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2"/>
        <w:ind w:left="1264"/>
      </w:pPr>
      <w:r>
        <w:rPr/>
        <w:t>МІНІСТЕРСТВО</w:t>
      </w:r>
      <w:r>
        <w:rPr>
          <w:spacing w:val="-10"/>
        </w:rPr>
        <w:t> </w:t>
      </w:r>
      <w:r>
        <w:rPr/>
        <w:t>ОСВІТИ</w:t>
      </w:r>
      <w:r>
        <w:rPr>
          <w:spacing w:val="-9"/>
        </w:rPr>
        <w:t> </w:t>
      </w:r>
      <w:r>
        <w:rPr/>
        <w:t>ТА</w:t>
      </w:r>
      <w:r>
        <w:rPr>
          <w:spacing w:val="-9"/>
        </w:rPr>
        <w:t> </w:t>
      </w:r>
      <w:r>
        <w:rPr/>
        <w:t>НАУКИ</w:t>
      </w:r>
      <w:r>
        <w:rPr>
          <w:spacing w:val="-9"/>
        </w:rPr>
        <w:t> </w:t>
      </w:r>
      <w:r>
        <w:rPr>
          <w:spacing w:val="-2"/>
        </w:rPr>
        <w:t>УКРАЇНИ</w:t>
      </w:r>
    </w:p>
    <w:p>
      <w:pPr>
        <w:spacing w:line="357" w:lineRule="auto" w:before="163"/>
        <w:ind w:left="1259" w:right="847" w:firstLine="0"/>
        <w:jc w:val="center"/>
        <w:rPr>
          <w:b/>
          <w:sz w:val="28"/>
        </w:rPr>
      </w:pPr>
      <w:r>
        <w:rPr>
          <w:b/>
          <w:sz w:val="28"/>
        </w:rPr>
        <w:t>КИЇВСЬКИЙ</w:t>
      </w:r>
      <w:r>
        <w:rPr>
          <w:b/>
          <w:spacing w:val="-12"/>
          <w:sz w:val="28"/>
        </w:rPr>
        <w:t> </w:t>
      </w:r>
      <w:r>
        <w:rPr>
          <w:b/>
          <w:sz w:val="28"/>
        </w:rPr>
        <w:t>УНІВЕРСИТЕТ</w:t>
      </w:r>
      <w:r>
        <w:rPr>
          <w:b/>
          <w:spacing w:val="-10"/>
          <w:sz w:val="28"/>
        </w:rPr>
        <w:t> </w:t>
      </w:r>
      <w:r>
        <w:rPr>
          <w:b/>
          <w:sz w:val="28"/>
        </w:rPr>
        <w:t>ІМЕНІ</w:t>
      </w:r>
      <w:r>
        <w:rPr>
          <w:b/>
          <w:spacing w:val="-14"/>
          <w:sz w:val="28"/>
        </w:rPr>
        <w:t> </w:t>
      </w:r>
      <w:r>
        <w:rPr>
          <w:b/>
          <w:sz w:val="28"/>
        </w:rPr>
        <w:t>БОРИСА</w:t>
      </w:r>
      <w:r>
        <w:rPr>
          <w:b/>
          <w:spacing w:val="-10"/>
          <w:sz w:val="28"/>
        </w:rPr>
        <w:t> </w:t>
      </w:r>
      <w:r>
        <w:rPr>
          <w:b/>
          <w:sz w:val="28"/>
        </w:rPr>
        <w:t>ГРІНЧЕНКА ФАКУЛЬТЕТ ПРАВА ТА МІЖНАРОДНИХ ВІДНОСИН</w:t>
      </w:r>
    </w:p>
    <w:p>
      <w:pPr>
        <w:pStyle w:val="BodyText"/>
        <w:spacing w:before="169"/>
        <w:ind w:left="0"/>
        <w:rPr>
          <w:b/>
        </w:rPr>
      </w:pPr>
    </w:p>
    <w:p>
      <w:pPr>
        <w:spacing w:line="357" w:lineRule="auto" w:before="0"/>
        <w:ind w:left="7689" w:right="846" w:hanging="1080"/>
        <w:jc w:val="right"/>
        <w:rPr>
          <w:b/>
          <w:sz w:val="28"/>
        </w:rPr>
      </w:pPr>
      <w:r>
        <w:rPr>
          <w:b/>
          <w:sz w:val="28"/>
        </w:rPr>
        <w:t>Кафедра</w:t>
      </w:r>
      <w:r>
        <w:rPr>
          <w:b/>
          <w:spacing w:val="-18"/>
          <w:sz w:val="28"/>
        </w:rPr>
        <w:t> </w:t>
      </w:r>
      <w:r>
        <w:rPr>
          <w:b/>
          <w:sz w:val="28"/>
        </w:rPr>
        <w:t>міжнародних</w:t>
      </w:r>
      <w:r>
        <w:rPr>
          <w:b/>
          <w:spacing w:val="-17"/>
          <w:sz w:val="28"/>
        </w:rPr>
        <w:t> </w:t>
      </w:r>
      <w:r>
        <w:rPr>
          <w:b/>
          <w:sz w:val="28"/>
        </w:rPr>
        <w:t>відносин та</w:t>
      </w:r>
      <w:r>
        <w:rPr>
          <w:b/>
          <w:spacing w:val="-9"/>
          <w:sz w:val="28"/>
        </w:rPr>
        <w:t> </w:t>
      </w:r>
      <w:r>
        <w:rPr>
          <w:b/>
          <w:sz w:val="28"/>
        </w:rPr>
        <w:t>міжнародного</w:t>
      </w:r>
      <w:r>
        <w:rPr>
          <w:b/>
          <w:spacing w:val="-11"/>
          <w:sz w:val="28"/>
        </w:rPr>
        <w:t> </w:t>
      </w:r>
      <w:r>
        <w:rPr>
          <w:b/>
          <w:spacing w:val="-4"/>
          <w:sz w:val="28"/>
        </w:rPr>
        <w:t>права</w:t>
      </w:r>
    </w:p>
    <w:p>
      <w:pPr>
        <w:spacing w:before="6"/>
        <w:ind w:left="1274" w:right="854" w:firstLine="0"/>
        <w:jc w:val="right"/>
        <w:rPr>
          <w:b/>
          <w:sz w:val="28"/>
        </w:rPr>
      </w:pPr>
      <w:r>
        <w:rPr>
          <w:b/>
          <w:sz w:val="28"/>
        </w:rPr>
        <w:t>Спеціальність</w:t>
      </w:r>
      <w:r>
        <w:rPr>
          <w:b/>
          <w:spacing w:val="-14"/>
          <w:sz w:val="28"/>
        </w:rPr>
        <w:t> </w:t>
      </w:r>
      <w:r>
        <w:rPr>
          <w:b/>
          <w:sz w:val="28"/>
        </w:rPr>
        <w:t>291</w:t>
      </w:r>
      <w:r>
        <w:rPr>
          <w:b/>
          <w:spacing w:val="-10"/>
          <w:sz w:val="28"/>
        </w:rPr>
        <w:t> </w:t>
      </w:r>
      <w:r>
        <w:rPr>
          <w:b/>
          <w:sz w:val="28"/>
        </w:rPr>
        <w:t>«Міжнародні</w:t>
      </w:r>
      <w:r>
        <w:rPr>
          <w:b/>
          <w:spacing w:val="-11"/>
          <w:sz w:val="28"/>
        </w:rPr>
        <w:t> </w:t>
      </w:r>
      <w:r>
        <w:rPr>
          <w:b/>
          <w:sz w:val="28"/>
        </w:rPr>
        <w:t>відносини,</w:t>
      </w:r>
      <w:r>
        <w:rPr>
          <w:b/>
          <w:spacing w:val="-8"/>
          <w:sz w:val="28"/>
        </w:rPr>
        <w:t> </w:t>
      </w:r>
      <w:r>
        <w:rPr>
          <w:b/>
          <w:sz w:val="28"/>
        </w:rPr>
        <w:t>суспільні</w:t>
      </w:r>
      <w:r>
        <w:rPr>
          <w:b/>
          <w:spacing w:val="-11"/>
          <w:sz w:val="28"/>
        </w:rPr>
        <w:t> </w:t>
      </w:r>
      <w:r>
        <w:rPr>
          <w:b/>
          <w:sz w:val="28"/>
        </w:rPr>
        <w:t>комунікації</w:t>
      </w:r>
      <w:r>
        <w:rPr>
          <w:b/>
          <w:spacing w:val="-12"/>
          <w:sz w:val="28"/>
        </w:rPr>
        <w:t> </w:t>
      </w:r>
      <w:r>
        <w:rPr>
          <w:b/>
          <w:spacing w:val="-5"/>
          <w:sz w:val="28"/>
        </w:rPr>
        <w:t>та</w:t>
      </w:r>
    </w:p>
    <w:p>
      <w:pPr>
        <w:spacing w:line="357" w:lineRule="auto" w:before="162"/>
        <w:ind w:left="3983" w:right="850" w:firstLine="4268"/>
        <w:jc w:val="right"/>
        <w:rPr>
          <w:b/>
          <w:sz w:val="28"/>
        </w:rPr>
      </w:pPr>
      <w:r>
        <w:rPr>
          <w:b/>
          <w:sz w:val="28"/>
        </w:rPr>
        <w:t>регіональні</w:t>
      </w:r>
      <w:r>
        <w:rPr>
          <w:b/>
          <w:spacing w:val="-18"/>
          <w:sz w:val="28"/>
        </w:rPr>
        <w:t> </w:t>
      </w:r>
      <w:r>
        <w:rPr>
          <w:b/>
          <w:sz w:val="28"/>
        </w:rPr>
        <w:t>студії» Освітня</w:t>
      </w:r>
      <w:r>
        <w:rPr>
          <w:b/>
          <w:spacing w:val="-11"/>
          <w:sz w:val="28"/>
        </w:rPr>
        <w:t> </w:t>
      </w:r>
      <w:r>
        <w:rPr>
          <w:b/>
          <w:sz w:val="28"/>
        </w:rPr>
        <w:t>програма</w:t>
      </w:r>
      <w:r>
        <w:rPr>
          <w:b/>
          <w:spacing w:val="-9"/>
          <w:sz w:val="28"/>
        </w:rPr>
        <w:t> </w:t>
      </w:r>
      <w:r>
        <w:rPr>
          <w:b/>
          <w:sz w:val="28"/>
        </w:rPr>
        <w:t>291.00.01</w:t>
      </w:r>
      <w:r>
        <w:rPr>
          <w:b/>
          <w:spacing w:val="-9"/>
          <w:sz w:val="28"/>
        </w:rPr>
        <w:t> </w:t>
      </w:r>
      <w:r>
        <w:rPr>
          <w:b/>
          <w:sz w:val="28"/>
        </w:rPr>
        <w:t>«Суспільні</w:t>
      </w:r>
      <w:r>
        <w:rPr>
          <w:b/>
          <w:spacing w:val="-9"/>
          <w:sz w:val="28"/>
        </w:rPr>
        <w:t> </w:t>
      </w:r>
      <w:r>
        <w:rPr>
          <w:b/>
          <w:spacing w:val="-2"/>
          <w:sz w:val="28"/>
        </w:rPr>
        <w:t>комунікації»</w:t>
      </w:r>
    </w:p>
    <w:p>
      <w:pPr>
        <w:pStyle w:val="BodyText"/>
        <w:ind w:left="0"/>
        <w:rPr>
          <w:b/>
        </w:rPr>
      </w:pPr>
    </w:p>
    <w:p>
      <w:pPr>
        <w:pStyle w:val="BodyText"/>
        <w:ind w:left="0"/>
        <w:rPr>
          <w:b/>
        </w:rPr>
      </w:pPr>
    </w:p>
    <w:p>
      <w:pPr>
        <w:pStyle w:val="BodyText"/>
        <w:spacing w:before="5"/>
        <w:ind w:left="0"/>
        <w:rPr>
          <w:b/>
        </w:rPr>
      </w:pPr>
    </w:p>
    <w:p>
      <w:pPr>
        <w:pStyle w:val="Heading1"/>
        <w:spacing w:before="0"/>
        <w:ind w:left="1262"/>
      </w:pPr>
      <w:r>
        <w:rPr>
          <w:spacing w:val="-2"/>
        </w:rPr>
        <w:t>БАКАЛАВРСЬКА</w:t>
      </w:r>
      <w:r>
        <w:rPr/>
        <w:t> </w:t>
      </w:r>
      <w:r>
        <w:rPr>
          <w:spacing w:val="-2"/>
        </w:rPr>
        <w:t>РОБОТА</w:t>
      </w:r>
    </w:p>
    <w:p>
      <w:pPr>
        <w:spacing w:before="163"/>
        <w:ind w:left="1261" w:right="841" w:firstLine="0"/>
        <w:jc w:val="center"/>
        <w:rPr>
          <w:b/>
          <w:sz w:val="28"/>
        </w:rPr>
      </w:pPr>
      <w:r>
        <w:rPr>
          <w:b/>
          <w:sz w:val="28"/>
        </w:rPr>
        <w:t>на</w:t>
      </w:r>
      <w:r>
        <w:rPr>
          <w:b/>
          <w:spacing w:val="-5"/>
          <w:sz w:val="28"/>
        </w:rPr>
        <w:t> </w:t>
      </w:r>
      <w:r>
        <w:rPr>
          <w:b/>
          <w:spacing w:val="-2"/>
          <w:sz w:val="28"/>
        </w:rPr>
        <w:t>тему:</w:t>
      </w:r>
    </w:p>
    <w:p>
      <w:pPr>
        <w:pStyle w:val="Heading1"/>
        <w:spacing w:line="362" w:lineRule="auto" w:before="158"/>
      </w:pPr>
      <w:r>
        <w:rPr/>
        <w:t>ЕНЕРГЕТИЧНИЙ</w:t>
      </w:r>
      <w:r>
        <w:rPr>
          <w:spacing w:val="-9"/>
        </w:rPr>
        <w:t> </w:t>
      </w:r>
      <w:r>
        <w:rPr/>
        <w:t>ВИМІР</w:t>
      </w:r>
      <w:r>
        <w:rPr>
          <w:spacing w:val="-6"/>
        </w:rPr>
        <w:t> </w:t>
      </w:r>
      <w:r>
        <w:rPr/>
        <w:t>ГІБРИДНОЇ</w:t>
      </w:r>
      <w:r>
        <w:rPr>
          <w:spacing w:val="-7"/>
        </w:rPr>
        <w:t> </w:t>
      </w:r>
      <w:r>
        <w:rPr/>
        <w:t>ВІЙНИ</w:t>
      </w:r>
      <w:r>
        <w:rPr>
          <w:spacing w:val="-9"/>
        </w:rPr>
        <w:t> </w:t>
      </w:r>
      <w:r>
        <w:rPr/>
        <w:t>РФ</w:t>
      </w:r>
      <w:r>
        <w:rPr>
          <w:spacing w:val="-12"/>
        </w:rPr>
        <w:t> </w:t>
      </w:r>
      <w:r>
        <w:rPr/>
        <w:t>НА ЄВРОПЕЙСЬКИХ ТЕРЕНАХ</w:t>
      </w:r>
    </w:p>
    <w:p>
      <w:pPr>
        <w:pStyle w:val="BodyText"/>
        <w:ind w:left="0"/>
        <w:rPr>
          <w:b/>
        </w:rPr>
      </w:pPr>
    </w:p>
    <w:p>
      <w:pPr>
        <w:pStyle w:val="BodyText"/>
        <w:spacing w:before="319"/>
        <w:ind w:left="0"/>
        <w:rPr>
          <w:b/>
        </w:rPr>
      </w:pPr>
    </w:p>
    <w:p>
      <w:pPr>
        <w:spacing w:line="360" w:lineRule="auto" w:before="0"/>
        <w:ind w:left="7373" w:right="1099" w:firstLine="0"/>
        <w:jc w:val="left"/>
        <w:rPr>
          <w:b/>
          <w:sz w:val="28"/>
        </w:rPr>
      </w:pPr>
      <w:r>
        <w:rPr>
          <w:b/>
          <w:sz w:val="28"/>
        </w:rPr>
        <w:t>Студента 4 курсу денної</w:t>
      </w:r>
      <w:r>
        <w:rPr>
          <w:b/>
          <w:spacing w:val="-18"/>
          <w:sz w:val="28"/>
        </w:rPr>
        <w:t> </w:t>
      </w:r>
      <w:r>
        <w:rPr>
          <w:b/>
          <w:sz w:val="28"/>
        </w:rPr>
        <w:t>форми</w:t>
      </w:r>
      <w:r>
        <w:rPr>
          <w:b/>
          <w:spacing w:val="-17"/>
          <w:sz w:val="28"/>
        </w:rPr>
        <w:t> </w:t>
      </w:r>
      <w:r>
        <w:rPr>
          <w:b/>
          <w:sz w:val="28"/>
        </w:rPr>
        <w:t>навчання Прачука Дмитра </w:t>
      </w:r>
      <w:r>
        <w:rPr>
          <w:b/>
          <w:spacing w:val="-2"/>
          <w:sz w:val="28"/>
        </w:rPr>
        <w:t>Анатолійовича</w:t>
      </w:r>
    </w:p>
    <w:p>
      <w:pPr>
        <w:pStyle w:val="BodyText"/>
        <w:spacing w:before="161"/>
        <w:ind w:left="0"/>
        <w:rPr>
          <w:b/>
        </w:rPr>
      </w:pPr>
    </w:p>
    <w:p>
      <w:pPr>
        <w:spacing w:line="357" w:lineRule="auto" w:before="0"/>
        <w:ind w:left="7373" w:right="1022" w:firstLine="0"/>
        <w:jc w:val="left"/>
        <w:rPr>
          <w:b/>
          <w:sz w:val="28"/>
        </w:rPr>
      </w:pPr>
      <w:r>
        <w:rPr>
          <w:b/>
          <w:sz w:val="28"/>
        </w:rPr>
        <w:t>Науковий</w:t>
      </w:r>
      <w:r>
        <w:rPr>
          <w:b/>
          <w:spacing w:val="-18"/>
          <w:sz w:val="28"/>
        </w:rPr>
        <w:t> </w:t>
      </w:r>
      <w:r>
        <w:rPr>
          <w:b/>
          <w:sz w:val="28"/>
        </w:rPr>
        <w:t>керівник: канд. іст. наук</w:t>
      </w:r>
    </w:p>
    <w:p>
      <w:pPr>
        <w:spacing w:before="6"/>
        <w:ind w:left="7373" w:right="0" w:firstLine="0"/>
        <w:jc w:val="left"/>
        <w:rPr>
          <w:b/>
          <w:sz w:val="28"/>
        </w:rPr>
      </w:pPr>
      <w:r>
        <w:rPr>
          <w:b/>
          <w:sz w:val="28"/>
        </w:rPr>
        <w:t>Ілюк</w:t>
      </w:r>
      <w:r>
        <w:rPr>
          <w:b/>
          <w:spacing w:val="-5"/>
          <w:sz w:val="28"/>
        </w:rPr>
        <w:t> </w:t>
      </w:r>
      <w:r>
        <w:rPr>
          <w:b/>
          <w:sz w:val="28"/>
        </w:rPr>
        <w:t>Т. </w:t>
      </w:r>
      <w:r>
        <w:rPr>
          <w:b/>
          <w:spacing w:val="-5"/>
          <w:sz w:val="28"/>
        </w:rPr>
        <w:t>В.</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61"/>
        <w:ind w:left="0"/>
        <w:rPr>
          <w:b/>
        </w:rPr>
      </w:pPr>
    </w:p>
    <w:p>
      <w:pPr>
        <w:spacing w:before="0"/>
        <w:ind w:left="1265" w:right="841" w:firstLine="0"/>
        <w:jc w:val="center"/>
        <w:rPr>
          <w:b/>
          <w:sz w:val="28"/>
        </w:rPr>
      </w:pPr>
      <w:r>
        <w:rPr>
          <w:b/>
          <w:sz w:val="28"/>
        </w:rPr>
        <w:t>Київ</w:t>
      </w:r>
      <w:r>
        <w:rPr>
          <w:b/>
          <w:spacing w:val="-5"/>
          <w:sz w:val="28"/>
        </w:rPr>
        <w:t> </w:t>
      </w:r>
      <w:r>
        <w:rPr>
          <w:b/>
          <w:sz w:val="28"/>
        </w:rPr>
        <w:t>–</w:t>
      </w:r>
      <w:r>
        <w:rPr>
          <w:b/>
          <w:spacing w:val="-2"/>
          <w:sz w:val="28"/>
        </w:rPr>
        <w:t> </w:t>
      </w:r>
      <w:r>
        <w:rPr>
          <w:b/>
          <w:spacing w:val="-4"/>
          <w:sz w:val="28"/>
        </w:rPr>
        <w:t>2022</w:t>
      </w:r>
    </w:p>
    <w:p>
      <w:pPr>
        <w:spacing w:after="0"/>
        <w:jc w:val="center"/>
        <w:rPr>
          <w:b/>
          <w:sz w:val="28"/>
        </w:rPr>
        <w:sectPr>
          <w:type w:val="continuous"/>
          <w:pgSz w:w="11910" w:h="16840"/>
          <w:pgMar w:top="1040" w:bottom="280" w:left="425" w:right="0"/>
        </w:sectPr>
      </w:pPr>
    </w:p>
    <w:p>
      <w:pPr>
        <w:pStyle w:val="BodyText"/>
        <w:spacing w:before="317"/>
        <w:ind w:left="0"/>
        <w:rPr>
          <w:b/>
        </w:rPr>
      </w:pPr>
    </w:p>
    <w:p>
      <w:pPr>
        <w:pStyle w:val="Heading1"/>
        <w:spacing w:before="0"/>
        <w:ind w:left="0" w:right="137"/>
      </w:pPr>
      <w:r>
        <w:rPr>
          <w:spacing w:val="-2"/>
        </w:rPr>
        <w:t>ЗМІСТ</w:t>
      </w:r>
    </w:p>
    <w:sdt>
      <w:sdtPr>
        <w:docPartObj>
          <w:docPartGallery w:val="Table of Contents"/>
          <w:docPartUnique/>
        </w:docPartObj>
      </w:sdtPr>
      <w:sdtEndPr/>
      <w:sdtContent>
        <w:p>
          <w:pPr>
            <w:pStyle w:val="TOC1"/>
            <w:tabs>
              <w:tab w:pos="9786" w:val="left" w:leader="dot"/>
            </w:tabs>
            <w:spacing w:before="394"/>
            <w:ind w:right="134"/>
            <w:rPr>
              <w:b w:val="0"/>
            </w:rPr>
          </w:pPr>
          <w:hyperlink w:history="true" w:anchor="_bookmark0">
            <w:r>
              <w:rPr/>
              <w:t>ПЕРЕЛІК</w:t>
            </w:r>
            <w:r>
              <w:rPr>
                <w:spacing w:val="-10"/>
              </w:rPr>
              <w:t> </w:t>
            </w:r>
            <w:r>
              <w:rPr/>
              <w:t>УМОВНИХ</w:t>
            </w:r>
            <w:r>
              <w:rPr>
                <w:spacing w:val="-9"/>
              </w:rPr>
              <w:t> </w:t>
            </w:r>
            <w:r>
              <w:rPr>
                <w:spacing w:val="-2"/>
              </w:rPr>
              <w:t>СКОРОЧЕНЬ</w:t>
            </w:r>
            <w:r>
              <w:rPr>
                <w:b w:val="0"/>
              </w:rPr>
              <w:tab/>
            </w:r>
            <w:r>
              <w:rPr>
                <w:b w:val="0"/>
                <w:spacing w:val="-10"/>
              </w:rPr>
              <w:t>3</w:t>
            </w:r>
          </w:hyperlink>
        </w:p>
        <w:p>
          <w:pPr>
            <w:pStyle w:val="TOC4"/>
            <w:tabs>
              <w:tab w:pos="10484" w:val="left" w:leader="dot"/>
            </w:tabs>
            <w:rPr>
              <w:b w:val="0"/>
              <w:i w:val="0"/>
              <w:sz w:val="28"/>
            </w:rPr>
          </w:pPr>
          <w:hyperlink w:history="true" w:anchor="_bookmark1">
            <w:r>
              <w:rPr>
                <w:i w:val="0"/>
                <w:spacing w:val="-2"/>
                <w:sz w:val="28"/>
              </w:rPr>
              <w:t>ВСТУП</w:t>
            </w:r>
            <w:r>
              <w:rPr>
                <w:b w:val="0"/>
                <w:i w:val="0"/>
                <w:sz w:val="28"/>
              </w:rPr>
              <w:tab/>
            </w:r>
            <w:r>
              <w:rPr>
                <w:b w:val="0"/>
                <w:i w:val="0"/>
                <w:spacing w:val="-10"/>
                <w:sz w:val="28"/>
              </w:rPr>
              <w:t>4</w:t>
            </w:r>
          </w:hyperlink>
        </w:p>
        <w:p>
          <w:pPr>
            <w:pStyle w:val="TOC1"/>
            <w:tabs>
              <w:tab w:pos="9776" w:val="left" w:leader="dot"/>
            </w:tabs>
            <w:rPr>
              <w:b w:val="0"/>
            </w:rPr>
          </w:pPr>
          <w:hyperlink w:history="true" w:anchor="_bookmark2">
            <w:r>
              <w:rPr/>
              <w:t>РОЗДІЛ</w:t>
            </w:r>
            <w:r>
              <w:rPr>
                <w:spacing w:val="-12"/>
              </w:rPr>
              <w:t> </w:t>
            </w:r>
            <w:r>
              <w:rPr/>
              <w:t>1.</w:t>
            </w:r>
            <w:r>
              <w:rPr>
                <w:spacing w:val="49"/>
              </w:rPr>
              <w:t> </w:t>
            </w:r>
            <w:r>
              <w:rPr/>
              <w:t>ТЕОРЕТИКО-МЕТОДОЛОГІЧНІ</w:t>
            </w:r>
            <w:r>
              <w:rPr>
                <w:spacing w:val="-10"/>
              </w:rPr>
              <w:t> </w:t>
            </w:r>
            <w:r>
              <w:rPr/>
              <w:t>ОСНОВИ</w:t>
            </w:r>
            <w:r>
              <w:rPr>
                <w:spacing w:val="-10"/>
              </w:rPr>
              <w:t> </w:t>
            </w:r>
            <w:r>
              <w:rPr>
                <w:spacing w:val="-2"/>
              </w:rPr>
              <w:t>ДОСЛІДЖЕННЯ</w:t>
            </w:r>
            <w:r>
              <w:rPr>
                <w:b w:val="0"/>
              </w:rPr>
              <w:tab/>
            </w:r>
            <w:r>
              <w:rPr>
                <w:b w:val="0"/>
                <w:spacing w:val="-10"/>
              </w:rPr>
              <w:t>7</w:t>
            </w:r>
          </w:hyperlink>
        </w:p>
        <w:p>
          <w:pPr>
            <w:pStyle w:val="TOC3"/>
            <w:numPr>
              <w:ilvl w:val="1"/>
              <w:numId w:val="1"/>
            </w:numPr>
            <w:tabs>
              <w:tab w:pos="1129" w:val="left" w:leader="none"/>
              <w:tab w:pos="10494" w:val="left" w:leader="dot"/>
            </w:tabs>
            <w:spacing w:line="240" w:lineRule="auto" w:before="264" w:after="0"/>
            <w:ind w:left="1129" w:right="0" w:hanging="421"/>
            <w:jc w:val="left"/>
          </w:pPr>
          <w:hyperlink w:history="true" w:anchor="_bookmark3">
            <w:r>
              <w:rPr/>
              <w:t>Стан</w:t>
            </w:r>
            <w:r>
              <w:rPr>
                <w:spacing w:val="-7"/>
              </w:rPr>
              <w:t> </w:t>
            </w:r>
            <w:r>
              <w:rPr/>
              <w:t>наукової</w:t>
            </w:r>
            <w:r>
              <w:rPr>
                <w:spacing w:val="-10"/>
              </w:rPr>
              <w:t> </w:t>
            </w:r>
            <w:r>
              <w:rPr/>
              <w:t>розробки</w:t>
            </w:r>
            <w:r>
              <w:rPr>
                <w:spacing w:val="-6"/>
              </w:rPr>
              <w:t> </w:t>
            </w:r>
            <w:r>
              <w:rPr/>
              <w:t>теми</w:t>
            </w:r>
            <w:r>
              <w:rPr>
                <w:spacing w:val="-6"/>
              </w:rPr>
              <w:t> </w:t>
            </w:r>
            <w:r>
              <w:rPr/>
              <w:t>та</w:t>
            </w:r>
            <w:r>
              <w:rPr>
                <w:spacing w:val="-5"/>
              </w:rPr>
              <w:t> </w:t>
            </w:r>
            <w:r>
              <w:rPr/>
              <w:t>джерельна</w:t>
            </w:r>
            <w:r>
              <w:rPr>
                <w:spacing w:val="-5"/>
              </w:rPr>
              <w:t> </w:t>
            </w:r>
            <w:r>
              <w:rPr/>
              <w:t>база</w:t>
            </w:r>
            <w:r>
              <w:rPr>
                <w:spacing w:val="-5"/>
              </w:rPr>
              <w:t> </w:t>
            </w:r>
            <w:r>
              <w:rPr>
                <w:spacing w:val="-2"/>
              </w:rPr>
              <w:t>дослідження</w:t>
            </w:r>
            <w:r>
              <w:rPr/>
              <w:tab/>
            </w:r>
            <w:r>
              <w:rPr>
                <w:spacing w:val="-10"/>
              </w:rPr>
              <w:t>7</w:t>
            </w:r>
          </w:hyperlink>
        </w:p>
        <w:p>
          <w:pPr>
            <w:pStyle w:val="TOC3"/>
            <w:numPr>
              <w:ilvl w:val="1"/>
              <w:numId w:val="2"/>
            </w:numPr>
            <w:tabs>
              <w:tab w:pos="1201" w:val="left" w:leader="none"/>
              <w:tab w:pos="10355" w:val="left" w:leader="dot"/>
            </w:tabs>
            <w:spacing w:line="240" w:lineRule="auto" w:before="259" w:after="0"/>
            <w:ind w:left="1201" w:right="0" w:hanging="493"/>
            <w:jc w:val="left"/>
          </w:pPr>
          <w:hyperlink w:history="true" w:anchor="_bookmark4">
            <w:r>
              <w:rPr/>
              <w:t>Особливості</w:t>
            </w:r>
            <w:r>
              <w:rPr>
                <w:spacing w:val="-12"/>
              </w:rPr>
              <w:t> </w:t>
            </w:r>
            <w:r>
              <w:rPr/>
              <w:t>та</w:t>
            </w:r>
            <w:r>
              <w:rPr>
                <w:spacing w:val="-7"/>
              </w:rPr>
              <w:t> </w:t>
            </w:r>
            <w:r>
              <w:rPr/>
              <w:t>еволюція</w:t>
            </w:r>
            <w:r>
              <w:rPr>
                <w:spacing w:val="-1"/>
              </w:rPr>
              <w:t> </w:t>
            </w:r>
            <w:r>
              <w:rPr/>
              <w:t>поняття</w:t>
            </w:r>
            <w:r>
              <w:rPr>
                <w:spacing w:val="-5"/>
              </w:rPr>
              <w:t> </w:t>
            </w:r>
            <w:r>
              <w:rPr/>
              <w:t>гібридної</w:t>
            </w:r>
            <w:r>
              <w:rPr>
                <w:spacing w:val="-12"/>
              </w:rPr>
              <w:t> </w:t>
            </w:r>
            <w:r>
              <w:rPr/>
              <w:t>війни</w:t>
            </w:r>
            <w:r>
              <w:rPr>
                <w:spacing w:val="-8"/>
              </w:rPr>
              <w:t> </w:t>
            </w:r>
            <w:r>
              <w:rPr/>
              <w:t>та</w:t>
            </w:r>
            <w:r>
              <w:rPr>
                <w:spacing w:val="-6"/>
              </w:rPr>
              <w:t> </w:t>
            </w:r>
            <w:r>
              <w:rPr/>
              <w:t>методи</w:t>
            </w:r>
            <w:r>
              <w:rPr>
                <w:spacing w:val="-7"/>
              </w:rPr>
              <w:t> </w:t>
            </w:r>
            <w:r>
              <w:rPr>
                <w:spacing w:val="-2"/>
              </w:rPr>
              <w:t>дослідження</w:t>
            </w:r>
            <w:r>
              <w:rPr/>
              <w:tab/>
            </w:r>
            <w:r>
              <w:rPr>
                <w:spacing w:val="-5"/>
              </w:rPr>
              <w:t>13</w:t>
            </w:r>
          </w:hyperlink>
        </w:p>
        <w:p>
          <w:pPr>
            <w:pStyle w:val="TOC1"/>
            <w:tabs>
              <w:tab w:pos="9637" w:val="left" w:leader="dot"/>
            </w:tabs>
            <w:spacing w:before="264"/>
            <w:rPr>
              <w:b w:val="0"/>
            </w:rPr>
          </w:pPr>
          <w:hyperlink w:history="true" w:anchor="_bookmark5">
            <w:r>
              <w:rPr/>
              <w:t>РОЗДІЛ</w:t>
            </w:r>
            <w:r>
              <w:rPr>
                <w:spacing w:val="-9"/>
              </w:rPr>
              <w:t> </w:t>
            </w:r>
            <w:r>
              <w:rPr/>
              <w:t>2.</w:t>
            </w:r>
            <w:r>
              <w:rPr>
                <w:spacing w:val="59"/>
              </w:rPr>
              <w:t> </w:t>
            </w:r>
            <w:r>
              <w:rPr/>
              <w:t>ОСОБЛИВОСТІ</w:t>
            </w:r>
            <w:r>
              <w:rPr>
                <w:spacing w:val="-6"/>
              </w:rPr>
              <w:t> </w:t>
            </w:r>
            <w:r>
              <w:rPr/>
              <w:t>ГІБРИДНОЇ</w:t>
            </w:r>
            <w:r>
              <w:rPr>
                <w:spacing w:val="-6"/>
              </w:rPr>
              <w:t> </w:t>
            </w:r>
            <w:r>
              <w:rPr/>
              <w:t>ВІЙНИ</w:t>
            </w:r>
            <w:r>
              <w:rPr>
                <w:spacing w:val="-8"/>
              </w:rPr>
              <w:t> </w:t>
            </w:r>
            <w:r>
              <w:rPr/>
              <w:t>РФ</w:t>
            </w:r>
            <w:r>
              <w:rPr>
                <w:spacing w:val="-11"/>
              </w:rPr>
              <w:t> </w:t>
            </w:r>
            <w:r>
              <w:rPr/>
              <w:t>НА</w:t>
            </w:r>
            <w:r>
              <w:rPr>
                <w:spacing w:val="-7"/>
              </w:rPr>
              <w:t> </w:t>
            </w:r>
            <w:r>
              <w:rPr/>
              <w:t>ТЕРЕНАХ</w:t>
            </w:r>
            <w:r>
              <w:rPr>
                <w:spacing w:val="-7"/>
              </w:rPr>
              <w:t> </w:t>
            </w:r>
            <w:r>
              <w:rPr>
                <w:spacing w:val="-5"/>
              </w:rPr>
              <w:t>ЄС</w:t>
            </w:r>
            <w:r>
              <w:rPr>
                <w:b w:val="0"/>
              </w:rPr>
              <w:tab/>
            </w:r>
            <w:r>
              <w:rPr>
                <w:b w:val="0"/>
                <w:spacing w:val="-5"/>
              </w:rPr>
              <w:t>22</w:t>
            </w:r>
          </w:hyperlink>
        </w:p>
        <w:p>
          <w:pPr>
            <w:pStyle w:val="TOC3"/>
            <w:numPr>
              <w:ilvl w:val="1"/>
              <w:numId w:val="3"/>
            </w:numPr>
            <w:tabs>
              <w:tab w:pos="1201" w:val="left" w:leader="none"/>
              <w:tab w:pos="10355" w:val="left" w:leader="dot"/>
            </w:tabs>
            <w:spacing w:line="240" w:lineRule="auto" w:before="259" w:after="0"/>
            <w:ind w:left="1201" w:right="0" w:hanging="493"/>
            <w:jc w:val="left"/>
          </w:pPr>
          <w:hyperlink w:history="true" w:anchor="_bookmark6">
            <w:r>
              <w:rPr/>
              <w:t>Концептуалізація</w:t>
            </w:r>
            <w:r>
              <w:rPr>
                <w:spacing w:val="-8"/>
              </w:rPr>
              <w:t> </w:t>
            </w:r>
            <w:r>
              <w:rPr/>
              <w:t>гібридної</w:t>
            </w:r>
            <w:r>
              <w:rPr>
                <w:spacing w:val="-10"/>
              </w:rPr>
              <w:t> </w:t>
            </w:r>
            <w:r>
              <w:rPr/>
              <w:t>війни</w:t>
            </w:r>
            <w:r>
              <w:rPr>
                <w:spacing w:val="-9"/>
              </w:rPr>
              <w:t> </w:t>
            </w:r>
            <w:r>
              <w:rPr/>
              <w:t>в</w:t>
            </w:r>
            <w:r>
              <w:rPr>
                <w:spacing w:val="-10"/>
              </w:rPr>
              <w:t> </w:t>
            </w:r>
            <w:r>
              <w:rPr/>
              <w:t>доктринах</w:t>
            </w:r>
            <w:r>
              <w:rPr>
                <w:spacing w:val="-13"/>
              </w:rPr>
              <w:t> </w:t>
            </w:r>
            <w:r>
              <w:rPr>
                <w:spacing w:val="-5"/>
              </w:rPr>
              <w:t>РФ</w:t>
            </w:r>
            <w:r>
              <w:rPr/>
              <w:tab/>
            </w:r>
            <w:r>
              <w:rPr>
                <w:spacing w:val="-5"/>
              </w:rPr>
              <w:t>22</w:t>
            </w:r>
          </w:hyperlink>
        </w:p>
        <w:p>
          <w:pPr>
            <w:pStyle w:val="TOC3"/>
            <w:numPr>
              <w:ilvl w:val="1"/>
              <w:numId w:val="3"/>
            </w:numPr>
            <w:tabs>
              <w:tab w:pos="1201" w:val="left" w:leader="none"/>
              <w:tab w:pos="10355" w:val="left" w:leader="dot"/>
            </w:tabs>
            <w:spacing w:line="240" w:lineRule="auto" w:before="264" w:after="0"/>
            <w:ind w:left="1201" w:right="0" w:hanging="493"/>
            <w:jc w:val="left"/>
          </w:pPr>
          <w:hyperlink w:history="true" w:anchor="_bookmark7">
            <w:r>
              <w:rPr/>
              <w:t>Енергетика,</w:t>
            </w:r>
            <w:r>
              <w:rPr>
                <w:spacing w:val="-5"/>
              </w:rPr>
              <w:t> </w:t>
            </w:r>
            <w:r>
              <w:rPr/>
              <w:t>як</w:t>
            </w:r>
            <w:r>
              <w:rPr>
                <w:spacing w:val="-7"/>
              </w:rPr>
              <w:t> </w:t>
            </w:r>
            <w:r>
              <w:rPr/>
              <w:t>зброя</w:t>
            </w:r>
            <w:r>
              <w:rPr>
                <w:spacing w:val="-6"/>
              </w:rPr>
              <w:t> </w:t>
            </w:r>
            <w:r>
              <w:rPr/>
              <w:t>РФ</w:t>
            </w:r>
            <w:r>
              <w:rPr>
                <w:spacing w:val="-6"/>
              </w:rPr>
              <w:t> </w:t>
            </w:r>
            <w:r>
              <w:rPr/>
              <w:t>в</w:t>
            </w:r>
            <w:r>
              <w:rPr>
                <w:spacing w:val="-9"/>
              </w:rPr>
              <w:t> </w:t>
            </w:r>
            <w:r>
              <w:rPr/>
              <w:t>гібридній</w:t>
            </w:r>
            <w:r>
              <w:rPr>
                <w:spacing w:val="-3"/>
              </w:rPr>
              <w:t> </w:t>
            </w:r>
            <w:r>
              <w:rPr>
                <w:spacing w:val="-2"/>
              </w:rPr>
              <w:t>війні</w:t>
            </w:r>
            <w:r>
              <w:rPr/>
              <w:tab/>
            </w:r>
            <w:r>
              <w:rPr>
                <w:spacing w:val="-5"/>
              </w:rPr>
              <w:t>26</w:t>
            </w:r>
          </w:hyperlink>
        </w:p>
        <w:p>
          <w:pPr>
            <w:pStyle w:val="TOC3"/>
            <w:numPr>
              <w:ilvl w:val="1"/>
              <w:numId w:val="3"/>
            </w:numPr>
            <w:tabs>
              <w:tab w:pos="1201" w:val="left" w:leader="none"/>
              <w:tab w:pos="10355" w:val="left" w:leader="dot"/>
            </w:tabs>
            <w:spacing w:line="240" w:lineRule="auto" w:before="259" w:after="0"/>
            <w:ind w:left="1201" w:right="0" w:hanging="493"/>
            <w:jc w:val="left"/>
          </w:pPr>
          <w:hyperlink w:history="true" w:anchor="_bookmark8">
            <w:r>
              <w:rPr/>
              <w:t>Енергетична</w:t>
            </w:r>
            <w:r>
              <w:rPr>
                <w:spacing w:val="-10"/>
              </w:rPr>
              <w:t> </w:t>
            </w:r>
            <w:r>
              <w:rPr/>
              <w:t>залежність</w:t>
            </w:r>
            <w:r>
              <w:rPr>
                <w:spacing w:val="-13"/>
              </w:rPr>
              <w:t> </w:t>
            </w:r>
            <w:r>
              <w:rPr/>
              <w:t>держав</w:t>
            </w:r>
            <w:r>
              <w:rPr>
                <w:spacing w:val="-11"/>
              </w:rPr>
              <w:t> </w:t>
            </w:r>
            <w:r>
              <w:rPr/>
              <w:t>ЄС</w:t>
            </w:r>
            <w:r>
              <w:rPr>
                <w:spacing w:val="-6"/>
              </w:rPr>
              <w:t> </w:t>
            </w:r>
            <w:r>
              <w:rPr/>
              <w:t>від</w:t>
            </w:r>
            <w:r>
              <w:rPr>
                <w:spacing w:val="-9"/>
              </w:rPr>
              <w:t> </w:t>
            </w:r>
            <w:r>
              <w:rPr/>
              <w:t>російських</w:t>
            </w:r>
            <w:r>
              <w:rPr>
                <w:spacing w:val="-13"/>
              </w:rPr>
              <w:t> </w:t>
            </w:r>
            <w:r>
              <w:rPr>
                <w:spacing w:val="-2"/>
              </w:rPr>
              <w:t>енергоресурсів</w:t>
            </w:r>
            <w:r>
              <w:rPr/>
              <w:tab/>
            </w:r>
            <w:r>
              <w:rPr>
                <w:spacing w:val="-5"/>
              </w:rPr>
              <w:t>35</w:t>
            </w:r>
          </w:hyperlink>
        </w:p>
        <w:p>
          <w:pPr>
            <w:pStyle w:val="TOC2"/>
            <w:spacing w:before="273"/>
          </w:pPr>
          <w:hyperlink w:history="true" w:anchor="_bookmark9">
            <w:r>
              <w:rPr/>
              <w:t>РОЗДІЛ</w:t>
            </w:r>
            <w:r>
              <w:rPr>
                <w:spacing w:val="-11"/>
              </w:rPr>
              <w:t> </w:t>
            </w:r>
            <w:r>
              <w:rPr/>
              <w:t>3.</w:t>
            </w:r>
            <w:r>
              <w:rPr>
                <w:spacing w:val="-7"/>
              </w:rPr>
              <w:t> </w:t>
            </w:r>
            <w:r>
              <w:rPr/>
              <w:t>ЕНЕРГЕТИКА</w:t>
            </w:r>
            <w:r>
              <w:rPr>
                <w:spacing w:val="-9"/>
              </w:rPr>
              <w:t> </w:t>
            </w:r>
            <w:r>
              <w:rPr/>
              <w:t>ЯК</w:t>
            </w:r>
            <w:r>
              <w:rPr>
                <w:spacing w:val="-9"/>
              </w:rPr>
              <w:t> </w:t>
            </w:r>
            <w:r>
              <w:rPr/>
              <w:t>ЧИННИК</w:t>
            </w:r>
            <w:r>
              <w:rPr>
                <w:spacing w:val="-6"/>
              </w:rPr>
              <w:t> </w:t>
            </w:r>
            <w:r>
              <w:rPr/>
              <w:t>РОСІЙСЬКОГО</w:t>
            </w:r>
            <w:r>
              <w:rPr>
                <w:spacing w:val="-10"/>
              </w:rPr>
              <w:t> </w:t>
            </w:r>
            <w:r>
              <w:rPr/>
              <w:t>ВПЛИВУ</w:t>
            </w:r>
            <w:r>
              <w:rPr>
                <w:spacing w:val="-8"/>
              </w:rPr>
              <w:t> </w:t>
            </w:r>
            <w:r>
              <w:rPr>
                <w:spacing w:val="-5"/>
              </w:rPr>
              <w:t>НА</w:t>
            </w:r>
          </w:hyperlink>
        </w:p>
        <w:p>
          <w:pPr>
            <w:pStyle w:val="TOC2"/>
            <w:tabs>
              <w:tab w:pos="10345" w:val="left" w:leader="dot"/>
            </w:tabs>
            <w:rPr>
              <w:b w:val="0"/>
            </w:rPr>
          </w:pPr>
          <w:hyperlink w:history="true" w:anchor="_bookmark9">
            <w:r>
              <w:rPr/>
              <w:t>КРАЇНИ</w:t>
            </w:r>
            <w:r>
              <w:rPr>
                <w:spacing w:val="-9"/>
              </w:rPr>
              <w:t> </w:t>
            </w:r>
            <w:r>
              <w:rPr>
                <w:spacing w:val="-2"/>
              </w:rPr>
              <w:t>ЄВРОПИ</w:t>
            </w:r>
            <w:r>
              <w:rPr>
                <w:b w:val="0"/>
              </w:rPr>
              <w:tab/>
            </w:r>
            <w:r>
              <w:rPr>
                <w:b w:val="0"/>
                <w:spacing w:val="-5"/>
              </w:rPr>
              <w:t>40</w:t>
            </w:r>
          </w:hyperlink>
        </w:p>
        <w:p>
          <w:pPr>
            <w:pStyle w:val="TOC3"/>
            <w:numPr>
              <w:ilvl w:val="1"/>
              <w:numId w:val="4"/>
            </w:numPr>
            <w:tabs>
              <w:tab w:pos="1129" w:val="left" w:leader="none"/>
              <w:tab w:pos="10355" w:val="left" w:leader="dot"/>
            </w:tabs>
            <w:spacing w:line="240" w:lineRule="auto" w:before="263" w:after="0"/>
            <w:ind w:left="1129" w:right="0" w:hanging="421"/>
            <w:jc w:val="left"/>
          </w:pPr>
          <w:hyperlink w:history="true" w:anchor="_bookmark10">
            <w:r>
              <w:rPr/>
              <w:t>Енергетичний</w:t>
            </w:r>
            <w:r>
              <w:rPr>
                <w:spacing w:val="-10"/>
              </w:rPr>
              <w:t> </w:t>
            </w:r>
            <w:r>
              <w:rPr/>
              <w:t>тиск</w:t>
            </w:r>
            <w:r>
              <w:rPr>
                <w:spacing w:val="-10"/>
              </w:rPr>
              <w:t> </w:t>
            </w:r>
            <w:r>
              <w:rPr/>
              <w:t>РФ</w:t>
            </w:r>
            <w:r>
              <w:rPr>
                <w:spacing w:val="-9"/>
              </w:rPr>
              <w:t> </w:t>
            </w:r>
            <w:r>
              <w:rPr/>
              <w:t>як</w:t>
            </w:r>
            <w:r>
              <w:rPr>
                <w:spacing w:val="-7"/>
              </w:rPr>
              <w:t> </w:t>
            </w:r>
            <w:r>
              <w:rPr/>
              <w:t>інструментарій</w:t>
            </w:r>
            <w:r>
              <w:rPr>
                <w:spacing w:val="-10"/>
              </w:rPr>
              <w:t> </w:t>
            </w:r>
            <w:r>
              <w:rPr/>
              <w:t>гібридної</w:t>
            </w:r>
            <w:r>
              <w:rPr>
                <w:spacing w:val="-10"/>
              </w:rPr>
              <w:t> </w:t>
            </w:r>
            <w:r>
              <w:rPr>
                <w:spacing w:val="-2"/>
              </w:rPr>
              <w:t>війни</w:t>
            </w:r>
            <w:r>
              <w:rPr/>
              <w:tab/>
            </w:r>
            <w:r>
              <w:rPr>
                <w:spacing w:val="-5"/>
              </w:rPr>
              <w:t>40</w:t>
            </w:r>
          </w:hyperlink>
        </w:p>
        <w:p>
          <w:pPr>
            <w:pStyle w:val="TOC3"/>
            <w:numPr>
              <w:ilvl w:val="1"/>
              <w:numId w:val="4"/>
            </w:numPr>
            <w:tabs>
              <w:tab w:pos="1129" w:val="left" w:leader="none"/>
              <w:tab w:pos="10355" w:val="left" w:leader="dot"/>
            </w:tabs>
            <w:spacing w:line="240" w:lineRule="auto" w:before="260" w:after="0"/>
            <w:ind w:left="1129" w:right="0" w:hanging="421"/>
            <w:jc w:val="left"/>
          </w:pPr>
          <w:hyperlink w:history="true" w:anchor="_bookmark11">
            <w:r>
              <w:rPr/>
              <w:t>Україна</w:t>
            </w:r>
            <w:r>
              <w:rPr>
                <w:spacing w:val="-6"/>
              </w:rPr>
              <w:t> </w:t>
            </w:r>
            <w:r>
              <w:rPr/>
              <w:t>в</w:t>
            </w:r>
            <w:r>
              <w:rPr>
                <w:spacing w:val="-8"/>
              </w:rPr>
              <w:t> </w:t>
            </w:r>
            <w:r>
              <w:rPr/>
              <w:t>контексті</w:t>
            </w:r>
            <w:r>
              <w:rPr>
                <w:spacing w:val="-11"/>
              </w:rPr>
              <w:t> </w:t>
            </w:r>
            <w:r>
              <w:rPr/>
              <w:t>російського</w:t>
            </w:r>
            <w:r>
              <w:rPr>
                <w:spacing w:val="-7"/>
              </w:rPr>
              <w:t> </w:t>
            </w:r>
            <w:r>
              <w:rPr/>
              <w:t>гібридного</w:t>
            </w:r>
            <w:r>
              <w:rPr>
                <w:spacing w:val="-7"/>
              </w:rPr>
              <w:t> </w:t>
            </w:r>
            <w:r>
              <w:rPr/>
              <w:t>впливу</w:t>
            </w:r>
            <w:r>
              <w:rPr>
                <w:spacing w:val="-10"/>
              </w:rPr>
              <w:t> </w:t>
            </w:r>
            <w:r>
              <w:rPr/>
              <w:t>на</w:t>
            </w:r>
            <w:r>
              <w:rPr>
                <w:spacing w:val="-6"/>
              </w:rPr>
              <w:t> </w:t>
            </w:r>
            <w:r>
              <w:rPr>
                <w:spacing w:val="-5"/>
              </w:rPr>
              <w:t>ЄС</w:t>
            </w:r>
            <w:r>
              <w:rPr/>
              <w:tab/>
            </w:r>
            <w:r>
              <w:rPr>
                <w:spacing w:val="-5"/>
              </w:rPr>
              <w:t>49</w:t>
            </w:r>
          </w:hyperlink>
        </w:p>
        <w:p>
          <w:pPr>
            <w:pStyle w:val="TOC3"/>
            <w:numPr>
              <w:ilvl w:val="1"/>
              <w:numId w:val="5"/>
            </w:numPr>
            <w:tabs>
              <w:tab w:pos="1201" w:val="left" w:leader="none"/>
              <w:tab w:pos="10355" w:val="left" w:leader="dot"/>
            </w:tabs>
            <w:spacing w:line="240" w:lineRule="auto" w:before="263" w:after="0"/>
            <w:ind w:left="1201" w:right="0" w:hanging="493"/>
            <w:jc w:val="left"/>
          </w:pPr>
          <w:hyperlink w:history="true" w:anchor="_bookmark12">
            <w:r>
              <w:rPr/>
              <w:t>Забезпечення</w:t>
            </w:r>
            <w:r>
              <w:rPr>
                <w:spacing w:val="-13"/>
              </w:rPr>
              <w:t> </w:t>
            </w:r>
            <w:r>
              <w:rPr/>
              <w:t>енергетичної</w:t>
            </w:r>
            <w:r>
              <w:rPr>
                <w:spacing w:val="-17"/>
              </w:rPr>
              <w:t> </w:t>
            </w:r>
            <w:r>
              <w:rPr/>
              <w:t>безпеки</w:t>
            </w:r>
            <w:r>
              <w:rPr>
                <w:spacing w:val="-9"/>
              </w:rPr>
              <w:t> </w:t>
            </w:r>
            <w:r>
              <w:rPr>
                <w:spacing w:val="-5"/>
              </w:rPr>
              <w:t>ЄС</w:t>
            </w:r>
            <w:r>
              <w:rPr/>
              <w:tab/>
            </w:r>
            <w:r>
              <w:rPr>
                <w:spacing w:val="-5"/>
              </w:rPr>
              <w:t>59</w:t>
            </w:r>
          </w:hyperlink>
        </w:p>
        <w:p>
          <w:pPr>
            <w:pStyle w:val="TOC4"/>
            <w:tabs>
              <w:tab w:pos="10345" w:val="left" w:leader="dot"/>
            </w:tabs>
            <w:spacing w:before="259"/>
            <w:rPr>
              <w:b w:val="0"/>
              <w:i w:val="0"/>
              <w:sz w:val="28"/>
            </w:rPr>
          </w:pPr>
          <w:hyperlink w:history="true" w:anchor="_bookmark13">
            <w:r>
              <w:rPr>
                <w:i w:val="0"/>
                <w:spacing w:val="-2"/>
                <w:sz w:val="28"/>
              </w:rPr>
              <w:t>ВИСНОВКИ</w:t>
            </w:r>
            <w:r>
              <w:rPr>
                <w:b w:val="0"/>
                <w:i w:val="0"/>
                <w:sz w:val="28"/>
              </w:rPr>
              <w:tab/>
            </w:r>
            <w:r>
              <w:rPr>
                <w:b w:val="0"/>
                <w:i w:val="0"/>
                <w:spacing w:val="-5"/>
                <w:sz w:val="28"/>
              </w:rPr>
              <w:t>69</w:t>
            </w:r>
          </w:hyperlink>
        </w:p>
        <w:p>
          <w:pPr>
            <w:pStyle w:val="TOC2"/>
            <w:tabs>
              <w:tab w:pos="10345" w:val="left" w:leader="dot"/>
            </w:tabs>
            <w:spacing w:before="260"/>
            <w:rPr>
              <w:b w:val="0"/>
            </w:rPr>
          </w:pPr>
          <w:hyperlink w:history="true" w:anchor="_bookmark14">
            <w:r>
              <w:rPr/>
              <w:t>СПИСОК</w:t>
            </w:r>
            <w:r>
              <w:rPr>
                <w:spacing w:val="-9"/>
              </w:rPr>
              <w:t> </w:t>
            </w:r>
            <w:r>
              <w:rPr/>
              <w:t>ВИКОРИСТАНИХ</w:t>
            </w:r>
            <w:r>
              <w:rPr>
                <w:spacing w:val="-8"/>
              </w:rPr>
              <w:t> </w:t>
            </w:r>
            <w:r>
              <w:rPr/>
              <w:t>ДЖЕРЕЛ</w:t>
            </w:r>
            <w:r>
              <w:rPr>
                <w:spacing w:val="-9"/>
              </w:rPr>
              <w:t> </w:t>
            </w:r>
            <w:r>
              <w:rPr/>
              <w:t>ТА</w:t>
            </w:r>
            <w:r>
              <w:rPr>
                <w:spacing w:val="-8"/>
              </w:rPr>
              <w:t> </w:t>
            </w:r>
            <w:r>
              <w:rPr>
                <w:spacing w:val="-2"/>
              </w:rPr>
              <w:t>ЛІТЕРАТУРИ</w:t>
            </w:r>
            <w:r>
              <w:rPr>
                <w:b w:val="0"/>
              </w:rPr>
              <w:tab/>
            </w:r>
            <w:r>
              <w:rPr>
                <w:b w:val="0"/>
                <w:spacing w:val="-5"/>
              </w:rPr>
              <w:t>75</w:t>
            </w:r>
          </w:hyperlink>
        </w:p>
        <w:p>
          <w:pPr>
            <w:pStyle w:val="TOC4"/>
            <w:tabs>
              <w:tab w:pos="10345" w:val="left" w:leader="dot"/>
            </w:tabs>
            <w:spacing w:before="263"/>
            <w:rPr>
              <w:b w:val="0"/>
              <w:i w:val="0"/>
              <w:sz w:val="28"/>
            </w:rPr>
          </w:pPr>
          <w:hyperlink w:history="true" w:anchor="_bookmark15">
            <w:r>
              <w:rPr>
                <w:i w:val="0"/>
                <w:spacing w:val="-2"/>
                <w:sz w:val="28"/>
              </w:rPr>
              <w:t>ДОДАТКИ</w:t>
            </w:r>
            <w:r>
              <w:rPr>
                <w:b w:val="0"/>
                <w:i w:val="0"/>
                <w:sz w:val="28"/>
              </w:rPr>
              <w:tab/>
            </w:r>
            <w:r>
              <w:rPr>
                <w:b w:val="0"/>
                <w:i w:val="0"/>
                <w:spacing w:val="-5"/>
                <w:sz w:val="28"/>
              </w:rPr>
              <w:t>88</w:t>
            </w:r>
          </w:hyperlink>
        </w:p>
      </w:sdtContent>
    </w:sdt>
    <w:p>
      <w:pPr>
        <w:pStyle w:val="TOC4"/>
        <w:spacing w:after="0"/>
        <w:rPr>
          <w:b w:val="0"/>
          <w:i w:val="0"/>
          <w:sz w:val="28"/>
        </w:rPr>
        <w:sectPr>
          <w:headerReference w:type="default" r:id="rId5"/>
          <w:pgSz w:w="11910" w:h="16840"/>
          <w:pgMar w:header="711" w:footer="0" w:top="1040" w:bottom="280" w:left="425" w:right="0"/>
          <w:pgNumType w:start="2"/>
        </w:sectPr>
      </w:pPr>
    </w:p>
    <w:p>
      <w:pPr>
        <w:pStyle w:val="Heading1"/>
        <w:ind w:right="843"/>
      </w:pPr>
      <w:bookmarkStart w:name="ПЕРЕЛІК УМОВНИХ СКОРОЧЕНЬ" w:id="1"/>
      <w:bookmarkEnd w:id="1"/>
      <w:r>
        <w:rPr>
          <w:b w:val="0"/>
        </w:rPr>
      </w:r>
      <w:bookmarkStart w:name="_bookmark0" w:id="2"/>
      <w:bookmarkEnd w:id="2"/>
      <w:r>
        <w:rPr>
          <w:b w:val="0"/>
        </w:rPr>
      </w:r>
      <w:r>
        <w:rPr/>
        <w:t>ПЕРЕЛІК</w:t>
      </w:r>
      <w:r>
        <w:rPr>
          <w:spacing w:val="-10"/>
        </w:rPr>
        <w:t> </w:t>
      </w:r>
      <w:r>
        <w:rPr/>
        <w:t>УМОВНИХ</w:t>
      </w:r>
      <w:r>
        <w:rPr>
          <w:spacing w:val="-9"/>
        </w:rPr>
        <w:t> </w:t>
      </w:r>
      <w:r>
        <w:rPr>
          <w:spacing w:val="-2"/>
        </w:rPr>
        <w:t>СКОРОЧЕНЬ</w:t>
      </w:r>
    </w:p>
    <w:p>
      <w:pPr>
        <w:pStyle w:val="BodyText"/>
        <w:spacing w:before="158"/>
      </w:pPr>
      <w:r>
        <w:rPr>
          <w:b/>
          <w:color w:val="1F2021"/>
        </w:rPr>
        <w:t>ВДЕ</w:t>
      </w:r>
      <w:r>
        <w:rPr>
          <w:b/>
          <w:color w:val="1F2021"/>
          <w:spacing w:val="-6"/>
        </w:rPr>
        <w:t> </w:t>
      </w:r>
      <w:r>
        <w:rPr>
          <w:color w:val="1F2021"/>
        </w:rPr>
        <w:t>–</w:t>
      </w:r>
      <w:r>
        <w:rPr>
          <w:color w:val="1F2021"/>
          <w:spacing w:val="-6"/>
        </w:rPr>
        <w:t> </w:t>
      </w:r>
      <w:r>
        <w:rPr>
          <w:color w:val="1F2021"/>
        </w:rPr>
        <w:t>відновлювана</w:t>
      </w:r>
      <w:r>
        <w:rPr>
          <w:color w:val="1F2021"/>
          <w:spacing w:val="-7"/>
        </w:rPr>
        <w:t> </w:t>
      </w:r>
      <w:r>
        <w:rPr>
          <w:color w:val="1F2021"/>
          <w:spacing w:val="-2"/>
        </w:rPr>
        <w:t>енергетика</w:t>
      </w:r>
    </w:p>
    <w:p>
      <w:pPr>
        <w:pStyle w:val="BodyText"/>
        <w:spacing w:before="158"/>
      </w:pPr>
      <w:r>
        <w:rPr>
          <w:b/>
        </w:rPr>
        <w:t>ВТО</w:t>
      </w:r>
      <w:r>
        <w:rPr>
          <w:b/>
          <w:spacing w:val="-7"/>
        </w:rPr>
        <w:t> </w:t>
      </w:r>
      <w:r>
        <w:rPr/>
        <w:t>–</w:t>
      </w:r>
      <w:r>
        <w:rPr>
          <w:spacing w:val="-5"/>
        </w:rPr>
        <w:t> </w:t>
      </w:r>
      <w:r>
        <w:rPr/>
        <w:t>високоточна</w:t>
      </w:r>
      <w:r>
        <w:rPr>
          <w:spacing w:val="-6"/>
        </w:rPr>
        <w:t> </w:t>
      </w:r>
      <w:r>
        <w:rPr>
          <w:spacing w:val="-2"/>
        </w:rPr>
        <w:t>зброя/озброєння</w:t>
      </w:r>
    </w:p>
    <w:p>
      <w:pPr>
        <w:pStyle w:val="BodyText"/>
        <w:spacing w:before="163"/>
      </w:pPr>
      <w:r>
        <w:rPr>
          <w:b/>
        </w:rPr>
        <w:t>ГТС</w:t>
      </w:r>
      <w:r>
        <w:rPr>
          <w:b/>
          <w:spacing w:val="-8"/>
        </w:rPr>
        <w:t> </w:t>
      </w:r>
      <w:r>
        <w:rPr/>
        <w:t>–</w:t>
      </w:r>
      <w:r>
        <w:rPr>
          <w:spacing w:val="-7"/>
        </w:rPr>
        <w:t> </w:t>
      </w:r>
      <w:r>
        <w:rPr/>
        <w:t>газотранспортна</w:t>
      </w:r>
      <w:r>
        <w:rPr>
          <w:spacing w:val="-8"/>
        </w:rPr>
        <w:t> </w:t>
      </w:r>
      <w:r>
        <w:rPr>
          <w:spacing w:val="-2"/>
        </w:rPr>
        <w:t>система</w:t>
      </w:r>
    </w:p>
    <w:p>
      <w:pPr>
        <w:pStyle w:val="BodyText"/>
        <w:spacing w:before="163"/>
      </w:pPr>
      <w:r>
        <w:rPr>
          <w:b/>
        </w:rPr>
        <w:t>ЄС</w:t>
      </w:r>
      <w:r>
        <w:rPr>
          <w:b/>
          <w:spacing w:val="-6"/>
        </w:rPr>
        <w:t> </w:t>
      </w:r>
      <w:r>
        <w:rPr/>
        <w:t>–</w:t>
      </w:r>
      <w:r>
        <w:rPr>
          <w:spacing w:val="-6"/>
        </w:rPr>
        <w:t> </w:t>
      </w:r>
      <w:r>
        <w:rPr/>
        <w:t>Європейський</w:t>
      </w:r>
      <w:r>
        <w:rPr>
          <w:spacing w:val="-7"/>
        </w:rPr>
        <w:t> </w:t>
      </w:r>
      <w:r>
        <w:rPr>
          <w:spacing w:val="-4"/>
        </w:rPr>
        <w:t>Союз</w:t>
      </w:r>
    </w:p>
    <w:p>
      <w:pPr>
        <w:pStyle w:val="BodyText"/>
        <w:spacing w:before="158"/>
      </w:pPr>
      <w:r>
        <w:rPr>
          <w:b/>
        </w:rPr>
        <w:t>РФ</w:t>
      </w:r>
      <w:r>
        <w:rPr>
          <w:b/>
          <w:spacing w:val="-8"/>
        </w:rPr>
        <w:t> </w:t>
      </w:r>
      <w:r>
        <w:rPr/>
        <w:t>–</w:t>
      </w:r>
      <w:r>
        <w:rPr>
          <w:spacing w:val="-4"/>
        </w:rPr>
        <w:t> </w:t>
      </w:r>
      <w:r>
        <w:rPr/>
        <w:t>Російська</w:t>
      </w:r>
      <w:r>
        <w:rPr>
          <w:spacing w:val="-4"/>
        </w:rPr>
        <w:t> </w:t>
      </w:r>
      <w:r>
        <w:rPr>
          <w:spacing w:val="-2"/>
        </w:rPr>
        <w:t>Федерація</w:t>
      </w:r>
    </w:p>
    <w:p>
      <w:pPr>
        <w:pStyle w:val="BodyText"/>
        <w:spacing w:before="163"/>
      </w:pPr>
      <w:r>
        <w:rPr>
          <w:b/>
          <w:color w:val="1F2021"/>
        </w:rPr>
        <w:t>МЕА</w:t>
      </w:r>
      <w:r>
        <w:rPr>
          <w:b/>
          <w:color w:val="1F2021"/>
          <w:spacing w:val="-6"/>
        </w:rPr>
        <w:t> </w:t>
      </w:r>
      <w:r>
        <w:rPr>
          <w:b/>
          <w:color w:val="1F2021"/>
        </w:rPr>
        <w:t>–</w:t>
      </w:r>
      <w:r>
        <w:rPr>
          <w:b/>
          <w:color w:val="1F2021"/>
          <w:spacing w:val="-11"/>
        </w:rPr>
        <w:t> </w:t>
      </w:r>
      <w:r>
        <w:rPr>
          <w:color w:val="1F2021"/>
        </w:rPr>
        <w:t>Міжнародне</w:t>
      </w:r>
      <w:r>
        <w:rPr>
          <w:color w:val="1F2021"/>
          <w:spacing w:val="-6"/>
        </w:rPr>
        <w:t> </w:t>
      </w:r>
      <w:r>
        <w:rPr>
          <w:color w:val="1F2021"/>
        </w:rPr>
        <w:t>енергетичне</w:t>
      </w:r>
      <w:r>
        <w:rPr>
          <w:color w:val="1F2021"/>
          <w:spacing w:val="-4"/>
        </w:rPr>
        <w:t> </w:t>
      </w:r>
      <w:r>
        <w:rPr>
          <w:color w:val="1F2021"/>
          <w:spacing w:val="-2"/>
        </w:rPr>
        <w:t>агентство</w:t>
      </w:r>
    </w:p>
    <w:p>
      <w:pPr>
        <w:pStyle w:val="BodyText"/>
        <w:spacing w:before="158"/>
      </w:pPr>
      <w:r>
        <w:rPr>
          <w:b/>
        </w:rPr>
        <w:t>ОЕСР</w:t>
      </w:r>
      <w:r>
        <w:rPr>
          <w:b/>
          <w:spacing w:val="-6"/>
        </w:rPr>
        <w:t> </w:t>
      </w:r>
      <w:r>
        <w:rPr/>
        <w:t>–</w:t>
      </w:r>
      <w:r>
        <w:rPr>
          <w:spacing w:val="53"/>
        </w:rPr>
        <w:t> </w:t>
      </w:r>
      <w:r>
        <w:rPr/>
        <w:t>Організація</w:t>
      </w:r>
      <w:r>
        <w:rPr>
          <w:spacing w:val="-8"/>
        </w:rPr>
        <w:t> </w:t>
      </w:r>
      <w:r>
        <w:rPr/>
        <w:t>економічного</w:t>
      </w:r>
      <w:r>
        <w:rPr>
          <w:spacing w:val="-9"/>
        </w:rPr>
        <w:t> </w:t>
      </w:r>
      <w:r>
        <w:rPr/>
        <w:t>співробітництва</w:t>
      </w:r>
      <w:r>
        <w:rPr>
          <w:spacing w:val="-9"/>
        </w:rPr>
        <w:t> </w:t>
      </w:r>
      <w:r>
        <w:rPr/>
        <w:t>та</w:t>
      </w:r>
      <w:r>
        <w:rPr>
          <w:spacing w:val="-9"/>
        </w:rPr>
        <w:t> </w:t>
      </w:r>
      <w:r>
        <w:rPr>
          <w:spacing w:val="-2"/>
        </w:rPr>
        <w:t>розвитку</w:t>
      </w:r>
    </w:p>
    <w:p>
      <w:pPr>
        <w:pStyle w:val="BodyText"/>
        <w:spacing w:before="163"/>
      </w:pPr>
      <w:r>
        <w:rPr>
          <w:b/>
          <w:color w:val="1F2021"/>
        </w:rPr>
        <w:t>ПЕК</w:t>
      </w:r>
      <w:r>
        <w:rPr>
          <w:b/>
          <w:color w:val="1F2021"/>
          <w:spacing w:val="-11"/>
        </w:rPr>
        <w:t> </w:t>
      </w:r>
      <w:r>
        <w:rPr>
          <w:b/>
          <w:color w:val="1F2021"/>
        </w:rPr>
        <w:t>–</w:t>
      </w:r>
      <w:r>
        <w:rPr>
          <w:b/>
          <w:color w:val="1F2021"/>
          <w:spacing w:val="-11"/>
        </w:rPr>
        <w:t> </w:t>
      </w:r>
      <w:r>
        <w:rPr>
          <w:color w:val="1F2021"/>
        </w:rPr>
        <w:t>паливно-енергетичний</w:t>
      </w:r>
      <w:r>
        <w:rPr>
          <w:color w:val="1F2021"/>
          <w:spacing w:val="-11"/>
        </w:rPr>
        <w:t> </w:t>
      </w:r>
      <w:r>
        <w:rPr>
          <w:color w:val="1F2021"/>
          <w:spacing w:val="-2"/>
        </w:rPr>
        <w:t>комплекс</w:t>
      </w:r>
    </w:p>
    <w:p>
      <w:pPr>
        <w:pStyle w:val="BodyText"/>
        <w:spacing w:before="163"/>
      </w:pPr>
      <w:r>
        <w:rPr>
          <w:b/>
        </w:rPr>
        <w:t>СПГ</w:t>
      </w:r>
      <w:r>
        <w:rPr>
          <w:b/>
          <w:spacing w:val="-7"/>
        </w:rPr>
        <w:t> </w:t>
      </w:r>
      <w:r>
        <w:rPr>
          <w:i/>
        </w:rPr>
        <w:t>–</w:t>
      </w:r>
      <w:r>
        <w:rPr>
          <w:i/>
          <w:spacing w:val="57"/>
        </w:rPr>
        <w:t> </w:t>
      </w:r>
      <w:r>
        <w:rPr/>
        <w:t>скраплений/зріджений</w:t>
      </w:r>
      <w:r>
        <w:rPr>
          <w:spacing w:val="-8"/>
        </w:rPr>
        <w:t> </w:t>
      </w:r>
      <w:r>
        <w:rPr/>
        <w:t>природний</w:t>
      </w:r>
      <w:r>
        <w:rPr>
          <w:spacing w:val="-8"/>
        </w:rPr>
        <w:t> </w:t>
      </w:r>
      <w:r>
        <w:rPr>
          <w:spacing w:val="-5"/>
        </w:rPr>
        <w:t>газ</w:t>
      </w:r>
    </w:p>
    <w:p>
      <w:pPr>
        <w:pStyle w:val="BodyText"/>
        <w:spacing w:before="159"/>
      </w:pPr>
      <w:r>
        <w:rPr>
          <w:b/>
          <w:color w:val="1F2021"/>
        </w:rPr>
        <w:t>СРСР</w:t>
      </w:r>
      <w:r>
        <w:rPr>
          <w:b/>
          <w:color w:val="1F2021"/>
          <w:spacing w:val="-5"/>
        </w:rPr>
        <w:t> </w:t>
      </w:r>
      <w:r>
        <w:rPr>
          <w:color w:val="1F2021"/>
        </w:rPr>
        <w:t>–</w:t>
      </w:r>
      <w:r>
        <w:rPr>
          <w:color w:val="1F2021"/>
          <w:spacing w:val="-7"/>
        </w:rPr>
        <w:t> </w:t>
      </w:r>
      <w:r>
        <w:rPr>
          <w:color w:val="1F2021"/>
        </w:rPr>
        <w:t>Союз</w:t>
      </w:r>
      <w:r>
        <w:rPr>
          <w:color w:val="1F2021"/>
          <w:spacing w:val="-7"/>
        </w:rPr>
        <w:t> </w:t>
      </w:r>
      <w:r>
        <w:rPr>
          <w:color w:val="1F2021"/>
        </w:rPr>
        <w:t>Радянських</w:t>
      </w:r>
      <w:r>
        <w:rPr>
          <w:color w:val="1F2021"/>
          <w:spacing w:val="-12"/>
        </w:rPr>
        <w:t> </w:t>
      </w:r>
      <w:r>
        <w:rPr>
          <w:color w:val="1F2021"/>
        </w:rPr>
        <w:t>Соціалістичних</w:t>
      </w:r>
      <w:r>
        <w:rPr>
          <w:color w:val="1F2021"/>
          <w:spacing w:val="-12"/>
        </w:rPr>
        <w:t> </w:t>
      </w:r>
      <w:r>
        <w:rPr>
          <w:color w:val="1F2021"/>
          <w:spacing w:val="-2"/>
        </w:rPr>
        <w:t>Республік</w:t>
      </w:r>
    </w:p>
    <w:p>
      <w:pPr>
        <w:pStyle w:val="BodyText"/>
        <w:spacing w:before="163"/>
      </w:pPr>
      <w:r>
        <w:rPr>
          <w:b/>
        </w:rPr>
        <w:t>SWIFT</w:t>
      </w:r>
      <w:r>
        <w:rPr>
          <w:b/>
          <w:spacing w:val="-6"/>
        </w:rPr>
        <w:t> </w:t>
      </w:r>
      <w:r>
        <w:rPr/>
        <w:t>–</w:t>
      </w:r>
      <w:r>
        <w:rPr>
          <w:spacing w:val="-7"/>
        </w:rPr>
        <w:t> </w:t>
      </w:r>
      <w:r>
        <w:rPr>
          <w:color w:val="1F2021"/>
        </w:rPr>
        <w:t>Society</w:t>
      </w:r>
      <w:r>
        <w:rPr>
          <w:color w:val="1F2021"/>
          <w:spacing w:val="-9"/>
        </w:rPr>
        <w:t> </w:t>
      </w:r>
      <w:r>
        <w:rPr>
          <w:color w:val="1F2021"/>
        </w:rPr>
        <w:t>for</w:t>
      </w:r>
      <w:r>
        <w:rPr>
          <w:color w:val="1F2021"/>
          <w:spacing w:val="-9"/>
        </w:rPr>
        <w:t> </w:t>
      </w:r>
      <w:r>
        <w:rPr>
          <w:color w:val="1F2021"/>
        </w:rPr>
        <w:t>Worldwide</w:t>
      </w:r>
      <w:r>
        <w:rPr>
          <w:color w:val="1F2021"/>
          <w:spacing w:val="-7"/>
        </w:rPr>
        <w:t> </w:t>
      </w:r>
      <w:r>
        <w:rPr>
          <w:color w:val="1F2021"/>
        </w:rPr>
        <w:t>Interbank</w:t>
      </w:r>
      <w:r>
        <w:rPr>
          <w:color w:val="1F2021"/>
          <w:spacing w:val="-4"/>
        </w:rPr>
        <w:t> </w:t>
      </w:r>
      <w:r>
        <w:rPr>
          <w:color w:val="1F2021"/>
        </w:rPr>
        <w:t>Financial</w:t>
      </w:r>
      <w:r>
        <w:rPr>
          <w:color w:val="1F2021"/>
          <w:spacing w:val="-8"/>
        </w:rPr>
        <w:t> </w:t>
      </w:r>
      <w:r>
        <w:rPr>
          <w:color w:val="1F2021"/>
          <w:spacing w:val="-2"/>
        </w:rPr>
        <w:t>Telecommunications</w:t>
      </w:r>
    </w:p>
    <w:p>
      <w:pPr>
        <w:pStyle w:val="BodyText"/>
        <w:spacing w:after="0"/>
        <w:sectPr>
          <w:pgSz w:w="11910" w:h="16840"/>
          <w:pgMar w:header="711" w:footer="0" w:top="1040" w:bottom="280" w:left="425" w:right="0"/>
        </w:sectPr>
      </w:pPr>
    </w:p>
    <w:p>
      <w:pPr>
        <w:pStyle w:val="Heading1"/>
        <w:ind w:left="1265"/>
      </w:pPr>
      <w:bookmarkStart w:name="ВСТУП" w:id="3"/>
      <w:bookmarkEnd w:id="3"/>
      <w:r>
        <w:rPr>
          <w:b w:val="0"/>
        </w:rPr>
      </w:r>
      <w:bookmarkStart w:name="_bookmark1" w:id="4"/>
      <w:bookmarkEnd w:id="4"/>
      <w:r>
        <w:rPr>
          <w:b w:val="0"/>
        </w:rPr>
      </w:r>
      <w:r>
        <w:rPr>
          <w:spacing w:val="-2"/>
        </w:rPr>
        <w:t>ВСТУП</w:t>
      </w:r>
    </w:p>
    <w:p>
      <w:pPr>
        <w:pStyle w:val="BodyText"/>
        <w:spacing w:line="360" w:lineRule="auto" w:before="158"/>
        <w:ind w:right="845"/>
        <w:jc w:val="both"/>
      </w:pPr>
      <w:r>
        <w:rPr>
          <w:b/>
        </w:rPr>
        <w:t>Актуальність дослідження. </w:t>
      </w:r>
      <w:r>
        <w:rPr/>
        <w:t>На початку ХХІ століття Російська Федерація, посилюючи свій військовий потенціал і зміцнюючи авторитарний режим Володимира Путіна, стала претендувати на статус наддержави, намагаючись вплинути на характер міжнародних відносин та формування основ сучасного світового порядку. В 2022 році Кремль активно застосовує методи гібридної війни в Європі. Його останні махінації включають в себе міграційну</w:t>
      </w:r>
      <w:r>
        <w:rPr>
          <w:spacing w:val="-1"/>
        </w:rPr>
        <w:t> </w:t>
      </w:r>
      <w:r>
        <w:rPr/>
        <w:t>кризу</w:t>
      </w:r>
      <w:r>
        <w:rPr>
          <w:spacing w:val="-1"/>
        </w:rPr>
        <w:t> </w:t>
      </w:r>
      <w:r>
        <w:rPr/>
        <w:t>на кордоні</w:t>
      </w:r>
      <w:r>
        <w:rPr>
          <w:spacing w:val="-12"/>
        </w:rPr>
        <w:t> </w:t>
      </w:r>
      <w:r>
        <w:rPr/>
        <w:t>з</w:t>
      </w:r>
      <w:r>
        <w:rPr>
          <w:spacing w:val="-7"/>
        </w:rPr>
        <w:t> </w:t>
      </w:r>
      <w:r>
        <w:rPr/>
        <w:t>Білорусією</w:t>
      </w:r>
      <w:r>
        <w:rPr>
          <w:spacing w:val="-9"/>
        </w:rPr>
        <w:t> </w:t>
      </w:r>
      <w:r>
        <w:rPr/>
        <w:t>та</w:t>
      </w:r>
      <w:r>
        <w:rPr>
          <w:spacing w:val="-2"/>
        </w:rPr>
        <w:t> </w:t>
      </w:r>
      <w:r>
        <w:rPr/>
        <w:t>Польщею,</w:t>
      </w:r>
      <w:r>
        <w:rPr>
          <w:spacing w:val="-5"/>
        </w:rPr>
        <w:t> </w:t>
      </w:r>
      <w:r>
        <w:rPr/>
        <w:t>«підтримку»</w:t>
      </w:r>
      <w:r>
        <w:rPr>
          <w:spacing w:val="-11"/>
        </w:rPr>
        <w:t> </w:t>
      </w:r>
      <w:r>
        <w:rPr/>
        <w:t>відділення</w:t>
      </w:r>
      <w:r>
        <w:rPr>
          <w:spacing w:val="-7"/>
        </w:rPr>
        <w:t> </w:t>
      </w:r>
      <w:r>
        <w:rPr/>
        <w:t>боснійських</w:t>
      </w:r>
      <w:r>
        <w:rPr>
          <w:spacing w:val="-11"/>
        </w:rPr>
        <w:t> </w:t>
      </w:r>
      <w:r>
        <w:rPr/>
        <w:t>сербів від Боснії та Герцеговини та газову</w:t>
      </w:r>
      <w:r>
        <w:rPr>
          <w:spacing w:val="-2"/>
        </w:rPr>
        <w:t> </w:t>
      </w:r>
      <w:r>
        <w:rPr/>
        <w:t>війну</w:t>
      </w:r>
      <w:r>
        <w:rPr>
          <w:spacing w:val="-2"/>
        </w:rPr>
        <w:t> </w:t>
      </w:r>
      <w:r>
        <w:rPr/>
        <w:t>проти країн Центральної та Східної Європи. Апогеєм же російського тоталітарного режиму стало розв’язання повномасштабної війни проти України і, як наслідок, проти всього цивілізованого світу, зокрема Європи. Чималого занепокоєння викликає залежність Європи від російських енергоресурсів, в особливості від природного газу. РФ є головним енергетичним партнером Європи. Її залежність від російського газу, нафти, та вугілля сягає 43%, 27% та 46% відповідно. Свої значні енергетичні ресурси вона активно використовує у імплементації своєї зовнішньої політики. Якщо до війни Європа мала довгостроковий план перерозподілу енергетичних ресурсів до середини століття, то зараз це питання стоїть найбільш гостро:</w:t>
      </w:r>
      <w:r>
        <w:rPr>
          <w:spacing w:val="-3"/>
        </w:rPr>
        <w:t> </w:t>
      </w:r>
      <w:r>
        <w:rPr/>
        <w:t>що можна зробити, щоб відрізати</w:t>
      </w:r>
      <w:r>
        <w:rPr>
          <w:spacing w:val="-8"/>
        </w:rPr>
        <w:t> </w:t>
      </w:r>
      <w:r>
        <w:rPr/>
        <w:t>російську</w:t>
      </w:r>
      <w:r>
        <w:rPr>
          <w:spacing w:val="-13"/>
        </w:rPr>
        <w:t> </w:t>
      </w:r>
      <w:r>
        <w:rPr/>
        <w:t>економіку</w:t>
      </w:r>
      <w:r>
        <w:rPr>
          <w:spacing w:val="-13"/>
        </w:rPr>
        <w:t> </w:t>
      </w:r>
      <w:r>
        <w:rPr/>
        <w:t>від</w:t>
      </w:r>
      <w:r>
        <w:rPr>
          <w:spacing w:val="-7"/>
        </w:rPr>
        <w:t> </w:t>
      </w:r>
      <w:r>
        <w:rPr/>
        <w:t>найбільшого</w:t>
      </w:r>
      <w:r>
        <w:rPr>
          <w:spacing w:val="-8"/>
        </w:rPr>
        <w:t> </w:t>
      </w:r>
      <w:r>
        <w:rPr/>
        <w:t>джерела</w:t>
      </w:r>
      <w:r>
        <w:rPr>
          <w:spacing w:val="-7"/>
        </w:rPr>
        <w:t> </w:t>
      </w:r>
      <w:r>
        <w:rPr/>
        <w:t>прибутку?</w:t>
      </w:r>
      <w:r>
        <w:rPr>
          <w:spacing w:val="-12"/>
        </w:rPr>
        <w:t> </w:t>
      </w:r>
      <w:r>
        <w:rPr/>
        <w:t>За</w:t>
      </w:r>
      <w:r>
        <w:rPr>
          <w:spacing w:val="-8"/>
        </w:rPr>
        <w:t> </w:t>
      </w:r>
      <w:r>
        <w:rPr/>
        <w:t>деякими оцінками, викопне паливо становить 14% ВВП. Доходи від енергетичного сектору сягають</w:t>
      </w:r>
      <w:r>
        <w:rPr>
          <w:spacing w:val="40"/>
        </w:rPr>
        <w:t> </w:t>
      </w:r>
      <w:r>
        <w:rPr/>
        <w:t>понад 40% федерального бюджету та 60% російського експорту. Існує взаємна залежність. РФ залежить від фінансових надходжень з Європи, а Європа від російської енергії.</w:t>
      </w:r>
      <w:r>
        <w:rPr>
          <w:spacing w:val="40"/>
        </w:rPr>
        <w:t> </w:t>
      </w:r>
      <w:r>
        <w:rPr/>
        <w:t>Доходи від експорту</w:t>
      </w:r>
      <w:r>
        <w:rPr>
          <w:spacing w:val="40"/>
        </w:rPr>
        <w:t> </w:t>
      </w:r>
      <w:r>
        <w:rPr/>
        <w:t>енергоносіїв до ЄС сягають</w:t>
      </w:r>
      <w:r>
        <w:rPr>
          <w:spacing w:val="40"/>
        </w:rPr>
        <w:t> </w:t>
      </w:r>
      <w:r>
        <w:rPr/>
        <w:t>майже 1 млрд євро щоденно, що дозволяє Путіну значною мірою зменшити вплив від наслідків економічних санкцій</w:t>
      </w:r>
      <w:r>
        <w:rPr>
          <w:spacing w:val="-18"/>
        </w:rPr>
        <w:t> </w:t>
      </w:r>
      <w:r>
        <w:rPr>
          <w:vertAlign w:val="superscript"/>
        </w:rPr>
        <w:t>1</w:t>
      </w:r>
      <w:r>
        <w:rPr>
          <w:vertAlign w:val="baseline"/>
        </w:rPr>
        <w:t>. Залежність ЄС означає,</w:t>
      </w:r>
      <w:r>
        <w:rPr>
          <w:spacing w:val="6"/>
          <w:vertAlign w:val="baseline"/>
        </w:rPr>
        <w:t> </w:t>
      </w:r>
      <w:r>
        <w:rPr>
          <w:vertAlign w:val="baseline"/>
        </w:rPr>
        <w:t>що</w:t>
      </w:r>
      <w:r>
        <w:rPr>
          <w:spacing w:val="4"/>
          <w:vertAlign w:val="baseline"/>
        </w:rPr>
        <w:t> </w:t>
      </w:r>
      <w:r>
        <w:rPr>
          <w:vertAlign w:val="baseline"/>
        </w:rPr>
        <w:t>введення</w:t>
      </w:r>
      <w:r>
        <w:rPr>
          <w:spacing w:val="5"/>
          <w:vertAlign w:val="baseline"/>
        </w:rPr>
        <w:t> </w:t>
      </w:r>
      <w:r>
        <w:rPr>
          <w:vertAlign w:val="baseline"/>
        </w:rPr>
        <w:t>жорсткіших</w:t>
      </w:r>
      <w:r>
        <w:rPr>
          <w:spacing w:val="-1"/>
          <w:vertAlign w:val="baseline"/>
        </w:rPr>
        <w:t> </w:t>
      </w:r>
      <w:r>
        <w:rPr>
          <w:vertAlign w:val="baseline"/>
        </w:rPr>
        <w:t>санкції</w:t>
      </w:r>
      <w:r>
        <w:rPr>
          <w:spacing w:val="-1"/>
          <w:vertAlign w:val="baseline"/>
        </w:rPr>
        <w:t> </w:t>
      </w:r>
      <w:r>
        <w:rPr>
          <w:vertAlign w:val="baseline"/>
        </w:rPr>
        <w:t>проти</w:t>
      </w:r>
      <w:r>
        <w:rPr>
          <w:spacing w:val="4"/>
          <w:vertAlign w:val="baseline"/>
        </w:rPr>
        <w:t> </w:t>
      </w:r>
      <w:r>
        <w:rPr>
          <w:vertAlign w:val="baseline"/>
        </w:rPr>
        <w:t>енергетичного</w:t>
      </w:r>
      <w:r>
        <w:rPr>
          <w:spacing w:val="4"/>
          <w:vertAlign w:val="baseline"/>
        </w:rPr>
        <w:t> </w:t>
      </w:r>
      <w:r>
        <w:rPr>
          <w:vertAlign w:val="baseline"/>
        </w:rPr>
        <w:t>сектору</w:t>
      </w:r>
      <w:r>
        <w:rPr>
          <w:spacing w:val="73"/>
          <w:vertAlign w:val="baseline"/>
        </w:rPr>
        <w:t> </w:t>
      </w:r>
      <w:r>
        <w:rPr>
          <w:spacing w:val="-2"/>
          <w:vertAlign w:val="baseline"/>
        </w:rPr>
        <w:t>Росії</w:t>
      </w:r>
    </w:p>
    <w:p>
      <w:pPr>
        <w:pStyle w:val="BodyText"/>
        <w:ind w:left="0"/>
        <w:rPr>
          <w:sz w:val="20"/>
        </w:rPr>
      </w:pPr>
    </w:p>
    <w:p>
      <w:pPr>
        <w:pStyle w:val="BodyText"/>
        <w:spacing w:before="35"/>
        <w:ind w:left="0"/>
        <w:rPr>
          <w:sz w:val="20"/>
        </w:rPr>
      </w:pPr>
      <w:r>
        <w:rPr>
          <w:sz w:val="20"/>
        </w:rPr>
        <mc:AlternateContent>
          <mc:Choice Requires="wps">
            <w:drawing>
              <wp:anchor distT="0" distB="0" distL="0" distR="0" allowOverlap="1" layoutInCell="1" locked="0" behindDoc="1" simplePos="0" relativeHeight="487587840">
                <wp:simplePos x="0" y="0"/>
                <wp:positionH relativeFrom="page">
                  <wp:posOffset>1079296</wp:posOffset>
                </wp:positionH>
                <wp:positionV relativeFrom="paragraph">
                  <wp:posOffset>184094</wp:posOffset>
                </wp:positionV>
                <wp:extent cx="1830070"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495624pt;width:144.07pt;height:.48004pt;mso-position-horizontal-relative:page;mso-position-vertical-relative:paragraph;z-index:-15728640;mso-wrap-distance-left:0;mso-wrap-distance-right:0" id="docshape2" filled="true" fillcolor="#000000" stroked="false">
                <v:fill type="solid"/>
                <w10:wrap type="topAndBottom"/>
              </v:rect>
            </w:pict>
          </mc:Fallback>
        </mc:AlternateContent>
      </w:r>
    </w:p>
    <w:p>
      <w:pPr>
        <w:tabs>
          <w:tab w:pos="1995" w:val="left" w:leader="none"/>
        </w:tabs>
        <w:spacing w:line="240" w:lineRule="auto" w:before="92"/>
        <w:ind w:left="1274" w:right="859" w:firstLine="0"/>
        <w:jc w:val="left"/>
        <w:rPr>
          <w:sz w:val="24"/>
        </w:rPr>
      </w:pPr>
      <w:r>
        <w:rPr>
          <w:sz w:val="24"/>
          <w:vertAlign w:val="superscript"/>
        </w:rPr>
        <w:t>1</w:t>
      </w:r>
      <w:r>
        <w:rPr>
          <w:sz w:val="24"/>
          <w:vertAlign w:val="baseline"/>
        </w:rPr>
        <w:t> 1.</w:t>
        <w:tab/>
        <w:t>Russia</w:t>
      </w:r>
      <w:r>
        <w:rPr>
          <w:spacing w:val="-4"/>
          <w:sz w:val="24"/>
          <w:vertAlign w:val="baseline"/>
        </w:rPr>
        <w:t> </w:t>
      </w:r>
      <w:r>
        <w:rPr>
          <w:sz w:val="24"/>
          <w:vertAlign w:val="baseline"/>
        </w:rPr>
        <w:t>doubles</w:t>
      </w:r>
      <w:r>
        <w:rPr>
          <w:spacing w:val="-1"/>
          <w:sz w:val="24"/>
          <w:vertAlign w:val="baseline"/>
        </w:rPr>
        <w:t> </w:t>
      </w:r>
      <w:r>
        <w:rPr>
          <w:sz w:val="24"/>
          <w:vertAlign w:val="baseline"/>
        </w:rPr>
        <w:t>fossil</w:t>
      </w:r>
      <w:r>
        <w:rPr>
          <w:spacing w:val="-2"/>
          <w:sz w:val="24"/>
          <w:vertAlign w:val="baseline"/>
        </w:rPr>
        <w:t> </w:t>
      </w:r>
      <w:r>
        <w:rPr>
          <w:sz w:val="24"/>
          <w:vertAlign w:val="baseline"/>
        </w:rPr>
        <w:t>fuel</w:t>
      </w:r>
      <w:r>
        <w:rPr>
          <w:spacing w:val="-9"/>
          <w:sz w:val="24"/>
          <w:vertAlign w:val="baseline"/>
        </w:rPr>
        <w:t> </w:t>
      </w:r>
      <w:r>
        <w:rPr>
          <w:sz w:val="24"/>
          <w:vertAlign w:val="baseline"/>
        </w:rPr>
        <w:t>revenues</w:t>
      </w:r>
      <w:r>
        <w:rPr>
          <w:spacing w:val="-5"/>
          <w:sz w:val="24"/>
          <w:vertAlign w:val="baseline"/>
        </w:rPr>
        <w:t> </w:t>
      </w:r>
      <w:r>
        <w:rPr>
          <w:sz w:val="24"/>
          <w:vertAlign w:val="baseline"/>
        </w:rPr>
        <w:t>since invasion</w:t>
      </w:r>
      <w:r>
        <w:rPr>
          <w:spacing w:val="-8"/>
          <w:sz w:val="24"/>
          <w:vertAlign w:val="baseline"/>
        </w:rPr>
        <w:t> </w:t>
      </w:r>
      <w:r>
        <w:rPr>
          <w:sz w:val="24"/>
          <w:vertAlign w:val="baseline"/>
        </w:rPr>
        <w:t>of</w:t>
      </w:r>
      <w:r>
        <w:rPr>
          <w:spacing w:val="-11"/>
          <w:sz w:val="24"/>
          <w:vertAlign w:val="baseline"/>
        </w:rPr>
        <w:t> </w:t>
      </w:r>
      <w:r>
        <w:rPr>
          <w:sz w:val="24"/>
          <w:vertAlign w:val="baseline"/>
        </w:rPr>
        <w:t>Ukraine began.</w:t>
      </w:r>
      <w:r>
        <w:rPr>
          <w:spacing w:val="-1"/>
          <w:sz w:val="24"/>
          <w:vertAlign w:val="baseline"/>
        </w:rPr>
        <w:t> </w:t>
      </w:r>
      <w:r>
        <w:rPr>
          <w:sz w:val="24"/>
          <w:vertAlign w:val="baseline"/>
        </w:rPr>
        <w:t>The</w:t>
      </w:r>
      <w:r>
        <w:rPr>
          <w:spacing w:val="-4"/>
          <w:sz w:val="24"/>
          <w:vertAlign w:val="baseline"/>
        </w:rPr>
        <w:t> </w:t>
      </w:r>
      <w:r>
        <w:rPr>
          <w:sz w:val="24"/>
          <w:vertAlign w:val="baseline"/>
        </w:rPr>
        <w:t>Guardian.</w:t>
      </w:r>
      <w:r>
        <w:rPr>
          <w:spacing w:val="-1"/>
          <w:sz w:val="24"/>
          <w:vertAlign w:val="baseline"/>
        </w:rPr>
        <w:t> </w:t>
      </w:r>
      <w:r>
        <w:rPr>
          <w:sz w:val="24"/>
          <w:vertAlign w:val="baseline"/>
        </w:rPr>
        <w:t>2022. URL: https:/</w:t>
      </w:r>
      <w:hyperlink r:id="rId6">
        <w:r>
          <w:rPr>
            <w:sz w:val="24"/>
            <w:vertAlign w:val="baseline"/>
          </w:rPr>
          <w:t>/www.theguardian.com/world/2022/apr/27/russia-doubles-fossil-fuel-revenues-</w:t>
        </w:r>
      </w:hyperlink>
      <w:r>
        <w:rPr>
          <w:sz w:val="24"/>
          <w:vertAlign w:val="baseline"/>
        </w:rPr>
        <w:t> since-invasion-of-ukraine-began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3"/>
        <w:jc w:val="both"/>
      </w:pPr>
      <w:r>
        <w:rPr/>
        <w:t>спровокує економічну кризу в Європі. Агресія Росії показала, що енергетика може використовуватися в якості зброї небаченої раніше. Епоха глобалізації має серйозний вплив на сучасну світову енергетику. Всі сучасні технологічні процеси виробництва ґрунтуються на використанні вуглеводородів. Ще до війни на фоні глобального росту попиту на газ Росія відмовилась від додаткових поставок, що спровокувало підвищення цін і загрозу дефіциту по всій Європі. Не менш серйозного удару ріст попиту завдав по енергетичній безпеці Молдови. Незважаючи на проєвропейську орієнтацію нового уряду, залежність від трубопроводу з</w:t>
      </w:r>
      <w:r>
        <w:rPr>
          <w:spacing w:val="40"/>
        </w:rPr>
        <w:t> </w:t>
      </w:r>
      <w:r>
        <w:rPr/>
        <w:t>Росії через українську ГТС значно ускладнює вихід</w:t>
      </w:r>
      <w:r>
        <w:rPr>
          <w:spacing w:val="-10"/>
        </w:rPr>
        <w:t> </w:t>
      </w:r>
      <w:r>
        <w:rPr/>
        <w:t>Кишиніву</w:t>
      </w:r>
      <w:r>
        <w:rPr>
          <w:spacing w:val="-17"/>
        </w:rPr>
        <w:t> </w:t>
      </w:r>
      <w:r>
        <w:rPr/>
        <w:t>з</w:t>
      </w:r>
      <w:r>
        <w:rPr>
          <w:spacing w:val="-12"/>
        </w:rPr>
        <w:t> </w:t>
      </w:r>
      <w:r>
        <w:rPr/>
        <w:t>орбіти</w:t>
      </w:r>
      <w:r>
        <w:rPr>
          <w:spacing w:val="-12"/>
        </w:rPr>
        <w:t> </w:t>
      </w:r>
      <w:r>
        <w:rPr/>
        <w:t>Москви.</w:t>
      </w:r>
      <w:r>
        <w:rPr>
          <w:spacing w:val="-10"/>
        </w:rPr>
        <w:t> </w:t>
      </w:r>
      <w:r>
        <w:rPr/>
        <w:t>Тому</w:t>
      </w:r>
      <w:r>
        <w:rPr>
          <w:spacing w:val="-17"/>
        </w:rPr>
        <w:t> </w:t>
      </w:r>
      <w:r>
        <w:rPr/>
        <w:t>Молдова</w:t>
      </w:r>
      <w:r>
        <w:rPr>
          <w:spacing w:val="-11"/>
        </w:rPr>
        <w:t> </w:t>
      </w:r>
      <w:r>
        <w:rPr/>
        <w:t>не</w:t>
      </w:r>
      <w:r>
        <w:rPr>
          <w:spacing w:val="-11"/>
        </w:rPr>
        <w:t> </w:t>
      </w:r>
      <w:r>
        <w:rPr/>
        <w:t>мала</w:t>
      </w:r>
      <w:r>
        <w:rPr>
          <w:spacing w:val="-11"/>
        </w:rPr>
        <w:t> </w:t>
      </w:r>
      <w:r>
        <w:rPr/>
        <w:t>іншого</w:t>
      </w:r>
      <w:r>
        <w:rPr>
          <w:spacing w:val="-12"/>
        </w:rPr>
        <w:t> </w:t>
      </w:r>
      <w:r>
        <w:rPr/>
        <w:t>вибору,</w:t>
      </w:r>
      <w:r>
        <w:rPr>
          <w:spacing w:val="-10"/>
        </w:rPr>
        <w:t> </w:t>
      </w:r>
      <w:r>
        <w:rPr/>
        <w:t>окрім як</w:t>
      </w:r>
      <w:r>
        <w:rPr>
          <w:spacing w:val="-2"/>
        </w:rPr>
        <w:t> </w:t>
      </w:r>
      <w:r>
        <w:rPr/>
        <w:t>почати</w:t>
      </w:r>
      <w:r>
        <w:rPr>
          <w:spacing w:val="-1"/>
        </w:rPr>
        <w:t> </w:t>
      </w:r>
      <w:r>
        <w:rPr/>
        <w:t>переговори</w:t>
      </w:r>
      <w:r>
        <w:rPr>
          <w:spacing w:val="-1"/>
        </w:rPr>
        <w:t> </w:t>
      </w:r>
      <w:r>
        <w:rPr/>
        <w:t>з</w:t>
      </w:r>
      <w:r>
        <w:rPr>
          <w:spacing w:val="-1"/>
        </w:rPr>
        <w:t> </w:t>
      </w:r>
      <w:r>
        <w:rPr/>
        <w:t>російським газовим гігантом «Газпромом». Наразі</w:t>
      </w:r>
      <w:r>
        <w:rPr>
          <w:spacing w:val="-5"/>
        </w:rPr>
        <w:t> </w:t>
      </w:r>
      <w:r>
        <w:rPr/>
        <w:t>РФ активно</w:t>
      </w:r>
      <w:r>
        <w:rPr>
          <w:spacing w:val="-5"/>
        </w:rPr>
        <w:t> </w:t>
      </w:r>
      <w:r>
        <w:rPr/>
        <w:t>використовує</w:t>
      </w:r>
      <w:r>
        <w:rPr>
          <w:spacing w:val="-4"/>
        </w:rPr>
        <w:t> </w:t>
      </w:r>
      <w:r>
        <w:rPr/>
        <w:t>методи</w:t>
      </w:r>
      <w:r>
        <w:rPr>
          <w:spacing w:val="-5"/>
        </w:rPr>
        <w:t> </w:t>
      </w:r>
      <w:r>
        <w:rPr/>
        <w:t>гібридної</w:t>
      </w:r>
      <w:r>
        <w:rPr>
          <w:spacing w:val="-9"/>
        </w:rPr>
        <w:t> </w:t>
      </w:r>
      <w:r>
        <w:rPr/>
        <w:t>війни,</w:t>
      </w:r>
      <w:r>
        <w:rPr>
          <w:spacing w:val="-3"/>
        </w:rPr>
        <w:t> </w:t>
      </w:r>
      <w:r>
        <w:rPr/>
        <w:t>що</w:t>
      </w:r>
      <w:r>
        <w:rPr>
          <w:spacing w:val="-5"/>
        </w:rPr>
        <w:t> </w:t>
      </w:r>
      <w:r>
        <w:rPr/>
        <w:t>становить</w:t>
      </w:r>
      <w:r>
        <w:rPr>
          <w:spacing w:val="-7"/>
        </w:rPr>
        <w:t> </w:t>
      </w:r>
      <w:r>
        <w:rPr/>
        <w:t>серйозну</w:t>
      </w:r>
      <w:r>
        <w:rPr>
          <w:spacing w:val="-9"/>
        </w:rPr>
        <w:t> </w:t>
      </w:r>
      <w:r>
        <w:rPr/>
        <w:t>загрозу національній безпеці країн Європи. А отже, глибоке і детальне дослідження питання використання енергетики Росією у гібридній війни набуває особливого змісту і актуальності.</w:t>
      </w:r>
    </w:p>
    <w:p>
      <w:pPr>
        <w:spacing w:before="1"/>
        <w:ind w:left="1274" w:right="0" w:firstLine="0"/>
        <w:jc w:val="both"/>
        <w:rPr>
          <w:sz w:val="28"/>
        </w:rPr>
      </w:pPr>
      <w:r>
        <w:rPr>
          <w:b/>
          <w:sz w:val="28"/>
        </w:rPr>
        <w:t>Об’єктом</w:t>
      </w:r>
      <w:r>
        <w:rPr>
          <w:b/>
          <w:spacing w:val="-7"/>
          <w:sz w:val="28"/>
        </w:rPr>
        <w:t> </w:t>
      </w:r>
      <w:r>
        <w:rPr>
          <w:b/>
          <w:sz w:val="28"/>
        </w:rPr>
        <w:t>дослідження</w:t>
      </w:r>
      <w:r>
        <w:rPr>
          <w:b/>
          <w:spacing w:val="-7"/>
          <w:sz w:val="28"/>
        </w:rPr>
        <w:t> </w:t>
      </w:r>
      <w:r>
        <w:rPr>
          <w:sz w:val="28"/>
        </w:rPr>
        <w:t>є</w:t>
      </w:r>
      <w:r>
        <w:rPr>
          <w:spacing w:val="-9"/>
          <w:sz w:val="28"/>
        </w:rPr>
        <w:t> </w:t>
      </w:r>
      <w:r>
        <w:rPr>
          <w:sz w:val="28"/>
        </w:rPr>
        <w:t>гібридна</w:t>
      </w:r>
      <w:r>
        <w:rPr>
          <w:spacing w:val="-8"/>
          <w:sz w:val="28"/>
        </w:rPr>
        <w:t> </w:t>
      </w:r>
      <w:r>
        <w:rPr>
          <w:sz w:val="28"/>
        </w:rPr>
        <w:t>війна</w:t>
      </w:r>
      <w:r>
        <w:rPr>
          <w:spacing w:val="-4"/>
          <w:sz w:val="28"/>
        </w:rPr>
        <w:t> </w:t>
      </w:r>
      <w:r>
        <w:rPr>
          <w:sz w:val="28"/>
        </w:rPr>
        <w:t>Російської</w:t>
      </w:r>
      <w:r>
        <w:rPr>
          <w:spacing w:val="-14"/>
          <w:sz w:val="28"/>
        </w:rPr>
        <w:t> </w:t>
      </w:r>
      <w:r>
        <w:rPr>
          <w:spacing w:val="-2"/>
          <w:sz w:val="28"/>
        </w:rPr>
        <w:t>Федерації</w:t>
      </w:r>
    </w:p>
    <w:p>
      <w:pPr>
        <w:pStyle w:val="BodyText"/>
        <w:spacing w:line="362" w:lineRule="auto" w:before="163"/>
        <w:ind w:right="850"/>
        <w:jc w:val="both"/>
      </w:pPr>
      <w:r>
        <w:rPr>
          <w:b/>
        </w:rPr>
        <w:t>Предмет дослідження </w:t>
      </w:r>
      <w:r>
        <w:rPr/>
        <w:t>є використання енергетичного потенціалу</w:t>
      </w:r>
      <w:r>
        <w:rPr>
          <w:spacing w:val="-1"/>
        </w:rPr>
        <w:t> </w:t>
      </w:r>
      <w:r>
        <w:rPr/>
        <w:t>РФ в якості інструмента гібридної війни на теренах Європи.</w:t>
      </w:r>
    </w:p>
    <w:p>
      <w:pPr>
        <w:pStyle w:val="BodyText"/>
        <w:spacing w:line="362" w:lineRule="auto"/>
        <w:ind w:right="857"/>
        <w:jc w:val="both"/>
      </w:pPr>
      <w:r>
        <w:rPr>
          <w:b/>
        </w:rPr>
        <w:t>Мета роботи – </w:t>
      </w:r>
      <w:r>
        <w:rPr/>
        <w:t>дослідити особливості реалізації енергоресурсів як частини інструментарію гібридної війни РФ.</w:t>
      </w:r>
    </w:p>
    <w:p>
      <w:pPr>
        <w:pStyle w:val="BodyText"/>
        <w:spacing w:line="315" w:lineRule="exact"/>
        <w:jc w:val="both"/>
        <w:rPr>
          <w:b/>
        </w:rPr>
      </w:pPr>
      <w:r>
        <w:rPr/>
        <w:t>Згідно</w:t>
      </w:r>
      <w:r>
        <w:rPr>
          <w:spacing w:val="-7"/>
        </w:rPr>
        <w:t> </w:t>
      </w:r>
      <w:r>
        <w:rPr/>
        <w:t>з</w:t>
      </w:r>
      <w:r>
        <w:rPr>
          <w:spacing w:val="-6"/>
        </w:rPr>
        <w:t> </w:t>
      </w:r>
      <w:r>
        <w:rPr/>
        <w:t>метою</w:t>
      </w:r>
      <w:r>
        <w:rPr>
          <w:spacing w:val="-8"/>
        </w:rPr>
        <w:t> </w:t>
      </w:r>
      <w:r>
        <w:rPr/>
        <w:t>дослідження</w:t>
      </w:r>
      <w:r>
        <w:rPr>
          <w:spacing w:val="-6"/>
        </w:rPr>
        <w:t> </w:t>
      </w:r>
      <w:r>
        <w:rPr/>
        <w:t>було</w:t>
      </w:r>
      <w:r>
        <w:rPr>
          <w:spacing w:val="-6"/>
        </w:rPr>
        <w:t> </w:t>
      </w:r>
      <w:r>
        <w:rPr/>
        <w:t>визначено</w:t>
      </w:r>
      <w:r>
        <w:rPr>
          <w:spacing w:val="-7"/>
        </w:rPr>
        <w:t> </w:t>
      </w:r>
      <w:r>
        <w:rPr/>
        <w:t>наступні</w:t>
      </w:r>
      <w:r>
        <w:rPr>
          <w:spacing w:val="-3"/>
        </w:rPr>
        <w:t> </w:t>
      </w:r>
      <w:r>
        <w:rPr>
          <w:b/>
          <w:spacing w:val="-2"/>
        </w:rPr>
        <w:t>завдання:</w:t>
      </w:r>
    </w:p>
    <w:p>
      <w:pPr>
        <w:pStyle w:val="ListParagraph"/>
        <w:numPr>
          <w:ilvl w:val="0"/>
          <w:numId w:val="6"/>
        </w:numPr>
        <w:tabs>
          <w:tab w:pos="1994" w:val="left" w:leader="none"/>
        </w:tabs>
        <w:spacing w:line="240" w:lineRule="auto" w:before="155" w:after="0"/>
        <w:ind w:left="1994" w:right="0" w:hanging="359"/>
        <w:jc w:val="left"/>
        <w:rPr>
          <w:sz w:val="28"/>
        </w:rPr>
      </w:pPr>
      <w:r>
        <w:rPr>
          <w:sz w:val="28"/>
        </w:rPr>
        <w:t>Охарактеризувати</w:t>
      </w:r>
      <w:r>
        <w:rPr>
          <w:spacing w:val="-18"/>
          <w:sz w:val="28"/>
        </w:rPr>
        <w:t> </w:t>
      </w:r>
      <w:r>
        <w:rPr>
          <w:sz w:val="28"/>
        </w:rPr>
        <w:t>теоретико-методологічні</w:t>
      </w:r>
      <w:r>
        <w:rPr>
          <w:spacing w:val="-17"/>
          <w:sz w:val="28"/>
        </w:rPr>
        <w:t> </w:t>
      </w:r>
      <w:r>
        <w:rPr>
          <w:sz w:val="28"/>
        </w:rPr>
        <w:t>основи</w:t>
      </w:r>
      <w:r>
        <w:rPr>
          <w:spacing w:val="-16"/>
          <w:sz w:val="28"/>
        </w:rPr>
        <w:t> </w:t>
      </w:r>
      <w:r>
        <w:rPr>
          <w:sz w:val="28"/>
        </w:rPr>
        <w:t>дослідження</w:t>
      </w:r>
      <w:r>
        <w:rPr>
          <w:spacing w:val="-15"/>
          <w:sz w:val="28"/>
        </w:rPr>
        <w:t> </w:t>
      </w:r>
      <w:r>
        <w:rPr>
          <w:spacing w:val="-4"/>
          <w:sz w:val="28"/>
        </w:rPr>
        <w:t>теми</w:t>
      </w:r>
    </w:p>
    <w:p>
      <w:pPr>
        <w:pStyle w:val="ListParagraph"/>
        <w:numPr>
          <w:ilvl w:val="0"/>
          <w:numId w:val="6"/>
        </w:numPr>
        <w:tabs>
          <w:tab w:pos="1994" w:val="left" w:leader="none"/>
        </w:tabs>
        <w:spacing w:line="240" w:lineRule="auto" w:before="163" w:after="0"/>
        <w:ind w:left="1994" w:right="0" w:hanging="359"/>
        <w:jc w:val="left"/>
        <w:rPr>
          <w:sz w:val="28"/>
        </w:rPr>
      </w:pPr>
      <w:r>
        <w:rPr>
          <w:sz w:val="28"/>
        </w:rPr>
        <w:t>Охарактеризувати</w:t>
      </w:r>
      <w:r>
        <w:rPr>
          <w:spacing w:val="-9"/>
          <w:sz w:val="28"/>
        </w:rPr>
        <w:t> </w:t>
      </w:r>
      <w:r>
        <w:rPr>
          <w:sz w:val="28"/>
        </w:rPr>
        <w:t>особливості</w:t>
      </w:r>
      <w:r>
        <w:rPr>
          <w:spacing w:val="-14"/>
          <w:sz w:val="28"/>
        </w:rPr>
        <w:t> </w:t>
      </w:r>
      <w:r>
        <w:rPr>
          <w:sz w:val="28"/>
        </w:rPr>
        <w:t>поняття</w:t>
      </w:r>
      <w:r>
        <w:rPr>
          <w:spacing w:val="-10"/>
          <w:sz w:val="28"/>
        </w:rPr>
        <w:t> </w:t>
      </w:r>
      <w:r>
        <w:rPr>
          <w:sz w:val="28"/>
        </w:rPr>
        <w:t>гібридної</w:t>
      </w:r>
      <w:r>
        <w:rPr>
          <w:spacing w:val="-11"/>
          <w:sz w:val="28"/>
        </w:rPr>
        <w:t> </w:t>
      </w:r>
      <w:r>
        <w:rPr>
          <w:spacing w:val="-2"/>
          <w:sz w:val="28"/>
        </w:rPr>
        <w:t>війни</w:t>
      </w:r>
    </w:p>
    <w:p>
      <w:pPr>
        <w:pStyle w:val="ListParagraph"/>
        <w:numPr>
          <w:ilvl w:val="0"/>
          <w:numId w:val="6"/>
        </w:numPr>
        <w:tabs>
          <w:tab w:pos="1994" w:val="left" w:leader="none"/>
        </w:tabs>
        <w:spacing w:line="240" w:lineRule="auto" w:before="159" w:after="0"/>
        <w:ind w:left="1994" w:right="0" w:hanging="359"/>
        <w:jc w:val="left"/>
        <w:rPr>
          <w:sz w:val="28"/>
        </w:rPr>
      </w:pPr>
      <w:r>
        <w:rPr>
          <w:sz w:val="28"/>
        </w:rPr>
        <w:t>Концептуалізувати</w:t>
      </w:r>
      <w:r>
        <w:rPr>
          <w:spacing w:val="-10"/>
          <w:sz w:val="28"/>
        </w:rPr>
        <w:t> </w:t>
      </w:r>
      <w:r>
        <w:rPr>
          <w:sz w:val="28"/>
        </w:rPr>
        <w:t>російський</w:t>
      </w:r>
      <w:r>
        <w:rPr>
          <w:spacing w:val="-10"/>
          <w:sz w:val="28"/>
        </w:rPr>
        <w:t> </w:t>
      </w:r>
      <w:r>
        <w:rPr>
          <w:sz w:val="28"/>
        </w:rPr>
        <w:t>підхід</w:t>
      </w:r>
      <w:r>
        <w:rPr>
          <w:spacing w:val="-8"/>
          <w:sz w:val="28"/>
        </w:rPr>
        <w:t> </w:t>
      </w:r>
      <w:r>
        <w:rPr>
          <w:sz w:val="28"/>
        </w:rPr>
        <w:t>до</w:t>
      </w:r>
      <w:r>
        <w:rPr>
          <w:spacing w:val="-10"/>
          <w:sz w:val="28"/>
        </w:rPr>
        <w:t> </w:t>
      </w:r>
      <w:r>
        <w:rPr>
          <w:sz w:val="28"/>
        </w:rPr>
        <w:t>ведення</w:t>
      </w:r>
      <w:r>
        <w:rPr>
          <w:spacing w:val="-2"/>
          <w:sz w:val="28"/>
        </w:rPr>
        <w:t> </w:t>
      </w:r>
      <w:r>
        <w:rPr>
          <w:sz w:val="28"/>
        </w:rPr>
        <w:t>гібридної</w:t>
      </w:r>
      <w:r>
        <w:rPr>
          <w:spacing w:val="-14"/>
          <w:sz w:val="28"/>
        </w:rPr>
        <w:t> </w:t>
      </w:r>
      <w:r>
        <w:rPr>
          <w:spacing w:val="-2"/>
          <w:sz w:val="28"/>
        </w:rPr>
        <w:t>війни</w:t>
      </w:r>
    </w:p>
    <w:p>
      <w:pPr>
        <w:pStyle w:val="ListParagraph"/>
        <w:numPr>
          <w:ilvl w:val="0"/>
          <w:numId w:val="6"/>
        </w:numPr>
        <w:tabs>
          <w:tab w:pos="1994" w:val="left" w:leader="none"/>
        </w:tabs>
        <w:spacing w:line="240" w:lineRule="auto" w:before="162" w:after="0"/>
        <w:ind w:left="1994" w:right="0" w:hanging="359"/>
        <w:jc w:val="left"/>
        <w:rPr>
          <w:sz w:val="28"/>
        </w:rPr>
      </w:pPr>
      <w:r>
        <w:rPr>
          <w:sz w:val="28"/>
        </w:rPr>
        <w:t>Встановити</w:t>
      </w:r>
      <w:r>
        <w:rPr>
          <w:spacing w:val="-9"/>
          <w:sz w:val="28"/>
        </w:rPr>
        <w:t> </w:t>
      </w:r>
      <w:r>
        <w:rPr>
          <w:sz w:val="28"/>
        </w:rPr>
        <w:t>особливості</w:t>
      </w:r>
      <w:r>
        <w:rPr>
          <w:spacing w:val="-13"/>
          <w:sz w:val="28"/>
        </w:rPr>
        <w:t> </w:t>
      </w:r>
      <w:r>
        <w:rPr>
          <w:sz w:val="28"/>
        </w:rPr>
        <w:t>енергетичних</w:t>
      </w:r>
      <w:r>
        <w:rPr>
          <w:spacing w:val="-12"/>
          <w:sz w:val="28"/>
        </w:rPr>
        <w:t> </w:t>
      </w:r>
      <w:r>
        <w:rPr>
          <w:sz w:val="28"/>
        </w:rPr>
        <w:t>відносин</w:t>
      </w:r>
      <w:r>
        <w:rPr>
          <w:spacing w:val="-9"/>
          <w:sz w:val="28"/>
        </w:rPr>
        <w:t> </w:t>
      </w:r>
      <w:r>
        <w:rPr>
          <w:sz w:val="28"/>
        </w:rPr>
        <w:t>між</w:t>
      </w:r>
      <w:r>
        <w:rPr>
          <w:spacing w:val="-8"/>
          <w:sz w:val="28"/>
        </w:rPr>
        <w:t> </w:t>
      </w:r>
      <w:r>
        <w:rPr>
          <w:sz w:val="28"/>
        </w:rPr>
        <w:t>Європою</w:t>
      </w:r>
      <w:r>
        <w:rPr>
          <w:spacing w:val="-10"/>
          <w:sz w:val="28"/>
        </w:rPr>
        <w:t> </w:t>
      </w:r>
      <w:r>
        <w:rPr>
          <w:sz w:val="28"/>
        </w:rPr>
        <w:t>та</w:t>
      </w:r>
      <w:r>
        <w:rPr>
          <w:spacing w:val="-8"/>
          <w:sz w:val="28"/>
        </w:rPr>
        <w:t> </w:t>
      </w:r>
      <w:r>
        <w:rPr>
          <w:spacing w:val="-5"/>
          <w:sz w:val="28"/>
        </w:rPr>
        <w:t>РФ</w:t>
      </w:r>
    </w:p>
    <w:p>
      <w:pPr>
        <w:pStyle w:val="ListParagraph"/>
        <w:numPr>
          <w:ilvl w:val="0"/>
          <w:numId w:val="6"/>
        </w:numPr>
        <w:tabs>
          <w:tab w:pos="1994" w:val="left" w:leader="none"/>
        </w:tabs>
        <w:spacing w:line="240" w:lineRule="auto" w:before="163" w:after="0"/>
        <w:ind w:left="1994" w:right="0" w:hanging="359"/>
        <w:jc w:val="left"/>
        <w:rPr>
          <w:sz w:val="28"/>
        </w:rPr>
      </w:pPr>
      <w:r>
        <w:rPr>
          <w:sz w:val="28"/>
        </w:rPr>
        <w:t>Проаналізувати</w:t>
      </w:r>
      <w:r>
        <w:rPr>
          <w:spacing w:val="-9"/>
          <w:sz w:val="28"/>
        </w:rPr>
        <w:t> </w:t>
      </w:r>
      <w:r>
        <w:rPr>
          <w:sz w:val="28"/>
        </w:rPr>
        <w:t>чинник</w:t>
      </w:r>
      <w:r>
        <w:rPr>
          <w:spacing w:val="-10"/>
          <w:sz w:val="28"/>
        </w:rPr>
        <w:t> </w:t>
      </w:r>
      <w:r>
        <w:rPr>
          <w:sz w:val="28"/>
        </w:rPr>
        <w:t>енергетичного</w:t>
      </w:r>
      <w:r>
        <w:rPr>
          <w:spacing w:val="-8"/>
          <w:sz w:val="28"/>
        </w:rPr>
        <w:t> </w:t>
      </w:r>
      <w:r>
        <w:rPr>
          <w:sz w:val="28"/>
        </w:rPr>
        <w:t>тиску</w:t>
      </w:r>
      <w:r>
        <w:rPr>
          <w:spacing w:val="-12"/>
          <w:sz w:val="28"/>
        </w:rPr>
        <w:t> </w:t>
      </w:r>
      <w:r>
        <w:rPr>
          <w:sz w:val="28"/>
        </w:rPr>
        <w:t>РФ</w:t>
      </w:r>
      <w:r>
        <w:rPr>
          <w:spacing w:val="-8"/>
          <w:sz w:val="28"/>
        </w:rPr>
        <w:t> </w:t>
      </w:r>
      <w:r>
        <w:rPr>
          <w:sz w:val="28"/>
        </w:rPr>
        <w:t>на</w:t>
      </w:r>
      <w:r>
        <w:rPr>
          <w:spacing w:val="-8"/>
          <w:sz w:val="28"/>
        </w:rPr>
        <w:t> </w:t>
      </w:r>
      <w:r>
        <w:rPr>
          <w:sz w:val="28"/>
        </w:rPr>
        <w:t>країни</w:t>
      </w:r>
      <w:r>
        <w:rPr>
          <w:spacing w:val="-8"/>
          <w:sz w:val="28"/>
        </w:rPr>
        <w:t> </w:t>
      </w:r>
      <w:r>
        <w:rPr>
          <w:spacing w:val="-5"/>
          <w:sz w:val="28"/>
        </w:rPr>
        <w:t>ЄС</w:t>
      </w:r>
    </w:p>
    <w:p>
      <w:pPr>
        <w:pStyle w:val="ListParagraph"/>
        <w:numPr>
          <w:ilvl w:val="0"/>
          <w:numId w:val="6"/>
        </w:numPr>
        <w:tabs>
          <w:tab w:pos="1994" w:val="left" w:leader="none"/>
        </w:tabs>
        <w:spacing w:line="240" w:lineRule="auto" w:before="158" w:after="0"/>
        <w:ind w:left="1994" w:right="0" w:hanging="359"/>
        <w:jc w:val="left"/>
        <w:rPr>
          <w:sz w:val="28"/>
        </w:rPr>
      </w:pPr>
      <w:r>
        <w:rPr>
          <w:sz w:val="28"/>
        </w:rPr>
        <w:t>З’ясувати</w:t>
      </w:r>
      <w:r>
        <w:rPr>
          <w:spacing w:val="57"/>
          <w:sz w:val="28"/>
        </w:rPr>
        <w:t> </w:t>
      </w:r>
      <w:r>
        <w:rPr>
          <w:sz w:val="28"/>
        </w:rPr>
        <w:t>роль</w:t>
      </w:r>
      <w:r>
        <w:rPr>
          <w:spacing w:val="-9"/>
          <w:sz w:val="28"/>
        </w:rPr>
        <w:t> </w:t>
      </w:r>
      <w:r>
        <w:rPr>
          <w:sz w:val="28"/>
        </w:rPr>
        <w:t>України</w:t>
      </w:r>
      <w:r>
        <w:rPr>
          <w:spacing w:val="-7"/>
          <w:sz w:val="28"/>
        </w:rPr>
        <w:t> </w:t>
      </w:r>
      <w:r>
        <w:rPr>
          <w:sz w:val="28"/>
        </w:rPr>
        <w:t>у</w:t>
      </w:r>
      <w:r>
        <w:rPr>
          <w:spacing w:val="-10"/>
          <w:sz w:val="28"/>
        </w:rPr>
        <w:t> </w:t>
      </w:r>
      <w:r>
        <w:rPr>
          <w:sz w:val="28"/>
        </w:rPr>
        <w:t>енергетичній</w:t>
      </w:r>
      <w:r>
        <w:rPr>
          <w:spacing w:val="-8"/>
          <w:sz w:val="28"/>
        </w:rPr>
        <w:t> </w:t>
      </w:r>
      <w:r>
        <w:rPr>
          <w:sz w:val="28"/>
        </w:rPr>
        <w:t>війні</w:t>
      </w:r>
      <w:r>
        <w:rPr>
          <w:spacing w:val="-11"/>
          <w:sz w:val="28"/>
        </w:rPr>
        <w:t> </w:t>
      </w:r>
      <w:r>
        <w:rPr>
          <w:spacing w:val="-5"/>
          <w:sz w:val="28"/>
        </w:rPr>
        <w:t>РФ</w:t>
      </w:r>
    </w:p>
    <w:p>
      <w:pPr>
        <w:pStyle w:val="ListParagraph"/>
        <w:numPr>
          <w:ilvl w:val="0"/>
          <w:numId w:val="6"/>
        </w:numPr>
        <w:tabs>
          <w:tab w:pos="1994" w:val="left" w:leader="none"/>
        </w:tabs>
        <w:spacing w:line="240" w:lineRule="auto" w:before="164" w:after="0"/>
        <w:ind w:left="1994" w:right="0" w:hanging="359"/>
        <w:jc w:val="left"/>
        <w:rPr>
          <w:sz w:val="28"/>
        </w:rPr>
      </w:pPr>
      <w:r>
        <w:rPr>
          <w:sz w:val="28"/>
        </w:rPr>
        <w:t>Проаналізувати</w:t>
      </w:r>
      <w:r>
        <w:rPr>
          <w:spacing w:val="-13"/>
          <w:sz w:val="28"/>
        </w:rPr>
        <w:t> </w:t>
      </w:r>
      <w:r>
        <w:rPr>
          <w:sz w:val="28"/>
        </w:rPr>
        <w:t>механізми</w:t>
      </w:r>
      <w:r>
        <w:rPr>
          <w:spacing w:val="-13"/>
          <w:sz w:val="28"/>
        </w:rPr>
        <w:t> </w:t>
      </w:r>
      <w:r>
        <w:rPr>
          <w:sz w:val="28"/>
        </w:rPr>
        <w:t>забезпечення</w:t>
      </w:r>
      <w:r>
        <w:rPr>
          <w:spacing w:val="-12"/>
          <w:sz w:val="28"/>
        </w:rPr>
        <w:t> </w:t>
      </w:r>
      <w:r>
        <w:rPr>
          <w:sz w:val="28"/>
        </w:rPr>
        <w:t>енергетичної</w:t>
      </w:r>
      <w:r>
        <w:rPr>
          <w:spacing w:val="-17"/>
          <w:sz w:val="28"/>
        </w:rPr>
        <w:t> </w:t>
      </w:r>
      <w:r>
        <w:rPr>
          <w:sz w:val="28"/>
        </w:rPr>
        <w:t>безпеки</w:t>
      </w:r>
      <w:r>
        <w:rPr>
          <w:spacing w:val="-13"/>
          <w:sz w:val="28"/>
        </w:rPr>
        <w:t> </w:t>
      </w:r>
      <w:r>
        <w:rPr>
          <w:spacing w:val="-5"/>
          <w:sz w:val="28"/>
        </w:rPr>
        <w:t>ЄС</w:t>
      </w:r>
    </w:p>
    <w:p>
      <w:pPr>
        <w:tabs>
          <w:tab w:pos="2583" w:val="left" w:leader="none"/>
          <w:tab w:pos="3730" w:val="left" w:leader="none"/>
          <w:tab w:pos="5231" w:val="left" w:leader="none"/>
          <w:tab w:pos="6334" w:val="left" w:leader="none"/>
          <w:tab w:pos="6737" w:val="left" w:leader="none"/>
          <w:tab w:pos="8660" w:val="left" w:leader="none"/>
          <w:tab w:pos="9860" w:val="left" w:leader="none"/>
        </w:tabs>
        <w:spacing w:line="362" w:lineRule="auto" w:before="158"/>
        <w:ind w:left="1274" w:right="854" w:firstLine="360"/>
        <w:jc w:val="left"/>
        <w:rPr>
          <w:sz w:val="28"/>
        </w:rPr>
      </w:pPr>
      <w:r>
        <w:rPr>
          <w:b/>
          <w:sz w:val="28"/>
        </w:rPr>
        <w:t>Теоретичне значення дослідження </w:t>
      </w:r>
      <w:r>
        <w:rPr>
          <w:sz w:val="28"/>
        </w:rPr>
        <w:t>полягає у тому, що в ньому розкрито </w:t>
      </w:r>
      <w:r>
        <w:rPr>
          <w:spacing w:val="-2"/>
          <w:sz w:val="28"/>
        </w:rPr>
        <w:t>сутність</w:t>
      </w:r>
      <w:r>
        <w:rPr>
          <w:sz w:val="28"/>
        </w:rPr>
        <w:tab/>
      </w:r>
      <w:r>
        <w:rPr>
          <w:spacing w:val="-2"/>
          <w:sz w:val="28"/>
        </w:rPr>
        <w:t>понять</w:t>
      </w:r>
      <w:r>
        <w:rPr>
          <w:sz w:val="28"/>
        </w:rPr>
        <w:tab/>
      </w:r>
      <w:r>
        <w:rPr>
          <w:spacing w:val="-2"/>
          <w:sz w:val="28"/>
        </w:rPr>
        <w:t>«гібридна</w:t>
      </w:r>
      <w:r>
        <w:rPr>
          <w:sz w:val="28"/>
        </w:rPr>
        <w:tab/>
      </w:r>
      <w:r>
        <w:rPr>
          <w:spacing w:val="-2"/>
          <w:sz w:val="28"/>
        </w:rPr>
        <w:t>війна»</w:t>
      </w:r>
      <w:r>
        <w:rPr>
          <w:sz w:val="28"/>
        </w:rPr>
        <w:tab/>
      </w:r>
      <w:r>
        <w:rPr>
          <w:spacing w:val="-10"/>
          <w:sz w:val="28"/>
        </w:rPr>
        <w:t>і</w:t>
      </w:r>
      <w:r>
        <w:rPr>
          <w:sz w:val="28"/>
        </w:rPr>
        <w:tab/>
      </w:r>
      <w:r>
        <w:rPr>
          <w:spacing w:val="-2"/>
          <w:sz w:val="28"/>
        </w:rPr>
        <w:t>«енергетична</w:t>
      </w:r>
      <w:r>
        <w:rPr>
          <w:sz w:val="28"/>
        </w:rPr>
        <w:tab/>
      </w:r>
      <w:r>
        <w:rPr>
          <w:spacing w:val="-2"/>
          <w:sz w:val="28"/>
        </w:rPr>
        <w:t>зброя».</w:t>
      </w:r>
      <w:r>
        <w:rPr>
          <w:sz w:val="28"/>
        </w:rPr>
        <w:tab/>
      </w:r>
      <w:r>
        <w:rPr>
          <w:spacing w:val="-2"/>
          <w:sz w:val="28"/>
        </w:rPr>
        <w:t>Також</w:t>
      </w:r>
    </w:p>
    <w:p>
      <w:pPr>
        <w:spacing w:after="0" w:line="362" w:lineRule="auto"/>
        <w:jc w:val="left"/>
        <w:rPr>
          <w:sz w:val="28"/>
        </w:rPr>
        <w:sectPr>
          <w:pgSz w:w="11910" w:h="16840"/>
          <w:pgMar w:header="711" w:footer="0" w:top="1040" w:bottom="280" w:left="425" w:right="0"/>
        </w:sectPr>
      </w:pPr>
    </w:p>
    <w:p>
      <w:pPr>
        <w:pStyle w:val="BodyText"/>
        <w:spacing w:line="360" w:lineRule="auto" w:before="149"/>
        <w:ind w:right="856"/>
        <w:jc w:val="both"/>
      </w:pPr>
      <w:r>
        <w:rPr/>
        <w:t>концептуалізовано російських підхід до гібридної війни на основі «доктрини Герасимова» та висвітлено основні методи і особливості використання енергетичного шантажу Росією.</w:t>
      </w:r>
    </w:p>
    <w:p>
      <w:pPr>
        <w:pStyle w:val="BodyText"/>
        <w:spacing w:line="360" w:lineRule="auto" w:before="1"/>
        <w:ind w:right="843" w:firstLine="360"/>
        <w:jc w:val="right"/>
      </w:pPr>
      <w:r>
        <w:rPr>
          <w:b/>
        </w:rPr>
        <w:t>Апробація</w:t>
      </w:r>
      <w:r>
        <w:rPr>
          <w:b/>
          <w:spacing w:val="33"/>
        </w:rPr>
        <w:t> </w:t>
      </w:r>
      <w:r>
        <w:rPr>
          <w:b/>
        </w:rPr>
        <w:t>роботи:</w:t>
      </w:r>
      <w:r>
        <w:rPr>
          <w:b/>
          <w:spacing w:val="36"/>
        </w:rPr>
        <w:t> </w:t>
      </w:r>
      <w:r>
        <w:rPr/>
        <w:t>відбулася</w:t>
      </w:r>
      <w:r>
        <w:rPr>
          <w:spacing w:val="36"/>
        </w:rPr>
        <w:t> </w:t>
      </w:r>
      <w:r>
        <w:rPr/>
        <w:t>в</w:t>
      </w:r>
      <w:r>
        <w:rPr>
          <w:spacing w:val="33"/>
        </w:rPr>
        <w:t> </w:t>
      </w:r>
      <w:r>
        <w:rPr/>
        <w:t>рамках</w:t>
      </w:r>
      <w:r>
        <w:rPr>
          <w:spacing w:val="38"/>
        </w:rPr>
        <w:t> </w:t>
      </w:r>
      <w:r>
        <w:rPr/>
        <w:t>доповіді на</w:t>
      </w:r>
      <w:r>
        <w:rPr>
          <w:spacing w:val="36"/>
        </w:rPr>
        <w:t> </w:t>
      </w:r>
      <w:r>
        <w:rPr/>
        <w:t>тему «Енергетика</w:t>
      </w:r>
      <w:r>
        <w:rPr>
          <w:spacing w:val="36"/>
        </w:rPr>
        <w:t> </w:t>
      </w:r>
      <w:r>
        <w:rPr/>
        <w:t>як зброя РФ у</w:t>
      </w:r>
      <w:r>
        <w:rPr>
          <w:spacing w:val="-5"/>
        </w:rPr>
        <w:t> </w:t>
      </w:r>
      <w:r>
        <w:rPr/>
        <w:t>гібридній війні»</w:t>
      </w:r>
      <w:r>
        <w:rPr>
          <w:spacing w:val="-4"/>
        </w:rPr>
        <w:t> </w:t>
      </w:r>
      <w:r>
        <w:rPr/>
        <w:t>на студентській науковій конференції</w:t>
      </w:r>
      <w:r>
        <w:rPr>
          <w:spacing w:val="-1"/>
        </w:rPr>
        <w:t> </w:t>
      </w:r>
      <w:r>
        <w:rPr/>
        <w:t>"Актуальні проблеми</w:t>
      </w:r>
      <w:r>
        <w:rPr>
          <w:spacing w:val="-13"/>
        </w:rPr>
        <w:t> </w:t>
      </w:r>
      <w:r>
        <w:rPr/>
        <w:t>міжнародних</w:t>
      </w:r>
      <w:r>
        <w:rPr>
          <w:spacing w:val="-13"/>
        </w:rPr>
        <w:t> </w:t>
      </w:r>
      <w:r>
        <w:rPr/>
        <w:t>відносин</w:t>
      </w:r>
      <w:r>
        <w:rPr>
          <w:spacing w:val="-9"/>
        </w:rPr>
        <w:t> </w:t>
      </w:r>
      <w:r>
        <w:rPr/>
        <w:t>та</w:t>
      </w:r>
      <w:r>
        <w:rPr>
          <w:spacing w:val="-12"/>
        </w:rPr>
        <w:t> </w:t>
      </w:r>
      <w:r>
        <w:rPr/>
        <w:t>міжнародного</w:t>
      </w:r>
      <w:r>
        <w:rPr>
          <w:spacing w:val="-13"/>
        </w:rPr>
        <w:t> </w:t>
      </w:r>
      <w:r>
        <w:rPr/>
        <w:t>права"</w:t>
      </w:r>
      <w:r>
        <w:rPr>
          <w:spacing w:val="-15"/>
        </w:rPr>
        <w:t> </w:t>
      </w:r>
      <w:r>
        <w:rPr/>
        <w:t>19</w:t>
      </w:r>
      <w:r>
        <w:rPr>
          <w:spacing w:val="-13"/>
        </w:rPr>
        <w:t> </w:t>
      </w:r>
      <w:r>
        <w:rPr/>
        <w:t>травня</w:t>
      </w:r>
      <w:r>
        <w:rPr>
          <w:spacing w:val="-12"/>
        </w:rPr>
        <w:t> </w:t>
      </w:r>
      <w:r>
        <w:rPr/>
        <w:t>2022</w:t>
      </w:r>
      <w:r>
        <w:rPr>
          <w:spacing w:val="-8"/>
        </w:rPr>
        <w:t> </w:t>
      </w:r>
      <w:r>
        <w:rPr/>
        <w:t>року. </w:t>
      </w:r>
      <w:r>
        <w:rPr>
          <w:b/>
        </w:rPr>
        <w:t>Практичне значення</w:t>
      </w:r>
      <w:r>
        <w:rPr>
          <w:b/>
          <w:spacing w:val="-2"/>
        </w:rPr>
        <w:t> </w:t>
      </w:r>
      <w:r>
        <w:rPr>
          <w:b/>
        </w:rPr>
        <w:t>дослідження</w:t>
      </w:r>
      <w:r>
        <w:rPr>
          <w:b/>
          <w:spacing w:val="40"/>
        </w:rPr>
        <w:t> </w:t>
      </w:r>
      <w:r>
        <w:rPr/>
        <w:t>визначається тим, що</w:t>
      </w:r>
      <w:r>
        <w:rPr>
          <w:spacing w:val="-5"/>
        </w:rPr>
        <w:t> </w:t>
      </w:r>
      <w:r>
        <w:rPr/>
        <w:t>проведено</w:t>
      </w:r>
      <w:r>
        <w:rPr>
          <w:spacing w:val="-6"/>
        </w:rPr>
        <w:t> </w:t>
      </w:r>
      <w:r>
        <w:rPr/>
        <w:t>аналіз російської</w:t>
      </w:r>
      <w:r>
        <w:rPr>
          <w:spacing w:val="40"/>
        </w:rPr>
        <w:t> </w:t>
      </w:r>
      <w:r>
        <w:rPr/>
        <w:t>енергетичної</w:t>
      </w:r>
      <w:r>
        <w:rPr>
          <w:spacing w:val="40"/>
        </w:rPr>
        <w:t> </w:t>
      </w:r>
      <w:r>
        <w:rPr/>
        <w:t>нормативно-правової</w:t>
      </w:r>
      <w:r>
        <w:rPr>
          <w:spacing w:val="40"/>
        </w:rPr>
        <w:t> </w:t>
      </w:r>
      <w:r>
        <w:rPr/>
        <w:t>бази,</w:t>
      </w:r>
      <w:r>
        <w:rPr>
          <w:spacing w:val="40"/>
        </w:rPr>
        <w:t> </w:t>
      </w:r>
      <w:r>
        <w:rPr/>
        <w:t>було</w:t>
      </w:r>
      <w:r>
        <w:rPr>
          <w:spacing w:val="40"/>
        </w:rPr>
        <w:t> </w:t>
      </w:r>
      <w:r>
        <w:rPr/>
        <w:t>концептуалізовано використання</w:t>
      </w:r>
      <w:r>
        <w:rPr>
          <w:spacing w:val="33"/>
        </w:rPr>
        <w:t> </w:t>
      </w:r>
      <w:r>
        <w:rPr/>
        <w:t>енергетики</w:t>
      </w:r>
      <w:r>
        <w:rPr>
          <w:spacing w:val="31"/>
        </w:rPr>
        <w:t> </w:t>
      </w:r>
      <w:r>
        <w:rPr/>
        <w:t>як</w:t>
      </w:r>
      <w:r>
        <w:rPr>
          <w:spacing w:val="31"/>
        </w:rPr>
        <w:t> </w:t>
      </w:r>
      <w:r>
        <w:rPr/>
        <w:t>компоненту гібридної війни</w:t>
      </w:r>
      <w:r>
        <w:rPr>
          <w:spacing w:val="38"/>
        </w:rPr>
        <w:t> </w:t>
      </w:r>
      <w:r>
        <w:rPr/>
        <w:t>Росією,</w:t>
      </w:r>
      <w:r>
        <w:rPr>
          <w:spacing w:val="35"/>
        </w:rPr>
        <w:t> </w:t>
      </w:r>
      <w:r>
        <w:rPr/>
        <w:t>проведено критичний аналіз енергетичної залежності ЄС та механізми забезпечення їх</w:t>
      </w:r>
      <w:r>
        <w:rPr>
          <w:spacing w:val="40"/>
        </w:rPr>
        <w:t> </w:t>
      </w:r>
      <w:r>
        <w:rPr/>
        <w:t>енергетичної</w:t>
      </w:r>
      <w:r>
        <w:rPr>
          <w:spacing w:val="40"/>
        </w:rPr>
        <w:t> </w:t>
      </w:r>
      <w:r>
        <w:rPr/>
        <w:t>безпеки,</w:t>
      </w:r>
      <w:r>
        <w:rPr>
          <w:spacing w:val="80"/>
        </w:rPr>
        <w:t> </w:t>
      </w:r>
      <w:r>
        <w:rPr/>
        <w:t>а</w:t>
      </w:r>
      <w:r>
        <w:rPr>
          <w:spacing w:val="80"/>
        </w:rPr>
        <w:t> </w:t>
      </w:r>
      <w:r>
        <w:rPr/>
        <w:t>також</w:t>
      </w:r>
      <w:r>
        <w:rPr>
          <w:spacing w:val="80"/>
        </w:rPr>
        <w:t> </w:t>
      </w:r>
      <w:r>
        <w:rPr/>
        <w:t>досліджено</w:t>
      </w:r>
      <w:r>
        <w:rPr>
          <w:spacing w:val="80"/>
        </w:rPr>
        <w:t> </w:t>
      </w:r>
      <w:r>
        <w:rPr/>
        <w:t>специфіку</w:t>
      </w:r>
      <w:r>
        <w:rPr>
          <w:spacing w:val="80"/>
        </w:rPr>
        <w:t> </w:t>
      </w:r>
      <w:r>
        <w:rPr/>
        <w:t>україно-російських енергетичних</w:t>
      </w:r>
      <w:r>
        <w:rPr>
          <w:spacing w:val="75"/>
        </w:rPr>
        <w:t> </w:t>
      </w:r>
      <w:r>
        <w:rPr/>
        <w:t>відносин</w:t>
      </w:r>
      <w:r>
        <w:rPr>
          <w:spacing w:val="79"/>
        </w:rPr>
        <w:t> </w:t>
      </w:r>
      <w:r>
        <w:rPr/>
        <w:t>та</w:t>
      </w:r>
      <w:r>
        <w:rPr>
          <w:spacing w:val="80"/>
        </w:rPr>
        <w:t> </w:t>
      </w:r>
      <w:r>
        <w:rPr/>
        <w:t>їх</w:t>
      </w:r>
      <w:r>
        <w:rPr>
          <w:spacing w:val="75"/>
        </w:rPr>
        <w:t> </w:t>
      </w:r>
      <w:r>
        <w:rPr/>
        <w:t>роль</w:t>
      </w:r>
      <w:r>
        <w:rPr>
          <w:spacing w:val="77"/>
        </w:rPr>
        <w:t> </w:t>
      </w:r>
      <w:r>
        <w:rPr/>
        <w:t>у</w:t>
      </w:r>
      <w:r>
        <w:rPr>
          <w:spacing w:val="75"/>
        </w:rPr>
        <w:t> </w:t>
      </w:r>
      <w:r>
        <w:rPr/>
        <w:t>контексті</w:t>
      </w:r>
      <w:r>
        <w:rPr>
          <w:spacing w:val="75"/>
        </w:rPr>
        <w:t> </w:t>
      </w:r>
      <w:r>
        <w:rPr/>
        <w:t>гібридного</w:t>
      </w:r>
      <w:r>
        <w:rPr>
          <w:spacing w:val="79"/>
        </w:rPr>
        <w:t> </w:t>
      </w:r>
      <w:r>
        <w:rPr/>
        <w:t>впливу</w:t>
      </w:r>
      <w:r>
        <w:rPr>
          <w:spacing w:val="75"/>
        </w:rPr>
        <w:t> </w:t>
      </w:r>
      <w:r>
        <w:rPr/>
        <w:t>на</w:t>
      </w:r>
      <w:r>
        <w:rPr>
          <w:spacing w:val="80"/>
        </w:rPr>
        <w:t> </w:t>
      </w:r>
      <w:r>
        <w:rPr/>
        <w:t>ЄС. Зважаючи на новий етап війни, ця тематика набула особливої актуальності і потребує</w:t>
      </w:r>
      <w:r>
        <w:rPr>
          <w:spacing w:val="-18"/>
        </w:rPr>
        <w:t> </w:t>
      </w:r>
      <w:r>
        <w:rPr/>
        <w:t>комплексного</w:t>
      </w:r>
      <w:r>
        <w:rPr>
          <w:spacing w:val="-17"/>
        </w:rPr>
        <w:t> </w:t>
      </w:r>
      <w:r>
        <w:rPr/>
        <w:t>дослідження.</w:t>
      </w:r>
      <w:r>
        <w:rPr>
          <w:spacing w:val="-18"/>
        </w:rPr>
        <w:t> </w:t>
      </w:r>
      <w:r>
        <w:rPr/>
        <w:t>Напрацювання</w:t>
      </w:r>
      <w:r>
        <w:rPr>
          <w:spacing w:val="-17"/>
        </w:rPr>
        <w:t> </w:t>
      </w:r>
      <w:r>
        <w:rPr/>
        <w:t>можуть</w:t>
      </w:r>
      <w:r>
        <w:rPr>
          <w:spacing w:val="-18"/>
        </w:rPr>
        <w:t> </w:t>
      </w:r>
      <w:r>
        <w:rPr/>
        <w:t>бути</w:t>
      </w:r>
      <w:r>
        <w:rPr>
          <w:spacing w:val="-17"/>
        </w:rPr>
        <w:t> </w:t>
      </w:r>
      <w:r>
        <w:rPr/>
        <w:t>використані органами</w:t>
      </w:r>
      <w:r>
        <w:rPr>
          <w:spacing w:val="40"/>
        </w:rPr>
        <w:t> </w:t>
      </w:r>
      <w:r>
        <w:rPr/>
        <w:t>влади</w:t>
      </w:r>
      <w:r>
        <w:rPr>
          <w:spacing w:val="40"/>
        </w:rPr>
        <w:t> </w:t>
      </w:r>
      <w:r>
        <w:rPr/>
        <w:t>у</w:t>
      </w:r>
      <w:r>
        <w:rPr>
          <w:spacing w:val="40"/>
        </w:rPr>
        <w:t> </w:t>
      </w:r>
      <w:r>
        <w:rPr/>
        <w:t>сфері</w:t>
      </w:r>
      <w:r>
        <w:rPr>
          <w:spacing w:val="40"/>
        </w:rPr>
        <w:t> </w:t>
      </w:r>
      <w:r>
        <w:rPr/>
        <w:t>енергетичної</w:t>
      </w:r>
      <w:r>
        <w:rPr>
          <w:spacing w:val="40"/>
        </w:rPr>
        <w:t> </w:t>
      </w:r>
      <w:r>
        <w:rPr/>
        <w:t>політики</w:t>
      </w:r>
      <w:r>
        <w:rPr>
          <w:spacing w:val="40"/>
        </w:rPr>
        <w:t> </w:t>
      </w:r>
      <w:r>
        <w:rPr/>
        <w:t>та</w:t>
      </w:r>
      <w:r>
        <w:rPr>
          <w:spacing w:val="40"/>
        </w:rPr>
        <w:t> </w:t>
      </w:r>
      <w:r>
        <w:rPr/>
        <w:t>безпеки,</w:t>
      </w:r>
      <w:r>
        <w:rPr>
          <w:spacing w:val="40"/>
        </w:rPr>
        <w:t> </w:t>
      </w:r>
      <w:r>
        <w:rPr/>
        <w:t>при</w:t>
      </w:r>
      <w:r>
        <w:rPr>
          <w:spacing w:val="40"/>
        </w:rPr>
        <w:t> </w:t>
      </w:r>
      <w:r>
        <w:rPr/>
        <w:t>підготовці аналітичних</w:t>
      </w:r>
      <w:r>
        <w:rPr>
          <w:spacing w:val="7"/>
        </w:rPr>
        <w:t> </w:t>
      </w:r>
      <w:r>
        <w:rPr/>
        <w:t>матеріалів,</w:t>
      </w:r>
      <w:r>
        <w:rPr>
          <w:spacing w:val="13"/>
        </w:rPr>
        <w:t> </w:t>
      </w:r>
      <w:r>
        <w:rPr/>
        <w:t>навчальних</w:t>
      </w:r>
      <w:r>
        <w:rPr>
          <w:spacing w:val="7"/>
        </w:rPr>
        <w:t> </w:t>
      </w:r>
      <w:r>
        <w:rPr/>
        <w:t>курсів,</w:t>
      </w:r>
      <w:r>
        <w:rPr>
          <w:spacing w:val="13"/>
        </w:rPr>
        <w:t> </w:t>
      </w:r>
      <w:r>
        <w:rPr/>
        <w:t>а</w:t>
      </w:r>
      <w:r>
        <w:rPr>
          <w:spacing w:val="12"/>
        </w:rPr>
        <w:t> </w:t>
      </w:r>
      <w:r>
        <w:rPr/>
        <w:t>також</w:t>
      </w:r>
      <w:r>
        <w:rPr>
          <w:spacing w:val="10"/>
        </w:rPr>
        <w:t> </w:t>
      </w:r>
      <w:r>
        <w:rPr/>
        <w:t>при</w:t>
      </w:r>
      <w:r>
        <w:rPr>
          <w:spacing w:val="16"/>
        </w:rPr>
        <w:t> </w:t>
      </w:r>
      <w:r>
        <w:rPr/>
        <w:t>подальшій</w:t>
      </w:r>
      <w:r>
        <w:rPr>
          <w:spacing w:val="58"/>
          <w:w w:val="150"/>
        </w:rPr>
        <w:t> </w:t>
      </w:r>
      <w:r>
        <w:rPr>
          <w:spacing w:val="-2"/>
        </w:rPr>
        <w:t>розробці</w:t>
      </w:r>
    </w:p>
    <w:p>
      <w:pPr>
        <w:pStyle w:val="BodyText"/>
        <w:spacing w:before="2"/>
        <w:jc w:val="both"/>
      </w:pPr>
      <w:r>
        <w:rPr/>
        <w:t>та</w:t>
      </w:r>
      <w:r>
        <w:rPr>
          <w:spacing w:val="-9"/>
        </w:rPr>
        <w:t> </w:t>
      </w:r>
      <w:r>
        <w:rPr/>
        <w:t>дослідженню</w:t>
      </w:r>
      <w:r>
        <w:rPr>
          <w:spacing w:val="-10"/>
        </w:rPr>
        <w:t> </w:t>
      </w:r>
      <w:r>
        <w:rPr>
          <w:spacing w:val="-4"/>
        </w:rPr>
        <w:t>теми</w:t>
      </w:r>
    </w:p>
    <w:p>
      <w:pPr>
        <w:pStyle w:val="BodyText"/>
        <w:spacing w:line="360" w:lineRule="auto" w:before="163"/>
        <w:ind w:right="844" w:firstLine="360"/>
        <w:jc w:val="both"/>
      </w:pPr>
      <w:r>
        <w:rPr>
          <w:b/>
        </w:rPr>
        <w:t>Структура та обсяг бакалаврської роботи.</w:t>
      </w:r>
      <w:r>
        <w:rPr>
          <w:b/>
          <w:spacing w:val="40"/>
        </w:rPr>
        <w:t> </w:t>
      </w:r>
      <w:r>
        <w:rPr/>
        <w:t>Складається із переліку умовних скорочень, вступу, основної частини з трьох розділів, де перший розподіляється на два підрозділи, а другий і третій на три, висновків, списку використаних джерел та літератури з 109 опрацьованих матеріалів та 23 додатків.</w:t>
      </w:r>
      <w:r>
        <w:rPr>
          <w:spacing w:val="-2"/>
        </w:rPr>
        <w:t> </w:t>
      </w:r>
      <w:r>
        <w:rPr/>
        <w:t>Обсяг</w:t>
      </w:r>
      <w:r>
        <w:rPr>
          <w:spacing w:val="-4"/>
        </w:rPr>
        <w:t> </w:t>
      </w:r>
      <w:r>
        <w:rPr/>
        <w:t>основної</w:t>
      </w:r>
      <w:r>
        <w:rPr>
          <w:spacing w:val="-9"/>
        </w:rPr>
        <w:t> </w:t>
      </w:r>
      <w:r>
        <w:rPr/>
        <w:t>частини</w:t>
      </w:r>
      <w:r>
        <w:rPr>
          <w:spacing w:val="-5"/>
        </w:rPr>
        <w:t> </w:t>
      </w:r>
      <w:r>
        <w:rPr/>
        <w:t>роботи</w:t>
      </w:r>
      <w:r>
        <w:rPr>
          <w:spacing w:val="-5"/>
        </w:rPr>
        <w:t> </w:t>
      </w:r>
      <w:r>
        <w:rPr/>
        <w:t>налічує 73</w:t>
      </w:r>
      <w:r>
        <w:rPr>
          <w:spacing w:val="-4"/>
        </w:rPr>
        <w:t> </w:t>
      </w:r>
      <w:r>
        <w:rPr/>
        <w:t>сторінки,</w:t>
      </w:r>
      <w:r>
        <w:rPr>
          <w:spacing w:val="-2"/>
        </w:rPr>
        <w:t> </w:t>
      </w:r>
      <w:r>
        <w:rPr/>
        <w:t>сукупний</w:t>
      </w:r>
      <w:r>
        <w:rPr>
          <w:spacing w:val="-5"/>
        </w:rPr>
        <w:t> </w:t>
      </w:r>
      <w:r>
        <w:rPr/>
        <w:t>обсяг – 112 сторінок.</w:t>
      </w:r>
    </w:p>
    <w:p>
      <w:pPr>
        <w:pStyle w:val="BodyText"/>
        <w:spacing w:after="0" w:line="360" w:lineRule="auto"/>
        <w:jc w:val="both"/>
        <w:sectPr>
          <w:pgSz w:w="11910" w:h="16840"/>
          <w:pgMar w:header="711" w:footer="0" w:top="1040" w:bottom="280" w:left="425" w:right="0"/>
        </w:sectPr>
      </w:pPr>
    </w:p>
    <w:p>
      <w:pPr>
        <w:pStyle w:val="Heading1"/>
        <w:ind w:left="1264"/>
      </w:pPr>
      <w:bookmarkStart w:name="РОЗДІЛ 1                                " w:id="5"/>
      <w:bookmarkEnd w:id="5"/>
      <w:r>
        <w:rPr>
          <w:b w:val="0"/>
        </w:rPr>
      </w:r>
      <w:bookmarkStart w:name="_bookmark2" w:id="6"/>
      <w:bookmarkEnd w:id="6"/>
      <w:r>
        <w:rPr>
          <w:b w:val="0"/>
        </w:rPr>
      </w:r>
      <w:r>
        <w:rPr/>
        <w:t>РОЗДІЛ</w:t>
      </w:r>
      <w:r>
        <w:rPr>
          <w:spacing w:val="-8"/>
        </w:rPr>
        <w:t> </w:t>
      </w:r>
      <w:r>
        <w:rPr>
          <w:spacing w:val="-10"/>
        </w:rPr>
        <w:t>1</w:t>
      </w:r>
    </w:p>
    <w:p>
      <w:pPr>
        <w:spacing w:before="163"/>
        <w:ind w:left="1259" w:right="842" w:firstLine="0"/>
        <w:jc w:val="center"/>
        <w:rPr>
          <w:b/>
          <w:sz w:val="28"/>
        </w:rPr>
      </w:pPr>
      <w:r>
        <w:rPr>
          <w:b/>
          <w:spacing w:val="-2"/>
          <w:sz w:val="28"/>
        </w:rPr>
        <w:t>ТЕОРЕТИКО-МЕТОДОЛОГІЧНІ</w:t>
      </w:r>
      <w:r>
        <w:rPr>
          <w:b/>
          <w:spacing w:val="6"/>
          <w:sz w:val="28"/>
        </w:rPr>
        <w:t> </w:t>
      </w:r>
      <w:r>
        <w:rPr>
          <w:b/>
          <w:spacing w:val="-2"/>
          <w:sz w:val="28"/>
        </w:rPr>
        <w:t>ОСНОВИ</w:t>
      </w:r>
      <w:r>
        <w:rPr>
          <w:b/>
          <w:spacing w:val="5"/>
          <w:sz w:val="28"/>
        </w:rPr>
        <w:t> </w:t>
      </w:r>
      <w:r>
        <w:rPr>
          <w:b/>
          <w:spacing w:val="-2"/>
          <w:sz w:val="28"/>
        </w:rPr>
        <w:t>ДОСЛІДЖЕННЯ</w:t>
      </w:r>
    </w:p>
    <w:p>
      <w:pPr>
        <w:pStyle w:val="Heading2"/>
        <w:numPr>
          <w:ilvl w:val="1"/>
          <w:numId w:val="7"/>
        </w:numPr>
        <w:tabs>
          <w:tab w:pos="1696" w:val="left" w:leader="none"/>
        </w:tabs>
        <w:spacing w:line="240" w:lineRule="auto" w:before="197" w:after="0"/>
        <w:ind w:left="1696" w:right="0" w:hanging="422"/>
        <w:jc w:val="both"/>
      </w:pPr>
      <w:bookmarkStart w:name="1.1 Стан наукової розробки теми та джере" w:id="7"/>
      <w:bookmarkEnd w:id="7"/>
      <w:r>
        <w:rPr>
          <w:b w:val="0"/>
        </w:rPr>
      </w:r>
      <w:bookmarkStart w:name="_bookmark3" w:id="8"/>
      <w:bookmarkEnd w:id="8"/>
      <w:r>
        <w:rPr>
          <w:b w:val="0"/>
        </w:rPr>
      </w:r>
      <w:r>
        <w:rPr/>
        <w:t>Стан</w:t>
      </w:r>
      <w:r>
        <w:rPr>
          <w:spacing w:val="-10"/>
        </w:rPr>
        <w:t> </w:t>
      </w:r>
      <w:r>
        <w:rPr/>
        <w:t>наукової</w:t>
      </w:r>
      <w:r>
        <w:rPr>
          <w:spacing w:val="-7"/>
        </w:rPr>
        <w:t> </w:t>
      </w:r>
      <w:r>
        <w:rPr/>
        <w:t>розробки</w:t>
      </w:r>
      <w:r>
        <w:rPr>
          <w:spacing w:val="-9"/>
        </w:rPr>
        <w:t> </w:t>
      </w:r>
      <w:r>
        <w:rPr/>
        <w:t>теми</w:t>
      </w:r>
      <w:r>
        <w:rPr>
          <w:spacing w:val="-9"/>
        </w:rPr>
        <w:t> </w:t>
      </w:r>
      <w:r>
        <w:rPr/>
        <w:t>та</w:t>
      </w:r>
      <w:r>
        <w:rPr>
          <w:spacing w:val="-8"/>
        </w:rPr>
        <w:t> </w:t>
      </w:r>
      <w:r>
        <w:rPr/>
        <w:t>джерельна</w:t>
      </w:r>
      <w:r>
        <w:rPr>
          <w:spacing w:val="-7"/>
        </w:rPr>
        <w:t> </w:t>
      </w:r>
      <w:r>
        <w:rPr/>
        <w:t>база</w:t>
      </w:r>
      <w:r>
        <w:rPr>
          <w:spacing w:val="-7"/>
        </w:rPr>
        <w:t> </w:t>
      </w:r>
      <w:r>
        <w:rPr>
          <w:spacing w:val="-2"/>
        </w:rPr>
        <w:t>дослідження</w:t>
      </w:r>
    </w:p>
    <w:p>
      <w:pPr>
        <w:pStyle w:val="BodyText"/>
        <w:spacing w:line="360" w:lineRule="auto" w:before="158"/>
        <w:ind w:right="790" w:firstLine="701"/>
        <w:jc w:val="both"/>
      </w:pPr>
      <w:r>
        <w:rPr/>
        <w:t>В науковій літературі</w:t>
      </w:r>
      <w:r>
        <w:rPr>
          <w:spacing w:val="40"/>
        </w:rPr>
        <w:t> </w:t>
      </w:r>
      <w:r>
        <w:rPr/>
        <w:t>поняття «гібридної війни» активно почало розроблятися відносно недавно, в середині 2000-х років. Першими до цього поняття звернулися Ф. Хоффман та Р. Гленн, а їх головним полем для дослідження</w:t>
      </w:r>
      <w:r>
        <w:rPr>
          <w:spacing w:val="-3"/>
        </w:rPr>
        <w:t> </w:t>
      </w:r>
      <w:r>
        <w:rPr/>
        <w:t>стала</w:t>
      </w:r>
      <w:r>
        <w:rPr>
          <w:spacing w:val="-3"/>
        </w:rPr>
        <w:t> </w:t>
      </w:r>
      <w:r>
        <w:rPr/>
        <w:t>Друга</w:t>
      </w:r>
      <w:r>
        <w:rPr>
          <w:spacing w:val="-4"/>
        </w:rPr>
        <w:t> </w:t>
      </w:r>
      <w:r>
        <w:rPr/>
        <w:t>ліванська</w:t>
      </w:r>
      <w:r>
        <w:rPr>
          <w:spacing w:val="-4"/>
        </w:rPr>
        <w:t> </w:t>
      </w:r>
      <w:r>
        <w:rPr/>
        <w:t>війна.</w:t>
      </w:r>
      <w:r>
        <w:rPr>
          <w:spacing w:val="-2"/>
        </w:rPr>
        <w:t> </w:t>
      </w:r>
      <w:r>
        <w:rPr/>
        <w:t>Тим</w:t>
      </w:r>
      <w:r>
        <w:rPr>
          <w:spacing w:val="-4"/>
        </w:rPr>
        <w:t> </w:t>
      </w:r>
      <w:r>
        <w:rPr/>
        <w:t>не</w:t>
      </w:r>
      <w:r>
        <w:rPr>
          <w:spacing w:val="-4"/>
        </w:rPr>
        <w:t> </w:t>
      </w:r>
      <w:r>
        <w:rPr/>
        <w:t>менш,</w:t>
      </w:r>
      <w:r>
        <w:rPr>
          <w:spacing w:val="-2"/>
        </w:rPr>
        <w:t> </w:t>
      </w:r>
      <w:r>
        <w:rPr/>
        <w:t>за</w:t>
      </w:r>
      <w:r>
        <w:rPr>
          <w:spacing w:val="-7"/>
        </w:rPr>
        <w:t> </w:t>
      </w:r>
      <w:r>
        <w:rPr/>
        <w:t>короткий</w:t>
      </w:r>
      <w:r>
        <w:rPr>
          <w:spacing w:val="-5"/>
        </w:rPr>
        <w:t> </w:t>
      </w:r>
      <w:r>
        <w:rPr/>
        <w:t>проміжок часу актори, методи та форми гібридної війни дещо змінилися. Найбільшого поширення ця тема набула після 2014 року з анексію Криму Росією та застосуванням своїх проксі-сил на Донбасі. Ці події призвели до бурного обговорення</w:t>
      </w:r>
      <w:r>
        <w:rPr>
          <w:spacing w:val="-6"/>
        </w:rPr>
        <w:t> </w:t>
      </w:r>
      <w:r>
        <w:rPr/>
        <w:t>нового</w:t>
      </w:r>
      <w:r>
        <w:rPr>
          <w:spacing w:val="-7"/>
        </w:rPr>
        <w:t> </w:t>
      </w:r>
      <w:r>
        <w:rPr/>
        <w:t>виду</w:t>
      </w:r>
      <w:r>
        <w:rPr>
          <w:spacing w:val="-13"/>
        </w:rPr>
        <w:t> </w:t>
      </w:r>
      <w:r>
        <w:rPr/>
        <w:t>ведення</w:t>
      </w:r>
      <w:r>
        <w:rPr>
          <w:spacing w:val="-6"/>
        </w:rPr>
        <w:t> </w:t>
      </w:r>
      <w:r>
        <w:rPr/>
        <w:t>війни</w:t>
      </w:r>
      <w:r>
        <w:rPr>
          <w:spacing w:val="-7"/>
        </w:rPr>
        <w:t> </w:t>
      </w:r>
      <w:r>
        <w:rPr/>
        <w:t>серед</w:t>
      </w:r>
      <w:r>
        <w:rPr>
          <w:spacing w:val="-5"/>
        </w:rPr>
        <w:t> </w:t>
      </w:r>
      <w:r>
        <w:rPr/>
        <w:t>науковців,</w:t>
      </w:r>
      <w:r>
        <w:rPr>
          <w:spacing w:val="-5"/>
        </w:rPr>
        <w:t> </w:t>
      </w:r>
      <w:r>
        <w:rPr/>
        <w:t>зокрема</w:t>
      </w:r>
      <w:r>
        <w:rPr>
          <w:spacing w:val="-2"/>
        </w:rPr>
        <w:t> </w:t>
      </w:r>
      <w:r>
        <w:rPr/>
        <w:t>українських. Серед</w:t>
      </w:r>
      <w:r>
        <w:rPr>
          <w:spacing w:val="-18"/>
        </w:rPr>
        <w:t> </w:t>
      </w:r>
      <w:r>
        <w:rPr/>
        <w:t>українських</w:t>
      </w:r>
      <w:r>
        <w:rPr>
          <w:spacing w:val="-17"/>
        </w:rPr>
        <w:t> </w:t>
      </w:r>
      <w:r>
        <w:rPr/>
        <w:t>вчених</w:t>
      </w:r>
      <w:r>
        <w:rPr>
          <w:spacing w:val="-18"/>
        </w:rPr>
        <w:t> </w:t>
      </w:r>
      <w:r>
        <w:rPr/>
        <w:t>тему</w:t>
      </w:r>
      <w:r>
        <w:rPr>
          <w:spacing w:val="-17"/>
        </w:rPr>
        <w:t> </w:t>
      </w:r>
      <w:r>
        <w:rPr/>
        <w:t>досліджували</w:t>
      </w:r>
      <w:r>
        <w:rPr>
          <w:spacing w:val="-16"/>
        </w:rPr>
        <w:t> </w:t>
      </w:r>
      <w:r>
        <w:rPr/>
        <w:t>В.Горбулін,</w:t>
      </w:r>
      <w:r>
        <w:rPr>
          <w:spacing w:val="-14"/>
        </w:rPr>
        <w:t> </w:t>
      </w:r>
      <w:r>
        <w:rPr/>
        <w:t>Є.</w:t>
      </w:r>
      <w:r>
        <w:rPr>
          <w:spacing w:val="-18"/>
        </w:rPr>
        <w:t> </w:t>
      </w:r>
      <w:r>
        <w:rPr/>
        <w:t>Магда,</w:t>
      </w:r>
      <w:r>
        <w:rPr>
          <w:spacing w:val="-17"/>
        </w:rPr>
        <w:t> </w:t>
      </w:r>
      <w:r>
        <w:rPr/>
        <w:t>М.</w:t>
      </w:r>
      <w:r>
        <w:rPr>
          <w:spacing w:val="-18"/>
        </w:rPr>
        <w:t> </w:t>
      </w:r>
      <w:r>
        <w:rPr/>
        <w:t>Требін, Г.</w:t>
      </w:r>
      <w:r>
        <w:rPr>
          <w:spacing w:val="-2"/>
        </w:rPr>
        <w:t> </w:t>
      </w:r>
      <w:r>
        <w:rPr/>
        <w:t>Яворська Г.</w:t>
      </w:r>
      <w:r>
        <w:rPr>
          <w:spacing w:val="-2"/>
        </w:rPr>
        <w:t> </w:t>
      </w:r>
      <w:r>
        <w:rPr/>
        <w:t>Ситник, О.</w:t>
      </w:r>
      <w:r>
        <w:rPr>
          <w:spacing w:val="-1"/>
        </w:rPr>
        <w:t> </w:t>
      </w:r>
      <w:r>
        <w:rPr/>
        <w:t>Їжак, та інші. Окремої</w:t>
      </w:r>
      <w:r>
        <w:rPr>
          <w:spacing w:val="-5"/>
        </w:rPr>
        <w:t> </w:t>
      </w:r>
      <w:r>
        <w:rPr/>
        <w:t>уваги заслуговує тлумачення цього</w:t>
      </w:r>
      <w:r>
        <w:rPr>
          <w:spacing w:val="-5"/>
        </w:rPr>
        <w:t> </w:t>
      </w:r>
      <w:r>
        <w:rPr/>
        <w:t>поняття</w:t>
      </w:r>
      <w:r>
        <w:rPr>
          <w:spacing w:val="-4"/>
        </w:rPr>
        <w:t> </w:t>
      </w:r>
      <w:r>
        <w:rPr/>
        <w:t>головного</w:t>
      </w:r>
      <w:r>
        <w:rPr>
          <w:spacing w:val="-5"/>
        </w:rPr>
        <w:t> </w:t>
      </w:r>
      <w:r>
        <w:rPr/>
        <w:t>ідеолога</w:t>
      </w:r>
      <w:r>
        <w:rPr>
          <w:spacing w:val="-5"/>
        </w:rPr>
        <w:t> </w:t>
      </w:r>
      <w:r>
        <w:rPr/>
        <w:t>гібридної</w:t>
      </w:r>
      <w:r>
        <w:rPr>
          <w:spacing w:val="-11"/>
        </w:rPr>
        <w:t> </w:t>
      </w:r>
      <w:r>
        <w:rPr/>
        <w:t>війни</w:t>
      </w:r>
      <w:r>
        <w:rPr>
          <w:spacing w:val="-5"/>
        </w:rPr>
        <w:t> </w:t>
      </w:r>
      <w:r>
        <w:rPr/>
        <w:t>в</w:t>
      </w:r>
      <w:r>
        <w:rPr>
          <w:spacing w:val="40"/>
        </w:rPr>
        <w:t> </w:t>
      </w:r>
      <w:r>
        <w:rPr/>
        <w:t>РФ –</w:t>
      </w:r>
      <w:r>
        <w:rPr>
          <w:spacing w:val="-10"/>
        </w:rPr>
        <w:t> </w:t>
      </w:r>
      <w:r>
        <w:rPr/>
        <w:t>Валерія</w:t>
      </w:r>
      <w:r>
        <w:rPr>
          <w:spacing w:val="-4"/>
        </w:rPr>
        <w:t> </w:t>
      </w:r>
      <w:r>
        <w:rPr/>
        <w:t>Герасимова. Вивчаючи феномен</w:t>
      </w:r>
      <w:r>
        <w:rPr>
          <w:spacing w:val="40"/>
        </w:rPr>
        <w:t> </w:t>
      </w:r>
      <w:r>
        <w:rPr/>
        <w:t>гібридної війни можна зауважити, що власне термін гібридної війни не має єдиного загального визначення ні серед українських науковців, ні серед іноземних.</w:t>
      </w:r>
    </w:p>
    <w:p>
      <w:pPr>
        <w:pStyle w:val="BodyText"/>
        <w:spacing w:line="360" w:lineRule="auto" w:before="3"/>
        <w:ind w:right="848" w:firstLine="701"/>
        <w:jc w:val="both"/>
      </w:pPr>
      <w:r>
        <w:rPr/>
        <w:t>Термін «гібридна війна» у науковому дискурсі з’явився у 2005 році з моменту опублікування статті «Майбутня війна: Підйом гібридних війн» американських</w:t>
      </w:r>
      <w:r>
        <w:rPr>
          <w:spacing w:val="-11"/>
        </w:rPr>
        <w:t> </w:t>
      </w:r>
      <w:r>
        <w:rPr/>
        <w:t>військових</w:t>
      </w:r>
      <w:r>
        <w:rPr>
          <w:spacing w:val="-11"/>
        </w:rPr>
        <w:t> </w:t>
      </w:r>
      <w:r>
        <w:rPr/>
        <w:t>публіциста</w:t>
      </w:r>
      <w:r>
        <w:rPr>
          <w:spacing w:val="-7"/>
        </w:rPr>
        <w:t> </w:t>
      </w:r>
      <w:r>
        <w:rPr/>
        <w:t>Ф.</w:t>
      </w:r>
      <w:r>
        <w:rPr>
          <w:spacing w:val="-5"/>
        </w:rPr>
        <w:t> </w:t>
      </w:r>
      <w:r>
        <w:rPr/>
        <w:t>Хоффмана</w:t>
      </w:r>
      <w:r>
        <w:rPr>
          <w:spacing w:val="-7"/>
        </w:rPr>
        <w:t> </w:t>
      </w:r>
      <w:r>
        <w:rPr/>
        <w:t>та</w:t>
      </w:r>
      <w:r>
        <w:rPr>
          <w:spacing w:val="-7"/>
        </w:rPr>
        <w:t> </w:t>
      </w:r>
      <w:r>
        <w:rPr/>
        <w:t>Р.Гленн,</w:t>
      </w:r>
      <w:r>
        <w:rPr>
          <w:spacing w:val="-9"/>
        </w:rPr>
        <w:t> </w:t>
      </w:r>
      <w:r>
        <w:rPr/>
        <w:t>де</w:t>
      </w:r>
      <w:r>
        <w:rPr>
          <w:spacing w:val="-7"/>
        </w:rPr>
        <w:t> </w:t>
      </w:r>
      <w:r>
        <w:rPr/>
        <w:t>він</w:t>
      </w:r>
      <w:r>
        <w:rPr>
          <w:spacing w:val="-7"/>
        </w:rPr>
        <w:t> </w:t>
      </w:r>
      <w:r>
        <w:rPr/>
        <w:t>дійшов висновку,</w:t>
      </w:r>
      <w:r>
        <w:rPr>
          <w:spacing w:val="-6"/>
        </w:rPr>
        <w:t> </w:t>
      </w:r>
      <w:r>
        <w:rPr/>
        <w:t>що</w:t>
      </w:r>
      <w:r>
        <w:rPr>
          <w:spacing w:val="40"/>
        </w:rPr>
        <w:t> </w:t>
      </w:r>
      <w:r>
        <w:rPr/>
        <w:t>майбутні</w:t>
      </w:r>
      <w:r>
        <w:rPr>
          <w:spacing w:val="-14"/>
        </w:rPr>
        <w:t> </w:t>
      </w:r>
      <w:r>
        <w:rPr/>
        <w:t>війни</w:t>
      </w:r>
      <w:r>
        <w:rPr>
          <w:spacing w:val="-9"/>
        </w:rPr>
        <w:t> </w:t>
      </w:r>
      <w:r>
        <w:rPr/>
        <w:t>будуть</w:t>
      </w:r>
      <w:r>
        <w:rPr>
          <w:spacing w:val="-6"/>
        </w:rPr>
        <w:t> </w:t>
      </w:r>
      <w:r>
        <w:rPr/>
        <w:t>визначатися</w:t>
      </w:r>
      <w:r>
        <w:rPr>
          <w:spacing w:val="-7"/>
        </w:rPr>
        <w:t> </w:t>
      </w:r>
      <w:r>
        <w:rPr/>
        <w:t>саме</w:t>
      </w:r>
      <w:r>
        <w:rPr>
          <w:spacing w:val="-8"/>
        </w:rPr>
        <w:t> </w:t>
      </w:r>
      <w:r>
        <w:rPr/>
        <w:t>гібридними</w:t>
      </w:r>
      <w:r>
        <w:rPr>
          <w:spacing w:val="-8"/>
        </w:rPr>
        <w:t> </w:t>
      </w:r>
      <w:r>
        <w:rPr/>
        <w:t>способами і стратегіями</w:t>
      </w:r>
      <w:r>
        <w:rPr>
          <w:vertAlign w:val="superscript"/>
        </w:rPr>
        <w:t>2</w:t>
      </w:r>
      <w:r>
        <w:rPr>
          <w:vertAlign w:val="baseline"/>
        </w:rPr>
        <w:t>.</w:t>
      </w:r>
    </w:p>
    <w:p>
      <w:pPr>
        <w:pStyle w:val="BodyText"/>
        <w:spacing w:line="360" w:lineRule="auto" w:before="1"/>
        <w:ind w:right="845" w:firstLine="701"/>
        <w:jc w:val="both"/>
      </w:pPr>
      <w:r>
        <w:rPr/>
        <w:t>У своїй монографії «Конфлікт у 21-му сторіччі: зародження гібридних війн» Ф. Хоффман детально розглянув поняття та сформував власне визначення</w:t>
      </w:r>
      <w:r>
        <w:rPr>
          <w:spacing w:val="-9"/>
        </w:rPr>
        <w:t> </w:t>
      </w:r>
      <w:r>
        <w:rPr/>
        <w:t>гібридної</w:t>
      </w:r>
      <w:r>
        <w:rPr>
          <w:spacing w:val="-15"/>
        </w:rPr>
        <w:t> </w:t>
      </w:r>
      <w:r>
        <w:rPr/>
        <w:t>війни,</w:t>
      </w:r>
      <w:r>
        <w:rPr>
          <w:spacing w:val="-9"/>
        </w:rPr>
        <w:t> </w:t>
      </w:r>
      <w:r>
        <w:rPr/>
        <w:t>яке</w:t>
      </w:r>
      <w:r>
        <w:rPr>
          <w:spacing w:val="-10"/>
        </w:rPr>
        <w:t> </w:t>
      </w:r>
      <w:r>
        <w:rPr/>
        <w:t>базувалося</w:t>
      </w:r>
      <w:r>
        <w:rPr>
          <w:spacing w:val="-9"/>
        </w:rPr>
        <w:t> </w:t>
      </w:r>
      <w:r>
        <w:rPr/>
        <w:t>на</w:t>
      </w:r>
      <w:r>
        <w:rPr>
          <w:spacing w:val="-13"/>
        </w:rPr>
        <w:t> </w:t>
      </w:r>
      <w:r>
        <w:rPr/>
        <w:t>сучасних</w:t>
      </w:r>
      <w:r>
        <w:rPr>
          <w:spacing w:val="-14"/>
        </w:rPr>
        <w:t> </w:t>
      </w:r>
      <w:r>
        <w:rPr/>
        <w:t>загрозах</w:t>
      </w:r>
      <w:r>
        <w:rPr>
          <w:spacing w:val="-14"/>
        </w:rPr>
        <w:t> </w:t>
      </w:r>
      <w:r>
        <w:rPr/>
        <w:t>національній безпеці Сполучених Штатів Америки. Термін «гібридний», у його розумінні, охоплює як організацію війни, так і способи її ведення. Таким чином, Ф. Хоффман</w:t>
      </w:r>
      <w:r>
        <w:rPr>
          <w:spacing w:val="40"/>
        </w:rPr>
        <w:t> </w:t>
      </w:r>
      <w:r>
        <w:rPr/>
        <w:t>дає</w:t>
      </w:r>
      <w:r>
        <w:rPr>
          <w:spacing w:val="40"/>
        </w:rPr>
        <w:t> </w:t>
      </w:r>
      <w:r>
        <w:rPr/>
        <w:t>власне</w:t>
      </w:r>
      <w:r>
        <w:rPr>
          <w:spacing w:val="40"/>
        </w:rPr>
        <w:t> </w:t>
      </w:r>
      <w:r>
        <w:rPr/>
        <w:t>визначення</w:t>
      </w:r>
      <w:r>
        <w:rPr>
          <w:spacing w:val="40"/>
        </w:rPr>
        <w:t> </w:t>
      </w:r>
      <w:r>
        <w:rPr/>
        <w:t>гібридної</w:t>
      </w:r>
      <w:r>
        <w:rPr>
          <w:spacing w:val="40"/>
        </w:rPr>
        <w:t> </w:t>
      </w:r>
      <w:r>
        <w:rPr/>
        <w:t>війни,</w:t>
      </w:r>
      <w:r>
        <w:rPr>
          <w:spacing w:val="40"/>
        </w:rPr>
        <w:t> </w:t>
      </w:r>
      <w:r>
        <w:rPr/>
        <w:t>вказуючи,</w:t>
      </w:r>
      <w:r>
        <w:rPr>
          <w:spacing w:val="40"/>
        </w:rPr>
        <w:t> </w:t>
      </w:r>
      <w:r>
        <w:rPr/>
        <w:t>що</w:t>
      </w:r>
      <w:r>
        <w:rPr>
          <w:spacing w:val="40"/>
        </w:rPr>
        <w:t> </w:t>
      </w:r>
      <w:r>
        <w:rPr/>
        <w:t>«гібридні</w:t>
      </w:r>
    </w:p>
    <w:p>
      <w:pPr>
        <w:pStyle w:val="BodyText"/>
        <w:spacing w:before="19"/>
        <w:ind w:left="0"/>
        <w:rPr>
          <w:sz w:val="20"/>
        </w:rPr>
      </w:pPr>
      <w:r>
        <w:rPr>
          <w:sz w:val="20"/>
        </w:rPr>
        <mc:AlternateContent>
          <mc:Choice Requires="wps">
            <w:drawing>
              <wp:anchor distT="0" distB="0" distL="0" distR="0" allowOverlap="1" layoutInCell="1" locked="0" behindDoc="1" simplePos="0" relativeHeight="487588352">
                <wp:simplePos x="0" y="0"/>
                <wp:positionH relativeFrom="page">
                  <wp:posOffset>1079296</wp:posOffset>
                </wp:positionH>
                <wp:positionV relativeFrom="paragraph">
                  <wp:posOffset>173498</wp:posOffset>
                </wp:positionV>
                <wp:extent cx="1830070" cy="635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661331pt;width:144.07pt;height:.48004pt;mso-position-horizontal-relative:page;mso-position-vertical-relative:paragraph;z-index:-15728128;mso-wrap-distance-left:0;mso-wrap-distance-right:0" id="docshape3" filled="true" fillcolor="#000000" stroked="false">
                <v:fill type="solid"/>
                <w10:wrap type="topAndBottom"/>
              </v:rect>
            </w:pict>
          </mc:Fallback>
        </mc:AlternateContent>
      </w:r>
    </w:p>
    <w:p>
      <w:pPr>
        <w:spacing w:line="237" w:lineRule="auto" w:before="95"/>
        <w:ind w:left="1274" w:right="1022" w:firstLine="0"/>
        <w:jc w:val="left"/>
        <w:rPr>
          <w:sz w:val="24"/>
        </w:rPr>
      </w:pPr>
      <w:r>
        <w:rPr>
          <w:sz w:val="24"/>
          <w:vertAlign w:val="superscript"/>
        </w:rPr>
        <w:t>2</w:t>
      </w:r>
      <w:r>
        <w:rPr>
          <w:sz w:val="24"/>
          <w:vertAlign w:val="baseline"/>
        </w:rPr>
        <w:t> Mattis</w:t>
      </w:r>
      <w:r>
        <w:rPr>
          <w:spacing w:val="-4"/>
          <w:sz w:val="24"/>
          <w:vertAlign w:val="baseline"/>
        </w:rPr>
        <w:t> </w:t>
      </w:r>
      <w:r>
        <w:rPr>
          <w:sz w:val="24"/>
          <w:vertAlign w:val="baseline"/>
        </w:rPr>
        <w:t>J. N., Hoffman</w:t>
      </w:r>
      <w:r>
        <w:rPr>
          <w:spacing w:val="-2"/>
          <w:sz w:val="24"/>
          <w:vertAlign w:val="baseline"/>
        </w:rPr>
        <w:t> </w:t>
      </w:r>
      <w:r>
        <w:rPr>
          <w:sz w:val="24"/>
          <w:vertAlign w:val="baseline"/>
        </w:rPr>
        <w:t>F. G.</w:t>
      </w:r>
      <w:r>
        <w:rPr>
          <w:spacing w:val="-1"/>
          <w:sz w:val="24"/>
          <w:vertAlign w:val="baseline"/>
        </w:rPr>
        <w:t> </w:t>
      </w:r>
      <w:r>
        <w:rPr>
          <w:sz w:val="24"/>
          <w:vertAlign w:val="baseline"/>
        </w:rPr>
        <w:t>Future</w:t>
      </w:r>
      <w:r>
        <w:rPr>
          <w:spacing w:val="-3"/>
          <w:sz w:val="24"/>
          <w:vertAlign w:val="baseline"/>
        </w:rPr>
        <w:t> </w:t>
      </w:r>
      <w:r>
        <w:rPr>
          <w:sz w:val="24"/>
          <w:vertAlign w:val="baseline"/>
        </w:rPr>
        <w:t>Warfare: The</w:t>
      </w:r>
      <w:r>
        <w:rPr>
          <w:spacing w:val="-3"/>
          <w:sz w:val="24"/>
          <w:vertAlign w:val="baseline"/>
        </w:rPr>
        <w:t> </w:t>
      </w:r>
      <w:r>
        <w:rPr>
          <w:sz w:val="24"/>
          <w:vertAlign w:val="baseline"/>
        </w:rPr>
        <w:t>Rise</w:t>
      </w:r>
      <w:r>
        <w:rPr>
          <w:spacing w:val="-3"/>
          <w:sz w:val="24"/>
          <w:vertAlign w:val="baseline"/>
        </w:rPr>
        <w:t> </w:t>
      </w:r>
      <w:r>
        <w:rPr>
          <w:sz w:val="24"/>
          <w:vertAlign w:val="baseline"/>
        </w:rPr>
        <w:t>of</w:t>
      </w:r>
      <w:r>
        <w:rPr>
          <w:spacing w:val="-10"/>
          <w:sz w:val="24"/>
          <w:vertAlign w:val="baseline"/>
        </w:rPr>
        <w:t> </w:t>
      </w:r>
      <w:r>
        <w:rPr>
          <w:sz w:val="24"/>
          <w:vertAlign w:val="baseline"/>
        </w:rPr>
        <w:t>Hybrid Wars. US</w:t>
      </w:r>
      <w:r>
        <w:rPr>
          <w:spacing w:val="-2"/>
          <w:sz w:val="24"/>
          <w:vertAlign w:val="baseline"/>
        </w:rPr>
        <w:t> </w:t>
      </w:r>
      <w:r>
        <w:rPr>
          <w:sz w:val="24"/>
          <w:vertAlign w:val="baseline"/>
        </w:rPr>
        <w:t>Naval</w:t>
      </w:r>
      <w:r>
        <w:rPr>
          <w:spacing w:val="-11"/>
          <w:sz w:val="24"/>
          <w:vertAlign w:val="baseline"/>
        </w:rPr>
        <w:t> </w:t>
      </w:r>
      <w:r>
        <w:rPr>
          <w:sz w:val="24"/>
          <w:vertAlign w:val="baseline"/>
        </w:rPr>
        <w:t>Institute Proceedings Magazine. 2005. Vol. 132/11/1, 233 р.</w:t>
      </w:r>
    </w:p>
    <w:p>
      <w:pPr>
        <w:spacing w:after="0" w:line="237" w:lineRule="auto"/>
        <w:jc w:val="left"/>
        <w:rPr>
          <w:sz w:val="24"/>
        </w:rPr>
        <w:sectPr>
          <w:pgSz w:w="11910" w:h="16840"/>
          <w:pgMar w:header="711" w:footer="0" w:top="1040" w:bottom="280" w:left="425" w:right="0"/>
        </w:sectPr>
      </w:pPr>
    </w:p>
    <w:p>
      <w:pPr>
        <w:pStyle w:val="BodyText"/>
        <w:tabs>
          <w:tab w:pos="3044" w:val="left" w:leader="none"/>
          <w:tab w:pos="3470" w:val="left" w:leader="none"/>
          <w:tab w:pos="4516" w:val="left" w:leader="none"/>
          <w:tab w:pos="5797" w:val="left" w:leader="none"/>
          <w:tab w:pos="7159" w:val="left" w:leader="none"/>
          <w:tab w:pos="8507" w:val="left" w:leader="none"/>
          <w:tab w:pos="9371" w:val="left" w:leader="none"/>
        </w:tabs>
        <w:spacing w:line="360" w:lineRule="auto" w:before="149"/>
        <w:ind w:right="840"/>
        <w:jc w:val="right"/>
      </w:pPr>
      <w:r>
        <w:rPr/>
        <w:t>війни</w:t>
      </w:r>
      <w:r>
        <w:rPr>
          <w:spacing w:val="40"/>
        </w:rPr>
        <w:t> </w:t>
      </w:r>
      <w:r>
        <w:rPr/>
        <w:t>включають</w:t>
      </w:r>
      <w:r>
        <w:rPr>
          <w:spacing w:val="40"/>
        </w:rPr>
        <w:t> </w:t>
      </w:r>
      <w:r>
        <w:rPr/>
        <w:t>цілу</w:t>
      </w:r>
      <w:r>
        <w:rPr>
          <w:spacing w:val="40"/>
        </w:rPr>
        <w:t> </w:t>
      </w:r>
      <w:r>
        <w:rPr/>
        <w:t>низку</w:t>
      </w:r>
      <w:r>
        <w:rPr>
          <w:spacing w:val="40"/>
        </w:rPr>
        <w:t> </w:t>
      </w:r>
      <w:r>
        <w:rPr/>
        <w:t>різних</w:t>
      </w:r>
      <w:r>
        <w:rPr>
          <w:spacing w:val="40"/>
        </w:rPr>
        <w:t> </w:t>
      </w:r>
      <w:r>
        <w:rPr/>
        <w:t>режимів</w:t>
      </w:r>
      <w:r>
        <w:rPr>
          <w:spacing w:val="40"/>
        </w:rPr>
        <w:t> </w:t>
      </w:r>
      <w:r>
        <w:rPr/>
        <w:t>ведення</w:t>
      </w:r>
      <w:r>
        <w:rPr>
          <w:spacing w:val="40"/>
        </w:rPr>
        <w:t> </w:t>
      </w:r>
      <w:r>
        <w:rPr/>
        <w:t>війни,</w:t>
      </w:r>
      <w:r>
        <w:rPr>
          <w:spacing w:val="40"/>
        </w:rPr>
        <w:t> </w:t>
      </w:r>
      <w:r>
        <w:rPr/>
        <w:t>у</w:t>
      </w:r>
      <w:r>
        <w:rPr>
          <w:spacing w:val="40"/>
        </w:rPr>
        <w:t> </w:t>
      </w:r>
      <w:r>
        <w:rPr/>
        <w:t>тому</w:t>
      </w:r>
      <w:r>
        <w:rPr>
          <w:spacing w:val="40"/>
        </w:rPr>
        <w:t> </w:t>
      </w:r>
      <w:r>
        <w:rPr/>
        <w:t>числі конвенційні</w:t>
      </w:r>
      <w:r>
        <w:rPr>
          <w:spacing w:val="40"/>
        </w:rPr>
        <w:t> </w:t>
      </w:r>
      <w:r>
        <w:rPr/>
        <w:t>можливості,</w:t>
      </w:r>
      <w:r>
        <w:rPr>
          <w:spacing w:val="40"/>
        </w:rPr>
        <w:t> </w:t>
      </w:r>
      <w:r>
        <w:rPr/>
        <w:t>іррегулярні</w:t>
      </w:r>
      <w:r>
        <w:rPr>
          <w:spacing w:val="40"/>
        </w:rPr>
        <w:t> </w:t>
      </w:r>
      <w:r>
        <w:rPr/>
        <w:t>тактики</w:t>
      </w:r>
      <w:r>
        <w:rPr>
          <w:spacing w:val="40"/>
        </w:rPr>
        <w:t> </w:t>
      </w:r>
      <w:r>
        <w:rPr/>
        <w:t>та</w:t>
      </w:r>
      <w:r>
        <w:rPr>
          <w:spacing w:val="40"/>
        </w:rPr>
        <w:t> </w:t>
      </w:r>
      <w:r>
        <w:rPr/>
        <w:t>формування,</w:t>
      </w:r>
      <w:r>
        <w:rPr>
          <w:spacing w:val="40"/>
        </w:rPr>
        <w:t> </w:t>
      </w:r>
      <w:r>
        <w:rPr/>
        <w:t>терористичні акти,</w:t>
      </w:r>
      <w:r>
        <w:rPr>
          <w:spacing w:val="-18"/>
        </w:rPr>
        <w:t> </w:t>
      </w:r>
      <w:r>
        <w:rPr/>
        <w:t>у</w:t>
      </w:r>
      <w:r>
        <w:rPr>
          <w:spacing w:val="-18"/>
        </w:rPr>
        <w:t> </w:t>
      </w:r>
      <w:r>
        <w:rPr/>
        <w:t>тому</w:t>
      </w:r>
      <w:r>
        <w:rPr>
          <w:spacing w:val="-18"/>
        </w:rPr>
        <w:t> </w:t>
      </w:r>
      <w:r>
        <w:rPr/>
        <w:t>числі</w:t>
      </w:r>
      <w:r>
        <w:rPr>
          <w:spacing w:val="-18"/>
        </w:rPr>
        <w:t> </w:t>
      </w:r>
      <w:r>
        <w:rPr/>
        <w:t>невибіркове</w:t>
      </w:r>
      <w:r>
        <w:rPr>
          <w:spacing w:val="-17"/>
        </w:rPr>
        <w:t> </w:t>
      </w:r>
      <w:r>
        <w:rPr/>
        <w:t>насильство,</w:t>
      </w:r>
      <w:r>
        <w:rPr>
          <w:spacing w:val="-17"/>
        </w:rPr>
        <w:t> </w:t>
      </w:r>
      <w:r>
        <w:rPr/>
        <w:t>примус</w:t>
      </w:r>
      <w:r>
        <w:rPr>
          <w:spacing w:val="-15"/>
        </w:rPr>
        <w:t> </w:t>
      </w:r>
      <w:r>
        <w:rPr/>
        <w:t>та</w:t>
      </w:r>
      <w:r>
        <w:rPr>
          <w:spacing w:val="40"/>
        </w:rPr>
        <w:t> </w:t>
      </w:r>
      <w:r>
        <w:rPr/>
        <w:t>кримінальні</w:t>
      </w:r>
      <w:r>
        <w:rPr>
          <w:spacing w:val="-18"/>
        </w:rPr>
        <w:t> </w:t>
      </w:r>
      <w:r>
        <w:rPr/>
        <w:t>елементи»</w:t>
      </w:r>
      <w:r>
        <w:rPr>
          <w:vertAlign w:val="superscript"/>
        </w:rPr>
        <w:t>3</w:t>
      </w:r>
      <w:r>
        <w:rPr>
          <w:vertAlign w:val="baseline"/>
        </w:rPr>
        <w:t>. </w:t>
      </w:r>
      <w:r>
        <w:rPr>
          <w:spacing w:val="-2"/>
          <w:vertAlign w:val="baseline"/>
        </w:rPr>
        <w:t>Найважливішою</w:t>
      </w:r>
      <w:r>
        <w:rPr>
          <w:vertAlign w:val="baseline"/>
        </w:rPr>
        <w:tab/>
      </w:r>
      <w:r>
        <w:rPr>
          <w:spacing w:val="-2"/>
          <w:vertAlign w:val="baseline"/>
        </w:rPr>
        <w:t>подією</w:t>
      </w:r>
      <w:r>
        <w:rPr>
          <w:vertAlign w:val="baseline"/>
        </w:rPr>
        <w:tab/>
      </w:r>
      <w:r>
        <w:rPr>
          <w:spacing w:val="-2"/>
          <w:vertAlign w:val="baseline"/>
        </w:rPr>
        <w:t>розвитку</w:t>
      </w:r>
      <w:r>
        <w:rPr>
          <w:vertAlign w:val="baseline"/>
        </w:rPr>
        <w:tab/>
      </w:r>
      <w:r>
        <w:rPr>
          <w:spacing w:val="-2"/>
          <w:vertAlign w:val="baseline"/>
        </w:rPr>
        <w:t>концепції</w:t>
      </w:r>
      <w:r>
        <w:rPr>
          <w:vertAlign w:val="baseline"/>
        </w:rPr>
        <w:tab/>
      </w:r>
      <w:r>
        <w:rPr>
          <w:spacing w:val="-2"/>
          <w:vertAlign w:val="baseline"/>
        </w:rPr>
        <w:t>гібридної</w:t>
      </w:r>
      <w:r>
        <w:rPr>
          <w:vertAlign w:val="baseline"/>
        </w:rPr>
        <w:tab/>
      </w:r>
      <w:r>
        <w:rPr>
          <w:spacing w:val="-2"/>
          <w:vertAlign w:val="baseline"/>
        </w:rPr>
        <w:t>війни</w:t>
      </w:r>
      <w:r>
        <w:rPr>
          <w:vertAlign w:val="baseline"/>
        </w:rPr>
        <w:tab/>
      </w:r>
      <w:r>
        <w:rPr>
          <w:spacing w:val="-4"/>
          <w:vertAlign w:val="baseline"/>
        </w:rPr>
        <w:t>була </w:t>
      </w:r>
      <w:r>
        <w:rPr>
          <w:vertAlign w:val="baseline"/>
        </w:rPr>
        <w:t>анексія Криму в 2014 році, що призвело до посилення інтересу до гібридної війни</w:t>
      </w:r>
      <w:r>
        <w:rPr>
          <w:spacing w:val="40"/>
          <w:vertAlign w:val="baseline"/>
        </w:rPr>
        <w:t> </w:t>
      </w:r>
      <w:r>
        <w:rPr>
          <w:vertAlign w:val="baseline"/>
        </w:rPr>
        <w:t>як</w:t>
      </w:r>
      <w:r>
        <w:rPr>
          <w:spacing w:val="40"/>
          <w:vertAlign w:val="baseline"/>
        </w:rPr>
        <w:t> </w:t>
      </w:r>
      <w:r>
        <w:rPr>
          <w:vertAlign w:val="baseline"/>
        </w:rPr>
        <w:t>серед</w:t>
      </w:r>
      <w:r>
        <w:rPr>
          <w:spacing w:val="40"/>
          <w:vertAlign w:val="baseline"/>
        </w:rPr>
        <w:t> </w:t>
      </w:r>
      <w:r>
        <w:rPr>
          <w:vertAlign w:val="baseline"/>
        </w:rPr>
        <w:t>політиків,</w:t>
      </w:r>
      <w:r>
        <w:rPr>
          <w:spacing w:val="40"/>
          <w:vertAlign w:val="baseline"/>
        </w:rPr>
        <w:t> </w:t>
      </w:r>
      <w:r>
        <w:rPr>
          <w:vertAlign w:val="baseline"/>
        </w:rPr>
        <w:t>так</w:t>
      </w:r>
      <w:r>
        <w:rPr>
          <w:spacing w:val="40"/>
          <w:vertAlign w:val="baseline"/>
        </w:rPr>
        <w:t> </w:t>
      </w:r>
      <w:r>
        <w:rPr>
          <w:vertAlign w:val="baseline"/>
        </w:rPr>
        <w:t>і</w:t>
      </w:r>
      <w:r>
        <w:rPr>
          <w:spacing w:val="40"/>
          <w:vertAlign w:val="baseline"/>
        </w:rPr>
        <w:t> </w:t>
      </w:r>
      <w:r>
        <w:rPr>
          <w:vertAlign w:val="baseline"/>
        </w:rPr>
        <w:t>серед</w:t>
      </w:r>
      <w:r>
        <w:rPr>
          <w:spacing w:val="40"/>
          <w:vertAlign w:val="baseline"/>
        </w:rPr>
        <w:t> </w:t>
      </w:r>
      <w:r>
        <w:rPr>
          <w:vertAlign w:val="baseline"/>
        </w:rPr>
        <w:t>науковців.</w:t>
      </w:r>
      <w:r>
        <w:rPr>
          <w:spacing w:val="40"/>
          <w:vertAlign w:val="baseline"/>
        </w:rPr>
        <w:t> </w:t>
      </w:r>
      <w:r>
        <w:rPr>
          <w:vertAlign w:val="baseline"/>
        </w:rPr>
        <w:t>Розуміння</w:t>
      </w:r>
      <w:r>
        <w:rPr>
          <w:spacing w:val="40"/>
          <w:vertAlign w:val="baseline"/>
        </w:rPr>
        <w:t> </w:t>
      </w:r>
      <w:r>
        <w:rPr>
          <w:vertAlign w:val="baseline"/>
        </w:rPr>
        <w:t>гібридної</w:t>
      </w:r>
      <w:r>
        <w:rPr>
          <w:spacing w:val="40"/>
          <w:vertAlign w:val="baseline"/>
        </w:rPr>
        <w:t> </w:t>
      </w:r>
      <w:r>
        <w:rPr>
          <w:vertAlign w:val="baseline"/>
        </w:rPr>
        <w:t>війни після</w:t>
      </w:r>
      <w:r>
        <w:rPr>
          <w:spacing w:val="40"/>
          <w:vertAlign w:val="baseline"/>
        </w:rPr>
        <w:t> </w:t>
      </w:r>
      <w:r>
        <w:rPr>
          <w:vertAlign w:val="baseline"/>
        </w:rPr>
        <w:t>Криму</w:t>
      </w:r>
      <w:r>
        <w:rPr>
          <w:spacing w:val="40"/>
          <w:vertAlign w:val="baseline"/>
        </w:rPr>
        <w:t> </w:t>
      </w:r>
      <w:r>
        <w:rPr>
          <w:vertAlign w:val="baseline"/>
        </w:rPr>
        <w:t>продовжував</w:t>
      </w:r>
      <w:r>
        <w:rPr>
          <w:spacing w:val="40"/>
          <w:vertAlign w:val="baseline"/>
        </w:rPr>
        <w:t> </w:t>
      </w:r>
      <w:r>
        <w:rPr>
          <w:vertAlign w:val="baseline"/>
        </w:rPr>
        <w:t>консолідувати</w:t>
      </w:r>
      <w:r>
        <w:rPr>
          <w:spacing w:val="40"/>
          <w:vertAlign w:val="baseline"/>
        </w:rPr>
        <w:t> </w:t>
      </w:r>
      <w:r>
        <w:rPr>
          <w:vertAlign w:val="baseline"/>
        </w:rPr>
        <w:t>розвиток,</w:t>
      </w:r>
      <w:r>
        <w:rPr>
          <w:spacing w:val="40"/>
          <w:vertAlign w:val="baseline"/>
        </w:rPr>
        <w:t> </w:t>
      </w:r>
      <w:r>
        <w:rPr>
          <w:vertAlign w:val="baseline"/>
        </w:rPr>
        <w:t>який</w:t>
      </w:r>
      <w:r>
        <w:rPr>
          <w:spacing w:val="40"/>
          <w:vertAlign w:val="baseline"/>
        </w:rPr>
        <w:t> </w:t>
      </w:r>
      <w:r>
        <w:rPr>
          <w:vertAlign w:val="baseline"/>
        </w:rPr>
        <w:t>спостерігався</w:t>
      </w:r>
      <w:r>
        <w:rPr>
          <w:spacing w:val="40"/>
          <w:vertAlign w:val="baseline"/>
        </w:rPr>
        <w:t> </w:t>
      </w:r>
      <w:r>
        <w:rPr>
          <w:vertAlign w:val="baseline"/>
        </w:rPr>
        <w:t>та</w:t>
      </w:r>
      <w:r>
        <w:rPr>
          <w:spacing w:val="80"/>
          <w:vertAlign w:val="baseline"/>
        </w:rPr>
        <w:t> </w:t>
      </w:r>
      <w:r>
        <w:rPr>
          <w:vertAlign w:val="baseline"/>
        </w:rPr>
        <w:t>обговорювався в попередній період.</w:t>
      </w:r>
      <w:r>
        <w:rPr>
          <w:spacing w:val="34"/>
          <w:vertAlign w:val="baseline"/>
        </w:rPr>
        <w:t> </w:t>
      </w:r>
      <w:r>
        <w:rPr>
          <w:vertAlign w:val="baseline"/>
        </w:rPr>
        <w:t>Анексія Криму та її огляд з точки зору</w:t>
      </w:r>
      <w:r>
        <w:rPr>
          <w:spacing w:val="40"/>
          <w:vertAlign w:val="baseline"/>
        </w:rPr>
        <w:t> </w:t>
      </w:r>
      <w:r>
        <w:rPr>
          <w:spacing w:val="-2"/>
          <w:vertAlign w:val="baseline"/>
        </w:rPr>
        <w:t>гібридності</w:t>
      </w:r>
      <w:r>
        <w:rPr>
          <w:vertAlign w:val="baseline"/>
        </w:rPr>
        <w:tab/>
        <w:t>був</w:t>
      </w:r>
      <w:r>
        <w:rPr>
          <w:spacing w:val="80"/>
          <w:vertAlign w:val="baseline"/>
        </w:rPr>
        <w:t> </w:t>
      </w:r>
      <w:r>
        <w:rPr>
          <w:vertAlign w:val="baseline"/>
        </w:rPr>
        <w:t>набагато</w:t>
      </w:r>
      <w:r>
        <w:rPr>
          <w:spacing w:val="80"/>
          <w:vertAlign w:val="baseline"/>
        </w:rPr>
        <w:t> </w:t>
      </w:r>
      <w:r>
        <w:rPr>
          <w:vertAlign w:val="baseline"/>
        </w:rPr>
        <w:t>більш</w:t>
      </w:r>
      <w:r>
        <w:rPr>
          <w:spacing w:val="80"/>
          <w:vertAlign w:val="baseline"/>
        </w:rPr>
        <w:t> </w:t>
      </w:r>
      <w:r>
        <w:rPr>
          <w:vertAlign w:val="baseline"/>
        </w:rPr>
        <w:t>критичний</w:t>
      </w:r>
      <w:r>
        <w:rPr>
          <w:spacing w:val="80"/>
          <w:vertAlign w:val="baseline"/>
        </w:rPr>
        <w:t> </w:t>
      </w:r>
      <w:r>
        <w:rPr>
          <w:vertAlign w:val="baseline"/>
        </w:rPr>
        <w:t>та</w:t>
      </w:r>
      <w:r>
        <w:rPr>
          <w:spacing w:val="80"/>
          <w:vertAlign w:val="baseline"/>
        </w:rPr>
        <w:t> </w:t>
      </w:r>
      <w:r>
        <w:rPr>
          <w:vertAlign w:val="baseline"/>
        </w:rPr>
        <w:t>відображав</w:t>
      </w:r>
      <w:r>
        <w:rPr>
          <w:spacing w:val="80"/>
          <w:vertAlign w:val="baseline"/>
        </w:rPr>
        <w:t> </w:t>
      </w:r>
      <w:r>
        <w:rPr>
          <w:vertAlign w:val="baseline"/>
        </w:rPr>
        <w:t>доцільність використання</w:t>
      </w:r>
      <w:r>
        <w:rPr>
          <w:spacing w:val="-9"/>
          <w:vertAlign w:val="baseline"/>
        </w:rPr>
        <w:t> </w:t>
      </w:r>
      <w:r>
        <w:rPr>
          <w:vertAlign w:val="baseline"/>
        </w:rPr>
        <w:t>концепції</w:t>
      </w:r>
      <w:r>
        <w:rPr>
          <w:spacing w:val="-15"/>
          <w:vertAlign w:val="baseline"/>
        </w:rPr>
        <w:t> </w:t>
      </w:r>
      <w:r>
        <w:rPr>
          <w:vertAlign w:val="baseline"/>
        </w:rPr>
        <w:t>гібридної</w:t>
      </w:r>
      <w:r>
        <w:rPr>
          <w:spacing w:val="-15"/>
          <w:vertAlign w:val="baseline"/>
        </w:rPr>
        <w:t> </w:t>
      </w:r>
      <w:r>
        <w:rPr>
          <w:vertAlign w:val="baseline"/>
        </w:rPr>
        <w:t>війни.</w:t>
      </w:r>
      <w:r>
        <w:rPr>
          <w:spacing w:val="-3"/>
          <w:vertAlign w:val="baseline"/>
        </w:rPr>
        <w:t> </w:t>
      </w:r>
      <w:r>
        <w:rPr>
          <w:vertAlign w:val="baseline"/>
        </w:rPr>
        <w:t>Підкреслювався</w:t>
      </w:r>
      <w:r>
        <w:rPr>
          <w:spacing w:val="-8"/>
          <w:vertAlign w:val="baseline"/>
        </w:rPr>
        <w:t> </w:t>
      </w:r>
      <w:r>
        <w:rPr>
          <w:vertAlign w:val="baseline"/>
        </w:rPr>
        <w:t>стратегічний</w:t>
      </w:r>
      <w:r>
        <w:rPr>
          <w:spacing w:val="-9"/>
          <w:vertAlign w:val="baseline"/>
        </w:rPr>
        <w:t> </w:t>
      </w:r>
      <w:r>
        <w:rPr>
          <w:vertAlign w:val="baseline"/>
        </w:rPr>
        <w:t>рівень, а</w:t>
      </w:r>
      <w:r>
        <w:rPr>
          <w:spacing w:val="-11"/>
          <w:vertAlign w:val="baseline"/>
        </w:rPr>
        <w:t> </w:t>
      </w:r>
      <w:r>
        <w:rPr>
          <w:vertAlign w:val="baseline"/>
        </w:rPr>
        <w:t>також</w:t>
      </w:r>
      <w:r>
        <w:rPr>
          <w:spacing w:val="-10"/>
          <w:vertAlign w:val="baseline"/>
        </w:rPr>
        <w:t> </w:t>
      </w:r>
      <w:r>
        <w:rPr>
          <w:vertAlign w:val="baseline"/>
        </w:rPr>
        <w:t>розмиті</w:t>
      </w:r>
      <w:r>
        <w:rPr>
          <w:spacing w:val="-16"/>
          <w:vertAlign w:val="baseline"/>
        </w:rPr>
        <w:t> </w:t>
      </w:r>
      <w:r>
        <w:rPr>
          <w:vertAlign w:val="baseline"/>
        </w:rPr>
        <w:t>межі</w:t>
      </w:r>
      <w:r>
        <w:rPr>
          <w:spacing w:val="-15"/>
          <w:vertAlign w:val="baseline"/>
        </w:rPr>
        <w:t> </w:t>
      </w:r>
      <w:r>
        <w:rPr>
          <w:vertAlign w:val="baseline"/>
        </w:rPr>
        <w:t>між</w:t>
      </w:r>
      <w:r>
        <w:rPr>
          <w:spacing w:val="-11"/>
          <w:vertAlign w:val="baseline"/>
        </w:rPr>
        <w:t> </w:t>
      </w:r>
      <w:r>
        <w:rPr>
          <w:vertAlign w:val="baseline"/>
        </w:rPr>
        <w:t>нерегулярною</w:t>
      </w:r>
      <w:r>
        <w:rPr>
          <w:spacing w:val="-12"/>
          <w:vertAlign w:val="baseline"/>
        </w:rPr>
        <w:t> </w:t>
      </w:r>
      <w:r>
        <w:rPr>
          <w:vertAlign w:val="baseline"/>
        </w:rPr>
        <w:t>і</w:t>
      </w:r>
      <w:r>
        <w:rPr>
          <w:spacing w:val="-15"/>
          <w:vertAlign w:val="baseline"/>
        </w:rPr>
        <w:t> </w:t>
      </w:r>
      <w:r>
        <w:rPr>
          <w:vertAlign w:val="baseline"/>
        </w:rPr>
        <w:t>звичайною</w:t>
      </w:r>
      <w:r>
        <w:rPr>
          <w:spacing w:val="-12"/>
          <w:vertAlign w:val="baseline"/>
        </w:rPr>
        <w:t> </w:t>
      </w:r>
      <w:r>
        <w:rPr>
          <w:vertAlign w:val="baseline"/>
        </w:rPr>
        <w:t>війною.</w:t>
      </w:r>
      <w:r>
        <w:rPr>
          <w:spacing w:val="-8"/>
          <w:vertAlign w:val="baseline"/>
        </w:rPr>
        <w:t> </w:t>
      </w:r>
      <w:r>
        <w:rPr>
          <w:vertAlign w:val="baseline"/>
        </w:rPr>
        <w:t>Тепер</w:t>
      </w:r>
      <w:r>
        <w:rPr>
          <w:spacing w:val="-11"/>
          <w:vertAlign w:val="baseline"/>
        </w:rPr>
        <w:t> </w:t>
      </w:r>
      <w:r>
        <w:rPr>
          <w:spacing w:val="-2"/>
          <w:vertAlign w:val="baseline"/>
        </w:rPr>
        <w:t>концепція</w:t>
      </w:r>
    </w:p>
    <w:p>
      <w:pPr>
        <w:pStyle w:val="BodyText"/>
        <w:spacing w:before="3"/>
        <w:jc w:val="both"/>
      </w:pPr>
      <w:r>
        <w:rPr/>
        <w:t>охоплює</w:t>
      </w:r>
      <w:r>
        <w:rPr>
          <w:spacing w:val="-9"/>
        </w:rPr>
        <w:t> </w:t>
      </w:r>
      <w:r>
        <w:rPr/>
        <w:t>будь-який</w:t>
      </w:r>
      <w:r>
        <w:rPr>
          <w:spacing w:val="-9"/>
        </w:rPr>
        <w:t> </w:t>
      </w:r>
      <w:r>
        <w:rPr/>
        <w:t>аспект,</w:t>
      </w:r>
      <w:r>
        <w:rPr>
          <w:spacing w:val="-6"/>
        </w:rPr>
        <w:t> </w:t>
      </w:r>
      <w:r>
        <w:rPr/>
        <w:t>пов’язаний</w:t>
      </w:r>
      <w:r>
        <w:rPr>
          <w:spacing w:val="-9"/>
        </w:rPr>
        <w:t> </w:t>
      </w:r>
      <w:r>
        <w:rPr/>
        <w:t>зі</w:t>
      </w:r>
      <w:r>
        <w:rPr>
          <w:spacing w:val="-10"/>
        </w:rPr>
        <w:t> </w:t>
      </w:r>
      <w:r>
        <w:rPr/>
        <w:t>складністю</w:t>
      </w:r>
      <w:r>
        <w:rPr>
          <w:spacing w:val="-10"/>
        </w:rPr>
        <w:t> </w:t>
      </w:r>
      <w:r>
        <w:rPr/>
        <w:t>сучасних</w:t>
      </w:r>
      <w:r>
        <w:rPr>
          <w:spacing w:val="-12"/>
        </w:rPr>
        <w:t> </w:t>
      </w:r>
      <w:r>
        <w:rPr>
          <w:spacing w:val="-2"/>
        </w:rPr>
        <w:t>конфліктів.</w:t>
      </w:r>
    </w:p>
    <w:p>
      <w:pPr>
        <w:pStyle w:val="BodyText"/>
        <w:spacing w:line="360" w:lineRule="auto" w:before="163"/>
        <w:ind w:right="840" w:firstLine="701"/>
        <w:jc w:val="both"/>
      </w:pPr>
      <w:r>
        <w:rPr/>
        <w:t>У дискусії щодо гібридної війни багато науковців зосереджуються на відродженні російської агресії та використанні росіянами інформації як зброї для впливу на супротивників. У 2013 році Валерій Герасимов представив доповідь «Основні тенденції розвитку форм та способів застосування збройних сил, актуальні задачі воєнної науки щодо їх вдосконалення». Основні тези якої були опубліковані у газеті «Воєнно-промисловий кур’єр»</w:t>
      </w:r>
      <w:r>
        <w:rPr>
          <w:vertAlign w:val="superscript"/>
        </w:rPr>
        <w:t>4</w:t>
      </w:r>
      <w:r>
        <w:rPr>
          <w:b/>
          <w:vertAlign w:val="baseline"/>
        </w:rPr>
        <w:t>. </w:t>
      </w:r>
      <w:r>
        <w:rPr>
          <w:vertAlign w:val="baseline"/>
        </w:rPr>
        <w:t>Ця стаття стала предметом дискурсу після її публікації</w:t>
      </w:r>
      <w:r>
        <w:rPr>
          <w:spacing w:val="40"/>
          <w:vertAlign w:val="baseline"/>
        </w:rPr>
        <w:t> </w:t>
      </w:r>
      <w:r>
        <w:rPr>
          <w:vertAlign w:val="baseline"/>
        </w:rPr>
        <w:t>та наступних дій в Україні</w:t>
      </w:r>
      <w:r>
        <w:rPr>
          <w:spacing w:val="-2"/>
          <w:vertAlign w:val="baseline"/>
        </w:rPr>
        <w:t> </w:t>
      </w:r>
      <w:r>
        <w:rPr>
          <w:vertAlign w:val="baseline"/>
        </w:rPr>
        <w:t>в</w:t>
      </w:r>
      <w:r>
        <w:rPr>
          <w:spacing w:val="-3"/>
          <w:vertAlign w:val="baseline"/>
        </w:rPr>
        <w:t> </w:t>
      </w:r>
      <w:r>
        <w:rPr>
          <w:vertAlign w:val="baseline"/>
        </w:rPr>
        <w:t>2014</w:t>
      </w:r>
      <w:r>
        <w:rPr>
          <w:spacing w:val="-2"/>
          <w:vertAlign w:val="baseline"/>
        </w:rPr>
        <w:t> </w:t>
      </w:r>
      <w:r>
        <w:rPr>
          <w:vertAlign w:val="baseline"/>
        </w:rPr>
        <w:t>році, що</w:t>
      </w:r>
      <w:r>
        <w:rPr>
          <w:spacing w:val="-2"/>
          <w:vertAlign w:val="baseline"/>
        </w:rPr>
        <w:t> </w:t>
      </w:r>
      <w:r>
        <w:rPr>
          <w:vertAlign w:val="baseline"/>
        </w:rPr>
        <w:t>повністю</w:t>
      </w:r>
      <w:r>
        <w:rPr>
          <w:spacing w:val="-3"/>
          <w:vertAlign w:val="baseline"/>
        </w:rPr>
        <w:t> </w:t>
      </w:r>
      <w:r>
        <w:rPr>
          <w:vertAlign w:val="baseline"/>
        </w:rPr>
        <w:t>збігалися з</w:t>
      </w:r>
      <w:r>
        <w:rPr>
          <w:spacing w:val="-1"/>
          <w:vertAlign w:val="baseline"/>
        </w:rPr>
        <w:t> </w:t>
      </w:r>
      <w:r>
        <w:rPr>
          <w:vertAlign w:val="baseline"/>
        </w:rPr>
        <w:t>головними ідеями</w:t>
      </w:r>
      <w:r>
        <w:rPr>
          <w:spacing w:val="-2"/>
          <w:vertAlign w:val="baseline"/>
        </w:rPr>
        <w:t> </w:t>
      </w:r>
      <w:r>
        <w:rPr>
          <w:vertAlign w:val="baseline"/>
        </w:rPr>
        <w:t>цієї</w:t>
      </w:r>
      <w:r>
        <w:rPr>
          <w:spacing w:val="-7"/>
          <w:vertAlign w:val="baseline"/>
        </w:rPr>
        <w:t> </w:t>
      </w:r>
      <w:r>
        <w:rPr>
          <w:vertAlign w:val="baseline"/>
        </w:rPr>
        <w:t>доктрини. Слід</w:t>
      </w:r>
      <w:r>
        <w:rPr>
          <w:spacing w:val="-12"/>
          <w:vertAlign w:val="baseline"/>
        </w:rPr>
        <w:t> </w:t>
      </w:r>
      <w:r>
        <w:rPr>
          <w:vertAlign w:val="baseline"/>
        </w:rPr>
        <w:t>зазначити,</w:t>
      </w:r>
      <w:r>
        <w:rPr>
          <w:spacing w:val="-12"/>
          <w:vertAlign w:val="baseline"/>
        </w:rPr>
        <w:t> </w:t>
      </w:r>
      <w:r>
        <w:rPr>
          <w:vertAlign w:val="baseline"/>
        </w:rPr>
        <w:t>що</w:t>
      </w:r>
      <w:r>
        <w:rPr>
          <w:spacing w:val="-14"/>
          <w:vertAlign w:val="baseline"/>
        </w:rPr>
        <w:t> </w:t>
      </w:r>
      <w:r>
        <w:rPr>
          <w:vertAlign w:val="baseline"/>
        </w:rPr>
        <w:t>формуючи</w:t>
      </w:r>
      <w:r>
        <w:rPr>
          <w:spacing w:val="-14"/>
          <w:vertAlign w:val="baseline"/>
        </w:rPr>
        <w:t> </w:t>
      </w:r>
      <w:r>
        <w:rPr>
          <w:vertAlign w:val="baseline"/>
        </w:rPr>
        <w:t>російський</w:t>
      </w:r>
      <w:r>
        <w:rPr>
          <w:spacing w:val="-14"/>
          <w:vertAlign w:val="baseline"/>
        </w:rPr>
        <w:t> </w:t>
      </w:r>
      <w:r>
        <w:rPr>
          <w:vertAlign w:val="baseline"/>
        </w:rPr>
        <w:t>наратив</w:t>
      </w:r>
      <w:r>
        <w:rPr>
          <w:spacing w:val="-15"/>
          <w:vertAlign w:val="baseline"/>
        </w:rPr>
        <w:t> </w:t>
      </w:r>
      <w:r>
        <w:rPr>
          <w:vertAlign w:val="baseline"/>
        </w:rPr>
        <w:t>гібридної</w:t>
      </w:r>
      <w:r>
        <w:rPr>
          <w:spacing w:val="-13"/>
          <w:vertAlign w:val="baseline"/>
        </w:rPr>
        <w:t> </w:t>
      </w:r>
      <w:r>
        <w:rPr>
          <w:vertAlign w:val="baseline"/>
        </w:rPr>
        <w:t>війни</w:t>
      </w:r>
      <w:r>
        <w:rPr>
          <w:spacing w:val="-14"/>
          <w:vertAlign w:val="baseline"/>
        </w:rPr>
        <w:t> </w:t>
      </w:r>
      <w:r>
        <w:rPr>
          <w:vertAlign w:val="baseline"/>
        </w:rPr>
        <w:t>в</w:t>
      </w:r>
      <w:r>
        <w:rPr>
          <w:spacing w:val="-15"/>
          <w:vertAlign w:val="baseline"/>
        </w:rPr>
        <w:t> </w:t>
      </w:r>
      <w:r>
        <w:rPr>
          <w:vertAlign w:val="baseline"/>
        </w:rPr>
        <w:t>2013</w:t>
      </w:r>
      <w:r>
        <w:rPr>
          <w:spacing w:val="-14"/>
          <w:vertAlign w:val="baseline"/>
        </w:rPr>
        <w:t> </w:t>
      </w:r>
      <w:r>
        <w:rPr>
          <w:vertAlign w:val="baseline"/>
        </w:rPr>
        <w:t>році, сам термін «гібридна війна» Герасимов ще не вживав, проте після двох років війни з Україною та втручання у Сирійський конфлікт, «доктрина Герасимова»</w:t>
      </w:r>
      <w:r>
        <w:rPr>
          <w:spacing w:val="-18"/>
          <w:vertAlign w:val="baseline"/>
        </w:rPr>
        <w:t> </w:t>
      </w:r>
      <w:r>
        <w:rPr>
          <w:vertAlign w:val="baseline"/>
        </w:rPr>
        <w:t>переосмислюється</w:t>
      </w:r>
      <w:r>
        <w:rPr>
          <w:spacing w:val="-17"/>
          <w:vertAlign w:val="baseline"/>
        </w:rPr>
        <w:t> </w:t>
      </w:r>
      <w:r>
        <w:rPr>
          <w:vertAlign w:val="baseline"/>
        </w:rPr>
        <w:t>та</w:t>
      </w:r>
      <w:r>
        <w:rPr>
          <w:spacing w:val="-18"/>
          <w:vertAlign w:val="baseline"/>
        </w:rPr>
        <w:t> </w:t>
      </w:r>
      <w:r>
        <w:rPr>
          <w:vertAlign w:val="baseline"/>
        </w:rPr>
        <w:t>доповнюється</w:t>
      </w:r>
      <w:r>
        <w:rPr>
          <w:spacing w:val="-17"/>
          <w:vertAlign w:val="baseline"/>
        </w:rPr>
        <w:t> </w:t>
      </w:r>
      <w:r>
        <w:rPr>
          <w:vertAlign w:val="baseline"/>
        </w:rPr>
        <w:t>у</w:t>
      </w:r>
      <w:r>
        <w:rPr>
          <w:spacing w:val="-18"/>
          <w:vertAlign w:val="baseline"/>
        </w:rPr>
        <w:t> </w:t>
      </w:r>
      <w:r>
        <w:rPr>
          <w:vertAlign w:val="baseline"/>
        </w:rPr>
        <w:t>2016</w:t>
      </w:r>
      <w:r>
        <w:rPr>
          <w:spacing w:val="-17"/>
          <w:vertAlign w:val="baseline"/>
        </w:rPr>
        <w:t> </w:t>
      </w:r>
      <w:r>
        <w:rPr>
          <w:vertAlign w:val="baseline"/>
        </w:rPr>
        <w:t>та</w:t>
      </w:r>
      <w:r>
        <w:rPr>
          <w:spacing w:val="-18"/>
          <w:vertAlign w:val="baseline"/>
        </w:rPr>
        <w:t> </w:t>
      </w:r>
      <w:r>
        <w:rPr>
          <w:vertAlign w:val="baseline"/>
        </w:rPr>
        <w:t>2019</w:t>
      </w:r>
      <w:r>
        <w:rPr>
          <w:spacing w:val="34"/>
          <w:vertAlign w:val="baseline"/>
        </w:rPr>
        <w:t> </w:t>
      </w:r>
      <w:r>
        <w:rPr>
          <w:vertAlign w:val="baseline"/>
        </w:rPr>
        <w:t>роках.</w:t>
      </w:r>
      <w:r>
        <w:rPr>
          <w:spacing w:val="-16"/>
          <w:vertAlign w:val="baseline"/>
        </w:rPr>
        <w:t> </w:t>
      </w:r>
      <w:r>
        <w:rPr>
          <w:vertAlign w:val="baseline"/>
        </w:rPr>
        <w:t>Роботи Валерія Герасимова є базою російського бачення гібридної війни.</w:t>
      </w:r>
    </w:p>
    <w:p>
      <w:pPr>
        <w:pStyle w:val="BodyText"/>
        <w:ind w:left="0"/>
        <w:rPr>
          <w:sz w:val="20"/>
        </w:rPr>
      </w:pPr>
    </w:p>
    <w:p>
      <w:pPr>
        <w:pStyle w:val="BodyText"/>
        <w:ind w:left="0"/>
        <w:rPr>
          <w:sz w:val="20"/>
        </w:rPr>
      </w:pPr>
    </w:p>
    <w:p>
      <w:pPr>
        <w:pStyle w:val="BodyText"/>
        <w:spacing w:before="216"/>
        <w:ind w:left="0"/>
        <w:rPr>
          <w:sz w:val="20"/>
        </w:rPr>
      </w:pPr>
      <w:r>
        <w:rPr>
          <w:sz w:val="20"/>
        </w:rPr>
        <mc:AlternateContent>
          <mc:Choice Requires="wps">
            <w:drawing>
              <wp:anchor distT="0" distB="0" distL="0" distR="0" allowOverlap="1" layoutInCell="1" locked="0" behindDoc="1" simplePos="0" relativeHeight="487588864">
                <wp:simplePos x="0" y="0"/>
                <wp:positionH relativeFrom="page">
                  <wp:posOffset>1079296</wp:posOffset>
                </wp:positionH>
                <wp:positionV relativeFrom="paragraph">
                  <wp:posOffset>298609</wp:posOffset>
                </wp:positionV>
                <wp:extent cx="1830070" cy="635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3.51256pt;width:144.07pt;height:.47998pt;mso-position-horizontal-relative:page;mso-position-vertical-relative:paragraph;z-index:-15727616;mso-wrap-distance-left:0;mso-wrap-distance-right:0" id="docshape4" filled="true" fillcolor="#000000" stroked="false">
                <v:fill type="solid"/>
                <w10:wrap type="topAndBottom"/>
              </v:rect>
            </w:pict>
          </mc:Fallback>
        </mc:AlternateContent>
      </w:r>
    </w:p>
    <w:p>
      <w:pPr>
        <w:spacing w:line="242" w:lineRule="auto" w:before="93"/>
        <w:ind w:left="1274" w:right="1022" w:firstLine="0"/>
        <w:jc w:val="left"/>
        <w:rPr>
          <w:sz w:val="24"/>
        </w:rPr>
      </w:pPr>
      <w:r>
        <w:rPr>
          <w:sz w:val="24"/>
          <w:vertAlign w:val="superscript"/>
        </w:rPr>
        <w:t>3</w:t>
      </w:r>
      <w:r>
        <w:rPr>
          <w:spacing w:val="-1"/>
          <w:sz w:val="24"/>
          <w:vertAlign w:val="baseline"/>
        </w:rPr>
        <w:t> </w:t>
      </w:r>
      <w:r>
        <w:rPr>
          <w:sz w:val="24"/>
          <w:vertAlign w:val="baseline"/>
        </w:rPr>
        <w:t>Hoffman</w:t>
      </w:r>
      <w:r>
        <w:rPr>
          <w:spacing w:val="-7"/>
          <w:sz w:val="24"/>
          <w:vertAlign w:val="baseline"/>
        </w:rPr>
        <w:t> </w:t>
      </w:r>
      <w:r>
        <w:rPr>
          <w:sz w:val="24"/>
          <w:vertAlign w:val="baseline"/>
        </w:rPr>
        <w:t>F.</w:t>
      </w:r>
      <w:r>
        <w:rPr>
          <w:spacing w:val="-1"/>
          <w:sz w:val="24"/>
          <w:vertAlign w:val="baseline"/>
        </w:rPr>
        <w:t> </w:t>
      </w:r>
      <w:r>
        <w:rPr>
          <w:sz w:val="24"/>
          <w:vertAlign w:val="baseline"/>
        </w:rPr>
        <w:t>G.</w:t>
      </w:r>
      <w:r>
        <w:rPr>
          <w:spacing w:val="-1"/>
          <w:sz w:val="24"/>
          <w:vertAlign w:val="baseline"/>
        </w:rPr>
        <w:t> </w:t>
      </w:r>
      <w:r>
        <w:rPr>
          <w:sz w:val="24"/>
          <w:vertAlign w:val="baseline"/>
        </w:rPr>
        <w:t>Conflict in</w:t>
      </w:r>
      <w:r>
        <w:rPr>
          <w:spacing w:val="-7"/>
          <w:sz w:val="24"/>
          <w:vertAlign w:val="baseline"/>
        </w:rPr>
        <w:t> </w:t>
      </w:r>
      <w:r>
        <w:rPr>
          <w:sz w:val="24"/>
          <w:vertAlign w:val="baseline"/>
        </w:rPr>
        <w:t>the</w:t>
      </w:r>
      <w:r>
        <w:rPr>
          <w:spacing w:val="-3"/>
          <w:sz w:val="24"/>
          <w:vertAlign w:val="baseline"/>
        </w:rPr>
        <w:t> </w:t>
      </w:r>
      <w:r>
        <w:rPr>
          <w:sz w:val="24"/>
          <w:vertAlign w:val="baseline"/>
        </w:rPr>
        <w:t>21st</w:t>
      </w:r>
      <w:r>
        <w:rPr>
          <w:spacing w:val="-2"/>
          <w:sz w:val="24"/>
          <w:vertAlign w:val="baseline"/>
        </w:rPr>
        <w:t> </w:t>
      </w:r>
      <w:r>
        <w:rPr>
          <w:sz w:val="24"/>
          <w:vertAlign w:val="baseline"/>
        </w:rPr>
        <w:t>Century:</w:t>
      </w:r>
      <w:r>
        <w:rPr>
          <w:spacing w:val="-2"/>
          <w:sz w:val="24"/>
          <w:vertAlign w:val="baseline"/>
        </w:rPr>
        <w:t> </w:t>
      </w:r>
      <w:r>
        <w:rPr>
          <w:sz w:val="24"/>
          <w:vertAlign w:val="baseline"/>
        </w:rPr>
        <w:t>the</w:t>
      </w:r>
      <w:r>
        <w:rPr>
          <w:spacing w:val="-3"/>
          <w:sz w:val="24"/>
          <w:vertAlign w:val="baseline"/>
        </w:rPr>
        <w:t> </w:t>
      </w:r>
      <w:r>
        <w:rPr>
          <w:sz w:val="24"/>
          <w:vertAlign w:val="baseline"/>
        </w:rPr>
        <w:t>Rise</w:t>
      </w:r>
      <w:r>
        <w:rPr>
          <w:spacing w:val="-3"/>
          <w:sz w:val="24"/>
          <w:vertAlign w:val="baseline"/>
        </w:rPr>
        <w:t> </w:t>
      </w:r>
      <w:r>
        <w:rPr>
          <w:sz w:val="24"/>
          <w:vertAlign w:val="baseline"/>
        </w:rPr>
        <w:t>of</w:t>
      </w:r>
      <w:r>
        <w:rPr>
          <w:spacing w:val="-10"/>
          <w:sz w:val="24"/>
          <w:vertAlign w:val="baseline"/>
        </w:rPr>
        <w:t> </w:t>
      </w:r>
      <w:r>
        <w:rPr>
          <w:sz w:val="24"/>
          <w:vertAlign w:val="baseline"/>
        </w:rPr>
        <w:t>Hybrid</w:t>
      </w:r>
      <w:r>
        <w:rPr>
          <w:spacing w:val="-2"/>
          <w:sz w:val="24"/>
          <w:vertAlign w:val="baseline"/>
        </w:rPr>
        <w:t> </w:t>
      </w:r>
      <w:r>
        <w:rPr>
          <w:sz w:val="24"/>
          <w:vertAlign w:val="baseline"/>
        </w:rPr>
        <w:t>Wars.</w:t>
      </w:r>
      <w:r>
        <w:rPr>
          <w:spacing w:val="-1"/>
          <w:sz w:val="24"/>
          <w:vertAlign w:val="baseline"/>
        </w:rPr>
        <w:t> </w:t>
      </w:r>
      <w:r>
        <w:rPr>
          <w:sz w:val="24"/>
          <w:vertAlign w:val="baseline"/>
        </w:rPr>
        <w:t>Potomac</w:t>
      </w:r>
      <w:r>
        <w:rPr>
          <w:spacing w:val="-3"/>
          <w:sz w:val="24"/>
          <w:vertAlign w:val="baseline"/>
        </w:rPr>
        <w:t> </w:t>
      </w:r>
      <w:r>
        <w:rPr>
          <w:sz w:val="24"/>
          <w:vertAlign w:val="baseline"/>
        </w:rPr>
        <w:t>Institute</w:t>
      </w:r>
      <w:r>
        <w:rPr>
          <w:spacing w:val="-3"/>
          <w:sz w:val="24"/>
          <w:vertAlign w:val="baseline"/>
        </w:rPr>
        <w:t> </w:t>
      </w:r>
      <w:r>
        <w:rPr>
          <w:sz w:val="24"/>
          <w:vertAlign w:val="baseline"/>
        </w:rPr>
        <w:t>for Policy Studies.2007. 72 p.</w:t>
      </w:r>
    </w:p>
    <w:p>
      <w:pPr>
        <w:spacing w:line="242" w:lineRule="auto" w:before="0"/>
        <w:ind w:left="1274" w:right="1022" w:firstLine="0"/>
        <w:jc w:val="left"/>
        <w:rPr>
          <w:sz w:val="24"/>
        </w:rPr>
      </w:pPr>
      <w:r>
        <w:rPr>
          <w:sz w:val="24"/>
          <w:vertAlign w:val="superscript"/>
        </w:rPr>
        <w:t>4</w:t>
      </w:r>
      <w:r>
        <w:rPr>
          <w:spacing w:val="-1"/>
          <w:sz w:val="24"/>
          <w:vertAlign w:val="baseline"/>
        </w:rPr>
        <w:t> </w:t>
      </w:r>
      <w:r>
        <w:rPr>
          <w:sz w:val="24"/>
          <w:vertAlign w:val="baseline"/>
        </w:rPr>
        <w:t>Герасимов</w:t>
      </w:r>
      <w:r>
        <w:rPr>
          <w:spacing w:val="-5"/>
          <w:sz w:val="24"/>
          <w:vertAlign w:val="baseline"/>
        </w:rPr>
        <w:t> </w:t>
      </w:r>
      <w:r>
        <w:rPr>
          <w:sz w:val="24"/>
          <w:vertAlign w:val="baseline"/>
        </w:rPr>
        <w:t>В.</w:t>
      </w:r>
      <w:r>
        <w:rPr>
          <w:spacing w:val="-1"/>
          <w:sz w:val="24"/>
          <w:vertAlign w:val="baseline"/>
        </w:rPr>
        <w:t> </w:t>
      </w:r>
      <w:r>
        <w:rPr>
          <w:sz w:val="24"/>
          <w:vertAlign w:val="baseline"/>
        </w:rPr>
        <w:t>Ценность</w:t>
      </w:r>
      <w:r>
        <w:rPr>
          <w:spacing w:val="-3"/>
          <w:sz w:val="24"/>
          <w:vertAlign w:val="baseline"/>
        </w:rPr>
        <w:t> </w:t>
      </w:r>
      <w:r>
        <w:rPr>
          <w:sz w:val="24"/>
          <w:vertAlign w:val="baseline"/>
        </w:rPr>
        <w:t>науки</w:t>
      </w:r>
      <w:r>
        <w:rPr>
          <w:spacing w:val="-2"/>
          <w:sz w:val="24"/>
          <w:vertAlign w:val="baseline"/>
        </w:rPr>
        <w:t> </w:t>
      </w:r>
      <w:r>
        <w:rPr>
          <w:sz w:val="24"/>
          <w:vertAlign w:val="baseline"/>
        </w:rPr>
        <w:t>в</w:t>
      </w:r>
      <w:r>
        <w:rPr>
          <w:spacing w:val="-2"/>
          <w:sz w:val="24"/>
          <w:vertAlign w:val="baseline"/>
        </w:rPr>
        <w:t> </w:t>
      </w:r>
      <w:r>
        <w:rPr>
          <w:sz w:val="24"/>
          <w:vertAlign w:val="baseline"/>
        </w:rPr>
        <w:t>предвидении.</w:t>
      </w:r>
      <w:r>
        <w:rPr>
          <w:spacing w:val="-9"/>
          <w:sz w:val="24"/>
          <w:vertAlign w:val="baseline"/>
        </w:rPr>
        <w:t> </w:t>
      </w:r>
      <w:r>
        <w:rPr>
          <w:sz w:val="24"/>
          <w:vertAlign w:val="baseline"/>
        </w:rPr>
        <w:t>Новые</w:t>
      </w:r>
      <w:r>
        <w:rPr>
          <w:spacing w:val="-4"/>
          <w:sz w:val="24"/>
          <w:vertAlign w:val="baseline"/>
        </w:rPr>
        <w:t> </w:t>
      </w:r>
      <w:r>
        <w:rPr>
          <w:sz w:val="24"/>
          <w:vertAlign w:val="baseline"/>
        </w:rPr>
        <w:t>вызовы</w:t>
      </w:r>
      <w:r>
        <w:rPr>
          <w:spacing w:val="-5"/>
          <w:sz w:val="24"/>
          <w:vertAlign w:val="baseline"/>
        </w:rPr>
        <w:t> </w:t>
      </w:r>
      <w:r>
        <w:rPr>
          <w:sz w:val="24"/>
          <w:vertAlign w:val="baseline"/>
        </w:rPr>
        <w:t>требуют</w:t>
      </w:r>
      <w:r>
        <w:rPr>
          <w:spacing w:val="-3"/>
          <w:sz w:val="24"/>
          <w:vertAlign w:val="baseline"/>
        </w:rPr>
        <w:t> </w:t>
      </w:r>
      <w:r>
        <w:rPr>
          <w:sz w:val="24"/>
          <w:vertAlign w:val="baseline"/>
        </w:rPr>
        <w:t>переосмыслить формы</w:t>
      </w:r>
      <w:r>
        <w:rPr>
          <w:spacing w:val="-6"/>
          <w:sz w:val="24"/>
          <w:vertAlign w:val="baseline"/>
        </w:rPr>
        <w:t> </w:t>
      </w:r>
      <w:r>
        <w:rPr>
          <w:sz w:val="24"/>
          <w:vertAlign w:val="baseline"/>
        </w:rPr>
        <w:t>и</w:t>
      </w:r>
      <w:r>
        <w:rPr>
          <w:spacing w:val="-5"/>
          <w:sz w:val="24"/>
          <w:vertAlign w:val="baseline"/>
        </w:rPr>
        <w:t> </w:t>
      </w:r>
      <w:r>
        <w:rPr>
          <w:sz w:val="24"/>
          <w:vertAlign w:val="baseline"/>
        </w:rPr>
        <w:t>способы ведения</w:t>
      </w:r>
      <w:r>
        <w:rPr>
          <w:spacing w:val="-6"/>
          <w:sz w:val="24"/>
          <w:vertAlign w:val="baseline"/>
        </w:rPr>
        <w:t> </w:t>
      </w:r>
      <w:r>
        <w:rPr>
          <w:sz w:val="24"/>
          <w:vertAlign w:val="baseline"/>
        </w:rPr>
        <w:t>боевых</w:t>
      </w:r>
      <w:r>
        <w:rPr>
          <w:spacing w:val="-5"/>
          <w:sz w:val="24"/>
          <w:vertAlign w:val="baseline"/>
        </w:rPr>
        <w:t> </w:t>
      </w:r>
      <w:r>
        <w:rPr>
          <w:sz w:val="24"/>
          <w:vertAlign w:val="baseline"/>
        </w:rPr>
        <w:t>действий Военно-промышленный</w:t>
      </w:r>
      <w:r>
        <w:rPr>
          <w:spacing w:val="-5"/>
          <w:sz w:val="24"/>
          <w:vertAlign w:val="baseline"/>
        </w:rPr>
        <w:t> </w:t>
      </w:r>
      <w:r>
        <w:rPr>
          <w:sz w:val="24"/>
          <w:vertAlign w:val="baseline"/>
        </w:rPr>
        <w:t>курьер.</w:t>
      </w:r>
      <w:r>
        <w:rPr>
          <w:spacing w:val="1"/>
          <w:sz w:val="24"/>
          <w:vertAlign w:val="baseline"/>
        </w:rPr>
        <w:t> </w:t>
      </w:r>
      <w:r>
        <w:rPr>
          <w:sz w:val="24"/>
          <w:vertAlign w:val="baseline"/>
        </w:rPr>
        <w:t>2013.</w:t>
      </w:r>
      <w:r>
        <w:rPr>
          <w:spacing w:val="-4"/>
          <w:sz w:val="24"/>
          <w:vertAlign w:val="baseline"/>
        </w:rPr>
        <w:t> </w:t>
      </w:r>
      <w:r>
        <w:rPr>
          <w:sz w:val="24"/>
          <w:vertAlign w:val="baseline"/>
        </w:rPr>
        <w:t>№</w:t>
      </w:r>
      <w:r>
        <w:rPr>
          <w:spacing w:val="1"/>
          <w:sz w:val="24"/>
          <w:vertAlign w:val="baseline"/>
        </w:rPr>
        <w:t> </w:t>
      </w:r>
      <w:r>
        <w:rPr>
          <w:spacing w:val="-10"/>
          <w:sz w:val="24"/>
          <w:vertAlign w:val="baseline"/>
        </w:rPr>
        <w:t>8</w:t>
      </w:r>
    </w:p>
    <w:p>
      <w:pPr>
        <w:spacing w:line="271" w:lineRule="exact" w:before="0"/>
        <w:ind w:left="1274" w:right="0" w:firstLine="0"/>
        <w:jc w:val="left"/>
        <w:rPr>
          <w:sz w:val="24"/>
        </w:rPr>
      </w:pPr>
      <w:r>
        <w:rPr>
          <w:sz w:val="24"/>
        </w:rPr>
        <w:t>(476).</w:t>
      </w:r>
      <w:r>
        <w:rPr>
          <w:spacing w:val="-4"/>
          <w:sz w:val="24"/>
        </w:rPr>
        <w:t> </w:t>
      </w:r>
      <w:r>
        <w:rPr>
          <w:sz w:val="24"/>
        </w:rPr>
        <w:t>URL:</w:t>
      </w:r>
      <w:r>
        <w:rPr>
          <w:spacing w:val="-2"/>
          <w:sz w:val="24"/>
        </w:rPr>
        <w:t> </w:t>
      </w:r>
      <w:hyperlink r:id="rId7">
        <w:r>
          <w:rPr>
            <w:sz w:val="24"/>
          </w:rPr>
          <w:t>http://www.vpk-news.ru/articles/14632</w:t>
        </w:r>
      </w:hyperlink>
      <w:r>
        <w:rPr>
          <w:spacing w:val="-1"/>
          <w:sz w:val="24"/>
        </w:rPr>
        <w:t> </w:t>
      </w:r>
      <w:r>
        <w:rPr>
          <w:sz w:val="24"/>
        </w:rPr>
        <w:t>(дата</w:t>
      </w:r>
      <w:r>
        <w:rPr>
          <w:spacing w:val="-6"/>
          <w:sz w:val="24"/>
        </w:rPr>
        <w:t> </w:t>
      </w:r>
      <w:r>
        <w:rPr>
          <w:sz w:val="24"/>
        </w:rPr>
        <w:t>обращения:</w:t>
      </w:r>
      <w:r>
        <w:rPr>
          <w:spacing w:val="-5"/>
          <w:sz w:val="24"/>
        </w:rPr>
        <w:t> </w:t>
      </w:r>
      <w:r>
        <w:rPr>
          <w:spacing w:val="-2"/>
          <w:sz w:val="24"/>
        </w:rPr>
        <w:t>19.05.2022).</w:t>
      </w:r>
    </w:p>
    <w:p>
      <w:pPr>
        <w:spacing w:after="0" w:line="271" w:lineRule="exact"/>
        <w:jc w:val="left"/>
        <w:rPr>
          <w:sz w:val="24"/>
        </w:rPr>
        <w:sectPr>
          <w:pgSz w:w="11910" w:h="16840"/>
          <w:pgMar w:header="711" w:footer="0" w:top="1040" w:bottom="280" w:left="425" w:right="0"/>
        </w:sectPr>
      </w:pPr>
    </w:p>
    <w:p>
      <w:pPr>
        <w:pStyle w:val="BodyText"/>
        <w:spacing w:line="360" w:lineRule="auto" w:before="149"/>
        <w:ind w:right="853" w:firstLine="701"/>
        <w:jc w:val="both"/>
      </w:pPr>
      <w:r>
        <w:rPr/>
        <w:t>В одному інтерв’ю від 2014 року колишній Генсек НАТО, Анлерс Фог Расмуссен,</w:t>
      </w:r>
      <w:r>
        <w:rPr>
          <w:spacing w:val="-18"/>
        </w:rPr>
        <w:t> </w:t>
      </w:r>
      <w:r>
        <w:rPr/>
        <w:t>охарактеризував</w:t>
      </w:r>
      <w:r>
        <w:rPr>
          <w:spacing w:val="-16"/>
        </w:rPr>
        <w:t> </w:t>
      </w:r>
      <w:r>
        <w:rPr/>
        <w:t>російську</w:t>
      </w:r>
      <w:r>
        <w:rPr>
          <w:spacing w:val="-18"/>
        </w:rPr>
        <w:t> </w:t>
      </w:r>
      <w:r>
        <w:rPr/>
        <w:t>тактику</w:t>
      </w:r>
      <w:r>
        <w:rPr>
          <w:spacing w:val="-17"/>
        </w:rPr>
        <w:t> </w:t>
      </w:r>
      <w:r>
        <w:rPr/>
        <w:t>як</w:t>
      </w:r>
      <w:r>
        <w:rPr>
          <w:spacing w:val="-16"/>
        </w:rPr>
        <w:t> </w:t>
      </w:r>
      <w:r>
        <w:rPr/>
        <w:t>«гібридну</w:t>
      </w:r>
      <w:r>
        <w:rPr>
          <w:spacing w:val="-18"/>
        </w:rPr>
        <w:t> </w:t>
      </w:r>
      <w:r>
        <w:rPr/>
        <w:t>війну»,</w:t>
      </w:r>
      <w:r>
        <w:rPr>
          <w:spacing w:val="-13"/>
        </w:rPr>
        <w:t> </w:t>
      </w:r>
      <w:r>
        <w:rPr/>
        <w:t>в</w:t>
      </w:r>
      <w:r>
        <w:rPr>
          <w:spacing w:val="-17"/>
        </w:rPr>
        <w:t> </w:t>
      </w:r>
      <w:r>
        <w:rPr/>
        <w:t>інтерв’ю він зробив наголос на агресивній кампанії по дезінформації та використанні таємних операцій</w:t>
      </w:r>
      <w:r>
        <w:rPr>
          <w:vertAlign w:val="superscript"/>
        </w:rPr>
        <w:t>5</w:t>
      </w:r>
      <w:r>
        <w:rPr>
          <w:vertAlign w:val="baseline"/>
        </w:rPr>
        <w:t>.</w:t>
      </w:r>
    </w:p>
    <w:p>
      <w:pPr>
        <w:pStyle w:val="BodyText"/>
        <w:spacing w:line="360" w:lineRule="auto" w:before="3"/>
        <w:ind w:right="854" w:firstLine="701"/>
        <w:jc w:val="both"/>
      </w:pPr>
      <w:r>
        <w:rPr/>
        <w:t>Видання 2015 року The Military Balance</w:t>
      </w:r>
      <w:r>
        <w:rPr>
          <w:spacing w:val="40"/>
        </w:rPr>
        <w:t> </w:t>
      </w:r>
      <w:r>
        <w:rPr/>
        <w:t>в статті «Складний кризовий виклик для адаптивних і довготривалих можливостей» дає комплексну дефініцію останніх проявів гібридної війни, наголошуючи на застосовуваних методах, а саме на використанні військових та невійськових засобів в інтегрованій кампанії. В статті робиться акцент на використанні дипломатичних засобів, інформаційних і кібероперацій та економічного </w:t>
      </w:r>
      <w:r>
        <w:rPr>
          <w:spacing w:val="-2"/>
        </w:rPr>
        <w:t>тиску</w:t>
      </w:r>
      <w:r>
        <w:rPr>
          <w:spacing w:val="-2"/>
          <w:vertAlign w:val="superscript"/>
        </w:rPr>
        <w:t>6</w:t>
      </w:r>
      <w:r>
        <w:rPr>
          <w:spacing w:val="-2"/>
          <w:vertAlign w:val="baseline"/>
        </w:rPr>
        <w:t>.</w:t>
      </w:r>
    </w:p>
    <w:p>
      <w:pPr>
        <w:pStyle w:val="BodyText"/>
        <w:spacing w:line="321" w:lineRule="exact"/>
        <w:ind w:left="1976"/>
        <w:jc w:val="both"/>
      </w:pPr>
      <w:r>
        <w:rPr/>
        <w:t>В</w:t>
      </w:r>
      <w:r>
        <w:rPr>
          <w:spacing w:val="66"/>
        </w:rPr>
        <w:t> </w:t>
      </w:r>
      <w:r>
        <w:rPr/>
        <w:t>2016</w:t>
      </w:r>
      <w:r>
        <w:rPr>
          <w:spacing w:val="69"/>
        </w:rPr>
        <w:t> </w:t>
      </w:r>
      <w:r>
        <w:rPr/>
        <w:t>році</w:t>
      </w:r>
      <w:r>
        <w:rPr>
          <w:spacing w:val="63"/>
        </w:rPr>
        <w:t> </w:t>
      </w:r>
      <w:r>
        <w:rPr/>
        <w:t>канадський</w:t>
      </w:r>
      <w:r>
        <w:rPr>
          <w:spacing w:val="69"/>
        </w:rPr>
        <w:t> </w:t>
      </w:r>
      <w:r>
        <w:rPr/>
        <w:t>вчений</w:t>
      </w:r>
      <w:r>
        <w:rPr>
          <w:spacing w:val="73"/>
        </w:rPr>
        <w:t> </w:t>
      </w:r>
      <w:r>
        <w:rPr/>
        <w:t>Александр</w:t>
      </w:r>
      <w:r>
        <w:rPr>
          <w:spacing w:val="69"/>
        </w:rPr>
        <w:t> </w:t>
      </w:r>
      <w:r>
        <w:rPr/>
        <w:t>Ланошка</w:t>
      </w:r>
      <w:r>
        <w:rPr>
          <w:spacing w:val="70"/>
        </w:rPr>
        <w:t> </w:t>
      </w:r>
      <w:r>
        <w:rPr/>
        <w:t>у</w:t>
      </w:r>
      <w:r>
        <w:rPr>
          <w:spacing w:val="65"/>
        </w:rPr>
        <w:t> </w:t>
      </w:r>
      <w:r>
        <w:rPr/>
        <w:t>своїй</w:t>
      </w:r>
      <w:r>
        <w:rPr>
          <w:spacing w:val="69"/>
        </w:rPr>
        <w:t> </w:t>
      </w:r>
      <w:r>
        <w:rPr>
          <w:spacing w:val="-2"/>
        </w:rPr>
        <w:t>роботі</w:t>
      </w:r>
    </w:p>
    <w:p>
      <w:pPr>
        <w:pStyle w:val="BodyText"/>
        <w:spacing w:line="360" w:lineRule="auto" w:before="163"/>
        <w:ind w:right="849"/>
        <w:jc w:val="both"/>
      </w:pPr>
      <w:r>
        <w:rPr/>
        <w:t>«Російська гібридна війна та розширене стримування у Східній Європі» стверджував,</w:t>
      </w:r>
      <w:r>
        <w:rPr>
          <w:spacing w:val="-10"/>
        </w:rPr>
        <w:t> </w:t>
      </w:r>
      <w:r>
        <w:rPr/>
        <w:t>що</w:t>
      </w:r>
      <w:r>
        <w:rPr>
          <w:spacing w:val="-12"/>
        </w:rPr>
        <w:t> </w:t>
      </w:r>
      <w:r>
        <w:rPr/>
        <w:t>гібридну</w:t>
      </w:r>
      <w:r>
        <w:rPr>
          <w:spacing w:val="-12"/>
        </w:rPr>
        <w:t> </w:t>
      </w:r>
      <w:r>
        <w:rPr/>
        <w:t>війну</w:t>
      </w:r>
      <w:r>
        <w:rPr>
          <w:spacing w:val="-12"/>
        </w:rPr>
        <w:t> </w:t>
      </w:r>
      <w:r>
        <w:rPr/>
        <w:t>варто</w:t>
      </w:r>
      <w:r>
        <w:rPr>
          <w:spacing w:val="-12"/>
        </w:rPr>
        <w:t> </w:t>
      </w:r>
      <w:r>
        <w:rPr/>
        <w:t>переосмислити</w:t>
      </w:r>
      <w:r>
        <w:rPr>
          <w:spacing w:val="-12"/>
        </w:rPr>
        <w:t> </w:t>
      </w:r>
      <w:r>
        <w:rPr/>
        <w:t>як</w:t>
      </w:r>
      <w:r>
        <w:rPr>
          <w:spacing w:val="-13"/>
        </w:rPr>
        <w:t> </w:t>
      </w:r>
      <w:r>
        <w:rPr/>
        <w:t>стратегію,</w:t>
      </w:r>
      <w:r>
        <w:rPr>
          <w:spacing w:val="-10"/>
        </w:rPr>
        <w:t> </w:t>
      </w:r>
      <w:r>
        <w:rPr/>
        <w:t>а</w:t>
      </w:r>
      <w:r>
        <w:rPr>
          <w:spacing w:val="-11"/>
        </w:rPr>
        <w:t> </w:t>
      </w:r>
      <w:r>
        <w:rPr/>
        <w:t>не</w:t>
      </w:r>
      <w:r>
        <w:rPr>
          <w:spacing w:val="-11"/>
        </w:rPr>
        <w:t> </w:t>
      </w:r>
      <w:r>
        <w:rPr/>
        <w:t>новий тип війни. «Гібридну війну слід сприймати як стратегію, оскільки вона об’єднує та координує різні «нерегулярні та регулярні військові засоби для досягнення різних, але взаємодоповнюючих цілей»</w:t>
      </w:r>
      <w:r>
        <w:rPr>
          <w:vertAlign w:val="superscript"/>
        </w:rPr>
        <w:t>7</w:t>
      </w:r>
      <w:r>
        <w:rPr>
          <w:vertAlign w:val="baseline"/>
        </w:rPr>
        <w:t>.</w:t>
      </w:r>
    </w:p>
    <w:p>
      <w:pPr>
        <w:pStyle w:val="BodyText"/>
        <w:spacing w:line="360" w:lineRule="auto"/>
        <w:ind w:right="848" w:firstLine="701"/>
        <w:jc w:val="both"/>
      </w:pPr>
      <w:r>
        <w:rPr/>
        <w:t>Дії Російської Федерації, які мають всі ознаки гібридної війни, дали поштовх до більш детальних досліджень теми також українськими науковцями.</w:t>
      </w:r>
      <w:r>
        <w:rPr>
          <w:spacing w:val="-18"/>
        </w:rPr>
        <w:t> </w:t>
      </w:r>
      <w:r>
        <w:rPr/>
        <w:t>Дослідженню</w:t>
      </w:r>
      <w:r>
        <w:rPr>
          <w:spacing w:val="-17"/>
        </w:rPr>
        <w:t> </w:t>
      </w:r>
      <w:r>
        <w:rPr/>
        <w:t>проблематики</w:t>
      </w:r>
      <w:r>
        <w:rPr>
          <w:spacing w:val="-18"/>
        </w:rPr>
        <w:t> </w:t>
      </w:r>
      <w:r>
        <w:rPr/>
        <w:t>поняття</w:t>
      </w:r>
      <w:r>
        <w:rPr>
          <w:spacing w:val="-17"/>
        </w:rPr>
        <w:t> </w:t>
      </w:r>
      <w:r>
        <w:rPr/>
        <w:t>в</w:t>
      </w:r>
      <w:r>
        <w:rPr>
          <w:spacing w:val="-18"/>
        </w:rPr>
        <w:t> </w:t>
      </w:r>
      <w:r>
        <w:rPr/>
        <w:t>Україні</w:t>
      </w:r>
      <w:r>
        <w:rPr>
          <w:spacing w:val="-17"/>
        </w:rPr>
        <w:t> </w:t>
      </w:r>
      <w:r>
        <w:rPr/>
        <w:t>присвячені</w:t>
      </w:r>
      <w:r>
        <w:rPr>
          <w:spacing w:val="-18"/>
        </w:rPr>
        <w:t> </w:t>
      </w:r>
      <w:r>
        <w:rPr/>
        <w:t>роботи В. Мандрагелі, М. Требіна, Г. Ситника, А. Слюсаренка, Л. Смоли та багатьох інших. Українська думка про гібридну війну формувалися під впливом гібридної агресії з боку РФ, тому найбільше уваги приділяється саме протистоянню</w:t>
      </w:r>
      <w:r>
        <w:rPr>
          <w:spacing w:val="73"/>
          <w:w w:val="150"/>
        </w:rPr>
        <w:t> </w:t>
      </w:r>
      <w:r>
        <w:rPr/>
        <w:t>Росії</w:t>
      </w:r>
      <w:r>
        <w:rPr>
          <w:spacing w:val="73"/>
          <w:w w:val="150"/>
        </w:rPr>
        <w:t> </w:t>
      </w:r>
      <w:r>
        <w:rPr/>
        <w:t>та</w:t>
      </w:r>
      <w:r>
        <w:rPr>
          <w:spacing w:val="75"/>
          <w:w w:val="150"/>
        </w:rPr>
        <w:t> </w:t>
      </w:r>
      <w:r>
        <w:rPr/>
        <w:t>України.</w:t>
      </w:r>
      <w:r>
        <w:rPr>
          <w:spacing w:val="76"/>
          <w:w w:val="150"/>
        </w:rPr>
        <w:t> </w:t>
      </w:r>
      <w:r>
        <w:rPr/>
        <w:t>Як</w:t>
      </w:r>
      <w:r>
        <w:rPr>
          <w:spacing w:val="74"/>
          <w:w w:val="150"/>
        </w:rPr>
        <w:t> </w:t>
      </w:r>
      <w:r>
        <w:rPr/>
        <w:t>зазначають</w:t>
      </w:r>
      <w:r>
        <w:rPr>
          <w:spacing w:val="73"/>
          <w:w w:val="150"/>
        </w:rPr>
        <w:t>  </w:t>
      </w:r>
      <w:r>
        <w:rPr/>
        <w:t>більшість</w:t>
      </w:r>
      <w:r>
        <w:rPr>
          <w:spacing w:val="78"/>
          <w:w w:val="150"/>
        </w:rPr>
        <w:t> </w:t>
      </w:r>
      <w:r>
        <w:rPr>
          <w:spacing w:val="-2"/>
        </w:rPr>
        <w:t>українських</w:t>
      </w:r>
    </w:p>
    <w:p>
      <w:pPr>
        <w:pStyle w:val="BodyText"/>
        <w:spacing w:before="55"/>
        <w:ind w:left="0"/>
        <w:rPr>
          <w:sz w:val="20"/>
        </w:rPr>
      </w:pPr>
      <w:r>
        <w:rPr>
          <w:sz w:val="20"/>
        </w:rPr>
        <mc:AlternateContent>
          <mc:Choice Requires="wps">
            <w:drawing>
              <wp:anchor distT="0" distB="0" distL="0" distR="0" allowOverlap="1" layoutInCell="1" locked="0" behindDoc="1" simplePos="0" relativeHeight="487589376">
                <wp:simplePos x="0" y="0"/>
                <wp:positionH relativeFrom="page">
                  <wp:posOffset>1079296</wp:posOffset>
                </wp:positionH>
                <wp:positionV relativeFrom="paragraph">
                  <wp:posOffset>196649</wp:posOffset>
                </wp:positionV>
                <wp:extent cx="1830070" cy="635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48419pt;width:144.07pt;height:.47998pt;mso-position-horizontal-relative:page;mso-position-vertical-relative:paragraph;z-index:-15727104;mso-wrap-distance-left:0;mso-wrap-distance-right:0" id="docshape5" filled="true" fillcolor="#000000" stroked="false">
                <v:fill type="solid"/>
                <w10:wrap type="topAndBottom"/>
              </v:rect>
            </w:pict>
          </mc:Fallback>
        </mc:AlternateContent>
      </w:r>
    </w:p>
    <w:p>
      <w:pPr>
        <w:spacing w:line="240" w:lineRule="auto" w:before="92"/>
        <w:ind w:left="1274" w:right="1022" w:firstLine="0"/>
        <w:jc w:val="left"/>
        <w:rPr>
          <w:sz w:val="24"/>
        </w:rPr>
      </w:pPr>
      <w:r>
        <w:rPr>
          <w:sz w:val="24"/>
          <w:vertAlign w:val="superscript"/>
        </w:rPr>
        <w:t>5</w:t>
      </w:r>
      <w:r>
        <w:rPr>
          <w:sz w:val="24"/>
          <w:vertAlign w:val="baseline"/>
        </w:rPr>
        <w:t> NATO Chief Warns of Duplicity by</w:t>
      </w:r>
      <w:r>
        <w:rPr>
          <w:spacing w:val="-1"/>
          <w:sz w:val="24"/>
          <w:vertAlign w:val="baseline"/>
        </w:rPr>
        <w:t> </w:t>
      </w:r>
      <w:r>
        <w:rPr>
          <w:sz w:val="24"/>
          <w:vertAlign w:val="baseline"/>
        </w:rPr>
        <w:t>Putin on Ukraine. The New York Times. 2014. URL: </w:t>
      </w:r>
      <w:r>
        <w:rPr>
          <w:spacing w:val="-2"/>
          <w:sz w:val="24"/>
          <w:vertAlign w:val="baseline"/>
        </w:rPr>
        <w:t>https:/</w:t>
      </w:r>
      <w:hyperlink r:id="rId8">
        <w:r>
          <w:rPr>
            <w:spacing w:val="-2"/>
            <w:sz w:val="24"/>
            <w:vertAlign w:val="baseline"/>
          </w:rPr>
          <w:t>/www.nytimes.com/2014/07/09/world/europe/nato-chief-warns-of-duplicity-by-putin-on-</w:t>
        </w:r>
      </w:hyperlink>
      <w:r>
        <w:rPr>
          <w:spacing w:val="-2"/>
          <w:sz w:val="24"/>
          <w:vertAlign w:val="baseline"/>
        </w:rPr>
        <w:t> </w:t>
      </w:r>
      <w:r>
        <w:rPr>
          <w:sz w:val="24"/>
          <w:vertAlign w:val="baseline"/>
        </w:rPr>
        <w:t>ukraine.html (last accessed: 19.05.2022).</w:t>
      </w:r>
    </w:p>
    <w:p>
      <w:pPr>
        <w:spacing w:line="237" w:lineRule="auto" w:before="6"/>
        <w:ind w:left="1274" w:right="1022" w:firstLine="0"/>
        <w:jc w:val="left"/>
        <w:rPr>
          <w:sz w:val="24"/>
        </w:rPr>
      </w:pPr>
      <w:r>
        <w:rPr>
          <w:sz w:val="24"/>
          <w:vertAlign w:val="superscript"/>
        </w:rPr>
        <w:t>6</w:t>
      </w:r>
      <w:r>
        <w:rPr>
          <w:sz w:val="24"/>
          <w:vertAlign w:val="baseline"/>
        </w:rPr>
        <w:t> Complex</w:t>
      </w:r>
      <w:r>
        <w:rPr>
          <w:spacing w:val="-7"/>
          <w:sz w:val="24"/>
          <w:vertAlign w:val="baseline"/>
        </w:rPr>
        <w:t> </w:t>
      </w:r>
      <w:r>
        <w:rPr>
          <w:sz w:val="24"/>
          <w:vertAlign w:val="baseline"/>
        </w:rPr>
        <w:t>Crises</w:t>
      </w:r>
      <w:r>
        <w:rPr>
          <w:spacing w:val="-4"/>
          <w:sz w:val="24"/>
          <w:vertAlign w:val="baseline"/>
        </w:rPr>
        <w:t> </w:t>
      </w:r>
      <w:r>
        <w:rPr>
          <w:sz w:val="24"/>
          <w:vertAlign w:val="baseline"/>
        </w:rPr>
        <w:t>Call</w:t>
      </w:r>
      <w:r>
        <w:rPr>
          <w:spacing w:val="-1"/>
          <w:sz w:val="24"/>
          <w:vertAlign w:val="baseline"/>
        </w:rPr>
        <w:t> </w:t>
      </w:r>
      <w:r>
        <w:rPr>
          <w:sz w:val="24"/>
          <w:vertAlign w:val="baseline"/>
        </w:rPr>
        <w:t>for</w:t>
      </w:r>
      <w:r>
        <w:rPr>
          <w:spacing w:val="-1"/>
          <w:sz w:val="24"/>
          <w:vertAlign w:val="baseline"/>
        </w:rPr>
        <w:t> </w:t>
      </w:r>
      <w:r>
        <w:rPr>
          <w:sz w:val="24"/>
          <w:vertAlign w:val="baseline"/>
        </w:rPr>
        <w:t>Adaptable</w:t>
      </w:r>
      <w:r>
        <w:rPr>
          <w:spacing w:val="-3"/>
          <w:sz w:val="24"/>
          <w:vertAlign w:val="baseline"/>
        </w:rPr>
        <w:t> </w:t>
      </w:r>
      <w:r>
        <w:rPr>
          <w:sz w:val="24"/>
          <w:vertAlign w:val="baseline"/>
        </w:rPr>
        <w:t>and</w:t>
      </w:r>
      <w:r>
        <w:rPr>
          <w:spacing w:val="-2"/>
          <w:sz w:val="24"/>
          <w:vertAlign w:val="baseline"/>
        </w:rPr>
        <w:t> </w:t>
      </w:r>
      <w:r>
        <w:rPr>
          <w:sz w:val="24"/>
          <w:vertAlign w:val="baseline"/>
        </w:rPr>
        <w:t>Durable</w:t>
      </w:r>
      <w:r>
        <w:rPr>
          <w:spacing w:val="-3"/>
          <w:sz w:val="24"/>
          <w:vertAlign w:val="baseline"/>
        </w:rPr>
        <w:t> </w:t>
      </w:r>
      <w:r>
        <w:rPr>
          <w:sz w:val="24"/>
          <w:vertAlign w:val="baseline"/>
        </w:rPr>
        <w:t>Capabilities. The</w:t>
      </w:r>
      <w:r>
        <w:rPr>
          <w:spacing w:val="-3"/>
          <w:sz w:val="24"/>
          <w:vertAlign w:val="baseline"/>
        </w:rPr>
        <w:t> </w:t>
      </w:r>
      <w:r>
        <w:rPr>
          <w:sz w:val="24"/>
          <w:vertAlign w:val="baseline"/>
        </w:rPr>
        <w:t>Military</w:t>
      </w:r>
      <w:r>
        <w:rPr>
          <w:spacing w:val="-12"/>
          <w:sz w:val="24"/>
          <w:vertAlign w:val="baseline"/>
        </w:rPr>
        <w:t> </w:t>
      </w:r>
      <w:r>
        <w:rPr>
          <w:sz w:val="24"/>
          <w:vertAlign w:val="baseline"/>
        </w:rPr>
        <w:t>Balance. London</w:t>
      </w:r>
      <w:r>
        <w:rPr>
          <w:spacing w:val="-7"/>
          <w:sz w:val="24"/>
          <w:vertAlign w:val="baseline"/>
        </w:rPr>
        <w:t> </w:t>
      </w:r>
      <w:r>
        <w:rPr>
          <w:sz w:val="24"/>
          <w:vertAlign w:val="baseline"/>
        </w:rPr>
        <w:t>: Routledge, 2015.</w:t>
      </w:r>
    </w:p>
    <w:p>
      <w:pPr>
        <w:spacing w:line="237" w:lineRule="auto" w:before="5"/>
        <w:ind w:left="1274" w:right="859" w:firstLine="0"/>
        <w:jc w:val="left"/>
        <w:rPr>
          <w:sz w:val="24"/>
        </w:rPr>
      </w:pPr>
      <w:r>
        <w:rPr>
          <w:sz w:val="24"/>
          <w:vertAlign w:val="superscript"/>
        </w:rPr>
        <w:t>7</w:t>
      </w:r>
      <w:r>
        <w:rPr>
          <w:spacing w:val="-2"/>
          <w:sz w:val="24"/>
          <w:vertAlign w:val="baseline"/>
        </w:rPr>
        <w:t> </w:t>
      </w:r>
      <w:r>
        <w:rPr>
          <w:sz w:val="24"/>
          <w:vertAlign w:val="baseline"/>
        </w:rPr>
        <w:t>Russian</w:t>
      </w:r>
      <w:r>
        <w:rPr>
          <w:spacing w:val="-8"/>
          <w:sz w:val="24"/>
          <w:vertAlign w:val="baseline"/>
        </w:rPr>
        <w:t> </w:t>
      </w:r>
      <w:r>
        <w:rPr>
          <w:sz w:val="24"/>
          <w:vertAlign w:val="baseline"/>
        </w:rPr>
        <w:t>hybrid</w:t>
      </w:r>
      <w:r>
        <w:rPr>
          <w:spacing w:val="-3"/>
          <w:sz w:val="24"/>
          <w:vertAlign w:val="baseline"/>
        </w:rPr>
        <w:t> </w:t>
      </w:r>
      <w:r>
        <w:rPr>
          <w:sz w:val="24"/>
          <w:vertAlign w:val="baseline"/>
        </w:rPr>
        <w:t>warfare</w:t>
      </w:r>
      <w:r>
        <w:rPr>
          <w:spacing w:val="-4"/>
          <w:sz w:val="24"/>
          <w:vertAlign w:val="baseline"/>
        </w:rPr>
        <w:t> </w:t>
      </w:r>
      <w:r>
        <w:rPr>
          <w:sz w:val="24"/>
          <w:vertAlign w:val="baseline"/>
        </w:rPr>
        <w:t>and</w:t>
      </w:r>
      <w:r>
        <w:rPr>
          <w:spacing w:val="-3"/>
          <w:sz w:val="24"/>
          <w:vertAlign w:val="baseline"/>
        </w:rPr>
        <w:t> </w:t>
      </w:r>
      <w:r>
        <w:rPr>
          <w:sz w:val="24"/>
          <w:vertAlign w:val="baseline"/>
        </w:rPr>
        <w:t>extended</w:t>
      </w:r>
      <w:r>
        <w:rPr>
          <w:spacing w:val="-3"/>
          <w:sz w:val="24"/>
          <w:vertAlign w:val="baseline"/>
        </w:rPr>
        <w:t> </w:t>
      </w:r>
      <w:r>
        <w:rPr>
          <w:sz w:val="24"/>
          <w:vertAlign w:val="baseline"/>
        </w:rPr>
        <w:t>deterrence in</w:t>
      </w:r>
      <w:r>
        <w:rPr>
          <w:spacing w:val="-8"/>
          <w:sz w:val="24"/>
          <w:vertAlign w:val="baseline"/>
        </w:rPr>
        <w:t> </w:t>
      </w:r>
      <w:r>
        <w:rPr>
          <w:sz w:val="24"/>
          <w:vertAlign w:val="baseline"/>
        </w:rPr>
        <w:t>eastern</w:t>
      </w:r>
      <w:r>
        <w:rPr>
          <w:spacing w:val="-8"/>
          <w:sz w:val="24"/>
          <w:vertAlign w:val="baseline"/>
        </w:rPr>
        <w:t> </w:t>
      </w:r>
      <w:r>
        <w:rPr>
          <w:sz w:val="24"/>
          <w:vertAlign w:val="baseline"/>
        </w:rPr>
        <w:t>Europe.</w:t>
      </w:r>
      <w:r>
        <w:rPr>
          <w:spacing w:val="-2"/>
          <w:sz w:val="24"/>
          <w:vertAlign w:val="baseline"/>
        </w:rPr>
        <w:t> </w:t>
      </w:r>
      <w:r>
        <w:rPr>
          <w:sz w:val="24"/>
          <w:vertAlign w:val="baseline"/>
        </w:rPr>
        <w:t>International</w:t>
      </w:r>
      <w:r>
        <w:rPr>
          <w:spacing w:val="-3"/>
          <w:sz w:val="24"/>
          <w:vertAlign w:val="baseline"/>
        </w:rPr>
        <w:t> </w:t>
      </w:r>
      <w:r>
        <w:rPr>
          <w:sz w:val="24"/>
          <w:vertAlign w:val="baseline"/>
        </w:rPr>
        <w:t>Affairs.</w:t>
      </w:r>
      <w:r>
        <w:rPr>
          <w:spacing w:val="-2"/>
          <w:sz w:val="24"/>
          <w:vertAlign w:val="baseline"/>
        </w:rPr>
        <w:t> </w:t>
      </w:r>
      <w:r>
        <w:rPr>
          <w:sz w:val="24"/>
          <w:vertAlign w:val="baseline"/>
        </w:rPr>
        <w:t>2016. Vol. 92(1). Р. 175–195. URL:</w:t>
      </w:r>
    </w:p>
    <w:p>
      <w:pPr>
        <w:spacing w:line="237" w:lineRule="auto" w:before="6"/>
        <w:ind w:left="1274" w:right="1022" w:firstLine="0"/>
        <w:jc w:val="left"/>
        <w:rPr>
          <w:sz w:val="24"/>
        </w:rPr>
      </w:pPr>
      <w:r>
        <w:rPr>
          <w:spacing w:val="-2"/>
          <w:sz w:val="24"/>
        </w:rPr>
        <w:t>https:/</w:t>
      </w:r>
      <w:hyperlink r:id="rId9">
        <w:r>
          <w:rPr>
            <w:spacing w:val="-2"/>
            <w:sz w:val="24"/>
          </w:rPr>
          <w:t>/www.researchgate.net/publication/290507166_Russian_hybrid_warfare_and_extended_d</w:t>
        </w:r>
      </w:hyperlink>
      <w:r>
        <w:rPr>
          <w:spacing w:val="-2"/>
          <w:sz w:val="24"/>
        </w:rPr>
        <w:t> </w:t>
      </w:r>
      <w:r>
        <w:rPr>
          <w:sz w:val="24"/>
        </w:rPr>
        <w:t>eterrence_in_eastern_Europe (last accessed: 19.05.2022).</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786"/>
        <w:jc w:val="both"/>
      </w:pPr>
      <w:r>
        <w:rPr/>
        <w:t>дослідників</w:t>
      </w:r>
      <w:r>
        <w:rPr>
          <w:spacing w:val="-18"/>
        </w:rPr>
        <w:t> </w:t>
      </w:r>
      <w:r>
        <w:rPr/>
        <w:t>ці</w:t>
      </w:r>
      <w:r>
        <w:rPr>
          <w:spacing w:val="-17"/>
        </w:rPr>
        <w:t> </w:t>
      </w:r>
      <w:r>
        <w:rPr/>
        <w:t>воєнно-політичні</w:t>
      </w:r>
      <w:r>
        <w:rPr>
          <w:spacing w:val="-18"/>
        </w:rPr>
        <w:t> </w:t>
      </w:r>
      <w:r>
        <w:rPr/>
        <w:t>конфлікти</w:t>
      </w:r>
      <w:r>
        <w:rPr>
          <w:spacing w:val="-14"/>
        </w:rPr>
        <w:t> </w:t>
      </w:r>
      <w:r>
        <w:rPr/>
        <w:t>характеризуються</w:t>
      </w:r>
      <w:r>
        <w:rPr>
          <w:spacing w:val="-16"/>
        </w:rPr>
        <w:t> </w:t>
      </w:r>
      <w:r>
        <w:rPr/>
        <w:t>асиметричністю, використанням економічних, інформаційних і політичних складових, а учасники таких конфліктів стають не тільки держави, а й різні спільноти та недержавні актори. Дослідники НІСД у монографії «Світова гібридна війна: український фронт</w:t>
      </w:r>
      <w:r>
        <w:rPr>
          <w:b/>
        </w:rPr>
        <w:t>» </w:t>
      </w:r>
      <w:r>
        <w:rPr/>
        <w:t>характеризують гібридну війну «як воєнні дії, що здійснюються</w:t>
      </w:r>
      <w:r>
        <w:rPr>
          <w:spacing w:val="-18"/>
        </w:rPr>
        <w:t> </w:t>
      </w:r>
      <w:r>
        <w:rPr/>
        <w:t>шляхом</w:t>
      </w:r>
      <w:r>
        <w:rPr>
          <w:spacing w:val="-17"/>
        </w:rPr>
        <w:t> </w:t>
      </w:r>
      <w:r>
        <w:rPr/>
        <w:t>поєднання</w:t>
      </w:r>
      <w:r>
        <w:rPr>
          <w:spacing w:val="-18"/>
        </w:rPr>
        <w:t> </w:t>
      </w:r>
      <w:r>
        <w:rPr/>
        <w:t>мілітарних,</w:t>
      </w:r>
      <w:r>
        <w:rPr>
          <w:spacing w:val="-17"/>
        </w:rPr>
        <w:t> </w:t>
      </w:r>
      <w:r>
        <w:rPr/>
        <w:t>квазімілітарних,</w:t>
      </w:r>
      <w:r>
        <w:rPr>
          <w:spacing w:val="-18"/>
        </w:rPr>
        <w:t> </w:t>
      </w:r>
      <w:r>
        <w:rPr/>
        <w:t>дипломатичних, інформаційних, економічних та інших засобів з метою досягнення стратегічних політичних цілей. Специфіка такого поєднання полягає в тому, що кожний із військових і невійськових способів ведення гібридного конфлікту застосовується у воєнних цілях і використовується як зброя. В прямому сенсі у ролі зброї, яка завдає ураження різного рівня системам противника, застосовуються всі інші невійськові засоби ведення гібридної </w:t>
      </w:r>
      <w:r>
        <w:rPr>
          <w:spacing w:val="-2"/>
        </w:rPr>
        <w:t>війни</w:t>
      </w:r>
      <w:r>
        <w:rPr>
          <w:b/>
          <w:spacing w:val="-2"/>
        </w:rPr>
        <w:t>»</w:t>
      </w:r>
      <w:r>
        <w:rPr>
          <w:spacing w:val="-2"/>
          <w:vertAlign w:val="superscript"/>
        </w:rPr>
        <w:t>8</w:t>
      </w:r>
      <w:r>
        <w:rPr>
          <w:spacing w:val="-2"/>
          <w:vertAlign w:val="baseline"/>
        </w:rPr>
        <w:t>.</w:t>
      </w:r>
    </w:p>
    <w:p>
      <w:pPr>
        <w:pStyle w:val="BodyText"/>
        <w:spacing w:line="360" w:lineRule="auto" w:before="2"/>
        <w:ind w:right="849" w:firstLine="701"/>
        <w:jc w:val="both"/>
      </w:pPr>
      <w:r>
        <w:rPr/>
        <w:t>Одним з найбільш вагомих досліджень гібридної війни, зокрема російської,</w:t>
      </w:r>
      <w:r>
        <w:rPr>
          <w:spacing w:val="-7"/>
        </w:rPr>
        <w:t> </w:t>
      </w:r>
      <w:r>
        <w:rPr/>
        <w:t>є</w:t>
      </w:r>
      <w:r>
        <w:rPr>
          <w:spacing w:val="-8"/>
        </w:rPr>
        <w:t> </w:t>
      </w:r>
      <w:r>
        <w:rPr/>
        <w:t>книга</w:t>
      </w:r>
      <w:r>
        <w:rPr>
          <w:spacing w:val="-8"/>
        </w:rPr>
        <w:t> </w:t>
      </w:r>
      <w:r>
        <w:rPr/>
        <w:t>Євгена</w:t>
      </w:r>
      <w:r>
        <w:rPr>
          <w:spacing w:val="-8"/>
        </w:rPr>
        <w:t> </w:t>
      </w:r>
      <w:r>
        <w:rPr/>
        <w:t>Магди</w:t>
      </w:r>
      <w:r>
        <w:rPr>
          <w:spacing w:val="-8"/>
        </w:rPr>
        <w:t> </w:t>
      </w:r>
      <w:r>
        <w:rPr/>
        <w:t>«Гібридна</w:t>
      </w:r>
      <w:r>
        <w:rPr>
          <w:spacing w:val="-8"/>
        </w:rPr>
        <w:t> </w:t>
      </w:r>
      <w:r>
        <w:rPr/>
        <w:t>війна:</w:t>
      </w:r>
      <w:r>
        <w:rPr>
          <w:spacing w:val="-14"/>
        </w:rPr>
        <w:t> </w:t>
      </w:r>
      <w:r>
        <w:rPr/>
        <w:t>вижити</w:t>
      </w:r>
      <w:r>
        <w:rPr>
          <w:spacing w:val="-5"/>
        </w:rPr>
        <w:t> </w:t>
      </w:r>
      <w:r>
        <w:rPr/>
        <w:t>і</w:t>
      </w:r>
      <w:r>
        <w:rPr>
          <w:spacing w:val="-14"/>
        </w:rPr>
        <w:t> </w:t>
      </w:r>
      <w:r>
        <w:rPr/>
        <w:t>перемогти».</w:t>
      </w:r>
      <w:r>
        <w:rPr>
          <w:spacing w:val="-7"/>
        </w:rPr>
        <w:t> </w:t>
      </w:r>
      <w:r>
        <w:rPr/>
        <w:t>В</w:t>
      </w:r>
      <w:r>
        <w:rPr>
          <w:spacing w:val="-12"/>
        </w:rPr>
        <w:t> </w:t>
      </w:r>
      <w:r>
        <w:rPr/>
        <w:t>ній автор вказує на складність гібридної війни та її багатоаспектність та розповідає</w:t>
      </w:r>
      <w:r>
        <w:rPr>
          <w:spacing w:val="-10"/>
        </w:rPr>
        <w:t> </w:t>
      </w:r>
      <w:r>
        <w:rPr/>
        <w:t>про</w:t>
      </w:r>
      <w:r>
        <w:rPr>
          <w:spacing w:val="-7"/>
        </w:rPr>
        <w:t> </w:t>
      </w:r>
      <w:r>
        <w:rPr/>
        <w:t>історичний,</w:t>
      </w:r>
      <w:r>
        <w:rPr>
          <w:spacing w:val="-5"/>
        </w:rPr>
        <w:t> </w:t>
      </w:r>
      <w:r>
        <w:rPr/>
        <w:t>інформаційний</w:t>
      </w:r>
      <w:r>
        <w:rPr>
          <w:spacing w:val="-11"/>
        </w:rPr>
        <w:t> </w:t>
      </w:r>
      <w:r>
        <w:rPr/>
        <w:t>та</w:t>
      </w:r>
      <w:r>
        <w:rPr>
          <w:spacing w:val="-10"/>
        </w:rPr>
        <w:t> </w:t>
      </w:r>
      <w:r>
        <w:rPr/>
        <w:t>енергетичний</w:t>
      </w:r>
      <w:r>
        <w:rPr>
          <w:spacing w:val="-11"/>
        </w:rPr>
        <w:t> </w:t>
      </w:r>
      <w:r>
        <w:rPr/>
        <w:t>аспекти</w:t>
      </w:r>
      <w:r>
        <w:rPr>
          <w:spacing w:val="-10"/>
        </w:rPr>
        <w:t> </w:t>
      </w:r>
      <w:r>
        <w:rPr/>
        <w:t>гібридної війни. На думку автора лише чітке розуміння гібридної війни дасть змогу реагувати на її виклики. Однієї з найбільших відмінностей від інших українських праць з гібридної війни є значна увага енергетичному чиннику гібридної</w:t>
      </w:r>
      <w:r>
        <w:rPr>
          <w:spacing w:val="-15"/>
        </w:rPr>
        <w:t> </w:t>
      </w:r>
      <w:r>
        <w:rPr/>
        <w:t>війни.</w:t>
      </w:r>
      <w:r>
        <w:rPr>
          <w:spacing w:val="-8"/>
        </w:rPr>
        <w:t> </w:t>
      </w:r>
      <w:r>
        <w:rPr/>
        <w:t>На</w:t>
      </w:r>
      <w:r>
        <w:rPr>
          <w:spacing w:val="-9"/>
        </w:rPr>
        <w:t> </w:t>
      </w:r>
      <w:r>
        <w:rPr/>
        <w:t>думку</w:t>
      </w:r>
      <w:r>
        <w:rPr>
          <w:spacing w:val="-14"/>
        </w:rPr>
        <w:t> </w:t>
      </w:r>
      <w:r>
        <w:rPr/>
        <w:t>вченого</w:t>
      </w:r>
      <w:r>
        <w:rPr>
          <w:spacing w:val="-9"/>
        </w:rPr>
        <w:t> </w:t>
      </w:r>
      <w:r>
        <w:rPr/>
        <w:t>енергетика</w:t>
      </w:r>
      <w:r>
        <w:rPr>
          <w:spacing w:val="-9"/>
        </w:rPr>
        <w:t> </w:t>
      </w:r>
      <w:r>
        <w:rPr/>
        <w:t>дещо</w:t>
      </w:r>
      <w:r>
        <w:rPr>
          <w:spacing w:val="-9"/>
        </w:rPr>
        <w:t> </w:t>
      </w:r>
      <w:r>
        <w:rPr/>
        <w:t>губиться</w:t>
      </w:r>
      <w:r>
        <w:rPr>
          <w:spacing w:val="-9"/>
        </w:rPr>
        <w:t> </w:t>
      </w:r>
      <w:r>
        <w:rPr/>
        <w:t>на</w:t>
      </w:r>
      <w:r>
        <w:rPr>
          <w:spacing w:val="-9"/>
        </w:rPr>
        <w:t> </w:t>
      </w:r>
      <w:r>
        <w:rPr/>
        <w:t>тлі</w:t>
      </w:r>
      <w:r>
        <w:rPr>
          <w:spacing w:val="-14"/>
        </w:rPr>
        <w:t> </w:t>
      </w:r>
      <w:r>
        <w:rPr/>
        <w:t>недружніх економічних кроків, пропаганди та власне збройного протистояння. В книзі автор</w:t>
      </w:r>
      <w:r>
        <w:rPr>
          <w:spacing w:val="-18"/>
        </w:rPr>
        <w:t> </w:t>
      </w:r>
      <w:r>
        <w:rPr/>
        <w:t>також</w:t>
      </w:r>
      <w:r>
        <w:rPr>
          <w:spacing w:val="-17"/>
        </w:rPr>
        <w:t> </w:t>
      </w:r>
      <w:r>
        <w:rPr/>
        <w:t>описує</w:t>
      </w:r>
      <w:r>
        <w:rPr>
          <w:spacing w:val="-18"/>
        </w:rPr>
        <w:t> </w:t>
      </w:r>
      <w:r>
        <w:rPr/>
        <w:t>становлення</w:t>
      </w:r>
      <w:r>
        <w:rPr>
          <w:spacing w:val="-17"/>
        </w:rPr>
        <w:t> </w:t>
      </w:r>
      <w:r>
        <w:rPr/>
        <w:t>Росії</w:t>
      </w:r>
      <w:r>
        <w:rPr>
          <w:spacing w:val="-18"/>
        </w:rPr>
        <w:t> </w:t>
      </w:r>
      <w:r>
        <w:rPr/>
        <w:t>як</w:t>
      </w:r>
      <w:r>
        <w:rPr>
          <w:spacing w:val="-17"/>
        </w:rPr>
        <w:t> </w:t>
      </w:r>
      <w:r>
        <w:rPr/>
        <w:t>«енергетичної</w:t>
      </w:r>
      <w:r>
        <w:rPr>
          <w:spacing w:val="-18"/>
        </w:rPr>
        <w:t> </w:t>
      </w:r>
      <w:r>
        <w:rPr/>
        <w:t>наддержави»</w:t>
      </w:r>
      <w:r>
        <w:rPr>
          <w:spacing w:val="-17"/>
        </w:rPr>
        <w:t> </w:t>
      </w:r>
      <w:r>
        <w:rPr/>
        <w:t>та</w:t>
      </w:r>
      <w:r>
        <w:rPr>
          <w:spacing w:val="-18"/>
        </w:rPr>
        <w:t> </w:t>
      </w:r>
      <w:r>
        <w:rPr/>
        <w:t>описує як Росія використовує свої енергетичні ресурси як зброю в Україні і як інструмент політичного впливу в ЄС</w:t>
      </w:r>
      <w:r>
        <w:rPr>
          <w:vertAlign w:val="superscript"/>
        </w:rPr>
        <w:t>9</w:t>
      </w:r>
      <w:r>
        <w:rPr>
          <w:vertAlign w:val="baseline"/>
        </w:rPr>
        <w:t>.</w:t>
      </w:r>
    </w:p>
    <w:p>
      <w:pPr>
        <w:pStyle w:val="BodyText"/>
        <w:ind w:left="0"/>
        <w:rPr>
          <w:sz w:val="20"/>
        </w:rPr>
      </w:pPr>
    </w:p>
    <w:p>
      <w:pPr>
        <w:pStyle w:val="BodyText"/>
        <w:spacing w:before="175"/>
        <w:ind w:left="0"/>
        <w:rPr>
          <w:sz w:val="20"/>
        </w:rPr>
      </w:pPr>
      <w:r>
        <w:rPr>
          <w:sz w:val="20"/>
        </w:rPr>
        <mc:AlternateContent>
          <mc:Choice Requires="wps">
            <w:drawing>
              <wp:anchor distT="0" distB="0" distL="0" distR="0" allowOverlap="1" layoutInCell="1" locked="0" behindDoc="1" simplePos="0" relativeHeight="487589888">
                <wp:simplePos x="0" y="0"/>
                <wp:positionH relativeFrom="page">
                  <wp:posOffset>1079296</wp:posOffset>
                </wp:positionH>
                <wp:positionV relativeFrom="paragraph">
                  <wp:posOffset>272824</wp:posOffset>
                </wp:positionV>
                <wp:extent cx="1830070"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1.482206pt;width:144.07pt;height:.48004pt;mso-position-horizontal-relative:page;mso-position-vertical-relative:paragraph;z-index:-15726592;mso-wrap-distance-left:0;mso-wrap-distance-right:0" id="docshape6" filled="true" fillcolor="#000000" stroked="false">
                <v:fill type="solid"/>
                <w10:wrap type="topAndBottom"/>
              </v:rect>
            </w:pict>
          </mc:Fallback>
        </mc:AlternateContent>
      </w:r>
    </w:p>
    <w:p>
      <w:pPr>
        <w:spacing w:line="240" w:lineRule="auto" w:before="93"/>
        <w:ind w:left="1274" w:right="1022" w:firstLine="0"/>
        <w:jc w:val="left"/>
        <w:rPr>
          <w:sz w:val="24"/>
        </w:rPr>
      </w:pPr>
      <w:r>
        <w:rPr>
          <w:sz w:val="24"/>
          <w:vertAlign w:val="superscript"/>
        </w:rPr>
        <w:t>8</w:t>
      </w:r>
      <w:r>
        <w:rPr>
          <w:spacing w:val="-2"/>
          <w:sz w:val="24"/>
          <w:vertAlign w:val="baseline"/>
        </w:rPr>
        <w:t> </w:t>
      </w:r>
      <w:r>
        <w:rPr>
          <w:sz w:val="24"/>
          <w:vertAlign w:val="baseline"/>
        </w:rPr>
        <w:t>Світова</w:t>
      </w:r>
      <w:r>
        <w:rPr>
          <w:spacing w:val="-5"/>
          <w:sz w:val="24"/>
          <w:vertAlign w:val="baseline"/>
        </w:rPr>
        <w:t> </w:t>
      </w:r>
      <w:r>
        <w:rPr>
          <w:sz w:val="24"/>
          <w:vertAlign w:val="baseline"/>
        </w:rPr>
        <w:t>гібридна</w:t>
      </w:r>
      <w:r>
        <w:rPr>
          <w:spacing w:val="-5"/>
          <w:sz w:val="24"/>
          <w:vertAlign w:val="baseline"/>
        </w:rPr>
        <w:t> </w:t>
      </w:r>
      <w:r>
        <w:rPr>
          <w:sz w:val="24"/>
          <w:vertAlign w:val="baseline"/>
        </w:rPr>
        <w:t>війна: український</w:t>
      </w:r>
      <w:r>
        <w:rPr>
          <w:spacing w:val="-3"/>
          <w:sz w:val="24"/>
          <w:vertAlign w:val="baseline"/>
        </w:rPr>
        <w:t> </w:t>
      </w:r>
      <w:r>
        <w:rPr>
          <w:sz w:val="24"/>
          <w:vertAlign w:val="baseline"/>
        </w:rPr>
        <w:t>фронт</w:t>
      </w:r>
      <w:r>
        <w:rPr>
          <w:spacing w:val="-7"/>
          <w:sz w:val="24"/>
          <w:vertAlign w:val="baseline"/>
        </w:rPr>
        <w:t> </w:t>
      </w:r>
      <w:r>
        <w:rPr>
          <w:sz w:val="24"/>
          <w:vertAlign w:val="baseline"/>
        </w:rPr>
        <w:t>/</w:t>
      </w:r>
      <w:r>
        <w:rPr>
          <w:spacing w:val="-4"/>
          <w:sz w:val="24"/>
          <w:vertAlign w:val="baseline"/>
        </w:rPr>
        <w:t> </w:t>
      </w:r>
      <w:r>
        <w:rPr>
          <w:sz w:val="24"/>
          <w:vertAlign w:val="baseline"/>
        </w:rPr>
        <w:t>За</w:t>
      </w:r>
      <w:r>
        <w:rPr>
          <w:spacing w:val="-9"/>
          <w:sz w:val="24"/>
          <w:vertAlign w:val="baseline"/>
        </w:rPr>
        <w:t> </w:t>
      </w:r>
      <w:r>
        <w:rPr>
          <w:sz w:val="24"/>
          <w:vertAlign w:val="baseline"/>
        </w:rPr>
        <w:t>заг.</w:t>
      </w:r>
      <w:r>
        <w:rPr>
          <w:spacing w:val="-2"/>
          <w:sz w:val="24"/>
          <w:vertAlign w:val="baseline"/>
        </w:rPr>
        <w:t> </w:t>
      </w:r>
      <w:r>
        <w:rPr>
          <w:sz w:val="24"/>
          <w:vertAlign w:val="baseline"/>
        </w:rPr>
        <w:t>ред.</w:t>
      </w:r>
      <w:r>
        <w:rPr>
          <w:spacing w:val="-2"/>
          <w:sz w:val="24"/>
          <w:vertAlign w:val="baseline"/>
        </w:rPr>
        <w:t> </w:t>
      </w:r>
      <w:r>
        <w:rPr>
          <w:sz w:val="24"/>
          <w:vertAlign w:val="baseline"/>
        </w:rPr>
        <w:t>В.</w:t>
      </w:r>
      <w:r>
        <w:rPr>
          <w:spacing w:val="-2"/>
          <w:sz w:val="24"/>
          <w:vertAlign w:val="baseline"/>
        </w:rPr>
        <w:t> </w:t>
      </w:r>
      <w:r>
        <w:rPr>
          <w:sz w:val="24"/>
          <w:vertAlign w:val="baseline"/>
        </w:rPr>
        <w:t>П.</w:t>
      </w:r>
      <w:r>
        <w:rPr>
          <w:spacing w:val="-2"/>
          <w:sz w:val="24"/>
          <w:vertAlign w:val="baseline"/>
        </w:rPr>
        <w:t> </w:t>
      </w:r>
      <w:r>
        <w:rPr>
          <w:sz w:val="24"/>
          <w:vertAlign w:val="baseline"/>
        </w:rPr>
        <w:t>Горбуліна.</w:t>
      </w:r>
      <w:r>
        <w:rPr>
          <w:spacing w:val="-2"/>
          <w:sz w:val="24"/>
          <w:vertAlign w:val="baseline"/>
        </w:rPr>
        <w:t> </w:t>
      </w:r>
      <w:r>
        <w:rPr>
          <w:sz w:val="24"/>
          <w:vertAlign w:val="baseline"/>
        </w:rPr>
        <w:t>Національний інститут стратегічних досліджень. Київ : НІСД, 2017. 496 с. URL: </w:t>
      </w:r>
      <w:hyperlink r:id="rId10">
        <w:r>
          <w:rPr>
            <w:sz w:val="24"/>
            <w:vertAlign w:val="baseline"/>
          </w:rPr>
          <w:t>http://resource.history.org.ua/item/0013707</w:t>
        </w:r>
      </w:hyperlink>
      <w:r>
        <w:rPr>
          <w:sz w:val="24"/>
          <w:vertAlign w:val="baseline"/>
        </w:rPr>
        <w:t> (дата звернення: 19.05.2022).</w:t>
      </w:r>
    </w:p>
    <w:p>
      <w:pPr>
        <w:spacing w:line="240" w:lineRule="auto" w:before="0"/>
        <w:ind w:left="1274" w:right="1231" w:firstLine="0"/>
        <w:jc w:val="left"/>
        <w:rPr>
          <w:sz w:val="24"/>
        </w:rPr>
      </w:pPr>
      <w:r>
        <w:rPr>
          <w:sz w:val="24"/>
          <w:vertAlign w:val="superscript"/>
        </w:rPr>
        <w:t>9</w:t>
      </w:r>
      <w:r>
        <w:rPr>
          <w:sz w:val="24"/>
          <w:vertAlign w:val="baseline"/>
        </w:rPr>
        <w:t> Магда Є. В. Гібридна війна: вижити і</w:t>
      </w:r>
      <w:r>
        <w:rPr>
          <w:spacing w:val="-2"/>
          <w:sz w:val="24"/>
          <w:vertAlign w:val="baseline"/>
        </w:rPr>
        <w:t> </w:t>
      </w:r>
      <w:r>
        <w:rPr>
          <w:sz w:val="24"/>
          <w:vertAlign w:val="baseline"/>
        </w:rPr>
        <w:t>перемогти. Харків : Віват, 2015.</w:t>
      </w:r>
      <w:r>
        <w:rPr>
          <w:spacing w:val="40"/>
          <w:sz w:val="24"/>
          <w:vertAlign w:val="baseline"/>
        </w:rPr>
        <w:t> </w:t>
      </w:r>
      <w:r>
        <w:rPr>
          <w:sz w:val="24"/>
          <w:vertAlign w:val="baseline"/>
        </w:rPr>
        <w:t>304 с. URL: https://balka-book.com/files/2017/06_10/12_24/u_files_store_6_68818.pdf</w:t>
      </w:r>
      <w:r>
        <w:rPr>
          <w:spacing w:val="-15"/>
          <w:sz w:val="24"/>
          <w:vertAlign w:val="baseline"/>
        </w:rPr>
        <w:t> </w:t>
      </w:r>
      <w:r>
        <w:rPr>
          <w:sz w:val="24"/>
          <w:vertAlign w:val="baseline"/>
        </w:rPr>
        <w:t>(дата</w:t>
      </w:r>
      <w:r>
        <w:rPr>
          <w:spacing w:val="-15"/>
          <w:sz w:val="24"/>
          <w:vertAlign w:val="baseline"/>
        </w:rPr>
        <w:t> </w:t>
      </w:r>
      <w:r>
        <w:rPr>
          <w:sz w:val="24"/>
          <w:vertAlign w:val="baseline"/>
        </w:rPr>
        <w:t>звернення: </w:t>
      </w:r>
      <w:r>
        <w:rPr>
          <w:spacing w:val="-2"/>
          <w:sz w:val="24"/>
          <w:vertAlign w:val="baseline"/>
        </w:rPr>
        <w:t>19.05.2022).</w:t>
      </w:r>
    </w:p>
    <w:p>
      <w:pPr>
        <w:spacing w:after="0" w:line="240" w:lineRule="auto"/>
        <w:jc w:val="left"/>
        <w:rPr>
          <w:sz w:val="24"/>
        </w:rPr>
        <w:sectPr>
          <w:pgSz w:w="11910" w:h="16840"/>
          <w:pgMar w:header="711" w:footer="0" w:top="1040" w:bottom="280" w:left="425" w:right="0"/>
        </w:sectPr>
      </w:pPr>
    </w:p>
    <w:p>
      <w:pPr>
        <w:pStyle w:val="BodyText"/>
        <w:tabs>
          <w:tab w:pos="2617" w:val="left" w:leader="none"/>
          <w:tab w:pos="2766" w:val="left" w:leader="none"/>
          <w:tab w:pos="3112" w:val="left" w:leader="none"/>
          <w:tab w:pos="3566" w:val="left" w:leader="none"/>
          <w:tab w:pos="3998" w:val="left" w:leader="none"/>
          <w:tab w:pos="4042" w:val="left" w:leader="none"/>
          <w:tab w:pos="5016" w:val="left" w:leader="none"/>
          <w:tab w:pos="5297" w:val="left" w:leader="none"/>
          <w:tab w:pos="5985" w:val="left" w:leader="none"/>
          <w:tab w:pos="6314" w:val="left" w:leader="none"/>
          <w:tab w:pos="6972" w:val="left" w:leader="none"/>
          <w:tab w:pos="7596" w:val="left" w:leader="none"/>
          <w:tab w:pos="7926" w:val="left" w:leader="none"/>
          <w:tab w:pos="8065" w:val="left" w:leader="none"/>
          <w:tab w:pos="8613" w:val="left" w:leader="none"/>
          <w:tab w:pos="8856" w:val="left" w:leader="none"/>
          <w:tab w:pos="9232" w:val="left" w:leader="none"/>
          <w:tab w:pos="9965" w:val="left" w:leader="none"/>
          <w:tab w:pos="10354" w:val="left" w:leader="none"/>
          <w:tab w:pos="10487" w:val="left" w:leader="none"/>
        </w:tabs>
        <w:spacing w:line="360" w:lineRule="auto" w:before="149"/>
        <w:ind w:right="777" w:firstLine="701"/>
      </w:pPr>
      <w:r>
        <w:rPr>
          <w:spacing w:val="-2"/>
        </w:rPr>
        <w:t>Окремо</w:t>
      </w:r>
      <w:r>
        <w:rPr/>
        <w:tab/>
      </w:r>
      <w:r>
        <w:rPr>
          <w:spacing w:val="-2"/>
        </w:rPr>
        <w:t>дослідженням</w:t>
      </w:r>
      <w:r>
        <w:rPr/>
        <w:tab/>
      </w:r>
      <w:r>
        <w:rPr>
          <w:spacing w:val="-2"/>
        </w:rPr>
        <w:t>енергетичного</w:t>
      </w:r>
      <w:r>
        <w:rPr/>
        <w:tab/>
      </w:r>
      <w:r>
        <w:rPr>
          <w:spacing w:val="-2"/>
        </w:rPr>
        <w:t>компоненту</w:t>
      </w:r>
      <w:r>
        <w:rPr/>
        <w:tab/>
      </w:r>
      <w:r>
        <w:rPr>
          <w:spacing w:val="-2"/>
        </w:rPr>
        <w:t>гібридної</w:t>
      </w:r>
      <w:r>
        <w:rPr/>
        <w:tab/>
      </w:r>
      <w:r>
        <w:rPr>
          <w:spacing w:val="-2"/>
        </w:rPr>
        <w:t>війни </w:t>
      </w:r>
      <w:r>
        <w:rPr/>
        <w:t>займався</w:t>
      </w:r>
      <w:r>
        <w:rPr>
          <w:spacing w:val="40"/>
        </w:rPr>
        <w:t> </w:t>
      </w:r>
      <w:r>
        <w:rPr/>
        <w:t>М. Гончар.</w:t>
      </w:r>
      <w:r>
        <w:rPr>
          <w:spacing w:val="40"/>
        </w:rPr>
        <w:t> </w:t>
      </w:r>
      <w:r>
        <w:rPr/>
        <w:t>У</w:t>
      </w:r>
      <w:r>
        <w:rPr>
          <w:spacing w:val="40"/>
        </w:rPr>
        <w:t> </w:t>
      </w:r>
      <w:r>
        <w:rPr/>
        <w:t>роботі</w:t>
      </w:r>
      <w:r>
        <w:rPr>
          <w:spacing w:val="40"/>
        </w:rPr>
        <w:t> </w:t>
      </w:r>
      <w:r>
        <w:rPr/>
        <w:t>«Енергетичний</w:t>
      </w:r>
      <w:r>
        <w:rPr>
          <w:spacing w:val="40"/>
        </w:rPr>
        <w:t> </w:t>
      </w:r>
      <w:r>
        <w:rPr/>
        <w:t>компонент</w:t>
      </w:r>
      <w:r>
        <w:rPr>
          <w:spacing w:val="40"/>
        </w:rPr>
        <w:t> </w:t>
      </w:r>
      <w:r>
        <w:rPr/>
        <w:t>у</w:t>
      </w:r>
      <w:r>
        <w:rPr>
          <w:spacing w:val="40"/>
        </w:rPr>
        <w:t> </w:t>
      </w:r>
      <w:r>
        <w:rPr/>
        <w:t>війнах</w:t>
      </w:r>
      <w:r>
        <w:rPr>
          <w:spacing w:val="40"/>
        </w:rPr>
        <w:t> </w:t>
      </w:r>
      <w:r>
        <w:rPr/>
        <w:t>нового</w:t>
      </w:r>
      <w:r>
        <w:rPr>
          <w:spacing w:val="40"/>
        </w:rPr>
        <w:t> </w:t>
      </w:r>
      <w:r>
        <w:rPr/>
        <w:t>покоління. Приклад російської</w:t>
      </w:r>
      <w:r>
        <w:rPr>
          <w:spacing w:val="-7"/>
        </w:rPr>
        <w:t> </w:t>
      </w:r>
      <w:r>
        <w:rPr/>
        <w:t>агресії</w:t>
      </w:r>
      <w:r>
        <w:rPr>
          <w:spacing w:val="-7"/>
        </w:rPr>
        <w:t> </w:t>
      </w:r>
      <w:r>
        <w:rPr/>
        <w:t>гібридного</w:t>
      </w:r>
      <w:r>
        <w:rPr>
          <w:spacing w:val="-1"/>
        </w:rPr>
        <w:t> </w:t>
      </w:r>
      <w:r>
        <w:rPr/>
        <w:t>типу</w:t>
      </w:r>
      <w:r>
        <w:rPr>
          <w:spacing w:val="-6"/>
        </w:rPr>
        <w:t> </w:t>
      </w:r>
      <w:r>
        <w:rPr/>
        <w:t>проти</w:t>
      </w:r>
      <w:r>
        <w:rPr>
          <w:spacing w:val="-1"/>
        </w:rPr>
        <w:t> </w:t>
      </w:r>
      <w:r>
        <w:rPr/>
        <w:t>України»</w:t>
      </w:r>
      <w:r>
        <w:rPr>
          <w:spacing w:val="-6"/>
        </w:rPr>
        <w:t> </w:t>
      </w:r>
      <w:r>
        <w:rPr/>
        <w:t>він</w:t>
      </w:r>
      <w:r>
        <w:rPr>
          <w:spacing w:val="-1"/>
        </w:rPr>
        <w:t> </w:t>
      </w:r>
      <w:r>
        <w:rPr/>
        <w:t>дав визначення</w:t>
      </w:r>
      <w:r>
        <w:rPr>
          <w:spacing w:val="80"/>
        </w:rPr>
        <w:t> </w:t>
      </w:r>
      <w:r>
        <w:rPr/>
        <w:t>поняттям</w:t>
      </w:r>
      <w:r>
        <w:rPr>
          <w:spacing w:val="80"/>
        </w:rPr>
        <w:t> </w:t>
      </w:r>
      <w:r>
        <w:rPr/>
        <w:t>“енергетична</w:t>
      </w:r>
      <w:r>
        <w:rPr>
          <w:spacing w:val="80"/>
        </w:rPr>
        <w:t> </w:t>
      </w:r>
      <w:r>
        <w:rPr/>
        <w:t>зброя”</w:t>
      </w:r>
      <w:r>
        <w:rPr>
          <w:spacing w:val="80"/>
        </w:rPr>
        <w:t> </w:t>
      </w:r>
      <w:r>
        <w:rPr/>
        <w:t>та</w:t>
      </w:r>
      <w:r>
        <w:rPr>
          <w:spacing w:val="80"/>
        </w:rPr>
        <w:t> </w:t>
      </w:r>
      <w:r>
        <w:rPr/>
        <w:t>“енергоресурсна</w:t>
      </w:r>
      <w:r>
        <w:rPr>
          <w:spacing w:val="80"/>
        </w:rPr>
        <w:t> </w:t>
      </w:r>
      <w:r>
        <w:rPr/>
        <w:t>зброя”</w:t>
      </w:r>
      <w:r>
        <w:rPr>
          <w:spacing w:val="80"/>
        </w:rPr>
        <w:t> </w:t>
      </w:r>
      <w:r>
        <w:rPr/>
        <w:t>та зосереджував</w:t>
      </w:r>
      <w:r>
        <w:rPr>
          <w:spacing w:val="80"/>
        </w:rPr>
        <w:t> </w:t>
      </w:r>
      <w:r>
        <w:rPr/>
        <w:t>увагу</w:t>
      </w:r>
      <w:r>
        <w:rPr>
          <w:spacing w:val="80"/>
        </w:rPr>
        <w:t> </w:t>
      </w:r>
      <w:r>
        <w:rPr/>
        <w:t>використанні</w:t>
      </w:r>
      <w:r>
        <w:rPr>
          <w:spacing w:val="80"/>
        </w:rPr>
        <w:t> </w:t>
      </w:r>
      <w:r>
        <w:rPr/>
        <w:t>енергетичного</w:t>
      </w:r>
      <w:r>
        <w:rPr>
          <w:spacing w:val="80"/>
        </w:rPr>
        <w:t> </w:t>
      </w:r>
      <w:r>
        <w:rPr/>
        <w:t>шантажу</w:t>
      </w:r>
      <w:r>
        <w:rPr>
          <w:spacing w:val="80"/>
        </w:rPr>
        <w:t> </w:t>
      </w:r>
      <w:r>
        <w:rPr/>
        <w:t>Росією</w:t>
      </w:r>
      <w:r>
        <w:rPr>
          <w:spacing w:val="80"/>
        </w:rPr>
        <w:t> </w:t>
      </w:r>
      <w:r>
        <w:rPr/>
        <w:t>проти України</w:t>
      </w:r>
      <w:r>
        <w:rPr>
          <w:vertAlign w:val="superscript"/>
        </w:rPr>
        <w:t>10</w:t>
      </w:r>
      <w:r>
        <w:rPr>
          <w:vertAlign w:val="baseline"/>
        </w:rPr>
        <w:t>.</w:t>
      </w:r>
      <w:r>
        <w:rPr>
          <w:spacing w:val="-18"/>
          <w:vertAlign w:val="baseline"/>
        </w:rPr>
        <w:t> </w:t>
      </w:r>
      <w:r>
        <w:rPr>
          <w:vertAlign w:val="baseline"/>
        </w:rPr>
        <w:t>Вагомий</w:t>
      </w:r>
      <w:r>
        <w:rPr>
          <w:spacing w:val="-17"/>
          <w:vertAlign w:val="baseline"/>
        </w:rPr>
        <w:t> </w:t>
      </w:r>
      <w:r>
        <w:rPr>
          <w:vertAlign w:val="baseline"/>
        </w:rPr>
        <w:t>внесок</w:t>
      </w:r>
      <w:r>
        <w:rPr>
          <w:spacing w:val="-18"/>
          <w:vertAlign w:val="baseline"/>
        </w:rPr>
        <w:t> </w:t>
      </w:r>
      <w:r>
        <w:rPr>
          <w:vertAlign w:val="baseline"/>
        </w:rPr>
        <w:t>у</w:t>
      </w:r>
      <w:r>
        <w:rPr>
          <w:spacing w:val="-18"/>
          <w:vertAlign w:val="baseline"/>
        </w:rPr>
        <w:t> </w:t>
      </w:r>
      <w:r>
        <w:rPr>
          <w:vertAlign w:val="baseline"/>
        </w:rPr>
        <w:t>вивчення</w:t>
      </w:r>
      <w:r>
        <w:rPr>
          <w:spacing w:val="-17"/>
          <w:vertAlign w:val="baseline"/>
        </w:rPr>
        <w:t> </w:t>
      </w:r>
      <w:r>
        <w:rPr>
          <w:vertAlign w:val="baseline"/>
        </w:rPr>
        <w:t>теми</w:t>
      </w:r>
      <w:r>
        <w:rPr>
          <w:spacing w:val="-18"/>
          <w:vertAlign w:val="baseline"/>
        </w:rPr>
        <w:t> </w:t>
      </w:r>
      <w:r>
        <w:rPr>
          <w:vertAlign w:val="baseline"/>
        </w:rPr>
        <w:t>також</w:t>
      </w:r>
      <w:r>
        <w:rPr>
          <w:spacing w:val="-17"/>
          <w:vertAlign w:val="baseline"/>
        </w:rPr>
        <w:t> </w:t>
      </w:r>
      <w:r>
        <w:rPr>
          <w:vertAlign w:val="baseline"/>
        </w:rPr>
        <w:t>зробив</w:t>
      </w:r>
      <w:r>
        <w:rPr>
          <w:spacing w:val="-18"/>
          <w:vertAlign w:val="baseline"/>
        </w:rPr>
        <w:t> </w:t>
      </w:r>
      <w:r>
        <w:rPr>
          <w:vertAlign w:val="baseline"/>
        </w:rPr>
        <w:t>Олександр</w:t>
      </w:r>
      <w:r>
        <w:rPr>
          <w:spacing w:val="-17"/>
          <w:vertAlign w:val="baseline"/>
        </w:rPr>
        <w:t> </w:t>
      </w:r>
      <w:r>
        <w:rPr>
          <w:vertAlign w:val="baseline"/>
        </w:rPr>
        <w:t>Суходоля. У</w:t>
      </w:r>
      <w:r>
        <w:rPr>
          <w:spacing w:val="40"/>
          <w:vertAlign w:val="baseline"/>
        </w:rPr>
        <w:t> </w:t>
      </w:r>
      <w:r>
        <w:rPr>
          <w:vertAlign w:val="baseline"/>
        </w:rPr>
        <w:t>своїй</w:t>
      </w:r>
      <w:r>
        <w:rPr>
          <w:spacing w:val="40"/>
          <w:vertAlign w:val="baseline"/>
        </w:rPr>
        <w:t> </w:t>
      </w:r>
      <w:r>
        <w:rPr>
          <w:vertAlign w:val="baseline"/>
        </w:rPr>
        <w:t>доповіді</w:t>
      </w:r>
      <w:r>
        <w:rPr>
          <w:spacing w:val="40"/>
          <w:vertAlign w:val="baseline"/>
        </w:rPr>
        <w:t> </w:t>
      </w:r>
      <w:r>
        <w:rPr>
          <w:vertAlign w:val="baseline"/>
        </w:rPr>
        <w:t>«Енергетична</w:t>
      </w:r>
      <w:r>
        <w:rPr>
          <w:spacing w:val="40"/>
          <w:vertAlign w:val="baseline"/>
        </w:rPr>
        <w:t> </w:t>
      </w:r>
      <w:r>
        <w:rPr>
          <w:vertAlign w:val="baseline"/>
        </w:rPr>
        <w:t>зброя</w:t>
      </w:r>
      <w:r>
        <w:rPr>
          <w:spacing w:val="40"/>
          <w:vertAlign w:val="baseline"/>
        </w:rPr>
        <w:t> </w:t>
      </w:r>
      <w:r>
        <w:rPr>
          <w:vertAlign w:val="baseline"/>
        </w:rPr>
        <w:t>у</w:t>
      </w:r>
      <w:r>
        <w:rPr>
          <w:spacing w:val="40"/>
          <w:vertAlign w:val="baseline"/>
        </w:rPr>
        <w:t> </w:t>
      </w:r>
      <w:r>
        <w:rPr>
          <w:vertAlign w:val="baseline"/>
        </w:rPr>
        <w:t>геополітичній</w:t>
      </w:r>
      <w:r>
        <w:rPr>
          <w:spacing w:val="40"/>
          <w:vertAlign w:val="baseline"/>
        </w:rPr>
        <w:t> </w:t>
      </w:r>
      <w:r>
        <w:rPr>
          <w:vertAlign w:val="baseline"/>
        </w:rPr>
        <w:t>стратегії</w:t>
      </w:r>
      <w:r>
        <w:rPr>
          <w:spacing w:val="40"/>
          <w:vertAlign w:val="baseline"/>
        </w:rPr>
        <w:t> </w:t>
      </w:r>
      <w:r>
        <w:rPr>
          <w:vertAlign w:val="baseline"/>
        </w:rPr>
        <w:t>Росії»</w:t>
      </w:r>
      <w:r>
        <w:rPr>
          <w:spacing w:val="40"/>
          <w:vertAlign w:val="baseline"/>
        </w:rPr>
        <w:t> </w:t>
      </w:r>
      <w:r>
        <w:rPr>
          <w:vertAlign w:val="baseline"/>
        </w:rPr>
        <w:t>він</w:t>
      </w:r>
      <w:r>
        <w:rPr>
          <w:spacing w:val="40"/>
          <w:vertAlign w:val="baseline"/>
        </w:rPr>
        <w:t> </w:t>
      </w:r>
      <w:r>
        <w:rPr>
          <w:spacing w:val="-2"/>
          <w:vertAlign w:val="baseline"/>
        </w:rPr>
        <w:t>розглянув</w:t>
      </w:r>
      <w:r>
        <w:rPr>
          <w:vertAlign w:val="baseline"/>
        </w:rPr>
        <w:tab/>
        <w:tab/>
      </w:r>
      <w:r>
        <w:rPr>
          <w:spacing w:val="-2"/>
          <w:vertAlign w:val="baseline"/>
        </w:rPr>
        <w:t>питання</w:t>
      </w:r>
      <w:r>
        <w:rPr>
          <w:vertAlign w:val="baseline"/>
        </w:rPr>
        <w:tab/>
        <w:tab/>
      </w:r>
      <w:r>
        <w:rPr>
          <w:spacing w:val="-2"/>
          <w:vertAlign w:val="baseline"/>
        </w:rPr>
        <w:t>використання</w:t>
      </w:r>
      <w:r>
        <w:rPr>
          <w:vertAlign w:val="baseline"/>
        </w:rPr>
        <w:tab/>
      </w:r>
      <w:r>
        <w:rPr>
          <w:spacing w:val="-2"/>
          <w:vertAlign w:val="baseline"/>
        </w:rPr>
        <w:t>потенціалу</w:t>
      </w:r>
      <w:r>
        <w:rPr>
          <w:vertAlign w:val="baseline"/>
        </w:rPr>
        <w:tab/>
      </w:r>
      <w:r>
        <w:rPr>
          <w:spacing w:val="-2"/>
          <w:vertAlign w:val="baseline"/>
        </w:rPr>
        <w:t>енергетики</w:t>
      </w:r>
      <w:r>
        <w:rPr>
          <w:vertAlign w:val="baseline"/>
        </w:rPr>
        <w:tab/>
      </w:r>
      <w:r>
        <w:rPr>
          <w:spacing w:val="-2"/>
          <w:vertAlign w:val="baseline"/>
        </w:rPr>
        <w:t>Росією</w:t>
      </w:r>
      <w:r>
        <w:rPr>
          <w:vertAlign w:val="baseline"/>
        </w:rPr>
        <w:tab/>
      </w:r>
      <w:r>
        <w:rPr>
          <w:spacing w:val="-6"/>
          <w:vertAlign w:val="baseline"/>
        </w:rPr>
        <w:t>як </w:t>
      </w:r>
      <w:r>
        <w:rPr>
          <w:vertAlign w:val="baseline"/>
        </w:rPr>
        <w:t>інструменту політичного тиску та при імплементуванні зовнішньої політики. </w:t>
      </w:r>
      <w:r>
        <w:rPr>
          <w:spacing w:val="-2"/>
          <w:vertAlign w:val="baseline"/>
        </w:rPr>
        <w:t>Важливе</w:t>
      </w:r>
      <w:r>
        <w:rPr>
          <w:vertAlign w:val="baseline"/>
        </w:rPr>
        <w:tab/>
      </w:r>
      <w:r>
        <w:rPr>
          <w:spacing w:val="-4"/>
          <w:vertAlign w:val="baseline"/>
        </w:rPr>
        <w:t>місце</w:t>
      </w:r>
      <w:r>
        <w:rPr>
          <w:vertAlign w:val="baseline"/>
        </w:rPr>
        <w:tab/>
      </w:r>
      <w:r>
        <w:rPr>
          <w:spacing w:val="-10"/>
          <w:vertAlign w:val="baseline"/>
        </w:rPr>
        <w:t>у</w:t>
      </w:r>
      <w:r>
        <w:rPr>
          <w:vertAlign w:val="baseline"/>
        </w:rPr>
        <w:tab/>
      </w:r>
      <w:r>
        <w:rPr>
          <w:spacing w:val="-2"/>
          <w:vertAlign w:val="baseline"/>
        </w:rPr>
        <w:t>доповіді</w:t>
      </w:r>
      <w:r>
        <w:rPr>
          <w:vertAlign w:val="baseline"/>
        </w:rPr>
        <w:tab/>
        <w:tab/>
      </w:r>
      <w:r>
        <w:rPr>
          <w:spacing w:val="-4"/>
          <w:vertAlign w:val="baseline"/>
        </w:rPr>
        <w:t>також</w:t>
      </w:r>
      <w:r>
        <w:rPr>
          <w:vertAlign w:val="baseline"/>
        </w:rPr>
        <w:tab/>
      </w:r>
      <w:r>
        <w:rPr>
          <w:spacing w:val="-2"/>
          <w:vertAlign w:val="baseline"/>
        </w:rPr>
        <w:t>приділялося</w:t>
      </w:r>
      <w:r>
        <w:rPr>
          <w:vertAlign w:val="baseline"/>
        </w:rPr>
        <w:tab/>
        <w:tab/>
      </w:r>
      <w:r>
        <w:rPr>
          <w:spacing w:val="-4"/>
          <w:vertAlign w:val="baseline"/>
        </w:rPr>
        <w:t>ролі</w:t>
      </w:r>
      <w:r>
        <w:rPr>
          <w:vertAlign w:val="baseline"/>
        </w:rPr>
        <w:tab/>
        <w:tab/>
      </w:r>
      <w:r>
        <w:rPr>
          <w:spacing w:val="-2"/>
          <w:vertAlign w:val="baseline"/>
        </w:rPr>
        <w:t>енергетики</w:t>
      </w:r>
      <w:r>
        <w:rPr>
          <w:vertAlign w:val="baseline"/>
        </w:rPr>
        <w:tab/>
        <w:tab/>
      </w:r>
      <w:r>
        <w:rPr>
          <w:spacing w:val="-10"/>
          <w:vertAlign w:val="baseline"/>
        </w:rPr>
        <w:t>у </w:t>
      </w:r>
      <w:r>
        <w:rPr>
          <w:vertAlign w:val="baseline"/>
        </w:rPr>
        <w:t>зовнішньополітичних</w:t>
      </w:r>
      <w:r>
        <w:rPr>
          <w:spacing w:val="40"/>
          <w:vertAlign w:val="baseline"/>
        </w:rPr>
        <w:t> </w:t>
      </w:r>
      <w:r>
        <w:rPr>
          <w:vertAlign w:val="baseline"/>
        </w:rPr>
        <w:t>пріоритетах</w:t>
      </w:r>
      <w:r>
        <w:rPr>
          <w:spacing w:val="40"/>
          <w:vertAlign w:val="baseline"/>
        </w:rPr>
        <w:t> </w:t>
      </w:r>
      <w:r>
        <w:rPr>
          <w:vertAlign w:val="baseline"/>
        </w:rPr>
        <w:t>РФ</w:t>
      </w:r>
      <w:r>
        <w:rPr>
          <w:spacing w:val="40"/>
          <w:vertAlign w:val="baseline"/>
        </w:rPr>
        <w:t> </w:t>
      </w:r>
      <w:r>
        <w:rPr>
          <w:vertAlign w:val="baseline"/>
        </w:rPr>
        <w:t>та</w:t>
      </w:r>
      <w:r>
        <w:rPr>
          <w:spacing w:val="40"/>
          <w:vertAlign w:val="baseline"/>
        </w:rPr>
        <w:t> </w:t>
      </w:r>
      <w:r>
        <w:rPr>
          <w:vertAlign w:val="baseline"/>
        </w:rPr>
        <w:t>аналізу</w:t>
      </w:r>
      <w:r>
        <w:rPr>
          <w:spacing w:val="40"/>
          <w:vertAlign w:val="baseline"/>
        </w:rPr>
        <w:t> </w:t>
      </w:r>
      <w:r>
        <w:rPr>
          <w:vertAlign w:val="baseline"/>
        </w:rPr>
        <w:t>стратегічних</w:t>
      </w:r>
      <w:r>
        <w:rPr>
          <w:spacing w:val="40"/>
          <w:vertAlign w:val="baseline"/>
        </w:rPr>
        <w:t> </w:t>
      </w:r>
      <w:r>
        <w:rPr>
          <w:vertAlign w:val="baseline"/>
        </w:rPr>
        <w:t>документах пов’язаних з енергетикою. О. Суходоля розглянув шляхи впливу на політику країн пострадянського простору, країн</w:t>
      </w:r>
      <w:r>
        <w:rPr>
          <w:spacing w:val="40"/>
          <w:vertAlign w:val="baseline"/>
        </w:rPr>
        <w:t> </w:t>
      </w:r>
      <w:r>
        <w:rPr>
          <w:vertAlign w:val="baseline"/>
        </w:rPr>
        <w:t>ЄС та</w:t>
      </w:r>
      <w:r>
        <w:rPr>
          <w:spacing w:val="40"/>
          <w:vertAlign w:val="baseline"/>
        </w:rPr>
        <w:t> </w:t>
      </w:r>
      <w:r>
        <w:rPr>
          <w:vertAlign w:val="baseline"/>
        </w:rPr>
        <w:t>НАТО</w:t>
        <w:tab/>
        <w:t>шляхом</w:t>
      </w:r>
      <w:r>
        <w:rPr>
          <w:spacing w:val="40"/>
          <w:vertAlign w:val="baseline"/>
        </w:rPr>
        <w:t> </w:t>
      </w:r>
      <w:r>
        <w:rPr>
          <w:vertAlign w:val="baseline"/>
        </w:rPr>
        <w:t>використання енергоресурсів</w:t>
      </w:r>
      <w:r>
        <w:rPr>
          <w:spacing w:val="80"/>
          <w:vertAlign w:val="baseline"/>
        </w:rPr>
        <w:t> </w:t>
      </w:r>
      <w:r>
        <w:rPr>
          <w:vertAlign w:val="baseline"/>
        </w:rPr>
        <w:t>як</w:t>
      </w:r>
      <w:r>
        <w:rPr>
          <w:spacing w:val="80"/>
          <w:vertAlign w:val="baseline"/>
        </w:rPr>
        <w:t> </w:t>
      </w:r>
      <w:r>
        <w:rPr>
          <w:vertAlign w:val="baseline"/>
        </w:rPr>
        <w:t>зброї</w:t>
      </w:r>
      <w:r>
        <w:rPr>
          <w:spacing w:val="80"/>
          <w:vertAlign w:val="baseline"/>
        </w:rPr>
        <w:t> </w:t>
      </w:r>
      <w:r>
        <w:rPr>
          <w:vertAlign w:val="baseline"/>
        </w:rPr>
        <w:t>в</w:t>
      </w:r>
      <w:r>
        <w:rPr>
          <w:spacing w:val="80"/>
          <w:vertAlign w:val="baseline"/>
        </w:rPr>
        <w:t> </w:t>
      </w:r>
      <w:r>
        <w:rPr>
          <w:vertAlign w:val="baseline"/>
        </w:rPr>
        <w:t>концепції</w:t>
      </w:r>
      <w:r>
        <w:rPr>
          <w:spacing w:val="80"/>
          <w:vertAlign w:val="baseline"/>
        </w:rPr>
        <w:t> </w:t>
      </w:r>
      <w:r>
        <w:rPr>
          <w:vertAlign w:val="baseline"/>
        </w:rPr>
        <w:t>гібридної</w:t>
      </w:r>
      <w:r>
        <w:rPr>
          <w:spacing w:val="80"/>
          <w:vertAlign w:val="baseline"/>
        </w:rPr>
        <w:t> </w:t>
      </w:r>
      <w:r>
        <w:rPr>
          <w:vertAlign w:val="baseline"/>
        </w:rPr>
        <w:t>конфронтації</w:t>
      </w:r>
      <w:r>
        <w:rPr>
          <w:spacing w:val="80"/>
          <w:vertAlign w:val="baseline"/>
        </w:rPr>
        <w:t> </w:t>
      </w:r>
      <w:r>
        <w:rPr>
          <w:vertAlign w:val="baseline"/>
        </w:rPr>
        <w:t>із</w:t>
      </w:r>
      <w:r>
        <w:rPr>
          <w:spacing w:val="80"/>
          <w:vertAlign w:val="baseline"/>
        </w:rPr>
        <w:t> </w:t>
      </w:r>
      <w:r>
        <w:rPr>
          <w:vertAlign w:val="baseline"/>
        </w:rPr>
        <w:t>західним </w:t>
      </w:r>
      <w:r>
        <w:rPr>
          <w:spacing w:val="-2"/>
          <w:vertAlign w:val="baseline"/>
        </w:rPr>
        <w:t>світом</w:t>
      </w:r>
      <w:r>
        <w:rPr>
          <w:spacing w:val="-2"/>
          <w:vertAlign w:val="superscript"/>
        </w:rPr>
        <w:t>11</w:t>
      </w:r>
      <w:r>
        <w:rPr>
          <w:spacing w:val="-2"/>
          <w:vertAlign w:val="baseline"/>
        </w:rPr>
        <w:t>.</w:t>
      </w:r>
    </w:p>
    <w:p>
      <w:pPr>
        <w:pStyle w:val="BodyText"/>
        <w:spacing w:line="362" w:lineRule="auto" w:before="1"/>
        <w:ind w:right="846" w:firstLine="773"/>
        <w:jc w:val="both"/>
      </w:pPr>
      <w:r>
        <w:rPr/>
        <w:t>Дослідження теми було проведено на основі</w:t>
      </w:r>
      <w:r>
        <w:rPr>
          <w:spacing w:val="80"/>
        </w:rPr>
        <w:t> </w:t>
      </w:r>
      <w:r>
        <w:rPr/>
        <w:t>аналізу статистичних даних, статей аналітичних центрів та вивченні наукового доробку з тематики гібридної війни та енергетики.</w:t>
      </w:r>
    </w:p>
    <w:p>
      <w:pPr>
        <w:pStyle w:val="BodyText"/>
        <w:spacing w:line="360" w:lineRule="auto"/>
        <w:ind w:right="840" w:firstLine="701"/>
        <w:jc w:val="both"/>
      </w:pPr>
      <w:r>
        <w:rPr/>
        <w:t>При написанні дослідження,</w:t>
      </w:r>
      <w:r>
        <w:rPr>
          <w:spacing w:val="40"/>
        </w:rPr>
        <w:t> </w:t>
      </w:r>
      <w:r>
        <w:rPr/>
        <w:t>було використано статистичні дані. Зокрема, статистична організація Європейської Комісії – Євростат</w:t>
      </w:r>
      <w:r>
        <w:rPr>
          <w:spacing w:val="-18"/>
        </w:rPr>
        <w:t> </w:t>
      </w:r>
      <w:r>
        <w:rPr>
          <w:vertAlign w:val="superscript"/>
        </w:rPr>
        <w:t>12</w:t>
      </w:r>
      <w:r>
        <w:rPr>
          <w:vertAlign w:val="baseline"/>
        </w:rPr>
        <w:t> надає найбільш повну статистику по ЄС, зокрема з питань імпорту енергетики та енергетичної залежності держав-членів та Союзу в цілому.</w:t>
      </w:r>
    </w:p>
    <w:p>
      <w:pPr>
        <w:pStyle w:val="BodyText"/>
        <w:spacing w:line="357" w:lineRule="auto"/>
        <w:ind w:right="848" w:firstLine="701"/>
        <w:jc w:val="both"/>
      </w:pPr>
      <w:r>
        <w:rPr/>
        <w:t>Також при розгляді теми роботи</w:t>
      </w:r>
      <w:r>
        <w:rPr>
          <w:spacing w:val="40"/>
        </w:rPr>
        <w:t> </w:t>
      </w:r>
      <w:r>
        <w:rPr/>
        <w:t>використовувалися дані та статті Міжнародного</w:t>
      </w:r>
      <w:r>
        <w:rPr>
          <w:spacing w:val="62"/>
        </w:rPr>
        <w:t> </w:t>
      </w:r>
      <w:r>
        <w:rPr/>
        <w:t>енергетичним</w:t>
      </w:r>
      <w:r>
        <w:rPr>
          <w:spacing w:val="68"/>
        </w:rPr>
        <w:t> </w:t>
      </w:r>
      <w:r>
        <w:rPr/>
        <w:t>агентства</w:t>
      </w:r>
      <w:r>
        <w:rPr>
          <w:spacing w:val="72"/>
        </w:rPr>
        <w:t> </w:t>
      </w:r>
      <w:r>
        <w:rPr/>
        <w:t>(далі</w:t>
      </w:r>
      <w:r>
        <w:rPr>
          <w:spacing w:val="62"/>
        </w:rPr>
        <w:t> </w:t>
      </w:r>
      <w:r>
        <w:rPr/>
        <w:t>МЕА)</w:t>
      </w:r>
      <w:r>
        <w:rPr>
          <w:spacing w:val="-17"/>
        </w:rPr>
        <w:t> </w:t>
      </w:r>
      <w:r>
        <w:rPr>
          <w:vertAlign w:val="superscript"/>
        </w:rPr>
        <w:t>13</w:t>
      </w:r>
      <w:r>
        <w:rPr>
          <w:spacing w:val="-27"/>
          <w:vertAlign w:val="baseline"/>
        </w:rPr>
        <w:t> </w:t>
      </w:r>
      <w:r>
        <w:rPr>
          <w:vertAlign w:val="baseline"/>
        </w:rPr>
        <w:t>.</w:t>
      </w:r>
      <w:r>
        <w:rPr>
          <w:spacing w:val="69"/>
          <w:vertAlign w:val="baseline"/>
        </w:rPr>
        <w:t> </w:t>
      </w:r>
      <w:r>
        <w:rPr>
          <w:vertAlign w:val="baseline"/>
        </w:rPr>
        <w:t>МЕА</w:t>
      </w:r>
      <w:r>
        <w:rPr>
          <w:spacing w:val="63"/>
          <w:vertAlign w:val="baseline"/>
        </w:rPr>
        <w:t> </w:t>
      </w:r>
      <w:r>
        <w:rPr>
          <w:vertAlign w:val="baseline"/>
        </w:rPr>
        <w:t>виконує</w:t>
      </w:r>
      <w:r>
        <w:rPr>
          <w:spacing w:val="68"/>
          <w:vertAlign w:val="baseline"/>
        </w:rPr>
        <w:t> </w:t>
      </w:r>
      <w:r>
        <w:rPr>
          <w:spacing w:val="-4"/>
          <w:vertAlign w:val="baseline"/>
        </w:rPr>
        <w:t>роль</w:t>
      </w:r>
    </w:p>
    <w:p>
      <w:pPr>
        <w:pStyle w:val="BodyText"/>
        <w:ind w:left="0"/>
        <w:rPr>
          <w:sz w:val="20"/>
        </w:rPr>
      </w:pPr>
    </w:p>
    <w:p>
      <w:pPr>
        <w:pStyle w:val="BodyText"/>
        <w:spacing w:before="104"/>
        <w:ind w:left="0"/>
        <w:rPr>
          <w:sz w:val="20"/>
        </w:rPr>
      </w:pPr>
      <w:r>
        <w:rPr>
          <w:sz w:val="20"/>
        </w:rPr>
        <mc:AlternateContent>
          <mc:Choice Requires="wps">
            <w:drawing>
              <wp:anchor distT="0" distB="0" distL="0" distR="0" allowOverlap="1" layoutInCell="1" locked="0" behindDoc="1" simplePos="0" relativeHeight="487590400">
                <wp:simplePos x="0" y="0"/>
                <wp:positionH relativeFrom="page">
                  <wp:posOffset>1079296</wp:posOffset>
                </wp:positionH>
                <wp:positionV relativeFrom="paragraph">
                  <wp:posOffset>227574</wp:posOffset>
                </wp:positionV>
                <wp:extent cx="1830070" cy="63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91923pt;width:144.07pt;height:.47998pt;mso-position-horizontal-relative:page;mso-position-vertical-relative:paragraph;z-index:-15726080;mso-wrap-distance-left:0;mso-wrap-distance-right:0" id="docshape7" filled="true" fillcolor="#000000" stroked="false">
                <v:fill type="solid"/>
                <w10:wrap type="topAndBottom"/>
              </v:rect>
            </w:pict>
          </mc:Fallback>
        </mc:AlternateContent>
      </w:r>
    </w:p>
    <w:p>
      <w:pPr>
        <w:spacing w:line="240" w:lineRule="auto" w:before="92"/>
        <w:ind w:left="1274" w:right="1084" w:firstLine="0"/>
        <w:jc w:val="left"/>
        <w:rPr>
          <w:sz w:val="24"/>
        </w:rPr>
      </w:pPr>
      <w:r>
        <w:rPr>
          <w:sz w:val="24"/>
          <w:vertAlign w:val="superscript"/>
        </w:rPr>
        <w:t>10</w:t>
      </w:r>
      <w:r>
        <w:rPr>
          <w:sz w:val="24"/>
          <w:vertAlign w:val="baseline"/>
        </w:rPr>
        <w:t> Energy</w:t>
      </w:r>
      <w:r>
        <w:rPr>
          <w:spacing w:val="-6"/>
          <w:sz w:val="24"/>
          <w:vertAlign w:val="baseline"/>
        </w:rPr>
        <w:t> </w:t>
      </w:r>
      <w:r>
        <w:rPr>
          <w:sz w:val="24"/>
          <w:vertAlign w:val="baseline"/>
        </w:rPr>
        <w:t>Component in</w:t>
      </w:r>
      <w:r>
        <w:rPr>
          <w:spacing w:val="-1"/>
          <w:sz w:val="24"/>
          <w:vertAlign w:val="baseline"/>
        </w:rPr>
        <w:t> </w:t>
      </w:r>
      <w:r>
        <w:rPr>
          <w:sz w:val="24"/>
          <w:vertAlign w:val="baseline"/>
        </w:rPr>
        <w:t>New Generation</w:t>
      </w:r>
      <w:r>
        <w:rPr>
          <w:spacing w:val="-1"/>
          <w:sz w:val="24"/>
          <w:vertAlign w:val="baseline"/>
        </w:rPr>
        <w:t> </w:t>
      </w:r>
      <w:r>
        <w:rPr>
          <w:sz w:val="24"/>
          <w:vertAlign w:val="baseline"/>
        </w:rPr>
        <w:t>Warfare. Case of</w:t>
      </w:r>
      <w:r>
        <w:rPr>
          <w:spacing w:val="-4"/>
          <w:sz w:val="24"/>
          <w:vertAlign w:val="baseline"/>
        </w:rPr>
        <w:t> </w:t>
      </w:r>
      <w:r>
        <w:rPr>
          <w:sz w:val="24"/>
          <w:vertAlign w:val="baseline"/>
        </w:rPr>
        <w:t>Russia’s hybrid aggression</w:t>
      </w:r>
      <w:r>
        <w:rPr>
          <w:spacing w:val="-1"/>
          <w:sz w:val="24"/>
          <w:vertAlign w:val="baseline"/>
        </w:rPr>
        <w:t> </w:t>
      </w:r>
      <w:r>
        <w:rPr>
          <w:sz w:val="24"/>
          <w:vertAlign w:val="baseline"/>
        </w:rPr>
        <w:t>against Ukraine.</w:t>
      </w:r>
      <w:r>
        <w:rPr>
          <w:spacing w:val="-15"/>
          <w:sz w:val="24"/>
          <w:vertAlign w:val="baseline"/>
        </w:rPr>
        <w:t> </w:t>
      </w:r>
      <w:r>
        <w:rPr>
          <w:sz w:val="24"/>
          <w:vertAlign w:val="baseline"/>
        </w:rPr>
        <w:t>URL:</w:t>
      </w:r>
      <w:r>
        <w:rPr>
          <w:spacing w:val="-15"/>
          <w:sz w:val="24"/>
          <w:vertAlign w:val="baseline"/>
        </w:rPr>
        <w:t> </w:t>
      </w:r>
      <w:r>
        <w:rPr>
          <w:sz w:val="24"/>
          <w:vertAlign w:val="baseline"/>
        </w:rPr>
        <w:t>https://geostrategy.org.ua/en/analysis/research/energetichniy-komponent-viyni- novogo-pokolinnya-priklad-rosiyskoyi-agresiyi-proti-ukrayini/zavantazhiti-pdf-eng (last accessed: 19.05.2022).</w:t>
      </w:r>
    </w:p>
    <w:p>
      <w:pPr>
        <w:spacing w:line="237" w:lineRule="auto" w:before="3"/>
        <w:ind w:left="1274" w:right="1022" w:firstLine="0"/>
        <w:jc w:val="left"/>
        <w:rPr>
          <w:sz w:val="24"/>
        </w:rPr>
      </w:pPr>
      <w:r>
        <w:rPr>
          <w:sz w:val="24"/>
          <w:vertAlign w:val="superscript"/>
        </w:rPr>
        <w:t>11</w:t>
      </w:r>
      <w:r>
        <w:rPr>
          <w:sz w:val="24"/>
          <w:vertAlign w:val="baseline"/>
        </w:rPr>
        <w:t> Суходоля</w:t>
      </w:r>
      <w:r>
        <w:rPr>
          <w:spacing w:val="-1"/>
          <w:sz w:val="24"/>
          <w:vertAlign w:val="baseline"/>
        </w:rPr>
        <w:t> </w:t>
      </w:r>
      <w:r>
        <w:rPr>
          <w:sz w:val="24"/>
          <w:vertAlign w:val="baseline"/>
        </w:rPr>
        <w:t>О. М.</w:t>
      </w:r>
      <w:r>
        <w:rPr>
          <w:spacing w:val="-4"/>
          <w:sz w:val="24"/>
          <w:vertAlign w:val="baseline"/>
        </w:rPr>
        <w:t> </w:t>
      </w:r>
      <w:r>
        <w:rPr>
          <w:sz w:val="24"/>
          <w:vertAlign w:val="baseline"/>
        </w:rPr>
        <w:t>Енергетична</w:t>
      </w:r>
      <w:r>
        <w:rPr>
          <w:spacing w:val="-7"/>
          <w:sz w:val="24"/>
          <w:vertAlign w:val="baseline"/>
        </w:rPr>
        <w:t> </w:t>
      </w:r>
      <w:r>
        <w:rPr>
          <w:sz w:val="24"/>
          <w:vertAlign w:val="baseline"/>
        </w:rPr>
        <w:t>зброя</w:t>
      </w:r>
      <w:r>
        <w:rPr>
          <w:spacing w:val="-6"/>
          <w:sz w:val="24"/>
          <w:vertAlign w:val="baseline"/>
        </w:rPr>
        <w:t> </w:t>
      </w:r>
      <w:r>
        <w:rPr>
          <w:sz w:val="24"/>
          <w:vertAlign w:val="baseline"/>
        </w:rPr>
        <w:t>у</w:t>
      </w:r>
      <w:r>
        <w:rPr>
          <w:spacing w:val="-6"/>
          <w:sz w:val="24"/>
          <w:vertAlign w:val="baseline"/>
        </w:rPr>
        <w:t> </w:t>
      </w:r>
      <w:r>
        <w:rPr>
          <w:sz w:val="24"/>
          <w:vertAlign w:val="baseline"/>
        </w:rPr>
        <w:t>геополітичній стратегії</w:t>
      </w:r>
      <w:r>
        <w:rPr>
          <w:spacing w:val="-10"/>
          <w:sz w:val="24"/>
          <w:vertAlign w:val="baseline"/>
        </w:rPr>
        <w:t> </w:t>
      </w:r>
      <w:r>
        <w:rPr>
          <w:sz w:val="24"/>
          <w:vertAlign w:val="baseline"/>
        </w:rPr>
        <w:t>Росії</w:t>
      </w:r>
      <w:r>
        <w:rPr>
          <w:spacing w:val="-10"/>
          <w:sz w:val="24"/>
          <w:vertAlign w:val="baseline"/>
        </w:rPr>
        <w:t> </w:t>
      </w:r>
      <w:r>
        <w:rPr>
          <w:sz w:val="24"/>
          <w:vertAlign w:val="baseline"/>
        </w:rPr>
        <w:t>:</w:t>
      </w:r>
      <w:r>
        <w:rPr>
          <w:spacing w:val="-1"/>
          <w:sz w:val="24"/>
          <w:vertAlign w:val="baseline"/>
        </w:rPr>
        <w:t> </w:t>
      </w:r>
      <w:r>
        <w:rPr>
          <w:sz w:val="24"/>
          <w:vertAlign w:val="baseline"/>
        </w:rPr>
        <w:t>аналіт. доп. Київ : НІСД,. 2020. 128 с</w:t>
      </w:r>
    </w:p>
    <w:p>
      <w:pPr>
        <w:spacing w:line="275" w:lineRule="exact" w:before="4"/>
        <w:ind w:left="1274" w:right="0" w:firstLine="0"/>
        <w:jc w:val="left"/>
        <w:rPr>
          <w:sz w:val="24"/>
        </w:rPr>
      </w:pPr>
      <w:r>
        <w:rPr>
          <w:sz w:val="24"/>
          <w:vertAlign w:val="superscript"/>
        </w:rPr>
        <w:t>12</w:t>
      </w:r>
      <w:r>
        <w:rPr>
          <w:spacing w:val="-2"/>
          <w:sz w:val="24"/>
          <w:vertAlign w:val="baseline"/>
        </w:rPr>
        <w:t> </w:t>
      </w:r>
      <w:r>
        <w:rPr>
          <w:sz w:val="24"/>
          <w:vertAlign w:val="baseline"/>
        </w:rPr>
        <w:t>Eurostat.</w:t>
      </w:r>
      <w:r>
        <w:rPr>
          <w:spacing w:val="-7"/>
          <w:sz w:val="24"/>
          <w:vertAlign w:val="baseline"/>
        </w:rPr>
        <w:t> </w:t>
      </w:r>
      <w:r>
        <w:rPr>
          <w:sz w:val="24"/>
          <w:vertAlign w:val="baseline"/>
        </w:rPr>
        <w:t>URL:</w:t>
      </w:r>
      <w:r>
        <w:rPr>
          <w:spacing w:val="-4"/>
          <w:sz w:val="24"/>
          <w:vertAlign w:val="baseline"/>
        </w:rPr>
        <w:t> </w:t>
      </w:r>
      <w:r>
        <w:rPr>
          <w:sz w:val="24"/>
          <w:vertAlign w:val="baseline"/>
        </w:rPr>
        <w:t>https://ec.europa.eu/eurostat</w:t>
      </w:r>
      <w:r>
        <w:rPr>
          <w:spacing w:val="-4"/>
          <w:sz w:val="24"/>
          <w:vertAlign w:val="baseline"/>
        </w:rPr>
        <w:t> </w:t>
      </w:r>
      <w:r>
        <w:rPr>
          <w:sz w:val="24"/>
          <w:vertAlign w:val="baseline"/>
        </w:rPr>
        <w:t>(last</w:t>
      </w:r>
      <w:r>
        <w:rPr>
          <w:spacing w:val="-4"/>
          <w:sz w:val="24"/>
          <w:vertAlign w:val="baseline"/>
        </w:rPr>
        <w:t> </w:t>
      </w:r>
      <w:r>
        <w:rPr>
          <w:sz w:val="24"/>
          <w:vertAlign w:val="baseline"/>
        </w:rPr>
        <w:t>accessed:</w:t>
      </w:r>
      <w:r>
        <w:rPr>
          <w:spacing w:val="-4"/>
          <w:sz w:val="24"/>
          <w:vertAlign w:val="baseline"/>
        </w:rPr>
        <w:t> </w:t>
      </w:r>
      <w:r>
        <w:rPr>
          <w:spacing w:val="-2"/>
          <w:sz w:val="24"/>
          <w:vertAlign w:val="baseline"/>
        </w:rPr>
        <w:t>19.05.2022).</w:t>
      </w:r>
    </w:p>
    <w:p>
      <w:pPr>
        <w:spacing w:line="275" w:lineRule="exact" w:before="0"/>
        <w:ind w:left="1274" w:right="0" w:firstLine="0"/>
        <w:jc w:val="left"/>
        <w:rPr>
          <w:sz w:val="24"/>
        </w:rPr>
      </w:pPr>
      <w:r>
        <w:rPr>
          <w:sz w:val="24"/>
          <w:vertAlign w:val="superscript"/>
        </w:rPr>
        <w:t>13</w:t>
      </w:r>
      <w:r>
        <w:rPr>
          <w:spacing w:val="1"/>
          <w:sz w:val="24"/>
          <w:vertAlign w:val="baseline"/>
        </w:rPr>
        <w:t> </w:t>
      </w:r>
      <w:r>
        <w:rPr>
          <w:sz w:val="24"/>
          <w:vertAlign w:val="baseline"/>
        </w:rPr>
        <w:t>International</w:t>
      </w:r>
      <w:r>
        <w:rPr>
          <w:spacing w:val="-10"/>
          <w:sz w:val="24"/>
          <w:vertAlign w:val="baseline"/>
        </w:rPr>
        <w:t> </w:t>
      </w:r>
      <w:r>
        <w:rPr>
          <w:sz w:val="24"/>
          <w:vertAlign w:val="baseline"/>
        </w:rPr>
        <w:t>Energy</w:t>
      </w:r>
      <w:r>
        <w:rPr>
          <w:spacing w:val="-6"/>
          <w:sz w:val="24"/>
          <w:vertAlign w:val="baseline"/>
        </w:rPr>
        <w:t> </w:t>
      </w:r>
      <w:r>
        <w:rPr>
          <w:sz w:val="24"/>
          <w:vertAlign w:val="baseline"/>
        </w:rPr>
        <w:t>Agency. URL:</w:t>
      </w:r>
      <w:r>
        <w:rPr>
          <w:spacing w:val="-2"/>
          <w:sz w:val="24"/>
          <w:vertAlign w:val="baseline"/>
        </w:rPr>
        <w:t> </w:t>
      </w:r>
      <w:r>
        <w:rPr>
          <w:sz w:val="24"/>
          <w:vertAlign w:val="baseline"/>
        </w:rPr>
        <w:t>https:/</w:t>
      </w:r>
      <w:hyperlink r:id="rId11">
        <w:r>
          <w:rPr>
            <w:sz w:val="24"/>
            <w:vertAlign w:val="baseline"/>
          </w:rPr>
          <w:t>/www.iea.org/</w:t>
        </w:r>
      </w:hyperlink>
      <w:r>
        <w:rPr>
          <w:spacing w:val="-1"/>
          <w:sz w:val="24"/>
          <w:vertAlign w:val="baseline"/>
        </w:rPr>
        <w:t> </w:t>
      </w:r>
      <w:r>
        <w:rPr>
          <w:sz w:val="24"/>
          <w:vertAlign w:val="baseline"/>
        </w:rPr>
        <w:t>(дата</w:t>
      </w:r>
      <w:r>
        <w:rPr>
          <w:spacing w:val="-6"/>
          <w:sz w:val="24"/>
          <w:vertAlign w:val="baseline"/>
        </w:rPr>
        <w:t> </w:t>
      </w:r>
      <w:r>
        <w:rPr>
          <w:sz w:val="24"/>
          <w:vertAlign w:val="baseline"/>
        </w:rPr>
        <w:t>звернення:</w:t>
      </w:r>
      <w:r>
        <w:rPr>
          <w:spacing w:val="-7"/>
          <w:sz w:val="24"/>
          <w:vertAlign w:val="baseline"/>
        </w:rPr>
        <w:t> </w:t>
      </w:r>
      <w:r>
        <w:rPr>
          <w:spacing w:val="-2"/>
          <w:sz w:val="24"/>
          <w:vertAlign w:val="baseline"/>
        </w:rPr>
        <w:t>17.05.2022).</w:t>
      </w:r>
    </w:p>
    <w:p>
      <w:pPr>
        <w:spacing w:after="0" w:line="275" w:lineRule="exact"/>
        <w:jc w:val="left"/>
        <w:rPr>
          <w:sz w:val="24"/>
        </w:rPr>
        <w:sectPr>
          <w:pgSz w:w="11910" w:h="16840"/>
          <w:pgMar w:header="711" w:footer="0" w:top="1040" w:bottom="280" w:left="425" w:right="0"/>
        </w:sectPr>
      </w:pPr>
    </w:p>
    <w:p>
      <w:pPr>
        <w:pStyle w:val="BodyText"/>
        <w:spacing w:line="360" w:lineRule="auto" w:before="149"/>
        <w:ind w:right="784"/>
        <w:jc w:val="both"/>
      </w:pPr>
      <w:r>
        <w:rPr/>
        <w:t>інформаційного центру та консультаційної організації для держав-членів ОЕСР. Аналітичний центр надає критичну інформацію та аналіз щодо енергетики країн–ОЕСР, та зокрема Російської Федерації. Також агентство активно надає рекомендації щодо диверсифікації енергоресурсів та енергобезпеки ЄС. Особливу увагу агентство приділяє енергетичним кризам 2021</w:t>
      </w:r>
      <w:r>
        <w:rPr>
          <w:spacing w:val="-18"/>
        </w:rPr>
        <w:t> </w:t>
      </w:r>
      <w:r>
        <w:rPr/>
        <w:t>та</w:t>
      </w:r>
      <w:r>
        <w:rPr>
          <w:spacing w:val="-17"/>
        </w:rPr>
        <w:t> </w:t>
      </w:r>
      <w:r>
        <w:rPr/>
        <w:t>2022</w:t>
      </w:r>
      <w:r>
        <w:rPr>
          <w:spacing w:val="-18"/>
        </w:rPr>
        <w:t> </w:t>
      </w:r>
      <w:r>
        <w:rPr/>
        <w:t>років</w:t>
      </w:r>
      <w:r>
        <w:rPr>
          <w:spacing w:val="79"/>
        </w:rPr>
        <w:t> </w:t>
      </w:r>
      <w:r>
        <w:rPr/>
        <w:t>Подібну</w:t>
      </w:r>
      <w:r>
        <w:rPr>
          <w:spacing w:val="-18"/>
        </w:rPr>
        <w:t> </w:t>
      </w:r>
      <w:r>
        <w:rPr/>
        <w:t>роль</w:t>
      </w:r>
      <w:r>
        <w:rPr>
          <w:spacing w:val="-17"/>
        </w:rPr>
        <w:t> </w:t>
      </w:r>
      <w:r>
        <w:rPr/>
        <w:t>виконує</w:t>
      </w:r>
      <w:r>
        <w:rPr>
          <w:spacing w:val="-18"/>
        </w:rPr>
        <w:t> </w:t>
      </w:r>
      <w:r>
        <w:rPr/>
        <w:t>Управління</w:t>
      </w:r>
      <w:r>
        <w:rPr>
          <w:spacing w:val="-17"/>
        </w:rPr>
        <w:t> </w:t>
      </w:r>
      <w:r>
        <w:rPr/>
        <w:t>енергетичної</w:t>
      </w:r>
      <w:r>
        <w:rPr>
          <w:spacing w:val="-18"/>
        </w:rPr>
        <w:t> </w:t>
      </w:r>
      <w:r>
        <w:rPr/>
        <w:t>інформації, що</w:t>
      </w:r>
      <w:r>
        <w:rPr>
          <w:spacing w:val="-11"/>
        </w:rPr>
        <w:t> </w:t>
      </w:r>
      <w:r>
        <w:rPr/>
        <w:t>проводить</w:t>
      </w:r>
      <w:r>
        <w:rPr>
          <w:spacing w:val="-14"/>
        </w:rPr>
        <w:t> </w:t>
      </w:r>
      <w:r>
        <w:rPr/>
        <w:t>збір</w:t>
      </w:r>
      <w:r>
        <w:rPr>
          <w:spacing w:val="-11"/>
        </w:rPr>
        <w:t> </w:t>
      </w:r>
      <w:r>
        <w:rPr/>
        <w:t>та</w:t>
      </w:r>
      <w:r>
        <w:rPr>
          <w:spacing w:val="-10"/>
        </w:rPr>
        <w:t> </w:t>
      </w:r>
      <w:r>
        <w:rPr/>
        <w:t>аналіз</w:t>
      </w:r>
      <w:r>
        <w:rPr>
          <w:spacing w:val="-11"/>
        </w:rPr>
        <w:t> </w:t>
      </w:r>
      <w:r>
        <w:rPr/>
        <w:t>даних</w:t>
      </w:r>
      <w:r>
        <w:rPr>
          <w:spacing w:val="-17"/>
        </w:rPr>
        <w:t> </w:t>
      </w:r>
      <w:r>
        <w:rPr/>
        <w:t>всіх</w:t>
      </w:r>
      <w:r>
        <w:rPr>
          <w:spacing w:val="-17"/>
        </w:rPr>
        <w:t> </w:t>
      </w:r>
      <w:r>
        <w:rPr/>
        <w:t>джерел</w:t>
      </w:r>
      <w:r>
        <w:rPr>
          <w:spacing w:val="-11"/>
        </w:rPr>
        <w:t> </w:t>
      </w:r>
      <w:r>
        <w:rPr/>
        <w:t>енергії.</w:t>
      </w:r>
      <w:r>
        <w:rPr>
          <w:spacing w:val="-9"/>
        </w:rPr>
        <w:t> </w:t>
      </w:r>
      <w:r>
        <w:rPr/>
        <w:t>Їх</w:t>
      </w:r>
      <w:r>
        <w:rPr>
          <w:spacing w:val="-17"/>
        </w:rPr>
        <w:t> </w:t>
      </w:r>
      <w:r>
        <w:rPr/>
        <w:t>публікації</w:t>
      </w:r>
      <w:r>
        <w:rPr>
          <w:spacing w:val="-18"/>
        </w:rPr>
        <w:t> </w:t>
      </w:r>
      <w:r>
        <w:rPr/>
        <w:t>включають в себе звіти, статистичні дані та прогнози.</w:t>
      </w:r>
      <w:r>
        <w:rPr>
          <w:vertAlign w:val="superscript"/>
        </w:rPr>
        <w:t>14</w:t>
      </w:r>
    </w:p>
    <w:p>
      <w:pPr>
        <w:pStyle w:val="BodyText"/>
        <w:spacing w:line="360" w:lineRule="auto" w:before="1"/>
        <w:ind w:right="843" w:firstLine="701"/>
        <w:jc w:val="both"/>
      </w:pPr>
      <w:r>
        <w:rPr/>
        <w:t>Серед українських аналітичних організації проблематикою енергетики займається Центр глобалістики «Стратегія ХХІ»</w:t>
      </w:r>
      <w:r>
        <w:rPr>
          <w:vertAlign w:val="superscript"/>
        </w:rPr>
        <w:t>15</w:t>
      </w:r>
      <w:r>
        <w:rPr>
          <w:vertAlign w:val="baseline"/>
        </w:rPr>
        <w:t>. увагу</w:t>
      </w:r>
      <w:r>
        <w:rPr>
          <w:spacing w:val="-4"/>
          <w:vertAlign w:val="baseline"/>
        </w:rPr>
        <w:t> </w:t>
      </w:r>
      <w:r>
        <w:rPr>
          <w:vertAlign w:val="baseline"/>
        </w:rPr>
        <w:t>організація приділяє енергетичним взаєминам України та Росії, особливо використанню енергетичної зброї останньою. У роботі використовувалися матеріали досліджень щодо енергетичного компоненту гібридної війни та енергетичної безпеки України та країн ЄС. При дослідженні були використані також статистичні дані та звіти «Нафтогаз»</w:t>
      </w:r>
      <w:r>
        <w:rPr>
          <w:vertAlign w:val="superscript"/>
        </w:rPr>
        <w:t>16</w:t>
      </w:r>
      <w:r>
        <w:rPr>
          <w:vertAlign w:val="baseline"/>
        </w:rPr>
        <w:t> та «Оператор ГТС» України</w:t>
      </w:r>
      <w:r>
        <w:rPr>
          <w:vertAlign w:val="superscript"/>
        </w:rPr>
        <w:t>17</w:t>
      </w:r>
      <w:r>
        <w:rPr>
          <w:vertAlign w:val="baseline"/>
        </w:rPr>
        <w:t>.</w:t>
      </w:r>
    </w:p>
    <w:p>
      <w:pPr>
        <w:pStyle w:val="BodyText"/>
        <w:spacing w:line="360" w:lineRule="auto"/>
        <w:ind w:right="847" w:firstLine="720"/>
        <w:jc w:val="both"/>
      </w:pPr>
      <w:r>
        <w:rPr/>
        <w:t>При дослідженні теми також було проаналізовано матеріали іноземної та української преси щодо перебігу енергетичних взаємин та наявності в них тиску. Було також виокремлено</w:t>
      </w:r>
      <w:r>
        <w:rPr>
          <w:spacing w:val="40"/>
        </w:rPr>
        <w:t> </w:t>
      </w:r>
      <w:r>
        <w:rPr/>
        <w:t>нормативно-правові акти РФ та ЄС, такі як “Енергетична стратегія РФ на період до 2030 року”, “Доктрина енергетичної безпеки</w:t>
      </w:r>
      <w:r>
        <w:rPr>
          <w:spacing w:val="-7"/>
        </w:rPr>
        <w:t> </w:t>
      </w:r>
      <w:r>
        <w:rPr/>
        <w:t>РФ”,</w:t>
      </w:r>
      <w:r>
        <w:rPr>
          <w:spacing w:val="40"/>
        </w:rPr>
        <w:t> </w:t>
      </w:r>
      <w:r>
        <w:rPr/>
        <w:t>“Зелена</w:t>
      </w:r>
      <w:r>
        <w:rPr>
          <w:spacing w:val="-8"/>
        </w:rPr>
        <w:t> </w:t>
      </w:r>
      <w:r>
        <w:rPr/>
        <w:t>книга</w:t>
      </w:r>
      <w:r>
        <w:rPr>
          <w:spacing w:val="-7"/>
        </w:rPr>
        <w:t> </w:t>
      </w:r>
      <w:r>
        <w:rPr/>
        <w:t>ЄС”</w:t>
      </w:r>
      <w:r>
        <w:rPr>
          <w:spacing w:val="-8"/>
        </w:rPr>
        <w:t> </w:t>
      </w:r>
      <w:r>
        <w:rPr/>
        <w:t>та</w:t>
      </w:r>
      <w:r>
        <w:rPr>
          <w:spacing w:val="-12"/>
        </w:rPr>
        <w:t> </w:t>
      </w:r>
      <w:r>
        <w:rPr/>
        <w:t>Четвертий</w:t>
      </w:r>
      <w:r>
        <w:rPr>
          <w:spacing w:val="-9"/>
        </w:rPr>
        <w:t> </w:t>
      </w:r>
      <w:r>
        <w:rPr/>
        <w:t>енергопакет</w:t>
      </w:r>
      <w:r>
        <w:rPr>
          <w:spacing w:val="-10"/>
        </w:rPr>
        <w:t> </w:t>
      </w:r>
      <w:r>
        <w:rPr/>
        <w:t>“Чиста</w:t>
      </w:r>
      <w:r>
        <w:rPr>
          <w:spacing w:val="-8"/>
        </w:rPr>
        <w:t> </w:t>
      </w:r>
      <w:r>
        <w:rPr/>
        <w:t>енергія</w:t>
      </w:r>
      <w:r>
        <w:rPr>
          <w:spacing w:val="-7"/>
        </w:rPr>
        <w:t> </w:t>
      </w:r>
      <w:r>
        <w:rPr/>
        <w:t>для всіх європейців”, що становлять базу енергетичної політики, стратегії та безпеки країн.</w:t>
      </w:r>
    </w:p>
    <w:p>
      <w:pPr>
        <w:pStyle w:val="BodyText"/>
        <w:spacing w:line="357" w:lineRule="auto" w:before="4"/>
        <w:ind w:right="856" w:firstLine="701"/>
        <w:jc w:val="both"/>
      </w:pPr>
      <w:r>
        <w:rPr/>
        <w:t>Отже, виходячи з аналізу стану досліджень цього питання у світовій та українській</w:t>
      </w:r>
      <w:r>
        <w:rPr>
          <w:spacing w:val="54"/>
        </w:rPr>
        <w:t> </w:t>
      </w:r>
      <w:r>
        <w:rPr/>
        <w:t>практиці</w:t>
      </w:r>
      <w:r>
        <w:rPr>
          <w:spacing w:val="50"/>
        </w:rPr>
        <w:t> </w:t>
      </w:r>
      <w:r>
        <w:rPr/>
        <w:t>можна</w:t>
      </w:r>
      <w:r>
        <w:rPr>
          <w:spacing w:val="55"/>
        </w:rPr>
        <w:t> </w:t>
      </w:r>
      <w:r>
        <w:rPr/>
        <w:t>дійти</w:t>
      </w:r>
      <w:r>
        <w:rPr>
          <w:spacing w:val="55"/>
        </w:rPr>
        <w:t> </w:t>
      </w:r>
      <w:r>
        <w:rPr/>
        <w:t>висновку,</w:t>
      </w:r>
      <w:r>
        <w:rPr>
          <w:spacing w:val="56"/>
        </w:rPr>
        <w:t>  </w:t>
      </w:r>
      <w:r>
        <w:rPr/>
        <w:t>що</w:t>
      </w:r>
      <w:r>
        <w:rPr>
          <w:spacing w:val="56"/>
        </w:rPr>
        <w:t> </w:t>
      </w:r>
      <w:r>
        <w:rPr/>
        <w:t>тема</w:t>
      </w:r>
      <w:r>
        <w:rPr>
          <w:spacing w:val="52"/>
        </w:rPr>
        <w:t> </w:t>
      </w:r>
      <w:r>
        <w:rPr/>
        <w:t>гібридної</w:t>
      </w:r>
      <w:r>
        <w:rPr>
          <w:spacing w:val="50"/>
        </w:rPr>
        <w:t> </w:t>
      </w:r>
      <w:r>
        <w:rPr/>
        <w:t>війни</w:t>
      </w:r>
      <w:r>
        <w:rPr>
          <w:spacing w:val="54"/>
        </w:rPr>
        <w:t> </w:t>
      </w:r>
      <w:r>
        <w:rPr>
          <w:spacing w:val="-5"/>
        </w:rPr>
        <w:t>та,</w:t>
      </w:r>
    </w:p>
    <w:p>
      <w:pPr>
        <w:pStyle w:val="BodyText"/>
        <w:spacing w:before="61"/>
        <w:ind w:left="0"/>
        <w:rPr>
          <w:sz w:val="20"/>
        </w:rPr>
      </w:pPr>
      <w:r>
        <w:rPr>
          <w:sz w:val="20"/>
        </w:rPr>
        <mc:AlternateContent>
          <mc:Choice Requires="wps">
            <w:drawing>
              <wp:anchor distT="0" distB="0" distL="0" distR="0" allowOverlap="1" layoutInCell="1" locked="0" behindDoc="1" simplePos="0" relativeHeight="487590912">
                <wp:simplePos x="0" y="0"/>
                <wp:positionH relativeFrom="page">
                  <wp:posOffset>1079296</wp:posOffset>
                </wp:positionH>
                <wp:positionV relativeFrom="paragraph">
                  <wp:posOffset>200421</wp:posOffset>
                </wp:positionV>
                <wp:extent cx="1830070"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781212pt;width:144.07pt;height:.47998pt;mso-position-horizontal-relative:page;mso-position-vertical-relative:paragraph;z-index:-15725568;mso-wrap-distance-left:0;mso-wrap-distance-right:0" id="docshape8" filled="true" fillcolor="#000000" stroked="false">
                <v:fill type="solid"/>
                <w10:wrap type="topAndBottom"/>
              </v:rect>
            </w:pict>
          </mc:Fallback>
        </mc:AlternateContent>
      </w:r>
    </w:p>
    <w:p>
      <w:pPr>
        <w:spacing w:line="242" w:lineRule="auto" w:before="92"/>
        <w:ind w:left="1274" w:right="1022" w:firstLine="0"/>
        <w:jc w:val="left"/>
        <w:rPr>
          <w:sz w:val="24"/>
        </w:rPr>
      </w:pPr>
      <w:r>
        <w:rPr>
          <w:sz w:val="24"/>
          <w:vertAlign w:val="superscript"/>
        </w:rPr>
        <w:t>14</w:t>
      </w:r>
      <w:r>
        <w:rPr>
          <w:spacing w:val="-2"/>
          <w:sz w:val="24"/>
          <w:vertAlign w:val="baseline"/>
        </w:rPr>
        <w:t> </w:t>
      </w:r>
      <w:r>
        <w:rPr>
          <w:sz w:val="24"/>
          <w:vertAlign w:val="baseline"/>
        </w:rPr>
        <w:t>Energy</w:t>
      </w:r>
      <w:r>
        <w:rPr>
          <w:spacing w:val="-13"/>
          <w:sz w:val="24"/>
          <w:vertAlign w:val="baseline"/>
        </w:rPr>
        <w:t> </w:t>
      </w:r>
      <w:r>
        <w:rPr>
          <w:sz w:val="24"/>
          <w:vertAlign w:val="baseline"/>
        </w:rPr>
        <w:t>Information</w:t>
      </w:r>
      <w:r>
        <w:rPr>
          <w:spacing w:val="-2"/>
          <w:sz w:val="24"/>
          <w:vertAlign w:val="baseline"/>
        </w:rPr>
        <w:t> </w:t>
      </w:r>
      <w:r>
        <w:rPr>
          <w:sz w:val="24"/>
          <w:vertAlign w:val="baseline"/>
        </w:rPr>
        <w:t>Administration.</w:t>
      </w:r>
      <w:r>
        <w:rPr>
          <w:spacing w:val="-3"/>
          <w:sz w:val="24"/>
          <w:vertAlign w:val="baseline"/>
        </w:rPr>
        <w:t> </w:t>
      </w:r>
      <w:r>
        <w:rPr>
          <w:sz w:val="24"/>
          <w:vertAlign w:val="baseline"/>
        </w:rPr>
        <w:t>URL: https:/</w:t>
      </w:r>
      <w:hyperlink r:id="rId12">
        <w:r>
          <w:rPr>
            <w:sz w:val="24"/>
            <w:vertAlign w:val="baseline"/>
          </w:rPr>
          <w:t>/www.eia.gov/</w:t>
        </w:r>
      </w:hyperlink>
      <w:r>
        <w:rPr>
          <w:spacing w:val="-4"/>
          <w:sz w:val="24"/>
          <w:vertAlign w:val="baseline"/>
        </w:rPr>
        <w:t> </w:t>
      </w:r>
      <w:r>
        <w:rPr>
          <w:sz w:val="24"/>
          <w:vertAlign w:val="baseline"/>
        </w:rPr>
        <w:t>(дата</w:t>
      </w:r>
      <w:r>
        <w:rPr>
          <w:spacing w:val="-5"/>
          <w:sz w:val="24"/>
          <w:vertAlign w:val="baseline"/>
        </w:rPr>
        <w:t> </w:t>
      </w:r>
      <w:r>
        <w:rPr>
          <w:sz w:val="24"/>
          <w:vertAlign w:val="baseline"/>
        </w:rPr>
        <w:t>звернення: </w:t>
      </w:r>
      <w:r>
        <w:rPr>
          <w:spacing w:val="-2"/>
          <w:sz w:val="24"/>
          <w:vertAlign w:val="baseline"/>
        </w:rPr>
        <w:t>17.05.2022).</w:t>
      </w:r>
    </w:p>
    <w:p>
      <w:pPr>
        <w:spacing w:line="242" w:lineRule="auto" w:before="0"/>
        <w:ind w:left="1274" w:right="1022" w:firstLine="0"/>
        <w:jc w:val="left"/>
        <w:rPr>
          <w:sz w:val="24"/>
        </w:rPr>
      </w:pPr>
      <w:r>
        <w:rPr>
          <w:sz w:val="24"/>
          <w:vertAlign w:val="superscript"/>
        </w:rPr>
        <w:t>15</w:t>
      </w:r>
      <w:r>
        <w:rPr>
          <w:spacing w:val="-2"/>
          <w:sz w:val="24"/>
          <w:vertAlign w:val="baseline"/>
        </w:rPr>
        <w:t> </w:t>
      </w:r>
      <w:r>
        <w:rPr>
          <w:sz w:val="24"/>
          <w:vertAlign w:val="baseline"/>
        </w:rPr>
        <w:t>Центр</w:t>
      </w:r>
      <w:r>
        <w:rPr>
          <w:spacing w:val="-8"/>
          <w:sz w:val="24"/>
          <w:vertAlign w:val="baseline"/>
        </w:rPr>
        <w:t> </w:t>
      </w:r>
      <w:r>
        <w:rPr>
          <w:sz w:val="24"/>
          <w:vertAlign w:val="baseline"/>
        </w:rPr>
        <w:t>глобалістики</w:t>
      </w:r>
      <w:r>
        <w:rPr>
          <w:spacing w:val="-4"/>
          <w:sz w:val="24"/>
          <w:vertAlign w:val="baseline"/>
        </w:rPr>
        <w:t> </w:t>
      </w:r>
      <w:r>
        <w:rPr>
          <w:sz w:val="24"/>
          <w:vertAlign w:val="baseline"/>
        </w:rPr>
        <w:t>«Стратегія</w:t>
      </w:r>
      <w:r>
        <w:rPr>
          <w:spacing w:val="-5"/>
          <w:sz w:val="24"/>
          <w:vertAlign w:val="baseline"/>
        </w:rPr>
        <w:t> </w:t>
      </w:r>
      <w:r>
        <w:rPr>
          <w:sz w:val="24"/>
          <w:vertAlign w:val="baseline"/>
        </w:rPr>
        <w:t>ХХІ».URL:</w:t>
      </w:r>
      <w:r>
        <w:rPr>
          <w:spacing w:val="-5"/>
          <w:sz w:val="24"/>
          <w:vertAlign w:val="baseline"/>
        </w:rPr>
        <w:t> </w:t>
      </w:r>
      <w:r>
        <w:rPr>
          <w:sz w:val="24"/>
          <w:vertAlign w:val="baseline"/>
        </w:rPr>
        <w:t>https://geostrategy.org.ua/</w:t>
      </w:r>
      <w:r>
        <w:rPr>
          <w:spacing w:val="-8"/>
          <w:sz w:val="24"/>
          <w:vertAlign w:val="baseline"/>
        </w:rPr>
        <w:t> </w:t>
      </w:r>
      <w:r>
        <w:rPr>
          <w:sz w:val="24"/>
          <w:vertAlign w:val="baseline"/>
        </w:rPr>
        <w:t>(дата</w:t>
      </w:r>
      <w:r>
        <w:rPr>
          <w:spacing w:val="-6"/>
          <w:sz w:val="24"/>
          <w:vertAlign w:val="baseline"/>
        </w:rPr>
        <w:t> </w:t>
      </w:r>
      <w:r>
        <w:rPr>
          <w:sz w:val="24"/>
          <w:vertAlign w:val="baseline"/>
        </w:rPr>
        <w:t>звернення: </w:t>
      </w:r>
      <w:r>
        <w:rPr>
          <w:spacing w:val="-2"/>
          <w:sz w:val="24"/>
          <w:vertAlign w:val="baseline"/>
        </w:rPr>
        <w:t>17.05.2022).</w:t>
      </w:r>
    </w:p>
    <w:p>
      <w:pPr>
        <w:spacing w:line="271" w:lineRule="exact" w:before="0"/>
        <w:ind w:left="1274" w:right="0" w:firstLine="0"/>
        <w:jc w:val="left"/>
        <w:rPr>
          <w:sz w:val="24"/>
        </w:rPr>
      </w:pPr>
      <w:r>
        <w:rPr>
          <w:sz w:val="24"/>
          <w:vertAlign w:val="superscript"/>
        </w:rPr>
        <w:t>16</w:t>
      </w:r>
      <w:r>
        <w:rPr>
          <w:sz w:val="24"/>
          <w:vertAlign w:val="baseline"/>
        </w:rPr>
        <w:t> Нафтогаз.</w:t>
      </w:r>
      <w:r>
        <w:rPr>
          <w:spacing w:val="-5"/>
          <w:sz w:val="24"/>
          <w:vertAlign w:val="baseline"/>
        </w:rPr>
        <w:t> </w:t>
      </w:r>
      <w:r>
        <w:rPr>
          <w:sz w:val="24"/>
          <w:vertAlign w:val="baseline"/>
        </w:rPr>
        <w:t>URL:</w:t>
      </w:r>
      <w:r>
        <w:rPr>
          <w:spacing w:val="-1"/>
          <w:sz w:val="24"/>
          <w:vertAlign w:val="baseline"/>
        </w:rPr>
        <w:t> </w:t>
      </w:r>
      <w:hyperlink r:id="rId13">
        <w:r>
          <w:rPr>
            <w:color w:val="0000FF"/>
            <w:sz w:val="24"/>
            <w:u w:val="single" w:color="0000FF"/>
            <w:vertAlign w:val="baseline"/>
          </w:rPr>
          <w:t>https://gas.ua/uk/home</w:t>
        </w:r>
      </w:hyperlink>
      <w:r>
        <w:rPr>
          <w:color w:val="0000FF"/>
          <w:sz w:val="24"/>
          <w:vertAlign w:val="baseline"/>
        </w:rPr>
        <w:t> </w:t>
      </w:r>
      <w:r>
        <w:rPr>
          <w:sz w:val="24"/>
          <w:vertAlign w:val="baseline"/>
        </w:rPr>
        <w:t>(дата</w:t>
      </w:r>
      <w:r>
        <w:rPr>
          <w:spacing w:val="-2"/>
          <w:sz w:val="24"/>
          <w:vertAlign w:val="baseline"/>
        </w:rPr>
        <w:t> </w:t>
      </w:r>
      <w:r>
        <w:rPr>
          <w:sz w:val="24"/>
          <w:vertAlign w:val="baseline"/>
        </w:rPr>
        <w:t>звернення:</w:t>
      </w:r>
      <w:r>
        <w:rPr>
          <w:spacing w:val="-3"/>
          <w:sz w:val="24"/>
          <w:vertAlign w:val="baseline"/>
        </w:rPr>
        <w:t> </w:t>
      </w:r>
      <w:r>
        <w:rPr>
          <w:spacing w:val="-2"/>
          <w:sz w:val="24"/>
          <w:vertAlign w:val="baseline"/>
        </w:rPr>
        <w:t>17.05.2022).</w:t>
      </w:r>
    </w:p>
    <w:p>
      <w:pPr>
        <w:spacing w:line="240" w:lineRule="auto" w:before="0"/>
        <w:ind w:left="1274" w:right="1012" w:firstLine="0"/>
        <w:jc w:val="left"/>
        <w:rPr>
          <w:sz w:val="24"/>
        </w:rPr>
      </w:pPr>
      <w:r>
        <w:rPr>
          <w:sz w:val="24"/>
          <w:vertAlign w:val="superscript"/>
        </w:rPr>
        <w:t>17</w:t>
      </w:r>
      <w:r>
        <w:rPr>
          <w:sz w:val="24"/>
          <w:vertAlign w:val="baseline"/>
        </w:rPr>
        <w:t> Ключові показники з транспортування газу Оператора ГТС України (ОГТСУ) у 2021 році. Gas Transmission System Operator of Ukraine. 2022. URL: </w:t>
      </w:r>
      <w:r>
        <w:rPr>
          <w:spacing w:val="-2"/>
          <w:sz w:val="24"/>
          <w:vertAlign w:val="baseline"/>
        </w:rPr>
        <w:t>https://tsoua.com/news/klyuchovi-pokaznyky-z-transportuvannya-gazu-operatora-gts-ukrayiny- </w:t>
      </w:r>
      <w:r>
        <w:rPr>
          <w:sz w:val="24"/>
          <w:vertAlign w:val="baseline"/>
        </w:rPr>
        <w:t>ogtsu-u-2021-roczi/ (дата звернення: 20.05.2022).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51"/>
        <w:jc w:val="both"/>
      </w:pPr>
      <w:r>
        <w:rPr/>
        <w:t>зокрема енергетики у гібридній війни вимагає більш глибокого вивчення. Аналіз досліджень українських авторів дає змогу зауважити, що самі дослідження в основному зосереджуються на гібридній війні Росії проти України. Інновацією в роботах українських вчених є те, що</w:t>
      </w:r>
      <w:r>
        <w:rPr>
          <w:spacing w:val="40"/>
        </w:rPr>
        <w:t> </w:t>
      </w:r>
      <w:r>
        <w:rPr/>
        <w:t>на відміну від західних колег, багато українських дослідників приділяють досить багато уваги темі енергетики в гібридній війни. Обидва предмета уваги вітчизняних дослідників дають змогу краще вивчити підхід Росії до гібридної війни, зокрема в Україні.</w:t>
      </w:r>
    </w:p>
    <w:p>
      <w:pPr>
        <w:pStyle w:val="Heading2"/>
        <w:numPr>
          <w:ilvl w:val="1"/>
          <w:numId w:val="8"/>
        </w:numPr>
        <w:tabs>
          <w:tab w:pos="1767" w:val="left" w:leader="none"/>
        </w:tabs>
        <w:spacing w:line="362" w:lineRule="auto" w:before="45" w:after="0"/>
        <w:ind w:left="1274" w:right="2097" w:firstLine="0"/>
        <w:jc w:val="both"/>
      </w:pPr>
      <w:bookmarkStart w:name="1.2. Особливості та еволюція поняття гіб" w:id="9"/>
      <w:bookmarkEnd w:id="9"/>
      <w:r>
        <w:rPr>
          <w:b w:val="0"/>
        </w:rPr>
      </w:r>
      <w:bookmarkStart w:name="_bookmark4" w:id="10"/>
      <w:bookmarkEnd w:id="10"/>
      <w:r>
        <w:rPr>
          <w:b w:val="0"/>
        </w:rPr>
      </w:r>
      <w:r>
        <w:rPr/>
        <w:t>Особливості</w:t>
      </w:r>
      <w:r>
        <w:rPr>
          <w:spacing w:val="-3"/>
        </w:rPr>
        <w:t> </w:t>
      </w:r>
      <w:r>
        <w:rPr/>
        <w:t>та</w:t>
      </w:r>
      <w:r>
        <w:rPr>
          <w:spacing w:val="-7"/>
        </w:rPr>
        <w:t> </w:t>
      </w:r>
      <w:r>
        <w:rPr/>
        <w:t>еволюція</w:t>
      </w:r>
      <w:r>
        <w:rPr>
          <w:spacing w:val="-9"/>
        </w:rPr>
        <w:t> </w:t>
      </w:r>
      <w:r>
        <w:rPr/>
        <w:t>поняття</w:t>
      </w:r>
      <w:r>
        <w:rPr>
          <w:spacing w:val="-9"/>
        </w:rPr>
        <w:t> </w:t>
      </w:r>
      <w:r>
        <w:rPr/>
        <w:t>гібридної</w:t>
      </w:r>
      <w:r>
        <w:rPr>
          <w:spacing w:val="-7"/>
        </w:rPr>
        <w:t> </w:t>
      </w:r>
      <w:r>
        <w:rPr/>
        <w:t>війни</w:t>
      </w:r>
      <w:r>
        <w:rPr>
          <w:spacing w:val="-5"/>
        </w:rPr>
        <w:t> </w:t>
      </w:r>
      <w:r>
        <w:rPr/>
        <w:t>та</w:t>
      </w:r>
      <w:r>
        <w:rPr>
          <w:spacing w:val="-7"/>
        </w:rPr>
        <w:t> </w:t>
      </w:r>
      <w:r>
        <w:rPr/>
        <w:t>методи </w:t>
      </w:r>
      <w:r>
        <w:rPr>
          <w:spacing w:val="-2"/>
        </w:rPr>
        <w:t>дослідження</w:t>
      </w:r>
    </w:p>
    <w:p>
      <w:pPr>
        <w:pStyle w:val="BodyText"/>
        <w:spacing w:line="360" w:lineRule="auto"/>
        <w:ind w:right="843" w:firstLine="701"/>
        <w:jc w:val="both"/>
      </w:pPr>
      <w:r>
        <w:rPr/>
        <w:t>Початок XXI століття характеризується наявністю воєнно-політичних конфліктів,</w:t>
      </w:r>
      <w:r>
        <w:rPr>
          <w:spacing w:val="-18"/>
        </w:rPr>
        <w:t> </w:t>
      </w:r>
      <w:r>
        <w:rPr/>
        <w:t>що</w:t>
      </w:r>
      <w:r>
        <w:rPr>
          <w:spacing w:val="-17"/>
        </w:rPr>
        <w:t> </w:t>
      </w:r>
      <w:r>
        <w:rPr/>
        <w:t>носять</w:t>
      </w:r>
      <w:r>
        <w:rPr>
          <w:spacing w:val="-18"/>
        </w:rPr>
        <w:t> </w:t>
      </w:r>
      <w:r>
        <w:rPr/>
        <w:t>за</w:t>
      </w:r>
      <w:r>
        <w:rPr>
          <w:spacing w:val="-17"/>
        </w:rPr>
        <w:t> </w:t>
      </w:r>
      <w:r>
        <w:rPr/>
        <w:t>собою</w:t>
      </w:r>
      <w:r>
        <w:rPr>
          <w:spacing w:val="-18"/>
        </w:rPr>
        <w:t> </w:t>
      </w:r>
      <w:r>
        <w:rPr/>
        <w:t>назву</w:t>
      </w:r>
      <w:r>
        <w:rPr>
          <w:spacing w:val="-17"/>
        </w:rPr>
        <w:t> </w:t>
      </w:r>
      <w:r>
        <w:rPr/>
        <w:t>«гібридна</w:t>
      </w:r>
      <w:r>
        <w:rPr>
          <w:spacing w:val="-18"/>
        </w:rPr>
        <w:t> </w:t>
      </w:r>
      <w:r>
        <w:rPr/>
        <w:t>війна».</w:t>
      </w:r>
      <w:r>
        <w:rPr>
          <w:spacing w:val="-17"/>
        </w:rPr>
        <w:t> </w:t>
      </w:r>
      <w:r>
        <w:rPr/>
        <w:t>Розпочинаючи</w:t>
      </w:r>
      <w:r>
        <w:rPr>
          <w:spacing w:val="-18"/>
        </w:rPr>
        <w:t> </w:t>
      </w:r>
      <w:r>
        <w:rPr/>
        <w:t>з</w:t>
      </w:r>
      <w:r>
        <w:rPr>
          <w:spacing w:val="-17"/>
        </w:rPr>
        <w:t> </w:t>
      </w:r>
      <w:r>
        <w:rPr/>
        <w:t>другої половини</w:t>
      </w:r>
      <w:r>
        <w:rPr>
          <w:spacing w:val="63"/>
        </w:rPr>
        <w:t> </w:t>
      </w:r>
      <w:r>
        <w:rPr/>
        <w:t>80-х</w:t>
      </w:r>
      <w:r>
        <w:rPr>
          <w:spacing w:val="59"/>
        </w:rPr>
        <w:t> </w:t>
      </w:r>
      <w:r>
        <w:rPr/>
        <w:t>років</w:t>
      </w:r>
      <w:r>
        <w:rPr>
          <w:spacing w:val="62"/>
        </w:rPr>
        <w:t> </w:t>
      </w:r>
      <w:r>
        <w:rPr/>
        <w:t>минулого</w:t>
      </w:r>
      <w:r>
        <w:rPr>
          <w:spacing w:val="64"/>
        </w:rPr>
        <w:t> </w:t>
      </w:r>
      <w:r>
        <w:rPr/>
        <w:t>століття,</w:t>
      </w:r>
      <w:r>
        <w:rPr>
          <w:spacing w:val="66"/>
        </w:rPr>
        <w:t> </w:t>
      </w:r>
      <w:r>
        <w:rPr/>
        <w:t>елементи</w:t>
      </w:r>
      <w:r>
        <w:rPr>
          <w:spacing w:val="63"/>
        </w:rPr>
        <w:t> </w:t>
      </w:r>
      <w:r>
        <w:rPr/>
        <w:t>та</w:t>
      </w:r>
      <w:r>
        <w:rPr>
          <w:spacing w:val="65"/>
        </w:rPr>
        <w:t> </w:t>
      </w:r>
      <w:r>
        <w:rPr/>
        <w:t>технології</w:t>
      </w:r>
      <w:r>
        <w:rPr>
          <w:spacing w:val="67"/>
        </w:rPr>
        <w:t> </w:t>
      </w:r>
      <w:r>
        <w:rPr>
          <w:spacing w:val="-2"/>
        </w:rPr>
        <w:t>концепції</w:t>
      </w:r>
    </w:p>
    <w:p>
      <w:pPr>
        <w:pStyle w:val="BodyText"/>
        <w:spacing w:line="360" w:lineRule="auto"/>
        <w:ind w:right="850"/>
        <w:jc w:val="both"/>
      </w:pPr>
      <w:r>
        <w:rPr/>
        <w:t>«гібридних</w:t>
      </w:r>
      <w:r>
        <w:rPr>
          <w:spacing w:val="-1"/>
        </w:rPr>
        <w:t> </w:t>
      </w:r>
      <w:r>
        <w:rPr/>
        <w:t>війн»</w:t>
      </w:r>
      <w:r>
        <w:rPr>
          <w:spacing w:val="-6"/>
        </w:rPr>
        <w:t> </w:t>
      </w:r>
      <w:r>
        <w:rPr/>
        <w:t>застосовувалися Росією</w:t>
      </w:r>
      <w:r>
        <w:rPr>
          <w:spacing w:val="-3"/>
        </w:rPr>
        <w:t> </w:t>
      </w:r>
      <w:r>
        <w:rPr/>
        <w:t>в Придністров’ї, Абхазії, Південній Осетії та Нагірному Карабаху, а також США, НАТО і ЄС– в Афганістані, Косові, Іраку, Лівії й Сирії. Із початку 2000-х років аналогічний сценарій активно</w:t>
      </w:r>
      <w:r>
        <w:rPr>
          <w:spacing w:val="40"/>
        </w:rPr>
        <w:t> </w:t>
      </w:r>
      <w:r>
        <w:rPr/>
        <w:t>використовує Російська Федерація також і щодо України (у рамках установлення російського контролю над пострадянським простором під гаслом</w:t>
      </w:r>
      <w:r>
        <w:rPr>
          <w:spacing w:val="40"/>
        </w:rPr>
        <w:t> </w:t>
      </w:r>
      <w:r>
        <w:rPr/>
        <w:t>побудови «русского мира»)</w:t>
      </w:r>
    </w:p>
    <w:p>
      <w:pPr>
        <w:pStyle w:val="BodyText"/>
        <w:spacing w:line="360" w:lineRule="auto"/>
        <w:ind w:right="840" w:firstLine="701"/>
        <w:jc w:val="both"/>
      </w:pPr>
      <w:r>
        <w:rPr/>
        <w:t>Слово</w:t>
      </w:r>
      <w:r>
        <w:rPr>
          <w:spacing w:val="-6"/>
        </w:rPr>
        <w:t> </w:t>
      </w:r>
      <w:r>
        <w:rPr/>
        <w:t>гібрид</w:t>
      </w:r>
      <w:r>
        <w:rPr>
          <w:spacing w:val="-4"/>
        </w:rPr>
        <w:t> </w:t>
      </w:r>
      <w:r>
        <w:rPr/>
        <w:t>походить</w:t>
      </w:r>
      <w:r>
        <w:rPr>
          <w:spacing w:val="-7"/>
        </w:rPr>
        <w:t> </w:t>
      </w:r>
      <w:r>
        <w:rPr/>
        <w:t>від</w:t>
      </w:r>
      <w:r>
        <w:rPr>
          <w:spacing w:val="-4"/>
        </w:rPr>
        <w:t> </w:t>
      </w:r>
      <w:r>
        <w:rPr/>
        <w:t>латинського</w:t>
      </w:r>
      <w:r>
        <w:rPr>
          <w:spacing w:val="-1"/>
        </w:rPr>
        <w:t> </w:t>
      </w:r>
      <w:r>
        <w:rPr/>
        <w:t>«hybrida»</w:t>
      </w:r>
      <w:r>
        <w:rPr>
          <w:spacing w:val="-4"/>
        </w:rPr>
        <w:t> </w:t>
      </w:r>
      <w:r>
        <w:rPr/>
        <w:t>–</w:t>
      </w:r>
      <w:r>
        <w:rPr>
          <w:spacing w:val="-5"/>
        </w:rPr>
        <w:t> </w:t>
      </w:r>
      <w:r>
        <w:rPr/>
        <w:t>помісь</w:t>
      </w:r>
      <w:r>
        <w:rPr>
          <w:spacing w:val="-7"/>
        </w:rPr>
        <w:t> </w:t>
      </w:r>
      <w:r>
        <w:rPr/>
        <w:t>(змішаний)</w:t>
      </w:r>
      <w:r>
        <w:rPr>
          <w:vertAlign w:val="superscript"/>
        </w:rPr>
        <w:t>18</w:t>
      </w:r>
      <w:r>
        <w:rPr>
          <w:vertAlign w:val="baseline"/>
        </w:rPr>
        <w:t>. Виходячи з походження слова гібридну війну або змішану війну слід визначати за допомогою змішування. поєднання різних видів впливу.</w:t>
      </w:r>
    </w:p>
    <w:p>
      <w:pPr>
        <w:pStyle w:val="BodyText"/>
        <w:spacing w:line="360" w:lineRule="auto"/>
        <w:ind w:right="848" w:firstLine="701"/>
        <w:jc w:val="both"/>
      </w:pPr>
      <w:r>
        <w:rPr/>
        <w:t>За словами автора сучасної концепції гібридної війни Френка Г. Хоффмана кожна епоха має свою специфічну форму війни. Нова епоха, на його думку, характеризується наявністю гібридності. Хоффман вважає гібридність, яка за визначенням є сумішшю двох або більше речей, поєднанням звичайних сил, нерегулярних військ, терористів і злочинців. Тобто</w:t>
      </w:r>
      <w:r>
        <w:rPr>
          <w:spacing w:val="63"/>
        </w:rPr>
        <w:t>  </w:t>
      </w:r>
      <w:r>
        <w:rPr/>
        <w:t>конвенційна</w:t>
      </w:r>
      <w:r>
        <w:rPr>
          <w:spacing w:val="64"/>
        </w:rPr>
        <w:t>  </w:t>
      </w:r>
      <w:r>
        <w:rPr/>
        <w:t>форма</w:t>
      </w:r>
      <w:r>
        <w:rPr>
          <w:spacing w:val="64"/>
        </w:rPr>
        <w:t>  </w:t>
      </w:r>
      <w:r>
        <w:rPr/>
        <w:t>війни</w:t>
      </w:r>
      <w:r>
        <w:rPr>
          <w:spacing w:val="63"/>
        </w:rPr>
        <w:t>  </w:t>
      </w:r>
      <w:r>
        <w:rPr/>
        <w:t>змішується</w:t>
      </w:r>
      <w:r>
        <w:rPr>
          <w:spacing w:val="64"/>
        </w:rPr>
        <w:t>  </w:t>
      </w:r>
      <w:r>
        <w:rPr/>
        <w:t>з</w:t>
      </w:r>
      <w:r>
        <w:rPr>
          <w:spacing w:val="64"/>
        </w:rPr>
        <w:t>  </w:t>
      </w:r>
      <w:r>
        <w:rPr/>
        <w:t>тероризмом,</w:t>
      </w:r>
      <w:r>
        <w:rPr>
          <w:spacing w:val="65"/>
        </w:rPr>
        <w:t>  </w:t>
      </w:r>
      <w:r>
        <w:rPr>
          <w:spacing w:val="-2"/>
        </w:rPr>
        <w:t>участю</w:t>
      </w:r>
    </w:p>
    <w:p>
      <w:pPr>
        <w:pStyle w:val="BodyText"/>
        <w:spacing w:before="11"/>
        <w:ind w:left="0"/>
        <w:rPr>
          <w:sz w:val="20"/>
        </w:rPr>
      </w:pPr>
      <w:r>
        <w:rPr>
          <w:sz w:val="20"/>
        </w:rPr>
        <mc:AlternateContent>
          <mc:Choice Requires="wps">
            <w:drawing>
              <wp:anchor distT="0" distB="0" distL="0" distR="0" allowOverlap="1" layoutInCell="1" locked="0" behindDoc="1" simplePos="0" relativeHeight="487591424">
                <wp:simplePos x="0" y="0"/>
                <wp:positionH relativeFrom="page">
                  <wp:posOffset>1079296</wp:posOffset>
                </wp:positionH>
                <wp:positionV relativeFrom="paragraph">
                  <wp:posOffset>168800</wp:posOffset>
                </wp:positionV>
                <wp:extent cx="1830070"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291409pt;width:144.07pt;height:.48004pt;mso-position-horizontal-relative:page;mso-position-vertical-relative:paragraph;z-index:-15725056;mso-wrap-distance-left:0;mso-wrap-distance-right:0" id="docshape9" filled="true" fillcolor="#000000" stroked="false">
                <v:fill type="solid"/>
                <w10:wrap type="topAndBottom"/>
              </v:rect>
            </w:pict>
          </mc:Fallback>
        </mc:AlternateContent>
      </w:r>
    </w:p>
    <w:p>
      <w:pPr>
        <w:spacing w:line="237" w:lineRule="auto" w:before="95"/>
        <w:ind w:left="1274" w:right="1022" w:firstLine="0"/>
        <w:jc w:val="left"/>
        <w:rPr>
          <w:sz w:val="24"/>
        </w:rPr>
      </w:pPr>
      <w:r>
        <w:rPr>
          <w:sz w:val="24"/>
          <w:vertAlign w:val="superscript"/>
        </w:rPr>
        <w:t>18</w:t>
      </w:r>
      <w:r>
        <w:rPr>
          <w:sz w:val="24"/>
          <w:vertAlign w:val="baseline"/>
        </w:rPr>
        <w:t> Етимологічний</w:t>
      </w:r>
      <w:r>
        <w:rPr>
          <w:spacing w:val="-1"/>
          <w:sz w:val="24"/>
          <w:vertAlign w:val="baseline"/>
        </w:rPr>
        <w:t> </w:t>
      </w:r>
      <w:r>
        <w:rPr>
          <w:sz w:val="24"/>
          <w:vertAlign w:val="baseline"/>
        </w:rPr>
        <w:t>словник</w:t>
      </w:r>
      <w:r>
        <w:rPr>
          <w:spacing w:val="-4"/>
          <w:sz w:val="24"/>
          <w:vertAlign w:val="baseline"/>
        </w:rPr>
        <w:t> </w:t>
      </w:r>
      <w:r>
        <w:rPr>
          <w:sz w:val="24"/>
          <w:vertAlign w:val="baseline"/>
        </w:rPr>
        <w:t>української</w:t>
      </w:r>
      <w:r>
        <w:rPr>
          <w:spacing w:val="-11"/>
          <w:sz w:val="24"/>
          <w:vertAlign w:val="baseline"/>
        </w:rPr>
        <w:t> </w:t>
      </w:r>
      <w:r>
        <w:rPr>
          <w:sz w:val="24"/>
          <w:vertAlign w:val="baseline"/>
        </w:rPr>
        <w:t>мови</w:t>
      </w:r>
      <w:r>
        <w:rPr>
          <w:spacing w:val="-1"/>
          <w:sz w:val="24"/>
          <w:vertAlign w:val="baseline"/>
        </w:rPr>
        <w:t> </w:t>
      </w:r>
      <w:r>
        <w:rPr>
          <w:sz w:val="24"/>
          <w:vertAlign w:val="baseline"/>
        </w:rPr>
        <w:t>/</w:t>
      </w:r>
      <w:r>
        <w:rPr>
          <w:spacing w:val="-7"/>
          <w:sz w:val="24"/>
          <w:vertAlign w:val="baseline"/>
        </w:rPr>
        <w:t> </w:t>
      </w:r>
      <w:r>
        <w:rPr>
          <w:sz w:val="24"/>
          <w:vertAlign w:val="baseline"/>
        </w:rPr>
        <w:t>редкол.:</w:t>
      </w:r>
      <w:r>
        <w:rPr>
          <w:spacing w:val="-7"/>
          <w:sz w:val="24"/>
          <w:vertAlign w:val="baseline"/>
        </w:rPr>
        <w:t> </w:t>
      </w:r>
      <w:r>
        <w:rPr>
          <w:sz w:val="24"/>
          <w:vertAlign w:val="baseline"/>
        </w:rPr>
        <w:t>О.</w:t>
      </w:r>
      <w:r>
        <w:rPr>
          <w:spacing w:val="-5"/>
          <w:sz w:val="24"/>
          <w:vertAlign w:val="baseline"/>
        </w:rPr>
        <w:t> </w:t>
      </w:r>
      <w:r>
        <w:rPr>
          <w:sz w:val="24"/>
          <w:vertAlign w:val="baseline"/>
        </w:rPr>
        <w:t>С. Мельничук</w:t>
      </w:r>
      <w:r>
        <w:rPr>
          <w:spacing w:val="-4"/>
          <w:sz w:val="24"/>
          <w:vertAlign w:val="baseline"/>
        </w:rPr>
        <w:t> </w:t>
      </w:r>
      <w:r>
        <w:rPr>
          <w:sz w:val="24"/>
          <w:vertAlign w:val="baseline"/>
        </w:rPr>
        <w:t>та ін. Київ</w:t>
      </w:r>
      <w:r>
        <w:rPr>
          <w:spacing w:val="-1"/>
          <w:sz w:val="24"/>
          <w:vertAlign w:val="baseline"/>
        </w:rPr>
        <w:t> </w:t>
      </w:r>
      <w:r>
        <w:rPr>
          <w:sz w:val="24"/>
          <w:vertAlign w:val="baseline"/>
        </w:rPr>
        <w:t>: Наукова думка, 1982. Т. 1 : А–Г / укл. Р. В. Болдирєв та ін. 552 с.</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5"/>
        <w:jc w:val="right"/>
      </w:pPr>
      <w:r>
        <w:rPr/>
        <w:t>недержавних</w:t>
      </w:r>
      <w:r>
        <w:rPr>
          <w:spacing w:val="40"/>
        </w:rPr>
        <w:t> </w:t>
      </w:r>
      <w:r>
        <w:rPr/>
        <w:t>акторів</w:t>
      </w:r>
      <w:r>
        <w:rPr>
          <w:spacing w:val="40"/>
        </w:rPr>
        <w:t> </w:t>
      </w:r>
      <w:r>
        <w:rPr/>
        <w:t>та</w:t>
      </w:r>
      <w:r>
        <w:rPr>
          <w:spacing w:val="40"/>
        </w:rPr>
        <w:t> </w:t>
      </w:r>
      <w:r>
        <w:rPr/>
        <w:t>злочинною</w:t>
      </w:r>
      <w:r>
        <w:rPr>
          <w:spacing w:val="40"/>
        </w:rPr>
        <w:t> </w:t>
      </w:r>
      <w:r>
        <w:rPr/>
        <w:t>діяльністю.</w:t>
      </w:r>
      <w:r>
        <w:rPr>
          <w:spacing w:val="40"/>
        </w:rPr>
        <w:t> </w:t>
      </w:r>
      <w:r>
        <w:rPr/>
        <w:t>В</w:t>
      </w:r>
      <w:r>
        <w:rPr>
          <w:spacing w:val="40"/>
        </w:rPr>
        <w:t> </w:t>
      </w:r>
      <w:r>
        <w:rPr/>
        <w:t>2007</w:t>
      </w:r>
      <w:r>
        <w:rPr>
          <w:spacing w:val="40"/>
        </w:rPr>
        <w:t> </w:t>
      </w:r>
      <w:r>
        <w:rPr/>
        <w:t>році</w:t>
      </w:r>
      <w:r>
        <w:rPr>
          <w:spacing w:val="40"/>
        </w:rPr>
        <w:t> </w:t>
      </w:r>
      <w:r>
        <w:rPr/>
        <w:t>Хоффман</w:t>
      </w:r>
      <w:r>
        <w:rPr>
          <w:spacing w:val="40"/>
        </w:rPr>
        <w:t> </w:t>
      </w:r>
      <w:r>
        <w:rPr/>
        <w:t>дав перше визначення гібридної війни в опублікованій науковій праці: «Гібридні війни</w:t>
      </w:r>
      <w:r>
        <w:rPr>
          <w:spacing w:val="80"/>
        </w:rPr>
        <w:t> </w:t>
      </w:r>
      <w:r>
        <w:rPr/>
        <w:t>включають</w:t>
      </w:r>
      <w:r>
        <w:rPr>
          <w:spacing w:val="80"/>
        </w:rPr>
        <w:t> </w:t>
      </w:r>
      <w:r>
        <w:rPr/>
        <w:t>цілий</w:t>
      </w:r>
      <w:r>
        <w:rPr>
          <w:spacing w:val="80"/>
        </w:rPr>
        <w:t> </w:t>
      </w:r>
      <w:r>
        <w:rPr/>
        <w:t>ряд</w:t>
      </w:r>
      <w:r>
        <w:rPr>
          <w:spacing w:val="80"/>
        </w:rPr>
        <w:t> </w:t>
      </w:r>
      <w:r>
        <w:rPr/>
        <w:t>різних</w:t>
      </w:r>
      <w:r>
        <w:rPr>
          <w:spacing w:val="80"/>
        </w:rPr>
        <w:t> </w:t>
      </w:r>
      <w:r>
        <w:rPr/>
        <w:t>способів</w:t>
      </w:r>
      <w:r>
        <w:rPr>
          <w:spacing w:val="80"/>
        </w:rPr>
        <w:t> </w:t>
      </w:r>
      <w:r>
        <w:rPr/>
        <w:t>ведення</w:t>
      </w:r>
      <w:r>
        <w:rPr>
          <w:spacing w:val="80"/>
        </w:rPr>
        <w:t> </w:t>
      </w:r>
      <w:r>
        <w:rPr/>
        <w:t>війни,</w:t>
      </w:r>
      <w:r>
        <w:rPr>
          <w:spacing w:val="80"/>
        </w:rPr>
        <w:t> </w:t>
      </w:r>
      <w:r>
        <w:rPr/>
        <w:t>включаючи звичайні</w:t>
      </w:r>
      <w:r>
        <w:rPr>
          <w:spacing w:val="-5"/>
        </w:rPr>
        <w:t> </w:t>
      </w:r>
      <w:r>
        <w:rPr/>
        <w:t>можливості, нерегулярні</w:t>
      </w:r>
      <w:r>
        <w:rPr>
          <w:spacing w:val="-5"/>
        </w:rPr>
        <w:t> </w:t>
      </w:r>
      <w:r>
        <w:rPr/>
        <w:t>тактики</w:t>
      </w:r>
      <w:r>
        <w:rPr>
          <w:spacing w:val="-1"/>
        </w:rPr>
        <w:t> </w:t>
      </w:r>
      <w:r>
        <w:rPr/>
        <w:t>та формування, терористичні</w:t>
      </w:r>
      <w:r>
        <w:rPr>
          <w:spacing w:val="-5"/>
        </w:rPr>
        <w:t> </w:t>
      </w:r>
      <w:r>
        <w:rPr/>
        <w:t>акти, включаючи</w:t>
      </w:r>
      <w:r>
        <w:rPr>
          <w:spacing w:val="-5"/>
        </w:rPr>
        <w:t> </w:t>
      </w:r>
      <w:r>
        <w:rPr/>
        <w:t>невибіркове</w:t>
      </w:r>
      <w:r>
        <w:rPr>
          <w:spacing w:val="-4"/>
        </w:rPr>
        <w:t> </w:t>
      </w:r>
      <w:r>
        <w:rPr/>
        <w:t>насильство</w:t>
      </w:r>
      <w:r>
        <w:rPr>
          <w:spacing w:val="-5"/>
        </w:rPr>
        <w:t> </w:t>
      </w:r>
      <w:r>
        <w:rPr/>
        <w:t>та</w:t>
      </w:r>
      <w:r>
        <w:rPr>
          <w:spacing w:val="-4"/>
        </w:rPr>
        <w:t> </w:t>
      </w:r>
      <w:r>
        <w:rPr/>
        <w:t>примус, і</w:t>
      </w:r>
      <w:r>
        <w:rPr>
          <w:spacing w:val="-10"/>
        </w:rPr>
        <w:t> </w:t>
      </w:r>
      <w:r>
        <w:rPr/>
        <w:t>злочинні</w:t>
      </w:r>
      <w:r>
        <w:rPr>
          <w:spacing w:val="-10"/>
        </w:rPr>
        <w:t> </w:t>
      </w:r>
      <w:r>
        <w:rPr/>
        <w:t>безлади».</w:t>
      </w:r>
      <w:r>
        <w:rPr>
          <w:spacing w:val="-2"/>
        </w:rPr>
        <w:t> </w:t>
      </w:r>
      <w:r>
        <w:rPr/>
        <w:t>Хоффман розширив</w:t>
      </w:r>
      <w:r>
        <w:rPr>
          <w:spacing w:val="77"/>
        </w:rPr>
        <w:t> </w:t>
      </w:r>
      <w:r>
        <w:rPr/>
        <w:t>своє</w:t>
      </w:r>
      <w:r>
        <w:rPr>
          <w:spacing w:val="80"/>
        </w:rPr>
        <w:t> </w:t>
      </w:r>
      <w:r>
        <w:rPr/>
        <w:t>уявлення</w:t>
      </w:r>
      <w:r>
        <w:rPr>
          <w:spacing w:val="80"/>
        </w:rPr>
        <w:t> </w:t>
      </w:r>
      <w:r>
        <w:rPr/>
        <w:t>про</w:t>
      </w:r>
      <w:r>
        <w:rPr>
          <w:spacing w:val="79"/>
        </w:rPr>
        <w:t> </w:t>
      </w:r>
      <w:r>
        <w:rPr/>
        <w:t>поле</w:t>
      </w:r>
      <w:r>
        <w:rPr>
          <w:spacing w:val="80"/>
        </w:rPr>
        <w:t> </w:t>
      </w:r>
      <w:r>
        <w:rPr/>
        <w:t>бою,</w:t>
      </w:r>
      <w:r>
        <w:rPr>
          <w:spacing w:val="80"/>
        </w:rPr>
        <w:t> </w:t>
      </w:r>
      <w:r>
        <w:rPr/>
        <w:t>включивши</w:t>
      </w:r>
      <w:r>
        <w:rPr>
          <w:spacing w:val="79"/>
        </w:rPr>
        <w:t> </w:t>
      </w:r>
      <w:r>
        <w:rPr/>
        <w:t>до</w:t>
      </w:r>
      <w:r>
        <w:rPr>
          <w:spacing w:val="79"/>
        </w:rPr>
        <w:t> </w:t>
      </w:r>
      <w:r>
        <w:rPr/>
        <w:t>нього</w:t>
      </w:r>
      <w:r>
        <w:rPr>
          <w:spacing w:val="79"/>
        </w:rPr>
        <w:t> </w:t>
      </w:r>
      <w:r>
        <w:rPr/>
        <w:t>фізичні</w:t>
      </w:r>
      <w:r>
        <w:rPr>
          <w:spacing w:val="74"/>
        </w:rPr>
        <w:t> </w:t>
      </w:r>
      <w:r>
        <w:rPr/>
        <w:t>та психологічні аспекти конфлікту — або здатність та волю держави-мішені до опору.</w:t>
      </w:r>
      <w:r>
        <w:rPr>
          <w:spacing w:val="80"/>
        </w:rPr>
        <w:t> </w:t>
      </w:r>
      <w:r>
        <w:rPr/>
        <w:t>«Гібридні</w:t>
      </w:r>
      <w:r>
        <w:rPr>
          <w:spacing w:val="40"/>
        </w:rPr>
        <w:t> </w:t>
      </w:r>
      <w:r>
        <w:rPr/>
        <w:t>супротивники</w:t>
      </w:r>
      <w:r>
        <w:rPr>
          <w:spacing w:val="80"/>
        </w:rPr>
        <w:t> </w:t>
      </w:r>
      <w:r>
        <w:rPr/>
        <w:t>одночасно</w:t>
      </w:r>
      <w:r>
        <w:rPr>
          <w:spacing w:val="80"/>
        </w:rPr>
        <w:t> </w:t>
      </w:r>
      <w:r>
        <w:rPr/>
        <w:t>та</w:t>
      </w:r>
      <w:r>
        <w:rPr>
          <w:spacing w:val="80"/>
        </w:rPr>
        <w:t> </w:t>
      </w:r>
      <w:r>
        <w:rPr/>
        <w:t>адаптивно</w:t>
      </w:r>
      <w:r>
        <w:rPr>
          <w:spacing w:val="80"/>
        </w:rPr>
        <w:t> </w:t>
      </w:r>
      <w:r>
        <w:rPr/>
        <w:t>використовують злиту суміш звичайної зброї, нерегулярної тактики, тероризму та злочинної</w:t>
      </w:r>
      <w:r>
        <w:rPr>
          <w:spacing w:val="40"/>
        </w:rPr>
        <w:t> </w:t>
      </w:r>
      <w:r>
        <w:rPr/>
        <w:t>поведінки</w:t>
      </w:r>
      <w:r>
        <w:rPr>
          <w:spacing w:val="80"/>
        </w:rPr>
        <w:t> </w:t>
      </w:r>
      <w:r>
        <w:rPr/>
        <w:t>в</w:t>
      </w:r>
      <w:r>
        <w:rPr>
          <w:spacing w:val="80"/>
        </w:rPr>
        <w:t> </w:t>
      </w:r>
      <w:r>
        <w:rPr/>
        <w:t>бойовому</w:t>
      </w:r>
      <w:r>
        <w:rPr>
          <w:spacing w:val="80"/>
        </w:rPr>
        <w:t> </w:t>
      </w:r>
      <w:r>
        <w:rPr/>
        <w:t>просторі,</w:t>
      </w:r>
      <w:r>
        <w:rPr>
          <w:spacing w:val="80"/>
        </w:rPr>
        <w:t> </w:t>
      </w:r>
      <w:r>
        <w:rPr/>
        <w:t>щоб</w:t>
      </w:r>
      <w:r>
        <w:rPr>
          <w:spacing w:val="80"/>
        </w:rPr>
        <w:t> </w:t>
      </w:r>
      <w:r>
        <w:rPr/>
        <w:t>досягти</w:t>
      </w:r>
      <w:r>
        <w:rPr>
          <w:spacing w:val="80"/>
        </w:rPr>
        <w:t> </w:t>
      </w:r>
      <w:r>
        <w:rPr/>
        <w:t>своїх</w:t>
      </w:r>
      <w:r>
        <w:rPr>
          <w:spacing w:val="80"/>
        </w:rPr>
        <w:t> </w:t>
      </w:r>
      <w:r>
        <w:rPr/>
        <w:t>політичних</w:t>
      </w:r>
      <w:r>
        <w:rPr>
          <w:spacing w:val="80"/>
        </w:rPr>
        <w:t> </w:t>
      </w:r>
      <w:r>
        <w:rPr/>
        <w:t>цілей...</w:t>
      </w:r>
      <w:r>
        <w:rPr>
          <w:spacing w:val="80"/>
        </w:rPr>
        <w:t> </w:t>
      </w:r>
      <w:r>
        <w:rPr/>
        <w:t>спрямовуючи</w:t>
      </w:r>
      <w:r>
        <w:rPr>
          <w:spacing w:val="80"/>
        </w:rPr>
        <w:t> </w:t>
      </w:r>
      <w:r>
        <w:rPr/>
        <w:t>та</w:t>
      </w:r>
      <w:r>
        <w:rPr>
          <w:spacing w:val="80"/>
        </w:rPr>
        <w:t> </w:t>
      </w:r>
      <w:r>
        <w:rPr/>
        <w:t>координуючи</w:t>
      </w:r>
      <w:r>
        <w:rPr>
          <w:spacing w:val="80"/>
        </w:rPr>
        <w:t> </w:t>
      </w:r>
      <w:r>
        <w:rPr/>
        <w:t>дії</w:t>
      </w:r>
      <w:r>
        <w:rPr>
          <w:spacing w:val="80"/>
        </w:rPr>
        <w:t> </w:t>
      </w:r>
      <w:r>
        <w:rPr/>
        <w:t>у</w:t>
      </w:r>
      <w:r>
        <w:rPr>
          <w:spacing w:val="80"/>
        </w:rPr>
        <w:t> </w:t>
      </w:r>
      <w:r>
        <w:rPr/>
        <w:t>бойовому</w:t>
      </w:r>
      <w:r>
        <w:rPr>
          <w:spacing w:val="80"/>
        </w:rPr>
        <w:t> </w:t>
      </w:r>
      <w:r>
        <w:rPr/>
        <w:t>просторі</w:t>
      </w:r>
      <w:r>
        <w:rPr>
          <w:spacing w:val="80"/>
        </w:rPr>
        <w:t> </w:t>
      </w:r>
      <w:r>
        <w:rPr/>
        <w:t>для</w:t>
      </w:r>
      <w:r>
        <w:rPr>
          <w:spacing w:val="80"/>
        </w:rPr>
        <w:t> </w:t>
      </w:r>
      <w:r>
        <w:rPr/>
        <w:t>досягнення синергетичного ефекту у</w:t>
      </w:r>
      <w:r>
        <w:rPr>
          <w:spacing w:val="-4"/>
        </w:rPr>
        <w:t> </w:t>
      </w:r>
      <w:r>
        <w:rPr/>
        <w:t>фізичному</w:t>
      </w:r>
      <w:r>
        <w:rPr>
          <w:spacing w:val="-4"/>
        </w:rPr>
        <w:t> </w:t>
      </w:r>
      <w:r>
        <w:rPr/>
        <w:t>та психологічному</w:t>
      </w:r>
      <w:r>
        <w:rPr>
          <w:spacing w:val="-4"/>
        </w:rPr>
        <w:t> </w:t>
      </w:r>
      <w:r>
        <w:rPr/>
        <w:t>вимірах</w:t>
      </w:r>
      <w:r>
        <w:rPr>
          <w:spacing w:val="-4"/>
        </w:rPr>
        <w:t> </w:t>
      </w:r>
      <w:r>
        <w:rPr/>
        <w:t>конфлікту»</w:t>
      </w:r>
      <w:r>
        <w:rPr>
          <w:vertAlign w:val="superscript"/>
        </w:rPr>
        <w:t>19</w:t>
      </w:r>
      <w:r>
        <w:rPr>
          <w:vertAlign w:val="baseline"/>
        </w:rPr>
        <w:t>. Р.</w:t>
      </w:r>
      <w:r>
        <w:rPr>
          <w:spacing w:val="40"/>
          <w:vertAlign w:val="baseline"/>
        </w:rPr>
        <w:t> </w:t>
      </w:r>
      <w:r>
        <w:rPr>
          <w:vertAlign w:val="baseline"/>
        </w:rPr>
        <w:t>Гленн</w:t>
      </w:r>
      <w:r>
        <w:rPr>
          <w:spacing w:val="40"/>
          <w:vertAlign w:val="baseline"/>
        </w:rPr>
        <w:t> </w:t>
      </w:r>
      <w:r>
        <w:rPr>
          <w:vertAlign w:val="baseline"/>
        </w:rPr>
        <w:t>розширив</w:t>
      </w:r>
      <w:r>
        <w:rPr>
          <w:spacing w:val="38"/>
          <w:vertAlign w:val="baseline"/>
        </w:rPr>
        <w:t> </w:t>
      </w:r>
      <w:r>
        <w:rPr>
          <w:vertAlign w:val="baseline"/>
        </w:rPr>
        <w:t>у</w:t>
      </w:r>
      <w:r>
        <w:rPr>
          <w:spacing w:val="35"/>
          <w:vertAlign w:val="baseline"/>
        </w:rPr>
        <w:t> </w:t>
      </w:r>
      <w:r>
        <w:rPr>
          <w:vertAlign w:val="baseline"/>
        </w:rPr>
        <w:t>своїх</w:t>
      </w:r>
      <w:r>
        <w:rPr>
          <w:spacing w:val="35"/>
          <w:vertAlign w:val="baseline"/>
        </w:rPr>
        <w:t> </w:t>
      </w:r>
      <w:r>
        <w:rPr>
          <w:vertAlign w:val="baseline"/>
        </w:rPr>
        <w:t>роботах</w:t>
      </w:r>
      <w:r>
        <w:rPr>
          <w:spacing w:val="35"/>
          <w:vertAlign w:val="baseline"/>
        </w:rPr>
        <w:t> </w:t>
      </w:r>
      <w:r>
        <w:rPr>
          <w:vertAlign w:val="baseline"/>
        </w:rPr>
        <w:t>підхід</w:t>
      </w:r>
      <w:r>
        <w:rPr>
          <w:spacing w:val="40"/>
          <w:vertAlign w:val="baseline"/>
        </w:rPr>
        <w:t> </w:t>
      </w:r>
      <w:r>
        <w:rPr>
          <w:vertAlign w:val="baseline"/>
        </w:rPr>
        <w:t>Ф.</w:t>
      </w:r>
      <w:r>
        <w:rPr>
          <w:spacing w:val="40"/>
          <w:vertAlign w:val="baseline"/>
        </w:rPr>
        <w:t> </w:t>
      </w:r>
      <w:r>
        <w:rPr>
          <w:vertAlign w:val="baseline"/>
        </w:rPr>
        <w:t>Хоффмана</w:t>
      </w:r>
      <w:r>
        <w:rPr>
          <w:spacing w:val="40"/>
          <w:vertAlign w:val="baseline"/>
        </w:rPr>
        <w:t> </w:t>
      </w:r>
      <w:r>
        <w:rPr>
          <w:vertAlign w:val="baseline"/>
        </w:rPr>
        <w:t>та</w:t>
      </w:r>
      <w:r>
        <w:rPr>
          <w:spacing w:val="40"/>
          <w:vertAlign w:val="baseline"/>
        </w:rPr>
        <w:t> </w:t>
      </w:r>
      <w:r>
        <w:rPr>
          <w:vertAlign w:val="baseline"/>
        </w:rPr>
        <w:t>вказує,</w:t>
      </w:r>
      <w:r>
        <w:rPr>
          <w:spacing w:val="40"/>
          <w:vertAlign w:val="baseline"/>
        </w:rPr>
        <w:t> </w:t>
      </w:r>
      <w:r>
        <w:rPr>
          <w:vertAlign w:val="baseline"/>
        </w:rPr>
        <w:t>що</w:t>
      </w:r>
    </w:p>
    <w:p>
      <w:pPr>
        <w:pStyle w:val="BodyText"/>
        <w:spacing w:line="360" w:lineRule="auto" w:before="2"/>
        <w:ind w:right="783"/>
        <w:jc w:val="both"/>
      </w:pPr>
      <w:r>
        <w:rPr/>
        <w:t>«конфлікт 21 століття вже давно виділено в окремий тип, який можна було б назвати гібридною війною»</w:t>
      </w:r>
      <w:r>
        <w:rPr>
          <w:vertAlign w:val="superscript"/>
        </w:rPr>
        <w:t>20</w:t>
      </w:r>
      <w:r>
        <w:rPr>
          <w:b/>
          <w:vertAlign w:val="baseline"/>
        </w:rPr>
        <w:t>. </w:t>
      </w:r>
      <w:r>
        <w:rPr>
          <w:vertAlign w:val="baseline"/>
        </w:rPr>
        <w:t>Використовуючи поняття «гібридної загрози», під яким Р. Гленн розуміє будь-якого ворога який одночасно й адаптивно вдається</w:t>
      </w:r>
      <w:r>
        <w:rPr>
          <w:spacing w:val="-18"/>
          <w:vertAlign w:val="baseline"/>
        </w:rPr>
        <w:t> </w:t>
      </w:r>
      <w:r>
        <w:rPr>
          <w:vertAlign w:val="baseline"/>
        </w:rPr>
        <w:t>до</w:t>
      </w:r>
      <w:r>
        <w:rPr>
          <w:spacing w:val="-17"/>
          <w:vertAlign w:val="baseline"/>
        </w:rPr>
        <w:t> </w:t>
      </w:r>
      <w:r>
        <w:rPr>
          <w:vertAlign w:val="baseline"/>
        </w:rPr>
        <w:t>певної</w:t>
      </w:r>
      <w:r>
        <w:rPr>
          <w:spacing w:val="-18"/>
          <w:vertAlign w:val="baseline"/>
        </w:rPr>
        <w:t> </w:t>
      </w:r>
      <w:r>
        <w:rPr>
          <w:vertAlign w:val="baseline"/>
        </w:rPr>
        <w:t>комбінації,</w:t>
      </w:r>
      <w:r>
        <w:rPr>
          <w:spacing w:val="-17"/>
          <w:vertAlign w:val="baseline"/>
        </w:rPr>
        <w:t> </w:t>
      </w:r>
      <w:r>
        <w:rPr>
          <w:vertAlign w:val="baseline"/>
        </w:rPr>
        <w:t>по-перше,</w:t>
      </w:r>
      <w:r>
        <w:rPr>
          <w:spacing w:val="-18"/>
          <w:vertAlign w:val="baseline"/>
        </w:rPr>
        <w:t> </w:t>
      </w:r>
      <w:r>
        <w:rPr>
          <w:vertAlign w:val="baseline"/>
        </w:rPr>
        <w:t>політичних,</w:t>
      </w:r>
      <w:r>
        <w:rPr>
          <w:spacing w:val="-14"/>
          <w:vertAlign w:val="baseline"/>
        </w:rPr>
        <w:t> </w:t>
      </w:r>
      <w:r>
        <w:rPr>
          <w:vertAlign w:val="baseline"/>
        </w:rPr>
        <w:t>військових,</w:t>
      </w:r>
      <w:r>
        <w:rPr>
          <w:spacing w:val="-15"/>
          <w:vertAlign w:val="baseline"/>
        </w:rPr>
        <w:t> </w:t>
      </w:r>
      <w:r>
        <w:rPr>
          <w:vertAlign w:val="baseline"/>
        </w:rPr>
        <w:t>економічних, соціальних та інформаційних засобів, по-друге, конвенційних, нерегулярних, катастрофічних, терористичних. та підривних/кримінальних методів та способів ведення війни. На його думку, це явище також може поєднувати як державних, так і недержавних учасників конфлікту</w:t>
      </w:r>
      <w:r>
        <w:rPr>
          <w:vertAlign w:val="superscript"/>
        </w:rPr>
        <w:t>21</w:t>
      </w:r>
      <w:r>
        <w:rPr>
          <w:vertAlign w:val="baseline"/>
        </w:rPr>
        <w:t>.</w:t>
      </w:r>
    </w:p>
    <w:p>
      <w:pPr>
        <w:pStyle w:val="BodyText"/>
        <w:spacing w:line="360" w:lineRule="auto" w:before="1"/>
        <w:ind w:right="850" w:firstLine="701"/>
        <w:jc w:val="both"/>
      </w:pPr>
      <w:r>
        <w:rPr/>
        <w:t>На відміну від Хоффмана і Гленна, Маккуен стверджує, що гібридна війна вказує на те, що битви ведуться у «як фізичному, так і асиметричному вимірах: перший — боротьба проти озброєного ворога, а другий — широка боротьба за контроль і підтримку корінного населення зони бойових дій (з одночасним залученням у конфлікт), підтримки внутрішніх фронтів держав, що</w:t>
      </w:r>
      <w:r>
        <w:rPr>
          <w:spacing w:val="80"/>
          <w:w w:val="150"/>
        </w:rPr>
        <w:t> </w:t>
      </w:r>
      <w:r>
        <w:rPr/>
        <w:t>втручаються</w:t>
      </w:r>
      <w:r>
        <w:rPr>
          <w:spacing w:val="80"/>
          <w:w w:val="150"/>
        </w:rPr>
        <w:t> </w:t>
      </w:r>
      <w:r>
        <w:rPr/>
        <w:t>та</w:t>
      </w:r>
      <w:r>
        <w:rPr>
          <w:spacing w:val="80"/>
          <w:w w:val="150"/>
        </w:rPr>
        <w:t> </w:t>
      </w:r>
      <w:r>
        <w:rPr/>
        <w:t>введення</w:t>
      </w:r>
      <w:r>
        <w:rPr>
          <w:spacing w:val="80"/>
          <w:w w:val="150"/>
        </w:rPr>
        <w:t> </w:t>
      </w:r>
      <w:r>
        <w:rPr/>
        <w:t>в</w:t>
      </w:r>
      <w:r>
        <w:rPr>
          <w:spacing w:val="80"/>
          <w:w w:val="150"/>
        </w:rPr>
        <w:t> </w:t>
      </w:r>
      <w:r>
        <w:rPr/>
        <w:t>оману</w:t>
      </w:r>
      <w:r>
        <w:rPr>
          <w:spacing w:val="78"/>
          <w:w w:val="150"/>
        </w:rPr>
        <w:t> </w:t>
      </w:r>
      <w:r>
        <w:rPr/>
        <w:t>міжнародної</w:t>
      </w:r>
      <w:r>
        <w:rPr>
          <w:spacing w:val="77"/>
          <w:w w:val="150"/>
        </w:rPr>
        <w:t> </w:t>
      </w:r>
      <w:r>
        <w:rPr/>
        <w:t>спільноти</w:t>
      </w:r>
      <w:r>
        <w:rPr>
          <w:spacing w:val="80"/>
          <w:w w:val="150"/>
        </w:rPr>
        <w:t> </w:t>
      </w:r>
      <w:r>
        <w:rPr/>
        <w:t>з</w:t>
      </w:r>
      <w:r>
        <w:rPr>
          <w:spacing w:val="80"/>
          <w:w w:val="150"/>
        </w:rPr>
        <w:t> </w:t>
      </w:r>
      <w:r>
        <w:rPr/>
        <w:t>метою</w:t>
      </w:r>
    </w:p>
    <w:p>
      <w:pPr>
        <w:pStyle w:val="BodyText"/>
        <w:spacing w:before="2"/>
        <w:ind w:left="0"/>
        <w:rPr>
          <w:sz w:val="19"/>
        </w:rPr>
      </w:pPr>
      <w:r>
        <w:rPr>
          <w:sz w:val="19"/>
        </w:rPr>
        <mc:AlternateContent>
          <mc:Choice Requires="wps">
            <w:drawing>
              <wp:anchor distT="0" distB="0" distL="0" distR="0" allowOverlap="1" layoutInCell="1" locked="0" behindDoc="1" simplePos="0" relativeHeight="487591936">
                <wp:simplePos x="0" y="0"/>
                <wp:positionH relativeFrom="page">
                  <wp:posOffset>1079296</wp:posOffset>
                </wp:positionH>
                <wp:positionV relativeFrom="paragraph">
                  <wp:posOffset>155770</wp:posOffset>
                </wp:positionV>
                <wp:extent cx="1830070"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265391pt;width:144.07pt;height:.47998pt;mso-position-horizontal-relative:page;mso-position-vertical-relative:paragraph;z-index:-15724544;mso-wrap-distance-left:0;mso-wrap-distance-right:0" id="docshape10" filled="true" fillcolor="#000000" stroked="false">
                <v:fill type="solid"/>
                <w10:wrap type="topAndBottom"/>
              </v:rect>
            </w:pict>
          </mc:Fallback>
        </mc:AlternateContent>
      </w:r>
    </w:p>
    <w:p>
      <w:pPr>
        <w:spacing w:line="237" w:lineRule="auto" w:before="95"/>
        <w:ind w:left="1274" w:right="1022" w:firstLine="0"/>
        <w:jc w:val="left"/>
        <w:rPr>
          <w:sz w:val="24"/>
        </w:rPr>
      </w:pPr>
      <w:r>
        <w:rPr>
          <w:sz w:val="24"/>
          <w:vertAlign w:val="superscript"/>
        </w:rPr>
        <w:t>19</w:t>
      </w:r>
      <w:r>
        <w:rPr>
          <w:sz w:val="24"/>
          <w:vertAlign w:val="baseline"/>
        </w:rPr>
        <w:t> Hoffman</w:t>
      </w:r>
      <w:r>
        <w:rPr>
          <w:spacing w:val="-7"/>
          <w:sz w:val="24"/>
          <w:vertAlign w:val="baseline"/>
        </w:rPr>
        <w:t> </w:t>
      </w:r>
      <w:r>
        <w:rPr>
          <w:sz w:val="24"/>
          <w:vertAlign w:val="baseline"/>
        </w:rPr>
        <w:t>F. G.</w:t>
      </w:r>
      <w:r>
        <w:rPr>
          <w:spacing w:val="-1"/>
          <w:sz w:val="24"/>
          <w:vertAlign w:val="baseline"/>
        </w:rPr>
        <w:t> </w:t>
      </w:r>
      <w:r>
        <w:rPr>
          <w:sz w:val="24"/>
          <w:vertAlign w:val="baseline"/>
        </w:rPr>
        <w:t>Conflict in</w:t>
      </w:r>
      <w:r>
        <w:rPr>
          <w:spacing w:val="-7"/>
          <w:sz w:val="24"/>
          <w:vertAlign w:val="baseline"/>
        </w:rPr>
        <w:t> </w:t>
      </w:r>
      <w:r>
        <w:rPr>
          <w:sz w:val="24"/>
          <w:vertAlign w:val="baseline"/>
        </w:rPr>
        <w:t>the</w:t>
      </w:r>
      <w:r>
        <w:rPr>
          <w:spacing w:val="-3"/>
          <w:sz w:val="24"/>
          <w:vertAlign w:val="baseline"/>
        </w:rPr>
        <w:t> </w:t>
      </w:r>
      <w:r>
        <w:rPr>
          <w:sz w:val="24"/>
          <w:vertAlign w:val="baseline"/>
        </w:rPr>
        <w:t>21st</w:t>
      </w:r>
      <w:r>
        <w:rPr>
          <w:spacing w:val="-2"/>
          <w:sz w:val="24"/>
          <w:vertAlign w:val="baseline"/>
        </w:rPr>
        <w:t> </w:t>
      </w:r>
      <w:r>
        <w:rPr>
          <w:sz w:val="24"/>
          <w:vertAlign w:val="baseline"/>
        </w:rPr>
        <w:t>Century:</w:t>
      </w:r>
      <w:r>
        <w:rPr>
          <w:spacing w:val="-2"/>
          <w:sz w:val="24"/>
          <w:vertAlign w:val="baseline"/>
        </w:rPr>
        <w:t> </w:t>
      </w:r>
      <w:r>
        <w:rPr>
          <w:sz w:val="24"/>
          <w:vertAlign w:val="baseline"/>
        </w:rPr>
        <w:t>the</w:t>
      </w:r>
      <w:r>
        <w:rPr>
          <w:spacing w:val="-3"/>
          <w:sz w:val="24"/>
          <w:vertAlign w:val="baseline"/>
        </w:rPr>
        <w:t> </w:t>
      </w:r>
      <w:r>
        <w:rPr>
          <w:sz w:val="24"/>
          <w:vertAlign w:val="baseline"/>
        </w:rPr>
        <w:t>Rise of</w:t>
      </w:r>
      <w:r>
        <w:rPr>
          <w:spacing w:val="-10"/>
          <w:sz w:val="24"/>
          <w:vertAlign w:val="baseline"/>
        </w:rPr>
        <w:t> </w:t>
      </w:r>
      <w:r>
        <w:rPr>
          <w:sz w:val="24"/>
          <w:vertAlign w:val="baseline"/>
        </w:rPr>
        <w:t>Hybrid</w:t>
      </w:r>
      <w:r>
        <w:rPr>
          <w:spacing w:val="-2"/>
          <w:sz w:val="24"/>
          <w:vertAlign w:val="baseline"/>
        </w:rPr>
        <w:t> </w:t>
      </w:r>
      <w:r>
        <w:rPr>
          <w:sz w:val="24"/>
          <w:vertAlign w:val="baseline"/>
        </w:rPr>
        <w:t>Wars. Potomac</w:t>
      </w:r>
      <w:r>
        <w:rPr>
          <w:spacing w:val="-3"/>
          <w:sz w:val="24"/>
          <w:vertAlign w:val="baseline"/>
        </w:rPr>
        <w:t> </w:t>
      </w:r>
      <w:r>
        <w:rPr>
          <w:sz w:val="24"/>
          <w:vertAlign w:val="baseline"/>
        </w:rPr>
        <w:t>Institute</w:t>
      </w:r>
      <w:r>
        <w:rPr>
          <w:spacing w:val="-3"/>
          <w:sz w:val="24"/>
          <w:vertAlign w:val="baseline"/>
        </w:rPr>
        <w:t> </w:t>
      </w:r>
      <w:r>
        <w:rPr>
          <w:sz w:val="24"/>
          <w:vertAlign w:val="baseline"/>
        </w:rPr>
        <w:t>for Policy Studies.2007. 72 p</w:t>
      </w:r>
    </w:p>
    <w:p>
      <w:pPr>
        <w:spacing w:line="275" w:lineRule="exact" w:before="3"/>
        <w:ind w:left="1274" w:right="0" w:firstLine="0"/>
        <w:jc w:val="left"/>
        <w:rPr>
          <w:sz w:val="24"/>
        </w:rPr>
      </w:pPr>
      <w:r>
        <w:rPr>
          <w:sz w:val="24"/>
          <w:vertAlign w:val="superscript"/>
        </w:rPr>
        <w:t>20</w:t>
      </w:r>
      <w:r>
        <w:rPr>
          <w:spacing w:val="3"/>
          <w:sz w:val="24"/>
          <w:vertAlign w:val="baseline"/>
        </w:rPr>
        <w:t> </w:t>
      </w:r>
      <w:r>
        <w:rPr>
          <w:sz w:val="24"/>
          <w:vertAlign w:val="baseline"/>
        </w:rPr>
        <w:t>Glenn</w:t>
      </w:r>
      <w:r>
        <w:rPr>
          <w:spacing w:val="-5"/>
          <w:sz w:val="24"/>
          <w:vertAlign w:val="baseline"/>
        </w:rPr>
        <w:t> </w:t>
      </w:r>
      <w:r>
        <w:rPr>
          <w:sz w:val="24"/>
          <w:vertAlign w:val="baseline"/>
        </w:rPr>
        <w:t>R.</w:t>
      </w:r>
      <w:r>
        <w:rPr>
          <w:spacing w:val="3"/>
          <w:sz w:val="24"/>
          <w:vertAlign w:val="baseline"/>
        </w:rPr>
        <w:t> </w:t>
      </w:r>
      <w:r>
        <w:rPr>
          <w:sz w:val="24"/>
          <w:vertAlign w:val="baseline"/>
        </w:rPr>
        <w:t>All</w:t>
      </w:r>
      <w:r>
        <w:rPr>
          <w:spacing w:val="-5"/>
          <w:sz w:val="24"/>
          <w:vertAlign w:val="baseline"/>
        </w:rPr>
        <w:t> </w:t>
      </w:r>
      <w:r>
        <w:rPr>
          <w:sz w:val="24"/>
          <w:vertAlign w:val="baseline"/>
        </w:rPr>
        <w:t>Glory</w:t>
      </w:r>
      <w:r>
        <w:rPr>
          <w:spacing w:val="-9"/>
          <w:sz w:val="24"/>
          <w:vertAlign w:val="baseline"/>
        </w:rPr>
        <w:t> </w:t>
      </w:r>
      <w:r>
        <w:rPr>
          <w:sz w:val="24"/>
          <w:vertAlign w:val="baseline"/>
        </w:rPr>
        <w:t>Is</w:t>
      </w:r>
      <w:r>
        <w:rPr>
          <w:spacing w:val="-1"/>
          <w:sz w:val="24"/>
          <w:vertAlign w:val="baseline"/>
        </w:rPr>
        <w:t> </w:t>
      </w:r>
      <w:r>
        <w:rPr>
          <w:sz w:val="24"/>
          <w:vertAlign w:val="baseline"/>
        </w:rPr>
        <w:t>Fleeting: Insights</w:t>
      </w:r>
      <w:r>
        <w:rPr>
          <w:spacing w:val="-1"/>
          <w:sz w:val="24"/>
          <w:vertAlign w:val="baseline"/>
        </w:rPr>
        <w:t> </w:t>
      </w:r>
      <w:r>
        <w:rPr>
          <w:sz w:val="24"/>
          <w:vertAlign w:val="baseline"/>
        </w:rPr>
        <w:t>from</w:t>
      </w:r>
      <w:r>
        <w:rPr>
          <w:spacing w:val="-9"/>
          <w:sz w:val="24"/>
          <w:vertAlign w:val="baseline"/>
        </w:rPr>
        <w:t> </w:t>
      </w:r>
      <w:r>
        <w:rPr>
          <w:sz w:val="24"/>
          <w:vertAlign w:val="baseline"/>
        </w:rPr>
        <w:t>the Second Lebanon</w:t>
      </w:r>
      <w:r>
        <w:rPr>
          <w:spacing w:val="-4"/>
          <w:sz w:val="24"/>
          <w:vertAlign w:val="baseline"/>
        </w:rPr>
        <w:t> </w:t>
      </w:r>
      <w:r>
        <w:rPr>
          <w:sz w:val="24"/>
          <w:vertAlign w:val="baseline"/>
        </w:rPr>
        <w:t>War.</w:t>
      </w:r>
      <w:r>
        <w:rPr>
          <w:spacing w:val="2"/>
          <w:sz w:val="24"/>
          <w:vertAlign w:val="baseline"/>
        </w:rPr>
        <w:t> </w:t>
      </w:r>
      <w:r>
        <w:rPr>
          <w:sz w:val="24"/>
          <w:vertAlign w:val="baseline"/>
        </w:rPr>
        <w:t>2012.</w:t>
      </w:r>
      <w:r>
        <w:rPr>
          <w:spacing w:val="3"/>
          <w:sz w:val="24"/>
          <w:vertAlign w:val="baseline"/>
        </w:rPr>
        <w:t> </w:t>
      </w:r>
      <w:r>
        <w:rPr>
          <w:sz w:val="24"/>
          <w:vertAlign w:val="baseline"/>
        </w:rPr>
        <w:t>C.</w:t>
      </w:r>
      <w:r>
        <w:rPr>
          <w:spacing w:val="-3"/>
          <w:sz w:val="24"/>
          <w:vertAlign w:val="baseline"/>
        </w:rPr>
        <w:t> </w:t>
      </w:r>
      <w:r>
        <w:rPr>
          <w:spacing w:val="-5"/>
          <w:sz w:val="24"/>
          <w:vertAlign w:val="baseline"/>
        </w:rPr>
        <w:t>73.</w:t>
      </w:r>
    </w:p>
    <w:p>
      <w:pPr>
        <w:spacing w:line="275" w:lineRule="exact" w:before="0"/>
        <w:ind w:left="1274" w:right="0" w:firstLine="0"/>
        <w:jc w:val="left"/>
        <w:rPr>
          <w:sz w:val="24"/>
        </w:rPr>
      </w:pPr>
      <w:r>
        <w:rPr>
          <w:sz w:val="24"/>
          <w:vertAlign w:val="superscript"/>
        </w:rPr>
        <w:t>21</w:t>
      </w:r>
      <w:r>
        <w:rPr>
          <w:spacing w:val="1"/>
          <w:sz w:val="24"/>
          <w:vertAlign w:val="baseline"/>
        </w:rPr>
        <w:t> </w:t>
      </w:r>
      <w:r>
        <w:rPr>
          <w:sz w:val="24"/>
          <w:vertAlign w:val="baseline"/>
        </w:rPr>
        <w:t>Glenn</w:t>
      </w:r>
      <w:r>
        <w:rPr>
          <w:spacing w:val="-6"/>
          <w:sz w:val="24"/>
          <w:vertAlign w:val="baseline"/>
        </w:rPr>
        <w:t> </w:t>
      </w:r>
      <w:r>
        <w:rPr>
          <w:sz w:val="24"/>
          <w:vertAlign w:val="baseline"/>
        </w:rPr>
        <w:t>R. Thoughts</w:t>
      </w:r>
      <w:r>
        <w:rPr>
          <w:spacing w:val="-8"/>
          <w:sz w:val="24"/>
          <w:vertAlign w:val="baseline"/>
        </w:rPr>
        <w:t> </w:t>
      </w:r>
      <w:r>
        <w:rPr>
          <w:sz w:val="24"/>
          <w:vertAlign w:val="baseline"/>
        </w:rPr>
        <w:t>on</w:t>
      </w:r>
      <w:r>
        <w:rPr>
          <w:spacing w:val="-6"/>
          <w:sz w:val="24"/>
          <w:vertAlign w:val="baseline"/>
        </w:rPr>
        <w:t> </w:t>
      </w:r>
      <w:r>
        <w:rPr>
          <w:sz w:val="24"/>
          <w:vertAlign w:val="baseline"/>
        </w:rPr>
        <w:t>«Hybrid»</w:t>
      </w:r>
      <w:r>
        <w:rPr>
          <w:spacing w:val="-6"/>
          <w:sz w:val="24"/>
          <w:vertAlign w:val="baseline"/>
        </w:rPr>
        <w:t> </w:t>
      </w:r>
      <w:r>
        <w:rPr>
          <w:sz w:val="24"/>
          <w:vertAlign w:val="baseline"/>
        </w:rPr>
        <w:t>Conflict.</w:t>
      </w:r>
      <w:r>
        <w:rPr>
          <w:spacing w:val="1"/>
          <w:sz w:val="24"/>
          <w:vertAlign w:val="baseline"/>
        </w:rPr>
        <w:t> </w:t>
      </w:r>
      <w:r>
        <w:rPr>
          <w:sz w:val="24"/>
          <w:vertAlign w:val="baseline"/>
        </w:rPr>
        <w:t>Small</w:t>
      </w:r>
      <w:r>
        <w:rPr>
          <w:spacing w:val="-6"/>
          <w:sz w:val="24"/>
          <w:vertAlign w:val="baseline"/>
        </w:rPr>
        <w:t> </w:t>
      </w:r>
      <w:r>
        <w:rPr>
          <w:sz w:val="24"/>
          <w:vertAlign w:val="baseline"/>
        </w:rPr>
        <w:t>Walls</w:t>
      </w:r>
      <w:r>
        <w:rPr>
          <w:spacing w:val="1"/>
          <w:sz w:val="24"/>
          <w:vertAlign w:val="baseline"/>
        </w:rPr>
        <w:t> </w:t>
      </w:r>
      <w:r>
        <w:rPr>
          <w:sz w:val="24"/>
          <w:vertAlign w:val="baseline"/>
        </w:rPr>
        <w:t>Journal. </w:t>
      </w:r>
      <w:r>
        <w:rPr>
          <w:spacing w:val="-2"/>
          <w:sz w:val="24"/>
          <w:vertAlign w:val="baseline"/>
        </w:rPr>
        <w:t>2009.</w:t>
      </w:r>
    </w:p>
    <w:p>
      <w:pPr>
        <w:spacing w:after="0" w:line="275" w:lineRule="exact"/>
        <w:jc w:val="left"/>
        <w:rPr>
          <w:sz w:val="24"/>
        </w:rPr>
        <w:sectPr>
          <w:pgSz w:w="11910" w:h="16840"/>
          <w:pgMar w:header="711" w:footer="0" w:top="1040" w:bottom="280" w:left="425" w:right="0"/>
        </w:sectPr>
      </w:pPr>
    </w:p>
    <w:p>
      <w:pPr>
        <w:pStyle w:val="BodyText"/>
        <w:spacing w:line="360" w:lineRule="auto" w:before="149"/>
        <w:ind w:right="856"/>
        <w:jc w:val="both"/>
      </w:pPr>
      <w:r>
        <w:rPr/>
        <w:t>нівелювання її</w:t>
      </w:r>
      <w:r>
        <w:rPr>
          <w:spacing w:val="-1"/>
        </w:rPr>
        <w:t> </w:t>
      </w:r>
      <w:r>
        <w:rPr/>
        <w:t>впливу на зазначений конфлікт. Цікаво, що Маккуен говорить про соціальний елемент як ключ до успіху в гібридній війні порівняно з Гленном і Хоффманом. Відбудова та відновлення безпеки серед корінного населення, а також відновлення основних послуг, інфраструктури, місцевого самоврядування</w:t>
      </w:r>
      <w:r>
        <w:rPr>
          <w:spacing w:val="-10"/>
        </w:rPr>
        <w:t> </w:t>
      </w:r>
      <w:r>
        <w:rPr/>
        <w:t>та</w:t>
      </w:r>
      <w:r>
        <w:rPr>
          <w:spacing w:val="-10"/>
        </w:rPr>
        <w:t> </w:t>
      </w:r>
      <w:r>
        <w:rPr/>
        <w:t>економіки</w:t>
      </w:r>
      <w:r>
        <w:rPr>
          <w:spacing w:val="-10"/>
        </w:rPr>
        <w:t> </w:t>
      </w:r>
      <w:r>
        <w:rPr/>
        <w:t>є</w:t>
      </w:r>
      <w:r>
        <w:rPr>
          <w:spacing w:val="-10"/>
        </w:rPr>
        <w:t> </w:t>
      </w:r>
      <w:r>
        <w:rPr/>
        <w:t>ключем</w:t>
      </w:r>
      <w:r>
        <w:rPr>
          <w:spacing w:val="-9"/>
        </w:rPr>
        <w:t> </w:t>
      </w:r>
      <w:r>
        <w:rPr/>
        <w:t>до</w:t>
      </w:r>
      <w:r>
        <w:rPr>
          <w:spacing w:val="-10"/>
        </w:rPr>
        <w:t> </w:t>
      </w:r>
      <w:r>
        <w:rPr/>
        <w:t>перемоги</w:t>
      </w:r>
      <w:r>
        <w:rPr>
          <w:spacing w:val="-10"/>
        </w:rPr>
        <w:t> </w:t>
      </w:r>
      <w:r>
        <w:rPr/>
        <w:t>або</w:t>
      </w:r>
      <w:r>
        <w:rPr>
          <w:spacing w:val="-10"/>
        </w:rPr>
        <w:t> </w:t>
      </w:r>
      <w:r>
        <w:rPr/>
        <w:t>програшу</w:t>
      </w:r>
      <w:r>
        <w:rPr>
          <w:spacing w:val="-15"/>
        </w:rPr>
        <w:t> </w:t>
      </w:r>
      <w:r>
        <w:rPr/>
        <w:t>у</w:t>
      </w:r>
      <w:r>
        <w:rPr>
          <w:spacing w:val="-15"/>
        </w:rPr>
        <w:t> </w:t>
      </w:r>
      <w:r>
        <w:rPr/>
        <w:t>гібридній </w:t>
      </w:r>
      <w:r>
        <w:rPr>
          <w:spacing w:val="-2"/>
        </w:rPr>
        <w:t>війні</w:t>
      </w:r>
      <w:r>
        <w:rPr>
          <w:spacing w:val="-2"/>
          <w:vertAlign w:val="superscript"/>
        </w:rPr>
        <w:t>22</w:t>
      </w:r>
      <w:r>
        <w:rPr>
          <w:spacing w:val="-2"/>
          <w:vertAlign w:val="baseline"/>
        </w:rPr>
        <w:t>.</w:t>
      </w:r>
    </w:p>
    <w:p>
      <w:pPr>
        <w:pStyle w:val="BodyText"/>
        <w:spacing w:line="360" w:lineRule="auto" w:before="3"/>
        <w:ind w:right="782" w:firstLine="701"/>
        <w:jc w:val="both"/>
      </w:pPr>
      <w:r>
        <w:rPr/>
        <w:t>Загалом,</w:t>
      </w:r>
      <w:r>
        <w:rPr>
          <w:spacing w:val="-18"/>
        </w:rPr>
        <w:t> </w:t>
      </w:r>
      <w:r>
        <w:rPr/>
        <w:t>вищезгадані</w:t>
      </w:r>
      <w:r>
        <w:rPr>
          <w:spacing w:val="-17"/>
        </w:rPr>
        <w:t> </w:t>
      </w:r>
      <w:r>
        <w:rPr/>
        <w:t>визначення</w:t>
      </w:r>
      <w:r>
        <w:rPr>
          <w:spacing w:val="-18"/>
        </w:rPr>
        <w:t> </w:t>
      </w:r>
      <w:r>
        <w:rPr/>
        <w:t>гібридної</w:t>
      </w:r>
      <w:r>
        <w:rPr>
          <w:spacing w:val="-17"/>
        </w:rPr>
        <w:t> </w:t>
      </w:r>
      <w:r>
        <w:rPr/>
        <w:t>війни</w:t>
      </w:r>
      <w:r>
        <w:rPr>
          <w:spacing w:val="-18"/>
        </w:rPr>
        <w:t> </w:t>
      </w:r>
      <w:r>
        <w:rPr/>
        <w:t>містять</w:t>
      </w:r>
      <w:r>
        <w:rPr>
          <w:spacing w:val="-17"/>
        </w:rPr>
        <w:t> </w:t>
      </w:r>
      <w:r>
        <w:rPr/>
        <w:t>певну</w:t>
      </w:r>
      <w:r>
        <w:rPr>
          <w:spacing w:val="-18"/>
        </w:rPr>
        <w:t> </w:t>
      </w:r>
      <w:r>
        <w:rPr/>
        <w:t>схожість, але також</w:t>
      </w:r>
      <w:r>
        <w:rPr>
          <w:spacing w:val="-2"/>
        </w:rPr>
        <w:t> </w:t>
      </w:r>
      <w:r>
        <w:rPr/>
        <w:t>є</w:t>
      </w:r>
      <w:r>
        <w:rPr>
          <w:spacing w:val="-1"/>
        </w:rPr>
        <w:t> </w:t>
      </w:r>
      <w:r>
        <w:rPr/>
        <w:t>різними, що</w:t>
      </w:r>
      <w:r>
        <w:rPr>
          <w:spacing w:val="-1"/>
        </w:rPr>
        <w:t> </w:t>
      </w:r>
      <w:r>
        <w:rPr/>
        <w:t>може</w:t>
      </w:r>
      <w:r>
        <w:rPr>
          <w:spacing w:val="-1"/>
        </w:rPr>
        <w:t> </w:t>
      </w:r>
      <w:r>
        <w:rPr/>
        <w:t>призвести</w:t>
      </w:r>
      <w:r>
        <w:rPr>
          <w:spacing w:val="-1"/>
        </w:rPr>
        <w:t> </w:t>
      </w:r>
      <w:r>
        <w:rPr/>
        <w:t>до</w:t>
      </w:r>
      <w:r>
        <w:rPr>
          <w:spacing w:val="-1"/>
        </w:rPr>
        <w:t> </w:t>
      </w:r>
      <w:r>
        <w:rPr/>
        <w:t>великих</w:t>
      </w:r>
      <w:r>
        <w:rPr>
          <w:spacing w:val="-1"/>
        </w:rPr>
        <w:t> </w:t>
      </w:r>
      <w:r>
        <w:rPr/>
        <w:t>відмінностей у</w:t>
      </w:r>
      <w:r>
        <w:rPr>
          <w:spacing w:val="-6"/>
        </w:rPr>
        <w:t> </w:t>
      </w:r>
      <w:r>
        <w:rPr/>
        <w:t>підході</w:t>
      </w:r>
      <w:r>
        <w:rPr>
          <w:spacing w:val="-7"/>
        </w:rPr>
        <w:t> </w:t>
      </w:r>
      <w:r>
        <w:rPr/>
        <w:t>до визначення гібридної війни в діях супротивників. Варто підкреслити, що такі висновки були актуальні 10-15 років тому, коли головним «еталоном» та прикладом гібридних конфліктів була Друга ліванська війна 2006 р., а головним «гібридним ворогом» була терористична організація Хезболла. Однак,</w:t>
      </w:r>
      <w:r>
        <w:rPr>
          <w:spacing w:val="-4"/>
        </w:rPr>
        <w:t> </w:t>
      </w:r>
      <w:r>
        <w:rPr/>
        <w:t>з</w:t>
      </w:r>
      <w:r>
        <w:rPr>
          <w:spacing w:val="-6"/>
        </w:rPr>
        <w:t> </w:t>
      </w:r>
      <w:r>
        <w:rPr/>
        <w:t>початком</w:t>
      </w:r>
      <w:r>
        <w:rPr>
          <w:spacing w:val="-5"/>
        </w:rPr>
        <w:t> </w:t>
      </w:r>
      <w:r>
        <w:rPr/>
        <w:t>Російської</w:t>
      </w:r>
      <w:r>
        <w:rPr>
          <w:spacing w:val="-11"/>
        </w:rPr>
        <w:t> </w:t>
      </w:r>
      <w:r>
        <w:rPr/>
        <w:t>агресії</w:t>
      </w:r>
      <w:r>
        <w:rPr>
          <w:spacing w:val="-12"/>
        </w:rPr>
        <w:t> </w:t>
      </w:r>
      <w:r>
        <w:rPr/>
        <w:t>щодо</w:t>
      </w:r>
      <w:r>
        <w:rPr>
          <w:spacing w:val="-6"/>
        </w:rPr>
        <w:t> </w:t>
      </w:r>
      <w:r>
        <w:rPr/>
        <w:t>України</w:t>
      </w:r>
      <w:r>
        <w:rPr>
          <w:spacing w:val="-6"/>
        </w:rPr>
        <w:t> </w:t>
      </w:r>
      <w:r>
        <w:rPr/>
        <w:t>в</w:t>
      </w:r>
      <w:r>
        <w:rPr>
          <w:spacing w:val="-8"/>
        </w:rPr>
        <w:t> </w:t>
      </w:r>
      <w:r>
        <w:rPr/>
        <w:t>2014</w:t>
      </w:r>
      <w:r>
        <w:rPr>
          <w:spacing w:val="-6"/>
        </w:rPr>
        <w:t> </w:t>
      </w:r>
      <w:r>
        <w:rPr/>
        <w:t>році</w:t>
      </w:r>
      <w:r>
        <w:rPr>
          <w:spacing w:val="-11"/>
        </w:rPr>
        <w:t> </w:t>
      </w:r>
      <w:r>
        <w:rPr/>
        <w:t>західний</w:t>
      </w:r>
      <w:r>
        <w:rPr>
          <w:spacing w:val="-6"/>
        </w:rPr>
        <w:t> </w:t>
      </w:r>
      <w:r>
        <w:rPr/>
        <w:t>підхід поступово почав змінюватися. Саме дії Хезболли у Лівані призвели до зростання популярності терміну серед науковців і політиків. Тому, перш ніж розглянути</w:t>
      </w:r>
      <w:r>
        <w:rPr>
          <w:spacing w:val="-10"/>
        </w:rPr>
        <w:t> </w:t>
      </w:r>
      <w:r>
        <w:rPr/>
        <w:t>більш</w:t>
      </w:r>
      <w:r>
        <w:rPr>
          <w:spacing w:val="-8"/>
        </w:rPr>
        <w:t> </w:t>
      </w:r>
      <w:r>
        <w:rPr/>
        <w:t>сучасні</w:t>
      </w:r>
      <w:r>
        <w:rPr>
          <w:spacing w:val="-16"/>
        </w:rPr>
        <w:t> </w:t>
      </w:r>
      <w:r>
        <w:rPr/>
        <w:t>визначення</w:t>
      </w:r>
      <w:r>
        <w:rPr>
          <w:spacing w:val="-9"/>
        </w:rPr>
        <w:t> </w:t>
      </w:r>
      <w:r>
        <w:rPr/>
        <w:t>гібридної</w:t>
      </w:r>
      <w:r>
        <w:rPr>
          <w:spacing w:val="-16"/>
        </w:rPr>
        <w:t> </w:t>
      </w:r>
      <w:r>
        <w:rPr/>
        <w:t>війни,</w:t>
      </w:r>
      <w:r>
        <w:rPr>
          <w:spacing w:val="-8"/>
        </w:rPr>
        <w:t> </w:t>
      </w:r>
      <w:r>
        <w:rPr/>
        <w:t>потрібно</w:t>
      </w:r>
      <w:r>
        <w:rPr>
          <w:spacing w:val="-10"/>
        </w:rPr>
        <w:t> </w:t>
      </w:r>
      <w:r>
        <w:rPr/>
        <w:t>розглянути</w:t>
      </w:r>
      <w:r>
        <w:rPr>
          <w:spacing w:val="-10"/>
        </w:rPr>
        <w:t> </w:t>
      </w:r>
      <w:r>
        <w:rPr/>
        <w:t>дій Хезболли у 2006 році як пояснення того, як розвивалася концепція гібридної </w:t>
      </w:r>
      <w:r>
        <w:rPr>
          <w:spacing w:val="-2"/>
        </w:rPr>
        <w:t>війни.</w:t>
      </w:r>
    </w:p>
    <w:p>
      <w:pPr>
        <w:pStyle w:val="BodyText"/>
        <w:spacing w:line="360" w:lineRule="auto"/>
        <w:ind w:right="852" w:firstLine="701"/>
        <w:jc w:val="both"/>
      </w:pPr>
      <w:r>
        <w:rPr/>
        <w:t>До 2014 року найбільш часто наведеним прикладом військових дій, що відповідають</w:t>
      </w:r>
      <w:r>
        <w:rPr>
          <w:spacing w:val="-6"/>
        </w:rPr>
        <w:t> </w:t>
      </w:r>
      <w:r>
        <w:rPr/>
        <w:t>сучасним</w:t>
      </w:r>
      <w:r>
        <w:rPr>
          <w:spacing w:val="-3"/>
        </w:rPr>
        <w:t> </w:t>
      </w:r>
      <w:r>
        <w:rPr/>
        <w:t>дефініціям</w:t>
      </w:r>
      <w:r>
        <w:rPr>
          <w:spacing w:val="-3"/>
        </w:rPr>
        <w:t> </w:t>
      </w:r>
      <w:r>
        <w:rPr/>
        <w:t>гібридної</w:t>
      </w:r>
      <w:r>
        <w:rPr>
          <w:spacing w:val="-9"/>
        </w:rPr>
        <w:t> </w:t>
      </w:r>
      <w:r>
        <w:rPr/>
        <w:t>війни,</w:t>
      </w:r>
      <w:r>
        <w:rPr>
          <w:spacing w:val="-3"/>
        </w:rPr>
        <w:t> </w:t>
      </w:r>
      <w:r>
        <w:rPr/>
        <w:t>був</w:t>
      </w:r>
      <w:r>
        <w:rPr>
          <w:spacing w:val="-5"/>
        </w:rPr>
        <w:t> </w:t>
      </w:r>
      <w:r>
        <w:rPr/>
        <w:t>конфлікт</w:t>
      </w:r>
      <w:r>
        <w:rPr>
          <w:spacing w:val="-5"/>
        </w:rPr>
        <w:t> </w:t>
      </w:r>
      <w:r>
        <w:rPr/>
        <w:t>між</w:t>
      </w:r>
      <w:r>
        <w:rPr>
          <w:spacing w:val="-4"/>
        </w:rPr>
        <w:t> </w:t>
      </w:r>
      <w:r>
        <w:rPr/>
        <w:t>Ізраїлем та «Хезболла». «Хезболла», яка отримувала обладнання та проходила підготовку у Ірані, була несподіванкою для Ізраїлю. «Хезболла» поєднала партизанські та конвенційні військові тактики використання озброєння та комунікаційних систем, не поступаючись розвиненим державам. Тактика Хезболли влітку</w:t>
      </w:r>
      <w:r>
        <w:rPr>
          <w:spacing w:val="-2"/>
        </w:rPr>
        <w:t> </w:t>
      </w:r>
      <w:r>
        <w:rPr/>
        <w:t>2006 року</w:t>
      </w:r>
      <w:r>
        <w:rPr>
          <w:spacing w:val="-2"/>
        </w:rPr>
        <w:t> </w:t>
      </w:r>
      <w:r>
        <w:rPr/>
        <w:t>полягала в тому, що вона змішала політичний рух з децентралізованими осередками, які використовували адаптивну тактику. Дисципліновані</w:t>
      </w:r>
      <w:r>
        <w:rPr>
          <w:spacing w:val="-4"/>
        </w:rPr>
        <w:t> </w:t>
      </w:r>
      <w:r>
        <w:rPr/>
        <w:t>та добре навчені</w:t>
      </w:r>
      <w:r>
        <w:rPr>
          <w:spacing w:val="-4"/>
        </w:rPr>
        <w:t> </w:t>
      </w:r>
      <w:r>
        <w:rPr/>
        <w:t>осередки боролися з сучасними звичайними військовими силами Ізраїлю, водночас використовуючи суміш партизанської</w:t>
      </w:r>
    </w:p>
    <w:p>
      <w:pPr>
        <w:pStyle w:val="BodyText"/>
        <w:spacing w:before="1"/>
        <w:ind w:left="0"/>
        <w:rPr>
          <w:sz w:val="13"/>
        </w:rPr>
      </w:pPr>
      <w:r>
        <w:rPr>
          <w:sz w:val="13"/>
        </w:rPr>
        <mc:AlternateContent>
          <mc:Choice Requires="wps">
            <w:drawing>
              <wp:anchor distT="0" distB="0" distL="0" distR="0" allowOverlap="1" layoutInCell="1" locked="0" behindDoc="1" simplePos="0" relativeHeight="487592448">
                <wp:simplePos x="0" y="0"/>
                <wp:positionH relativeFrom="page">
                  <wp:posOffset>1079296</wp:posOffset>
                </wp:positionH>
                <wp:positionV relativeFrom="paragraph">
                  <wp:posOffset>111168</wp:posOffset>
                </wp:positionV>
                <wp:extent cx="1830070"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753442pt;width:144.07pt;height:.47998pt;mso-position-horizontal-relative:page;mso-position-vertical-relative:paragraph;z-index:-15724032;mso-wrap-distance-left:0;mso-wrap-distance-right:0" id="docshape11" filled="true" fillcolor="#000000" stroked="false">
                <v:fill type="solid"/>
                <w10:wrap type="topAndBottom"/>
              </v:rect>
            </w:pict>
          </mc:Fallback>
        </mc:AlternateContent>
      </w:r>
    </w:p>
    <w:p>
      <w:pPr>
        <w:spacing w:before="92"/>
        <w:ind w:left="1274" w:right="0" w:firstLine="0"/>
        <w:jc w:val="left"/>
        <w:rPr>
          <w:sz w:val="24"/>
        </w:rPr>
      </w:pPr>
      <w:r>
        <w:rPr>
          <w:sz w:val="24"/>
          <w:vertAlign w:val="superscript"/>
        </w:rPr>
        <w:t>22</w:t>
      </w:r>
      <w:r>
        <w:rPr>
          <w:sz w:val="24"/>
          <w:vertAlign w:val="baseline"/>
        </w:rPr>
        <w:t> McCuen, J.J.</w:t>
      </w:r>
      <w:r>
        <w:rPr>
          <w:spacing w:val="-1"/>
          <w:sz w:val="24"/>
          <w:vertAlign w:val="baseline"/>
        </w:rPr>
        <w:t> </w:t>
      </w:r>
      <w:r>
        <w:rPr>
          <w:sz w:val="24"/>
          <w:vertAlign w:val="baseline"/>
        </w:rPr>
        <w:t>(2008).</w:t>
      </w:r>
      <w:r>
        <w:rPr>
          <w:spacing w:val="-5"/>
          <w:sz w:val="24"/>
          <w:vertAlign w:val="baseline"/>
        </w:rPr>
        <w:t> </w:t>
      </w:r>
      <w:r>
        <w:rPr>
          <w:sz w:val="24"/>
          <w:vertAlign w:val="baseline"/>
        </w:rPr>
        <w:t>Hybrid</w:t>
      </w:r>
      <w:r>
        <w:rPr>
          <w:spacing w:val="2"/>
          <w:sz w:val="24"/>
          <w:vertAlign w:val="baseline"/>
        </w:rPr>
        <w:t> </w:t>
      </w:r>
      <w:r>
        <w:rPr>
          <w:sz w:val="24"/>
          <w:vertAlign w:val="baseline"/>
        </w:rPr>
        <w:t>Wars.</w:t>
      </w:r>
      <w:r>
        <w:rPr>
          <w:spacing w:val="3"/>
          <w:sz w:val="24"/>
          <w:vertAlign w:val="baseline"/>
        </w:rPr>
        <w:t> </w:t>
      </w:r>
      <w:r>
        <w:rPr>
          <w:sz w:val="24"/>
          <w:vertAlign w:val="baseline"/>
        </w:rPr>
        <w:t>Military</w:t>
      </w:r>
      <w:r>
        <w:rPr>
          <w:spacing w:val="-6"/>
          <w:sz w:val="24"/>
          <w:vertAlign w:val="baseline"/>
        </w:rPr>
        <w:t> </w:t>
      </w:r>
      <w:r>
        <w:rPr>
          <w:sz w:val="24"/>
          <w:vertAlign w:val="baseline"/>
        </w:rPr>
        <w:t>Review,</w:t>
      </w:r>
      <w:r>
        <w:rPr>
          <w:spacing w:val="-2"/>
          <w:sz w:val="24"/>
          <w:vertAlign w:val="baseline"/>
        </w:rPr>
        <w:t> </w:t>
      </w:r>
      <w:r>
        <w:rPr>
          <w:sz w:val="24"/>
          <w:vertAlign w:val="baseline"/>
        </w:rPr>
        <w:t>pp.</w:t>
      </w:r>
      <w:r>
        <w:rPr>
          <w:spacing w:val="-5"/>
          <w:sz w:val="24"/>
          <w:vertAlign w:val="baseline"/>
        </w:rPr>
        <w:t> </w:t>
      </w:r>
      <w:r>
        <w:rPr>
          <w:spacing w:val="-2"/>
          <w:sz w:val="24"/>
          <w:vertAlign w:val="baseline"/>
        </w:rPr>
        <w:t>107–113.</w:t>
      </w:r>
    </w:p>
    <w:p>
      <w:pPr>
        <w:spacing w:after="0"/>
        <w:jc w:val="left"/>
        <w:rPr>
          <w:sz w:val="24"/>
        </w:rPr>
        <w:sectPr>
          <w:pgSz w:w="11910" w:h="16840"/>
          <w:pgMar w:header="711" w:footer="0" w:top="1040" w:bottom="280" w:left="425" w:right="0"/>
        </w:sectPr>
      </w:pPr>
    </w:p>
    <w:p>
      <w:pPr>
        <w:pStyle w:val="BodyText"/>
        <w:spacing w:line="360" w:lineRule="auto" w:before="149"/>
        <w:ind w:right="847"/>
        <w:jc w:val="both"/>
      </w:pPr>
      <w:r>
        <w:rPr/>
        <w:t>тактики та технологій у часто щільно заповнених центрах міст. Хезболла використовувала переваги своєї територію для створення пасток і ухилення від того щоб бути виявленими та побудувала міцну оборону в безпосередній близькості від цивільних. Цей випадок привернув увагу всього світу влітку 2006</w:t>
      </w:r>
      <w:r>
        <w:rPr>
          <w:spacing w:val="-1"/>
        </w:rPr>
        <w:t> </w:t>
      </w:r>
      <w:r>
        <w:rPr/>
        <w:t>року, коли</w:t>
      </w:r>
      <w:r>
        <w:rPr>
          <w:spacing w:val="-1"/>
        </w:rPr>
        <w:t> </w:t>
      </w:r>
      <w:r>
        <w:rPr/>
        <w:t>недержавний</w:t>
      </w:r>
      <w:r>
        <w:rPr>
          <w:spacing w:val="-2"/>
        </w:rPr>
        <w:t> </w:t>
      </w:r>
      <w:r>
        <w:rPr/>
        <w:t>актор</w:t>
      </w:r>
      <w:r>
        <w:rPr>
          <w:spacing w:val="-1"/>
        </w:rPr>
        <w:t> </w:t>
      </w:r>
      <w:r>
        <w:rPr/>
        <w:t>успішно</w:t>
      </w:r>
      <w:r>
        <w:rPr>
          <w:spacing w:val="-1"/>
        </w:rPr>
        <w:t> </w:t>
      </w:r>
      <w:r>
        <w:rPr/>
        <w:t>стримував</w:t>
      </w:r>
      <w:r>
        <w:rPr>
          <w:spacing w:val="-3"/>
        </w:rPr>
        <w:t> </w:t>
      </w:r>
      <w:r>
        <w:rPr/>
        <w:t>Збройні</w:t>
      </w:r>
      <w:r>
        <w:rPr>
          <w:spacing w:val="-5"/>
        </w:rPr>
        <w:t> </w:t>
      </w:r>
      <w:r>
        <w:rPr/>
        <w:t>сили</w:t>
      </w:r>
      <w:r>
        <w:rPr>
          <w:spacing w:val="-1"/>
        </w:rPr>
        <w:t> </w:t>
      </w:r>
      <w:r>
        <w:rPr/>
        <w:t>Ізраїлю, які</w:t>
      </w:r>
      <w:r>
        <w:rPr>
          <w:spacing w:val="46"/>
        </w:rPr>
        <w:t> </w:t>
      </w:r>
      <w:r>
        <w:rPr/>
        <w:t>були</w:t>
      </w:r>
      <w:r>
        <w:rPr>
          <w:spacing w:val="56"/>
        </w:rPr>
        <w:t> </w:t>
      </w:r>
      <w:r>
        <w:rPr/>
        <w:t>відомі</w:t>
      </w:r>
      <w:r>
        <w:rPr>
          <w:spacing w:val="51"/>
        </w:rPr>
        <w:t> </w:t>
      </w:r>
      <w:r>
        <w:rPr/>
        <w:t>своєю</w:t>
      </w:r>
      <w:r>
        <w:rPr>
          <w:spacing w:val="54"/>
        </w:rPr>
        <w:t> </w:t>
      </w:r>
      <w:r>
        <w:rPr/>
        <w:t>військовою</w:t>
      </w:r>
      <w:r>
        <w:rPr>
          <w:spacing w:val="55"/>
        </w:rPr>
        <w:t> </w:t>
      </w:r>
      <w:r>
        <w:rPr/>
        <w:t>досконалістю</w:t>
      </w:r>
      <w:r>
        <w:rPr>
          <w:spacing w:val="-31"/>
        </w:rPr>
        <w:t> </w:t>
      </w:r>
      <w:r>
        <w:rPr>
          <w:vertAlign w:val="superscript"/>
        </w:rPr>
        <w:t>23</w:t>
      </w:r>
      <w:r>
        <w:rPr>
          <w:spacing w:val="-42"/>
          <w:vertAlign w:val="baseline"/>
        </w:rPr>
        <w:t> </w:t>
      </w:r>
      <w:r>
        <w:rPr>
          <w:vertAlign w:val="baseline"/>
        </w:rPr>
        <w:t>.</w:t>
      </w:r>
      <w:r>
        <w:rPr>
          <w:spacing w:val="58"/>
          <w:vertAlign w:val="baseline"/>
        </w:rPr>
        <w:t> </w:t>
      </w:r>
      <w:r>
        <w:rPr>
          <w:vertAlign w:val="baseline"/>
        </w:rPr>
        <w:t>На</w:t>
      </w:r>
      <w:r>
        <w:rPr>
          <w:spacing w:val="57"/>
          <w:vertAlign w:val="baseline"/>
        </w:rPr>
        <w:t> </w:t>
      </w:r>
      <w:r>
        <w:rPr>
          <w:vertAlign w:val="baseline"/>
        </w:rPr>
        <w:t>стратегічному</w:t>
      </w:r>
      <w:r>
        <w:rPr>
          <w:spacing w:val="51"/>
          <w:vertAlign w:val="baseline"/>
        </w:rPr>
        <w:t> </w:t>
      </w:r>
      <w:r>
        <w:rPr>
          <w:spacing w:val="-2"/>
          <w:vertAlign w:val="baseline"/>
        </w:rPr>
        <w:t>рівні</w:t>
      </w:r>
    </w:p>
    <w:p>
      <w:pPr>
        <w:pStyle w:val="BodyText"/>
        <w:spacing w:line="360" w:lineRule="auto" w:before="3"/>
        <w:ind w:right="845"/>
        <w:jc w:val="both"/>
      </w:pPr>
      <w:r>
        <w:rPr/>
        <w:t>«Хезболла»</w:t>
      </w:r>
      <w:r>
        <w:rPr>
          <w:spacing w:val="-12"/>
        </w:rPr>
        <w:t> </w:t>
      </w:r>
      <w:r>
        <w:rPr/>
        <w:t>ефективно</w:t>
      </w:r>
      <w:r>
        <w:rPr>
          <w:spacing w:val="-7"/>
        </w:rPr>
        <w:t> </w:t>
      </w:r>
      <w:r>
        <w:rPr/>
        <w:t>використовувала</w:t>
      </w:r>
      <w:r>
        <w:rPr>
          <w:spacing w:val="-3"/>
        </w:rPr>
        <w:t> </w:t>
      </w:r>
      <w:r>
        <w:rPr/>
        <w:t>інтернет</w:t>
      </w:r>
      <w:r>
        <w:rPr>
          <w:spacing w:val="-9"/>
        </w:rPr>
        <w:t> </w:t>
      </w:r>
      <w:r>
        <w:rPr/>
        <w:t>та</w:t>
      </w:r>
      <w:r>
        <w:rPr>
          <w:spacing w:val="-3"/>
        </w:rPr>
        <w:t> </w:t>
      </w:r>
      <w:r>
        <w:rPr/>
        <w:t>інші</w:t>
      </w:r>
      <w:r>
        <w:rPr>
          <w:spacing w:val="-13"/>
        </w:rPr>
        <w:t> </w:t>
      </w:r>
      <w:r>
        <w:rPr/>
        <w:t>медіа</w:t>
      </w:r>
      <w:r>
        <w:rPr>
          <w:spacing w:val="-7"/>
        </w:rPr>
        <w:t> </w:t>
      </w:r>
      <w:r>
        <w:rPr/>
        <w:t>для</w:t>
      </w:r>
      <w:r>
        <w:rPr>
          <w:spacing w:val="-6"/>
        </w:rPr>
        <w:t> </w:t>
      </w:r>
      <w:r>
        <w:rPr/>
        <w:t>інформації та пропаганди. Її інформаційний менеджмент із самого початку конфлікту виявився набагато успішнішим у впливі на світову думку, ніж менеджмент Ізраїлю. З самого початку конфлікту було видно, що «Хезболла» дуже ефективно могла впливати на думку про ситуацію навколо конфлікту. Розвиток інформаційних технологій дав недержавним акторам безпрецедентну можливість брати участь в інформаційних війнах та ефективно</w:t>
      </w:r>
      <w:r>
        <w:rPr>
          <w:spacing w:val="80"/>
        </w:rPr>
        <w:t> </w:t>
      </w:r>
      <w:r>
        <w:rPr/>
        <w:t>конкурувати</w:t>
      </w:r>
      <w:r>
        <w:rPr>
          <w:spacing w:val="80"/>
        </w:rPr>
        <w:t>  </w:t>
      </w:r>
      <w:r>
        <w:rPr/>
        <w:t>з</w:t>
      </w:r>
      <w:r>
        <w:rPr>
          <w:spacing w:val="80"/>
        </w:rPr>
        <w:t> </w:t>
      </w:r>
      <w:r>
        <w:rPr/>
        <w:t>державами</w:t>
      </w:r>
      <w:r>
        <w:rPr>
          <w:spacing w:val="80"/>
        </w:rPr>
        <w:t> </w:t>
      </w:r>
      <w:r>
        <w:rPr/>
        <w:t>при</w:t>
      </w:r>
      <w:r>
        <w:rPr>
          <w:spacing w:val="80"/>
        </w:rPr>
        <w:t> </w:t>
      </w:r>
      <w:r>
        <w:rPr/>
        <w:t>формуванні</w:t>
      </w:r>
      <w:r>
        <w:rPr>
          <w:spacing w:val="78"/>
        </w:rPr>
        <w:t> </w:t>
      </w:r>
      <w:r>
        <w:rPr/>
        <w:t>суспільної</w:t>
      </w:r>
      <w:r>
        <w:rPr>
          <w:spacing w:val="78"/>
        </w:rPr>
        <w:t> </w:t>
      </w:r>
      <w:r>
        <w:rPr/>
        <w:t>думки.</w:t>
      </w:r>
    </w:p>
    <w:p>
      <w:pPr>
        <w:pStyle w:val="BodyText"/>
        <w:spacing w:line="360" w:lineRule="auto" w:before="1"/>
        <w:ind w:right="849"/>
        <w:jc w:val="both"/>
      </w:pPr>
      <w:r>
        <w:rPr/>
        <w:t>«Хезболла» використовувала всі тактики одночасно, застосовуючи як методи терору, активність кримінальних елементів і можливості недержавних </w:t>
      </w:r>
      <w:r>
        <w:rPr>
          <w:spacing w:val="-2"/>
        </w:rPr>
        <w:t>структур.</w:t>
      </w:r>
    </w:p>
    <w:p>
      <w:pPr>
        <w:pStyle w:val="BodyText"/>
        <w:spacing w:line="360" w:lineRule="auto" w:before="1"/>
        <w:ind w:right="847" w:firstLine="701"/>
        <w:jc w:val="both"/>
      </w:pPr>
      <w:r>
        <w:rPr/>
        <w:t>До 2014 року, що виділялося як характеристика війна, то це мультимодальний характер замість колишнього розуміння війни як єдиної форми ведення війни. Головним предметом для розгляду у гібридній війні до 2014 року було збільшення кількості акторів, які звернуться/звертаються до гібридної війни, щоб розмивати та змішувати різні засоби та методи ведення війни, а отже й характер війни. Важливим аспектом такого розвитку використання сучасних інформаційних технологій, які дозволяють актору діяти</w:t>
      </w:r>
      <w:r>
        <w:rPr>
          <w:spacing w:val="-9"/>
        </w:rPr>
        <w:t> </w:t>
      </w:r>
      <w:r>
        <w:rPr/>
        <w:t>більш</w:t>
      </w:r>
      <w:r>
        <w:rPr>
          <w:spacing w:val="-8"/>
        </w:rPr>
        <w:t> </w:t>
      </w:r>
      <w:r>
        <w:rPr/>
        <w:t>віддалено,</w:t>
      </w:r>
      <w:r>
        <w:rPr>
          <w:spacing w:val="-7"/>
        </w:rPr>
        <w:t> </w:t>
      </w:r>
      <w:r>
        <w:rPr/>
        <w:t>а</w:t>
      </w:r>
      <w:r>
        <w:rPr>
          <w:spacing w:val="-9"/>
        </w:rPr>
        <w:t> </w:t>
      </w:r>
      <w:r>
        <w:rPr/>
        <w:t>також</w:t>
      </w:r>
      <w:r>
        <w:rPr>
          <w:spacing w:val="-10"/>
        </w:rPr>
        <w:t> </w:t>
      </w:r>
      <w:r>
        <w:rPr/>
        <w:t>передавати</w:t>
      </w:r>
      <w:r>
        <w:rPr>
          <w:spacing w:val="-5"/>
        </w:rPr>
        <w:t> </w:t>
      </w:r>
      <w:r>
        <w:rPr/>
        <w:t>інформацію</w:t>
      </w:r>
      <w:r>
        <w:rPr>
          <w:spacing w:val="-11"/>
        </w:rPr>
        <w:t> </w:t>
      </w:r>
      <w:r>
        <w:rPr/>
        <w:t>та</w:t>
      </w:r>
      <w:r>
        <w:rPr>
          <w:spacing w:val="-9"/>
        </w:rPr>
        <w:t> </w:t>
      </w:r>
      <w:r>
        <w:rPr/>
        <w:t>знання</w:t>
      </w:r>
      <w:r>
        <w:rPr>
          <w:spacing w:val="-9"/>
        </w:rPr>
        <w:t> </w:t>
      </w:r>
      <w:r>
        <w:rPr/>
        <w:t>швидше,</w:t>
      </w:r>
      <w:r>
        <w:rPr>
          <w:spacing w:val="-7"/>
        </w:rPr>
        <w:t> </w:t>
      </w:r>
      <w:r>
        <w:rPr/>
        <w:t>ніж раніше.</w:t>
      </w:r>
      <w:r>
        <w:rPr>
          <w:spacing w:val="22"/>
        </w:rPr>
        <w:t> </w:t>
      </w:r>
      <w:r>
        <w:rPr/>
        <w:t>Найбільш</w:t>
      </w:r>
      <w:r>
        <w:rPr>
          <w:spacing w:val="-18"/>
        </w:rPr>
        <w:t> </w:t>
      </w:r>
      <w:r>
        <w:rPr/>
        <w:t>часто</w:t>
      </w:r>
      <w:r>
        <w:rPr>
          <w:spacing w:val="-17"/>
        </w:rPr>
        <w:t> </w:t>
      </w:r>
      <w:r>
        <w:rPr/>
        <w:t>використовуваними</w:t>
      </w:r>
      <w:r>
        <w:rPr>
          <w:spacing w:val="-18"/>
        </w:rPr>
        <w:t> </w:t>
      </w:r>
      <w:r>
        <w:rPr/>
        <w:t>термінами</w:t>
      </w:r>
      <w:r>
        <w:rPr>
          <w:spacing w:val="-17"/>
        </w:rPr>
        <w:t> </w:t>
      </w:r>
      <w:r>
        <w:rPr/>
        <w:t>в</w:t>
      </w:r>
      <w:r>
        <w:rPr>
          <w:spacing w:val="-18"/>
        </w:rPr>
        <w:t> </w:t>
      </w:r>
      <w:r>
        <w:rPr/>
        <w:t>цей</w:t>
      </w:r>
      <w:r>
        <w:rPr>
          <w:spacing w:val="-17"/>
        </w:rPr>
        <w:t> </w:t>
      </w:r>
      <w:r>
        <w:rPr/>
        <w:t>період</w:t>
      </w:r>
      <w:r>
        <w:rPr>
          <w:spacing w:val="-18"/>
        </w:rPr>
        <w:t> </w:t>
      </w:r>
      <w:r>
        <w:rPr/>
        <w:t>для</w:t>
      </w:r>
      <w:r>
        <w:rPr>
          <w:spacing w:val="-17"/>
        </w:rPr>
        <w:t> </w:t>
      </w:r>
      <w:r>
        <w:rPr/>
        <w:t>опису та визначення гібридної війни були асиметрична, традиційна, нетрадиційна/звичайна</w:t>
      </w:r>
      <w:r>
        <w:rPr>
          <w:spacing w:val="40"/>
        </w:rPr>
        <w:t> </w:t>
      </w:r>
      <w:r>
        <w:rPr/>
        <w:t>та</w:t>
      </w:r>
      <w:r>
        <w:rPr>
          <w:spacing w:val="40"/>
        </w:rPr>
        <w:t> </w:t>
      </w:r>
      <w:r>
        <w:rPr/>
        <w:t>нерегулярна</w:t>
      </w:r>
      <w:r>
        <w:rPr>
          <w:spacing w:val="40"/>
        </w:rPr>
        <w:t> </w:t>
      </w:r>
      <w:r>
        <w:rPr/>
        <w:t>війна.</w:t>
      </w:r>
      <w:r>
        <w:rPr>
          <w:spacing w:val="40"/>
        </w:rPr>
        <w:t> </w:t>
      </w:r>
      <w:r>
        <w:rPr/>
        <w:t>Ці</w:t>
      </w:r>
      <w:r>
        <w:rPr>
          <w:spacing w:val="40"/>
        </w:rPr>
        <w:t> </w:t>
      </w:r>
      <w:r>
        <w:rPr/>
        <w:t>поняття</w:t>
      </w:r>
      <w:r>
        <w:rPr>
          <w:spacing w:val="40"/>
        </w:rPr>
        <w:t> </w:t>
      </w:r>
      <w:r>
        <w:rPr/>
        <w:t>використовуються</w:t>
      </w:r>
    </w:p>
    <w:p>
      <w:pPr>
        <w:pStyle w:val="BodyText"/>
        <w:ind w:left="0"/>
        <w:rPr>
          <w:sz w:val="20"/>
        </w:rPr>
      </w:pPr>
    </w:p>
    <w:p>
      <w:pPr>
        <w:pStyle w:val="BodyText"/>
        <w:spacing w:before="101"/>
        <w:ind w:left="0"/>
        <w:rPr>
          <w:sz w:val="20"/>
        </w:rPr>
      </w:pPr>
      <w:r>
        <w:rPr>
          <w:sz w:val="20"/>
        </w:rPr>
        <mc:AlternateContent>
          <mc:Choice Requires="wps">
            <w:drawing>
              <wp:anchor distT="0" distB="0" distL="0" distR="0" allowOverlap="1" layoutInCell="1" locked="0" behindDoc="1" simplePos="0" relativeHeight="487592960">
                <wp:simplePos x="0" y="0"/>
                <wp:positionH relativeFrom="page">
                  <wp:posOffset>1079296</wp:posOffset>
                </wp:positionH>
                <wp:positionV relativeFrom="paragraph">
                  <wp:posOffset>225989</wp:posOffset>
                </wp:positionV>
                <wp:extent cx="1830070"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794418pt;width:144.07pt;height:.47998pt;mso-position-horizontal-relative:page;mso-position-vertical-relative:paragraph;z-index:-15723520;mso-wrap-distance-left:0;mso-wrap-distance-right:0" id="docshape12" filled="true" fillcolor="#000000" stroked="false">
                <v:fill type="solid"/>
                <w10:wrap type="topAndBottom"/>
              </v:rect>
            </w:pict>
          </mc:Fallback>
        </mc:AlternateContent>
      </w:r>
    </w:p>
    <w:p>
      <w:pPr>
        <w:spacing w:before="92"/>
        <w:ind w:left="1274" w:right="0" w:firstLine="0"/>
        <w:jc w:val="left"/>
        <w:rPr>
          <w:sz w:val="24"/>
        </w:rPr>
      </w:pPr>
      <w:r>
        <w:rPr>
          <w:sz w:val="24"/>
          <w:vertAlign w:val="superscript"/>
        </w:rPr>
        <w:t>23</w:t>
      </w:r>
      <w:r>
        <w:rPr>
          <w:spacing w:val="1"/>
          <w:sz w:val="24"/>
          <w:vertAlign w:val="baseline"/>
        </w:rPr>
        <w:t> </w:t>
      </w:r>
      <w:r>
        <w:rPr>
          <w:sz w:val="24"/>
          <w:vertAlign w:val="baseline"/>
        </w:rPr>
        <w:t>Glenn</w:t>
      </w:r>
      <w:r>
        <w:rPr>
          <w:spacing w:val="-6"/>
          <w:sz w:val="24"/>
          <w:vertAlign w:val="baseline"/>
        </w:rPr>
        <w:t> </w:t>
      </w:r>
      <w:r>
        <w:rPr>
          <w:sz w:val="24"/>
          <w:vertAlign w:val="baseline"/>
        </w:rPr>
        <w:t>R. Thoughts</w:t>
      </w:r>
      <w:r>
        <w:rPr>
          <w:spacing w:val="-8"/>
          <w:sz w:val="24"/>
          <w:vertAlign w:val="baseline"/>
        </w:rPr>
        <w:t> </w:t>
      </w:r>
      <w:r>
        <w:rPr>
          <w:sz w:val="24"/>
          <w:vertAlign w:val="baseline"/>
        </w:rPr>
        <w:t>on</w:t>
      </w:r>
      <w:r>
        <w:rPr>
          <w:spacing w:val="-6"/>
          <w:sz w:val="24"/>
          <w:vertAlign w:val="baseline"/>
        </w:rPr>
        <w:t> </w:t>
      </w:r>
      <w:r>
        <w:rPr>
          <w:sz w:val="24"/>
          <w:vertAlign w:val="baseline"/>
        </w:rPr>
        <w:t>«Hybrid»</w:t>
      </w:r>
      <w:r>
        <w:rPr>
          <w:spacing w:val="-6"/>
          <w:sz w:val="24"/>
          <w:vertAlign w:val="baseline"/>
        </w:rPr>
        <w:t> </w:t>
      </w:r>
      <w:r>
        <w:rPr>
          <w:sz w:val="24"/>
          <w:vertAlign w:val="baseline"/>
        </w:rPr>
        <w:t>Conflict.</w:t>
      </w:r>
      <w:r>
        <w:rPr>
          <w:spacing w:val="1"/>
          <w:sz w:val="24"/>
          <w:vertAlign w:val="baseline"/>
        </w:rPr>
        <w:t> </w:t>
      </w:r>
      <w:r>
        <w:rPr>
          <w:sz w:val="24"/>
          <w:vertAlign w:val="baseline"/>
        </w:rPr>
        <w:t>Small</w:t>
      </w:r>
      <w:r>
        <w:rPr>
          <w:spacing w:val="-6"/>
          <w:sz w:val="24"/>
          <w:vertAlign w:val="baseline"/>
        </w:rPr>
        <w:t> </w:t>
      </w:r>
      <w:r>
        <w:rPr>
          <w:sz w:val="24"/>
          <w:vertAlign w:val="baseline"/>
        </w:rPr>
        <w:t>Walls</w:t>
      </w:r>
      <w:r>
        <w:rPr>
          <w:spacing w:val="1"/>
          <w:sz w:val="24"/>
          <w:vertAlign w:val="baseline"/>
        </w:rPr>
        <w:t> </w:t>
      </w:r>
      <w:r>
        <w:rPr>
          <w:sz w:val="24"/>
          <w:vertAlign w:val="baseline"/>
        </w:rPr>
        <w:t>Journal. </w:t>
      </w:r>
      <w:r>
        <w:rPr>
          <w:spacing w:val="-2"/>
          <w:sz w:val="24"/>
          <w:vertAlign w:val="baseline"/>
        </w:rPr>
        <w:t>2009.</w:t>
      </w:r>
    </w:p>
    <w:p>
      <w:pPr>
        <w:spacing w:after="0"/>
        <w:jc w:val="left"/>
        <w:rPr>
          <w:sz w:val="24"/>
        </w:rPr>
        <w:sectPr>
          <w:pgSz w:w="11910" w:h="16840"/>
          <w:pgMar w:header="711" w:footer="0" w:top="1040" w:bottom="280" w:left="425" w:right="0"/>
        </w:sectPr>
      </w:pPr>
    </w:p>
    <w:p>
      <w:pPr>
        <w:pStyle w:val="BodyText"/>
        <w:spacing w:line="360" w:lineRule="auto" w:before="149"/>
        <w:ind w:right="847"/>
        <w:jc w:val="both"/>
      </w:pPr>
      <w:r>
        <w:rPr/>
        <w:t>авторами для побудови своїх аргументів, а також для розмежування того, що історично було прототипом гібридної війни. Наприклад, конфлікти між державами називають традиційною війною, тоді як невійськові елементи в конфліктах двадцять першого століття як державами, так і недержавними акторами асоціюються з нерегулярною війною або асиметричною війною</w:t>
      </w:r>
    </w:p>
    <w:p>
      <w:pPr>
        <w:pStyle w:val="BodyText"/>
        <w:spacing w:line="360" w:lineRule="auto"/>
        <w:ind w:right="846" w:firstLine="701"/>
        <w:jc w:val="both"/>
      </w:pPr>
      <w:r>
        <w:rPr/>
        <w:t>Поняття гібридної війни повернулося до порядку денного політичного дискурсу в 2014. Щоб зрозуміти чому, слід звернутися до аналізу поглядів одного з головних ідеологів російської гібридної агресії проти України, начальника</w:t>
      </w:r>
      <w:r>
        <w:rPr>
          <w:spacing w:val="-18"/>
        </w:rPr>
        <w:t> </w:t>
      </w:r>
      <w:r>
        <w:rPr/>
        <w:t>Генерального</w:t>
      </w:r>
      <w:r>
        <w:rPr>
          <w:spacing w:val="-17"/>
        </w:rPr>
        <w:t> </w:t>
      </w:r>
      <w:r>
        <w:rPr/>
        <w:t>штабу</w:t>
      </w:r>
      <w:r>
        <w:rPr>
          <w:spacing w:val="-18"/>
        </w:rPr>
        <w:t> </w:t>
      </w:r>
      <w:r>
        <w:rPr/>
        <w:t>ЗС</w:t>
      </w:r>
      <w:r>
        <w:rPr>
          <w:spacing w:val="-17"/>
        </w:rPr>
        <w:t> </w:t>
      </w:r>
      <w:r>
        <w:rPr/>
        <w:t>РФ</w:t>
      </w:r>
      <w:r>
        <w:rPr>
          <w:spacing w:val="-18"/>
        </w:rPr>
        <w:t> </w:t>
      </w:r>
      <w:r>
        <w:rPr/>
        <w:t>Валерія</w:t>
      </w:r>
      <w:r>
        <w:rPr>
          <w:spacing w:val="-17"/>
        </w:rPr>
        <w:t> </w:t>
      </w:r>
      <w:r>
        <w:rPr/>
        <w:t>Герасимова.</w:t>
      </w:r>
      <w:r>
        <w:rPr>
          <w:spacing w:val="-18"/>
        </w:rPr>
        <w:t> </w:t>
      </w:r>
      <w:r>
        <w:rPr/>
        <w:t>У</w:t>
      </w:r>
      <w:r>
        <w:rPr>
          <w:spacing w:val="-17"/>
        </w:rPr>
        <w:t> </w:t>
      </w:r>
      <w:r>
        <w:rPr/>
        <w:t>своїй</w:t>
      </w:r>
      <w:r>
        <w:rPr>
          <w:spacing w:val="-18"/>
        </w:rPr>
        <w:t> </w:t>
      </w:r>
      <w:r>
        <w:rPr/>
        <w:t>доповідях автор зазначає, що широкого поширення набувають асиметричні дії, які дозволяють нівелювати перевагу противника у збройній боротьбі. Це використання</w:t>
      </w:r>
      <w:r>
        <w:rPr>
          <w:spacing w:val="-18"/>
        </w:rPr>
        <w:t> </w:t>
      </w:r>
      <w:r>
        <w:rPr/>
        <w:t>сил</w:t>
      </w:r>
      <w:r>
        <w:rPr>
          <w:spacing w:val="-17"/>
        </w:rPr>
        <w:t> </w:t>
      </w:r>
      <w:r>
        <w:rPr/>
        <w:t>спеціальних</w:t>
      </w:r>
      <w:r>
        <w:rPr>
          <w:spacing w:val="-18"/>
        </w:rPr>
        <w:t> </w:t>
      </w:r>
      <w:r>
        <w:rPr/>
        <w:t>операцій</w:t>
      </w:r>
      <w:r>
        <w:rPr>
          <w:spacing w:val="-17"/>
        </w:rPr>
        <w:t> </w:t>
      </w:r>
      <w:r>
        <w:rPr/>
        <w:t>та</w:t>
      </w:r>
      <w:r>
        <w:rPr>
          <w:spacing w:val="-18"/>
        </w:rPr>
        <w:t> </w:t>
      </w:r>
      <w:r>
        <w:rPr/>
        <w:t>внутрішньої</w:t>
      </w:r>
      <w:r>
        <w:rPr>
          <w:spacing w:val="-17"/>
        </w:rPr>
        <w:t> </w:t>
      </w:r>
      <w:r>
        <w:rPr/>
        <w:t>опозиції</w:t>
      </w:r>
      <w:r>
        <w:rPr>
          <w:spacing w:val="-18"/>
        </w:rPr>
        <w:t> </w:t>
      </w:r>
      <w:r>
        <w:rPr/>
        <w:t>для</w:t>
      </w:r>
      <w:r>
        <w:rPr>
          <w:spacing w:val="-17"/>
        </w:rPr>
        <w:t> </w:t>
      </w:r>
      <w:r>
        <w:rPr/>
        <w:t>створення активного фронту на всій території держави-супротивника, а також інформаційний вплив, форми та засоби якого постійно вдосконалюються. Герасимов також наводить стислу характеристику нових принципів сучасних воєнних конфліктів – зростання ролі невійськових засобів у досягненні політичних і стратегічних цілей та зміщення фокусу в бік широкого застосування економічних, політичних, інформаційних та інші невійськові заходи, що здійснюються із залученням протестного населення. Особливо важливими формами, озвученими Герасимовим</w:t>
      </w:r>
      <w:r>
        <w:rPr>
          <w:spacing w:val="40"/>
        </w:rPr>
        <w:t> </w:t>
      </w:r>
      <w:r>
        <w:rPr/>
        <w:t>є – одночасний вплив на війська та об'єкти противника по всій глибині території та ведення збройної боротьби</w:t>
      </w:r>
      <w:r>
        <w:rPr>
          <w:spacing w:val="-7"/>
        </w:rPr>
        <w:t> </w:t>
      </w:r>
      <w:r>
        <w:rPr/>
        <w:t>в</w:t>
      </w:r>
      <w:r>
        <w:rPr>
          <w:spacing w:val="-8"/>
        </w:rPr>
        <w:t> </w:t>
      </w:r>
      <w:r>
        <w:rPr/>
        <w:t>усіх</w:t>
      </w:r>
      <w:r>
        <w:rPr>
          <w:spacing w:val="-16"/>
        </w:rPr>
        <w:t> </w:t>
      </w:r>
      <w:r>
        <w:rPr/>
        <w:t>фізичних</w:t>
      </w:r>
      <w:r>
        <w:rPr>
          <w:spacing w:val="-16"/>
        </w:rPr>
        <w:t> </w:t>
      </w:r>
      <w:r>
        <w:rPr/>
        <w:t>середовищах</w:t>
      </w:r>
      <w:r>
        <w:rPr>
          <w:spacing w:val="-16"/>
        </w:rPr>
        <w:t> </w:t>
      </w:r>
      <w:r>
        <w:rPr/>
        <w:t>та</w:t>
      </w:r>
      <w:r>
        <w:rPr>
          <w:spacing w:val="-11"/>
        </w:rPr>
        <w:t> </w:t>
      </w:r>
      <w:r>
        <w:rPr/>
        <w:t>інформаційному</w:t>
      </w:r>
      <w:r>
        <w:rPr>
          <w:spacing w:val="-12"/>
        </w:rPr>
        <w:t> </w:t>
      </w:r>
      <w:r>
        <w:rPr/>
        <w:t>просторі.</w:t>
      </w:r>
      <w:r>
        <w:rPr>
          <w:spacing w:val="-10"/>
        </w:rPr>
        <w:t> </w:t>
      </w:r>
      <w:r>
        <w:rPr/>
        <w:t>Доктрина Герасимова» являє собою найбільш повне втілення останніх досягнень російської військової думки в новому типі війни, що демонструє інтеграцію всіх можливостей впливу для досягнення стратегічних переваг. Теоретичні витоки</w:t>
      </w:r>
      <w:r>
        <w:rPr>
          <w:spacing w:val="-7"/>
        </w:rPr>
        <w:t> </w:t>
      </w:r>
      <w:r>
        <w:rPr/>
        <w:t>гібридної</w:t>
      </w:r>
      <w:r>
        <w:rPr>
          <w:spacing w:val="-13"/>
        </w:rPr>
        <w:t> </w:t>
      </w:r>
      <w:r>
        <w:rPr/>
        <w:t>війни</w:t>
      </w:r>
      <w:r>
        <w:rPr>
          <w:spacing w:val="-7"/>
        </w:rPr>
        <w:t> </w:t>
      </w:r>
      <w:r>
        <w:rPr/>
        <w:t>РФ</w:t>
      </w:r>
      <w:r>
        <w:rPr>
          <w:spacing w:val="-7"/>
        </w:rPr>
        <w:t> </w:t>
      </w:r>
      <w:r>
        <w:rPr/>
        <w:t>сягають</w:t>
      </w:r>
      <w:r>
        <w:rPr>
          <w:spacing w:val="-10"/>
        </w:rPr>
        <w:t> </w:t>
      </w:r>
      <w:r>
        <w:rPr/>
        <w:t>корінням</w:t>
      </w:r>
      <w:r>
        <w:rPr>
          <w:spacing w:val="-6"/>
        </w:rPr>
        <w:t> </w:t>
      </w:r>
      <w:r>
        <w:rPr/>
        <w:t>у</w:t>
      </w:r>
      <w:r>
        <w:rPr>
          <w:spacing w:val="-12"/>
        </w:rPr>
        <w:t> </w:t>
      </w:r>
      <w:r>
        <w:rPr/>
        <w:t>західну</w:t>
      </w:r>
      <w:r>
        <w:rPr>
          <w:spacing w:val="-12"/>
        </w:rPr>
        <w:t> </w:t>
      </w:r>
      <w:r>
        <w:rPr/>
        <w:t>військову</w:t>
      </w:r>
      <w:r>
        <w:rPr>
          <w:spacing w:val="-12"/>
        </w:rPr>
        <w:t> </w:t>
      </w:r>
      <w:r>
        <w:rPr/>
        <w:t>теорію,</w:t>
      </w:r>
      <w:r>
        <w:rPr>
          <w:spacing w:val="-6"/>
        </w:rPr>
        <w:t> </w:t>
      </w:r>
      <w:r>
        <w:rPr/>
        <w:t>але</w:t>
      </w:r>
      <w:r>
        <w:rPr>
          <w:spacing w:val="-6"/>
        </w:rPr>
        <w:t> </w:t>
      </w:r>
      <w:r>
        <w:rPr/>
        <w:t>у Росії ця спадщина інтерпретується по-своєму. Гібридна війна за доктриною Герасимова дещо відрізняється від</w:t>
      </w:r>
      <w:r>
        <w:rPr>
          <w:spacing w:val="40"/>
        </w:rPr>
        <w:t> </w:t>
      </w:r>
      <w:r>
        <w:rPr/>
        <w:t>початкових формулювань Хоффмана. Російська гібридна війна зосереджуються на способах за допомогою яких можна</w:t>
      </w:r>
      <w:r>
        <w:rPr>
          <w:spacing w:val="74"/>
        </w:rPr>
        <w:t> </w:t>
      </w:r>
      <w:r>
        <w:rPr/>
        <w:t>підірвати</w:t>
      </w:r>
      <w:r>
        <w:rPr>
          <w:spacing w:val="78"/>
        </w:rPr>
        <w:t> </w:t>
      </w:r>
      <w:r>
        <w:rPr/>
        <w:t>їх</w:t>
      </w:r>
      <w:r>
        <w:rPr>
          <w:spacing w:val="68"/>
        </w:rPr>
        <w:t> </w:t>
      </w:r>
      <w:r>
        <w:rPr/>
        <w:t>внутрішню</w:t>
      </w:r>
      <w:r>
        <w:rPr>
          <w:spacing w:val="76"/>
        </w:rPr>
        <w:t> </w:t>
      </w:r>
      <w:r>
        <w:rPr/>
        <w:t>та</w:t>
      </w:r>
      <w:r>
        <w:rPr>
          <w:spacing w:val="74"/>
        </w:rPr>
        <w:t> </w:t>
      </w:r>
      <w:r>
        <w:rPr/>
        <w:t>зовнішню</w:t>
      </w:r>
      <w:r>
        <w:rPr>
          <w:spacing w:val="71"/>
        </w:rPr>
        <w:t> </w:t>
      </w:r>
      <w:r>
        <w:rPr/>
        <w:t>легітимність</w:t>
      </w:r>
      <w:r>
        <w:rPr>
          <w:spacing w:val="71"/>
        </w:rPr>
        <w:t> </w:t>
      </w:r>
      <w:r>
        <w:rPr/>
        <w:t>та</w:t>
      </w:r>
      <w:r>
        <w:rPr>
          <w:spacing w:val="74"/>
        </w:rPr>
        <w:t> </w:t>
      </w:r>
      <w:r>
        <w:rPr/>
        <w:t>стабільність.</w:t>
      </w:r>
    </w:p>
    <w:p>
      <w:pPr>
        <w:pStyle w:val="BodyText"/>
        <w:spacing w:after="0" w:line="360" w:lineRule="auto"/>
        <w:jc w:val="both"/>
        <w:sectPr>
          <w:pgSz w:w="11910" w:h="16840"/>
          <w:pgMar w:header="711" w:footer="0" w:top="1040" w:bottom="280" w:left="425" w:right="0"/>
        </w:sectPr>
      </w:pPr>
    </w:p>
    <w:p>
      <w:pPr>
        <w:pStyle w:val="BodyText"/>
        <w:spacing w:line="362" w:lineRule="auto" w:before="149"/>
        <w:ind w:right="848"/>
        <w:jc w:val="both"/>
      </w:pPr>
      <w:r>
        <w:rPr/>
        <w:t>Хоффман же писав про гібридну війну як комплекс загроз поєднаний</w:t>
      </w:r>
      <w:r>
        <w:rPr>
          <w:spacing w:val="40"/>
        </w:rPr>
        <w:t> </w:t>
      </w:r>
      <w:r>
        <w:rPr/>
        <w:t>на регулярній і нерегулярній тактиці, нових технологіях та можливостях</w:t>
      </w:r>
      <w:r>
        <w:rPr>
          <w:vertAlign w:val="superscript"/>
        </w:rPr>
        <w:t>24</w:t>
      </w:r>
      <w:r>
        <w:rPr>
          <w:vertAlign w:val="baseline"/>
        </w:rPr>
        <w:t>.</w:t>
      </w:r>
    </w:p>
    <w:p>
      <w:pPr>
        <w:pStyle w:val="BodyText"/>
        <w:spacing w:line="360" w:lineRule="auto"/>
        <w:ind w:right="845" w:firstLine="701"/>
        <w:jc w:val="both"/>
      </w:pPr>
      <w:r>
        <w:rPr/>
        <w:t>Невдовзі після оприлюднення вищезгаданої доповіді В. Герасимова РФ випробувала</w:t>
      </w:r>
      <w:r>
        <w:rPr>
          <w:spacing w:val="-16"/>
        </w:rPr>
        <w:t> </w:t>
      </w:r>
      <w:r>
        <w:rPr/>
        <w:t>її</w:t>
      </w:r>
      <w:r>
        <w:rPr>
          <w:spacing w:val="-16"/>
        </w:rPr>
        <w:t> </w:t>
      </w:r>
      <w:r>
        <w:rPr/>
        <w:t>концептуальні</w:t>
      </w:r>
      <w:r>
        <w:rPr>
          <w:spacing w:val="-18"/>
        </w:rPr>
        <w:t> </w:t>
      </w:r>
      <w:r>
        <w:rPr/>
        <w:t>положення</w:t>
      </w:r>
      <w:r>
        <w:rPr>
          <w:spacing w:val="-9"/>
        </w:rPr>
        <w:t> </w:t>
      </w:r>
      <w:r>
        <w:rPr/>
        <w:t>на</w:t>
      </w:r>
      <w:r>
        <w:rPr>
          <w:spacing w:val="-14"/>
        </w:rPr>
        <w:t> </w:t>
      </w:r>
      <w:r>
        <w:rPr/>
        <w:t>практиці.</w:t>
      </w:r>
      <w:r>
        <w:rPr>
          <w:spacing w:val="-13"/>
        </w:rPr>
        <w:t> </w:t>
      </w:r>
      <w:r>
        <w:rPr/>
        <w:t>Захоплення</w:t>
      </w:r>
      <w:r>
        <w:rPr>
          <w:spacing w:val="-11"/>
        </w:rPr>
        <w:t> </w:t>
      </w:r>
      <w:r>
        <w:rPr/>
        <w:t>Автономної Республіки Крим та розв’язання війни на Донбасі відбувалось, як за допомогою традиційних так і нетрадиційних методів ведення війни, включаючи використання регулярних підрозділів збройних сил, і різні політико-економічні методи тиску, і пропагандистська діяльність. Під час конфлікту невеликі групи російських солдатів організовували та координували</w:t>
      </w:r>
      <w:r>
        <w:rPr>
          <w:spacing w:val="-5"/>
        </w:rPr>
        <w:t> </w:t>
      </w:r>
      <w:r>
        <w:rPr/>
        <w:t>повстанські</w:t>
      </w:r>
      <w:r>
        <w:rPr>
          <w:spacing w:val="-9"/>
        </w:rPr>
        <w:t> </w:t>
      </w:r>
      <w:r>
        <w:rPr/>
        <w:t>групи</w:t>
      </w:r>
      <w:r>
        <w:rPr>
          <w:spacing w:val="-5"/>
        </w:rPr>
        <w:t> </w:t>
      </w:r>
      <w:r>
        <w:rPr/>
        <w:t>з</w:t>
      </w:r>
      <w:r>
        <w:rPr>
          <w:spacing w:val="-4"/>
        </w:rPr>
        <w:t> </w:t>
      </w:r>
      <w:r>
        <w:rPr/>
        <w:t>місцевого</w:t>
      </w:r>
      <w:r>
        <w:rPr>
          <w:spacing w:val="-5"/>
        </w:rPr>
        <w:t> </w:t>
      </w:r>
      <w:r>
        <w:rPr/>
        <w:t>населення</w:t>
      </w:r>
      <w:r>
        <w:rPr>
          <w:spacing w:val="-4"/>
        </w:rPr>
        <w:t> </w:t>
      </w:r>
      <w:r>
        <w:rPr/>
        <w:t>на</w:t>
      </w:r>
      <w:r>
        <w:rPr>
          <w:spacing w:val="-4"/>
        </w:rPr>
        <w:t> </w:t>
      </w:r>
      <w:r>
        <w:rPr/>
        <w:t>сході</w:t>
      </w:r>
      <w:r>
        <w:rPr>
          <w:spacing w:val="-9"/>
        </w:rPr>
        <w:t> </w:t>
      </w:r>
      <w:r>
        <w:rPr/>
        <w:t>України,</w:t>
      </w:r>
      <w:r>
        <w:rPr>
          <w:spacing w:val="-2"/>
        </w:rPr>
        <w:t> </w:t>
      </w:r>
      <w:r>
        <w:rPr/>
        <w:t>щоб уникнути</w:t>
      </w:r>
      <w:r>
        <w:rPr>
          <w:spacing w:val="-9"/>
        </w:rPr>
        <w:t> </w:t>
      </w:r>
      <w:r>
        <w:rPr/>
        <w:t>входу</w:t>
      </w:r>
      <w:r>
        <w:rPr>
          <w:spacing w:val="-9"/>
        </w:rPr>
        <w:t> </w:t>
      </w:r>
      <w:r>
        <w:rPr/>
        <w:t>їх</w:t>
      </w:r>
      <w:r>
        <w:rPr>
          <w:spacing w:val="-14"/>
        </w:rPr>
        <w:t> </w:t>
      </w:r>
      <w:r>
        <w:rPr/>
        <w:t>військ</w:t>
      </w:r>
      <w:r>
        <w:rPr>
          <w:spacing w:val="-10"/>
        </w:rPr>
        <w:t> </w:t>
      </w:r>
      <w:r>
        <w:rPr/>
        <w:t>прямо</w:t>
      </w:r>
      <w:r>
        <w:rPr>
          <w:spacing w:val="-9"/>
        </w:rPr>
        <w:t> </w:t>
      </w:r>
      <w:r>
        <w:rPr/>
        <w:t>через</w:t>
      </w:r>
      <w:r>
        <w:rPr>
          <w:spacing w:val="-9"/>
        </w:rPr>
        <w:t> </w:t>
      </w:r>
      <w:r>
        <w:rPr/>
        <w:t>український</w:t>
      </w:r>
      <w:r>
        <w:rPr>
          <w:spacing w:val="-10"/>
        </w:rPr>
        <w:t> </w:t>
      </w:r>
      <w:r>
        <w:rPr/>
        <w:t>кордон,</w:t>
      </w:r>
      <w:r>
        <w:rPr>
          <w:spacing w:val="-7"/>
        </w:rPr>
        <w:t> </w:t>
      </w:r>
      <w:r>
        <w:rPr/>
        <w:t>що</w:t>
      </w:r>
      <w:r>
        <w:rPr>
          <w:spacing w:val="-9"/>
        </w:rPr>
        <w:t> </w:t>
      </w:r>
      <w:r>
        <w:rPr/>
        <w:t>дозволило</w:t>
      </w:r>
      <w:r>
        <w:rPr>
          <w:spacing w:val="-9"/>
        </w:rPr>
        <w:t> </w:t>
      </w:r>
      <w:r>
        <w:rPr/>
        <w:t>Росії обійти міжнародне право</w:t>
      </w:r>
      <w:r>
        <w:rPr>
          <w:vertAlign w:val="superscript"/>
        </w:rPr>
        <w:t>25</w:t>
      </w:r>
      <w:r>
        <w:rPr>
          <w:vertAlign w:val="baseline"/>
        </w:rPr>
        <w:t>.</w:t>
      </w:r>
    </w:p>
    <w:p>
      <w:pPr>
        <w:pStyle w:val="BodyText"/>
        <w:spacing w:line="360" w:lineRule="auto"/>
        <w:ind w:right="845" w:firstLine="701"/>
        <w:jc w:val="both"/>
      </w:pPr>
      <w:r>
        <w:rPr/>
        <w:t>Застосування методів гібридної в Україні в 2014 привернули уваги й українських</w:t>
      </w:r>
      <w:r>
        <w:rPr>
          <w:spacing w:val="-12"/>
        </w:rPr>
        <w:t> </w:t>
      </w:r>
      <w:r>
        <w:rPr/>
        <w:t>вчених</w:t>
      </w:r>
      <w:r>
        <w:rPr>
          <w:spacing w:val="-17"/>
        </w:rPr>
        <w:t> </w:t>
      </w:r>
      <w:r>
        <w:rPr/>
        <w:t>до</w:t>
      </w:r>
      <w:r>
        <w:rPr>
          <w:spacing w:val="-12"/>
        </w:rPr>
        <w:t> </w:t>
      </w:r>
      <w:r>
        <w:rPr/>
        <w:t>цього</w:t>
      </w:r>
      <w:r>
        <w:rPr>
          <w:spacing w:val="-12"/>
        </w:rPr>
        <w:t> </w:t>
      </w:r>
      <w:r>
        <w:rPr/>
        <w:t>поняття.</w:t>
      </w:r>
      <w:r>
        <w:rPr>
          <w:spacing w:val="-5"/>
        </w:rPr>
        <w:t> </w:t>
      </w:r>
      <w:r>
        <w:rPr/>
        <w:t>Одним</w:t>
      </w:r>
      <w:r>
        <w:rPr>
          <w:spacing w:val="-11"/>
        </w:rPr>
        <w:t> </w:t>
      </w:r>
      <w:r>
        <w:rPr/>
        <w:t>з</w:t>
      </w:r>
      <w:r>
        <w:rPr>
          <w:spacing w:val="-12"/>
        </w:rPr>
        <w:t> </w:t>
      </w:r>
      <w:r>
        <w:rPr/>
        <w:t>перших</w:t>
      </w:r>
      <w:r>
        <w:rPr>
          <w:spacing w:val="-12"/>
        </w:rPr>
        <w:t> </w:t>
      </w:r>
      <w:r>
        <w:rPr/>
        <w:t>українських</w:t>
      </w:r>
      <w:r>
        <w:rPr>
          <w:spacing w:val="-17"/>
        </w:rPr>
        <w:t> </w:t>
      </w:r>
      <w:r>
        <w:rPr/>
        <w:t>науковців, що дефініціював поняття гібридної війни був М. Требін. На його думку гібридна</w:t>
      </w:r>
      <w:r>
        <w:rPr>
          <w:spacing w:val="-18"/>
        </w:rPr>
        <w:t> </w:t>
      </w:r>
      <w:r>
        <w:rPr/>
        <w:t>війна</w:t>
      </w:r>
      <w:r>
        <w:rPr>
          <w:spacing w:val="-17"/>
        </w:rPr>
        <w:t> </w:t>
      </w:r>
      <w:r>
        <w:rPr/>
        <w:t>–</w:t>
      </w:r>
      <w:r>
        <w:rPr>
          <w:spacing w:val="-18"/>
        </w:rPr>
        <w:t> </w:t>
      </w:r>
      <w:r>
        <w:rPr/>
        <w:t>це</w:t>
      </w:r>
      <w:r>
        <w:rPr>
          <w:spacing w:val="-17"/>
        </w:rPr>
        <w:t> </w:t>
      </w:r>
      <w:r>
        <w:rPr/>
        <w:t>комбінація</w:t>
      </w:r>
      <w:r>
        <w:rPr>
          <w:spacing w:val="-18"/>
        </w:rPr>
        <w:t> </w:t>
      </w:r>
      <w:r>
        <w:rPr/>
        <w:t>партизанської</w:t>
      </w:r>
      <w:r>
        <w:rPr>
          <w:spacing w:val="-17"/>
        </w:rPr>
        <w:t> </w:t>
      </w:r>
      <w:r>
        <w:rPr/>
        <w:t>і</w:t>
      </w:r>
      <w:r>
        <w:rPr>
          <w:spacing w:val="-18"/>
        </w:rPr>
        <w:t> </w:t>
      </w:r>
      <w:r>
        <w:rPr/>
        <w:t>громадянської</w:t>
      </w:r>
      <w:r>
        <w:rPr>
          <w:spacing w:val="-17"/>
        </w:rPr>
        <w:t> </w:t>
      </w:r>
      <w:r>
        <w:rPr/>
        <w:t>війни,</w:t>
      </w:r>
      <w:r>
        <w:rPr>
          <w:spacing w:val="-18"/>
        </w:rPr>
        <w:t> </w:t>
      </w:r>
      <w:r>
        <w:rPr/>
        <w:t>приватних військових компаній, бойовиків та криміналітету</w:t>
      </w:r>
      <w:r>
        <w:rPr>
          <w:spacing w:val="-18"/>
        </w:rPr>
        <w:t> </w:t>
      </w:r>
      <w:r>
        <w:rPr>
          <w:vertAlign w:val="superscript"/>
        </w:rPr>
        <w:t>26</w:t>
      </w:r>
      <w:r>
        <w:rPr>
          <w:spacing w:val="-17"/>
          <w:vertAlign w:val="baseline"/>
        </w:rPr>
        <w:t> </w:t>
      </w:r>
      <w:r>
        <w:rPr>
          <w:vertAlign w:val="baseline"/>
        </w:rPr>
        <w:t>.</w:t>
      </w:r>
      <w:r>
        <w:rPr>
          <w:spacing w:val="80"/>
          <w:vertAlign w:val="baseline"/>
        </w:rPr>
        <w:t> </w:t>
      </w:r>
      <w:r>
        <w:rPr>
          <w:vertAlign w:val="baseline"/>
        </w:rPr>
        <w:t>У своїх роботах він дійшов висновку що головними елементами, що характеризують війну як гібридну є:</w:t>
      </w:r>
    </w:p>
    <w:p>
      <w:pPr>
        <w:pStyle w:val="ListParagraph"/>
        <w:numPr>
          <w:ilvl w:val="0"/>
          <w:numId w:val="9"/>
        </w:numPr>
        <w:tabs>
          <w:tab w:pos="3416" w:val="left" w:leader="none"/>
        </w:tabs>
        <w:spacing w:line="340" w:lineRule="exact" w:before="0" w:after="0"/>
        <w:ind w:left="3416" w:right="0" w:hanging="360"/>
        <w:jc w:val="left"/>
        <w:rPr>
          <w:sz w:val="28"/>
        </w:rPr>
      </w:pPr>
      <w:r>
        <w:rPr>
          <w:sz w:val="28"/>
        </w:rPr>
        <w:t>Поєднання</w:t>
      </w:r>
      <w:r>
        <w:rPr>
          <w:spacing w:val="-9"/>
          <w:sz w:val="28"/>
        </w:rPr>
        <w:t> </w:t>
      </w:r>
      <w:r>
        <w:rPr>
          <w:sz w:val="28"/>
        </w:rPr>
        <w:t>звичайної</w:t>
      </w:r>
      <w:r>
        <w:rPr>
          <w:spacing w:val="-13"/>
          <w:sz w:val="28"/>
        </w:rPr>
        <w:t> </w:t>
      </w:r>
      <w:r>
        <w:rPr>
          <w:sz w:val="28"/>
        </w:rPr>
        <w:t>та</w:t>
      </w:r>
      <w:r>
        <w:rPr>
          <w:spacing w:val="-8"/>
          <w:sz w:val="28"/>
        </w:rPr>
        <w:t> </w:t>
      </w:r>
      <w:r>
        <w:rPr>
          <w:sz w:val="28"/>
        </w:rPr>
        <w:t>неконвенційної</w:t>
      </w:r>
      <w:r>
        <w:rPr>
          <w:spacing w:val="-9"/>
          <w:sz w:val="28"/>
        </w:rPr>
        <w:t> </w:t>
      </w:r>
      <w:r>
        <w:rPr>
          <w:spacing w:val="-2"/>
          <w:sz w:val="28"/>
        </w:rPr>
        <w:t>війни</w:t>
      </w:r>
    </w:p>
    <w:p>
      <w:pPr>
        <w:pStyle w:val="ListParagraph"/>
        <w:numPr>
          <w:ilvl w:val="0"/>
          <w:numId w:val="9"/>
        </w:numPr>
        <w:tabs>
          <w:tab w:pos="3416" w:val="left" w:leader="none"/>
        </w:tabs>
        <w:spacing w:line="240" w:lineRule="auto" w:before="161" w:after="0"/>
        <w:ind w:left="3416" w:right="0" w:hanging="360"/>
        <w:jc w:val="left"/>
        <w:rPr>
          <w:sz w:val="28"/>
        </w:rPr>
      </w:pPr>
      <w:r>
        <w:rPr>
          <w:sz w:val="28"/>
        </w:rPr>
        <w:t>Застосування</w:t>
      </w:r>
      <w:r>
        <w:rPr>
          <w:spacing w:val="-12"/>
          <w:sz w:val="28"/>
        </w:rPr>
        <w:t> </w:t>
      </w:r>
      <w:r>
        <w:rPr>
          <w:sz w:val="28"/>
        </w:rPr>
        <w:t>іррегулярних</w:t>
      </w:r>
      <w:r>
        <w:rPr>
          <w:spacing w:val="-16"/>
          <w:sz w:val="28"/>
        </w:rPr>
        <w:t> </w:t>
      </w:r>
      <w:r>
        <w:rPr>
          <w:sz w:val="28"/>
        </w:rPr>
        <w:t>збройних</w:t>
      </w:r>
      <w:r>
        <w:rPr>
          <w:spacing w:val="-16"/>
          <w:sz w:val="28"/>
        </w:rPr>
        <w:t> </w:t>
      </w:r>
      <w:r>
        <w:rPr>
          <w:spacing w:val="-2"/>
          <w:sz w:val="28"/>
        </w:rPr>
        <w:t>формувань</w:t>
      </w:r>
    </w:p>
    <w:p>
      <w:pPr>
        <w:pStyle w:val="ListParagraph"/>
        <w:numPr>
          <w:ilvl w:val="0"/>
          <w:numId w:val="9"/>
        </w:numPr>
        <w:tabs>
          <w:tab w:pos="3416" w:val="left" w:leader="none"/>
        </w:tabs>
        <w:spacing w:line="240" w:lineRule="auto" w:before="156" w:after="0"/>
        <w:ind w:left="3416" w:right="0" w:hanging="360"/>
        <w:jc w:val="left"/>
        <w:rPr>
          <w:sz w:val="28"/>
        </w:rPr>
      </w:pPr>
      <w:r>
        <w:rPr>
          <w:sz w:val="28"/>
        </w:rPr>
        <w:t>Ведення</w:t>
      </w:r>
      <w:r>
        <w:rPr>
          <w:spacing w:val="-10"/>
          <w:sz w:val="28"/>
        </w:rPr>
        <w:t> </w:t>
      </w:r>
      <w:r>
        <w:rPr>
          <w:sz w:val="28"/>
        </w:rPr>
        <w:t>інформаційної</w:t>
      </w:r>
      <w:r>
        <w:rPr>
          <w:spacing w:val="-15"/>
          <w:sz w:val="28"/>
        </w:rPr>
        <w:t> </w:t>
      </w:r>
      <w:r>
        <w:rPr>
          <w:spacing w:val="-4"/>
          <w:sz w:val="28"/>
        </w:rPr>
        <w:t>війни</w:t>
      </w:r>
    </w:p>
    <w:p>
      <w:pPr>
        <w:pStyle w:val="BodyText"/>
        <w:spacing w:line="362" w:lineRule="auto" w:before="162"/>
        <w:ind w:right="859" w:firstLine="701"/>
      </w:pPr>
      <w:r>
        <w:rPr/>
        <w:t>Концепція гібридної війни стала досить</w:t>
      </w:r>
      <w:r>
        <w:rPr>
          <w:spacing w:val="30"/>
        </w:rPr>
        <w:t> </w:t>
      </w:r>
      <w:r>
        <w:rPr/>
        <w:t>універсальною, оскільки</w:t>
      </w:r>
      <w:r>
        <w:rPr>
          <w:spacing w:val="31"/>
        </w:rPr>
        <w:t> </w:t>
      </w:r>
      <w:r>
        <w:rPr/>
        <w:t>вона </w:t>
      </w:r>
      <w:r>
        <w:rPr>
          <w:spacing w:val="-2"/>
        </w:rPr>
        <w:t>охоплює</w:t>
      </w:r>
      <w:r>
        <w:rPr>
          <w:spacing w:val="-4"/>
        </w:rPr>
        <w:t> </w:t>
      </w:r>
      <w:r>
        <w:rPr>
          <w:spacing w:val="-2"/>
        </w:rPr>
        <w:t>будь-який</w:t>
      </w:r>
      <w:r>
        <w:rPr>
          <w:spacing w:val="-3"/>
        </w:rPr>
        <w:t> </w:t>
      </w:r>
      <w:r>
        <w:rPr>
          <w:spacing w:val="-2"/>
        </w:rPr>
        <w:t>аспект,</w:t>
      </w:r>
      <w:r>
        <w:rPr>
          <w:spacing w:val="-1"/>
        </w:rPr>
        <w:t> </w:t>
      </w:r>
      <w:r>
        <w:rPr>
          <w:spacing w:val="-2"/>
        </w:rPr>
        <w:t>пов'язаний</w:t>
      </w:r>
      <w:r>
        <w:rPr>
          <w:spacing w:val="-3"/>
        </w:rPr>
        <w:t> </w:t>
      </w:r>
      <w:r>
        <w:rPr>
          <w:spacing w:val="-2"/>
        </w:rPr>
        <w:t>із</w:t>
      </w:r>
      <w:r>
        <w:rPr>
          <w:spacing w:val="-3"/>
        </w:rPr>
        <w:t> </w:t>
      </w:r>
      <w:r>
        <w:rPr>
          <w:spacing w:val="-2"/>
        </w:rPr>
        <w:t>складністю</w:t>
      </w:r>
      <w:r>
        <w:rPr>
          <w:spacing w:val="-6"/>
        </w:rPr>
        <w:t> </w:t>
      </w:r>
      <w:r>
        <w:rPr>
          <w:spacing w:val="-2"/>
        </w:rPr>
        <w:t>сучасних</w:t>
      </w:r>
      <w:r>
        <w:rPr>
          <w:spacing w:val="-8"/>
        </w:rPr>
        <w:t> </w:t>
      </w:r>
      <w:r>
        <w:rPr>
          <w:spacing w:val="-2"/>
        </w:rPr>
        <w:t>конфліктів.</w:t>
      </w:r>
      <w:r>
        <w:rPr>
          <w:spacing w:val="-1"/>
        </w:rPr>
        <w:t> </w:t>
      </w:r>
      <w:r>
        <w:rPr>
          <w:spacing w:val="-5"/>
        </w:rPr>
        <w:t>Тим</w:t>
      </w:r>
    </w:p>
    <w:p>
      <w:pPr>
        <w:pStyle w:val="BodyText"/>
        <w:spacing w:before="2"/>
        <w:ind w:left="0"/>
        <w:rPr>
          <w:sz w:val="19"/>
        </w:rPr>
      </w:pPr>
      <w:r>
        <w:rPr>
          <w:sz w:val="19"/>
        </w:rPr>
        <mc:AlternateContent>
          <mc:Choice Requires="wps">
            <w:drawing>
              <wp:anchor distT="0" distB="0" distL="0" distR="0" allowOverlap="1" layoutInCell="1" locked="0" behindDoc="1" simplePos="0" relativeHeight="487593472">
                <wp:simplePos x="0" y="0"/>
                <wp:positionH relativeFrom="page">
                  <wp:posOffset>1079296</wp:posOffset>
                </wp:positionH>
                <wp:positionV relativeFrom="paragraph">
                  <wp:posOffset>155743</wp:posOffset>
                </wp:positionV>
                <wp:extent cx="1830070" cy="63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263243pt;width:144.07pt;height:.47998pt;mso-position-horizontal-relative:page;mso-position-vertical-relative:paragraph;z-index:-15723008;mso-wrap-distance-left:0;mso-wrap-distance-right:0" id="docshape13" filled="true" fillcolor="#000000" stroked="false">
                <v:fill type="solid"/>
                <w10:wrap type="topAndBottom"/>
              </v:rect>
            </w:pict>
          </mc:Fallback>
        </mc:AlternateContent>
      </w:r>
    </w:p>
    <w:p>
      <w:pPr>
        <w:spacing w:line="242" w:lineRule="auto" w:before="92"/>
        <w:ind w:left="1274" w:right="1022" w:firstLine="0"/>
        <w:jc w:val="left"/>
        <w:rPr>
          <w:sz w:val="24"/>
        </w:rPr>
      </w:pPr>
      <w:r>
        <w:rPr>
          <w:sz w:val="24"/>
          <w:vertAlign w:val="superscript"/>
        </w:rPr>
        <w:t>24</w:t>
      </w:r>
      <w:r>
        <w:rPr>
          <w:sz w:val="24"/>
          <w:vertAlign w:val="baseline"/>
        </w:rPr>
        <w:t> Герасимов</w:t>
      </w:r>
      <w:r>
        <w:rPr>
          <w:spacing w:val="-6"/>
          <w:sz w:val="24"/>
          <w:vertAlign w:val="baseline"/>
        </w:rPr>
        <w:t> </w:t>
      </w:r>
      <w:r>
        <w:rPr>
          <w:sz w:val="24"/>
          <w:vertAlign w:val="baseline"/>
        </w:rPr>
        <w:t>В.</w:t>
      </w:r>
      <w:r>
        <w:rPr>
          <w:spacing w:val="-1"/>
          <w:sz w:val="24"/>
          <w:vertAlign w:val="baseline"/>
        </w:rPr>
        <w:t> </w:t>
      </w:r>
      <w:r>
        <w:rPr>
          <w:sz w:val="24"/>
          <w:vertAlign w:val="baseline"/>
        </w:rPr>
        <w:t>Ценность</w:t>
      </w:r>
      <w:r>
        <w:rPr>
          <w:spacing w:val="-3"/>
          <w:sz w:val="24"/>
          <w:vertAlign w:val="baseline"/>
        </w:rPr>
        <w:t> </w:t>
      </w:r>
      <w:r>
        <w:rPr>
          <w:sz w:val="24"/>
          <w:vertAlign w:val="baseline"/>
        </w:rPr>
        <w:t>науки</w:t>
      </w:r>
      <w:r>
        <w:rPr>
          <w:spacing w:val="-2"/>
          <w:sz w:val="24"/>
          <w:vertAlign w:val="baseline"/>
        </w:rPr>
        <w:t> </w:t>
      </w:r>
      <w:r>
        <w:rPr>
          <w:sz w:val="24"/>
          <w:vertAlign w:val="baseline"/>
        </w:rPr>
        <w:t>в</w:t>
      </w:r>
      <w:r>
        <w:rPr>
          <w:spacing w:val="-2"/>
          <w:sz w:val="24"/>
          <w:vertAlign w:val="baseline"/>
        </w:rPr>
        <w:t> </w:t>
      </w:r>
      <w:r>
        <w:rPr>
          <w:sz w:val="24"/>
          <w:vertAlign w:val="baseline"/>
        </w:rPr>
        <w:t>предвидении.</w:t>
      </w:r>
      <w:r>
        <w:rPr>
          <w:spacing w:val="-10"/>
          <w:sz w:val="24"/>
          <w:vertAlign w:val="baseline"/>
        </w:rPr>
        <w:t> </w:t>
      </w:r>
      <w:r>
        <w:rPr>
          <w:sz w:val="24"/>
          <w:vertAlign w:val="baseline"/>
        </w:rPr>
        <w:t>Новые</w:t>
      </w:r>
      <w:r>
        <w:rPr>
          <w:spacing w:val="-4"/>
          <w:sz w:val="24"/>
          <w:vertAlign w:val="baseline"/>
        </w:rPr>
        <w:t> </w:t>
      </w:r>
      <w:r>
        <w:rPr>
          <w:sz w:val="24"/>
          <w:vertAlign w:val="baseline"/>
        </w:rPr>
        <w:t>вызовы</w:t>
      </w:r>
      <w:r>
        <w:rPr>
          <w:spacing w:val="-6"/>
          <w:sz w:val="24"/>
          <w:vertAlign w:val="baseline"/>
        </w:rPr>
        <w:t> </w:t>
      </w:r>
      <w:r>
        <w:rPr>
          <w:sz w:val="24"/>
          <w:vertAlign w:val="baseline"/>
        </w:rPr>
        <w:t>требуют</w:t>
      </w:r>
      <w:r>
        <w:rPr>
          <w:spacing w:val="-3"/>
          <w:sz w:val="24"/>
          <w:vertAlign w:val="baseline"/>
        </w:rPr>
        <w:t> </w:t>
      </w:r>
      <w:r>
        <w:rPr>
          <w:sz w:val="24"/>
          <w:vertAlign w:val="baseline"/>
        </w:rPr>
        <w:t>переосмыслить формы и способы ведения боевых действий Военно-промышленный курьер. 2013. № 8</w:t>
      </w:r>
    </w:p>
    <w:p>
      <w:pPr>
        <w:spacing w:line="271" w:lineRule="exact" w:before="0"/>
        <w:ind w:left="1274" w:right="0" w:firstLine="0"/>
        <w:jc w:val="left"/>
        <w:rPr>
          <w:sz w:val="24"/>
        </w:rPr>
      </w:pPr>
      <w:r>
        <w:rPr>
          <w:sz w:val="24"/>
        </w:rPr>
        <w:t>(476).</w:t>
      </w:r>
      <w:r>
        <w:rPr>
          <w:spacing w:val="-4"/>
          <w:sz w:val="24"/>
        </w:rPr>
        <w:t> </w:t>
      </w:r>
      <w:r>
        <w:rPr>
          <w:sz w:val="24"/>
        </w:rPr>
        <w:t>URL:</w:t>
      </w:r>
      <w:r>
        <w:rPr>
          <w:spacing w:val="-2"/>
          <w:sz w:val="24"/>
        </w:rPr>
        <w:t> </w:t>
      </w:r>
      <w:hyperlink r:id="rId7">
        <w:r>
          <w:rPr>
            <w:sz w:val="24"/>
          </w:rPr>
          <w:t>http://www.vpk-news.ru/articles/14632</w:t>
        </w:r>
      </w:hyperlink>
      <w:r>
        <w:rPr>
          <w:spacing w:val="-1"/>
          <w:sz w:val="24"/>
        </w:rPr>
        <w:t> </w:t>
      </w:r>
      <w:r>
        <w:rPr>
          <w:sz w:val="24"/>
        </w:rPr>
        <w:t>(дата</w:t>
      </w:r>
      <w:r>
        <w:rPr>
          <w:spacing w:val="-6"/>
          <w:sz w:val="24"/>
        </w:rPr>
        <w:t> </w:t>
      </w:r>
      <w:r>
        <w:rPr>
          <w:sz w:val="24"/>
        </w:rPr>
        <w:t>обращения:</w:t>
      </w:r>
      <w:r>
        <w:rPr>
          <w:spacing w:val="-5"/>
          <w:sz w:val="24"/>
        </w:rPr>
        <w:t> </w:t>
      </w:r>
      <w:r>
        <w:rPr>
          <w:spacing w:val="-2"/>
          <w:sz w:val="24"/>
        </w:rPr>
        <w:t>19.05.2022).</w:t>
      </w:r>
    </w:p>
    <w:p>
      <w:pPr>
        <w:spacing w:line="240" w:lineRule="auto" w:before="3"/>
        <w:ind w:left="1274" w:right="1464" w:firstLine="0"/>
        <w:jc w:val="left"/>
        <w:rPr>
          <w:sz w:val="24"/>
        </w:rPr>
      </w:pPr>
      <w:r>
        <w:rPr>
          <w:sz w:val="24"/>
          <w:vertAlign w:val="superscript"/>
        </w:rPr>
        <w:t>25</w:t>
      </w:r>
      <w:r>
        <w:rPr>
          <w:sz w:val="24"/>
          <w:vertAlign w:val="baseline"/>
        </w:rPr>
        <w:t> Андрієвський Т. О. Гібридна війна у</w:t>
      </w:r>
      <w:r>
        <w:rPr>
          <w:spacing w:val="-3"/>
          <w:sz w:val="24"/>
          <w:vertAlign w:val="baseline"/>
        </w:rPr>
        <w:t> </w:t>
      </w:r>
      <w:r>
        <w:rPr>
          <w:sz w:val="24"/>
          <w:vertAlign w:val="baseline"/>
        </w:rPr>
        <w:t>політичному</w:t>
      </w:r>
      <w:r>
        <w:rPr>
          <w:spacing w:val="-3"/>
          <w:sz w:val="24"/>
          <w:vertAlign w:val="baseline"/>
        </w:rPr>
        <w:t> </w:t>
      </w:r>
      <w:r>
        <w:rPr>
          <w:sz w:val="24"/>
          <w:vertAlign w:val="baseline"/>
        </w:rPr>
        <w:t>процесі: особливості</w:t>
      </w:r>
      <w:r>
        <w:rPr>
          <w:spacing w:val="-2"/>
          <w:sz w:val="24"/>
          <w:vertAlign w:val="baseline"/>
        </w:rPr>
        <w:t> </w:t>
      </w:r>
      <w:r>
        <w:rPr>
          <w:sz w:val="24"/>
          <w:vertAlign w:val="baseline"/>
        </w:rPr>
        <w:t>проявів та засоби протидії : дис. … д-ра філософії. Харків, 2021. URL: </w:t>
      </w:r>
      <w:hyperlink r:id="rId14">
        <w:r>
          <w:rPr>
            <w:spacing w:val="-2"/>
            <w:sz w:val="24"/>
            <w:vertAlign w:val="baseline"/>
          </w:rPr>
          <w:t>http://hnpu.edu.ua/sites/default/files/files/Rada/Razova_rada/14_05_21/dis_Andriyevskyy-</w:t>
        </w:r>
      </w:hyperlink>
    </w:p>
    <w:p>
      <w:pPr>
        <w:spacing w:line="274" w:lineRule="exact" w:before="0"/>
        <w:ind w:left="1274" w:right="0" w:firstLine="0"/>
        <w:jc w:val="left"/>
        <w:rPr>
          <w:sz w:val="24"/>
        </w:rPr>
      </w:pPr>
      <w:r>
        <w:rPr>
          <w:sz w:val="24"/>
        </w:rPr>
        <w:t>052.pdf</w:t>
      </w:r>
      <w:r>
        <w:rPr>
          <w:spacing w:val="-7"/>
          <w:sz w:val="24"/>
        </w:rPr>
        <w:t> </w:t>
      </w:r>
      <w:r>
        <w:rPr>
          <w:sz w:val="24"/>
        </w:rPr>
        <w:t>(дата звернення:</w:t>
      </w:r>
      <w:r>
        <w:rPr>
          <w:spacing w:val="1"/>
          <w:sz w:val="24"/>
        </w:rPr>
        <w:t> </w:t>
      </w:r>
      <w:r>
        <w:rPr>
          <w:spacing w:val="-2"/>
          <w:sz w:val="24"/>
        </w:rPr>
        <w:t>19.05.2022).</w:t>
      </w:r>
    </w:p>
    <w:p>
      <w:pPr>
        <w:spacing w:line="237" w:lineRule="auto" w:before="5"/>
        <w:ind w:left="1274" w:right="1022" w:firstLine="0"/>
        <w:jc w:val="left"/>
        <w:rPr>
          <w:sz w:val="24"/>
        </w:rPr>
      </w:pPr>
      <w:r>
        <w:rPr>
          <w:sz w:val="24"/>
          <w:vertAlign w:val="superscript"/>
        </w:rPr>
        <w:t>26</w:t>
      </w:r>
      <w:r>
        <w:rPr>
          <w:sz w:val="24"/>
          <w:vertAlign w:val="baseline"/>
        </w:rPr>
        <w:t> Требін М. П. Феномен "гібридної" війни). Гілея : науковий вісник. 2014. Вип. 87. С. 366–371.</w:t>
      </w:r>
      <w:r>
        <w:rPr>
          <w:spacing w:val="-4"/>
          <w:sz w:val="24"/>
          <w:vertAlign w:val="baseline"/>
        </w:rPr>
        <w:t> </w:t>
      </w:r>
      <w:r>
        <w:rPr>
          <w:sz w:val="24"/>
          <w:vertAlign w:val="baseline"/>
        </w:rPr>
        <w:t>URL:</w:t>
      </w:r>
      <w:r>
        <w:rPr>
          <w:spacing w:val="-6"/>
          <w:sz w:val="24"/>
          <w:vertAlign w:val="baseline"/>
        </w:rPr>
        <w:t> </w:t>
      </w:r>
      <w:hyperlink r:id="rId15">
        <w:r>
          <w:rPr>
            <w:sz w:val="24"/>
            <w:vertAlign w:val="baseline"/>
          </w:rPr>
          <w:t>http://nbuv.gov.ua/UJRN/gileya_2014_87_99</w:t>
        </w:r>
      </w:hyperlink>
      <w:r>
        <w:rPr>
          <w:spacing w:val="-6"/>
          <w:sz w:val="24"/>
          <w:vertAlign w:val="baseline"/>
        </w:rPr>
        <w:t> </w:t>
      </w:r>
      <w:r>
        <w:rPr>
          <w:sz w:val="24"/>
          <w:vertAlign w:val="baseline"/>
        </w:rPr>
        <w:t>(дата</w:t>
      </w:r>
      <w:r>
        <w:rPr>
          <w:spacing w:val="-7"/>
          <w:sz w:val="24"/>
          <w:vertAlign w:val="baseline"/>
        </w:rPr>
        <w:t> </w:t>
      </w:r>
      <w:r>
        <w:rPr>
          <w:sz w:val="24"/>
          <w:vertAlign w:val="baseline"/>
        </w:rPr>
        <w:t>звернення:</w:t>
      </w:r>
      <w:r>
        <w:rPr>
          <w:spacing w:val="-6"/>
          <w:sz w:val="24"/>
          <w:vertAlign w:val="baseline"/>
        </w:rPr>
        <w:t> </w:t>
      </w:r>
      <w:r>
        <w:rPr>
          <w:sz w:val="24"/>
          <w:vertAlign w:val="baseline"/>
        </w:rPr>
        <w:t>19.05.2022).</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6"/>
        <w:jc w:val="both"/>
      </w:pPr>
      <w:r>
        <w:rPr/>
        <w:t>не менш концепція й отримала багато критики через різноманіття підходів</w:t>
      </w:r>
      <w:r>
        <w:rPr>
          <w:spacing w:val="-1"/>
        </w:rPr>
        <w:t> </w:t>
      </w:r>
      <w:r>
        <w:rPr/>
        <w:t>до вивчення</w:t>
      </w:r>
      <w:r>
        <w:rPr>
          <w:spacing w:val="-3"/>
        </w:rPr>
        <w:t> </w:t>
      </w:r>
      <w:r>
        <w:rPr/>
        <w:t>та</w:t>
      </w:r>
      <w:r>
        <w:rPr>
          <w:spacing w:val="-3"/>
        </w:rPr>
        <w:t> </w:t>
      </w:r>
      <w:r>
        <w:rPr/>
        <w:t>проблеми</w:t>
      </w:r>
      <w:r>
        <w:rPr>
          <w:spacing w:val="-4"/>
        </w:rPr>
        <w:t> </w:t>
      </w:r>
      <w:r>
        <w:rPr/>
        <w:t>з</w:t>
      </w:r>
      <w:r>
        <w:rPr>
          <w:spacing w:val="-3"/>
        </w:rPr>
        <w:t> </w:t>
      </w:r>
      <w:r>
        <w:rPr/>
        <w:t>дефініцією.</w:t>
      </w:r>
      <w:r>
        <w:rPr>
          <w:spacing w:val="-1"/>
        </w:rPr>
        <w:t> </w:t>
      </w:r>
      <w:r>
        <w:rPr/>
        <w:t>Як</w:t>
      </w:r>
      <w:r>
        <w:rPr>
          <w:spacing w:val="-4"/>
        </w:rPr>
        <w:t> </w:t>
      </w:r>
      <w:r>
        <w:rPr/>
        <w:t>стверджував</w:t>
      </w:r>
      <w:r>
        <w:rPr>
          <w:spacing w:val="-1"/>
        </w:rPr>
        <w:t> </w:t>
      </w:r>
      <w:r>
        <w:rPr/>
        <w:t>А. Ланошка велика увага на поєднання регулярних та нерегулярних методів війни в багатьох визначеннях</w:t>
      </w:r>
      <w:r>
        <w:rPr>
          <w:spacing w:val="-18"/>
        </w:rPr>
        <w:t> </w:t>
      </w:r>
      <w:r>
        <w:rPr/>
        <w:t>є</w:t>
      </w:r>
      <w:r>
        <w:rPr>
          <w:spacing w:val="-17"/>
        </w:rPr>
        <w:t> </w:t>
      </w:r>
      <w:r>
        <w:rPr/>
        <w:t>занадто</w:t>
      </w:r>
      <w:r>
        <w:rPr>
          <w:spacing w:val="-18"/>
        </w:rPr>
        <w:t> </w:t>
      </w:r>
      <w:r>
        <w:rPr/>
        <w:t>широкими</w:t>
      </w:r>
      <w:r>
        <w:rPr>
          <w:spacing w:val="-17"/>
        </w:rPr>
        <w:t> </w:t>
      </w:r>
      <w:r>
        <w:rPr/>
        <w:t>та</w:t>
      </w:r>
      <w:r>
        <w:rPr>
          <w:spacing w:val="-17"/>
        </w:rPr>
        <w:t> </w:t>
      </w:r>
      <w:r>
        <w:rPr/>
        <w:t>занадто</w:t>
      </w:r>
      <w:r>
        <w:rPr>
          <w:spacing w:val="-17"/>
        </w:rPr>
        <w:t> </w:t>
      </w:r>
      <w:r>
        <w:rPr/>
        <w:t>вузькими.</w:t>
      </w:r>
      <w:r>
        <w:rPr>
          <w:spacing w:val="-11"/>
        </w:rPr>
        <w:t> </w:t>
      </w:r>
      <w:r>
        <w:rPr/>
        <w:t>«Ці</w:t>
      </w:r>
      <w:r>
        <w:rPr>
          <w:spacing w:val="-17"/>
        </w:rPr>
        <w:t> </w:t>
      </w:r>
      <w:r>
        <w:rPr/>
        <w:t>визначення</w:t>
      </w:r>
      <w:r>
        <w:rPr>
          <w:spacing w:val="-16"/>
        </w:rPr>
        <w:t> </w:t>
      </w:r>
      <w:r>
        <w:rPr/>
        <w:t>занадто вузькими, оскільки припускають, що регулярні та нерегулярні засоби використовуються</w:t>
      </w:r>
      <w:r>
        <w:rPr>
          <w:spacing w:val="-2"/>
        </w:rPr>
        <w:t> </w:t>
      </w:r>
      <w:r>
        <w:rPr/>
        <w:t>одночасно</w:t>
      </w:r>
      <w:r>
        <w:rPr>
          <w:spacing w:val="-3"/>
        </w:rPr>
        <w:t> </w:t>
      </w:r>
      <w:r>
        <w:rPr/>
        <w:t>або</w:t>
      </w:r>
      <w:r>
        <w:rPr>
          <w:spacing w:val="-3"/>
        </w:rPr>
        <w:t> </w:t>
      </w:r>
      <w:r>
        <w:rPr/>
        <w:t>послідовно</w:t>
      </w:r>
      <w:r>
        <w:rPr>
          <w:spacing w:val="-3"/>
        </w:rPr>
        <w:t> </w:t>
      </w:r>
      <w:r>
        <w:rPr/>
        <w:t>на</w:t>
      </w:r>
      <w:r>
        <w:rPr>
          <w:spacing w:val="-2"/>
        </w:rPr>
        <w:t> </w:t>
      </w:r>
      <w:r>
        <w:rPr/>
        <w:t>оперативному</w:t>
      </w:r>
      <w:r>
        <w:rPr>
          <w:spacing w:val="-7"/>
        </w:rPr>
        <w:t> </w:t>
      </w:r>
      <w:r>
        <w:rPr/>
        <w:t>рівні,</w:t>
      </w:r>
      <w:r>
        <w:rPr>
          <w:spacing w:val="-1"/>
        </w:rPr>
        <w:t> </w:t>
      </w:r>
      <w:r>
        <w:rPr/>
        <w:t>але</w:t>
      </w:r>
      <w:r>
        <w:rPr>
          <w:spacing w:val="-2"/>
        </w:rPr>
        <w:t> </w:t>
      </w:r>
      <w:r>
        <w:rPr/>
        <w:t>вони також занадто широкі, оскільки нехтують історичними прикладами, які поєднували регулярну та нерегулярну війну.»</w:t>
      </w:r>
      <w:r>
        <w:rPr>
          <w:spacing w:val="-18"/>
        </w:rPr>
        <w:t> </w:t>
      </w:r>
      <w:r>
        <w:rPr>
          <w:vertAlign w:val="superscript"/>
        </w:rPr>
        <w:t>27</w:t>
      </w:r>
      <w:r>
        <w:rPr>
          <w:spacing w:val="-17"/>
          <w:vertAlign w:val="baseline"/>
        </w:rPr>
        <w:t> </w:t>
      </w:r>
      <w:r>
        <w:rPr>
          <w:b/>
          <w:vertAlign w:val="baseline"/>
        </w:rPr>
        <w:t>. </w:t>
      </w:r>
      <w:r>
        <w:rPr>
          <w:vertAlign w:val="baseline"/>
        </w:rPr>
        <w:t>К'яра Лібіселлер і Лукас Мілевський так охарактеризували гібридну війну «Отже, якщо розуміти, що гібридна війна включає як звичайну, так і нерегулярну війну, сама концепція має обмежену пояснювальну</w:t>
      </w:r>
      <w:r>
        <w:rPr>
          <w:spacing w:val="-1"/>
          <w:vertAlign w:val="baseline"/>
        </w:rPr>
        <w:t> </w:t>
      </w:r>
      <w:r>
        <w:rPr>
          <w:vertAlign w:val="baseline"/>
        </w:rPr>
        <w:t>силу, оскільки залишається невизначеною щодо того, як вона сприяє нашому розумінню війни та миру»</w:t>
      </w:r>
      <w:r>
        <w:rPr>
          <w:spacing w:val="-18"/>
          <w:vertAlign w:val="baseline"/>
        </w:rPr>
        <w:t> </w:t>
      </w:r>
      <w:r>
        <w:rPr>
          <w:vertAlign w:val="superscript"/>
        </w:rPr>
        <w:t>28</w:t>
      </w:r>
      <w:r>
        <w:rPr>
          <w:spacing w:val="-17"/>
          <w:vertAlign w:val="baseline"/>
        </w:rPr>
        <w:t> </w:t>
      </w:r>
      <w:r>
        <w:rPr>
          <w:vertAlign w:val="baseline"/>
        </w:rPr>
        <w:t>.Незважаючи на критику цей період показав, що гібридна війна й надалі залишатиметься важливою для розуміння всієї складності сучасного конфлікту.</w:t>
      </w:r>
    </w:p>
    <w:p>
      <w:pPr>
        <w:pStyle w:val="BodyText"/>
        <w:tabs>
          <w:tab w:pos="2650" w:val="left" w:leader="none"/>
          <w:tab w:pos="3323" w:val="left" w:leader="none"/>
          <w:tab w:pos="3519" w:val="left" w:leader="none"/>
          <w:tab w:pos="3585" w:val="left" w:leader="none"/>
          <w:tab w:pos="4220" w:val="left" w:leader="none"/>
          <w:tab w:pos="4529" w:val="left" w:leader="none"/>
          <w:tab w:pos="5841" w:val="left" w:leader="none"/>
          <w:tab w:pos="5927" w:val="left" w:leader="none"/>
          <w:tab w:pos="6418" w:val="left" w:leader="none"/>
          <w:tab w:pos="6953" w:val="left" w:leader="none"/>
          <w:tab w:pos="7740" w:val="left" w:leader="none"/>
          <w:tab w:pos="8159" w:val="left" w:leader="none"/>
          <w:tab w:pos="8258" w:val="left" w:leader="none"/>
          <w:tab w:pos="8501" w:val="left" w:leader="none"/>
          <w:tab w:pos="9139" w:val="left" w:leader="none"/>
          <w:tab w:pos="9366" w:val="left" w:leader="none"/>
          <w:tab w:pos="9675" w:val="left" w:leader="none"/>
          <w:tab w:pos="10514" w:val="left" w:leader="none"/>
        </w:tabs>
        <w:spacing w:line="360" w:lineRule="auto" w:before="4"/>
        <w:ind w:right="851" w:firstLine="701"/>
        <w:jc w:val="right"/>
      </w:pPr>
      <w:r>
        <w:rPr>
          <w:spacing w:val="-2"/>
        </w:rPr>
        <w:t>Гібридна</w:t>
      </w:r>
      <w:r>
        <w:rPr/>
        <w:tab/>
      </w:r>
      <w:r>
        <w:rPr>
          <w:spacing w:val="-4"/>
        </w:rPr>
        <w:t>війна</w:t>
      </w:r>
      <w:r>
        <w:rPr/>
        <w:tab/>
      </w:r>
      <w:r>
        <w:rPr>
          <w:spacing w:val="-2"/>
        </w:rPr>
        <w:t>представляє</w:t>
      </w:r>
      <w:r>
        <w:rPr/>
        <w:tab/>
        <w:tab/>
      </w:r>
      <w:r>
        <w:rPr>
          <w:spacing w:val="-2"/>
        </w:rPr>
        <w:t>собою</w:t>
      </w:r>
      <w:r>
        <w:rPr/>
        <w:tab/>
      </w:r>
      <w:r>
        <w:rPr>
          <w:spacing w:val="-2"/>
        </w:rPr>
        <w:t>сукупність</w:t>
      </w:r>
      <w:r>
        <w:rPr/>
        <w:tab/>
        <w:tab/>
      </w:r>
      <w:r>
        <w:rPr>
          <w:spacing w:val="-4"/>
        </w:rPr>
        <w:t>дій</w:t>
      </w:r>
      <w:r>
        <w:rPr/>
        <w:tab/>
      </w:r>
      <w:r>
        <w:rPr>
          <w:spacing w:val="-2"/>
        </w:rPr>
        <w:t>військового, інформаційного,</w:t>
      </w:r>
      <w:r>
        <w:rPr/>
        <w:tab/>
        <w:tab/>
      </w:r>
      <w:r>
        <w:rPr>
          <w:spacing w:val="-2"/>
        </w:rPr>
        <w:t>дипломатичного,</w:t>
      </w:r>
      <w:r>
        <w:rPr/>
        <w:tab/>
      </w:r>
      <w:r>
        <w:rPr>
          <w:spacing w:val="-2"/>
        </w:rPr>
        <w:t>економічного</w:t>
      </w:r>
      <w:r>
        <w:rPr/>
        <w:tab/>
      </w:r>
      <w:r>
        <w:rPr>
          <w:spacing w:val="-6"/>
        </w:rPr>
        <w:t>та</w:t>
      </w:r>
      <w:r>
        <w:rPr/>
        <w:tab/>
        <w:tab/>
      </w:r>
      <w:r>
        <w:rPr>
          <w:spacing w:val="-2"/>
        </w:rPr>
        <w:t>іншого</w:t>
      </w:r>
      <w:r>
        <w:rPr/>
        <w:tab/>
        <w:tab/>
      </w:r>
      <w:r>
        <w:rPr>
          <w:spacing w:val="-2"/>
        </w:rPr>
        <w:t>характеру, </w:t>
      </w:r>
      <w:r>
        <w:rPr/>
        <w:t>спрямованих</w:t>
      </w:r>
      <w:r>
        <w:rPr>
          <w:spacing w:val="-4"/>
        </w:rPr>
        <w:t> </w:t>
      </w:r>
      <w:r>
        <w:rPr/>
        <w:t>на вирішення завдань</w:t>
      </w:r>
      <w:r>
        <w:rPr>
          <w:spacing w:val="-2"/>
        </w:rPr>
        <w:t> </w:t>
      </w:r>
      <w:r>
        <w:rPr/>
        <w:t>підпорядкування інтересів</w:t>
      </w:r>
      <w:r>
        <w:rPr>
          <w:spacing w:val="-2"/>
        </w:rPr>
        <w:t> </w:t>
      </w:r>
      <w:r>
        <w:rPr/>
        <w:t>однієї</w:t>
      </w:r>
      <w:r>
        <w:rPr>
          <w:spacing w:val="-4"/>
        </w:rPr>
        <w:t> </w:t>
      </w:r>
      <w:r>
        <w:rPr/>
        <w:t>держави іншій, що не виключає формального збереження суверенітету жертви агресії. Арсенал гібридної війни – це набір інструментів, які використовується залежно</w:t>
      </w:r>
      <w:r>
        <w:rPr>
          <w:spacing w:val="80"/>
        </w:rPr>
        <w:t> </w:t>
      </w:r>
      <w:r>
        <w:rPr/>
        <w:t>від</w:t>
      </w:r>
      <w:r>
        <w:rPr>
          <w:spacing w:val="80"/>
        </w:rPr>
        <w:t> </w:t>
      </w:r>
      <w:r>
        <w:rPr/>
        <w:t>потреб</w:t>
      </w:r>
      <w:r>
        <w:rPr>
          <w:spacing w:val="80"/>
        </w:rPr>
        <w:t> </w:t>
      </w:r>
      <w:r>
        <w:rPr/>
        <w:t>і</w:t>
      </w:r>
      <w:r>
        <w:rPr>
          <w:spacing w:val="80"/>
        </w:rPr>
        <w:t> </w:t>
      </w:r>
      <w:r>
        <w:rPr/>
        <w:t>здатності</w:t>
      </w:r>
      <w:r>
        <w:rPr>
          <w:spacing w:val="80"/>
        </w:rPr>
        <w:t> </w:t>
      </w:r>
      <w:r>
        <w:rPr/>
        <w:t>держави-агресора</w:t>
      </w:r>
      <w:r>
        <w:rPr>
          <w:spacing w:val="80"/>
        </w:rPr>
        <w:t> </w:t>
      </w:r>
      <w:r>
        <w:rPr/>
        <w:t>їх</w:t>
      </w:r>
      <w:r>
        <w:rPr>
          <w:spacing w:val="80"/>
        </w:rPr>
        <w:t> </w:t>
      </w:r>
      <w:r>
        <w:rPr/>
        <w:t>використати</w:t>
      </w:r>
      <w:r>
        <w:rPr>
          <w:spacing w:val="80"/>
        </w:rPr>
        <w:t> </w:t>
      </w:r>
      <w:r>
        <w:rPr/>
        <w:t>та</w:t>
      </w:r>
      <w:r>
        <w:rPr>
          <w:spacing w:val="80"/>
        </w:rPr>
        <w:t> </w:t>
      </w:r>
      <w:r>
        <w:rPr/>
        <w:t>від стійкості</w:t>
      </w:r>
      <w:r>
        <w:rPr>
          <w:spacing w:val="40"/>
        </w:rPr>
        <w:t> </w:t>
      </w:r>
      <w:r>
        <w:rPr/>
        <w:t>держави</w:t>
      </w:r>
      <w:r>
        <w:rPr>
          <w:spacing w:val="40"/>
        </w:rPr>
        <w:t> </w:t>
      </w:r>
      <w:r>
        <w:rPr/>
        <w:t>жертви</w:t>
      </w:r>
      <w:r>
        <w:rPr>
          <w:spacing w:val="40"/>
        </w:rPr>
        <w:t> </w:t>
      </w:r>
      <w:r>
        <w:rPr/>
        <w:t>агресії</w:t>
      </w:r>
      <w:r>
        <w:rPr>
          <w:spacing w:val="40"/>
        </w:rPr>
        <w:t> </w:t>
      </w:r>
      <w:r>
        <w:rPr/>
        <w:t>відповісти</w:t>
      </w:r>
      <w:r>
        <w:rPr>
          <w:spacing w:val="40"/>
        </w:rPr>
        <w:t> </w:t>
      </w:r>
      <w:r>
        <w:rPr/>
        <w:t>такому</w:t>
      </w:r>
      <w:r>
        <w:rPr>
          <w:spacing w:val="40"/>
        </w:rPr>
        <w:t> </w:t>
      </w:r>
      <w:r>
        <w:rPr/>
        <w:t>виклику.</w:t>
      </w:r>
      <w:r>
        <w:rPr>
          <w:spacing w:val="40"/>
        </w:rPr>
        <w:t> </w:t>
      </w:r>
      <w:r>
        <w:rPr/>
        <w:t>Тобто</w:t>
      </w:r>
      <w:r>
        <w:rPr>
          <w:spacing w:val="40"/>
        </w:rPr>
        <w:t> </w:t>
      </w:r>
      <w:r>
        <w:rPr/>
        <w:t>кожна держава</w:t>
      </w:r>
      <w:r>
        <w:rPr>
          <w:spacing w:val="-11"/>
        </w:rPr>
        <w:t> </w:t>
      </w:r>
      <w:r>
        <w:rPr/>
        <w:t>буде</w:t>
      </w:r>
      <w:r>
        <w:rPr>
          <w:spacing w:val="-11"/>
        </w:rPr>
        <w:t> </w:t>
      </w:r>
      <w:r>
        <w:rPr/>
        <w:t>використовувати</w:t>
      </w:r>
      <w:r>
        <w:rPr>
          <w:spacing w:val="-12"/>
        </w:rPr>
        <w:t> </w:t>
      </w:r>
      <w:r>
        <w:rPr/>
        <w:t>один</w:t>
      </w:r>
      <w:r>
        <w:rPr>
          <w:spacing w:val="-12"/>
        </w:rPr>
        <w:t> </w:t>
      </w:r>
      <w:r>
        <w:rPr/>
        <w:t>з</w:t>
      </w:r>
      <w:r>
        <w:rPr>
          <w:spacing w:val="-12"/>
        </w:rPr>
        <w:t> </w:t>
      </w:r>
      <w:r>
        <w:rPr/>
        <w:t>елементів</w:t>
      </w:r>
      <w:r>
        <w:rPr>
          <w:spacing w:val="-14"/>
        </w:rPr>
        <w:t> </w:t>
      </w:r>
      <w:r>
        <w:rPr/>
        <w:t>гібридної</w:t>
      </w:r>
      <w:r>
        <w:rPr>
          <w:spacing w:val="-13"/>
        </w:rPr>
        <w:t> </w:t>
      </w:r>
      <w:r>
        <w:rPr/>
        <w:t>війни</w:t>
      </w:r>
      <w:r>
        <w:rPr>
          <w:spacing w:val="-8"/>
        </w:rPr>
        <w:t> </w:t>
      </w:r>
      <w:r>
        <w:rPr/>
        <w:t>відповідно</w:t>
      </w:r>
      <w:r>
        <w:rPr>
          <w:spacing w:val="-12"/>
        </w:rPr>
        <w:t> </w:t>
      </w:r>
      <w:r>
        <w:rPr/>
        <w:t>до своїх</w:t>
      </w:r>
      <w:r>
        <w:rPr>
          <w:spacing w:val="80"/>
        </w:rPr>
        <w:t> </w:t>
      </w:r>
      <w:r>
        <w:rPr/>
        <w:t>можливостей</w:t>
      </w:r>
      <w:r>
        <w:rPr>
          <w:spacing w:val="80"/>
        </w:rPr>
        <w:t> </w:t>
      </w:r>
      <w:r>
        <w:rPr/>
        <w:t>їх</w:t>
      </w:r>
      <w:r>
        <w:rPr>
          <w:spacing w:val="80"/>
        </w:rPr>
        <w:t> </w:t>
      </w:r>
      <w:r>
        <w:rPr/>
        <w:t>застосувати.</w:t>
      </w:r>
      <w:r>
        <w:rPr>
          <w:spacing w:val="80"/>
        </w:rPr>
        <w:t> </w:t>
      </w:r>
      <w:r>
        <w:rPr/>
        <w:t>У</w:t>
      </w:r>
      <w:r>
        <w:rPr>
          <w:spacing w:val="80"/>
        </w:rPr>
        <w:t> </w:t>
      </w:r>
      <w:r>
        <w:rPr/>
        <w:t>випадку</w:t>
      </w:r>
      <w:r>
        <w:rPr>
          <w:spacing w:val="80"/>
        </w:rPr>
        <w:t> </w:t>
      </w:r>
      <w:r>
        <w:rPr/>
        <w:t>Росії</w:t>
      </w:r>
      <w:r>
        <w:rPr>
          <w:spacing w:val="80"/>
        </w:rPr>
        <w:t> </w:t>
      </w:r>
      <w:r>
        <w:rPr/>
        <w:t>енергетика</w:t>
      </w:r>
      <w:r>
        <w:rPr>
          <w:spacing w:val="80"/>
        </w:rPr>
        <w:t> </w:t>
      </w:r>
      <w:r>
        <w:rPr/>
        <w:t>посідає</w:t>
      </w:r>
      <w:r>
        <w:rPr>
          <w:spacing w:val="40"/>
        </w:rPr>
        <w:t> </w:t>
      </w:r>
      <w:r>
        <w:rPr>
          <w:spacing w:val="-2"/>
        </w:rPr>
        <w:t>особливе</w:t>
      </w:r>
      <w:r>
        <w:rPr/>
        <w:tab/>
      </w:r>
      <w:r>
        <w:rPr>
          <w:spacing w:val="-4"/>
        </w:rPr>
        <w:t>місце</w:t>
      </w:r>
      <w:r>
        <w:rPr/>
        <w:tab/>
        <w:tab/>
        <w:tab/>
      </w:r>
      <w:r>
        <w:rPr>
          <w:spacing w:val="-2"/>
        </w:rPr>
        <w:t>серед</w:t>
      </w:r>
      <w:r>
        <w:rPr/>
        <w:tab/>
      </w:r>
      <w:r>
        <w:rPr>
          <w:spacing w:val="-2"/>
        </w:rPr>
        <w:t>інструментів.</w:t>
      </w:r>
      <w:r>
        <w:rPr/>
        <w:tab/>
      </w:r>
      <w:r>
        <w:rPr>
          <w:spacing w:val="-2"/>
        </w:rPr>
        <w:t>Енергетичні</w:t>
      </w:r>
      <w:r>
        <w:rPr/>
        <w:tab/>
      </w:r>
      <w:r>
        <w:rPr>
          <w:spacing w:val="-2"/>
        </w:rPr>
        <w:t>ресурси</w:t>
      </w:r>
      <w:r>
        <w:rPr/>
        <w:tab/>
        <w:tab/>
        <w:tab/>
      </w:r>
      <w:r>
        <w:rPr>
          <w:spacing w:val="-4"/>
        </w:rPr>
        <w:t>одна</w:t>
      </w:r>
      <w:r>
        <w:rPr/>
        <w:tab/>
      </w:r>
      <w:r>
        <w:rPr>
          <w:spacing w:val="-10"/>
        </w:rPr>
        <w:t>з</w:t>
      </w:r>
    </w:p>
    <w:p>
      <w:pPr>
        <w:pStyle w:val="BodyText"/>
        <w:ind w:left="0"/>
        <w:rPr>
          <w:sz w:val="20"/>
        </w:rPr>
      </w:pPr>
    </w:p>
    <w:p>
      <w:pPr>
        <w:pStyle w:val="BodyText"/>
        <w:spacing w:before="104"/>
        <w:ind w:left="0"/>
        <w:rPr>
          <w:sz w:val="20"/>
        </w:rPr>
      </w:pPr>
      <w:r>
        <w:rPr>
          <w:sz w:val="20"/>
        </w:rPr>
        <mc:AlternateContent>
          <mc:Choice Requires="wps">
            <w:drawing>
              <wp:anchor distT="0" distB="0" distL="0" distR="0" allowOverlap="1" layoutInCell="1" locked="0" behindDoc="1" simplePos="0" relativeHeight="487593984">
                <wp:simplePos x="0" y="0"/>
                <wp:positionH relativeFrom="page">
                  <wp:posOffset>1079296</wp:posOffset>
                </wp:positionH>
                <wp:positionV relativeFrom="paragraph">
                  <wp:posOffset>227713</wp:posOffset>
                </wp:positionV>
                <wp:extent cx="1830070"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930216pt;width:144.07pt;height:.47998pt;mso-position-horizontal-relative:page;mso-position-vertical-relative:paragraph;z-index:-15722496;mso-wrap-distance-left:0;mso-wrap-distance-right:0" id="docshape14" filled="true" fillcolor="#000000" stroked="false">
                <v:fill type="solid"/>
                <w10:wrap type="topAndBottom"/>
              </v:rect>
            </w:pict>
          </mc:Fallback>
        </mc:AlternateContent>
      </w:r>
    </w:p>
    <w:p>
      <w:pPr>
        <w:spacing w:line="237" w:lineRule="auto" w:before="95"/>
        <w:ind w:left="1274" w:right="859" w:firstLine="0"/>
        <w:jc w:val="left"/>
        <w:rPr>
          <w:sz w:val="24"/>
        </w:rPr>
      </w:pPr>
      <w:r>
        <w:rPr>
          <w:sz w:val="24"/>
          <w:vertAlign w:val="superscript"/>
        </w:rPr>
        <w:t>27</w:t>
      </w:r>
      <w:r>
        <w:rPr>
          <w:spacing w:val="-1"/>
          <w:sz w:val="24"/>
          <w:vertAlign w:val="baseline"/>
        </w:rPr>
        <w:t> </w:t>
      </w:r>
      <w:r>
        <w:rPr>
          <w:sz w:val="24"/>
          <w:vertAlign w:val="baseline"/>
        </w:rPr>
        <w:t>Russian</w:t>
      </w:r>
      <w:r>
        <w:rPr>
          <w:spacing w:val="-8"/>
          <w:sz w:val="24"/>
          <w:vertAlign w:val="baseline"/>
        </w:rPr>
        <w:t> </w:t>
      </w:r>
      <w:r>
        <w:rPr>
          <w:sz w:val="24"/>
          <w:vertAlign w:val="baseline"/>
        </w:rPr>
        <w:t>hybrid</w:t>
      </w:r>
      <w:r>
        <w:rPr>
          <w:spacing w:val="-3"/>
          <w:sz w:val="24"/>
          <w:vertAlign w:val="baseline"/>
        </w:rPr>
        <w:t> </w:t>
      </w:r>
      <w:r>
        <w:rPr>
          <w:sz w:val="24"/>
          <w:vertAlign w:val="baseline"/>
        </w:rPr>
        <w:t>warfare</w:t>
      </w:r>
      <w:r>
        <w:rPr>
          <w:spacing w:val="-4"/>
          <w:sz w:val="24"/>
          <w:vertAlign w:val="baseline"/>
        </w:rPr>
        <w:t> </w:t>
      </w:r>
      <w:r>
        <w:rPr>
          <w:sz w:val="24"/>
          <w:vertAlign w:val="baseline"/>
        </w:rPr>
        <w:t>and</w:t>
      </w:r>
      <w:r>
        <w:rPr>
          <w:spacing w:val="-3"/>
          <w:sz w:val="24"/>
          <w:vertAlign w:val="baseline"/>
        </w:rPr>
        <w:t> </w:t>
      </w:r>
      <w:r>
        <w:rPr>
          <w:sz w:val="24"/>
          <w:vertAlign w:val="baseline"/>
        </w:rPr>
        <w:t>extended</w:t>
      </w:r>
      <w:r>
        <w:rPr>
          <w:spacing w:val="-3"/>
          <w:sz w:val="24"/>
          <w:vertAlign w:val="baseline"/>
        </w:rPr>
        <w:t> </w:t>
      </w:r>
      <w:r>
        <w:rPr>
          <w:sz w:val="24"/>
          <w:vertAlign w:val="baseline"/>
        </w:rPr>
        <w:t>deterrence in</w:t>
      </w:r>
      <w:r>
        <w:rPr>
          <w:spacing w:val="-8"/>
          <w:sz w:val="24"/>
          <w:vertAlign w:val="baseline"/>
        </w:rPr>
        <w:t> </w:t>
      </w:r>
      <w:r>
        <w:rPr>
          <w:sz w:val="24"/>
          <w:vertAlign w:val="baseline"/>
        </w:rPr>
        <w:t>eastern</w:t>
      </w:r>
      <w:r>
        <w:rPr>
          <w:spacing w:val="-8"/>
          <w:sz w:val="24"/>
          <w:vertAlign w:val="baseline"/>
        </w:rPr>
        <w:t> </w:t>
      </w:r>
      <w:r>
        <w:rPr>
          <w:sz w:val="24"/>
          <w:vertAlign w:val="baseline"/>
        </w:rPr>
        <w:t>Europe.</w:t>
      </w:r>
      <w:r>
        <w:rPr>
          <w:spacing w:val="-1"/>
          <w:sz w:val="24"/>
          <w:vertAlign w:val="baseline"/>
        </w:rPr>
        <w:t> </w:t>
      </w:r>
      <w:r>
        <w:rPr>
          <w:sz w:val="24"/>
          <w:vertAlign w:val="baseline"/>
        </w:rPr>
        <w:t>International</w:t>
      </w:r>
      <w:r>
        <w:rPr>
          <w:spacing w:val="-3"/>
          <w:sz w:val="24"/>
          <w:vertAlign w:val="baseline"/>
        </w:rPr>
        <w:t> </w:t>
      </w:r>
      <w:r>
        <w:rPr>
          <w:sz w:val="24"/>
          <w:vertAlign w:val="baseline"/>
        </w:rPr>
        <w:t>Affairs.</w:t>
      </w:r>
      <w:r>
        <w:rPr>
          <w:spacing w:val="-1"/>
          <w:sz w:val="24"/>
          <w:vertAlign w:val="baseline"/>
        </w:rPr>
        <w:t> </w:t>
      </w:r>
      <w:r>
        <w:rPr>
          <w:sz w:val="24"/>
          <w:vertAlign w:val="baseline"/>
        </w:rPr>
        <w:t>2016. Vol. 92(1). Р. 175–195. URL:</w:t>
      </w:r>
    </w:p>
    <w:p>
      <w:pPr>
        <w:spacing w:line="237" w:lineRule="auto" w:before="6"/>
        <w:ind w:left="1274" w:right="1022" w:firstLine="0"/>
        <w:jc w:val="left"/>
        <w:rPr>
          <w:sz w:val="24"/>
        </w:rPr>
      </w:pPr>
      <w:r>
        <w:rPr>
          <w:spacing w:val="-2"/>
          <w:sz w:val="24"/>
        </w:rPr>
        <w:t>https:/</w:t>
      </w:r>
      <w:hyperlink r:id="rId9">
        <w:r>
          <w:rPr>
            <w:spacing w:val="-2"/>
            <w:sz w:val="24"/>
          </w:rPr>
          <w:t>/www.researchgate.net/publication/290507166_Russian_hybrid_warfare_and_extended_d</w:t>
        </w:r>
      </w:hyperlink>
      <w:r>
        <w:rPr>
          <w:spacing w:val="-2"/>
          <w:sz w:val="24"/>
        </w:rPr>
        <w:t> </w:t>
      </w:r>
      <w:r>
        <w:rPr>
          <w:sz w:val="24"/>
        </w:rPr>
        <w:t>eterrence_in_eastern_Europe (last accessed: 19.05.2022).</w:t>
      </w:r>
    </w:p>
    <w:p>
      <w:pPr>
        <w:spacing w:line="237" w:lineRule="auto" w:before="5"/>
        <w:ind w:left="1274" w:right="1022" w:firstLine="0"/>
        <w:jc w:val="left"/>
        <w:rPr>
          <w:sz w:val="24"/>
        </w:rPr>
      </w:pPr>
      <w:r>
        <w:rPr>
          <w:sz w:val="24"/>
          <w:vertAlign w:val="superscript"/>
        </w:rPr>
        <w:t>28</w:t>
      </w:r>
      <w:r>
        <w:rPr>
          <w:spacing w:val="-2"/>
          <w:sz w:val="24"/>
          <w:vertAlign w:val="baseline"/>
        </w:rPr>
        <w:t> </w:t>
      </w:r>
      <w:r>
        <w:rPr>
          <w:sz w:val="24"/>
          <w:vertAlign w:val="baseline"/>
        </w:rPr>
        <w:t>Libiseller</w:t>
      </w:r>
      <w:r>
        <w:rPr>
          <w:spacing w:val="-4"/>
          <w:sz w:val="24"/>
          <w:vertAlign w:val="baseline"/>
        </w:rPr>
        <w:t> </w:t>
      </w:r>
      <w:r>
        <w:rPr>
          <w:sz w:val="24"/>
          <w:vertAlign w:val="baseline"/>
        </w:rPr>
        <w:t>Chiara,</w:t>
      </w:r>
      <w:r>
        <w:rPr>
          <w:spacing w:val="-3"/>
          <w:sz w:val="24"/>
          <w:vertAlign w:val="baseline"/>
        </w:rPr>
        <w:t> </w:t>
      </w:r>
      <w:r>
        <w:rPr>
          <w:sz w:val="24"/>
          <w:vertAlign w:val="baseline"/>
        </w:rPr>
        <w:t>Milevski</w:t>
      </w:r>
      <w:r>
        <w:rPr>
          <w:spacing w:val="-9"/>
          <w:sz w:val="24"/>
          <w:vertAlign w:val="baseline"/>
        </w:rPr>
        <w:t> </w:t>
      </w:r>
      <w:r>
        <w:rPr>
          <w:sz w:val="24"/>
          <w:vertAlign w:val="baseline"/>
        </w:rPr>
        <w:t>Lukas.</w:t>
      </w:r>
      <w:r>
        <w:rPr>
          <w:spacing w:val="-3"/>
          <w:sz w:val="24"/>
          <w:vertAlign w:val="baseline"/>
        </w:rPr>
        <w:t> </w:t>
      </w:r>
      <w:r>
        <w:rPr>
          <w:sz w:val="24"/>
          <w:vertAlign w:val="baseline"/>
        </w:rPr>
        <w:t>War</w:t>
      </w:r>
      <w:r>
        <w:rPr>
          <w:spacing w:val="-4"/>
          <w:sz w:val="24"/>
          <w:vertAlign w:val="baseline"/>
        </w:rPr>
        <w:t> </w:t>
      </w:r>
      <w:r>
        <w:rPr>
          <w:sz w:val="24"/>
          <w:vertAlign w:val="baseline"/>
        </w:rPr>
        <w:t>and</w:t>
      </w:r>
      <w:r>
        <w:rPr>
          <w:spacing w:val="-5"/>
          <w:sz w:val="24"/>
          <w:vertAlign w:val="baseline"/>
        </w:rPr>
        <w:t> </w:t>
      </w:r>
      <w:r>
        <w:rPr>
          <w:sz w:val="24"/>
          <w:vertAlign w:val="baseline"/>
        </w:rPr>
        <w:t>Peace:</w:t>
      </w:r>
      <w:r>
        <w:rPr>
          <w:spacing w:val="-5"/>
          <w:sz w:val="24"/>
          <w:vertAlign w:val="baseline"/>
        </w:rPr>
        <w:t> </w:t>
      </w:r>
      <w:r>
        <w:rPr>
          <w:sz w:val="24"/>
          <w:vertAlign w:val="baseline"/>
        </w:rPr>
        <w:t>Reaffirming</w:t>
      </w:r>
      <w:r>
        <w:rPr>
          <w:spacing w:val="-5"/>
          <w:sz w:val="24"/>
          <w:vertAlign w:val="baseline"/>
        </w:rPr>
        <w:t> </w:t>
      </w:r>
      <w:r>
        <w:rPr>
          <w:sz w:val="24"/>
          <w:vertAlign w:val="baseline"/>
        </w:rPr>
        <w:t>the</w:t>
      </w:r>
      <w:r>
        <w:rPr>
          <w:spacing w:val="-6"/>
          <w:sz w:val="24"/>
          <w:vertAlign w:val="baseline"/>
        </w:rPr>
        <w:t> </w:t>
      </w:r>
      <w:r>
        <w:rPr>
          <w:sz w:val="24"/>
          <w:vertAlign w:val="baseline"/>
        </w:rPr>
        <w:t>Distinction,</w:t>
      </w:r>
      <w:r>
        <w:rPr>
          <w:spacing w:val="-3"/>
          <w:sz w:val="24"/>
          <w:vertAlign w:val="baseline"/>
        </w:rPr>
        <w:t> </w:t>
      </w:r>
      <w:r>
        <w:rPr>
          <w:sz w:val="24"/>
          <w:vertAlign w:val="baseline"/>
        </w:rPr>
        <w:t>Survival. 2021. Vol. 63(1). Р. 101–112. URL:</w:t>
      </w:r>
    </w:p>
    <w:p>
      <w:pPr>
        <w:spacing w:line="237" w:lineRule="auto" w:before="6"/>
        <w:ind w:left="1274" w:right="1231" w:firstLine="0"/>
        <w:jc w:val="left"/>
        <w:rPr>
          <w:sz w:val="24"/>
        </w:rPr>
      </w:pPr>
      <w:r>
        <w:rPr>
          <w:spacing w:val="-2"/>
          <w:sz w:val="24"/>
        </w:rPr>
        <w:t>https:/</w:t>
      </w:r>
      <w:hyperlink r:id="rId16">
        <w:r>
          <w:rPr>
            <w:spacing w:val="-2"/>
            <w:sz w:val="24"/>
          </w:rPr>
          <w:t>/www.tandfonline.com/doi/abs/10.1080/00396338.2021.1881256?journalCode=tsur20</w:t>
        </w:r>
      </w:hyperlink>
      <w:r>
        <w:rPr>
          <w:spacing w:val="-2"/>
          <w:sz w:val="24"/>
        </w:rPr>
        <w:t> </w:t>
      </w:r>
      <w:r>
        <w:rPr>
          <w:sz w:val="24"/>
        </w:rPr>
        <w:t>(last accessed: 19.05.2022).</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9"/>
        <w:jc w:val="both"/>
      </w:pPr>
      <w:r>
        <w:rPr/>
        <w:t>найпотужніших видів зброї Кремля. Енергетична зброя – це комплексна система використання енергетичного та інфраструктурного потенціалу держави з метою економічного та політичного ураження потенційного опонента.</w:t>
      </w:r>
      <w:r>
        <w:rPr>
          <w:spacing w:val="-8"/>
        </w:rPr>
        <w:t> </w:t>
      </w:r>
      <w:r>
        <w:rPr/>
        <w:t>Енергетична</w:t>
      </w:r>
      <w:r>
        <w:rPr>
          <w:spacing w:val="-10"/>
        </w:rPr>
        <w:t> </w:t>
      </w:r>
      <w:r>
        <w:rPr/>
        <w:t>зброя</w:t>
      </w:r>
      <w:r>
        <w:rPr>
          <w:spacing w:val="-9"/>
        </w:rPr>
        <w:t> </w:t>
      </w:r>
      <w:r>
        <w:rPr/>
        <w:t>може</w:t>
      </w:r>
      <w:r>
        <w:rPr>
          <w:spacing w:val="-14"/>
        </w:rPr>
        <w:t> </w:t>
      </w:r>
      <w:r>
        <w:rPr/>
        <w:t>бути</w:t>
      </w:r>
      <w:r>
        <w:rPr>
          <w:spacing w:val="-10"/>
        </w:rPr>
        <w:t> </w:t>
      </w:r>
      <w:r>
        <w:rPr/>
        <w:t>використана</w:t>
      </w:r>
      <w:r>
        <w:rPr>
          <w:spacing w:val="-10"/>
        </w:rPr>
        <w:t> </w:t>
      </w:r>
      <w:r>
        <w:rPr/>
        <w:t>у</w:t>
      </w:r>
      <w:r>
        <w:rPr>
          <w:spacing w:val="-14"/>
        </w:rPr>
        <w:t> </w:t>
      </w:r>
      <w:r>
        <w:rPr/>
        <w:t>вигляді</w:t>
      </w:r>
      <w:r>
        <w:rPr>
          <w:spacing w:val="-15"/>
        </w:rPr>
        <w:t> </w:t>
      </w:r>
      <w:r>
        <w:rPr/>
        <w:t>енергоресурсів та інфраструктури. Енергоресурсна зброя – це систематичне використання запасів</w:t>
      </w:r>
      <w:r>
        <w:rPr>
          <w:spacing w:val="-18"/>
        </w:rPr>
        <w:t> </w:t>
      </w:r>
      <w:r>
        <w:rPr/>
        <w:t>вуглеводневих</w:t>
      </w:r>
      <w:r>
        <w:rPr>
          <w:spacing w:val="-17"/>
        </w:rPr>
        <w:t> </w:t>
      </w:r>
      <w:r>
        <w:rPr/>
        <w:t>ресурсів</w:t>
      </w:r>
      <w:r>
        <w:rPr>
          <w:spacing w:val="-18"/>
        </w:rPr>
        <w:t> </w:t>
      </w:r>
      <w:r>
        <w:rPr/>
        <w:t>з</w:t>
      </w:r>
      <w:r>
        <w:rPr>
          <w:spacing w:val="-17"/>
        </w:rPr>
        <w:t> </w:t>
      </w:r>
      <w:r>
        <w:rPr/>
        <w:t>метою,</w:t>
      </w:r>
      <w:r>
        <w:rPr>
          <w:spacing w:val="-18"/>
        </w:rPr>
        <w:t> </w:t>
      </w:r>
      <w:r>
        <w:rPr/>
        <w:t>не</w:t>
      </w:r>
      <w:r>
        <w:rPr>
          <w:spacing w:val="-17"/>
        </w:rPr>
        <w:t> </w:t>
      </w:r>
      <w:r>
        <w:rPr/>
        <w:t>характерною</w:t>
      </w:r>
      <w:r>
        <w:rPr>
          <w:spacing w:val="-18"/>
        </w:rPr>
        <w:t> </w:t>
      </w:r>
      <w:r>
        <w:rPr/>
        <w:t>для</w:t>
      </w:r>
      <w:r>
        <w:rPr>
          <w:spacing w:val="-17"/>
        </w:rPr>
        <w:t> </w:t>
      </w:r>
      <w:r>
        <w:rPr/>
        <w:t>типових</w:t>
      </w:r>
      <w:r>
        <w:rPr>
          <w:spacing w:val="-18"/>
        </w:rPr>
        <w:t> </w:t>
      </w:r>
      <w:r>
        <w:rPr/>
        <w:t>торгових операцій, економічної поразки ймовірного супротивника для забезпечення політичних та економічних поступок та/або преференцій його сторони. Інфраструктурна зброя - систематичне використання енергетичної інфраструктури однією країною з метою переорієнтації своїх енергопотоків в обхід інших країн для здійснення економічного та політичного тиску та отримання поступок та подальших преференцій</w:t>
      </w:r>
      <w:r>
        <w:rPr>
          <w:vertAlign w:val="superscript"/>
        </w:rPr>
        <w:t>29</w:t>
      </w:r>
      <w:r>
        <w:rPr>
          <w:vertAlign w:val="baseline"/>
        </w:rPr>
        <w:t>.</w:t>
      </w:r>
    </w:p>
    <w:p>
      <w:pPr>
        <w:pStyle w:val="BodyText"/>
        <w:spacing w:line="360" w:lineRule="auto" w:before="5"/>
        <w:ind w:right="844" w:firstLine="720"/>
        <w:jc w:val="both"/>
      </w:pPr>
      <w:r>
        <w:rPr/>
        <w:t>Виходячи з усіх вищеперелічених тлумачень поняття гібридної війни можна виділити, що однією з ключових ознак гібридного конфлікту є прихованість (латентність). Це бажання агресора непрямими діями досягти своєї мети, використовуючи різних посередників для того щоб уникнути відповідальності. Іншим фактором, що вплинув на появу нового типу конфлікту, став науково-технічний прогрес та глобалізація. Поява сучасних комп'ютерів,</w:t>
      </w:r>
      <w:r>
        <w:rPr>
          <w:spacing w:val="-8"/>
        </w:rPr>
        <w:t> </w:t>
      </w:r>
      <w:r>
        <w:rPr/>
        <w:t>смартфонів,</w:t>
      </w:r>
      <w:r>
        <w:rPr>
          <w:spacing w:val="-3"/>
        </w:rPr>
        <w:t> </w:t>
      </w:r>
      <w:r>
        <w:rPr/>
        <w:t>інтернету</w:t>
      </w:r>
      <w:r>
        <w:rPr>
          <w:spacing w:val="-14"/>
        </w:rPr>
        <w:t> </w:t>
      </w:r>
      <w:r>
        <w:rPr/>
        <w:t>та</w:t>
      </w:r>
      <w:r>
        <w:rPr>
          <w:spacing w:val="-10"/>
        </w:rPr>
        <w:t> </w:t>
      </w:r>
      <w:r>
        <w:rPr/>
        <w:t>соціальних</w:t>
      </w:r>
      <w:r>
        <w:rPr>
          <w:spacing w:val="-14"/>
        </w:rPr>
        <w:t> </w:t>
      </w:r>
      <w:r>
        <w:rPr/>
        <w:t>мереж</w:t>
      </w:r>
      <w:r>
        <w:rPr>
          <w:spacing w:val="-10"/>
        </w:rPr>
        <w:t> </w:t>
      </w:r>
      <w:r>
        <w:rPr/>
        <w:t>кардинально</w:t>
      </w:r>
      <w:r>
        <w:rPr>
          <w:spacing w:val="-10"/>
        </w:rPr>
        <w:t> </w:t>
      </w:r>
      <w:r>
        <w:rPr/>
        <w:t>змінила підходи до ведення бойових дій. По-перше, коли майже кожна людина має смартфон з камерою і доступом до всесвітньої мережі, агресорові важко непомітно ввести свої війська – потрібно будь-яким шляхом виключити можливість визначення їх приналежності до військ противника. По-друге, сучасні інформаційно-комунікаційні технології відкривають широкий спектр можливостей</w:t>
      </w:r>
      <w:r>
        <w:rPr>
          <w:spacing w:val="-18"/>
        </w:rPr>
        <w:t> </w:t>
      </w:r>
      <w:r>
        <w:rPr/>
        <w:t>ведення</w:t>
      </w:r>
      <w:r>
        <w:rPr>
          <w:spacing w:val="-17"/>
        </w:rPr>
        <w:t> </w:t>
      </w:r>
      <w:r>
        <w:rPr/>
        <w:t>інформаційної,</w:t>
      </w:r>
      <w:r>
        <w:rPr>
          <w:spacing w:val="-18"/>
        </w:rPr>
        <w:t> </w:t>
      </w:r>
      <w:r>
        <w:rPr/>
        <w:t>психологічної</w:t>
      </w:r>
      <w:r>
        <w:rPr>
          <w:spacing w:val="-17"/>
        </w:rPr>
        <w:t> </w:t>
      </w:r>
      <w:r>
        <w:rPr/>
        <w:t>війни</w:t>
      </w:r>
      <w:r>
        <w:rPr>
          <w:spacing w:val="-18"/>
        </w:rPr>
        <w:t> </w:t>
      </w:r>
      <w:r>
        <w:rPr/>
        <w:t>біля</w:t>
      </w:r>
      <w:r>
        <w:rPr>
          <w:spacing w:val="-17"/>
        </w:rPr>
        <w:t> </w:t>
      </w:r>
      <w:r>
        <w:rPr/>
        <w:t>противника.</w:t>
      </w:r>
      <w:r>
        <w:rPr>
          <w:spacing w:val="-18"/>
        </w:rPr>
        <w:t> </w:t>
      </w:r>
      <w:r>
        <w:rPr/>
        <w:t>До того</w:t>
      </w:r>
      <w:r>
        <w:rPr>
          <w:spacing w:val="-2"/>
        </w:rPr>
        <w:t> </w:t>
      </w:r>
      <w:r>
        <w:rPr/>
        <w:t>ж, концепція</w:t>
      </w:r>
      <w:r>
        <w:rPr>
          <w:spacing w:val="-1"/>
        </w:rPr>
        <w:t> </w:t>
      </w:r>
      <w:r>
        <w:rPr/>
        <w:t>сучасного інформаційного</w:t>
      </w:r>
      <w:r>
        <w:rPr>
          <w:spacing w:val="-2"/>
        </w:rPr>
        <w:t> </w:t>
      </w:r>
      <w:r>
        <w:rPr/>
        <w:t>суспільства</w:t>
      </w:r>
      <w:r>
        <w:rPr>
          <w:spacing w:val="-1"/>
        </w:rPr>
        <w:t> </w:t>
      </w:r>
      <w:r>
        <w:rPr/>
        <w:t>підказує, що</w:t>
      </w:r>
      <w:r>
        <w:rPr>
          <w:spacing w:val="-2"/>
        </w:rPr>
        <w:t> </w:t>
      </w:r>
      <w:r>
        <w:rPr/>
        <w:t>й</w:t>
      </w:r>
      <w:r>
        <w:rPr>
          <w:spacing w:val="-2"/>
        </w:rPr>
        <w:t> </w:t>
      </w:r>
      <w:r>
        <w:rPr/>
        <w:t>війна</w:t>
      </w:r>
    </w:p>
    <w:p>
      <w:pPr>
        <w:pStyle w:val="BodyText"/>
        <w:ind w:left="0"/>
        <w:rPr>
          <w:sz w:val="20"/>
        </w:rPr>
      </w:pPr>
    </w:p>
    <w:p>
      <w:pPr>
        <w:pStyle w:val="BodyText"/>
        <w:ind w:left="0"/>
        <w:rPr>
          <w:sz w:val="20"/>
        </w:rPr>
      </w:pPr>
    </w:p>
    <w:p>
      <w:pPr>
        <w:pStyle w:val="BodyText"/>
        <w:spacing w:before="12"/>
        <w:ind w:left="0"/>
        <w:rPr>
          <w:sz w:val="20"/>
        </w:rPr>
      </w:pPr>
      <w:r>
        <w:rPr>
          <w:sz w:val="20"/>
        </w:rPr>
        <mc:AlternateContent>
          <mc:Choice Requires="wps">
            <w:drawing>
              <wp:anchor distT="0" distB="0" distL="0" distR="0" allowOverlap="1" layoutInCell="1" locked="0" behindDoc="1" simplePos="0" relativeHeight="487594496">
                <wp:simplePos x="0" y="0"/>
                <wp:positionH relativeFrom="page">
                  <wp:posOffset>1079296</wp:posOffset>
                </wp:positionH>
                <wp:positionV relativeFrom="paragraph">
                  <wp:posOffset>169104</wp:posOffset>
                </wp:positionV>
                <wp:extent cx="1830070"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315293pt;width:144.07pt;height:.47998pt;mso-position-horizontal-relative:page;mso-position-vertical-relative:paragraph;z-index:-15721984;mso-wrap-distance-left:0;mso-wrap-distance-right:0" id="docshape15" filled="true" fillcolor="#000000" stroked="false">
                <v:fill type="solid"/>
                <w10:wrap type="topAndBottom"/>
              </v:rect>
            </w:pict>
          </mc:Fallback>
        </mc:AlternateContent>
      </w:r>
    </w:p>
    <w:p>
      <w:pPr>
        <w:spacing w:line="240" w:lineRule="auto" w:before="92"/>
        <w:ind w:left="1274" w:right="1084" w:firstLine="0"/>
        <w:jc w:val="left"/>
        <w:rPr>
          <w:sz w:val="24"/>
        </w:rPr>
      </w:pPr>
      <w:r>
        <w:rPr>
          <w:sz w:val="24"/>
          <w:vertAlign w:val="superscript"/>
        </w:rPr>
        <w:t>29</w:t>
      </w:r>
      <w:r>
        <w:rPr>
          <w:sz w:val="24"/>
          <w:vertAlign w:val="baseline"/>
        </w:rPr>
        <w:t> Energy</w:t>
      </w:r>
      <w:r>
        <w:rPr>
          <w:spacing w:val="-6"/>
          <w:sz w:val="24"/>
          <w:vertAlign w:val="baseline"/>
        </w:rPr>
        <w:t> </w:t>
      </w:r>
      <w:r>
        <w:rPr>
          <w:sz w:val="24"/>
          <w:vertAlign w:val="baseline"/>
        </w:rPr>
        <w:t>Component in</w:t>
      </w:r>
      <w:r>
        <w:rPr>
          <w:spacing w:val="-1"/>
          <w:sz w:val="24"/>
          <w:vertAlign w:val="baseline"/>
        </w:rPr>
        <w:t> </w:t>
      </w:r>
      <w:r>
        <w:rPr>
          <w:sz w:val="24"/>
          <w:vertAlign w:val="baseline"/>
        </w:rPr>
        <w:t>New Generation</w:t>
      </w:r>
      <w:r>
        <w:rPr>
          <w:spacing w:val="-1"/>
          <w:sz w:val="24"/>
          <w:vertAlign w:val="baseline"/>
        </w:rPr>
        <w:t> </w:t>
      </w:r>
      <w:r>
        <w:rPr>
          <w:sz w:val="24"/>
          <w:vertAlign w:val="baseline"/>
        </w:rPr>
        <w:t>Warfare. Case of</w:t>
      </w:r>
      <w:r>
        <w:rPr>
          <w:spacing w:val="-4"/>
          <w:sz w:val="24"/>
          <w:vertAlign w:val="baseline"/>
        </w:rPr>
        <w:t> </w:t>
      </w:r>
      <w:r>
        <w:rPr>
          <w:sz w:val="24"/>
          <w:vertAlign w:val="baseline"/>
        </w:rPr>
        <w:t>Russia’s hybrid aggression</w:t>
      </w:r>
      <w:r>
        <w:rPr>
          <w:spacing w:val="-1"/>
          <w:sz w:val="24"/>
          <w:vertAlign w:val="baseline"/>
        </w:rPr>
        <w:t> </w:t>
      </w:r>
      <w:r>
        <w:rPr>
          <w:sz w:val="24"/>
          <w:vertAlign w:val="baseline"/>
        </w:rPr>
        <w:t>against Ukraine.</w:t>
      </w:r>
      <w:r>
        <w:rPr>
          <w:spacing w:val="-15"/>
          <w:sz w:val="24"/>
          <w:vertAlign w:val="baseline"/>
        </w:rPr>
        <w:t> </w:t>
      </w:r>
      <w:r>
        <w:rPr>
          <w:sz w:val="24"/>
          <w:vertAlign w:val="baseline"/>
        </w:rPr>
        <w:t>URL:</w:t>
      </w:r>
      <w:r>
        <w:rPr>
          <w:spacing w:val="-15"/>
          <w:sz w:val="24"/>
          <w:vertAlign w:val="baseline"/>
        </w:rPr>
        <w:t> </w:t>
      </w:r>
      <w:r>
        <w:rPr>
          <w:sz w:val="24"/>
          <w:vertAlign w:val="baseline"/>
        </w:rPr>
        <w:t>https://geostrategy.org.ua/en/analysis/research/energetichniy-komponent-viyni- novogo-pokolinnya-priklad-rosiyskoyi-agresiyi-proti-ukrayini/zavantazhiti-pdf-eng (last accessed: 19.05.2022).</w:t>
      </w:r>
    </w:p>
    <w:p>
      <w:pPr>
        <w:spacing w:after="0" w:line="240" w:lineRule="auto"/>
        <w:jc w:val="left"/>
        <w:rPr>
          <w:sz w:val="24"/>
        </w:rPr>
        <w:sectPr>
          <w:pgSz w:w="11910" w:h="16840"/>
          <w:pgMar w:header="711" w:footer="0" w:top="1040" w:bottom="280" w:left="425" w:right="0"/>
        </w:sectPr>
      </w:pPr>
    </w:p>
    <w:p>
      <w:pPr>
        <w:pStyle w:val="BodyText"/>
        <w:spacing w:line="362" w:lineRule="auto" w:before="149"/>
        <w:ind w:right="859"/>
        <w:jc w:val="both"/>
      </w:pPr>
      <w:r>
        <w:rPr/>
        <w:t>ХХІ століття є іншою, більш інформатизованою, складнішою, коли суспільство повністю інтегрується у війну і навпаки.</w:t>
      </w:r>
    </w:p>
    <w:p>
      <w:pPr>
        <w:pStyle w:val="BodyText"/>
        <w:spacing w:line="360" w:lineRule="auto"/>
        <w:ind w:right="788" w:firstLine="360"/>
        <w:jc w:val="both"/>
      </w:pPr>
      <w:r>
        <w:rPr/>
        <w:t>Отже, дослідження поняття гібридної війни є обов’язковим для розуміння сучасного</w:t>
      </w:r>
      <w:r>
        <w:rPr>
          <w:spacing w:val="-5"/>
        </w:rPr>
        <w:t> </w:t>
      </w:r>
      <w:r>
        <w:rPr/>
        <w:t>типу</w:t>
      </w:r>
      <w:r>
        <w:rPr>
          <w:spacing w:val="-5"/>
        </w:rPr>
        <w:t> </w:t>
      </w:r>
      <w:r>
        <w:rPr/>
        <w:t>конфліктів.</w:t>
      </w:r>
      <w:r>
        <w:rPr>
          <w:spacing w:val="-3"/>
        </w:rPr>
        <w:t> </w:t>
      </w:r>
      <w:r>
        <w:rPr/>
        <w:t>Концепція</w:t>
      </w:r>
      <w:r>
        <w:rPr>
          <w:spacing w:val="-4"/>
        </w:rPr>
        <w:t> </w:t>
      </w:r>
      <w:r>
        <w:rPr/>
        <w:t>гібридної</w:t>
      </w:r>
      <w:r>
        <w:rPr>
          <w:spacing w:val="-6"/>
        </w:rPr>
        <w:t> </w:t>
      </w:r>
      <w:r>
        <w:rPr/>
        <w:t>війни</w:t>
      </w:r>
      <w:r>
        <w:rPr>
          <w:spacing w:val="-5"/>
        </w:rPr>
        <w:t> </w:t>
      </w:r>
      <w:r>
        <w:rPr/>
        <w:t>пояснює</w:t>
      </w:r>
      <w:r>
        <w:rPr>
          <w:spacing w:val="-5"/>
        </w:rPr>
        <w:t> </w:t>
      </w:r>
      <w:r>
        <w:rPr/>
        <w:t>сучасну</w:t>
      </w:r>
      <w:r>
        <w:rPr>
          <w:spacing w:val="-10"/>
        </w:rPr>
        <w:t> </w:t>
      </w:r>
      <w:r>
        <w:rPr/>
        <w:t>війну, яка стирає грань між конвенційною та неконвенційною війною. Однак при дослідженні низки робіт можна зробити висновок, що концепція гібридної </w:t>
      </w:r>
      <w:r>
        <w:rPr>
          <w:spacing w:val="-2"/>
        </w:rPr>
        <w:t>війни</w:t>
      </w:r>
      <w:r>
        <w:rPr>
          <w:spacing w:val="-10"/>
        </w:rPr>
        <w:t> </w:t>
      </w:r>
      <w:r>
        <w:rPr>
          <w:spacing w:val="-2"/>
        </w:rPr>
        <w:t>є</w:t>
      </w:r>
      <w:r>
        <w:rPr>
          <w:spacing w:val="-9"/>
        </w:rPr>
        <w:t> </w:t>
      </w:r>
      <w:r>
        <w:rPr>
          <w:spacing w:val="-2"/>
        </w:rPr>
        <w:t>досить</w:t>
      </w:r>
      <w:r>
        <w:rPr>
          <w:spacing w:val="-13"/>
        </w:rPr>
        <w:t> </w:t>
      </w:r>
      <w:r>
        <w:rPr>
          <w:spacing w:val="-2"/>
        </w:rPr>
        <w:t>розмитою,</w:t>
      </w:r>
      <w:r>
        <w:rPr>
          <w:spacing w:val="-7"/>
        </w:rPr>
        <w:t> </w:t>
      </w:r>
      <w:r>
        <w:rPr>
          <w:spacing w:val="-2"/>
        </w:rPr>
        <w:t>має</w:t>
      </w:r>
      <w:r>
        <w:rPr>
          <w:spacing w:val="-9"/>
        </w:rPr>
        <w:t> </w:t>
      </w:r>
      <w:r>
        <w:rPr>
          <w:spacing w:val="-2"/>
        </w:rPr>
        <w:t>спірні</w:t>
      </w:r>
      <w:r>
        <w:rPr>
          <w:spacing w:val="-16"/>
        </w:rPr>
        <w:t> </w:t>
      </w:r>
      <w:r>
        <w:rPr>
          <w:spacing w:val="-2"/>
        </w:rPr>
        <w:t>питання</w:t>
      </w:r>
      <w:r>
        <w:rPr>
          <w:spacing w:val="-9"/>
        </w:rPr>
        <w:t> </w:t>
      </w:r>
      <w:r>
        <w:rPr>
          <w:spacing w:val="-2"/>
        </w:rPr>
        <w:t>та</w:t>
      </w:r>
      <w:r>
        <w:rPr>
          <w:spacing w:val="-9"/>
        </w:rPr>
        <w:t> </w:t>
      </w:r>
      <w:r>
        <w:rPr>
          <w:spacing w:val="-2"/>
        </w:rPr>
        <w:t>потребує</w:t>
      </w:r>
      <w:r>
        <w:rPr>
          <w:spacing w:val="-3"/>
        </w:rPr>
        <w:t> </w:t>
      </w:r>
      <w:r>
        <w:rPr>
          <w:spacing w:val="-2"/>
        </w:rPr>
        <w:t>подальшого</w:t>
      </w:r>
      <w:r>
        <w:rPr>
          <w:spacing w:val="-4"/>
        </w:rPr>
        <w:t> </w:t>
      </w:r>
      <w:r>
        <w:rPr>
          <w:spacing w:val="-2"/>
        </w:rPr>
        <w:t>вивчення. </w:t>
      </w:r>
      <w:r>
        <w:rPr/>
        <w:t>Гібридна війна досі не має загального визначення, емпіричних даних на які можна спиратися при вивченні даної теми замало.</w:t>
      </w:r>
    </w:p>
    <w:p>
      <w:pPr>
        <w:pStyle w:val="BodyText"/>
        <w:spacing w:line="360" w:lineRule="auto"/>
        <w:ind w:right="845" w:firstLine="773"/>
        <w:jc w:val="both"/>
      </w:pPr>
      <w:r>
        <w:rPr/>
        <w:t>Фундаментальною</w:t>
      </w:r>
      <w:r>
        <w:rPr>
          <w:spacing w:val="-11"/>
        </w:rPr>
        <w:t> </w:t>
      </w:r>
      <w:r>
        <w:rPr/>
        <w:t>характеристикою</w:t>
      </w:r>
      <w:r>
        <w:rPr>
          <w:spacing w:val="-11"/>
        </w:rPr>
        <w:t> </w:t>
      </w:r>
      <w:r>
        <w:rPr/>
        <w:t>гібридних</w:t>
      </w:r>
      <w:r>
        <w:rPr>
          <w:spacing w:val="-14"/>
        </w:rPr>
        <w:t> </w:t>
      </w:r>
      <w:r>
        <w:rPr/>
        <w:t>війн</w:t>
      </w:r>
      <w:r>
        <w:rPr>
          <w:spacing w:val="-10"/>
        </w:rPr>
        <w:t> </w:t>
      </w:r>
      <w:r>
        <w:rPr/>
        <w:t>є</w:t>
      </w:r>
      <w:r>
        <w:rPr>
          <w:spacing w:val="-9"/>
        </w:rPr>
        <w:t> </w:t>
      </w:r>
      <w:r>
        <w:rPr/>
        <w:t>те,</w:t>
      </w:r>
      <w:r>
        <w:rPr>
          <w:spacing w:val="-7"/>
        </w:rPr>
        <w:t> </w:t>
      </w:r>
      <w:r>
        <w:rPr/>
        <w:t>що,</w:t>
      </w:r>
      <w:r>
        <w:rPr>
          <w:spacing w:val="-12"/>
        </w:rPr>
        <w:t> </w:t>
      </w:r>
      <w:r>
        <w:rPr/>
        <w:t>на</w:t>
      </w:r>
      <w:r>
        <w:rPr>
          <w:spacing w:val="-13"/>
        </w:rPr>
        <w:t> </w:t>
      </w:r>
      <w:r>
        <w:rPr/>
        <w:t>відміну від попередніх типів війн, використання комплексних політичних, економічних,</w:t>
      </w:r>
      <w:r>
        <w:rPr>
          <w:spacing w:val="-18"/>
        </w:rPr>
        <w:t> </w:t>
      </w:r>
      <w:r>
        <w:rPr/>
        <w:t>інформаційних</w:t>
      </w:r>
      <w:r>
        <w:rPr>
          <w:spacing w:val="-17"/>
        </w:rPr>
        <w:t> </w:t>
      </w:r>
      <w:r>
        <w:rPr/>
        <w:t>та</w:t>
      </w:r>
      <w:r>
        <w:rPr>
          <w:spacing w:val="-12"/>
        </w:rPr>
        <w:t> </w:t>
      </w:r>
      <w:r>
        <w:rPr/>
        <w:t>інших</w:t>
      </w:r>
      <w:r>
        <w:rPr>
          <w:spacing w:val="-18"/>
        </w:rPr>
        <w:t> </w:t>
      </w:r>
      <w:r>
        <w:rPr/>
        <w:t>невоєнних</w:t>
      </w:r>
      <w:r>
        <w:rPr>
          <w:spacing w:val="-16"/>
        </w:rPr>
        <w:t> </w:t>
      </w:r>
      <w:r>
        <w:rPr/>
        <w:t>заходів</w:t>
      </w:r>
      <w:r>
        <w:rPr>
          <w:spacing w:val="-18"/>
        </w:rPr>
        <w:t> </w:t>
      </w:r>
      <w:r>
        <w:rPr/>
        <w:t>є</w:t>
      </w:r>
      <w:r>
        <w:rPr>
          <w:spacing w:val="-12"/>
        </w:rPr>
        <w:t> </w:t>
      </w:r>
      <w:r>
        <w:rPr/>
        <w:t>не</w:t>
      </w:r>
      <w:r>
        <w:rPr>
          <w:spacing w:val="-16"/>
        </w:rPr>
        <w:t> </w:t>
      </w:r>
      <w:r>
        <w:rPr/>
        <w:t>менш</w:t>
      </w:r>
      <w:r>
        <w:rPr>
          <w:spacing w:val="-16"/>
        </w:rPr>
        <w:t> </w:t>
      </w:r>
      <w:r>
        <w:rPr/>
        <w:t>важливим, ніж суто військові методи. Серед елементів гібридної війни низка вчених виділяє енергетику як окремий аспект гібридної війни. Використання енергетики є одним з найменш вивчених методів гібридної війни та потребує подальшого опрацювання.</w:t>
      </w:r>
    </w:p>
    <w:p>
      <w:pPr>
        <w:pStyle w:val="BodyText"/>
        <w:spacing w:line="360" w:lineRule="auto"/>
        <w:ind w:right="851" w:firstLine="701"/>
        <w:jc w:val="both"/>
      </w:pPr>
      <w:r>
        <w:rPr/>
        <w:t>Дослідження гібридної війни та енергетики як одного з її аспектів є феноменально важливим для України та Європи, адже розуміння природи війни нового типу</w:t>
      </w:r>
      <w:r>
        <w:rPr>
          <w:spacing w:val="-1"/>
        </w:rPr>
        <w:t> </w:t>
      </w:r>
      <w:r>
        <w:rPr/>
        <w:t>є відправною</w:t>
      </w:r>
      <w:r>
        <w:rPr>
          <w:spacing w:val="-1"/>
        </w:rPr>
        <w:t> </w:t>
      </w:r>
      <w:r>
        <w:rPr/>
        <w:t>точкою для визначення всіх</w:t>
      </w:r>
      <w:r>
        <w:rPr>
          <w:spacing w:val="-4"/>
        </w:rPr>
        <w:t> </w:t>
      </w:r>
      <w:r>
        <w:rPr/>
        <w:t>методів і</w:t>
      </w:r>
      <w:r>
        <w:rPr>
          <w:spacing w:val="-4"/>
        </w:rPr>
        <w:t> </w:t>
      </w:r>
      <w:r>
        <w:rPr/>
        <w:t>засобів гібридності</w:t>
      </w:r>
      <w:r>
        <w:rPr>
          <w:spacing w:val="-13"/>
        </w:rPr>
        <w:t> </w:t>
      </w:r>
      <w:r>
        <w:rPr/>
        <w:t>та</w:t>
      </w:r>
      <w:r>
        <w:rPr>
          <w:spacing w:val="-8"/>
        </w:rPr>
        <w:t> </w:t>
      </w:r>
      <w:r>
        <w:rPr/>
        <w:t>наслідків</w:t>
      </w:r>
      <w:r>
        <w:rPr>
          <w:spacing w:val="-5"/>
        </w:rPr>
        <w:t> </w:t>
      </w:r>
      <w:r>
        <w:rPr/>
        <w:t>їх</w:t>
      </w:r>
      <w:r>
        <w:rPr>
          <w:spacing w:val="-9"/>
        </w:rPr>
        <w:t> </w:t>
      </w:r>
      <w:r>
        <w:rPr/>
        <w:t>використання.</w:t>
      </w:r>
      <w:r>
        <w:rPr>
          <w:spacing w:val="-6"/>
        </w:rPr>
        <w:t> </w:t>
      </w:r>
      <w:r>
        <w:rPr/>
        <w:t>Чим</w:t>
      </w:r>
      <w:r>
        <w:rPr>
          <w:spacing w:val="-12"/>
        </w:rPr>
        <w:t> </w:t>
      </w:r>
      <w:r>
        <w:rPr/>
        <w:t>більше</w:t>
      </w:r>
      <w:r>
        <w:rPr>
          <w:spacing w:val="-8"/>
        </w:rPr>
        <w:t> </w:t>
      </w:r>
      <w:r>
        <w:rPr/>
        <w:t>буде</w:t>
      </w:r>
      <w:r>
        <w:rPr>
          <w:spacing w:val="-8"/>
        </w:rPr>
        <w:t> </w:t>
      </w:r>
      <w:r>
        <w:rPr/>
        <w:t>знань</w:t>
      </w:r>
      <w:r>
        <w:rPr>
          <w:spacing w:val="-11"/>
        </w:rPr>
        <w:t> </w:t>
      </w:r>
      <w:r>
        <w:rPr/>
        <w:t>про</w:t>
      </w:r>
      <w:r>
        <w:rPr>
          <w:spacing w:val="-8"/>
        </w:rPr>
        <w:t> </w:t>
      </w:r>
      <w:r>
        <w:rPr/>
        <w:t>гібридну війну</w:t>
      </w:r>
      <w:r>
        <w:rPr>
          <w:spacing w:val="-13"/>
        </w:rPr>
        <w:t> </w:t>
      </w:r>
      <w:r>
        <w:rPr/>
        <w:t>тим</w:t>
      </w:r>
      <w:r>
        <w:rPr>
          <w:spacing w:val="-8"/>
        </w:rPr>
        <w:t> </w:t>
      </w:r>
      <w:r>
        <w:rPr/>
        <w:t>легше</w:t>
      </w:r>
      <w:r>
        <w:rPr>
          <w:spacing w:val="-8"/>
        </w:rPr>
        <w:t> </w:t>
      </w:r>
      <w:r>
        <w:rPr/>
        <w:t>буде</w:t>
      </w:r>
      <w:r>
        <w:rPr>
          <w:spacing w:val="80"/>
        </w:rPr>
        <w:t> </w:t>
      </w:r>
      <w:r>
        <w:rPr/>
        <w:t>її</w:t>
      </w:r>
      <w:r>
        <w:rPr>
          <w:spacing w:val="-14"/>
        </w:rPr>
        <w:t> </w:t>
      </w:r>
      <w:r>
        <w:rPr/>
        <w:t>передбачити</w:t>
      </w:r>
      <w:r>
        <w:rPr>
          <w:spacing w:val="-8"/>
        </w:rPr>
        <w:t> </w:t>
      </w:r>
      <w:r>
        <w:rPr/>
        <w:t>та</w:t>
      </w:r>
      <w:r>
        <w:rPr>
          <w:spacing w:val="-8"/>
        </w:rPr>
        <w:t> </w:t>
      </w:r>
      <w:r>
        <w:rPr/>
        <w:t>протидіяти</w:t>
      </w:r>
      <w:r>
        <w:rPr>
          <w:spacing w:val="-6"/>
        </w:rPr>
        <w:t> </w:t>
      </w:r>
      <w:r>
        <w:rPr/>
        <w:t>загрозам.</w:t>
      </w:r>
      <w:r>
        <w:rPr>
          <w:spacing w:val="-6"/>
        </w:rPr>
        <w:t> </w:t>
      </w:r>
      <w:r>
        <w:rPr/>
        <w:t>Тому,</w:t>
      </w:r>
      <w:r>
        <w:rPr>
          <w:spacing w:val="-6"/>
        </w:rPr>
        <w:t> </w:t>
      </w:r>
      <w:r>
        <w:rPr/>
        <w:t>подальше вивчення теми гібридної війни є перспективним напрямом та потребує подальшого комплексного вивчення проблематики.</w:t>
      </w:r>
    </w:p>
    <w:p>
      <w:pPr>
        <w:pStyle w:val="BodyText"/>
        <w:spacing w:after="0" w:line="360" w:lineRule="auto"/>
        <w:jc w:val="both"/>
        <w:sectPr>
          <w:pgSz w:w="11910" w:h="16840"/>
          <w:pgMar w:header="711" w:footer="0" w:top="1040" w:bottom="280" w:left="425" w:right="0"/>
        </w:sectPr>
      </w:pPr>
    </w:p>
    <w:p>
      <w:pPr>
        <w:pStyle w:val="Heading1"/>
        <w:ind w:left="1264"/>
      </w:pPr>
      <w:bookmarkStart w:name="РОЗДІЛ 2                                " w:id="11"/>
      <w:bookmarkEnd w:id="11"/>
      <w:r>
        <w:rPr>
          <w:b w:val="0"/>
        </w:rPr>
      </w:r>
      <w:bookmarkStart w:name="_bookmark5" w:id="12"/>
      <w:bookmarkEnd w:id="12"/>
      <w:r>
        <w:rPr>
          <w:b w:val="0"/>
        </w:rPr>
      </w:r>
      <w:r>
        <w:rPr/>
        <w:t>РОЗДІЛ</w:t>
      </w:r>
      <w:r>
        <w:rPr>
          <w:spacing w:val="-8"/>
        </w:rPr>
        <w:t> </w:t>
      </w:r>
      <w:r>
        <w:rPr>
          <w:spacing w:val="-10"/>
        </w:rPr>
        <w:t>2</w:t>
      </w:r>
    </w:p>
    <w:p>
      <w:pPr>
        <w:spacing w:before="163"/>
        <w:ind w:left="1259" w:right="849" w:firstLine="0"/>
        <w:jc w:val="center"/>
        <w:rPr>
          <w:b/>
          <w:sz w:val="28"/>
        </w:rPr>
      </w:pPr>
      <w:r>
        <w:rPr>
          <w:b/>
          <w:sz w:val="28"/>
        </w:rPr>
        <w:t>ОСОБЛИВОСТІ</w:t>
      </w:r>
      <w:r>
        <w:rPr>
          <w:b/>
          <w:spacing w:val="-8"/>
          <w:sz w:val="28"/>
        </w:rPr>
        <w:t> </w:t>
      </w:r>
      <w:r>
        <w:rPr>
          <w:b/>
          <w:sz w:val="28"/>
        </w:rPr>
        <w:t>ГІБРИДНОЇ</w:t>
      </w:r>
      <w:r>
        <w:rPr>
          <w:b/>
          <w:spacing w:val="-8"/>
          <w:sz w:val="28"/>
        </w:rPr>
        <w:t> </w:t>
      </w:r>
      <w:r>
        <w:rPr>
          <w:b/>
          <w:sz w:val="28"/>
        </w:rPr>
        <w:t>ВІЙНИ</w:t>
      </w:r>
      <w:r>
        <w:rPr>
          <w:b/>
          <w:spacing w:val="-5"/>
          <w:sz w:val="28"/>
        </w:rPr>
        <w:t> </w:t>
      </w:r>
      <w:r>
        <w:rPr>
          <w:b/>
          <w:sz w:val="28"/>
        </w:rPr>
        <w:t>РФ</w:t>
      </w:r>
      <w:r>
        <w:rPr>
          <w:b/>
          <w:spacing w:val="-13"/>
          <w:sz w:val="28"/>
        </w:rPr>
        <w:t> </w:t>
      </w:r>
      <w:r>
        <w:rPr>
          <w:b/>
          <w:sz w:val="28"/>
        </w:rPr>
        <w:t>НА</w:t>
      </w:r>
      <w:r>
        <w:rPr>
          <w:b/>
          <w:spacing w:val="-9"/>
          <w:sz w:val="28"/>
        </w:rPr>
        <w:t> </w:t>
      </w:r>
      <w:r>
        <w:rPr>
          <w:b/>
          <w:sz w:val="28"/>
        </w:rPr>
        <w:t>ТЕРЕНАХ</w:t>
      </w:r>
      <w:r>
        <w:rPr>
          <w:b/>
          <w:spacing w:val="-8"/>
          <w:sz w:val="28"/>
        </w:rPr>
        <w:t> </w:t>
      </w:r>
      <w:r>
        <w:rPr>
          <w:b/>
          <w:spacing w:val="-5"/>
          <w:sz w:val="28"/>
        </w:rPr>
        <w:t>ЄС</w:t>
      </w:r>
    </w:p>
    <w:p>
      <w:pPr>
        <w:pStyle w:val="Heading2"/>
        <w:numPr>
          <w:ilvl w:val="1"/>
          <w:numId w:val="10"/>
        </w:numPr>
        <w:tabs>
          <w:tab w:pos="1767" w:val="left" w:leader="none"/>
        </w:tabs>
        <w:spacing w:line="240" w:lineRule="auto" w:before="197" w:after="0"/>
        <w:ind w:left="1767" w:right="0" w:hanging="493"/>
        <w:jc w:val="both"/>
      </w:pPr>
      <w:bookmarkStart w:name="2.1. Концептуалізація гібридної війни в " w:id="13"/>
      <w:bookmarkEnd w:id="13"/>
      <w:r>
        <w:rPr>
          <w:b w:val="0"/>
        </w:rPr>
      </w:r>
      <w:bookmarkStart w:name="_bookmark6" w:id="14"/>
      <w:bookmarkEnd w:id="14"/>
      <w:r>
        <w:rPr>
          <w:b w:val="0"/>
        </w:rPr>
      </w:r>
      <w:r>
        <w:rPr/>
        <w:t>Концептуалізація</w:t>
      </w:r>
      <w:r>
        <w:rPr>
          <w:spacing w:val="-13"/>
        </w:rPr>
        <w:t> </w:t>
      </w:r>
      <w:r>
        <w:rPr/>
        <w:t>гібридної</w:t>
      </w:r>
      <w:r>
        <w:rPr>
          <w:spacing w:val="-10"/>
        </w:rPr>
        <w:t> </w:t>
      </w:r>
      <w:r>
        <w:rPr/>
        <w:t>війни</w:t>
      </w:r>
      <w:r>
        <w:rPr>
          <w:spacing w:val="-8"/>
        </w:rPr>
        <w:t> </w:t>
      </w:r>
      <w:r>
        <w:rPr/>
        <w:t>в</w:t>
      </w:r>
      <w:r>
        <w:rPr>
          <w:spacing w:val="-11"/>
        </w:rPr>
        <w:t> </w:t>
      </w:r>
      <w:r>
        <w:rPr/>
        <w:t>доктринах</w:t>
      </w:r>
      <w:r>
        <w:rPr>
          <w:spacing w:val="-14"/>
        </w:rPr>
        <w:t> </w:t>
      </w:r>
      <w:r>
        <w:rPr>
          <w:spacing w:val="-5"/>
        </w:rPr>
        <w:t>РФ</w:t>
      </w:r>
    </w:p>
    <w:p>
      <w:pPr>
        <w:pStyle w:val="BodyText"/>
        <w:spacing w:line="360" w:lineRule="auto" w:before="158"/>
        <w:ind w:right="848"/>
        <w:jc w:val="both"/>
      </w:pPr>
      <w:r>
        <w:rPr/>
        <w:t>Анексія Криму, розв’язання війни на Донбасі в 2014 році та початок повномасштабної війни проти України порушили конкретні питання про те, якою стратегію керується Кремль при веденні війни в сучасному світі.</w:t>
      </w:r>
      <w:r>
        <w:rPr>
          <w:spacing w:val="40"/>
        </w:rPr>
        <w:t> </w:t>
      </w:r>
      <w:r>
        <w:rPr/>
        <w:t>У лютому</w:t>
      </w:r>
      <w:r>
        <w:rPr>
          <w:spacing w:val="-18"/>
        </w:rPr>
        <w:t> </w:t>
      </w:r>
      <w:r>
        <w:rPr/>
        <w:t>2013</w:t>
      </w:r>
      <w:r>
        <w:rPr>
          <w:spacing w:val="-17"/>
        </w:rPr>
        <w:t> </w:t>
      </w:r>
      <w:r>
        <w:rPr/>
        <w:t>начальник</w:t>
      </w:r>
      <w:r>
        <w:rPr>
          <w:spacing w:val="-18"/>
        </w:rPr>
        <w:t> </w:t>
      </w:r>
      <w:r>
        <w:rPr/>
        <w:t>Генерального</w:t>
      </w:r>
      <w:r>
        <w:rPr>
          <w:spacing w:val="-17"/>
        </w:rPr>
        <w:t> </w:t>
      </w:r>
      <w:r>
        <w:rPr/>
        <w:t>штабу</w:t>
      </w:r>
      <w:r>
        <w:rPr>
          <w:spacing w:val="-18"/>
        </w:rPr>
        <w:t> </w:t>
      </w:r>
      <w:r>
        <w:rPr/>
        <w:t>ЗС</w:t>
      </w:r>
      <w:r>
        <w:rPr>
          <w:spacing w:val="-17"/>
        </w:rPr>
        <w:t> </w:t>
      </w:r>
      <w:r>
        <w:rPr/>
        <w:t>РФ</w:t>
      </w:r>
      <w:r>
        <w:rPr>
          <w:spacing w:val="-15"/>
        </w:rPr>
        <w:t> </w:t>
      </w:r>
      <w:r>
        <w:rPr/>
        <w:t>Валерій</w:t>
      </w:r>
      <w:r>
        <w:rPr>
          <w:spacing w:val="-17"/>
        </w:rPr>
        <w:t> </w:t>
      </w:r>
      <w:r>
        <w:rPr/>
        <w:t>Герасимов</w:t>
      </w:r>
      <w:r>
        <w:rPr>
          <w:spacing w:val="-18"/>
        </w:rPr>
        <w:t> </w:t>
      </w:r>
      <w:r>
        <w:rPr/>
        <w:t>виклав свою теорію сучасної війни в тепер вже відомій статті «Основні тенденції розвитку форм та способів застосування збройних сил, актуальні задачі воєнної</w:t>
      </w:r>
      <w:r>
        <w:rPr>
          <w:spacing w:val="-2"/>
        </w:rPr>
        <w:t> </w:t>
      </w:r>
      <w:r>
        <w:rPr/>
        <w:t>науки щодо їх вдосконалення», що й стала витоками нинішних</w:t>
      </w:r>
      <w:r>
        <w:rPr>
          <w:spacing w:val="-2"/>
        </w:rPr>
        <w:t> </w:t>
      </w:r>
      <w:r>
        <w:rPr/>
        <w:t>дій та моделі</w:t>
      </w:r>
      <w:r>
        <w:rPr>
          <w:spacing w:val="-16"/>
        </w:rPr>
        <w:t> </w:t>
      </w:r>
      <w:r>
        <w:rPr/>
        <w:t>поведінки</w:t>
      </w:r>
      <w:r>
        <w:rPr>
          <w:spacing w:val="-6"/>
        </w:rPr>
        <w:t> </w:t>
      </w:r>
      <w:r>
        <w:rPr/>
        <w:t>РФ.</w:t>
      </w:r>
      <w:r>
        <w:rPr>
          <w:spacing w:val="-9"/>
        </w:rPr>
        <w:t> </w:t>
      </w:r>
      <w:r>
        <w:rPr/>
        <w:t>У</w:t>
      </w:r>
      <w:r>
        <w:rPr>
          <w:spacing w:val="-11"/>
        </w:rPr>
        <w:t> </w:t>
      </w:r>
      <w:r>
        <w:rPr/>
        <w:t>цій</w:t>
      </w:r>
      <w:r>
        <w:rPr>
          <w:spacing w:val="-11"/>
        </w:rPr>
        <w:t> </w:t>
      </w:r>
      <w:r>
        <w:rPr/>
        <w:t>статті</w:t>
      </w:r>
      <w:r>
        <w:rPr>
          <w:spacing w:val="-16"/>
        </w:rPr>
        <w:t> </w:t>
      </w:r>
      <w:r>
        <w:rPr/>
        <w:t>Герасимов</w:t>
      </w:r>
      <w:r>
        <w:rPr>
          <w:spacing w:val="-13"/>
        </w:rPr>
        <w:t> </w:t>
      </w:r>
      <w:r>
        <w:rPr/>
        <w:t>викладає</w:t>
      </w:r>
      <w:r>
        <w:rPr>
          <w:spacing w:val="-11"/>
        </w:rPr>
        <w:t> </w:t>
      </w:r>
      <w:r>
        <w:rPr/>
        <w:t>свою</w:t>
      </w:r>
      <w:r>
        <w:rPr>
          <w:spacing w:val="-13"/>
        </w:rPr>
        <w:t> </w:t>
      </w:r>
      <w:r>
        <w:rPr/>
        <w:t>та –</w:t>
      </w:r>
      <w:r>
        <w:rPr>
          <w:spacing w:val="-11"/>
        </w:rPr>
        <w:t> </w:t>
      </w:r>
      <w:r>
        <w:rPr/>
        <w:t>його</w:t>
      </w:r>
      <w:r>
        <w:rPr>
          <w:spacing w:val="-11"/>
        </w:rPr>
        <w:t> </w:t>
      </w:r>
      <w:r>
        <w:rPr/>
        <w:t>колег</w:t>
      </w:r>
      <w:r>
        <w:rPr>
          <w:spacing w:val="-10"/>
        </w:rPr>
        <w:t> </w:t>
      </w:r>
      <w:r>
        <w:rPr/>
        <w:t>по безпековій</w:t>
      </w:r>
      <w:r>
        <w:rPr>
          <w:spacing w:val="-5"/>
        </w:rPr>
        <w:t> </w:t>
      </w:r>
      <w:r>
        <w:rPr/>
        <w:t>ситуацій</w:t>
      </w:r>
      <w:r>
        <w:rPr>
          <w:spacing w:val="-2"/>
        </w:rPr>
        <w:t> </w:t>
      </w:r>
      <w:r>
        <w:rPr/>
        <w:t>–</w:t>
      </w:r>
      <w:r>
        <w:rPr>
          <w:spacing w:val="40"/>
        </w:rPr>
        <w:t> </w:t>
      </w:r>
      <w:r>
        <w:rPr/>
        <w:t>точку</w:t>
      </w:r>
      <w:r>
        <w:rPr>
          <w:spacing w:val="-9"/>
        </w:rPr>
        <w:t> </w:t>
      </w:r>
      <w:r>
        <w:rPr/>
        <w:t>зору</w:t>
      </w:r>
      <w:r>
        <w:rPr>
          <w:spacing w:val="-9"/>
        </w:rPr>
        <w:t> </w:t>
      </w:r>
      <w:r>
        <w:rPr/>
        <w:t>на</w:t>
      </w:r>
      <w:r>
        <w:rPr>
          <w:spacing w:val="-4"/>
        </w:rPr>
        <w:t> </w:t>
      </w:r>
      <w:r>
        <w:rPr/>
        <w:t>недавнє</w:t>
      </w:r>
      <w:r>
        <w:rPr>
          <w:spacing w:val="-4"/>
        </w:rPr>
        <w:t> </w:t>
      </w:r>
      <w:r>
        <w:rPr/>
        <w:t>минуле,</w:t>
      </w:r>
      <w:r>
        <w:rPr>
          <w:spacing w:val="-2"/>
        </w:rPr>
        <w:t> </w:t>
      </w:r>
      <w:r>
        <w:rPr/>
        <w:t>сьогодення</w:t>
      </w:r>
      <w:r>
        <w:rPr>
          <w:spacing w:val="-4"/>
        </w:rPr>
        <w:t> </w:t>
      </w:r>
      <w:r>
        <w:rPr/>
        <w:t>та</w:t>
      </w:r>
      <w:r>
        <w:rPr>
          <w:spacing w:val="-4"/>
        </w:rPr>
        <w:t> </w:t>
      </w:r>
      <w:r>
        <w:rPr/>
        <w:t>очікуване майбутнє воєн</w:t>
      </w:r>
      <w:r>
        <w:rPr>
          <w:vertAlign w:val="superscript"/>
        </w:rPr>
        <w:t>30</w:t>
      </w:r>
      <w:r>
        <w:rPr>
          <w:vertAlign w:val="baseline"/>
        </w:rPr>
        <w:t>.</w:t>
      </w:r>
    </w:p>
    <w:p>
      <w:pPr>
        <w:pStyle w:val="BodyText"/>
        <w:spacing w:line="360" w:lineRule="auto"/>
        <w:ind w:right="844" w:firstLine="706"/>
        <w:jc w:val="both"/>
      </w:pPr>
      <w:r>
        <w:rPr/>
        <w:t>Сама стаття була написана в контексті</w:t>
      </w:r>
      <w:r>
        <w:rPr>
          <w:spacing w:val="-3"/>
        </w:rPr>
        <w:t> </w:t>
      </w:r>
      <w:r>
        <w:rPr/>
        <w:t>реакції</w:t>
      </w:r>
      <w:r>
        <w:rPr>
          <w:spacing w:val="-4"/>
        </w:rPr>
        <w:t> </w:t>
      </w:r>
      <w:r>
        <w:rPr/>
        <w:t>РФ на «арабську</w:t>
      </w:r>
      <w:r>
        <w:rPr>
          <w:spacing w:val="-3"/>
        </w:rPr>
        <w:t> </w:t>
      </w:r>
      <w:r>
        <w:rPr/>
        <w:t>весну» і побоювань поширення кольорових революцій проти дружніх Росії режимів. Герасимов об'єднав методи попередніх спроб використовувати нелінійні стратегії проти сильніших суперників з оновленими технологіями та військовими концепціями. У контексті статті, Російські операції повинні призвести до інформаційного та психологічного домінування над супротивником.</w:t>
      </w:r>
      <w:r>
        <w:rPr>
          <w:spacing w:val="-18"/>
        </w:rPr>
        <w:t> </w:t>
      </w:r>
      <w:r>
        <w:rPr/>
        <w:t>Створення</w:t>
      </w:r>
      <w:r>
        <w:rPr>
          <w:spacing w:val="-17"/>
        </w:rPr>
        <w:t> </w:t>
      </w:r>
      <w:r>
        <w:rPr/>
        <w:t>хаосу</w:t>
      </w:r>
      <w:r>
        <w:rPr>
          <w:spacing w:val="-18"/>
        </w:rPr>
        <w:t> </w:t>
      </w:r>
      <w:r>
        <w:rPr/>
        <w:t>,</w:t>
      </w:r>
      <w:r>
        <w:rPr>
          <w:spacing w:val="-17"/>
        </w:rPr>
        <w:t> </w:t>
      </w:r>
      <w:r>
        <w:rPr/>
        <w:t>таким</w:t>
      </w:r>
      <w:r>
        <w:rPr>
          <w:spacing w:val="-15"/>
        </w:rPr>
        <w:t> </w:t>
      </w:r>
      <w:r>
        <w:rPr/>
        <w:t>чином,</w:t>
      </w:r>
      <w:r>
        <w:rPr>
          <w:spacing w:val="-16"/>
        </w:rPr>
        <w:t> </w:t>
      </w:r>
      <w:r>
        <w:rPr/>
        <w:t>є</w:t>
      </w:r>
      <w:r>
        <w:rPr>
          <w:spacing w:val="-17"/>
        </w:rPr>
        <w:t> </w:t>
      </w:r>
      <w:r>
        <w:rPr/>
        <w:t>частиною</w:t>
      </w:r>
      <w:r>
        <w:rPr>
          <w:spacing w:val="-16"/>
        </w:rPr>
        <w:t> </w:t>
      </w:r>
      <w:r>
        <w:rPr/>
        <w:t>того,</w:t>
      </w:r>
      <w:r>
        <w:rPr>
          <w:spacing w:val="-17"/>
        </w:rPr>
        <w:t> </w:t>
      </w:r>
      <w:r>
        <w:rPr/>
        <w:t>що</w:t>
      </w:r>
      <w:r>
        <w:rPr>
          <w:spacing w:val="-18"/>
        </w:rPr>
        <w:t> </w:t>
      </w:r>
      <w:r>
        <w:rPr/>
        <w:t>російські військові стратеги називають "початковим періодом війни". Ці концепції стирають</w:t>
      </w:r>
      <w:r>
        <w:rPr>
          <w:spacing w:val="-11"/>
        </w:rPr>
        <w:t> </w:t>
      </w:r>
      <w:r>
        <w:rPr/>
        <w:t>межу</w:t>
      </w:r>
      <w:r>
        <w:rPr>
          <w:spacing w:val="-13"/>
        </w:rPr>
        <w:t> </w:t>
      </w:r>
      <w:r>
        <w:rPr/>
        <w:t>між</w:t>
      </w:r>
      <w:r>
        <w:rPr>
          <w:spacing w:val="-9"/>
        </w:rPr>
        <w:t> </w:t>
      </w:r>
      <w:r>
        <w:rPr/>
        <w:t>миром</w:t>
      </w:r>
      <w:r>
        <w:rPr>
          <w:spacing w:val="-8"/>
        </w:rPr>
        <w:t> </w:t>
      </w:r>
      <w:r>
        <w:rPr/>
        <w:t>і</w:t>
      </w:r>
      <w:r>
        <w:rPr>
          <w:spacing w:val="-14"/>
        </w:rPr>
        <w:t> </w:t>
      </w:r>
      <w:r>
        <w:rPr/>
        <w:t>війною,</w:t>
      </w:r>
      <w:r>
        <w:rPr>
          <w:spacing w:val="-6"/>
        </w:rPr>
        <w:t> </w:t>
      </w:r>
      <w:r>
        <w:rPr/>
        <w:t>поміщаючи</w:t>
      </w:r>
      <w:r>
        <w:rPr>
          <w:spacing w:val="-8"/>
        </w:rPr>
        <w:t> </w:t>
      </w:r>
      <w:r>
        <w:rPr/>
        <w:t>політику</w:t>
      </w:r>
      <w:r>
        <w:rPr>
          <w:spacing w:val="-13"/>
        </w:rPr>
        <w:t> </w:t>
      </w:r>
      <w:r>
        <w:rPr/>
        <w:t>і</w:t>
      </w:r>
      <w:r>
        <w:rPr>
          <w:spacing w:val="-14"/>
        </w:rPr>
        <w:t> </w:t>
      </w:r>
      <w:r>
        <w:rPr/>
        <w:t>збройний</w:t>
      </w:r>
      <w:r>
        <w:rPr>
          <w:spacing w:val="-9"/>
        </w:rPr>
        <w:t> </w:t>
      </w:r>
      <w:r>
        <w:rPr/>
        <w:t>конфлікт в одну категорію. У своєму тексті Герасимов описав, як передові держави на Заході ведуть війну, одночасно підкреслюючи важливість невійськових засобів для досягнення військових</w:t>
      </w:r>
      <w:r>
        <w:rPr>
          <w:spacing w:val="-2"/>
        </w:rPr>
        <w:t> </w:t>
      </w:r>
      <w:r>
        <w:rPr/>
        <w:t>цілей. Він наголосив на основних</w:t>
      </w:r>
      <w:r>
        <w:rPr>
          <w:spacing w:val="-2"/>
        </w:rPr>
        <w:t> </w:t>
      </w:r>
      <w:r>
        <w:rPr/>
        <w:t>загрозах суверенітету Росії і припустив, що політичне керівництво Кремля має бути більш</w:t>
      </w:r>
      <w:r>
        <w:rPr>
          <w:spacing w:val="40"/>
        </w:rPr>
        <w:t> </w:t>
      </w:r>
      <w:r>
        <w:rPr/>
        <w:t>відкритим</w:t>
      </w:r>
      <w:r>
        <w:rPr>
          <w:spacing w:val="40"/>
        </w:rPr>
        <w:t> </w:t>
      </w:r>
      <w:r>
        <w:rPr/>
        <w:t>для</w:t>
      </w:r>
      <w:r>
        <w:rPr>
          <w:spacing w:val="40"/>
        </w:rPr>
        <w:t> </w:t>
      </w:r>
      <w:r>
        <w:rPr/>
        <w:t>інноваційних</w:t>
      </w:r>
      <w:r>
        <w:rPr>
          <w:spacing w:val="40"/>
        </w:rPr>
        <w:t> </w:t>
      </w:r>
      <w:r>
        <w:rPr/>
        <w:t>ідей</w:t>
      </w:r>
      <w:r>
        <w:rPr>
          <w:spacing w:val="40"/>
        </w:rPr>
        <w:t> </w:t>
      </w:r>
      <w:r>
        <w:rPr/>
        <w:t>про</w:t>
      </w:r>
      <w:r>
        <w:rPr>
          <w:spacing w:val="40"/>
        </w:rPr>
        <w:t> </w:t>
      </w:r>
      <w:r>
        <w:rPr/>
        <w:t>майбутні</w:t>
      </w:r>
      <w:r>
        <w:rPr>
          <w:spacing w:val="40"/>
        </w:rPr>
        <w:t> </w:t>
      </w:r>
      <w:r>
        <w:rPr/>
        <w:t>виклики</w:t>
      </w:r>
      <w:r>
        <w:rPr>
          <w:spacing w:val="40"/>
        </w:rPr>
        <w:t> </w:t>
      </w:r>
      <w:r>
        <w:rPr/>
        <w:t>безпеці.</w:t>
      </w:r>
      <w:r>
        <w:rPr>
          <w:spacing w:val="40"/>
        </w:rPr>
        <w:t> </w:t>
      </w:r>
      <w:r>
        <w:rPr/>
        <w:t>Це</w:t>
      </w:r>
    </w:p>
    <w:p>
      <w:pPr>
        <w:pStyle w:val="BodyText"/>
        <w:spacing w:before="227"/>
        <w:ind w:left="0"/>
        <w:rPr>
          <w:sz w:val="20"/>
        </w:rPr>
      </w:pPr>
      <w:r>
        <w:rPr>
          <w:sz w:val="20"/>
        </w:rPr>
        <mc:AlternateContent>
          <mc:Choice Requires="wps">
            <w:drawing>
              <wp:anchor distT="0" distB="0" distL="0" distR="0" allowOverlap="1" layoutInCell="1" locked="0" behindDoc="1" simplePos="0" relativeHeight="487595008">
                <wp:simplePos x="0" y="0"/>
                <wp:positionH relativeFrom="page">
                  <wp:posOffset>1079296</wp:posOffset>
                </wp:positionH>
                <wp:positionV relativeFrom="paragraph">
                  <wp:posOffset>305984</wp:posOffset>
                </wp:positionV>
                <wp:extent cx="1830070" cy="63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4.093281pt;width:144.07pt;height:.48004pt;mso-position-horizontal-relative:page;mso-position-vertical-relative:paragraph;z-index:-15721472;mso-wrap-distance-left:0;mso-wrap-distance-right:0" id="docshape16" filled="true" fillcolor="#000000" stroked="false">
                <v:fill type="solid"/>
                <w10:wrap type="topAndBottom"/>
              </v:rect>
            </w:pict>
          </mc:Fallback>
        </mc:AlternateContent>
      </w:r>
    </w:p>
    <w:p>
      <w:pPr>
        <w:spacing w:line="242" w:lineRule="auto" w:before="92"/>
        <w:ind w:left="1274" w:right="1022" w:firstLine="0"/>
        <w:jc w:val="left"/>
        <w:rPr>
          <w:sz w:val="24"/>
        </w:rPr>
      </w:pPr>
      <w:r>
        <w:rPr>
          <w:sz w:val="24"/>
          <w:vertAlign w:val="superscript"/>
        </w:rPr>
        <w:t>30</w:t>
      </w:r>
      <w:r>
        <w:rPr>
          <w:sz w:val="24"/>
          <w:vertAlign w:val="baseline"/>
        </w:rPr>
        <w:t> Герасимов</w:t>
      </w:r>
      <w:r>
        <w:rPr>
          <w:spacing w:val="-6"/>
          <w:sz w:val="24"/>
          <w:vertAlign w:val="baseline"/>
        </w:rPr>
        <w:t> </w:t>
      </w:r>
      <w:r>
        <w:rPr>
          <w:sz w:val="24"/>
          <w:vertAlign w:val="baseline"/>
        </w:rPr>
        <w:t>В.</w:t>
      </w:r>
      <w:r>
        <w:rPr>
          <w:spacing w:val="-1"/>
          <w:sz w:val="24"/>
          <w:vertAlign w:val="baseline"/>
        </w:rPr>
        <w:t> </w:t>
      </w:r>
      <w:r>
        <w:rPr>
          <w:sz w:val="24"/>
          <w:vertAlign w:val="baseline"/>
        </w:rPr>
        <w:t>Ценность</w:t>
      </w:r>
      <w:r>
        <w:rPr>
          <w:spacing w:val="-3"/>
          <w:sz w:val="24"/>
          <w:vertAlign w:val="baseline"/>
        </w:rPr>
        <w:t> </w:t>
      </w:r>
      <w:r>
        <w:rPr>
          <w:sz w:val="24"/>
          <w:vertAlign w:val="baseline"/>
        </w:rPr>
        <w:t>науки</w:t>
      </w:r>
      <w:r>
        <w:rPr>
          <w:spacing w:val="-2"/>
          <w:sz w:val="24"/>
          <w:vertAlign w:val="baseline"/>
        </w:rPr>
        <w:t> </w:t>
      </w:r>
      <w:r>
        <w:rPr>
          <w:sz w:val="24"/>
          <w:vertAlign w:val="baseline"/>
        </w:rPr>
        <w:t>в</w:t>
      </w:r>
      <w:r>
        <w:rPr>
          <w:spacing w:val="-2"/>
          <w:sz w:val="24"/>
          <w:vertAlign w:val="baseline"/>
        </w:rPr>
        <w:t> </w:t>
      </w:r>
      <w:r>
        <w:rPr>
          <w:sz w:val="24"/>
          <w:vertAlign w:val="baseline"/>
        </w:rPr>
        <w:t>предвидении.</w:t>
      </w:r>
      <w:r>
        <w:rPr>
          <w:spacing w:val="-10"/>
          <w:sz w:val="24"/>
          <w:vertAlign w:val="baseline"/>
        </w:rPr>
        <w:t> </w:t>
      </w:r>
      <w:r>
        <w:rPr>
          <w:sz w:val="24"/>
          <w:vertAlign w:val="baseline"/>
        </w:rPr>
        <w:t>Новые</w:t>
      </w:r>
      <w:r>
        <w:rPr>
          <w:spacing w:val="-4"/>
          <w:sz w:val="24"/>
          <w:vertAlign w:val="baseline"/>
        </w:rPr>
        <w:t> </w:t>
      </w:r>
      <w:r>
        <w:rPr>
          <w:sz w:val="24"/>
          <w:vertAlign w:val="baseline"/>
        </w:rPr>
        <w:t>вызовы</w:t>
      </w:r>
      <w:r>
        <w:rPr>
          <w:spacing w:val="-6"/>
          <w:sz w:val="24"/>
          <w:vertAlign w:val="baseline"/>
        </w:rPr>
        <w:t> </w:t>
      </w:r>
      <w:r>
        <w:rPr>
          <w:sz w:val="24"/>
          <w:vertAlign w:val="baseline"/>
        </w:rPr>
        <w:t>требуют</w:t>
      </w:r>
      <w:r>
        <w:rPr>
          <w:spacing w:val="-3"/>
          <w:sz w:val="24"/>
          <w:vertAlign w:val="baseline"/>
        </w:rPr>
        <w:t> </w:t>
      </w:r>
      <w:r>
        <w:rPr>
          <w:sz w:val="24"/>
          <w:vertAlign w:val="baseline"/>
        </w:rPr>
        <w:t>переосмыслить формы и способы ведения боевых действий Военно-промышленный курьер. 2013. № 8</w:t>
      </w:r>
    </w:p>
    <w:p>
      <w:pPr>
        <w:spacing w:line="271" w:lineRule="exact" w:before="0"/>
        <w:ind w:left="1274" w:right="0" w:firstLine="0"/>
        <w:jc w:val="left"/>
        <w:rPr>
          <w:sz w:val="24"/>
        </w:rPr>
      </w:pPr>
      <w:r>
        <w:rPr>
          <w:sz w:val="24"/>
        </w:rPr>
        <w:t>(476).</w:t>
      </w:r>
      <w:r>
        <w:rPr>
          <w:spacing w:val="-4"/>
          <w:sz w:val="24"/>
        </w:rPr>
        <w:t> </w:t>
      </w:r>
      <w:r>
        <w:rPr>
          <w:sz w:val="24"/>
        </w:rPr>
        <w:t>URL: </w:t>
      </w:r>
      <w:hyperlink r:id="rId7">
        <w:r>
          <w:rPr>
            <w:sz w:val="24"/>
          </w:rPr>
          <w:t>http://www.vpk-news.ru/articles/14632</w:t>
        </w:r>
      </w:hyperlink>
      <w:r>
        <w:rPr>
          <w:spacing w:val="-1"/>
          <w:sz w:val="24"/>
        </w:rPr>
        <w:t> </w:t>
      </w:r>
      <w:r>
        <w:rPr>
          <w:sz w:val="24"/>
        </w:rPr>
        <w:t>(дата</w:t>
      </w:r>
      <w:r>
        <w:rPr>
          <w:spacing w:val="-5"/>
          <w:sz w:val="24"/>
        </w:rPr>
        <w:t> </w:t>
      </w:r>
      <w:r>
        <w:rPr>
          <w:sz w:val="24"/>
        </w:rPr>
        <w:t>обращения:</w:t>
      </w:r>
      <w:r>
        <w:rPr>
          <w:spacing w:val="-5"/>
          <w:sz w:val="24"/>
        </w:rPr>
        <w:t> </w:t>
      </w:r>
      <w:r>
        <w:rPr>
          <w:spacing w:val="-2"/>
          <w:sz w:val="24"/>
        </w:rPr>
        <w:t>19.05.2022).</w:t>
      </w:r>
    </w:p>
    <w:p>
      <w:pPr>
        <w:spacing w:after="0" w:line="271" w:lineRule="exact"/>
        <w:jc w:val="left"/>
        <w:rPr>
          <w:sz w:val="24"/>
        </w:rPr>
        <w:sectPr>
          <w:pgSz w:w="11910" w:h="16840"/>
          <w:pgMar w:header="711" w:footer="0" w:top="1040" w:bottom="280" w:left="425" w:right="0"/>
        </w:sectPr>
      </w:pPr>
    </w:p>
    <w:p>
      <w:pPr>
        <w:pStyle w:val="BodyText"/>
        <w:spacing w:line="360" w:lineRule="auto" w:before="149"/>
        <w:ind w:right="854"/>
        <w:jc w:val="both"/>
      </w:pPr>
      <w:r>
        <w:rPr/>
        <w:t>відображає</w:t>
      </w:r>
      <w:r>
        <w:rPr>
          <w:spacing w:val="-4"/>
        </w:rPr>
        <w:t> </w:t>
      </w:r>
      <w:r>
        <w:rPr/>
        <w:t>прагматичне</w:t>
      </w:r>
      <w:r>
        <w:rPr>
          <w:spacing w:val="-4"/>
        </w:rPr>
        <w:t> </w:t>
      </w:r>
      <w:r>
        <w:rPr/>
        <w:t>визнання необхідності</w:t>
      </w:r>
      <w:r>
        <w:rPr>
          <w:spacing w:val="-9"/>
        </w:rPr>
        <w:t> </w:t>
      </w:r>
      <w:r>
        <w:rPr/>
        <w:t>використовувати</w:t>
      </w:r>
      <w:r>
        <w:rPr>
          <w:spacing w:val="-5"/>
        </w:rPr>
        <w:t> </w:t>
      </w:r>
      <w:r>
        <w:rPr/>
        <w:t>можливості, що виникають. Стратегія РФ, полягає в тому, що нелінійна та невійськова тактики більше не є допоміжними для застосування сили, а скоріше стають еквівалентом самої сили. Звичайно, російські військові аналітики не виключають застосування звичайних збройних сил. Навпаки, вони підкреслили потребу Росії в інноваціях і більш широкої модернізації її збройних сил. Російська "м'яка сила" тут тільки для того, щоб підготувати ґрунт для жорсткої сили.</w:t>
      </w:r>
    </w:p>
    <w:p>
      <w:pPr>
        <w:pStyle w:val="BodyText"/>
        <w:tabs>
          <w:tab w:pos="1936" w:val="left" w:leader="none"/>
          <w:tab w:pos="2732" w:val="left" w:leader="none"/>
          <w:tab w:pos="3111" w:val="left" w:leader="none"/>
          <w:tab w:pos="3739" w:val="left" w:leader="none"/>
          <w:tab w:pos="3812" w:val="left" w:leader="none"/>
          <w:tab w:pos="4018" w:val="left" w:leader="none"/>
          <w:tab w:pos="4665" w:val="left" w:leader="none"/>
          <w:tab w:pos="5625" w:val="left" w:leader="none"/>
          <w:tab w:pos="5712" w:val="left" w:leader="none"/>
          <w:tab w:pos="5744" w:val="left" w:leader="none"/>
          <w:tab w:pos="6123" w:val="left" w:leader="none"/>
          <w:tab w:pos="6705" w:val="left" w:leader="none"/>
          <w:tab w:pos="6800" w:val="left" w:leader="none"/>
          <w:tab w:pos="7203" w:val="left" w:leader="none"/>
          <w:tab w:pos="7352" w:val="left" w:leader="none"/>
          <w:tab w:pos="7808" w:val="left" w:leader="none"/>
          <w:tab w:pos="8531" w:val="left" w:leader="none"/>
          <w:tab w:pos="8944" w:val="left" w:leader="none"/>
          <w:tab w:pos="9107" w:val="left" w:leader="none"/>
          <w:tab w:pos="9241" w:val="left" w:leader="none"/>
          <w:tab w:pos="9894" w:val="left" w:leader="none"/>
        </w:tabs>
        <w:spacing w:line="360" w:lineRule="auto" w:before="1"/>
        <w:ind w:right="838" w:firstLine="706"/>
        <w:jc w:val="right"/>
      </w:pPr>
      <w:r>
        <w:rPr/>
        <w:t>У</w:t>
      </w:r>
      <w:r>
        <w:rPr>
          <w:spacing w:val="40"/>
        </w:rPr>
        <w:t> </w:t>
      </w:r>
      <w:r>
        <w:rPr/>
        <w:t>своїй</w:t>
      </w:r>
      <w:r>
        <w:rPr>
          <w:spacing w:val="40"/>
        </w:rPr>
        <w:t> </w:t>
      </w:r>
      <w:r>
        <w:rPr/>
        <w:t>статті</w:t>
      </w:r>
      <w:r>
        <w:rPr>
          <w:spacing w:val="40"/>
        </w:rPr>
        <w:t> </w:t>
      </w:r>
      <w:r>
        <w:rPr/>
        <w:t>«Мир</w:t>
      </w:r>
      <w:r>
        <w:rPr>
          <w:spacing w:val="40"/>
        </w:rPr>
        <w:t> </w:t>
      </w:r>
      <w:r>
        <w:rPr/>
        <w:t>на</w:t>
      </w:r>
      <w:r>
        <w:rPr>
          <w:spacing w:val="40"/>
        </w:rPr>
        <w:t> </w:t>
      </w:r>
      <w:r>
        <w:rPr/>
        <w:t>межі</w:t>
      </w:r>
      <w:r>
        <w:rPr>
          <w:spacing w:val="40"/>
        </w:rPr>
        <w:t> </w:t>
      </w:r>
      <w:r>
        <w:rPr/>
        <w:t>війни»</w:t>
      </w:r>
      <w:r>
        <w:rPr>
          <w:spacing w:val="40"/>
        </w:rPr>
        <w:t> </w:t>
      </w:r>
      <w:r>
        <w:rPr/>
        <w:t>Герасимов</w:t>
      </w:r>
      <w:r>
        <w:rPr>
          <w:spacing w:val="40"/>
        </w:rPr>
        <w:t> </w:t>
      </w:r>
      <w:r>
        <w:rPr/>
        <w:t>починає</w:t>
      </w:r>
      <w:r>
        <w:rPr>
          <w:spacing w:val="40"/>
        </w:rPr>
        <w:t> </w:t>
      </w:r>
      <w:r>
        <w:rPr/>
        <w:t>з</w:t>
      </w:r>
      <w:r>
        <w:rPr>
          <w:spacing w:val="40"/>
        </w:rPr>
        <w:t> </w:t>
      </w:r>
      <w:r>
        <w:rPr/>
        <w:t>того,</w:t>
      </w:r>
      <w:r>
        <w:rPr>
          <w:spacing w:val="40"/>
        </w:rPr>
        <w:t> </w:t>
      </w:r>
      <w:r>
        <w:rPr/>
        <w:t>що</w:t>
      </w:r>
      <w:r>
        <w:rPr>
          <w:spacing w:val="40"/>
        </w:rPr>
        <w:t> </w:t>
      </w:r>
      <w:r>
        <w:rPr/>
        <w:t>гібридна війна не вписується в жодну існуючу класифікацію лише тому, що вона</w:t>
      </w:r>
      <w:r>
        <w:rPr>
          <w:spacing w:val="-11"/>
        </w:rPr>
        <w:t> </w:t>
      </w:r>
      <w:r>
        <w:rPr/>
        <w:t>ведеться</w:t>
      </w:r>
      <w:r>
        <w:rPr>
          <w:spacing w:val="-11"/>
        </w:rPr>
        <w:t> </w:t>
      </w:r>
      <w:r>
        <w:rPr/>
        <w:t>в</w:t>
      </w:r>
      <w:r>
        <w:rPr>
          <w:spacing w:val="-13"/>
        </w:rPr>
        <w:t> </w:t>
      </w:r>
      <w:r>
        <w:rPr/>
        <w:t>період,</w:t>
      </w:r>
      <w:r>
        <w:rPr>
          <w:spacing w:val="-10"/>
        </w:rPr>
        <w:t> </w:t>
      </w:r>
      <w:r>
        <w:rPr/>
        <w:t>який</w:t>
      </w:r>
      <w:r>
        <w:rPr>
          <w:spacing w:val="-12"/>
        </w:rPr>
        <w:t> </w:t>
      </w:r>
      <w:r>
        <w:rPr/>
        <w:t>не</w:t>
      </w:r>
      <w:r>
        <w:rPr>
          <w:spacing w:val="-11"/>
        </w:rPr>
        <w:t> </w:t>
      </w:r>
      <w:r>
        <w:rPr/>
        <w:t>можна</w:t>
      </w:r>
      <w:r>
        <w:rPr>
          <w:spacing w:val="-11"/>
        </w:rPr>
        <w:t> </w:t>
      </w:r>
      <w:r>
        <w:rPr/>
        <w:t>кваліфікувати</w:t>
      </w:r>
      <w:r>
        <w:rPr>
          <w:spacing w:val="-12"/>
        </w:rPr>
        <w:t> </w:t>
      </w:r>
      <w:r>
        <w:rPr/>
        <w:t>ні</w:t>
      </w:r>
      <w:r>
        <w:rPr>
          <w:spacing w:val="-16"/>
        </w:rPr>
        <w:t> </w:t>
      </w:r>
      <w:r>
        <w:rPr/>
        <w:t>як</w:t>
      </w:r>
      <w:r>
        <w:rPr>
          <w:spacing w:val="-12"/>
        </w:rPr>
        <w:t> </w:t>
      </w:r>
      <w:r>
        <w:rPr/>
        <w:t>мир,</w:t>
      </w:r>
      <w:r>
        <w:rPr>
          <w:spacing w:val="-10"/>
        </w:rPr>
        <w:t> </w:t>
      </w:r>
      <w:r>
        <w:rPr/>
        <w:t>ні</w:t>
      </w:r>
      <w:r>
        <w:rPr>
          <w:spacing w:val="-17"/>
        </w:rPr>
        <w:t> </w:t>
      </w:r>
      <w:r>
        <w:rPr/>
        <w:t>як</w:t>
      </w:r>
      <w:r>
        <w:rPr>
          <w:spacing w:val="-8"/>
        </w:rPr>
        <w:t> </w:t>
      </w:r>
      <w:r>
        <w:rPr/>
        <w:t>війну.</w:t>
      </w:r>
      <w:r>
        <w:rPr>
          <w:spacing w:val="-5"/>
        </w:rPr>
        <w:t> </w:t>
      </w:r>
      <w:r>
        <w:rPr/>
        <w:t>Він зазначає,</w:t>
      </w:r>
      <w:r>
        <w:rPr>
          <w:spacing w:val="40"/>
        </w:rPr>
        <w:t> </w:t>
      </w:r>
      <w:r>
        <w:rPr/>
        <w:t>що</w:t>
      </w:r>
      <w:r>
        <w:rPr>
          <w:spacing w:val="40"/>
        </w:rPr>
        <w:t> </w:t>
      </w:r>
      <w:r>
        <w:rPr/>
        <w:t>сьогодні</w:t>
      </w:r>
      <w:r>
        <w:rPr>
          <w:spacing w:val="40"/>
        </w:rPr>
        <w:t> </w:t>
      </w:r>
      <w:r>
        <w:rPr/>
        <w:t>ні</w:t>
      </w:r>
      <w:r>
        <w:rPr>
          <w:spacing w:val="40"/>
        </w:rPr>
        <w:t> </w:t>
      </w:r>
      <w:r>
        <w:rPr/>
        <w:t>в</w:t>
      </w:r>
      <w:r>
        <w:rPr>
          <w:spacing w:val="40"/>
        </w:rPr>
        <w:t> </w:t>
      </w:r>
      <w:r>
        <w:rPr/>
        <w:t>міжнародних</w:t>
      </w:r>
      <w:r>
        <w:rPr>
          <w:spacing w:val="40"/>
        </w:rPr>
        <w:t> </w:t>
      </w:r>
      <w:r>
        <w:rPr/>
        <w:t>угодах,</w:t>
      </w:r>
      <w:r>
        <w:rPr>
          <w:spacing w:val="40"/>
        </w:rPr>
        <w:t> </w:t>
      </w:r>
      <w:r>
        <w:rPr/>
        <w:t>ні</w:t>
      </w:r>
      <w:r>
        <w:rPr>
          <w:spacing w:val="40"/>
        </w:rPr>
        <w:t> </w:t>
      </w:r>
      <w:r>
        <w:rPr/>
        <w:t>в</w:t>
      </w:r>
      <w:r>
        <w:rPr>
          <w:spacing w:val="40"/>
        </w:rPr>
        <w:t> </w:t>
      </w:r>
      <w:r>
        <w:rPr/>
        <w:t>російських</w:t>
      </w:r>
      <w:r>
        <w:rPr>
          <w:spacing w:val="40"/>
        </w:rPr>
        <w:t> </w:t>
      </w:r>
      <w:r>
        <w:rPr/>
        <w:t>офіційних документах</w:t>
      </w:r>
      <w:r>
        <w:rPr>
          <w:spacing w:val="-6"/>
        </w:rPr>
        <w:t> </w:t>
      </w:r>
      <w:r>
        <w:rPr/>
        <w:t>ми</w:t>
      </w:r>
      <w:r>
        <w:rPr>
          <w:spacing w:val="-2"/>
        </w:rPr>
        <w:t> </w:t>
      </w:r>
      <w:r>
        <w:rPr/>
        <w:t>не</w:t>
      </w:r>
      <w:r>
        <w:rPr>
          <w:spacing w:val="-1"/>
        </w:rPr>
        <w:t> </w:t>
      </w:r>
      <w:r>
        <w:rPr/>
        <w:t>можемо</w:t>
      </w:r>
      <w:r>
        <w:rPr>
          <w:spacing w:val="-2"/>
        </w:rPr>
        <w:t> </w:t>
      </w:r>
      <w:r>
        <w:rPr/>
        <w:t>побачити чіткого</w:t>
      </w:r>
      <w:r>
        <w:rPr>
          <w:spacing w:val="-2"/>
        </w:rPr>
        <w:t> </w:t>
      </w:r>
      <w:r>
        <w:rPr/>
        <w:t>визначення</w:t>
      </w:r>
      <w:r>
        <w:rPr>
          <w:spacing w:val="-1"/>
        </w:rPr>
        <w:t> </w:t>
      </w:r>
      <w:r>
        <w:rPr/>
        <w:t>війни. На</w:t>
      </w:r>
      <w:r>
        <w:rPr>
          <w:spacing w:val="-1"/>
        </w:rPr>
        <w:t> </w:t>
      </w:r>
      <w:r>
        <w:rPr/>
        <w:t>його</w:t>
      </w:r>
      <w:r>
        <w:rPr>
          <w:spacing w:val="-2"/>
        </w:rPr>
        <w:t> </w:t>
      </w:r>
      <w:r>
        <w:rPr/>
        <w:t>думку у</w:t>
      </w:r>
      <w:r>
        <w:rPr>
          <w:spacing w:val="40"/>
        </w:rPr>
        <w:t> </w:t>
      </w:r>
      <w:r>
        <w:rPr/>
        <w:t>XXI</w:t>
      </w:r>
      <w:r>
        <w:rPr>
          <w:spacing w:val="40"/>
        </w:rPr>
        <w:t> </w:t>
      </w:r>
      <w:r>
        <w:rPr/>
        <w:t>столітті</w:t>
      </w:r>
      <w:r>
        <w:rPr>
          <w:spacing w:val="40"/>
        </w:rPr>
        <w:t> </w:t>
      </w:r>
      <w:r>
        <w:rPr/>
        <w:t>трансформація</w:t>
      </w:r>
      <w:r>
        <w:rPr>
          <w:spacing w:val="40"/>
        </w:rPr>
        <w:t> </w:t>
      </w:r>
      <w:r>
        <w:rPr/>
        <w:t>військових</w:t>
      </w:r>
      <w:r>
        <w:rPr>
          <w:spacing w:val="40"/>
        </w:rPr>
        <w:t> </w:t>
      </w:r>
      <w:r>
        <w:rPr/>
        <w:t>конфліктів</w:t>
      </w:r>
      <w:r>
        <w:rPr>
          <w:spacing w:val="40"/>
        </w:rPr>
        <w:t> </w:t>
      </w:r>
      <w:r>
        <w:rPr/>
        <w:t>є</w:t>
      </w:r>
      <w:r>
        <w:rPr>
          <w:spacing w:val="40"/>
        </w:rPr>
        <w:t> </w:t>
      </w:r>
      <w:r>
        <w:rPr/>
        <w:t>фактом.</w:t>
      </w:r>
      <w:r>
        <w:rPr>
          <w:spacing w:val="40"/>
        </w:rPr>
        <w:t> </w:t>
      </w:r>
      <w:r>
        <w:rPr/>
        <w:t>Стирається межа</w:t>
      </w:r>
      <w:r>
        <w:rPr>
          <w:spacing w:val="80"/>
        </w:rPr>
        <w:t> </w:t>
      </w:r>
      <w:r>
        <w:rPr/>
        <w:t>між</w:t>
      </w:r>
      <w:r>
        <w:rPr>
          <w:spacing w:val="80"/>
        </w:rPr>
        <w:t> </w:t>
      </w:r>
      <w:r>
        <w:rPr/>
        <w:t>війною</w:t>
      </w:r>
      <w:r>
        <w:rPr>
          <w:spacing w:val="80"/>
        </w:rPr>
        <w:t> </w:t>
      </w:r>
      <w:r>
        <w:rPr/>
        <w:t>і</w:t>
      </w:r>
      <w:r>
        <w:rPr>
          <w:spacing w:val="80"/>
        </w:rPr>
        <w:t> </w:t>
      </w:r>
      <w:r>
        <w:rPr/>
        <w:t>миром,</w:t>
      </w:r>
      <w:r>
        <w:rPr>
          <w:spacing w:val="80"/>
        </w:rPr>
        <w:t> </w:t>
      </w:r>
      <w:r>
        <w:rPr/>
        <w:t>навіть</w:t>
      </w:r>
      <w:r>
        <w:rPr>
          <w:spacing w:val="80"/>
        </w:rPr>
        <w:t> </w:t>
      </w:r>
      <w:r>
        <w:rPr/>
        <w:t>у</w:t>
      </w:r>
      <w:r>
        <w:rPr>
          <w:spacing w:val="80"/>
        </w:rPr>
        <w:t> </w:t>
      </w:r>
      <w:r>
        <w:rPr/>
        <w:t>мирний</w:t>
      </w:r>
      <w:r>
        <w:rPr>
          <w:spacing w:val="80"/>
        </w:rPr>
        <w:t> </w:t>
      </w:r>
      <w:r>
        <w:rPr/>
        <w:t>час,</w:t>
      </w:r>
      <w:r>
        <w:rPr>
          <w:spacing w:val="80"/>
        </w:rPr>
        <w:t> </w:t>
      </w:r>
      <w:r>
        <w:rPr/>
        <w:t>коли</w:t>
      </w:r>
      <w:r>
        <w:rPr>
          <w:spacing w:val="80"/>
        </w:rPr>
        <w:t> </w:t>
      </w:r>
      <w:r>
        <w:rPr/>
        <w:t>немає</w:t>
      </w:r>
      <w:r>
        <w:rPr>
          <w:spacing w:val="80"/>
        </w:rPr>
        <w:t> </w:t>
      </w:r>
      <w:r>
        <w:rPr/>
        <w:t>відкритої </w:t>
      </w:r>
      <w:r>
        <w:rPr>
          <w:spacing w:val="-2"/>
        </w:rPr>
        <w:t>військової</w:t>
      </w:r>
      <w:r>
        <w:rPr/>
        <w:tab/>
      </w:r>
      <w:r>
        <w:rPr>
          <w:spacing w:val="-2"/>
        </w:rPr>
        <w:t>агресії</w:t>
      </w:r>
      <w:r>
        <w:rPr/>
        <w:tab/>
      </w:r>
      <w:r>
        <w:rPr>
          <w:spacing w:val="-4"/>
        </w:rPr>
        <w:t>проти</w:t>
      </w:r>
      <w:r>
        <w:rPr/>
        <w:tab/>
      </w:r>
      <w:r>
        <w:rPr>
          <w:spacing w:val="-2"/>
        </w:rPr>
        <w:t>країни,</w:t>
      </w:r>
      <w:r>
        <w:rPr/>
        <w:tab/>
        <w:tab/>
        <w:tab/>
      </w:r>
      <w:r>
        <w:rPr>
          <w:spacing w:val="-6"/>
        </w:rPr>
        <w:t>її</w:t>
      </w:r>
      <w:r>
        <w:rPr/>
        <w:tab/>
      </w:r>
      <w:r>
        <w:rPr>
          <w:spacing w:val="-2"/>
        </w:rPr>
        <w:t>національна</w:t>
      </w:r>
      <w:r>
        <w:rPr/>
        <w:tab/>
      </w:r>
      <w:r>
        <w:rPr>
          <w:spacing w:val="-2"/>
        </w:rPr>
        <w:t>безпека</w:t>
      </w:r>
      <w:r>
        <w:rPr/>
        <w:tab/>
      </w:r>
      <w:r>
        <w:rPr>
          <w:spacing w:val="-10"/>
        </w:rPr>
        <w:t>і</w:t>
      </w:r>
      <w:r>
        <w:rPr/>
        <w:tab/>
        <w:tab/>
      </w:r>
      <w:r>
        <w:rPr>
          <w:spacing w:val="-2"/>
        </w:rPr>
        <w:t>суверенітет </w:t>
      </w:r>
      <w:r>
        <w:rPr/>
        <w:t>знаходяться</w:t>
      </w:r>
      <w:r>
        <w:rPr>
          <w:spacing w:val="40"/>
        </w:rPr>
        <w:t> </w:t>
      </w:r>
      <w:r>
        <w:rPr/>
        <w:t>під</w:t>
      </w:r>
      <w:r>
        <w:rPr>
          <w:spacing w:val="79"/>
        </w:rPr>
        <w:t> </w:t>
      </w:r>
      <w:r>
        <w:rPr/>
        <w:t>загрозою</w:t>
      </w:r>
      <w:r>
        <w:rPr>
          <w:spacing w:val="80"/>
        </w:rPr>
        <w:t> </w:t>
      </w:r>
      <w:r>
        <w:rPr/>
        <w:t>і</w:t>
      </w:r>
      <w:r>
        <w:rPr>
          <w:spacing w:val="40"/>
        </w:rPr>
        <w:t> </w:t>
      </w:r>
      <w:r>
        <w:rPr/>
        <w:t>можуть</w:t>
      </w:r>
      <w:r>
        <w:rPr>
          <w:spacing w:val="40"/>
        </w:rPr>
        <w:t> </w:t>
      </w:r>
      <w:r>
        <w:rPr/>
        <w:t>бути</w:t>
      </w:r>
      <w:r>
        <w:rPr>
          <w:spacing w:val="40"/>
        </w:rPr>
        <w:t> </w:t>
      </w:r>
      <w:r>
        <w:rPr/>
        <w:t>знищені.</w:t>
      </w:r>
      <w:r>
        <w:rPr>
          <w:spacing w:val="79"/>
        </w:rPr>
        <w:t> </w:t>
      </w:r>
      <w:r>
        <w:rPr/>
        <w:t>Герасимов</w:t>
      </w:r>
      <w:r>
        <w:rPr>
          <w:spacing w:val="40"/>
        </w:rPr>
        <w:t> </w:t>
      </w:r>
      <w:r>
        <w:rPr/>
        <w:t>вважає,</w:t>
      </w:r>
      <w:r>
        <w:rPr>
          <w:spacing w:val="79"/>
        </w:rPr>
        <w:t> </w:t>
      </w:r>
      <w:r>
        <w:rPr/>
        <w:t>що невоєнні форми отримали небувалий технологічний розвиток, а їх практичне </w:t>
      </w:r>
      <w:r>
        <w:rPr>
          <w:spacing w:val="-2"/>
        </w:rPr>
        <w:t>застосування</w:t>
      </w:r>
      <w:r>
        <w:rPr/>
        <w:tab/>
      </w:r>
      <w:r>
        <w:rPr>
          <w:spacing w:val="-4"/>
        </w:rPr>
        <w:t>може</w:t>
      </w:r>
      <w:r>
        <w:rPr/>
        <w:tab/>
        <w:tab/>
        <w:tab/>
      </w:r>
      <w:r>
        <w:rPr>
          <w:spacing w:val="-2"/>
        </w:rPr>
        <w:t>спричинити</w:t>
      </w:r>
      <w:r>
        <w:rPr/>
        <w:tab/>
        <w:tab/>
      </w:r>
      <w:r>
        <w:rPr>
          <w:spacing w:val="-2"/>
        </w:rPr>
        <w:t>колапс</w:t>
      </w:r>
      <w:r>
        <w:rPr/>
        <w:tab/>
        <w:tab/>
      </w:r>
      <w:r>
        <w:rPr>
          <w:spacing w:val="-10"/>
        </w:rPr>
        <w:t>в</w:t>
      </w:r>
      <w:r>
        <w:rPr/>
        <w:tab/>
      </w:r>
      <w:r>
        <w:rPr>
          <w:spacing w:val="-2"/>
        </w:rPr>
        <w:t>енергетичній,</w:t>
      </w:r>
      <w:r>
        <w:rPr/>
        <w:tab/>
        <w:tab/>
      </w:r>
      <w:r>
        <w:rPr>
          <w:spacing w:val="-2"/>
        </w:rPr>
        <w:t>банківський, </w:t>
      </w:r>
      <w:r>
        <w:rPr/>
        <w:t>економічний та інших сферах життєдільності держави. В якості прикладу він наводить кібернетичні атаки на об’єкти енергетичної інфраструктури Ірану</w:t>
      </w:r>
      <w:r>
        <w:rPr>
          <w:vertAlign w:val="superscript"/>
        </w:rPr>
        <w:t>31</w:t>
      </w:r>
      <w:r>
        <w:rPr>
          <w:vertAlign w:val="baseline"/>
        </w:rPr>
        <w:t>. Значним рушієм в використанні Росією її стратегії гібридної війни був</w:t>
      </w:r>
      <w:r>
        <w:rPr>
          <w:spacing w:val="80"/>
          <w:vertAlign w:val="baseline"/>
        </w:rPr>
        <w:t> </w:t>
      </w:r>
      <w:r>
        <w:rPr>
          <w:vertAlign w:val="baseline"/>
        </w:rPr>
        <w:t>виступ</w:t>
      </w:r>
      <w:r>
        <w:rPr>
          <w:spacing w:val="40"/>
          <w:vertAlign w:val="baseline"/>
        </w:rPr>
        <w:t> </w:t>
      </w:r>
      <w:r>
        <w:rPr>
          <w:vertAlign w:val="baseline"/>
        </w:rPr>
        <w:t>Герасимова</w:t>
      </w:r>
      <w:r>
        <w:rPr>
          <w:spacing w:val="40"/>
          <w:vertAlign w:val="baseline"/>
        </w:rPr>
        <w:t> </w:t>
      </w:r>
      <w:r>
        <w:rPr>
          <w:vertAlign w:val="baseline"/>
        </w:rPr>
        <w:t>з</w:t>
      </w:r>
      <w:r>
        <w:rPr>
          <w:spacing w:val="40"/>
          <w:vertAlign w:val="baseline"/>
        </w:rPr>
        <w:t> </w:t>
      </w:r>
      <w:r>
        <w:rPr>
          <w:vertAlign w:val="baseline"/>
        </w:rPr>
        <w:t>промовою</w:t>
      </w:r>
      <w:r>
        <w:rPr>
          <w:spacing w:val="40"/>
          <w:vertAlign w:val="baseline"/>
        </w:rPr>
        <w:t> </w:t>
      </w:r>
      <w:r>
        <w:rPr>
          <w:vertAlign w:val="baseline"/>
        </w:rPr>
        <w:t>в</w:t>
      </w:r>
      <w:r>
        <w:rPr>
          <w:spacing w:val="40"/>
          <w:vertAlign w:val="baseline"/>
        </w:rPr>
        <w:t> </w:t>
      </w:r>
      <w:r>
        <w:rPr>
          <w:vertAlign w:val="baseline"/>
        </w:rPr>
        <w:t>Російській</w:t>
      </w:r>
      <w:r>
        <w:rPr>
          <w:spacing w:val="40"/>
          <w:vertAlign w:val="baseline"/>
        </w:rPr>
        <w:t> </w:t>
      </w:r>
      <w:r>
        <w:rPr>
          <w:vertAlign w:val="baseline"/>
        </w:rPr>
        <w:t>Академії</w:t>
      </w:r>
      <w:r>
        <w:rPr>
          <w:spacing w:val="80"/>
          <w:vertAlign w:val="baseline"/>
        </w:rPr>
        <w:t> </w:t>
      </w:r>
      <w:r>
        <w:rPr>
          <w:vertAlign w:val="baseline"/>
        </w:rPr>
        <w:t>військових</w:t>
      </w:r>
      <w:r>
        <w:rPr>
          <w:spacing w:val="40"/>
          <w:vertAlign w:val="baseline"/>
        </w:rPr>
        <w:t> </w:t>
      </w:r>
      <w:r>
        <w:rPr>
          <w:vertAlign w:val="baseline"/>
        </w:rPr>
        <w:t>наук</w:t>
      </w:r>
      <w:r>
        <w:rPr>
          <w:spacing w:val="40"/>
          <w:vertAlign w:val="baseline"/>
        </w:rPr>
        <w:t> </w:t>
      </w:r>
      <w:r>
        <w:rPr>
          <w:vertAlign w:val="baseline"/>
        </w:rPr>
        <w:t>у</w:t>
      </w:r>
      <w:r>
        <w:rPr>
          <w:spacing w:val="80"/>
          <w:vertAlign w:val="baseline"/>
        </w:rPr>
        <w:t> </w:t>
      </w:r>
      <w:r>
        <w:rPr>
          <w:vertAlign w:val="baseline"/>
        </w:rPr>
        <w:t>березні</w:t>
      </w:r>
      <w:r>
        <w:rPr>
          <w:spacing w:val="40"/>
          <w:vertAlign w:val="baseline"/>
        </w:rPr>
        <w:t> </w:t>
      </w:r>
      <w:r>
        <w:rPr>
          <w:vertAlign w:val="baseline"/>
        </w:rPr>
        <w:t>2019</w:t>
      </w:r>
      <w:r>
        <w:rPr>
          <w:spacing w:val="80"/>
          <w:vertAlign w:val="baseline"/>
        </w:rPr>
        <w:t> </w:t>
      </w:r>
      <w:r>
        <w:rPr>
          <w:vertAlign w:val="baseline"/>
        </w:rPr>
        <w:t>року.</w:t>
      </w:r>
      <w:r>
        <w:rPr>
          <w:spacing w:val="80"/>
          <w:vertAlign w:val="baseline"/>
        </w:rPr>
        <w:t> </w:t>
      </w:r>
      <w:r>
        <w:rPr>
          <w:vertAlign w:val="baseline"/>
        </w:rPr>
        <w:t>«Векторы</w:t>
      </w:r>
      <w:r>
        <w:rPr>
          <w:spacing w:val="80"/>
          <w:vertAlign w:val="baseline"/>
        </w:rPr>
        <w:t> </w:t>
      </w:r>
      <w:r>
        <w:rPr>
          <w:vertAlign w:val="baseline"/>
        </w:rPr>
        <w:t>развития</w:t>
      </w:r>
      <w:r>
        <w:rPr>
          <w:spacing w:val="80"/>
          <w:vertAlign w:val="baseline"/>
        </w:rPr>
        <w:t> </w:t>
      </w:r>
      <w:r>
        <w:rPr>
          <w:vertAlign w:val="baseline"/>
        </w:rPr>
        <w:t>военной</w:t>
      </w:r>
      <w:r>
        <w:rPr>
          <w:spacing w:val="80"/>
          <w:vertAlign w:val="baseline"/>
        </w:rPr>
        <w:t> </w:t>
      </w:r>
      <w:r>
        <w:rPr>
          <w:vertAlign w:val="baseline"/>
        </w:rPr>
        <w:t>стратегии»</w:t>
      </w:r>
      <w:r>
        <w:rPr>
          <w:spacing w:val="-2"/>
          <w:vertAlign w:val="baseline"/>
        </w:rPr>
        <w:t> </w:t>
      </w:r>
      <w:r>
        <w:rPr>
          <w:vertAlign w:val="superscript"/>
        </w:rPr>
        <w:t>32</w:t>
      </w:r>
      <w:r>
        <w:rPr>
          <w:spacing w:val="-15"/>
          <w:vertAlign w:val="baseline"/>
        </w:rPr>
        <w:t> </w:t>
      </w:r>
      <w:r>
        <w:rPr>
          <w:vertAlign w:val="baseline"/>
        </w:rPr>
        <w:t>.</w:t>
      </w:r>
      <w:r>
        <w:rPr>
          <w:spacing w:val="80"/>
          <w:vertAlign w:val="baseline"/>
        </w:rPr>
        <w:t> </w:t>
      </w:r>
      <w:r>
        <w:rPr>
          <w:vertAlign w:val="baseline"/>
        </w:rPr>
        <w:t>Герасимов розповів</w:t>
      </w:r>
      <w:r>
        <w:rPr>
          <w:spacing w:val="40"/>
          <w:vertAlign w:val="baseline"/>
        </w:rPr>
        <w:t> </w:t>
      </w:r>
      <w:r>
        <w:rPr>
          <w:vertAlign w:val="baseline"/>
        </w:rPr>
        <w:t>про</w:t>
      </w:r>
      <w:r>
        <w:rPr>
          <w:spacing w:val="40"/>
          <w:vertAlign w:val="baseline"/>
        </w:rPr>
        <w:t> </w:t>
      </w:r>
      <w:r>
        <w:rPr>
          <w:vertAlign w:val="baseline"/>
        </w:rPr>
        <w:t>еволюцію</w:t>
      </w:r>
      <w:r>
        <w:rPr>
          <w:spacing w:val="40"/>
          <w:vertAlign w:val="baseline"/>
        </w:rPr>
        <w:t> </w:t>
      </w:r>
      <w:r>
        <w:rPr>
          <w:vertAlign w:val="baseline"/>
        </w:rPr>
        <w:t>військової</w:t>
      </w:r>
      <w:r>
        <w:rPr>
          <w:spacing w:val="40"/>
          <w:vertAlign w:val="baseline"/>
        </w:rPr>
        <w:t> </w:t>
      </w:r>
      <w:r>
        <w:rPr>
          <w:vertAlign w:val="baseline"/>
        </w:rPr>
        <w:t>стратегії</w:t>
      </w:r>
      <w:r>
        <w:rPr>
          <w:spacing w:val="40"/>
          <w:vertAlign w:val="baseline"/>
        </w:rPr>
        <w:t> </w:t>
      </w:r>
      <w:r>
        <w:rPr>
          <w:vertAlign w:val="baseline"/>
        </w:rPr>
        <w:t>та</w:t>
      </w:r>
      <w:r>
        <w:rPr>
          <w:spacing w:val="40"/>
          <w:vertAlign w:val="baseline"/>
        </w:rPr>
        <w:t> </w:t>
      </w:r>
      <w:r>
        <w:rPr>
          <w:vertAlign w:val="baseline"/>
        </w:rPr>
        <w:t>військово-наукові</w:t>
      </w:r>
      <w:r>
        <w:rPr>
          <w:spacing w:val="40"/>
          <w:vertAlign w:val="baseline"/>
        </w:rPr>
        <w:t> </w:t>
      </w:r>
      <w:r>
        <w:rPr>
          <w:vertAlign w:val="baseline"/>
        </w:rPr>
        <w:t>розробки. Цей виступ</w:t>
      </w:r>
      <w:r>
        <w:rPr>
          <w:spacing w:val="-2"/>
          <w:vertAlign w:val="baseline"/>
        </w:rPr>
        <w:t> </w:t>
      </w:r>
      <w:r>
        <w:rPr>
          <w:vertAlign w:val="baseline"/>
        </w:rPr>
        <w:t>був</w:t>
      </w:r>
      <w:r>
        <w:rPr>
          <w:spacing w:val="-3"/>
          <w:vertAlign w:val="baseline"/>
        </w:rPr>
        <w:t> </w:t>
      </w:r>
      <w:r>
        <w:rPr>
          <w:vertAlign w:val="baseline"/>
        </w:rPr>
        <w:t>важливим</w:t>
      </w:r>
      <w:r>
        <w:rPr>
          <w:spacing w:val="-1"/>
          <w:vertAlign w:val="baseline"/>
        </w:rPr>
        <w:t> </w:t>
      </w:r>
      <w:r>
        <w:rPr>
          <w:vertAlign w:val="baseline"/>
        </w:rPr>
        <w:t>саме</w:t>
      </w:r>
      <w:r>
        <w:rPr>
          <w:spacing w:val="-1"/>
          <w:vertAlign w:val="baseline"/>
        </w:rPr>
        <w:t> </w:t>
      </w:r>
      <w:r>
        <w:rPr>
          <w:vertAlign w:val="baseline"/>
        </w:rPr>
        <w:t>тим, що</w:t>
      </w:r>
      <w:r>
        <w:rPr>
          <w:spacing w:val="-2"/>
          <w:vertAlign w:val="baseline"/>
        </w:rPr>
        <w:t> </w:t>
      </w:r>
      <w:r>
        <w:rPr>
          <w:vertAlign w:val="baseline"/>
        </w:rPr>
        <w:t>відрізнявся від його</w:t>
      </w:r>
      <w:r>
        <w:rPr>
          <w:spacing w:val="-2"/>
          <w:vertAlign w:val="baseline"/>
        </w:rPr>
        <w:t> </w:t>
      </w:r>
      <w:r>
        <w:rPr>
          <w:vertAlign w:val="baseline"/>
        </w:rPr>
        <w:t>оцінки</w:t>
      </w:r>
      <w:r>
        <w:rPr>
          <w:spacing w:val="-2"/>
          <w:vertAlign w:val="baseline"/>
        </w:rPr>
        <w:t> </w:t>
      </w:r>
      <w:r>
        <w:rPr>
          <w:vertAlign w:val="baseline"/>
        </w:rPr>
        <w:t>2013</w:t>
      </w:r>
      <w:r>
        <w:rPr>
          <w:spacing w:val="-2"/>
          <w:vertAlign w:val="baseline"/>
        </w:rPr>
        <w:t> </w:t>
      </w:r>
      <w:r>
        <w:rPr>
          <w:vertAlign w:val="baseline"/>
        </w:rPr>
        <w:t>року </w:t>
      </w:r>
      <w:r>
        <w:rPr>
          <w:spacing w:val="-5"/>
          <w:vertAlign w:val="baseline"/>
        </w:rPr>
        <w:t>про</w:t>
      </w:r>
      <w:r>
        <w:rPr>
          <w:vertAlign w:val="baseline"/>
        </w:rPr>
        <w:tab/>
      </w:r>
      <w:r>
        <w:rPr>
          <w:spacing w:val="-2"/>
          <w:vertAlign w:val="baseline"/>
        </w:rPr>
        <w:t>використання</w:t>
      </w:r>
      <w:r>
        <w:rPr>
          <w:vertAlign w:val="baseline"/>
        </w:rPr>
        <w:tab/>
        <w:tab/>
      </w:r>
      <w:r>
        <w:rPr>
          <w:spacing w:val="-2"/>
          <w:vertAlign w:val="baseline"/>
        </w:rPr>
        <w:t>невійськових</w:t>
      </w:r>
      <w:r>
        <w:rPr>
          <w:vertAlign w:val="baseline"/>
        </w:rPr>
        <w:tab/>
      </w:r>
      <w:r>
        <w:rPr>
          <w:spacing w:val="-2"/>
          <w:vertAlign w:val="baseline"/>
        </w:rPr>
        <w:t>засобів</w:t>
      </w:r>
      <w:r>
        <w:rPr>
          <w:vertAlign w:val="baseline"/>
        </w:rPr>
        <w:tab/>
      </w:r>
      <w:r>
        <w:rPr>
          <w:spacing w:val="-5"/>
          <w:vertAlign w:val="baseline"/>
        </w:rPr>
        <w:t>для</w:t>
      </w:r>
      <w:r>
        <w:rPr>
          <w:vertAlign w:val="baseline"/>
        </w:rPr>
        <w:tab/>
        <w:tab/>
      </w:r>
      <w:r>
        <w:rPr>
          <w:spacing w:val="-2"/>
          <w:vertAlign w:val="baseline"/>
        </w:rPr>
        <w:t>ведення</w:t>
      </w:r>
      <w:r>
        <w:rPr>
          <w:vertAlign w:val="baseline"/>
        </w:rPr>
        <w:tab/>
      </w:r>
      <w:r>
        <w:rPr>
          <w:spacing w:val="-2"/>
          <w:vertAlign w:val="baseline"/>
        </w:rPr>
        <w:t>гібридної</w:t>
      </w:r>
      <w:r>
        <w:rPr>
          <w:vertAlign w:val="baseline"/>
        </w:rPr>
        <w:tab/>
      </w:r>
      <w:r>
        <w:rPr>
          <w:spacing w:val="-2"/>
          <w:vertAlign w:val="baseline"/>
        </w:rPr>
        <w:t>війни.</w:t>
      </w:r>
    </w:p>
    <w:p>
      <w:pPr>
        <w:pStyle w:val="BodyText"/>
        <w:spacing w:before="4"/>
        <w:ind w:left="0"/>
        <w:rPr>
          <w:sz w:val="19"/>
        </w:rPr>
      </w:pPr>
      <w:r>
        <w:rPr>
          <w:sz w:val="19"/>
        </w:rPr>
        <mc:AlternateContent>
          <mc:Choice Requires="wps">
            <w:drawing>
              <wp:anchor distT="0" distB="0" distL="0" distR="0" allowOverlap="1" layoutInCell="1" locked="0" behindDoc="1" simplePos="0" relativeHeight="487595520">
                <wp:simplePos x="0" y="0"/>
                <wp:positionH relativeFrom="page">
                  <wp:posOffset>1079296</wp:posOffset>
                </wp:positionH>
                <wp:positionV relativeFrom="paragraph">
                  <wp:posOffset>157040</wp:posOffset>
                </wp:positionV>
                <wp:extent cx="1830070"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365391pt;width:144.07pt;height:.47998pt;mso-position-horizontal-relative:page;mso-position-vertical-relative:paragraph;z-index:-15720960;mso-wrap-distance-left:0;mso-wrap-distance-right:0" id="docshape17" filled="true" fillcolor="#000000" stroked="false">
                <v:fill type="solid"/>
                <w10:wrap type="topAndBottom"/>
              </v:rect>
            </w:pict>
          </mc:Fallback>
        </mc:AlternateContent>
      </w:r>
    </w:p>
    <w:p>
      <w:pPr>
        <w:spacing w:line="237" w:lineRule="auto" w:before="95"/>
        <w:ind w:left="1274" w:right="1022" w:firstLine="0"/>
        <w:jc w:val="left"/>
        <w:rPr>
          <w:sz w:val="24"/>
        </w:rPr>
      </w:pPr>
      <w:r>
        <w:rPr>
          <w:sz w:val="24"/>
          <w:vertAlign w:val="superscript"/>
        </w:rPr>
        <w:t>31</w:t>
      </w:r>
      <w:r>
        <w:rPr>
          <w:sz w:val="24"/>
          <w:vertAlign w:val="baseline"/>
        </w:rPr>
        <w:t> Мир</w:t>
      </w:r>
      <w:r>
        <w:rPr>
          <w:spacing w:val="-2"/>
          <w:sz w:val="24"/>
          <w:vertAlign w:val="baseline"/>
        </w:rPr>
        <w:t> </w:t>
      </w:r>
      <w:r>
        <w:rPr>
          <w:sz w:val="24"/>
          <w:vertAlign w:val="baseline"/>
        </w:rPr>
        <w:t>на</w:t>
      </w:r>
      <w:r>
        <w:rPr>
          <w:spacing w:val="-8"/>
          <w:sz w:val="24"/>
          <w:vertAlign w:val="baseline"/>
        </w:rPr>
        <w:t> </w:t>
      </w:r>
      <w:r>
        <w:rPr>
          <w:sz w:val="24"/>
          <w:vertAlign w:val="baseline"/>
        </w:rPr>
        <w:t>гранях</w:t>
      </w:r>
      <w:r>
        <w:rPr>
          <w:spacing w:val="-7"/>
          <w:sz w:val="24"/>
          <w:vertAlign w:val="baseline"/>
        </w:rPr>
        <w:t> </w:t>
      </w:r>
      <w:r>
        <w:rPr>
          <w:sz w:val="24"/>
          <w:vertAlign w:val="baseline"/>
        </w:rPr>
        <w:t>войны.</w:t>
      </w:r>
      <w:r>
        <w:rPr>
          <w:spacing w:val="-5"/>
          <w:sz w:val="24"/>
          <w:vertAlign w:val="baseline"/>
        </w:rPr>
        <w:t> </w:t>
      </w:r>
      <w:r>
        <w:rPr>
          <w:sz w:val="24"/>
          <w:vertAlign w:val="baseline"/>
        </w:rPr>
        <w:t>Военно-промышленный</w:t>
      </w:r>
      <w:r>
        <w:rPr>
          <w:spacing w:val="-6"/>
          <w:sz w:val="24"/>
          <w:vertAlign w:val="baseline"/>
        </w:rPr>
        <w:t> </w:t>
      </w:r>
      <w:r>
        <w:rPr>
          <w:sz w:val="24"/>
          <w:vertAlign w:val="baseline"/>
        </w:rPr>
        <w:t>курьер.</w:t>
      </w:r>
      <w:r>
        <w:rPr>
          <w:spacing w:val="-1"/>
          <w:sz w:val="24"/>
          <w:vertAlign w:val="baseline"/>
        </w:rPr>
        <w:t> </w:t>
      </w:r>
      <w:r>
        <w:rPr>
          <w:sz w:val="24"/>
          <w:vertAlign w:val="baseline"/>
        </w:rPr>
        <w:t>URL:</w:t>
      </w:r>
      <w:r>
        <w:rPr>
          <w:spacing w:val="-2"/>
          <w:sz w:val="24"/>
          <w:vertAlign w:val="baseline"/>
        </w:rPr>
        <w:t> </w:t>
      </w:r>
      <w:r>
        <w:rPr>
          <w:sz w:val="24"/>
          <w:vertAlign w:val="baseline"/>
        </w:rPr>
        <w:t>https://vpk- news.ru/articles/35591 (дата обращения: 19.05.2022).</w:t>
      </w:r>
    </w:p>
    <w:p>
      <w:pPr>
        <w:spacing w:line="237" w:lineRule="auto" w:before="5"/>
        <w:ind w:left="1274" w:right="1507" w:firstLine="0"/>
        <w:jc w:val="left"/>
        <w:rPr>
          <w:sz w:val="24"/>
        </w:rPr>
      </w:pPr>
      <w:r>
        <w:rPr>
          <w:sz w:val="24"/>
          <w:vertAlign w:val="superscript"/>
        </w:rPr>
        <w:t>32</w:t>
      </w:r>
      <w:r>
        <w:rPr>
          <w:spacing w:val="-2"/>
          <w:sz w:val="24"/>
          <w:vertAlign w:val="baseline"/>
        </w:rPr>
        <w:t> </w:t>
      </w:r>
      <w:r>
        <w:rPr>
          <w:sz w:val="24"/>
          <w:vertAlign w:val="baseline"/>
        </w:rPr>
        <w:t>Герасимов</w:t>
      </w:r>
      <w:r>
        <w:rPr>
          <w:spacing w:val="-8"/>
          <w:sz w:val="24"/>
          <w:vertAlign w:val="baseline"/>
        </w:rPr>
        <w:t> </w:t>
      </w:r>
      <w:r>
        <w:rPr>
          <w:sz w:val="24"/>
          <w:vertAlign w:val="baseline"/>
        </w:rPr>
        <w:t>В.</w:t>
      </w:r>
      <w:r>
        <w:rPr>
          <w:spacing w:val="-3"/>
          <w:sz w:val="24"/>
          <w:vertAlign w:val="baseline"/>
        </w:rPr>
        <w:t> </w:t>
      </w:r>
      <w:r>
        <w:rPr>
          <w:sz w:val="24"/>
          <w:vertAlign w:val="baseline"/>
        </w:rPr>
        <w:t>Векторы</w:t>
      </w:r>
      <w:r>
        <w:rPr>
          <w:spacing w:val="-4"/>
          <w:sz w:val="24"/>
          <w:vertAlign w:val="baseline"/>
        </w:rPr>
        <w:t> </w:t>
      </w:r>
      <w:r>
        <w:rPr>
          <w:sz w:val="24"/>
          <w:vertAlign w:val="baseline"/>
        </w:rPr>
        <w:t>развития</w:t>
      </w:r>
      <w:r>
        <w:rPr>
          <w:spacing w:val="-5"/>
          <w:sz w:val="24"/>
          <w:vertAlign w:val="baseline"/>
        </w:rPr>
        <w:t> </w:t>
      </w:r>
      <w:r>
        <w:rPr>
          <w:sz w:val="24"/>
          <w:vertAlign w:val="baseline"/>
        </w:rPr>
        <w:t>военной</w:t>
      </w:r>
      <w:r>
        <w:rPr>
          <w:spacing w:val="-8"/>
          <w:sz w:val="24"/>
          <w:vertAlign w:val="baseline"/>
        </w:rPr>
        <w:t> </w:t>
      </w:r>
      <w:r>
        <w:rPr>
          <w:sz w:val="24"/>
          <w:vertAlign w:val="baseline"/>
        </w:rPr>
        <w:t>стратегии».</w:t>
      </w:r>
      <w:r>
        <w:rPr>
          <w:spacing w:val="-3"/>
          <w:sz w:val="24"/>
          <w:vertAlign w:val="baseline"/>
        </w:rPr>
        <w:t> </w:t>
      </w:r>
      <w:r>
        <w:rPr>
          <w:sz w:val="24"/>
          <w:vertAlign w:val="baseline"/>
        </w:rPr>
        <w:t>URL: </w:t>
      </w:r>
      <w:hyperlink r:id="rId17">
        <w:r>
          <w:rPr>
            <w:color w:val="0000FF"/>
            <w:sz w:val="24"/>
            <w:u w:val="single" w:color="0000FF"/>
            <w:vertAlign w:val="baseline"/>
          </w:rPr>
          <w:t>http://redstar.ru/vektory-</w:t>
        </w:r>
      </w:hyperlink>
      <w:r>
        <w:rPr>
          <w:color w:val="0000FF"/>
          <w:sz w:val="24"/>
          <w:vertAlign w:val="baseline"/>
        </w:rPr>
        <w:t> </w:t>
      </w:r>
      <w:hyperlink r:id="rId17">
        <w:r>
          <w:rPr>
            <w:color w:val="0000FF"/>
            <w:sz w:val="24"/>
            <w:u w:val="single" w:color="0000FF"/>
            <w:vertAlign w:val="baseline"/>
          </w:rPr>
          <w:t>razvitiya-voennoj-strategii/</w:t>
        </w:r>
      </w:hyperlink>
      <w:r>
        <w:rPr>
          <w:color w:val="0000FF"/>
          <w:sz w:val="24"/>
          <w:vertAlign w:val="baseline"/>
        </w:rPr>
        <w:t> </w:t>
      </w:r>
      <w:r>
        <w:rPr>
          <w:sz w:val="24"/>
          <w:vertAlign w:val="baseline"/>
        </w:rPr>
        <w:t>(дата обращения: 19.05.2022).</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3"/>
        <w:jc w:val="both"/>
      </w:pPr>
      <w:r>
        <w:rPr/>
        <w:t>Представляючи оперативні уроки, винесені у Сирії, Герасимов наполягав на застосуванні військової сили, а також політико-військового примусу. Герасимов наголошує, що Збройні сили РФ розробили ситуаційні унікальні моделі</w:t>
      </w:r>
      <w:r>
        <w:rPr>
          <w:spacing w:val="-18"/>
        </w:rPr>
        <w:t> </w:t>
      </w:r>
      <w:r>
        <w:rPr/>
        <w:t>планування</w:t>
      </w:r>
      <w:r>
        <w:rPr>
          <w:spacing w:val="-17"/>
        </w:rPr>
        <w:t> </w:t>
      </w:r>
      <w:r>
        <w:rPr/>
        <w:t>для</w:t>
      </w:r>
      <w:r>
        <w:rPr>
          <w:spacing w:val="-18"/>
        </w:rPr>
        <w:t> </w:t>
      </w:r>
      <w:r>
        <w:rPr/>
        <w:t>застосування</w:t>
      </w:r>
      <w:r>
        <w:rPr>
          <w:spacing w:val="-17"/>
        </w:rPr>
        <w:t> </w:t>
      </w:r>
      <w:r>
        <w:rPr/>
        <w:t>військових</w:t>
      </w:r>
      <w:r>
        <w:rPr>
          <w:spacing w:val="-18"/>
        </w:rPr>
        <w:t> </w:t>
      </w:r>
      <w:r>
        <w:rPr/>
        <w:t>та</w:t>
      </w:r>
      <w:r>
        <w:rPr>
          <w:spacing w:val="-17"/>
        </w:rPr>
        <w:t> </w:t>
      </w:r>
      <w:r>
        <w:rPr/>
        <w:t>невійськових</w:t>
      </w:r>
      <w:r>
        <w:rPr>
          <w:spacing w:val="-18"/>
        </w:rPr>
        <w:t> </w:t>
      </w:r>
      <w:r>
        <w:rPr/>
        <w:t>засобів,</w:t>
      </w:r>
      <w:r>
        <w:rPr>
          <w:spacing w:val="-16"/>
        </w:rPr>
        <w:t> </w:t>
      </w:r>
      <w:r>
        <w:rPr/>
        <w:t>таких як спецназ, проксі-сили, цивільні</w:t>
      </w:r>
      <w:r>
        <w:rPr>
          <w:spacing w:val="-2"/>
        </w:rPr>
        <w:t> </w:t>
      </w:r>
      <w:r>
        <w:rPr/>
        <w:t>ЗМІ та кіберможливості, для впливу</w:t>
      </w:r>
      <w:r>
        <w:rPr>
          <w:spacing w:val="-2"/>
        </w:rPr>
        <w:t> </w:t>
      </w:r>
      <w:r>
        <w:rPr/>
        <w:t>на всіх учасників, порушення зв'язку та дестабілізації регіонів для досягнення своїх цілей. Протягом усього свого виступу Герасимов наголошував на двох основних векторах розвитку російської військової стратегії: обмежені дії і активна оборона. Все це являє собою, в деякому сенсі, особисту військову спадщину Герасимова.</w:t>
      </w:r>
    </w:p>
    <w:p>
      <w:pPr>
        <w:pStyle w:val="BodyText"/>
        <w:spacing w:line="360" w:lineRule="auto" w:before="1"/>
        <w:ind w:right="845" w:firstLine="706"/>
        <w:jc w:val="both"/>
        <w:rPr>
          <w:b/>
        </w:rPr>
      </w:pPr>
      <w:r>
        <w:rPr/>
        <w:t>Стратегія обмежених дій за межами РФ спрямована на протидію існуючим загрозам національним інтересам Росії за допомогою обмеженого військового</w:t>
      </w:r>
      <w:r>
        <w:rPr>
          <w:spacing w:val="-18"/>
        </w:rPr>
        <w:t> </w:t>
      </w:r>
      <w:r>
        <w:rPr/>
        <w:t>втручання</w:t>
      </w:r>
      <w:r>
        <w:rPr>
          <w:spacing w:val="-17"/>
        </w:rPr>
        <w:t> </w:t>
      </w:r>
      <w:r>
        <w:rPr/>
        <w:t>за</w:t>
      </w:r>
      <w:r>
        <w:rPr>
          <w:spacing w:val="-18"/>
        </w:rPr>
        <w:t> </w:t>
      </w:r>
      <w:r>
        <w:rPr/>
        <w:t>кордоном.</w:t>
      </w:r>
      <w:r>
        <w:rPr>
          <w:spacing w:val="-17"/>
        </w:rPr>
        <w:t> </w:t>
      </w:r>
      <w:r>
        <w:rPr/>
        <w:t>Це</w:t>
      </w:r>
      <w:r>
        <w:rPr>
          <w:spacing w:val="-18"/>
        </w:rPr>
        <w:t> </w:t>
      </w:r>
      <w:r>
        <w:rPr/>
        <w:t>в</w:t>
      </w:r>
      <w:r>
        <w:rPr>
          <w:spacing w:val="-17"/>
        </w:rPr>
        <w:t> </w:t>
      </w:r>
      <w:r>
        <w:rPr/>
        <w:t>значній</w:t>
      </w:r>
      <w:r>
        <w:rPr>
          <w:spacing w:val="-18"/>
        </w:rPr>
        <w:t> </w:t>
      </w:r>
      <w:r>
        <w:rPr/>
        <w:t>мірі</w:t>
      </w:r>
      <w:r>
        <w:rPr>
          <w:spacing w:val="-17"/>
        </w:rPr>
        <w:t> </w:t>
      </w:r>
      <w:r>
        <w:rPr/>
        <w:t>включає</w:t>
      </w:r>
      <w:r>
        <w:rPr>
          <w:spacing w:val="-18"/>
        </w:rPr>
        <w:t> </w:t>
      </w:r>
      <w:r>
        <w:rPr/>
        <w:t>уроки,</w:t>
      </w:r>
      <w:r>
        <w:rPr>
          <w:spacing w:val="-17"/>
        </w:rPr>
        <w:t> </w:t>
      </w:r>
      <w:r>
        <w:rPr/>
        <w:t>отримані з</w:t>
      </w:r>
      <w:r>
        <w:rPr>
          <w:spacing w:val="-1"/>
        </w:rPr>
        <w:t> </w:t>
      </w:r>
      <w:r>
        <w:rPr/>
        <w:t>операцій</w:t>
      </w:r>
      <w:r>
        <w:rPr>
          <w:spacing w:val="-2"/>
        </w:rPr>
        <w:t> </w:t>
      </w:r>
      <w:r>
        <w:rPr/>
        <w:t>в</w:t>
      </w:r>
      <w:r>
        <w:rPr>
          <w:spacing w:val="-3"/>
        </w:rPr>
        <w:t> </w:t>
      </w:r>
      <w:r>
        <w:rPr/>
        <w:t>Сирії</w:t>
      </w:r>
      <w:r>
        <w:rPr>
          <w:spacing w:val="-3"/>
        </w:rPr>
        <w:t> </w:t>
      </w:r>
      <w:r>
        <w:rPr/>
        <w:t>і, в</w:t>
      </w:r>
      <w:r>
        <w:rPr>
          <w:spacing w:val="-3"/>
        </w:rPr>
        <w:t> </w:t>
      </w:r>
      <w:r>
        <w:rPr/>
        <w:t>деякій</w:t>
      </w:r>
      <w:r>
        <w:rPr>
          <w:spacing w:val="-2"/>
        </w:rPr>
        <w:t> </w:t>
      </w:r>
      <w:r>
        <w:rPr/>
        <w:t>мірі, на</w:t>
      </w:r>
      <w:r>
        <w:rPr>
          <w:spacing w:val="-1"/>
        </w:rPr>
        <w:t> </w:t>
      </w:r>
      <w:r>
        <w:rPr/>
        <w:t>сході</w:t>
      </w:r>
      <w:r>
        <w:rPr>
          <w:spacing w:val="-7"/>
        </w:rPr>
        <w:t> </w:t>
      </w:r>
      <w:r>
        <w:rPr/>
        <w:t>України. Відповідно, асиметричні і нелінійні</w:t>
      </w:r>
      <w:r>
        <w:rPr>
          <w:spacing w:val="-1"/>
        </w:rPr>
        <w:t> </w:t>
      </w:r>
      <w:r>
        <w:rPr/>
        <w:t>методи</w:t>
      </w:r>
      <w:r>
        <w:rPr>
          <w:spacing w:val="-1"/>
        </w:rPr>
        <w:t> </w:t>
      </w:r>
      <w:r>
        <w:rPr/>
        <w:t>стоять в</w:t>
      </w:r>
      <w:r>
        <w:rPr>
          <w:spacing w:val="-2"/>
        </w:rPr>
        <w:t> </w:t>
      </w:r>
      <w:r>
        <w:rPr/>
        <w:t>першому</w:t>
      </w:r>
      <w:r>
        <w:rPr>
          <w:spacing w:val="-1"/>
        </w:rPr>
        <w:t> </w:t>
      </w:r>
      <w:r>
        <w:rPr/>
        <w:t>ряду, не в</w:t>
      </w:r>
      <w:r>
        <w:rPr>
          <w:spacing w:val="-2"/>
        </w:rPr>
        <w:t> </w:t>
      </w:r>
      <w:r>
        <w:rPr/>
        <w:t>останню</w:t>
      </w:r>
      <w:r>
        <w:rPr>
          <w:spacing w:val="-2"/>
        </w:rPr>
        <w:t> </w:t>
      </w:r>
      <w:r>
        <w:rPr/>
        <w:t>чергу</w:t>
      </w:r>
      <w:r>
        <w:rPr>
          <w:spacing w:val="-5"/>
        </w:rPr>
        <w:t> </w:t>
      </w:r>
      <w:r>
        <w:rPr/>
        <w:t>для отримання й збереження інформаційної переваги протягом всієї тривалості військових дій з</w:t>
      </w:r>
      <w:r>
        <w:rPr>
          <w:spacing w:val="-8"/>
        </w:rPr>
        <w:t> </w:t>
      </w:r>
      <w:r>
        <w:rPr/>
        <w:t>акцентом</w:t>
      </w:r>
      <w:r>
        <w:rPr>
          <w:spacing w:val="-7"/>
        </w:rPr>
        <w:t> </w:t>
      </w:r>
      <w:r>
        <w:rPr/>
        <w:t>на</w:t>
      </w:r>
      <w:r>
        <w:rPr>
          <w:spacing w:val="-8"/>
        </w:rPr>
        <w:t> </w:t>
      </w:r>
      <w:r>
        <w:rPr/>
        <w:t>раптовість</w:t>
      </w:r>
      <w:r>
        <w:rPr>
          <w:spacing w:val="-11"/>
        </w:rPr>
        <w:t> </w:t>
      </w:r>
      <w:r>
        <w:rPr/>
        <w:t>і</w:t>
      </w:r>
      <w:r>
        <w:rPr>
          <w:spacing w:val="-14"/>
        </w:rPr>
        <w:t> </w:t>
      </w:r>
      <w:r>
        <w:rPr/>
        <w:t>рішучість.</w:t>
      </w:r>
      <w:r>
        <w:rPr>
          <w:spacing w:val="-6"/>
        </w:rPr>
        <w:t> </w:t>
      </w:r>
      <w:r>
        <w:rPr/>
        <w:t>Обмежені</w:t>
      </w:r>
      <w:r>
        <w:rPr>
          <w:spacing w:val="-13"/>
        </w:rPr>
        <w:t> </w:t>
      </w:r>
      <w:r>
        <w:rPr/>
        <w:t>дії</w:t>
      </w:r>
      <w:r>
        <w:rPr>
          <w:spacing w:val="-14"/>
        </w:rPr>
        <w:t> </w:t>
      </w:r>
      <w:r>
        <w:rPr/>
        <w:t>схвалюють</w:t>
      </w:r>
      <w:r>
        <w:rPr>
          <w:spacing w:val="-11"/>
        </w:rPr>
        <w:t> </w:t>
      </w:r>
      <w:r>
        <w:rPr/>
        <w:t>цілеспрямоване застосування</w:t>
      </w:r>
      <w:r>
        <w:rPr>
          <w:spacing w:val="-1"/>
        </w:rPr>
        <w:t> </w:t>
      </w:r>
      <w:r>
        <w:rPr/>
        <w:t>звичайної</w:t>
      </w:r>
      <w:r>
        <w:rPr>
          <w:spacing w:val="-7"/>
        </w:rPr>
        <w:t> </w:t>
      </w:r>
      <w:r>
        <w:rPr/>
        <w:t>військової</w:t>
      </w:r>
      <w:r>
        <w:rPr>
          <w:spacing w:val="-7"/>
        </w:rPr>
        <w:t> </w:t>
      </w:r>
      <w:r>
        <w:rPr/>
        <w:t>сили в</w:t>
      </w:r>
      <w:r>
        <w:rPr>
          <w:spacing w:val="-3"/>
        </w:rPr>
        <w:t> </w:t>
      </w:r>
      <w:r>
        <w:rPr/>
        <w:t>якості</w:t>
      </w:r>
      <w:r>
        <w:rPr>
          <w:spacing w:val="-2"/>
        </w:rPr>
        <w:t> </w:t>
      </w:r>
      <w:r>
        <w:rPr/>
        <w:t>інструменту</w:t>
      </w:r>
      <w:r>
        <w:rPr>
          <w:spacing w:val="-6"/>
        </w:rPr>
        <w:t> </w:t>
      </w:r>
      <w:r>
        <w:rPr/>
        <w:t>державної</w:t>
      </w:r>
      <w:r>
        <w:rPr>
          <w:spacing w:val="-2"/>
        </w:rPr>
        <w:t> </w:t>
      </w:r>
      <w:r>
        <w:rPr/>
        <w:t>влади для досягнення національних цілей</w:t>
      </w:r>
      <w:r>
        <w:rPr>
          <w:vertAlign w:val="superscript"/>
        </w:rPr>
        <w:t>33</w:t>
      </w:r>
      <w:r>
        <w:rPr>
          <w:b/>
          <w:vertAlign w:val="baseline"/>
        </w:rPr>
        <w:t>.</w:t>
      </w:r>
    </w:p>
    <w:p>
      <w:pPr>
        <w:pStyle w:val="BodyText"/>
        <w:spacing w:line="360" w:lineRule="auto" w:before="3"/>
        <w:ind w:right="852" w:firstLine="706"/>
        <w:jc w:val="both"/>
      </w:pPr>
      <w:r>
        <w:rPr/>
        <w:t>Стратегія активної оборони спрямована на превентивну нейтралізацію загроз шляхом активних заходів. Таким чином, це було б відповіддю на втручання Заходу, яке Герасимов змальовував як «троянського коня». Це посилання на захід має більш конфронтаційний характер, ніж раніше: вона позиціонує</w:t>
      </w:r>
      <w:r>
        <w:rPr>
          <w:spacing w:val="-12"/>
        </w:rPr>
        <w:t> </w:t>
      </w:r>
      <w:r>
        <w:rPr/>
        <w:t>США</w:t>
      </w:r>
      <w:r>
        <w:rPr>
          <w:spacing w:val="-16"/>
        </w:rPr>
        <w:t> </w:t>
      </w:r>
      <w:r>
        <w:rPr/>
        <w:t>як</w:t>
      </w:r>
      <w:r>
        <w:rPr>
          <w:spacing w:val="-8"/>
        </w:rPr>
        <w:t> </w:t>
      </w:r>
      <w:r>
        <w:rPr/>
        <w:t>"агресора"</w:t>
      </w:r>
      <w:r>
        <w:rPr>
          <w:spacing w:val="-11"/>
        </w:rPr>
        <w:t> </w:t>
      </w:r>
      <w:r>
        <w:rPr/>
        <w:t>і</w:t>
      </w:r>
      <w:r>
        <w:rPr>
          <w:spacing w:val="-17"/>
        </w:rPr>
        <w:t> </w:t>
      </w:r>
      <w:r>
        <w:rPr/>
        <w:t>звинувачує</w:t>
      </w:r>
      <w:r>
        <w:rPr>
          <w:spacing w:val="-7"/>
        </w:rPr>
        <w:t> </w:t>
      </w:r>
      <w:r>
        <w:rPr/>
        <w:t>їх</w:t>
      </w:r>
      <w:r>
        <w:rPr>
          <w:spacing w:val="-13"/>
        </w:rPr>
        <w:t> </w:t>
      </w:r>
      <w:r>
        <w:rPr/>
        <w:t>у</w:t>
      </w:r>
      <w:r>
        <w:rPr>
          <w:spacing w:val="-17"/>
        </w:rPr>
        <w:t> </w:t>
      </w:r>
      <w:r>
        <w:rPr/>
        <w:t>розробці</w:t>
      </w:r>
      <w:r>
        <w:rPr>
          <w:spacing w:val="-17"/>
        </w:rPr>
        <w:t> </w:t>
      </w:r>
      <w:r>
        <w:rPr/>
        <w:t>стратегій</w:t>
      </w:r>
      <w:r>
        <w:rPr>
          <w:spacing w:val="-7"/>
        </w:rPr>
        <w:t> </w:t>
      </w:r>
      <w:r>
        <w:rPr/>
        <w:t>втручання, які поєднують у собі використання протестного потенціалу п'ятої колоні в інтересах дестабілізації обстановки з одночасним завданням ударів ВТО по найважливіших</w:t>
      </w:r>
      <w:r>
        <w:rPr>
          <w:spacing w:val="40"/>
        </w:rPr>
        <w:t> </w:t>
      </w:r>
      <w:r>
        <w:rPr/>
        <w:t>об'єктах.</w:t>
      </w:r>
      <w:r>
        <w:rPr>
          <w:spacing w:val="40"/>
        </w:rPr>
        <w:t> </w:t>
      </w:r>
      <w:r>
        <w:rPr/>
        <w:t>Це</w:t>
      </w:r>
      <w:r>
        <w:rPr>
          <w:spacing w:val="40"/>
        </w:rPr>
        <w:t> </w:t>
      </w:r>
      <w:r>
        <w:rPr/>
        <w:t>також</w:t>
      </w:r>
      <w:r>
        <w:rPr>
          <w:spacing w:val="40"/>
        </w:rPr>
        <w:t> </w:t>
      </w:r>
      <w:r>
        <w:rPr/>
        <w:t>пов’язано</w:t>
      </w:r>
      <w:r>
        <w:rPr>
          <w:spacing w:val="40"/>
        </w:rPr>
        <w:t> </w:t>
      </w:r>
      <w:r>
        <w:rPr/>
        <w:t>з</w:t>
      </w:r>
      <w:r>
        <w:rPr>
          <w:spacing w:val="40"/>
        </w:rPr>
        <w:t> </w:t>
      </w:r>
      <w:r>
        <w:rPr/>
        <w:t>підготовкою</w:t>
      </w:r>
      <w:r>
        <w:rPr>
          <w:spacing w:val="40"/>
        </w:rPr>
        <w:t> </w:t>
      </w:r>
      <w:r>
        <w:rPr/>
        <w:t>оперативного</w:t>
      </w:r>
    </w:p>
    <w:p>
      <w:pPr>
        <w:pStyle w:val="BodyText"/>
        <w:ind w:left="0"/>
        <w:rPr>
          <w:sz w:val="20"/>
        </w:rPr>
      </w:pPr>
    </w:p>
    <w:p>
      <w:pPr>
        <w:pStyle w:val="BodyText"/>
        <w:spacing w:before="33"/>
        <w:ind w:left="0"/>
        <w:rPr>
          <w:sz w:val="20"/>
        </w:rPr>
      </w:pPr>
      <w:r>
        <w:rPr>
          <w:sz w:val="20"/>
        </w:rPr>
        <mc:AlternateContent>
          <mc:Choice Requires="wps">
            <w:drawing>
              <wp:anchor distT="0" distB="0" distL="0" distR="0" allowOverlap="1" layoutInCell="1" locked="0" behindDoc="1" simplePos="0" relativeHeight="487596032">
                <wp:simplePos x="0" y="0"/>
                <wp:positionH relativeFrom="page">
                  <wp:posOffset>1079296</wp:posOffset>
                </wp:positionH>
                <wp:positionV relativeFrom="paragraph">
                  <wp:posOffset>182833</wp:posOffset>
                </wp:positionV>
                <wp:extent cx="1830070" cy="63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396308pt;width:144.07pt;height:.48004pt;mso-position-horizontal-relative:page;mso-position-vertical-relative:paragraph;z-index:-15720448;mso-wrap-distance-left:0;mso-wrap-distance-right:0" id="docshape18" filled="true" fillcolor="#000000" stroked="false">
                <v:fill type="solid"/>
                <w10:wrap type="topAndBottom"/>
              </v:rect>
            </w:pict>
          </mc:Fallback>
        </mc:AlternateContent>
      </w:r>
    </w:p>
    <w:p>
      <w:pPr>
        <w:spacing w:line="240" w:lineRule="auto" w:before="92"/>
        <w:ind w:left="1274" w:right="896" w:firstLine="0"/>
        <w:jc w:val="left"/>
        <w:rPr>
          <w:sz w:val="24"/>
        </w:rPr>
      </w:pPr>
      <w:r>
        <w:rPr>
          <w:sz w:val="24"/>
          <w:vertAlign w:val="superscript"/>
        </w:rPr>
        <w:t>33</w:t>
      </w:r>
      <w:r>
        <w:rPr>
          <w:sz w:val="24"/>
          <w:vertAlign w:val="baseline"/>
        </w:rPr>
        <w:t> Frolov</w:t>
      </w:r>
      <w:r>
        <w:rPr>
          <w:spacing w:val="-7"/>
          <w:sz w:val="24"/>
          <w:vertAlign w:val="baseline"/>
        </w:rPr>
        <w:t> </w:t>
      </w:r>
      <w:r>
        <w:rPr>
          <w:sz w:val="24"/>
          <w:vertAlign w:val="baseline"/>
        </w:rPr>
        <w:t>Vladimir. Why</w:t>
      </w:r>
      <w:r>
        <w:rPr>
          <w:spacing w:val="-7"/>
          <w:sz w:val="24"/>
          <w:vertAlign w:val="baseline"/>
        </w:rPr>
        <w:t> </w:t>
      </w:r>
      <w:r>
        <w:rPr>
          <w:sz w:val="24"/>
          <w:vertAlign w:val="baseline"/>
        </w:rPr>
        <w:t>Moscow</w:t>
      </w:r>
      <w:r>
        <w:rPr>
          <w:spacing w:val="-3"/>
          <w:sz w:val="24"/>
          <w:vertAlign w:val="baseline"/>
        </w:rPr>
        <w:t> </w:t>
      </w:r>
      <w:r>
        <w:rPr>
          <w:sz w:val="24"/>
          <w:vertAlign w:val="baseline"/>
        </w:rPr>
        <w:t>Sent</w:t>
      </w:r>
      <w:r>
        <w:rPr>
          <w:spacing w:val="-2"/>
          <w:sz w:val="24"/>
          <w:vertAlign w:val="baseline"/>
        </w:rPr>
        <w:t> </w:t>
      </w:r>
      <w:r>
        <w:rPr>
          <w:sz w:val="24"/>
          <w:vertAlign w:val="baseline"/>
        </w:rPr>
        <w:t>Its</w:t>
      </w:r>
      <w:r>
        <w:rPr>
          <w:spacing w:val="-4"/>
          <w:sz w:val="24"/>
          <w:vertAlign w:val="baseline"/>
        </w:rPr>
        <w:t> </w:t>
      </w:r>
      <w:r>
        <w:rPr>
          <w:sz w:val="24"/>
          <w:vertAlign w:val="baseline"/>
        </w:rPr>
        <w:t>Military</w:t>
      </w:r>
      <w:r>
        <w:rPr>
          <w:spacing w:val="-7"/>
          <w:sz w:val="24"/>
          <w:vertAlign w:val="baseline"/>
        </w:rPr>
        <w:t> </w:t>
      </w:r>
      <w:r>
        <w:rPr>
          <w:sz w:val="24"/>
          <w:vertAlign w:val="baseline"/>
        </w:rPr>
        <w:t>Personnel</w:t>
      </w:r>
      <w:r>
        <w:rPr>
          <w:spacing w:val="-7"/>
          <w:sz w:val="24"/>
          <w:vertAlign w:val="baseline"/>
        </w:rPr>
        <w:t> </w:t>
      </w:r>
      <w:r>
        <w:rPr>
          <w:sz w:val="24"/>
          <w:vertAlign w:val="baseline"/>
        </w:rPr>
        <w:t>to</w:t>
      </w:r>
      <w:r>
        <w:rPr>
          <w:spacing w:val="-2"/>
          <w:sz w:val="24"/>
          <w:vertAlign w:val="baseline"/>
        </w:rPr>
        <w:t> </w:t>
      </w:r>
      <w:r>
        <w:rPr>
          <w:sz w:val="24"/>
          <w:vertAlign w:val="baseline"/>
        </w:rPr>
        <w:t>Venezuela. The</w:t>
      </w:r>
      <w:r>
        <w:rPr>
          <w:spacing w:val="-3"/>
          <w:sz w:val="24"/>
          <w:vertAlign w:val="baseline"/>
        </w:rPr>
        <w:t> </w:t>
      </w:r>
      <w:r>
        <w:rPr>
          <w:sz w:val="24"/>
          <w:vertAlign w:val="baseline"/>
        </w:rPr>
        <w:t>Moscow</w:t>
      </w:r>
      <w:r>
        <w:rPr>
          <w:spacing w:val="-7"/>
          <w:sz w:val="24"/>
          <w:vertAlign w:val="baseline"/>
        </w:rPr>
        <w:t> </w:t>
      </w:r>
      <w:r>
        <w:rPr>
          <w:sz w:val="24"/>
          <w:vertAlign w:val="baseline"/>
        </w:rPr>
        <w:t>Times. 2019. (April). URL: https:/</w:t>
      </w:r>
      <w:hyperlink r:id="rId18">
        <w:r>
          <w:rPr>
            <w:sz w:val="24"/>
            <w:vertAlign w:val="baseline"/>
          </w:rPr>
          <w:t>/www.themoscowtimes.com/2019/04/02/why-moscow-sent-its-</w:t>
        </w:r>
      </w:hyperlink>
      <w:r>
        <w:rPr>
          <w:sz w:val="24"/>
          <w:vertAlign w:val="baseline"/>
        </w:rPr>
        <w:t> military-personnel-to-venezuela-a65052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9"/>
        <w:jc w:val="both"/>
      </w:pPr>
      <w:r>
        <w:rPr/>
        <w:t>середовища</w:t>
      </w:r>
      <w:r>
        <w:rPr>
          <w:spacing w:val="-14"/>
        </w:rPr>
        <w:t> </w:t>
      </w:r>
      <w:r>
        <w:rPr/>
        <w:t>за</w:t>
      </w:r>
      <w:r>
        <w:rPr>
          <w:spacing w:val="-13"/>
        </w:rPr>
        <w:t> </w:t>
      </w:r>
      <w:r>
        <w:rPr/>
        <w:t>допомогою</w:t>
      </w:r>
      <w:r>
        <w:rPr>
          <w:spacing w:val="-16"/>
        </w:rPr>
        <w:t> </w:t>
      </w:r>
      <w:r>
        <w:rPr/>
        <w:t>інформаційної</w:t>
      </w:r>
      <w:r>
        <w:rPr>
          <w:spacing w:val="-18"/>
        </w:rPr>
        <w:t> </w:t>
      </w:r>
      <w:r>
        <w:rPr/>
        <w:t>переваги</w:t>
      </w:r>
      <w:r>
        <w:rPr>
          <w:spacing w:val="-14"/>
        </w:rPr>
        <w:t> </w:t>
      </w:r>
      <w:r>
        <w:rPr/>
        <w:t>та</w:t>
      </w:r>
      <w:r>
        <w:rPr>
          <w:spacing w:val="-13"/>
        </w:rPr>
        <w:t> </w:t>
      </w:r>
      <w:r>
        <w:rPr/>
        <w:t>використання</w:t>
      </w:r>
      <w:r>
        <w:rPr>
          <w:spacing w:val="-13"/>
        </w:rPr>
        <w:t> </w:t>
      </w:r>
      <w:r>
        <w:rPr/>
        <w:t>нелінійної тактики. Активна оборона використовує ще радянський інструментарій обману «маскировка». «Маскировка» радянсько-російський термін, що позначає мистецтво обману та приховування як у військових, так і в невійськових операціях, є ключовою концепцією, яка займає чільне місце у російському стратегічному мисленні. Сама теорія ширша, ніж вузьке визначення військового обману. У звичайній військовій області це включає використання помилкових цілей, маскування і вводить в оману інформацію для обману противника на полі бою. Використання «зелених чоловічків» або солдатів та найманців без розпізнавальних знаків при анексії Криму Росією у 2014</w:t>
      </w:r>
      <w:r>
        <w:rPr>
          <w:spacing w:val="45"/>
        </w:rPr>
        <w:t>  </w:t>
      </w:r>
      <w:r>
        <w:rPr/>
        <w:t>році</w:t>
      </w:r>
      <w:r>
        <w:rPr>
          <w:spacing w:val="44"/>
        </w:rPr>
        <w:t>  </w:t>
      </w:r>
      <w:r>
        <w:rPr/>
        <w:t>—</w:t>
      </w:r>
      <w:r>
        <w:rPr>
          <w:spacing w:val="46"/>
        </w:rPr>
        <w:t>  </w:t>
      </w:r>
      <w:r>
        <w:rPr/>
        <w:t>один</w:t>
      </w:r>
      <w:r>
        <w:rPr>
          <w:spacing w:val="48"/>
        </w:rPr>
        <w:t>  </w:t>
      </w:r>
      <w:r>
        <w:rPr/>
        <w:t>із</w:t>
      </w:r>
      <w:r>
        <w:rPr>
          <w:spacing w:val="47"/>
        </w:rPr>
        <w:t>  </w:t>
      </w:r>
      <w:r>
        <w:rPr/>
        <w:t>прикладів</w:t>
      </w:r>
      <w:r>
        <w:rPr>
          <w:spacing w:val="47"/>
        </w:rPr>
        <w:t>  </w:t>
      </w:r>
      <w:r>
        <w:rPr/>
        <w:t>маскування</w:t>
      </w:r>
      <w:r>
        <w:rPr>
          <w:spacing w:val="49"/>
        </w:rPr>
        <w:t>  </w:t>
      </w:r>
      <w:r>
        <w:rPr/>
        <w:t>у</w:t>
      </w:r>
      <w:r>
        <w:rPr>
          <w:spacing w:val="43"/>
        </w:rPr>
        <w:t>  </w:t>
      </w:r>
      <w:r>
        <w:rPr/>
        <w:t>військовій</w:t>
      </w:r>
      <w:r>
        <w:rPr>
          <w:spacing w:val="46"/>
        </w:rPr>
        <w:t>  </w:t>
      </w:r>
      <w:r>
        <w:rPr>
          <w:spacing w:val="-2"/>
        </w:rPr>
        <w:t>практиці.</w:t>
      </w:r>
    </w:p>
    <w:p>
      <w:pPr>
        <w:pStyle w:val="BodyText"/>
        <w:spacing w:line="362" w:lineRule="auto" w:before="3"/>
        <w:ind w:right="855"/>
        <w:jc w:val="both"/>
      </w:pPr>
      <w:r>
        <w:rPr/>
        <w:t>«Маскировка»</w:t>
      </w:r>
      <w:r>
        <w:rPr>
          <w:spacing w:val="-1"/>
        </w:rPr>
        <w:t> </w:t>
      </w:r>
      <w:r>
        <w:rPr/>
        <w:t>як теорія та оперативна практика застосовна і</w:t>
      </w:r>
      <w:r>
        <w:rPr>
          <w:spacing w:val="-1"/>
        </w:rPr>
        <w:t> </w:t>
      </w:r>
      <w:r>
        <w:rPr/>
        <w:t>до невійськових асиметричних операцій</w:t>
      </w:r>
      <w:r>
        <w:rPr>
          <w:vertAlign w:val="superscript"/>
        </w:rPr>
        <w:t>34</w:t>
      </w:r>
      <w:r>
        <w:rPr>
          <w:vertAlign w:val="baseline"/>
        </w:rPr>
        <w:t>.</w:t>
      </w:r>
    </w:p>
    <w:p>
      <w:pPr>
        <w:pStyle w:val="BodyText"/>
        <w:spacing w:line="360" w:lineRule="auto"/>
        <w:ind w:right="847" w:firstLine="706"/>
        <w:jc w:val="both"/>
      </w:pPr>
      <w:r>
        <w:rPr/>
        <w:t>Кремль застосовує військові та невійськові засоби як одне ціле, щоб вони</w:t>
      </w:r>
      <w:r>
        <w:rPr>
          <w:spacing w:val="-18"/>
        </w:rPr>
        <w:t> </w:t>
      </w:r>
      <w:r>
        <w:rPr/>
        <w:t>були</w:t>
      </w:r>
      <w:r>
        <w:rPr>
          <w:spacing w:val="-17"/>
        </w:rPr>
        <w:t> </w:t>
      </w:r>
      <w:r>
        <w:rPr/>
        <w:t>стратегічними</w:t>
      </w:r>
      <w:r>
        <w:rPr>
          <w:spacing w:val="-18"/>
        </w:rPr>
        <w:t> </w:t>
      </w:r>
      <w:r>
        <w:rPr/>
        <w:t>за</w:t>
      </w:r>
      <w:r>
        <w:rPr>
          <w:spacing w:val="-17"/>
        </w:rPr>
        <w:t> </w:t>
      </w:r>
      <w:r>
        <w:rPr/>
        <w:t>наміром</w:t>
      </w:r>
      <w:r>
        <w:rPr>
          <w:spacing w:val="-18"/>
        </w:rPr>
        <w:t> </w:t>
      </w:r>
      <w:r>
        <w:rPr/>
        <w:t>і</w:t>
      </w:r>
      <w:r>
        <w:rPr>
          <w:spacing w:val="-17"/>
        </w:rPr>
        <w:t> </w:t>
      </w:r>
      <w:r>
        <w:rPr/>
        <w:t>опортуністичними</w:t>
      </w:r>
      <w:r>
        <w:rPr>
          <w:spacing w:val="-18"/>
        </w:rPr>
        <w:t> </w:t>
      </w:r>
      <w:r>
        <w:rPr/>
        <w:t>у</w:t>
      </w:r>
      <w:r>
        <w:rPr>
          <w:spacing w:val="-17"/>
        </w:rPr>
        <w:t> </w:t>
      </w:r>
      <w:r>
        <w:rPr/>
        <w:t>використанні</w:t>
      </w:r>
      <w:r>
        <w:rPr>
          <w:spacing w:val="-18"/>
        </w:rPr>
        <w:t> </w:t>
      </w:r>
      <w:r>
        <w:rPr/>
        <w:t>хаосу. Результатом є форма стратегічної конкуренції, в якій Росія сіє хаос для досягнення своїх цілей за межами своїх кордонів, розгортаючи безліч інструментів гібридної війни. Ця стратегія розраховує на те, що відносно ослаблений Кремль зможе уникнути прямої конкуренції із Заходом, щоб продовжувати успішно конкурувати, розколюючи альянси своїх супротивників, розділяючи їх всередині і підриваючи їх політичні системи, і тим самим забезпечуючи довгострокове виживання режима.</w:t>
      </w:r>
    </w:p>
    <w:p>
      <w:pPr>
        <w:pStyle w:val="BodyText"/>
        <w:spacing w:line="360" w:lineRule="auto"/>
        <w:ind w:right="851" w:firstLine="706"/>
        <w:jc w:val="both"/>
      </w:pPr>
      <w:r>
        <w:rPr/>
        <w:t>Тож, вищезгадані зміни в російському військовому мисленні відображають збільшену впевненість в ефективності сіяння хаосу як конкурентної стратегії. У всякому разі, російське керівництво відчуває виправданість</w:t>
      </w:r>
      <w:r>
        <w:rPr>
          <w:spacing w:val="67"/>
        </w:rPr>
        <w:t> </w:t>
      </w:r>
      <w:r>
        <w:rPr/>
        <w:t>у</w:t>
      </w:r>
      <w:r>
        <w:rPr>
          <w:spacing w:val="60"/>
        </w:rPr>
        <w:t> </w:t>
      </w:r>
      <w:r>
        <w:rPr/>
        <w:t>використанні</w:t>
      </w:r>
      <w:r>
        <w:rPr>
          <w:spacing w:val="64"/>
        </w:rPr>
        <w:t> </w:t>
      </w:r>
      <w:r>
        <w:rPr/>
        <w:t>жорсткої</w:t>
      </w:r>
      <w:r>
        <w:rPr>
          <w:spacing w:val="60"/>
        </w:rPr>
        <w:t> </w:t>
      </w:r>
      <w:r>
        <w:rPr/>
        <w:t>сили,</w:t>
      </w:r>
      <w:r>
        <w:rPr>
          <w:spacing w:val="66"/>
        </w:rPr>
        <w:t> </w:t>
      </w:r>
      <w:r>
        <w:rPr/>
        <w:t>в</w:t>
      </w:r>
      <w:r>
        <w:rPr>
          <w:spacing w:val="63"/>
        </w:rPr>
        <w:t> </w:t>
      </w:r>
      <w:r>
        <w:rPr/>
        <w:t>той</w:t>
      </w:r>
      <w:r>
        <w:rPr>
          <w:spacing w:val="64"/>
        </w:rPr>
        <w:t> </w:t>
      </w:r>
      <w:r>
        <w:rPr/>
        <w:t>же</w:t>
      </w:r>
      <w:r>
        <w:rPr>
          <w:spacing w:val="65"/>
        </w:rPr>
        <w:t> </w:t>
      </w:r>
      <w:r>
        <w:rPr/>
        <w:t>час</w:t>
      </w:r>
      <w:r>
        <w:rPr>
          <w:spacing w:val="66"/>
        </w:rPr>
        <w:t> </w:t>
      </w:r>
      <w:r>
        <w:rPr>
          <w:spacing w:val="-2"/>
        </w:rPr>
        <w:t>класифікуючи</w:t>
      </w:r>
    </w:p>
    <w:p>
      <w:pPr>
        <w:pStyle w:val="BodyText"/>
        <w:ind w:left="0"/>
        <w:rPr>
          <w:sz w:val="20"/>
        </w:rPr>
      </w:pPr>
    </w:p>
    <w:p>
      <w:pPr>
        <w:pStyle w:val="BodyText"/>
        <w:ind w:left="0"/>
        <w:rPr>
          <w:sz w:val="20"/>
        </w:rPr>
      </w:pPr>
    </w:p>
    <w:p>
      <w:pPr>
        <w:pStyle w:val="BodyText"/>
        <w:ind w:left="0"/>
        <w:rPr>
          <w:sz w:val="20"/>
        </w:rPr>
      </w:pPr>
    </w:p>
    <w:p>
      <w:pPr>
        <w:pStyle w:val="BodyText"/>
        <w:spacing w:before="51"/>
        <w:ind w:left="0"/>
        <w:rPr>
          <w:sz w:val="20"/>
        </w:rPr>
      </w:pPr>
      <w:r>
        <w:rPr>
          <w:sz w:val="20"/>
        </w:rPr>
        <mc:AlternateContent>
          <mc:Choice Requires="wps">
            <w:drawing>
              <wp:anchor distT="0" distB="0" distL="0" distR="0" allowOverlap="1" layoutInCell="1" locked="0" behindDoc="1" simplePos="0" relativeHeight="487596544">
                <wp:simplePos x="0" y="0"/>
                <wp:positionH relativeFrom="page">
                  <wp:posOffset>1079296</wp:posOffset>
                </wp:positionH>
                <wp:positionV relativeFrom="paragraph">
                  <wp:posOffset>193982</wp:posOffset>
                </wp:positionV>
                <wp:extent cx="1830070"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274238pt;width:144.07pt;height:.48004pt;mso-position-horizontal-relative:page;mso-position-vertical-relative:paragraph;z-index:-15719936;mso-wrap-distance-left:0;mso-wrap-distance-right:0" id="docshape19" filled="true" fillcolor="#000000" stroked="false">
                <v:fill type="solid"/>
                <w10:wrap type="topAndBottom"/>
              </v:rect>
            </w:pict>
          </mc:Fallback>
        </mc:AlternateContent>
      </w:r>
    </w:p>
    <w:p>
      <w:pPr>
        <w:spacing w:line="240" w:lineRule="auto" w:before="92"/>
        <w:ind w:left="1274" w:right="1291" w:firstLine="0"/>
        <w:jc w:val="left"/>
        <w:rPr>
          <w:sz w:val="24"/>
        </w:rPr>
      </w:pPr>
      <w:r>
        <w:rPr>
          <w:sz w:val="24"/>
          <w:vertAlign w:val="superscript"/>
        </w:rPr>
        <w:t>34</w:t>
      </w:r>
      <w:r>
        <w:rPr>
          <w:sz w:val="24"/>
          <w:vertAlign w:val="baseline"/>
        </w:rPr>
        <w:t> Polyakova Alina. Weapons of</w:t>
      </w:r>
      <w:r>
        <w:rPr>
          <w:spacing w:val="-4"/>
          <w:sz w:val="24"/>
          <w:vertAlign w:val="baseline"/>
        </w:rPr>
        <w:t> </w:t>
      </w:r>
      <w:r>
        <w:rPr>
          <w:sz w:val="24"/>
          <w:vertAlign w:val="baseline"/>
        </w:rPr>
        <w:t>the weak: Russia and AI-driven</w:t>
      </w:r>
      <w:r>
        <w:rPr>
          <w:spacing w:val="-1"/>
          <w:sz w:val="24"/>
          <w:vertAlign w:val="baseline"/>
        </w:rPr>
        <w:t> </w:t>
      </w:r>
      <w:r>
        <w:rPr>
          <w:sz w:val="24"/>
          <w:vertAlign w:val="baseline"/>
        </w:rPr>
        <w:t>asymmetric warfare. URL: </w:t>
      </w:r>
      <w:r>
        <w:rPr>
          <w:spacing w:val="-2"/>
          <w:sz w:val="24"/>
          <w:vertAlign w:val="baseline"/>
        </w:rPr>
        <w:t>https:/</w:t>
      </w:r>
      <w:hyperlink r:id="rId19">
        <w:r>
          <w:rPr>
            <w:spacing w:val="-2"/>
            <w:sz w:val="24"/>
            <w:vertAlign w:val="baseline"/>
          </w:rPr>
          <w:t>/www.brookings.edu/research/weapons-of-the-weak-russia-and-ai-driven-asymmetric-</w:t>
        </w:r>
      </w:hyperlink>
      <w:r>
        <w:rPr>
          <w:spacing w:val="-2"/>
          <w:sz w:val="24"/>
          <w:vertAlign w:val="baseline"/>
        </w:rPr>
        <w:t> </w:t>
      </w:r>
      <w:r>
        <w:rPr>
          <w:sz w:val="24"/>
          <w:vertAlign w:val="baseline"/>
        </w:rPr>
        <w:t>warfare/ (last accessed: 19.05.2022).</w:t>
      </w:r>
    </w:p>
    <w:p>
      <w:pPr>
        <w:spacing w:after="0" w:line="240" w:lineRule="auto"/>
        <w:jc w:val="left"/>
        <w:rPr>
          <w:sz w:val="24"/>
        </w:rPr>
        <w:sectPr>
          <w:pgSz w:w="11910" w:h="16840"/>
          <w:pgMar w:header="711" w:footer="0" w:top="1040" w:bottom="280" w:left="425" w:right="0"/>
        </w:sectPr>
      </w:pPr>
    </w:p>
    <w:p>
      <w:pPr>
        <w:pStyle w:val="BodyText"/>
        <w:spacing w:line="362" w:lineRule="auto" w:before="149"/>
        <w:ind w:right="855"/>
        <w:jc w:val="both"/>
      </w:pPr>
      <w:r>
        <w:rPr/>
        <w:t>невійськові засоби як інструмент для підготовки конфліктних ситуацій і підвищення ефективності застосування сили.</w:t>
      </w:r>
    </w:p>
    <w:p>
      <w:pPr>
        <w:pStyle w:val="BodyText"/>
        <w:spacing w:line="360" w:lineRule="auto"/>
        <w:ind w:right="845" w:firstLine="706"/>
        <w:jc w:val="both"/>
      </w:pPr>
      <w:r>
        <w:rPr/>
        <w:t>Нинішня російська концепція використовує військові та невійськові засоби, які одночасно і швидко залучають усі фізичні та інформаційні галузі за допомогою застосування асиметричних та непрямих дій. Росія послаблює можливості</w:t>
      </w:r>
      <w:r>
        <w:rPr>
          <w:spacing w:val="-9"/>
        </w:rPr>
        <w:t> </w:t>
      </w:r>
      <w:r>
        <w:rPr/>
        <w:t>противника,</w:t>
      </w:r>
      <w:r>
        <w:rPr>
          <w:spacing w:val="-1"/>
        </w:rPr>
        <w:t> </w:t>
      </w:r>
      <w:r>
        <w:rPr/>
        <w:t>створює хаос</w:t>
      </w:r>
      <w:r>
        <w:rPr>
          <w:spacing w:val="-3"/>
        </w:rPr>
        <w:t> </w:t>
      </w:r>
      <w:r>
        <w:rPr/>
        <w:t>та захоплює</w:t>
      </w:r>
      <w:r>
        <w:rPr>
          <w:spacing w:val="-3"/>
        </w:rPr>
        <w:t> </w:t>
      </w:r>
      <w:r>
        <w:rPr/>
        <w:t>життєво важливі</w:t>
      </w:r>
      <w:r>
        <w:rPr>
          <w:spacing w:val="-9"/>
        </w:rPr>
        <w:t> </w:t>
      </w:r>
      <w:r>
        <w:rPr/>
        <w:t>території [Див. Додаток 18].</w:t>
      </w:r>
    </w:p>
    <w:p>
      <w:pPr>
        <w:pStyle w:val="BodyText"/>
        <w:spacing w:before="237"/>
        <w:ind w:left="0"/>
      </w:pPr>
    </w:p>
    <w:p>
      <w:pPr>
        <w:pStyle w:val="Heading2"/>
        <w:numPr>
          <w:ilvl w:val="1"/>
          <w:numId w:val="10"/>
        </w:numPr>
        <w:tabs>
          <w:tab w:pos="1767" w:val="left" w:leader="none"/>
        </w:tabs>
        <w:spacing w:line="240" w:lineRule="auto" w:before="1" w:after="0"/>
        <w:ind w:left="1767" w:right="0" w:hanging="493"/>
        <w:jc w:val="both"/>
      </w:pPr>
      <w:bookmarkStart w:name="2.2. Енергетика, як зброя РФ в гібридній" w:id="15"/>
      <w:bookmarkEnd w:id="15"/>
      <w:r>
        <w:rPr>
          <w:b w:val="0"/>
        </w:rPr>
      </w:r>
      <w:bookmarkStart w:name="_bookmark7" w:id="16"/>
      <w:bookmarkEnd w:id="16"/>
      <w:r>
        <w:rPr>
          <w:b w:val="0"/>
        </w:rPr>
      </w:r>
      <w:r>
        <w:rPr/>
        <w:t>Енергетика,</w:t>
      </w:r>
      <w:r>
        <w:rPr>
          <w:spacing w:val="-5"/>
        </w:rPr>
        <w:t> </w:t>
      </w:r>
      <w:r>
        <w:rPr/>
        <w:t>як</w:t>
      </w:r>
      <w:r>
        <w:rPr>
          <w:spacing w:val="-8"/>
        </w:rPr>
        <w:t> </w:t>
      </w:r>
      <w:r>
        <w:rPr/>
        <w:t>зброя</w:t>
      </w:r>
      <w:r>
        <w:rPr>
          <w:spacing w:val="-9"/>
        </w:rPr>
        <w:t> </w:t>
      </w:r>
      <w:r>
        <w:rPr/>
        <w:t>РФ</w:t>
      </w:r>
      <w:r>
        <w:rPr>
          <w:spacing w:val="-10"/>
        </w:rPr>
        <w:t> </w:t>
      </w:r>
      <w:r>
        <w:rPr/>
        <w:t>в</w:t>
      </w:r>
      <w:r>
        <w:rPr>
          <w:spacing w:val="-8"/>
        </w:rPr>
        <w:t> </w:t>
      </w:r>
      <w:r>
        <w:rPr/>
        <w:t>гібридній</w:t>
      </w:r>
      <w:r>
        <w:rPr>
          <w:spacing w:val="-9"/>
        </w:rPr>
        <w:t> </w:t>
      </w:r>
      <w:r>
        <w:rPr>
          <w:spacing w:val="-2"/>
        </w:rPr>
        <w:t>війні</w:t>
      </w:r>
    </w:p>
    <w:p>
      <w:pPr>
        <w:pStyle w:val="BodyText"/>
        <w:spacing w:line="360" w:lineRule="auto" w:before="158"/>
        <w:ind w:right="849" w:firstLine="706"/>
        <w:jc w:val="both"/>
      </w:pPr>
      <w:r>
        <w:rPr/>
        <w:t>Росія вже багато років є одним із провідних світових постачальників енергії. Немає сумнівів, що російські ресурси значно впливають на зовнішньополітичні стратегії та суттєво на її економічне становище. Енергетичне багатство Росії засноване на її багатих енергетичних ресурсах і великій системі</w:t>
      </w:r>
      <w:r>
        <w:rPr>
          <w:spacing w:val="-1"/>
        </w:rPr>
        <w:t> </w:t>
      </w:r>
      <w:r>
        <w:rPr/>
        <w:t>трубопроводів. Це створило систему, коли треті</w:t>
      </w:r>
      <w:r>
        <w:rPr>
          <w:spacing w:val="-1"/>
        </w:rPr>
        <w:t> </w:t>
      </w:r>
      <w:r>
        <w:rPr/>
        <w:t>країни стали залежними від Росії в постачанні енергії. Ця енергетична залежність перетворюється в більш широкі економічні та політичні залежності і перетворюється на джерело сили для Москви. Тому, важливо проаналізувати засади російської енергетичної політики та експорт силу енергоресурсів, оскільки вона має величезний вплив на світовий енергетичний ринок. П’ятнадцять держав-членів ЄС залежать від Росії у більш ніж половині своїх поставок газу [Див. Додаток 22 і Додаток 23]. Хоча Росія також є основним експортером нафти, нафта є взаємозамінним товаром і продається на міжнародному ринку. В європейському контексті нафта менш приваблива як інструмент енергетичного примусу ніж газ. Покупці природного газу не можуть перейти до іншого постачальника так само, як це могли б зробити з нафтою.</w:t>
      </w:r>
      <w:r>
        <w:rPr>
          <w:spacing w:val="80"/>
        </w:rPr>
        <w:t> </w:t>
      </w:r>
      <w:r>
        <w:rPr/>
        <w:t>Енергоресурси</w:t>
      </w:r>
      <w:r>
        <w:rPr>
          <w:spacing w:val="80"/>
        </w:rPr>
        <w:t> </w:t>
      </w:r>
      <w:r>
        <w:rPr/>
        <w:t>грають</w:t>
      </w:r>
      <w:r>
        <w:rPr>
          <w:spacing w:val="80"/>
        </w:rPr>
        <w:t> </w:t>
      </w:r>
      <w:r>
        <w:rPr/>
        <w:t>центральну</w:t>
      </w:r>
      <w:r>
        <w:rPr>
          <w:spacing w:val="80"/>
        </w:rPr>
        <w:t> </w:t>
      </w:r>
      <w:r>
        <w:rPr/>
        <w:t>роль</w:t>
      </w:r>
      <w:r>
        <w:rPr>
          <w:spacing w:val="80"/>
        </w:rPr>
        <w:t> </w:t>
      </w:r>
      <w:r>
        <w:rPr/>
        <w:t>для</w:t>
      </w:r>
      <w:r>
        <w:rPr>
          <w:spacing w:val="80"/>
        </w:rPr>
        <w:t> </w:t>
      </w:r>
      <w:r>
        <w:rPr/>
        <w:t>російського</w:t>
      </w:r>
      <w:r>
        <w:rPr>
          <w:spacing w:val="80"/>
        </w:rPr>
        <w:t> </w:t>
      </w:r>
      <w:r>
        <w:rPr/>
        <w:t>уряду.</w:t>
      </w:r>
    </w:p>
    <w:p>
      <w:pPr>
        <w:pStyle w:val="BodyText"/>
        <w:spacing w:after="0" w:line="360" w:lineRule="auto"/>
        <w:jc w:val="both"/>
        <w:sectPr>
          <w:pgSz w:w="11910" w:h="16840"/>
          <w:pgMar w:header="711" w:footer="0" w:top="1040" w:bottom="280" w:left="425" w:right="0"/>
        </w:sectPr>
      </w:pPr>
    </w:p>
    <w:p>
      <w:pPr>
        <w:pStyle w:val="BodyText"/>
        <w:spacing w:line="362" w:lineRule="auto" w:before="149"/>
        <w:ind w:right="858"/>
        <w:jc w:val="both"/>
      </w:pPr>
      <w:r>
        <w:rPr/>
        <w:t>Доходи</w:t>
      </w:r>
      <w:r>
        <w:rPr>
          <w:spacing w:val="-18"/>
        </w:rPr>
        <w:t> </w:t>
      </w:r>
      <w:r>
        <w:rPr/>
        <w:t>від</w:t>
      </w:r>
      <w:r>
        <w:rPr>
          <w:spacing w:val="-17"/>
        </w:rPr>
        <w:t> </w:t>
      </w:r>
      <w:r>
        <w:rPr/>
        <w:t>сирої</w:t>
      </w:r>
      <w:r>
        <w:rPr>
          <w:spacing w:val="-18"/>
        </w:rPr>
        <w:t> </w:t>
      </w:r>
      <w:r>
        <w:rPr/>
        <w:t>нафти</w:t>
      </w:r>
      <w:r>
        <w:rPr>
          <w:spacing w:val="-17"/>
        </w:rPr>
        <w:t> </w:t>
      </w:r>
      <w:r>
        <w:rPr/>
        <w:t>та</w:t>
      </w:r>
      <w:r>
        <w:rPr>
          <w:spacing w:val="-17"/>
        </w:rPr>
        <w:t> </w:t>
      </w:r>
      <w:r>
        <w:rPr/>
        <w:t>природного</w:t>
      </w:r>
      <w:r>
        <w:rPr>
          <w:spacing w:val="-17"/>
        </w:rPr>
        <w:t> </w:t>
      </w:r>
      <w:r>
        <w:rPr/>
        <w:t>газу</w:t>
      </w:r>
      <w:r>
        <w:rPr>
          <w:spacing w:val="-18"/>
        </w:rPr>
        <w:t> </w:t>
      </w:r>
      <w:r>
        <w:rPr/>
        <w:t>становили</w:t>
      </w:r>
      <w:r>
        <w:rPr>
          <w:spacing w:val="-16"/>
        </w:rPr>
        <w:t> </w:t>
      </w:r>
      <w:r>
        <w:rPr/>
        <w:t>в</w:t>
      </w:r>
      <w:r>
        <w:rPr>
          <w:spacing w:val="-18"/>
        </w:rPr>
        <w:t> </w:t>
      </w:r>
      <w:r>
        <w:rPr/>
        <w:t>середньому</w:t>
      </w:r>
      <w:r>
        <w:rPr>
          <w:spacing w:val="-17"/>
        </w:rPr>
        <w:t> </w:t>
      </w:r>
      <w:r>
        <w:rPr/>
        <w:t>приблизно 43% від загального річного доходу Федерації між 2011 і 2020 роками</w:t>
      </w:r>
      <w:r>
        <w:rPr>
          <w:vertAlign w:val="superscript"/>
        </w:rPr>
        <w:t>35</w:t>
      </w:r>
      <w:r>
        <w:rPr>
          <w:vertAlign w:val="baseline"/>
        </w:rPr>
        <w:t>.</w:t>
      </w:r>
    </w:p>
    <w:p>
      <w:pPr>
        <w:pStyle w:val="BodyText"/>
        <w:spacing w:line="360" w:lineRule="auto"/>
        <w:ind w:right="843" w:firstLine="706"/>
        <w:jc w:val="both"/>
      </w:pPr>
      <w:r>
        <w:rPr/>
        <w:t>Росія є найбільшим у світі експортером газу. У 2021 році країна видобула</w:t>
      </w:r>
      <w:r>
        <w:rPr>
          <w:spacing w:val="-2"/>
        </w:rPr>
        <w:t> </w:t>
      </w:r>
      <w:r>
        <w:rPr/>
        <w:t>762</w:t>
      </w:r>
      <w:r>
        <w:rPr>
          <w:spacing w:val="-3"/>
        </w:rPr>
        <w:t> </w:t>
      </w:r>
      <w:r>
        <w:rPr/>
        <w:t>млрд кубометрів</w:t>
      </w:r>
      <w:r>
        <w:rPr>
          <w:spacing w:val="-5"/>
        </w:rPr>
        <w:t> </w:t>
      </w:r>
      <w:r>
        <w:rPr/>
        <w:t>природного</w:t>
      </w:r>
      <w:r>
        <w:rPr>
          <w:spacing w:val="-3"/>
        </w:rPr>
        <w:t> </w:t>
      </w:r>
      <w:r>
        <w:rPr/>
        <w:t>газу</w:t>
      </w:r>
      <w:r>
        <w:rPr>
          <w:spacing w:val="-7"/>
        </w:rPr>
        <w:t> </w:t>
      </w:r>
      <w:r>
        <w:rPr/>
        <w:t>і</w:t>
      </w:r>
      <w:r>
        <w:rPr>
          <w:spacing w:val="-8"/>
        </w:rPr>
        <w:t> </w:t>
      </w:r>
      <w:r>
        <w:rPr/>
        <w:t>експортувала</w:t>
      </w:r>
      <w:r>
        <w:rPr>
          <w:spacing w:val="-2"/>
        </w:rPr>
        <w:t> </w:t>
      </w:r>
      <w:r>
        <w:rPr/>
        <w:t>приблизно</w:t>
      </w:r>
      <w:r>
        <w:rPr>
          <w:spacing w:val="-2"/>
        </w:rPr>
        <w:t> </w:t>
      </w:r>
      <w:r>
        <w:rPr/>
        <w:t>210 млрд кубометрів по трубопроводу [Див. Додаток 9]. Компанії "Газпром" і "Новатек"</w:t>
      </w:r>
      <w:r>
        <w:rPr>
          <w:spacing w:val="-18"/>
        </w:rPr>
        <w:t> </w:t>
      </w:r>
      <w:r>
        <w:rPr/>
        <w:t>є</w:t>
      </w:r>
      <w:r>
        <w:rPr>
          <w:spacing w:val="-16"/>
        </w:rPr>
        <w:t> </w:t>
      </w:r>
      <w:r>
        <w:rPr/>
        <w:t>основними</w:t>
      </w:r>
      <w:r>
        <w:rPr>
          <w:spacing w:val="-12"/>
        </w:rPr>
        <w:t> </w:t>
      </w:r>
      <w:r>
        <w:rPr/>
        <w:t>виробниками</w:t>
      </w:r>
      <w:r>
        <w:rPr>
          <w:spacing w:val="-17"/>
        </w:rPr>
        <w:t> </w:t>
      </w:r>
      <w:r>
        <w:rPr/>
        <w:t>газу</w:t>
      </w:r>
      <w:r>
        <w:rPr>
          <w:spacing w:val="-17"/>
        </w:rPr>
        <w:t> </w:t>
      </w:r>
      <w:r>
        <w:rPr/>
        <w:t>в</w:t>
      </w:r>
      <w:r>
        <w:rPr>
          <w:spacing w:val="-18"/>
        </w:rPr>
        <w:t> </w:t>
      </w:r>
      <w:r>
        <w:rPr/>
        <w:t>Росії,</w:t>
      </w:r>
      <w:r>
        <w:rPr>
          <w:spacing w:val="-14"/>
        </w:rPr>
        <w:t> </w:t>
      </w:r>
      <w:r>
        <w:rPr/>
        <w:t>Росія</w:t>
      </w:r>
      <w:r>
        <w:rPr>
          <w:spacing w:val="-15"/>
        </w:rPr>
        <w:t> </w:t>
      </w:r>
      <w:r>
        <w:rPr/>
        <w:t>також</w:t>
      </w:r>
      <w:r>
        <w:rPr>
          <w:spacing w:val="-17"/>
        </w:rPr>
        <w:t> </w:t>
      </w:r>
      <w:r>
        <w:rPr/>
        <w:t>має</w:t>
      </w:r>
      <w:r>
        <w:rPr>
          <w:spacing w:val="-16"/>
        </w:rPr>
        <w:t> </w:t>
      </w:r>
      <w:r>
        <w:rPr/>
        <w:t>розгалужену мережу газопроводів для експорту газу як через транзитні маршрути через Білорусь та Україну, так і через трубопроводи, які спрямовують газ безпосередньо в Європу (газопроводи «Північний потік», «Блакитний потік» та «Турецький потік»). Росія завершила роботи на газопроводі «Північний потік-2» у 2021 році, але уряд Німеччини не схвалив сертифікацію після російського</w:t>
      </w:r>
      <w:r>
        <w:rPr>
          <w:spacing w:val="-11"/>
        </w:rPr>
        <w:t> </w:t>
      </w:r>
      <w:r>
        <w:rPr/>
        <w:t>вторгнення</w:t>
      </w:r>
      <w:r>
        <w:rPr>
          <w:spacing w:val="-10"/>
        </w:rPr>
        <w:t> </w:t>
      </w:r>
      <w:r>
        <w:rPr/>
        <w:t>в</w:t>
      </w:r>
      <w:r>
        <w:rPr>
          <w:spacing w:val="-12"/>
        </w:rPr>
        <w:t> </w:t>
      </w:r>
      <w:r>
        <w:rPr/>
        <w:t>Україну.</w:t>
      </w:r>
      <w:r>
        <w:rPr>
          <w:spacing w:val="-9"/>
        </w:rPr>
        <w:t> </w:t>
      </w:r>
      <w:r>
        <w:rPr/>
        <w:t>Крім</w:t>
      </w:r>
      <w:r>
        <w:rPr>
          <w:spacing w:val="-10"/>
        </w:rPr>
        <w:t> </w:t>
      </w:r>
      <w:r>
        <w:rPr/>
        <w:t>того,</w:t>
      </w:r>
      <w:r>
        <w:rPr>
          <w:spacing w:val="-9"/>
        </w:rPr>
        <w:t> </w:t>
      </w:r>
      <w:r>
        <w:rPr/>
        <w:t>Росія</w:t>
      </w:r>
      <w:r>
        <w:rPr>
          <w:spacing w:val="-10"/>
        </w:rPr>
        <w:t> </w:t>
      </w:r>
      <w:r>
        <w:rPr/>
        <w:t>розширює</w:t>
      </w:r>
      <w:r>
        <w:rPr>
          <w:spacing w:val="-11"/>
        </w:rPr>
        <w:t> </w:t>
      </w:r>
      <w:r>
        <w:rPr/>
        <w:t>свої</w:t>
      </w:r>
      <w:r>
        <w:rPr>
          <w:spacing w:val="-16"/>
        </w:rPr>
        <w:t> </w:t>
      </w:r>
      <w:r>
        <w:rPr/>
        <w:t>потужності зі зрідженого природного газу (СПГ), щоб конкурувати зі зростаючим експортом СПГ зі Сполучених Штатів, Австралії та Катару. У 2021 Росія оприлюднила довгостроковий</w:t>
      </w:r>
      <w:r>
        <w:rPr>
          <w:spacing w:val="-1"/>
        </w:rPr>
        <w:t> </w:t>
      </w:r>
      <w:r>
        <w:rPr/>
        <w:t>план</w:t>
      </w:r>
      <w:r>
        <w:rPr>
          <w:spacing w:val="-1"/>
        </w:rPr>
        <w:t> </w:t>
      </w:r>
      <w:r>
        <w:rPr/>
        <w:t>розвитку</w:t>
      </w:r>
      <w:r>
        <w:rPr>
          <w:spacing w:val="-5"/>
        </w:rPr>
        <w:t> </w:t>
      </w:r>
      <w:r>
        <w:rPr/>
        <w:t>СПГ, націлений</w:t>
      </w:r>
      <w:r>
        <w:rPr>
          <w:spacing w:val="-1"/>
        </w:rPr>
        <w:t> </w:t>
      </w:r>
      <w:r>
        <w:rPr/>
        <w:t>на експорт</w:t>
      </w:r>
      <w:r>
        <w:rPr>
          <w:spacing w:val="-2"/>
        </w:rPr>
        <w:t> </w:t>
      </w:r>
      <w:r>
        <w:rPr/>
        <w:t>СПГ 63-102 млн тон в рік до 2025 року</w:t>
      </w:r>
      <w:r>
        <w:rPr>
          <w:vertAlign w:val="superscript"/>
        </w:rPr>
        <w:t>36</w:t>
      </w:r>
      <w:r>
        <w:rPr>
          <w:vertAlign w:val="baseline"/>
        </w:rPr>
        <w:t>. У 2021 році Росія експортувала 40 млрд куб.</w:t>
      </w:r>
      <w:r>
        <w:rPr>
          <w:spacing w:val="-5"/>
          <w:vertAlign w:val="baseline"/>
        </w:rPr>
        <w:t> </w:t>
      </w:r>
      <w:r>
        <w:rPr>
          <w:vertAlign w:val="baseline"/>
        </w:rPr>
        <w:t>м</w:t>
      </w:r>
      <w:r>
        <w:rPr>
          <w:spacing w:val="-6"/>
          <w:vertAlign w:val="baseline"/>
        </w:rPr>
        <w:t> </w:t>
      </w:r>
      <w:r>
        <w:rPr>
          <w:vertAlign w:val="baseline"/>
        </w:rPr>
        <w:t>СПГ,</w:t>
      </w:r>
      <w:r>
        <w:rPr>
          <w:spacing w:val="-5"/>
          <w:vertAlign w:val="baseline"/>
        </w:rPr>
        <w:t> </w:t>
      </w:r>
      <w:r>
        <w:rPr>
          <w:vertAlign w:val="baseline"/>
        </w:rPr>
        <w:t>що</w:t>
      </w:r>
      <w:r>
        <w:rPr>
          <w:spacing w:val="-7"/>
          <w:vertAlign w:val="baseline"/>
        </w:rPr>
        <w:t> </w:t>
      </w:r>
      <w:r>
        <w:rPr>
          <w:vertAlign w:val="baseline"/>
        </w:rPr>
        <w:t>зробило</w:t>
      </w:r>
      <w:r>
        <w:rPr>
          <w:spacing w:val="-7"/>
          <w:vertAlign w:val="baseline"/>
        </w:rPr>
        <w:t> </w:t>
      </w:r>
      <w:r>
        <w:rPr>
          <w:vertAlign w:val="baseline"/>
        </w:rPr>
        <w:t>її</w:t>
      </w:r>
      <w:r>
        <w:rPr>
          <w:spacing w:val="-13"/>
          <w:vertAlign w:val="baseline"/>
        </w:rPr>
        <w:t> </w:t>
      </w:r>
      <w:r>
        <w:rPr>
          <w:vertAlign w:val="baseline"/>
        </w:rPr>
        <w:t>4-м</w:t>
      </w:r>
      <w:r>
        <w:rPr>
          <w:spacing w:val="-6"/>
          <w:vertAlign w:val="baseline"/>
        </w:rPr>
        <w:t> </w:t>
      </w:r>
      <w:r>
        <w:rPr>
          <w:vertAlign w:val="baseline"/>
        </w:rPr>
        <w:t>найбільшим</w:t>
      </w:r>
      <w:r>
        <w:rPr>
          <w:spacing w:val="-6"/>
          <w:vertAlign w:val="baseline"/>
        </w:rPr>
        <w:t> </w:t>
      </w:r>
      <w:r>
        <w:rPr>
          <w:vertAlign w:val="baseline"/>
        </w:rPr>
        <w:t>експортером</w:t>
      </w:r>
      <w:r>
        <w:rPr>
          <w:spacing w:val="-6"/>
          <w:vertAlign w:val="baseline"/>
        </w:rPr>
        <w:t> </w:t>
      </w:r>
      <w:r>
        <w:rPr>
          <w:vertAlign w:val="baseline"/>
        </w:rPr>
        <w:t>СПГ</w:t>
      </w:r>
      <w:r>
        <w:rPr>
          <w:spacing w:val="-5"/>
          <w:vertAlign w:val="baseline"/>
        </w:rPr>
        <w:t> </w:t>
      </w:r>
      <w:r>
        <w:rPr>
          <w:vertAlign w:val="baseline"/>
        </w:rPr>
        <w:t>у</w:t>
      </w:r>
      <w:r>
        <w:rPr>
          <w:spacing w:val="-12"/>
          <w:vertAlign w:val="baseline"/>
        </w:rPr>
        <w:t> </w:t>
      </w:r>
      <w:r>
        <w:rPr>
          <w:vertAlign w:val="baseline"/>
        </w:rPr>
        <w:t>світі,</w:t>
      </w:r>
      <w:r>
        <w:rPr>
          <w:spacing w:val="-5"/>
          <w:vertAlign w:val="baseline"/>
        </w:rPr>
        <w:t> </w:t>
      </w:r>
      <w:r>
        <w:rPr>
          <w:vertAlign w:val="baseline"/>
        </w:rPr>
        <w:t>на</w:t>
      </w:r>
      <w:r>
        <w:rPr>
          <w:spacing w:val="-7"/>
          <w:vertAlign w:val="baseline"/>
        </w:rPr>
        <w:t> </w:t>
      </w:r>
      <w:r>
        <w:rPr>
          <w:vertAlign w:val="baseline"/>
        </w:rPr>
        <w:t>частку якого припадає приблизно 8% глобальних поставок СПГ</w:t>
      </w:r>
      <w:r>
        <w:rPr>
          <w:spacing w:val="-12"/>
          <w:vertAlign w:val="baseline"/>
        </w:rPr>
        <w:t> </w:t>
      </w:r>
      <w:r>
        <w:rPr>
          <w:vertAlign w:val="superscript"/>
        </w:rPr>
        <w:t>37</w:t>
      </w:r>
      <w:r>
        <w:rPr>
          <w:spacing w:val="-18"/>
          <w:vertAlign w:val="baseline"/>
        </w:rPr>
        <w:t> </w:t>
      </w:r>
      <w:r>
        <w:rPr>
          <w:vertAlign w:val="baseline"/>
        </w:rPr>
        <w:t>. У 2021 році видобуток</w:t>
      </w:r>
      <w:r>
        <w:rPr>
          <w:spacing w:val="-3"/>
          <w:vertAlign w:val="baseline"/>
        </w:rPr>
        <w:t> </w:t>
      </w:r>
      <w:r>
        <w:rPr>
          <w:vertAlign w:val="baseline"/>
        </w:rPr>
        <w:t>російської</w:t>
      </w:r>
      <w:r>
        <w:rPr>
          <w:spacing w:val="-8"/>
          <w:vertAlign w:val="baseline"/>
        </w:rPr>
        <w:t> </w:t>
      </w:r>
      <w:r>
        <w:rPr>
          <w:vertAlign w:val="baseline"/>
        </w:rPr>
        <w:t>нафти</w:t>
      </w:r>
      <w:r>
        <w:rPr>
          <w:spacing w:val="-3"/>
          <w:vertAlign w:val="baseline"/>
        </w:rPr>
        <w:t> </w:t>
      </w:r>
      <w:r>
        <w:rPr>
          <w:vertAlign w:val="baseline"/>
        </w:rPr>
        <w:t>досяг</w:t>
      </w:r>
      <w:r>
        <w:rPr>
          <w:spacing w:val="-2"/>
          <w:vertAlign w:val="baseline"/>
        </w:rPr>
        <w:t> </w:t>
      </w:r>
      <w:r>
        <w:rPr>
          <w:vertAlign w:val="baseline"/>
        </w:rPr>
        <w:t>10,5</w:t>
      </w:r>
      <w:r>
        <w:rPr>
          <w:spacing w:val="-3"/>
          <w:vertAlign w:val="baseline"/>
        </w:rPr>
        <w:t> </w:t>
      </w:r>
      <w:r>
        <w:rPr>
          <w:vertAlign w:val="baseline"/>
        </w:rPr>
        <w:t>млн</w:t>
      </w:r>
      <w:r>
        <w:rPr>
          <w:spacing w:val="-3"/>
          <w:vertAlign w:val="baseline"/>
        </w:rPr>
        <w:t> </w:t>
      </w:r>
      <w:r>
        <w:rPr>
          <w:vertAlign w:val="baseline"/>
        </w:rPr>
        <w:t>барелів</w:t>
      </w:r>
      <w:r>
        <w:rPr>
          <w:spacing w:val="-4"/>
          <w:vertAlign w:val="baseline"/>
        </w:rPr>
        <w:t> </w:t>
      </w:r>
      <w:r>
        <w:rPr>
          <w:vertAlign w:val="baseline"/>
        </w:rPr>
        <w:t>на</w:t>
      </w:r>
      <w:r>
        <w:rPr>
          <w:spacing w:val="-2"/>
          <w:vertAlign w:val="baseline"/>
        </w:rPr>
        <w:t> </w:t>
      </w:r>
      <w:r>
        <w:rPr>
          <w:vertAlign w:val="baseline"/>
        </w:rPr>
        <w:t>добу</w:t>
      </w:r>
      <w:r>
        <w:rPr>
          <w:spacing w:val="-7"/>
          <w:vertAlign w:val="baseline"/>
        </w:rPr>
        <w:t> </w:t>
      </w:r>
      <w:r>
        <w:rPr>
          <w:vertAlign w:val="baseline"/>
        </w:rPr>
        <w:t>що</w:t>
      </w:r>
      <w:r>
        <w:rPr>
          <w:spacing w:val="-3"/>
          <w:vertAlign w:val="baseline"/>
        </w:rPr>
        <w:t> </w:t>
      </w:r>
      <w:r>
        <w:rPr>
          <w:vertAlign w:val="baseline"/>
        </w:rPr>
        <w:t>становить</w:t>
      </w:r>
      <w:r>
        <w:rPr>
          <w:spacing w:val="-5"/>
          <w:vertAlign w:val="baseline"/>
        </w:rPr>
        <w:t> </w:t>
      </w:r>
      <w:r>
        <w:rPr>
          <w:vertAlign w:val="baseline"/>
        </w:rPr>
        <w:t>14% від загальної світової пропозиції. Росія має великі потужності для експорту сирої нафти, що дозволяє їй відправляти великі обсяги нафти безпосередньо до Європи. Через трубопровід «Дружба», найдовшої в світі трубопровідної мережі</w:t>
      </w:r>
      <w:r>
        <w:rPr>
          <w:spacing w:val="9"/>
          <w:vertAlign w:val="baseline"/>
        </w:rPr>
        <w:t> </w:t>
      </w:r>
      <w:r>
        <w:rPr>
          <w:vertAlign w:val="baseline"/>
        </w:rPr>
        <w:t>(5500</w:t>
      </w:r>
      <w:r>
        <w:rPr>
          <w:spacing w:val="10"/>
          <w:vertAlign w:val="baseline"/>
        </w:rPr>
        <w:t> </w:t>
      </w:r>
      <w:r>
        <w:rPr>
          <w:vertAlign w:val="baseline"/>
        </w:rPr>
        <w:t>км)</w:t>
      </w:r>
      <w:r>
        <w:rPr>
          <w:spacing w:val="9"/>
          <w:vertAlign w:val="baseline"/>
        </w:rPr>
        <w:t> </w:t>
      </w:r>
      <w:r>
        <w:rPr>
          <w:vertAlign w:val="baseline"/>
        </w:rPr>
        <w:t>Росія</w:t>
      </w:r>
      <w:r>
        <w:rPr>
          <w:spacing w:val="11"/>
          <w:vertAlign w:val="baseline"/>
        </w:rPr>
        <w:t> </w:t>
      </w:r>
      <w:r>
        <w:rPr>
          <w:vertAlign w:val="baseline"/>
        </w:rPr>
        <w:t>транспортує</w:t>
      </w:r>
      <w:r>
        <w:rPr>
          <w:spacing w:val="10"/>
          <w:vertAlign w:val="baseline"/>
        </w:rPr>
        <w:t> </w:t>
      </w:r>
      <w:r>
        <w:rPr>
          <w:vertAlign w:val="baseline"/>
        </w:rPr>
        <w:t>750</w:t>
      </w:r>
      <w:r>
        <w:rPr>
          <w:spacing w:val="14"/>
          <w:vertAlign w:val="baseline"/>
        </w:rPr>
        <w:t> </w:t>
      </w:r>
      <w:r>
        <w:rPr>
          <w:vertAlign w:val="baseline"/>
        </w:rPr>
        <w:t>000</w:t>
      </w:r>
      <w:r>
        <w:rPr>
          <w:spacing w:val="10"/>
          <w:vertAlign w:val="baseline"/>
        </w:rPr>
        <w:t> </w:t>
      </w:r>
      <w:r>
        <w:rPr>
          <w:vertAlign w:val="baseline"/>
        </w:rPr>
        <w:t>баррелей</w:t>
      </w:r>
      <w:r>
        <w:rPr>
          <w:spacing w:val="19"/>
          <w:vertAlign w:val="baseline"/>
        </w:rPr>
        <w:t> </w:t>
      </w:r>
      <w:r>
        <w:rPr>
          <w:vertAlign w:val="baseline"/>
        </w:rPr>
        <w:t>на</w:t>
      </w:r>
      <w:r>
        <w:rPr>
          <w:spacing w:val="10"/>
          <w:vertAlign w:val="baseline"/>
        </w:rPr>
        <w:t> </w:t>
      </w:r>
      <w:r>
        <w:rPr>
          <w:vertAlign w:val="baseline"/>
        </w:rPr>
        <w:t>добу</w:t>
      </w:r>
      <w:r>
        <w:rPr>
          <w:spacing w:val="6"/>
          <w:vertAlign w:val="baseline"/>
        </w:rPr>
        <w:t> </w:t>
      </w:r>
      <w:r>
        <w:rPr>
          <w:spacing w:val="-2"/>
          <w:vertAlign w:val="baseline"/>
        </w:rPr>
        <w:t>безпосередньо</w:t>
      </w:r>
    </w:p>
    <w:p>
      <w:pPr>
        <w:pStyle w:val="BodyText"/>
        <w:spacing w:before="7"/>
        <w:ind w:left="0"/>
        <w:rPr>
          <w:sz w:val="18"/>
        </w:rPr>
      </w:pPr>
      <w:r>
        <w:rPr>
          <w:sz w:val="18"/>
        </w:rPr>
        <mc:AlternateContent>
          <mc:Choice Requires="wps">
            <w:drawing>
              <wp:anchor distT="0" distB="0" distL="0" distR="0" allowOverlap="1" layoutInCell="1" locked="0" behindDoc="1" simplePos="0" relativeHeight="487597056">
                <wp:simplePos x="0" y="0"/>
                <wp:positionH relativeFrom="page">
                  <wp:posOffset>1079296</wp:posOffset>
                </wp:positionH>
                <wp:positionV relativeFrom="paragraph">
                  <wp:posOffset>151323</wp:posOffset>
                </wp:positionV>
                <wp:extent cx="1830070"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1.915215pt;width:144.07pt;height:.47998pt;mso-position-horizontal-relative:page;mso-position-vertical-relative:paragraph;z-index:-15719424;mso-wrap-distance-left:0;mso-wrap-distance-right:0" id="docshape20" filled="true" fillcolor="#000000" stroked="false">
                <v:fill type="solid"/>
                <w10:wrap type="topAndBottom"/>
              </v:rect>
            </w:pict>
          </mc:Fallback>
        </mc:AlternateContent>
      </w:r>
    </w:p>
    <w:p>
      <w:pPr>
        <w:spacing w:line="240" w:lineRule="auto" w:before="93"/>
        <w:ind w:left="1274" w:right="1687" w:firstLine="0"/>
        <w:jc w:val="left"/>
        <w:rPr>
          <w:sz w:val="24"/>
        </w:rPr>
      </w:pPr>
      <w:r>
        <w:rPr>
          <w:sz w:val="24"/>
          <w:vertAlign w:val="superscript"/>
        </w:rPr>
        <w:t>35</w:t>
      </w:r>
      <w:r>
        <w:rPr>
          <w:sz w:val="24"/>
          <w:vertAlign w:val="baseline"/>
        </w:rPr>
        <w:t> Country Analysis Executive Summary: Russia. 2021. URL: https:/</w:t>
      </w:r>
      <w:hyperlink r:id="rId20">
        <w:r>
          <w:rPr>
            <w:sz w:val="24"/>
            <w:vertAlign w:val="baseline"/>
          </w:rPr>
          <w:t>/www.eia.gov/international/content/analysis/countries_long/Russia/russia.pdf</w:t>
        </w:r>
      </w:hyperlink>
      <w:r>
        <w:rPr>
          <w:spacing w:val="-15"/>
          <w:sz w:val="24"/>
          <w:vertAlign w:val="baseline"/>
        </w:rPr>
        <w:t> </w:t>
      </w:r>
      <w:r>
        <w:rPr>
          <w:sz w:val="24"/>
          <w:vertAlign w:val="baseline"/>
        </w:rPr>
        <w:t>(last accessed: 19.05.2022).</w:t>
      </w:r>
    </w:p>
    <w:p>
      <w:pPr>
        <w:spacing w:line="240" w:lineRule="auto" w:before="2"/>
        <w:ind w:left="1274" w:right="859" w:firstLine="0"/>
        <w:jc w:val="left"/>
        <w:rPr>
          <w:sz w:val="24"/>
        </w:rPr>
      </w:pPr>
      <w:r>
        <w:rPr>
          <w:sz w:val="24"/>
          <w:vertAlign w:val="superscript"/>
        </w:rPr>
        <w:t>36</w:t>
      </w:r>
      <w:r>
        <w:rPr>
          <w:sz w:val="24"/>
          <w:vertAlign w:val="baseline"/>
        </w:rPr>
        <w:t> Долгосрочная программа развития производства сжиженного природного газа в Российской</w:t>
      </w:r>
      <w:r>
        <w:rPr>
          <w:spacing w:val="-6"/>
          <w:sz w:val="24"/>
          <w:vertAlign w:val="baseline"/>
        </w:rPr>
        <w:t> </w:t>
      </w:r>
      <w:r>
        <w:rPr>
          <w:sz w:val="24"/>
          <w:vertAlign w:val="baseline"/>
        </w:rPr>
        <w:t>Федераци.</w:t>
      </w:r>
      <w:r>
        <w:rPr>
          <w:spacing w:val="-5"/>
          <w:sz w:val="24"/>
          <w:vertAlign w:val="baseline"/>
        </w:rPr>
        <w:t> </w:t>
      </w:r>
      <w:r>
        <w:rPr>
          <w:sz w:val="24"/>
          <w:vertAlign w:val="baseline"/>
        </w:rPr>
        <w:t>:</w:t>
      </w:r>
      <w:r>
        <w:rPr>
          <w:spacing w:val="-2"/>
          <w:sz w:val="24"/>
          <w:vertAlign w:val="baseline"/>
        </w:rPr>
        <w:t> </w:t>
      </w:r>
      <w:r>
        <w:rPr>
          <w:sz w:val="24"/>
          <w:vertAlign w:val="baseline"/>
        </w:rPr>
        <w:t>Распоряжение</w:t>
      </w:r>
      <w:r>
        <w:rPr>
          <w:spacing w:val="-3"/>
          <w:sz w:val="24"/>
          <w:vertAlign w:val="baseline"/>
        </w:rPr>
        <w:t> </w:t>
      </w:r>
      <w:r>
        <w:rPr>
          <w:sz w:val="24"/>
          <w:vertAlign w:val="baseline"/>
        </w:rPr>
        <w:t>Правительства</w:t>
      </w:r>
      <w:r>
        <w:rPr>
          <w:spacing w:val="-3"/>
          <w:sz w:val="24"/>
          <w:vertAlign w:val="baseline"/>
        </w:rPr>
        <w:t> </w:t>
      </w:r>
      <w:r>
        <w:rPr>
          <w:sz w:val="24"/>
          <w:vertAlign w:val="baseline"/>
        </w:rPr>
        <w:t>Российской</w:t>
      </w:r>
      <w:r>
        <w:rPr>
          <w:spacing w:val="-6"/>
          <w:sz w:val="24"/>
          <w:vertAlign w:val="baseline"/>
        </w:rPr>
        <w:t> </w:t>
      </w:r>
      <w:r>
        <w:rPr>
          <w:sz w:val="24"/>
          <w:vertAlign w:val="baseline"/>
        </w:rPr>
        <w:t>Федерации</w:t>
      </w:r>
      <w:r>
        <w:rPr>
          <w:spacing w:val="-6"/>
          <w:sz w:val="24"/>
          <w:vertAlign w:val="baseline"/>
        </w:rPr>
        <w:t> </w:t>
      </w:r>
      <w:r>
        <w:rPr>
          <w:sz w:val="24"/>
          <w:vertAlign w:val="baseline"/>
        </w:rPr>
        <w:t>от</w:t>
      </w:r>
      <w:r>
        <w:rPr>
          <w:spacing w:val="-6"/>
          <w:sz w:val="24"/>
          <w:vertAlign w:val="baseline"/>
        </w:rPr>
        <w:t> </w:t>
      </w:r>
      <w:r>
        <w:rPr>
          <w:sz w:val="24"/>
          <w:vertAlign w:val="baseline"/>
        </w:rPr>
        <w:t>16</w:t>
      </w:r>
      <w:r>
        <w:rPr>
          <w:spacing w:val="-7"/>
          <w:sz w:val="24"/>
          <w:vertAlign w:val="baseline"/>
        </w:rPr>
        <w:t> </w:t>
      </w:r>
      <w:r>
        <w:rPr>
          <w:sz w:val="24"/>
          <w:vertAlign w:val="baseline"/>
        </w:rPr>
        <w:t>марта 2021 г. № 640-р. URL:</w:t>
      </w:r>
    </w:p>
    <w:p>
      <w:pPr>
        <w:spacing w:line="242" w:lineRule="auto" w:before="0"/>
        <w:ind w:left="1274" w:right="1022" w:firstLine="0"/>
        <w:jc w:val="left"/>
        <w:rPr>
          <w:sz w:val="24"/>
        </w:rPr>
      </w:pPr>
      <w:hyperlink r:id="rId21">
        <w:r>
          <w:rPr>
            <w:spacing w:val="-2"/>
            <w:sz w:val="24"/>
          </w:rPr>
          <w:t>http://static.government.ru/media/files/l6DePkb3cDKTgzxbb6sdFc2npEPAd7SE.pdf</w:t>
        </w:r>
      </w:hyperlink>
      <w:r>
        <w:rPr>
          <w:spacing w:val="-2"/>
          <w:sz w:val="24"/>
        </w:rPr>
        <w:t> (дата </w:t>
      </w:r>
      <w:r>
        <w:rPr>
          <w:sz w:val="24"/>
        </w:rPr>
        <w:t>обращения: 19.05.2022).</w:t>
      </w:r>
    </w:p>
    <w:p>
      <w:pPr>
        <w:spacing w:line="240" w:lineRule="auto" w:before="0"/>
        <w:ind w:left="1274" w:right="1080" w:firstLine="0"/>
        <w:jc w:val="left"/>
        <w:rPr>
          <w:sz w:val="24"/>
        </w:rPr>
      </w:pPr>
      <w:r>
        <w:rPr>
          <w:sz w:val="24"/>
          <w:vertAlign w:val="superscript"/>
        </w:rPr>
        <w:t>37</w:t>
      </w:r>
      <w:r>
        <w:rPr>
          <w:sz w:val="24"/>
          <w:vertAlign w:val="baseline"/>
        </w:rPr>
        <w:t> Gas Market and Russian Supply. The role of Russia and Ukraine’s transit in Europe’s gas supply.</w:t>
      </w:r>
      <w:r>
        <w:rPr>
          <w:spacing w:val="-11"/>
          <w:sz w:val="24"/>
          <w:vertAlign w:val="baseline"/>
        </w:rPr>
        <w:t> </w:t>
      </w:r>
      <w:r>
        <w:rPr>
          <w:sz w:val="24"/>
          <w:vertAlign w:val="baseline"/>
        </w:rPr>
        <w:t>IEA.</w:t>
      </w:r>
      <w:r>
        <w:rPr>
          <w:spacing w:val="-11"/>
          <w:sz w:val="24"/>
          <w:vertAlign w:val="baseline"/>
        </w:rPr>
        <w:t> </w:t>
      </w:r>
      <w:r>
        <w:rPr>
          <w:sz w:val="24"/>
          <w:vertAlign w:val="baseline"/>
        </w:rPr>
        <w:t>URL:</w:t>
      </w:r>
      <w:r>
        <w:rPr>
          <w:spacing w:val="-13"/>
          <w:sz w:val="24"/>
          <w:vertAlign w:val="baseline"/>
        </w:rPr>
        <w:t> </w:t>
      </w:r>
      <w:r>
        <w:rPr>
          <w:sz w:val="24"/>
          <w:vertAlign w:val="baseline"/>
        </w:rPr>
        <w:t>https:/</w:t>
      </w:r>
      <w:hyperlink r:id="rId22">
        <w:r>
          <w:rPr>
            <w:sz w:val="24"/>
            <w:vertAlign w:val="baseline"/>
          </w:rPr>
          <w:t>/www.iea.org/reports/russian-supplies-to-global-energy-markets/gas-</w:t>
        </w:r>
      </w:hyperlink>
      <w:r>
        <w:rPr>
          <w:sz w:val="24"/>
          <w:vertAlign w:val="baseline"/>
        </w:rPr>
        <w:t> market-and-russian-supply-2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3"/>
        <w:jc w:val="both"/>
      </w:pPr>
      <w:r>
        <w:rPr/>
        <w:t>на нафтопереробні заводи Європи [Див. Додаток 10 і Додаток 15]. На даний момент РФ постачає приблизно 20% загального обсягу виробництва сирої нафтопереробної продукції в Європі. Нафтопереробні потужності Росії становлять приблизно 6,9 мільйона барелів на добу, вона виробляє значну кількість нафтопродуктів, таких як бензин і дизельне паливо. У енергетичній стратегії Росії пріоритетом є самозабезпечення бензином, тому вона прагне експортувати мінімальні обсяги. Однак російські нафтопереробні підприємства виробляють приблизно вдвічі більше дизельного палива, необхідного для задоволення внутрішнього попиту, і зазвичай експортують половину свого річного виробництва, більшу частину якого на європейські </w:t>
      </w:r>
      <w:r>
        <w:rPr>
          <w:spacing w:val="-2"/>
        </w:rPr>
        <w:t>ринки</w:t>
      </w:r>
      <w:r>
        <w:rPr>
          <w:spacing w:val="-2"/>
          <w:vertAlign w:val="superscript"/>
        </w:rPr>
        <w:t>38</w:t>
      </w:r>
      <w:r>
        <w:rPr>
          <w:spacing w:val="-2"/>
          <w:vertAlign w:val="baseline"/>
        </w:rPr>
        <w:t>.</w:t>
      </w:r>
    </w:p>
    <w:p>
      <w:pPr>
        <w:pStyle w:val="BodyText"/>
        <w:spacing w:line="360" w:lineRule="auto" w:before="3"/>
        <w:ind w:right="845" w:firstLine="706"/>
        <w:jc w:val="both"/>
      </w:pPr>
      <w:r>
        <w:rPr/>
        <w:t>Коріння російського використання енергії як елементу гібридної війни сягають радянських часів. Прагнучи побудувати єдину економіку та сприяти єдності всього СРСР, Кремль розробив інтегровану газо- і нафтотранспортну мережу</w:t>
      </w:r>
      <w:r>
        <w:rPr>
          <w:spacing w:val="-14"/>
        </w:rPr>
        <w:t> </w:t>
      </w:r>
      <w:r>
        <w:rPr/>
        <w:t>з</w:t>
      </w:r>
      <w:r>
        <w:rPr>
          <w:spacing w:val="-8"/>
        </w:rPr>
        <w:t> </w:t>
      </w:r>
      <w:r>
        <w:rPr/>
        <w:t>РРФСР</w:t>
      </w:r>
      <w:r>
        <w:rPr>
          <w:spacing w:val="-10"/>
        </w:rPr>
        <w:t> </w:t>
      </w:r>
      <w:r>
        <w:rPr/>
        <w:t>в</w:t>
      </w:r>
      <w:r>
        <w:rPr>
          <w:spacing w:val="-10"/>
        </w:rPr>
        <w:t> </w:t>
      </w:r>
      <w:r>
        <w:rPr/>
        <w:t>центрі.</w:t>
      </w:r>
      <w:r>
        <w:rPr>
          <w:spacing w:val="-6"/>
        </w:rPr>
        <w:t> </w:t>
      </w:r>
      <w:r>
        <w:rPr/>
        <w:t>Трубопроводи</w:t>
      </w:r>
      <w:r>
        <w:rPr>
          <w:spacing w:val="-4"/>
        </w:rPr>
        <w:t> </w:t>
      </w:r>
      <w:r>
        <w:rPr/>
        <w:t>були</w:t>
      </w:r>
      <w:r>
        <w:rPr>
          <w:spacing w:val="-8"/>
        </w:rPr>
        <w:t> </w:t>
      </w:r>
      <w:r>
        <w:rPr/>
        <w:t>побудовані</w:t>
      </w:r>
      <w:r>
        <w:rPr>
          <w:spacing w:val="-14"/>
        </w:rPr>
        <w:t> </w:t>
      </w:r>
      <w:r>
        <w:rPr/>
        <w:t>від</w:t>
      </w:r>
      <w:r>
        <w:rPr>
          <w:spacing w:val="-6"/>
        </w:rPr>
        <w:t> </w:t>
      </w:r>
      <w:r>
        <w:rPr/>
        <w:t>родовищ</w:t>
      </w:r>
      <w:r>
        <w:rPr>
          <w:spacing w:val="-7"/>
        </w:rPr>
        <w:t> </w:t>
      </w:r>
      <w:r>
        <w:rPr/>
        <w:t>газу</w:t>
      </w:r>
      <w:r>
        <w:rPr>
          <w:spacing w:val="-2"/>
        </w:rPr>
        <w:t> </w:t>
      </w:r>
      <w:r>
        <w:rPr/>
        <w:t>та нафти в радянських державах до Росії, звідки газ і нафта перерозподілялися або продавалися в</w:t>
      </w:r>
      <w:r>
        <w:rPr>
          <w:spacing w:val="-1"/>
        </w:rPr>
        <w:t> </w:t>
      </w:r>
      <w:r>
        <w:rPr/>
        <w:t>Європу, що був</w:t>
      </w:r>
      <w:r>
        <w:rPr>
          <w:spacing w:val="-1"/>
        </w:rPr>
        <w:t> </w:t>
      </w:r>
      <w:r>
        <w:rPr/>
        <w:t>основним ринком експорту</w:t>
      </w:r>
      <w:r>
        <w:rPr>
          <w:spacing w:val="-4"/>
        </w:rPr>
        <w:t> </w:t>
      </w:r>
      <w:r>
        <w:rPr/>
        <w:t>енергоресурсів Радянського Союзу. Одним з ключів до</w:t>
      </w:r>
      <w:r>
        <w:rPr>
          <w:spacing w:val="40"/>
        </w:rPr>
        <w:t> </w:t>
      </w:r>
      <w:r>
        <w:rPr/>
        <w:t>здатності</w:t>
      </w:r>
      <w:r>
        <w:rPr>
          <w:spacing w:val="-1"/>
        </w:rPr>
        <w:t> </w:t>
      </w:r>
      <w:r>
        <w:rPr/>
        <w:t>Росії</w:t>
      </w:r>
      <w:r>
        <w:rPr>
          <w:spacing w:val="-2"/>
        </w:rPr>
        <w:t> </w:t>
      </w:r>
      <w:r>
        <w:rPr/>
        <w:t>використовувати свої ресурси як інструмент гібридного впливу була стратегія президента Володимира</w:t>
      </w:r>
      <w:r>
        <w:rPr>
          <w:spacing w:val="-16"/>
        </w:rPr>
        <w:t> </w:t>
      </w:r>
      <w:r>
        <w:rPr/>
        <w:t>Путіна</w:t>
      </w:r>
      <w:r>
        <w:rPr>
          <w:spacing w:val="-13"/>
        </w:rPr>
        <w:t> </w:t>
      </w:r>
      <w:r>
        <w:rPr/>
        <w:t>з</w:t>
      </w:r>
      <w:r>
        <w:rPr>
          <w:spacing w:val="-14"/>
        </w:rPr>
        <w:t> </w:t>
      </w:r>
      <w:r>
        <w:rPr/>
        <w:t>консолідації</w:t>
      </w:r>
      <w:r>
        <w:rPr>
          <w:spacing w:val="-18"/>
        </w:rPr>
        <w:t> </w:t>
      </w:r>
      <w:r>
        <w:rPr/>
        <w:t>російських</w:t>
      </w:r>
      <w:r>
        <w:rPr>
          <w:spacing w:val="-17"/>
        </w:rPr>
        <w:t> </w:t>
      </w:r>
      <w:r>
        <w:rPr/>
        <w:t>енергоресурсів</w:t>
      </w:r>
      <w:r>
        <w:rPr>
          <w:spacing w:val="-17"/>
        </w:rPr>
        <w:t> </w:t>
      </w:r>
      <w:r>
        <w:rPr/>
        <w:t>в</w:t>
      </w:r>
      <w:r>
        <w:rPr>
          <w:spacing w:val="-16"/>
        </w:rPr>
        <w:t> </w:t>
      </w:r>
      <w:r>
        <w:rPr/>
        <w:t>руках</w:t>
      </w:r>
      <w:r>
        <w:rPr>
          <w:spacing w:val="-18"/>
        </w:rPr>
        <w:t> </w:t>
      </w:r>
      <w:r>
        <w:rPr/>
        <w:t>держави. Враховуючи важливість виробництва та експорту енергії для загального економічного здоров’я Росії, центральний уряд працював над тим, щоб зберегти значний контроль над цим сектором</w:t>
      </w:r>
      <w:r>
        <w:rPr>
          <w:vertAlign w:val="superscript"/>
        </w:rPr>
        <w:t>39</w:t>
      </w:r>
      <w:r>
        <w:rPr>
          <w:vertAlign w:val="baseline"/>
        </w:rPr>
        <w:t>.</w:t>
      </w:r>
    </w:p>
    <w:p>
      <w:pPr>
        <w:pStyle w:val="BodyText"/>
        <w:spacing w:line="360" w:lineRule="auto"/>
        <w:ind w:right="856" w:firstLine="706"/>
        <w:jc w:val="both"/>
      </w:pPr>
      <w:r>
        <w:rPr/>
        <w:t>В період середині 2000-х років чітко сформувалася ідея «енергетики як зброї». Імплементація цієї ідеї супроводжувалася повним підпорядкуванням внутрішньої політики, енергетичних компаній а також спрямуванням російського капіталу та енергоресурсів до країн заходу. Саме в цей період Росія</w:t>
      </w:r>
      <w:r>
        <w:rPr>
          <w:spacing w:val="62"/>
        </w:rPr>
        <w:t>  </w:t>
      </w:r>
      <w:r>
        <w:rPr/>
        <w:t>монополізувала</w:t>
      </w:r>
      <w:r>
        <w:rPr>
          <w:spacing w:val="62"/>
        </w:rPr>
        <w:t>  </w:t>
      </w:r>
      <w:r>
        <w:rPr/>
        <w:t>транспортування</w:t>
      </w:r>
      <w:r>
        <w:rPr>
          <w:spacing w:val="63"/>
        </w:rPr>
        <w:t>  </w:t>
      </w:r>
      <w:r>
        <w:rPr/>
        <w:t>енергоресурсів</w:t>
      </w:r>
      <w:r>
        <w:rPr>
          <w:spacing w:val="60"/>
        </w:rPr>
        <w:t>  </w:t>
      </w:r>
      <w:r>
        <w:rPr/>
        <w:t>(«Газпром»</w:t>
      </w:r>
      <w:r>
        <w:rPr>
          <w:spacing w:val="62"/>
        </w:rPr>
        <w:t>  </w:t>
      </w:r>
      <w:r>
        <w:rPr>
          <w:spacing w:val="-5"/>
        </w:rPr>
        <w:t>та</w:t>
      </w:r>
    </w:p>
    <w:p>
      <w:pPr>
        <w:pStyle w:val="BodyText"/>
        <w:spacing w:before="1"/>
        <w:ind w:left="0"/>
        <w:rPr>
          <w:sz w:val="13"/>
        </w:rPr>
      </w:pPr>
      <w:r>
        <w:rPr>
          <w:sz w:val="13"/>
        </w:rPr>
        <mc:AlternateContent>
          <mc:Choice Requires="wps">
            <w:drawing>
              <wp:anchor distT="0" distB="0" distL="0" distR="0" allowOverlap="1" layoutInCell="1" locked="0" behindDoc="1" simplePos="0" relativeHeight="487597568">
                <wp:simplePos x="0" y="0"/>
                <wp:positionH relativeFrom="page">
                  <wp:posOffset>1079296</wp:posOffset>
                </wp:positionH>
                <wp:positionV relativeFrom="paragraph">
                  <wp:posOffset>111168</wp:posOffset>
                </wp:positionV>
                <wp:extent cx="1830070" cy="63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753442pt;width:144.07pt;height:.47998pt;mso-position-horizontal-relative:page;mso-position-vertical-relative:paragraph;z-index:-15718912;mso-wrap-distance-left:0;mso-wrap-distance-right:0" id="docshape21" filled="true" fillcolor="#000000" stroked="false">
                <v:fill type="solid"/>
                <w10:wrap type="topAndBottom"/>
              </v:rect>
            </w:pict>
          </mc:Fallback>
        </mc:AlternateContent>
      </w:r>
    </w:p>
    <w:p>
      <w:pPr>
        <w:spacing w:line="275" w:lineRule="exact" w:before="92"/>
        <w:ind w:left="1274" w:right="0" w:firstLine="0"/>
        <w:jc w:val="left"/>
        <w:rPr>
          <w:sz w:val="24"/>
        </w:rPr>
      </w:pPr>
      <w:r>
        <w:rPr>
          <w:sz w:val="24"/>
          <w:vertAlign w:val="superscript"/>
        </w:rPr>
        <w:t>38</w:t>
      </w:r>
      <w:r>
        <w:rPr>
          <w:spacing w:val="3"/>
          <w:sz w:val="24"/>
          <w:vertAlign w:val="baseline"/>
        </w:rPr>
        <w:t> </w:t>
      </w:r>
      <w:r>
        <w:rPr>
          <w:spacing w:val="-4"/>
          <w:sz w:val="24"/>
          <w:vertAlign w:val="baseline"/>
        </w:rPr>
        <w:t>Ibid</w:t>
      </w:r>
    </w:p>
    <w:p>
      <w:pPr>
        <w:spacing w:line="275" w:lineRule="exact" w:before="0"/>
        <w:ind w:left="1274" w:right="0" w:firstLine="0"/>
        <w:jc w:val="left"/>
        <w:rPr>
          <w:sz w:val="24"/>
        </w:rPr>
      </w:pPr>
      <w:r>
        <w:rPr>
          <w:sz w:val="24"/>
          <w:vertAlign w:val="superscript"/>
        </w:rPr>
        <w:t>39</w:t>
      </w:r>
      <w:r>
        <w:rPr>
          <w:spacing w:val="1"/>
          <w:sz w:val="24"/>
          <w:vertAlign w:val="baseline"/>
        </w:rPr>
        <w:t> </w:t>
      </w:r>
      <w:r>
        <w:rPr>
          <w:sz w:val="24"/>
          <w:vertAlign w:val="baseline"/>
        </w:rPr>
        <w:t>Суходоля</w:t>
      </w:r>
      <w:r>
        <w:rPr>
          <w:spacing w:val="-1"/>
          <w:sz w:val="24"/>
          <w:vertAlign w:val="baseline"/>
        </w:rPr>
        <w:t> </w:t>
      </w:r>
      <w:r>
        <w:rPr>
          <w:sz w:val="24"/>
          <w:vertAlign w:val="baseline"/>
        </w:rPr>
        <w:t>О.</w:t>
      </w:r>
      <w:r>
        <w:rPr>
          <w:spacing w:val="1"/>
          <w:sz w:val="24"/>
          <w:vertAlign w:val="baseline"/>
        </w:rPr>
        <w:t> </w:t>
      </w:r>
      <w:r>
        <w:rPr>
          <w:sz w:val="24"/>
          <w:vertAlign w:val="baseline"/>
        </w:rPr>
        <w:t>М.</w:t>
      </w:r>
      <w:r>
        <w:rPr>
          <w:spacing w:val="-1"/>
          <w:sz w:val="24"/>
          <w:vertAlign w:val="baseline"/>
        </w:rPr>
        <w:t> </w:t>
      </w:r>
      <w:r>
        <w:rPr>
          <w:sz w:val="24"/>
          <w:vertAlign w:val="baseline"/>
        </w:rPr>
        <w:t>Енергетична</w:t>
      </w:r>
      <w:r>
        <w:rPr>
          <w:spacing w:val="-7"/>
          <w:sz w:val="24"/>
          <w:vertAlign w:val="baseline"/>
        </w:rPr>
        <w:t> </w:t>
      </w:r>
      <w:r>
        <w:rPr>
          <w:sz w:val="24"/>
          <w:vertAlign w:val="baseline"/>
        </w:rPr>
        <w:t>зброя</w:t>
      </w:r>
      <w:r>
        <w:rPr>
          <w:spacing w:val="-6"/>
          <w:sz w:val="24"/>
          <w:vertAlign w:val="baseline"/>
        </w:rPr>
        <w:t> </w:t>
      </w:r>
      <w:r>
        <w:rPr>
          <w:sz w:val="24"/>
          <w:vertAlign w:val="baseline"/>
        </w:rPr>
        <w:t>у</w:t>
      </w:r>
      <w:r>
        <w:rPr>
          <w:spacing w:val="-10"/>
          <w:sz w:val="24"/>
          <w:vertAlign w:val="baseline"/>
        </w:rPr>
        <w:t> </w:t>
      </w:r>
      <w:r>
        <w:rPr>
          <w:sz w:val="24"/>
          <w:vertAlign w:val="baseline"/>
        </w:rPr>
        <w:t>геополітичній стратегії</w:t>
      </w:r>
      <w:r>
        <w:rPr>
          <w:spacing w:val="-10"/>
          <w:sz w:val="24"/>
          <w:vertAlign w:val="baseline"/>
        </w:rPr>
        <w:t> </w:t>
      </w:r>
      <w:r>
        <w:rPr>
          <w:sz w:val="24"/>
          <w:vertAlign w:val="baseline"/>
        </w:rPr>
        <w:t>Росії.</w:t>
      </w:r>
      <w:r>
        <w:rPr>
          <w:spacing w:val="1"/>
          <w:sz w:val="24"/>
          <w:vertAlign w:val="baseline"/>
        </w:rPr>
        <w:t> </w:t>
      </w:r>
      <w:r>
        <w:rPr>
          <w:sz w:val="24"/>
          <w:vertAlign w:val="baseline"/>
        </w:rPr>
        <w:t>НІСД. 2020.</w:t>
      </w:r>
      <w:r>
        <w:rPr>
          <w:spacing w:val="1"/>
          <w:sz w:val="24"/>
          <w:vertAlign w:val="baseline"/>
        </w:rPr>
        <w:t> </w:t>
      </w:r>
      <w:r>
        <w:rPr>
          <w:sz w:val="24"/>
          <w:vertAlign w:val="baseline"/>
        </w:rPr>
        <w:t>128</w:t>
      </w:r>
      <w:r>
        <w:rPr>
          <w:spacing w:val="-6"/>
          <w:sz w:val="24"/>
          <w:vertAlign w:val="baseline"/>
        </w:rPr>
        <w:t> </w:t>
      </w:r>
      <w:r>
        <w:rPr>
          <w:spacing w:val="-5"/>
          <w:sz w:val="24"/>
          <w:vertAlign w:val="baseline"/>
        </w:rPr>
        <w:t>с.</w:t>
      </w:r>
    </w:p>
    <w:p>
      <w:pPr>
        <w:spacing w:after="0" w:line="275" w:lineRule="exact"/>
        <w:jc w:val="left"/>
        <w:rPr>
          <w:sz w:val="24"/>
        </w:rPr>
        <w:sectPr>
          <w:pgSz w:w="11910" w:h="16840"/>
          <w:pgMar w:header="711" w:footer="0" w:top="1040" w:bottom="280" w:left="425" w:right="0"/>
        </w:sectPr>
      </w:pPr>
    </w:p>
    <w:p>
      <w:pPr>
        <w:pStyle w:val="BodyText"/>
        <w:spacing w:line="360" w:lineRule="auto" w:before="149"/>
        <w:ind w:right="843"/>
        <w:jc w:val="both"/>
      </w:pPr>
      <w:r>
        <w:rPr/>
        <w:t>«Роснєфть») та робила спроби з підпорядкування енергетичної інфраструктури країн-сусідів. А високі ціни на нафту, починаючи з 2000-х років, стимулювали не тільки економічний розвиток РФ, а й небезпечні процеси</w:t>
      </w:r>
      <w:r>
        <w:rPr>
          <w:spacing w:val="-4"/>
        </w:rPr>
        <w:t> </w:t>
      </w:r>
      <w:r>
        <w:rPr/>
        <w:t>у</w:t>
      </w:r>
      <w:r>
        <w:rPr>
          <w:spacing w:val="-13"/>
        </w:rPr>
        <w:t> </w:t>
      </w:r>
      <w:r>
        <w:rPr/>
        <w:t>свідомості</w:t>
      </w:r>
      <w:r>
        <w:rPr>
          <w:spacing w:val="-9"/>
        </w:rPr>
        <w:t> </w:t>
      </w:r>
      <w:r>
        <w:rPr/>
        <w:t>його</w:t>
      </w:r>
      <w:r>
        <w:rPr>
          <w:spacing w:val="-8"/>
        </w:rPr>
        <w:t> </w:t>
      </w:r>
      <w:r>
        <w:rPr/>
        <w:t>політичного</w:t>
      </w:r>
      <w:r>
        <w:rPr>
          <w:spacing w:val="-4"/>
        </w:rPr>
        <w:t> </w:t>
      </w:r>
      <w:r>
        <w:rPr/>
        <w:t>істеблішменту,</w:t>
      </w:r>
      <w:r>
        <w:rPr>
          <w:spacing w:val="-6"/>
        </w:rPr>
        <w:t> </w:t>
      </w:r>
      <w:r>
        <w:rPr/>
        <w:t>що</w:t>
      </w:r>
      <w:r>
        <w:rPr>
          <w:spacing w:val="-8"/>
        </w:rPr>
        <w:t> </w:t>
      </w:r>
      <w:r>
        <w:rPr/>
        <w:t>зазнавав</w:t>
      </w:r>
      <w:r>
        <w:rPr>
          <w:spacing w:val="-10"/>
        </w:rPr>
        <w:t> </w:t>
      </w:r>
      <w:r>
        <w:rPr/>
        <w:t>комплексу переможеного в холодній війні. Бажання глобального реваншу, відтворення багатополярності світу, в якому Росія буде головним із його полюсів у поєднанні з ідеєю «збирання земель» на пострадянському просторі, стимулювали пошук шляхів та засобів досягнення бажаного</w:t>
      </w:r>
      <w:r>
        <w:rPr>
          <w:vertAlign w:val="superscript"/>
        </w:rPr>
        <w:t>40</w:t>
      </w:r>
      <w:r>
        <w:rPr>
          <w:vertAlign w:val="baseline"/>
        </w:rPr>
        <w:t>.</w:t>
      </w:r>
    </w:p>
    <w:p>
      <w:pPr>
        <w:pStyle w:val="BodyText"/>
        <w:spacing w:line="360" w:lineRule="auto" w:before="1"/>
        <w:ind w:right="845" w:firstLine="360"/>
        <w:jc w:val="both"/>
      </w:pPr>
      <w:r>
        <w:rPr/>
        <w:t>Для</w:t>
      </w:r>
      <w:r>
        <w:rPr>
          <w:spacing w:val="-5"/>
        </w:rPr>
        <w:t> </w:t>
      </w:r>
      <w:r>
        <w:rPr/>
        <w:t>розуміння</w:t>
      </w:r>
      <w:r>
        <w:rPr>
          <w:spacing w:val="-5"/>
        </w:rPr>
        <w:t> </w:t>
      </w:r>
      <w:r>
        <w:rPr/>
        <w:t>сучасної</w:t>
      </w:r>
      <w:r>
        <w:rPr>
          <w:spacing w:val="-12"/>
        </w:rPr>
        <w:t> </w:t>
      </w:r>
      <w:r>
        <w:rPr/>
        <w:t>економічної</w:t>
      </w:r>
      <w:r>
        <w:rPr>
          <w:spacing w:val="-7"/>
        </w:rPr>
        <w:t> </w:t>
      </w:r>
      <w:r>
        <w:rPr/>
        <w:t>та,</w:t>
      </w:r>
      <w:r>
        <w:rPr>
          <w:spacing w:val="-4"/>
        </w:rPr>
        <w:t> </w:t>
      </w:r>
      <w:r>
        <w:rPr/>
        <w:t>як</w:t>
      </w:r>
      <w:r>
        <w:rPr>
          <w:spacing w:val="-7"/>
        </w:rPr>
        <w:t> </w:t>
      </w:r>
      <w:r>
        <w:rPr/>
        <w:t>наслідок,</w:t>
      </w:r>
      <w:r>
        <w:rPr>
          <w:spacing w:val="-4"/>
        </w:rPr>
        <w:t> </w:t>
      </w:r>
      <w:r>
        <w:rPr/>
        <w:t>енергетичної</w:t>
      </w:r>
      <w:r>
        <w:rPr>
          <w:spacing w:val="-12"/>
        </w:rPr>
        <w:t> </w:t>
      </w:r>
      <w:r>
        <w:rPr/>
        <w:t>політики Росії, спочатку слід звернутися до документів та заяв РФ тієї епохи. В указі Президента РФ «Про</w:t>
      </w:r>
      <w:r>
        <w:rPr>
          <w:spacing w:val="-1"/>
        </w:rPr>
        <w:t> </w:t>
      </w:r>
      <w:r>
        <w:rPr/>
        <w:t>затвердження Стратегічного</w:t>
      </w:r>
      <w:r>
        <w:rPr>
          <w:spacing w:val="-1"/>
        </w:rPr>
        <w:t> </w:t>
      </w:r>
      <w:r>
        <w:rPr/>
        <w:t>курсу</w:t>
      </w:r>
      <w:r>
        <w:rPr>
          <w:spacing w:val="-6"/>
        </w:rPr>
        <w:t> </w:t>
      </w:r>
      <w:r>
        <w:rPr/>
        <w:t>Російської</w:t>
      </w:r>
      <w:r>
        <w:rPr>
          <w:spacing w:val="-6"/>
        </w:rPr>
        <w:t> </w:t>
      </w:r>
      <w:r>
        <w:rPr/>
        <w:t>Федерації з</w:t>
      </w:r>
      <w:r>
        <w:rPr>
          <w:spacing w:val="-18"/>
        </w:rPr>
        <w:t> </w:t>
      </w:r>
      <w:r>
        <w:rPr/>
        <w:t>державами</w:t>
      </w:r>
      <w:r>
        <w:rPr>
          <w:spacing w:val="-17"/>
        </w:rPr>
        <w:t> </w:t>
      </w:r>
      <w:r>
        <w:rPr/>
        <w:t>-</w:t>
      </w:r>
      <w:r>
        <w:rPr>
          <w:spacing w:val="-16"/>
        </w:rPr>
        <w:t> </w:t>
      </w:r>
      <w:r>
        <w:rPr/>
        <w:t>учасницями</w:t>
      </w:r>
      <w:r>
        <w:rPr>
          <w:spacing w:val="-16"/>
        </w:rPr>
        <w:t> </w:t>
      </w:r>
      <w:r>
        <w:rPr/>
        <w:t>Співдружності</w:t>
      </w:r>
      <w:r>
        <w:rPr>
          <w:spacing w:val="-17"/>
        </w:rPr>
        <w:t> </w:t>
      </w:r>
      <w:r>
        <w:rPr/>
        <w:t>Незалежних</w:t>
      </w:r>
      <w:r>
        <w:rPr>
          <w:spacing w:val="-18"/>
        </w:rPr>
        <w:t> </w:t>
      </w:r>
      <w:r>
        <w:rPr/>
        <w:t>Держав»</w:t>
      </w:r>
      <w:r>
        <w:rPr>
          <w:spacing w:val="-17"/>
        </w:rPr>
        <w:t> </w:t>
      </w:r>
      <w:r>
        <w:rPr/>
        <w:t>Росія</w:t>
      </w:r>
      <w:r>
        <w:rPr>
          <w:spacing w:val="-11"/>
        </w:rPr>
        <w:t> </w:t>
      </w:r>
      <w:r>
        <w:rPr/>
        <w:t>відкрито заявляла,</w:t>
      </w:r>
      <w:r>
        <w:rPr>
          <w:spacing w:val="-10"/>
        </w:rPr>
        <w:t> </w:t>
      </w:r>
      <w:r>
        <w:rPr/>
        <w:t>що</w:t>
      </w:r>
      <w:r>
        <w:rPr>
          <w:spacing w:val="-11"/>
        </w:rPr>
        <w:t> </w:t>
      </w:r>
      <w:r>
        <w:rPr/>
        <w:t>пострадянський</w:t>
      </w:r>
      <w:r>
        <w:rPr>
          <w:spacing w:val="-11"/>
        </w:rPr>
        <w:t> </w:t>
      </w:r>
      <w:r>
        <w:rPr/>
        <w:t>простір</w:t>
      </w:r>
      <w:r>
        <w:rPr>
          <w:spacing w:val="-11"/>
        </w:rPr>
        <w:t> </w:t>
      </w:r>
      <w:r>
        <w:rPr/>
        <w:t>є</w:t>
      </w:r>
      <w:r>
        <w:rPr>
          <w:spacing w:val="-11"/>
        </w:rPr>
        <w:t> </w:t>
      </w:r>
      <w:r>
        <w:rPr/>
        <w:t>винятковою</w:t>
      </w:r>
      <w:r>
        <w:rPr>
          <w:spacing w:val="-13"/>
        </w:rPr>
        <w:t> </w:t>
      </w:r>
      <w:r>
        <w:rPr/>
        <w:t>зоною</w:t>
      </w:r>
      <w:r>
        <w:rPr>
          <w:spacing w:val="-2"/>
        </w:rPr>
        <w:t> </w:t>
      </w:r>
      <w:r>
        <w:rPr/>
        <w:t>впливу</w:t>
      </w:r>
      <w:r>
        <w:rPr>
          <w:spacing w:val="-15"/>
        </w:rPr>
        <w:t> </w:t>
      </w:r>
      <w:r>
        <w:rPr/>
        <w:t>РФ.</w:t>
      </w:r>
      <w:r>
        <w:rPr>
          <w:spacing w:val="-9"/>
        </w:rPr>
        <w:t> </w:t>
      </w:r>
      <w:r>
        <w:rPr/>
        <w:t>У</w:t>
      </w:r>
      <w:r>
        <w:rPr>
          <w:spacing w:val="-12"/>
        </w:rPr>
        <w:t> </w:t>
      </w:r>
      <w:r>
        <w:rPr>
          <w:spacing w:val="-2"/>
        </w:rPr>
        <w:t>плані</w:t>
      </w:r>
    </w:p>
    <w:p>
      <w:pPr>
        <w:pStyle w:val="BodyText"/>
        <w:spacing w:line="360" w:lineRule="auto" w:before="1"/>
        <w:ind w:right="846"/>
        <w:jc w:val="both"/>
      </w:pPr>
      <w:r>
        <w:rPr/>
        <w:t>«співпраці з третіми країнами та міжнародними організаціями» Росія планувала «досягти зі</w:t>
      </w:r>
      <w:r>
        <w:rPr>
          <w:spacing w:val="-3"/>
        </w:rPr>
        <w:t> </w:t>
      </w:r>
      <w:r>
        <w:rPr/>
        <w:t>їхнього</w:t>
      </w:r>
      <w:r>
        <w:rPr>
          <w:spacing w:val="-3"/>
        </w:rPr>
        <w:t> </w:t>
      </w:r>
      <w:r>
        <w:rPr/>
        <w:t>боку</w:t>
      </w:r>
      <w:r>
        <w:rPr>
          <w:spacing w:val="-3"/>
        </w:rPr>
        <w:t> </w:t>
      </w:r>
      <w:r>
        <w:rPr/>
        <w:t>розуміння</w:t>
      </w:r>
      <w:r>
        <w:rPr>
          <w:spacing w:val="-2"/>
        </w:rPr>
        <w:t> </w:t>
      </w:r>
      <w:r>
        <w:rPr/>
        <w:t>того, що</w:t>
      </w:r>
      <w:r>
        <w:rPr>
          <w:spacing w:val="-3"/>
        </w:rPr>
        <w:t> </w:t>
      </w:r>
      <w:r>
        <w:rPr/>
        <w:t>цей регіон</w:t>
      </w:r>
      <w:r>
        <w:rPr>
          <w:spacing w:val="-3"/>
        </w:rPr>
        <w:t> </w:t>
      </w:r>
      <w:r>
        <w:rPr/>
        <w:t>насамперед є зоною інтересів Росії»</w:t>
      </w:r>
      <w:r>
        <w:rPr>
          <w:spacing w:val="-18"/>
        </w:rPr>
        <w:t> </w:t>
      </w:r>
      <w:r>
        <w:rPr>
          <w:vertAlign w:val="superscript"/>
        </w:rPr>
        <w:t>41</w:t>
      </w:r>
      <w:r>
        <w:rPr>
          <w:spacing w:val="-17"/>
          <w:vertAlign w:val="baseline"/>
        </w:rPr>
        <w:t> </w:t>
      </w:r>
      <w:r>
        <w:rPr>
          <w:vertAlign w:val="baseline"/>
        </w:rPr>
        <w:t>. Найважливішу роль у таких амбітних планах відводили</w:t>
      </w:r>
      <w:r>
        <w:rPr>
          <w:spacing w:val="52"/>
          <w:vertAlign w:val="baseline"/>
        </w:rPr>
        <w:t>  </w:t>
      </w:r>
      <w:r>
        <w:rPr>
          <w:vertAlign w:val="baseline"/>
        </w:rPr>
        <w:t>саме</w:t>
      </w:r>
      <w:r>
        <w:rPr>
          <w:spacing w:val="53"/>
          <w:vertAlign w:val="baseline"/>
        </w:rPr>
        <w:t>  </w:t>
      </w:r>
      <w:r>
        <w:rPr>
          <w:vertAlign w:val="baseline"/>
        </w:rPr>
        <w:t>енергетичному</w:t>
      </w:r>
      <w:r>
        <w:rPr>
          <w:spacing w:val="50"/>
          <w:vertAlign w:val="baseline"/>
        </w:rPr>
        <w:t>  </w:t>
      </w:r>
      <w:r>
        <w:rPr>
          <w:vertAlign w:val="baseline"/>
        </w:rPr>
        <w:t>сектору</w:t>
      </w:r>
      <w:r>
        <w:rPr>
          <w:spacing w:val="50"/>
          <w:vertAlign w:val="baseline"/>
        </w:rPr>
        <w:t>  </w:t>
      </w:r>
      <w:r>
        <w:rPr>
          <w:vertAlign w:val="baseline"/>
        </w:rPr>
        <w:t>Росії,</w:t>
      </w:r>
      <w:r>
        <w:rPr>
          <w:spacing w:val="53"/>
          <w:vertAlign w:val="baseline"/>
        </w:rPr>
        <w:t>  </w:t>
      </w:r>
      <w:r>
        <w:rPr>
          <w:vertAlign w:val="baseline"/>
        </w:rPr>
        <w:t>що</w:t>
      </w:r>
      <w:r>
        <w:rPr>
          <w:spacing w:val="53"/>
          <w:vertAlign w:val="baseline"/>
        </w:rPr>
        <w:t>  </w:t>
      </w:r>
      <w:r>
        <w:rPr>
          <w:vertAlign w:val="baseline"/>
        </w:rPr>
        <w:t>було</w:t>
      </w:r>
      <w:r>
        <w:rPr>
          <w:spacing w:val="52"/>
          <w:vertAlign w:val="baseline"/>
        </w:rPr>
        <w:t>  </w:t>
      </w:r>
      <w:r>
        <w:rPr>
          <w:vertAlign w:val="baseline"/>
        </w:rPr>
        <w:t>зазначено</w:t>
      </w:r>
      <w:r>
        <w:rPr>
          <w:spacing w:val="52"/>
          <w:vertAlign w:val="baseline"/>
        </w:rPr>
        <w:t>  </w:t>
      </w:r>
      <w:r>
        <w:rPr>
          <w:spacing w:val="-10"/>
          <w:vertAlign w:val="baseline"/>
        </w:rPr>
        <w:t>в</w:t>
      </w:r>
    </w:p>
    <w:p>
      <w:pPr>
        <w:pStyle w:val="BodyText"/>
        <w:spacing w:line="360" w:lineRule="auto" w:before="3"/>
        <w:ind w:right="849"/>
        <w:jc w:val="both"/>
      </w:pPr>
      <w:r>
        <w:rPr/>
        <w:t>«Енергетичній</w:t>
      </w:r>
      <w:r>
        <w:rPr>
          <w:spacing w:val="-15"/>
        </w:rPr>
        <w:t> </w:t>
      </w:r>
      <w:r>
        <w:rPr/>
        <w:t>стратегії</w:t>
      </w:r>
      <w:r>
        <w:rPr>
          <w:spacing w:val="-14"/>
        </w:rPr>
        <w:t> </w:t>
      </w:r>
      <w:r>
        <w:rPr/>
        <w:t>Російської</w:t>
      </w:r>
      <w:r>
        <w:rPr>
          <w:spacing w:val="-18"/>
        </w:rPr>
        <w:t> </w:t>
      </w:r>
      <w:r>
        <w:rPr/>
        <w:t>Федерації</w:t>
      </w:r>
      <w:r>
        <w:rPr>
          <w:spacing w:val="-17"/>
        </w:rPr>
        <w:t> </w:t>
      </w:r>
      <w:r>
        <w:rPr/>
        <w:t>до</w:t>
      </w:r>
      <w:r>
        <w:rPr>
          <w:spacing w:val="-13"/>
        </w:rPr>
        <w:t> </w:t>
      </w:r>
      <w:r>
        <w:rPr/>
        <w:t>2020</w:t>
      </w:r>
      <w:r>
        <w:rPr>
          <w:spacing w:val="-13"/>
        </w:rPr>
        <w:t> </w:t>
      </w:r>
      <w:r>
        <w:rPr/>
        <w:t>року».</w:t>
      </w:r>
      <w:r>
        <w:rPr>
          <w:spacing w:val="-7"/>
        </w:rPr>
        <w:t> </w:t>
      </w:r>
      <w:r>
        <w:rPr/>
        <w:t>Положення</w:t>
      </w:r>
      <w:r>
        <w:rPr>
          <w:spacing w:val="-12"/>
        </w:rPr>
        <w:t> </w:t>
      </w:r>
      <w:r>
        <w:rPr/>
        <w:t>цього документа є ключовими, оскільки вони відобразили плани Кремля щодо перетворення енергії на інструмент гібридного впливу на світ. Вперше, прямим текстом у стратегічному документі було заявлено про енергетику як</w:t>
      </w:r>
    </w:p>
    <w:p>
      <w:pPr>
        <w:pStyle w:val="BodyText"/>
        <w:spacing w:line="360" w:lineRule="auto"/>
        <w:ind w:right="850"/>
        <w:jc w:val="both"/>
      </w:pPr>
      <w:r>
        <w:rPr/>
        <w:t>«інструмент «проведення внутрішньої та зовнішньої політики, а роль країни на світових енергетичних ринках багато в чому визначає її геополітичний вплив»</w:t>
      </w:r>
      <w:r>
        <w:rPr>
          <w:vertAlign w:val="superscript"/>
        </w:rPr>
        <w:t>42</w:t>
      </w:r>
      <w:r>
        <w:rPr>
          <w:b/>
          <w:vertAlign w:val="baseline"/>
        </w:rPr>
        <w:t>.</w:t>
      </w:r>
      <w:r>
        <w:rPr>
          <w:b/>
          <w:spacing w:val="50"/>
          <w:vertAlign w:val="baseline"/>
        </w:rPr>
        <w:t> </w:t>
      </w:r>
      <w:r>
        <w:rPr>
          <w:vertAlign w:val="baseline"/>
        </w:rPr>
        <w:t>Варто</w:t>
      </w:r>
      <w:r>
        <w:rPr>
          <w:spacing w:val="47"/>
          <w:vertAlign w:val="baseline"/>
        </w:rPr>
        <w:t> </w:t>
      </w:r>
      <w:r>
        <w:rPr>
          <w:vertAlign w:val="baseline"/>
        </w:rPr>
        <w:t>зазначити,</w:t>
      </w:r>
      <w:r>
        <w:rPr>
          <w:spacing w:val="49"/>
          <w:vertAlign w:val="baseline"/>
        </w:rPr>
        <w:t> </w:t>
      </w:r>
      <w:r>
        <w:rPr>
          <w:vertAlign w:val="baseline"/>
        </w:rPr>
        <w:t>що</w:t>
      </w:r>
      <w:r>
        <w:rPr>
          <w:spacing w:val="52"/>
          <w:vertAlign w:val="baseline"/>
        </w:rPr>
        <w:t> </w:t>
      </w:r>
      <w:r>
        <w:rPr>
          <w:vertAlign w:val="baseline"/>
        </w:rPr>
        <w:t>у</w:t>
      </w:r>
      <w:r>
        <w:rPr>
          <w:spacing w:val="42"/>
          <w:vertAlign w:val="baseline"/>
        </w:rPr>
        <w:t> </w:t>
      </w:r>
      <w:r>
        <w:rPr>
          <w:vertAlign w:val="baseline"/>
        </w:rPr>
        <w:t>наступній</w:t>
      </w:r>
      <w:r>
        <w:rPr>
          <w:spacing w:val="53"/>
          <w:vertAlign w:val="baseline"/>
        </w:rPr>
        <w:t> </w:t>
      </w:r>
      <w:r>
        <w:rPr>
          <w:vertAlign w:val="baseline"/>
        </w:rPr>
        <w:t>версії</w:t>
      </w:r>
      <w:r>
        <w:rPr>
          <w:spacing w:val="46"/>
          <w:vertAlign w:val="baseline"/>
        </w:rPr>
        <w:t> </w:t>
      </w:r>
      <w:r>
        <w:rPr>
          <w:vertAlign w:val="baseline"/>
        </w:rPr>
        <w:t>цього</w:t>
      </w:r>
      <w:r>
        <w:rPr>
          <w:spacing w:val="47"/>
          <w:vertAlign w:val="baseline"/>
        </w:rPr>
        <w:t> </w:t>
      </w:r>
      <w:r>
        <w:rPr>
          <w:vertAlign w:val="baseline"/>
        </w:rPr>
        <w:t>документу</w:t>
      </w:r>
      <w:r>
        <w:rPr>
          <w:spacing w:val="42"/>
          <w:vertAlign w:val="baseline"/>
        </w:rPr>
        <w:t> </w:t>
      </w:r>
      <w:r>
        <w:rPr>
          <w:vertAlign w:val="baseline"/>
        </w:rPr>
        <w:t>ця</w:t>
      </w:r>
      <w:r>
        <w:rPr>
          <w:spacing w:val="53"/>
          <w:vertAlign w:val="baseline"/>
        </w:rPr>
        <w:t> </w:t>
      </w:r>
      <w:r>
        <w:rPr>
          <w:spacing w:val="-4"/>
          <w:vertAlign w:val="baseline"/>
        </w:rPr>
        <w:t>ідея</w:t>
      </w:r>
    </w:p>
    <w:p>
      <w:pPr>
        <w:pStyle w:val="BodyText"/>
        <w:ind w:left="0"/>
        <w:rPr>
          <w:sz w:val="20"/>
        </w:rPr>
      </w:pPr>
    </w:p>
    <w:p>
      <w:pPr>
        <w:pStyle w:val="BodyText"/>
        <w:spacing w:before="103"/>
        <w:ind w:left="0"/>
        <w:rPr>
          <w:sz w:val="20"/>
        </w:rPr>
      </w:pPr>
      <w:r>
        <w:rPr>
          <w:sz w:val="20"/>
        </w:rPr>
        <mc:AlternateContent>
          <mc:Choice Requires="wps">
            <w:drawing>
              <wp:anchor distT="0" distB="0" distL="0" distR="0" allowOverlap="1" layoutInCell="1" locked="0" behindDoc="1" simplePos="0" relativeHeight="487598080">
                <wp:simplePos x="0" y="0"/>
                <wp:positionH relativeFrom="page">
                  <wp:posOffset>1079296</wp:posOffset>
                </wp:positionH>
                <wp:positionV relativeFrom="paragraph">
                  <wp:posOffset>227078</wp:posOffset>
                </wp:positionV>
                <wp:extent cx="1830070" cy="635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80215pt;width:144.07pt;height:.47998pt;mso-position-horizontal-relative:page;mso-position-vertical-relative:paragraph;z-index:-15718400;mso-wrap-distance-left:0;mso-wrap-distance-right:0" id="docshape22" filled="true" fillcolor="#000000" stroked="false">
                <v:fill type="solid"/>
                <w10:wrap type="topAndBottom"/>
              </v:rect>
            </w:pict>
          </mc:Fallback>
        </mc:AlternateContent>
      </w:r>
    </w:p>
    <w:p>
      <w:pPr>
        <w:spacing w:line="275" w:lineRule="exact" w:before="92"/>
        <w:ind w:left="1274" w:right="0" w:firstLine="0"/>
        <w:jc w:val="left"/>
        <w:rPr>
          <w:sz w:val="24"/>
        </w:rPr>
      </w:pPr>
      <w:r>
        <w:rPr>
          <w:sz w:val="24"/>
          <w:vertAlign w:val="superscript"/>
        </w:rPr>
        <w:t>40</w:t>
      </w:r>
      <w:r>
        <w:rPr>
          <w:spacing w:val="4"/>
          <w:sz w:val="24"/>
          <w:vertAlign w:val="baseline"/>
        </w:rPr>
        <w:t> </w:t>
      </w:r>
      <w:r>
        <w:rPr>
          <w:sz w:val="24"/>
          <w:vertAlign w:val="baseline"/>
        </w:rPr>
        <w:t>Так</w:t>
      </w:r>
      <w:r>
        <w:rPr>
          <w:spacing w:val="-1"/>
          <w:sz w:val="24"/>
          <w:vertAlign w:val="baseline"/>
        </w:rPr>
        <w:t> </w:t>
      </w:r>
      <w:r>
        <w:rPr>
          <w:spacing w:val="-4"/>
          <w:sz w:val="24"/>
          <w:vertAlign w:val="baseline"/>
        </w:rPr>
        <w:t>само</w:t>
      </w:r>
    </w:p>
    <w:p>
      <w:pPr>
        <w:spacing w:line="240" w:lineRule="auto" w:before="0"/>
        <w:ind w:left="1274" w:right="1022" w:firstLine="0"/>
        <w:jc w:val="left"/>
        <w:rPr>
          <w:sz w:val="24"/>
        </w:rPr>
      </w:pPr>
      <w:r>
        <w:rPr>
          <w:sz w:val="24"/>
          <w:vertAlign w:val="superscript"/>
        </w:rPr>
        <w:t>41</w:t>
      </w:r>
      <w:r>
        <w:rPr>
          <w:sz w:val="24"/>
          <w:vertAlign w:val="baseline"/>
        </w:rPr>
        <w:t> Об утверждении Стратегического курса Российской Федерации с государствами ‒ участниками Содружества Независимых Государств : Указ Президента Российской Федерации</w:t>
      </w:r>
      <w:r>
        <w:rPr>
          <w:spacing w:val="-1"/>
          <w:sz w:val="24"/>
          <w:vertAlign w:val="baseline"/>
        </w:rPr>
        <w:t> </w:t>
      </w:r>
      <w:r>
        <w:rPr>
          <w:sz w:val="24"/>
          <w:vertAlign w:val="baseline"/>
        </w:rPr>
        <w:t>№</w:t>
      </w:r>
      <w:r>
        <w:rPr>
          <w:spacing w:val="-6"/>
          <w:sz w:val="24"/>
          <w:vertAlign w:val="baseline"/>
        </w:rPr>
        <w:t> </w:t>
      </w:r>
      <w:r>
        <w:rPr>
          <w:sz w:val="24"/>
          <w:vertAlign w:val="baseline"/>
        </w:rPr>
        <w:t>940</w:t>
      </w:r>
      <w:r>
        <w:rPr>
          <w:spacing w:val="-7"/>
          <w:sz w:val="24"/>
          <w:vertAlign w:val="baseline"/>
        </w:rPr>
        <w:t> </w:t>
      </w:r>
      <w:r>
        <w:rPr>
          <w:sz w:val="24"/>
          <w:vertAlign w:val="baseline"/>
        </w:rPr>
        <w:t>от</w:t>
      </w:r>
      <w:r>
        <w:rPr>
          <w:spacing w:val="-6"/>
          <w:sz w:val="24"/>
          <w:vertAlign w:val="baseline"/>
        </w:rPr>
        <w:t> </w:t>
      </w:r>
      <w:r>
        <w:rPr>
          <w:sz w:val="24"/>
          <w:vertAlign w:val="baseline"/>
        </w:rPr>
        <w:t>14.09.1995</w:t>
      </w:r>
      <w:r>
        <w:rPr>
          <w:spacing w:val="-7"/>
          <w:sz w:val="24"/>
          <w:vertAlign w:val="baseline"/>
        </w:rPr>
        <w:t> </w:t>
      </w:r>
      <w:r>
        <w:rPr>
          <w:sz w:val="24"/>
          <w:vertAlign w:val="baseline"/>
        </w:rPr>
        <w:t>г.</w:t>
      </w:r>
      <w:r>
        <w:rPr>
          <w:spacing w:val="-5"/>
          <w:sz w:val="24"/>
          <w:vertAlign w:val="baseline"/>
        </w:rPr>
        <w:t> </w:t>
      </w:r>
      <w:r>
        <w:rPr>
          <w:sz w:val="24"/>
          <w:vertAlign w:val="baseline"/>
        </w:rPr>
        <w:t>URL:</w:t>
      </w:r>
      <w:r>
        <w:rPr>
          <w:spacing w:val="-2"/>
          <w:sz w:val="24"/>
          <w:vertAlign w:val="baseline"/>
        </w:rPr>
        <w:t> </w:t>
      </w:r>
      <w:hyperlink r:id="rId23">
        <w:r>
          <w:rPr>
            <w:sz w:val="24"/>
            <w:vertAlign w:val="baseline"/>
          </w:rPr>
          <w:t>http://kremlin.ru/acts/bank/8307</w:t>
        </w:r>
      </w:hyperlink>
      <w:r>
        <w:rPr>
          <w:spacing w:val="-2"/>
          <w:sz w:val="24"/>
          <w:vertAlign w:val="baseline"/>
        </w:rPr>
        <w:t> </w:t>
      </w:r>
      <w:r>
        <w:rPr>
          <w:sz w:val="24"/>
          <w:vertAlign w:val="baseline"/>
        </w:rPr>
        <w:t>(дата</w:t>
      </w:r>
      <w:r>
        <w:rPr>
          <w:spacing w:val="-3"/>
          <w:sz w:val="24"/>
          <w:vertAlign w:val="baseline"/>
        </w:rPr>
        <w:t> </w:t>
      </w:r>
      <w:r>
        <w:rPr>
          <w:sz w:val="24"/>
          <w:vertAlign w:val="baseline"/>
        </w:rPr>
        <w:t>обращения: </w:t>
      </w:r>
      <w:r>
        <w:rPr>
          <w:spacing w:val="-2"/>
          <w:sz w:val="24"/>
          <w:vertAlign w:val="baseline"/>
        </w:rPr>
        <w:t>19.05.2022).</w:t>
      </w:r>
    </w:p>
    <w:p>
      <w:pPr>
        <w:spacing w:line="240" w:lineRule="auto" w:before="0"/>
        <w:ind w:left="1274" w:right="1022" w:firstLine="0"/>
        <w:jc w:val="left"/>
        <w:rPr>
          <w:sz w:val="24"/>
        </w:rPr>
      </w:pPr>
      <w:r>
        <w:rPr>
          <w:sz w:val="24"/>
          <w:vertAlign w:val="superscript"/>
        </w:rPr>
        <w:t>42</w:t>
      </w:r>
      <w:r>
        <w:rPr>
          <w:sz w:val="24"/>
          <w:vertAlign w:val="baseline"/>
        </w:rPr>
        <w:t> Об утверждении Энергетической стратегии России на период до 2020 года : Распоряжение</w:t>
      </w:r>
      <w:r>
        <w:rPr>
          <w:spacing w:val="-1"/>
          <w:sz w:val="24"/>
          <w:vertAlign w:val="baseline"/>
        </w:rPr>
        <w:t> </w:t>
      </w:r>
      <w:r>
        <w:rPr>
          <w:sz w:val="24"/>
          <w:vertAlign w:val="baseline"/>
        </w:rPr>
        <w:t>Правительства</w:t>
      </w:r>
      <w:r>
        <w:rPr>
          <w:spacing w:val="-6"/>
          <w:sz w:val="24"/>
          <w:vertAlign w:val="baseline"/>
        </w:rPr>
        <w:t> </w:t>
      </w:r>
      <w:r>
        <w:rPr>
          <w:sz w:val="24"/>
          <w:vertAlign w:val="baseline"/>
        </w:rPr>
        <w:t>Российской</w:t>
      </w:r>
      <w:r>
        <w:rPr>
          <w:spacing w:val="-4"/>
          <w:sz w:val="24"/>
          <w:vertAlign w:val="baseline"/>
        </w:rPr>
        <w:t> </w:t>
      </w:r>
      <w:r>
        <w:rPr>
          <w:sz w:val="24"/>
          <w:vertAlign w:val="baseline"/>
        </w:rPr>
        <w:t>Федерации</w:t>
      </w:r>
      <w:r>
        <w:rPr>
          <w:spacing w:val="-4"/>
          <w:sz w:val="24"/>
          <w:vertAlign w:val="baseline"/>
        </w:rPr>
        <w:t> </w:t>
      </w:r>
      <w:r>
        <w:rPr>
          <w:sz w:val="24"/>
          <w:vertAlign w:val="baseline"/>
        </w:rPr>
        <w:t>от</w:t>
      </w:r>
      <w:r>
        <w:rPr>
          <w:spacing w:val="-4"/>
          <w:sz w:val="24"/>
          <w:vertAlign w:val="baseline"/>
        </w:rPr>
        <w:t> </w:t>
      </w:r>
      <w:r>
        <w:rPr>
          <w:sz w:val="24"/>
          <w:vertAlign w:val="baseline"/>
        </w:rPr>
        <w:t>28.08.2003</w:t>
      </w:r>
      <w:r>
        <w:rPr>
          <w:spacing w:val="-5"/>
          <w:sz w:val="24"/>
          <w:vertAlign w:val="baseline"/>
        </w:rPr>
        <w:t> </w:t>
      </w:r>
      <w:r>
        <w:rPr>
          <w:sz w:val="24"/>
          <w:vertAlign w:val="baseline"/>
        </w:rPr>
        <w:t>г.</w:t>
      </w:r>
      <w:r>
        <w:rPr>
          <w:spacing w:val="-3"/>
          <w:sz w:val="24"/>
          <w:vertAlign w:val="baseline"/>
        </w:rPr>
        <w:t> </w:t>
      </w:r>
      <w:r>
        <w:rPr>
          <w:sz w:val="24"/>
          <w:vertAlign w:val="baseline"/>
        </w:rPr>
        <w:t>№</w:t>
      </w:r>
      <w:r>
        <w:rPr>
          <w:spacing w:val="-4"/>
          <w:sz w:val="24"/>
          <w:vertAlign w:val="baseline"/>
        </w:rPr>
        <w:t> </w:t>
      </w:r>
      <w:r>
        <w:rPr>
          <w:sz w:val="24"/>
          <w:vertAlign w:val="baseline"/>
        </w:rPr>
        <w:t>1234-р.</w:t>
      </w:r>
      <w:r>
        <w:rPr>
          <w:spacing w:val="-3"/>
          <w:sz w:val="24"/>
          <w:vertAlign w:val="baseline"/>
        </w:rPr>
        <w:t> </w:t>
      </w:r>
      <w:r>
        <w:rPr>
          <w:sz w:val="24"/>
          <w:vertAlign w:val="baseline"/>
        </w:rPr>
        <w:t>URL: </w:t>
      </w:r>
      <w:hyperlink r:id="rId24">
        <w:r>
          <w:rPr>
            <w:sz w:val="24"/>
            <w:vertAlign w:val="baseline"/>
          </w:rPr>
          <w:t>http://docs.cntd.ru/document/901872984</w:t>
        </w:r>
      </w:hyperlink>
      <w:r>
        <w:rPr>
          <w:sz w:val="24"/>
          <w:vertAlign w:val="baseline"/>
        </w:rPr>
        <w:t> (дата обращения: 19.05.2022).</w:t>
      </w:r>
    </w:p>
    <w:p>
      <w:pPr>
        <w:spacing w:after="0" w:line="240" w:lineRule="auto"/>
        <w:jc w:val="left"/>
        <w:rPr>
          <w:sz w:val="24"/>
        </w:rPr>
        <w:sectPr>
          <w:pgSz w:w="11910" w:h="16840"/>
          <w:pgMar w:header="711" w:footer="0" w:top="1040" w:bottom="280" w:left="425" w:right="0"/>
        </w:sectPr>
      </w:pPr>
    </w:p>
    <w:p>
      <w:pPr>
        <w:pStyle w:val="BodyText"/>
        <w:spacing w:line="362" w:lineRule="auto" w:before="149"/>
      </w:pPr>
      <w:r>
        <w:rPr/>
        <w:t>прихована.</w:t>
      </w:r>
      <w:r>
        <w:rPr>
          <w:spacing w:val="32"/>
        </w:rPr>
        <w:t> </w:t>
      </w:r>
      <w:r>
        <w:rPr/>
        <w:t>Стратегія</w:t>
      </w:r>
      <w:r>
        <w:rPr>
          <w:spacing w:val="31"/>
        </w:rPr>
        <w:t> </w:t>
      </w:r>
      <w:r>
        <w:rPr/>
        <w:t>також</w:t>
      </w:r>
      <w:r>
        <w:rPr>
          <w:spacing w:val="29"/>
        </w:rPr>
        <w:t> </w:t>
      </w:r>
      <w:r>
        <w:rPr/>
        <w:t>підкреслює</w:t>
      </w:r>
      <w:r>
        <w:rPr>
          <w:spacing w:val="35"/>
        </w:rPr>
        <w:t> </w:t>
      </w:r>
      <w:r>
        <w:rPr/>
        <w:t>важливість</w:t>
      </w:r>
      <w:r>
        <w:rPr>
          <w:spacing w:val="28"/>
        </w:rPr>
        <w:t> </w:t>
      </w:r>
      <w:r>
        <w:rPr/>
        <w:t>створення</w:t>
      </w:r>
      <w:r>
        <w:rPr>
          <w:spacing w:val="31"/>
        </w:rPr>
        <w:t> </w:t>
      </w:r>
      <w:r>
        <w:rPr/>
        <w:t>енергетичних компаній в якості інструменту державної енергетичної політики.</w:t>
      </w:r>
    </w:p>
    <w:p>
      <w:pPr>
        <w:pStyle w:val="BodyText"/>
        <w:tabs>
          <w:tab w:pos="2488" w:val="left" w:leader="none"/>
          <w:tab w:pos="3954" w:val="left" w:leader="none"/>
          <w:tab w:pos="5474" w:val="left" w:leader="none"/>
          <w:tab w:pos="6789" w:val="left" w:leader="none"/>
          <w:tab w:pos="7426" w:val="left" w:leader="none"/>
          <w:tab w:pos="9048" w:val="left" w:leader="none"/>
          <w:tab w:pos="10549" w:val="left" w:leader="none"/>
        </w:tabs>
        <w:spacing w:line="362" w:lineRule="auto"/>
        <w:ind w:right="849" w:firstLine="360"/>
        <w:jc w:val="right"/>
      </w:pPr>
      <w:r>
        <w:rPr/>
        <w:t>На</w:t>
      </w:r>
      <w:r>
        <w:rPr>
          <w:spacing w:val="40"/>
        </w:rPr>
        <w:t> </w:t>
      </w:r>
      <w:r>
        <w:rPr/>
        <w:t>початку</w:t>
      </w:r>
      <w:r>
        <w:rPr>
          <w:spacing w:val="40"/>
        </w:rPr>
        <w:t> </w:t>
      </w:r>
      <w:r>
        <w:rPr/>
        <w:t>2000-х</w:t>
      </w:r>
      <w:r>
        <w:rPr>
          <w:spacing w:val="40"/>
        </w:rPr>
        <w:t> </w:t>
      </w:r>
      <w:r>
        <w:rPr/>
        <w:t>років,</w:t>
      </w:r>
      <w:r>
        <w:rPr>
          <w:spacing w:val="40"/>
        </w:rPr>
        <w:t> </w:t>
      </w:r>
      <w:r>
        <w:rPr/>
        <w:t>невдовзі</w:t>
      </w:r>
      <w:r>
        <w:rPr>
          <w:spacing w:val="40"/>
        </w:rPr>
        <w:t> </w:t>
      </w:r>
      <w:r>
        <w:rPr/>
        <w:t>після</w:t>
      </w:r>
      <w:r>
        <w:rPr>
          <w:spacing w:val="40"/>
        </w:rPr>
        <w:t> </w:t>
      </w:r>
      <w:r>
        <w:rPr/>
        <w:t>свого</w:t>
      </w:r>
      <w:r>
        <w:rPr>
          <w:spacing w:val="40"/>
        </w:rPr>
        <w:t> </w:t>
      </w:r>
      <w:r>
        <w:rPr/>
        <w:t>приходу</w:t>
      </w:r>
      <w:r>
        <w:rPr>
          <w:spacing w:val="40"/>
        </w:rPr>
        <w:t> </w:t>
      </w:r>
      <w:r>
        <w:rPr/>
        <w:t>до</w:t>
      </w:r>
      <w:r>
        <w:rPr>
          <w:spacing w:val="40"/>
        </w:rPr>
        <w:t> </w:t>
      </w:r>
      <w:r>
        <w:rPr/>
        <w:t>влади,</w:t>
      </w:r>
      <w:r>
        <w:rPr>
          <w:spacing w:val="40"/>
        </w:rPr>
        <w:t> </w:t>
      </w:r>
      <w:r>
        <w:rPr/>
        <w:t>Путін </w:t>
      </w:r>
      <w:r>
        <w:rPr>
          <w:spacing w:val="-2"/>
        </w:rPr>
        <w:t>вирішив</w:t>
      </w:r>
      <w:r>
        <w:rPr/>
        <w:tab/>
      </w:r>
      <w:r>
        <w:rPr>
          <w:spacing w:val="-2"/>
        </w:rPr>
        <w:t>повернути</w:t>
      </w:r>
      <w:r>
        <w:rPr/>
        <w:tab/>
      </w:r>
      <w:r>
        <w:rPr>
          <w:spacing w:val="-2"/>
        </w:rPr>
        <w:t>державний</w:t>
      </w:r>
      <w:r>
        <w:rPr/>
        <w:tab/>
      </w:r>
      <w:r>
        <w:rPr>
          <w:spacing w:val="-2"/>
        </w:rPr>
        <w:t>контроль</w:t>
      </w:r>
      <w:r>
        <w:rPr/>
        <w:tab/>
      </w:r>
      <w:r>
        <w:rPr>
          <w:spacing w:val="-5"/>
        </w:rPr>
        <w:t>над</w:t>
      </w:r>
      <w:r>
        <w:rPr/>
        <w:tab/>
      </w:r>
      <w:r>
        <w:rPr>
          <w:spacing w:val="-2"/>
        </w:rPr>
        <w:t>компаніями</w:t>
      </w:r>
      <w:r>
        <w:rPr/>
        <w:tab/>
      </w:r>
      <w:r>
        <w:rPr>
          <w:spacing w:val="-2"/>
        </w:rPr>
        <w:t>«Газпром»</w:t>
      </w:r>
      <w:r>
        <w:rPr/>
        <w:tab/>
      </w:r>
      <w:r>
        <w:rPr>
          <w:spacing w:val="-10"/>
        </w:rPr>
        <w:t>і</w:t>
      </w:r>
    </w:p>
    <w:p>
      <w:pPr>
        <w:pStyle w:val="BodyText"/>
        <w:tabs>
          <w:tab w:pos="2253" w:val="left" w:leader="none"/>
          <w:tab w:pos="2392" w:val="left" w:leader="none"/>
          <w:tab w:pos="2895" w:val="left" w:leader="none"/>
          <w:tab w:pos="2938" w:val="left" w:leader="none"/>
          <w:tab w:pos="3427" w:val="left" w:leader="none"/>
          <w:tab w:pos="3735" w:val="left" w:leader="none"/>
          <w:tab w:pos="3840" w:val="left" w:leader="none"/>
          <w:tab w:pos="3903" w:val="left" w:leader="none"/>
          <w:tab w:pos="4099" w:val="left" w:leader="none"/>
          <w:tab w:pos="4190" w:val="left" w:leader="none"/>
          <w:tab w:pos="4641" w:val="left" w:leader="none"/>
          <w:tab w:pos="5513" w:val="left" w:leader="none"/>
          <w:tab w:pos="5729" w:val="left" w:leader="none"/>
          <w:tab w:pos="6127" w:val="left" w:leader="none"/>
          <w:tab w:pos="6377" w:val="left" w:leader="none"/>
          <w:tab w:pos="6491" w:val="left" w:leader="none"/>
          <w:tab w:pos="6994" w:val="left" w:leader="none"/>
          <w:tab w:pos="7222" w:val="left" w:leader="none"/>
          <w:tab w:pos="8026" w:val="left" w:leader="none"/>
          <w:tab w:pos="8109" w:val="left" w:leader="none"/>
          <w:tab w:pos="8655" w:val="left" w:leader="none"/>
          <w:tab w:pos="8749" w:val="left" w:leader="none"/>
          <w:tab w:pos="9111" w:val="left" w:leader="none"/>
          <w:tab w:pos="9340" w:val="left" w:leader="none"/>
          <w:tab w:pos="9842" w:val="left" w:leader="none"/>
          <w:tab w:pos="10354" w:val="left" w:leader="none"/>
        </w:tabs>
        <w:spacing w:line="360" w:lineRule="auto"/>
        <w:ind w:right="850"/>
        <w:jc w:val="right"/>
      </w:pPr>
      <w:r>
        <w:rPr/>
        <w:t>«Роснєфть».</w:t>
      </w:r>
      <w:r>
        <w:rPr>
          <w:spacing w:val="40"/>
        </w:rPr>
        <w:t> </w:t>
      </w:r>
      <w:r>
        <w:rPr/>
        <w:t>А</w:t>
      </w:r>
      <w:r>
        <w:rPr>
          <w:spacing w:val="40"/>
        </w:rPr>
        <w:t> </w:t>
      </w:r>
      <w:r>
        <w:rPr/>
        <w:t>в</w:t>
        <w:tab/>
        <w:tab/>
      </w:r>
      <w:r>
        <w:rPr>
          <w:spacing w:val="-67"/>
        </w:rPr>
        <w:t> </w:t>
      </w:r>
      <w:r>
        <w:rPr/>
        <w:t>період</w:t>
      </w:r>
      <w:r>
        <w:rPr>
          <w:spacing w:val="80"/>
        </w:rPr>
        <w:t> </w:t>
      </w:r>
      <w:r>
        <w:rPr/>
        <w:t>2004-2007</w:t>
      </w:r>
      <w:r>
        <w:rPr>
          <w:spacing w:val="80"/>
        </w:rPr>
        <w:t> </w:t>
      </w:r>
      <w:r>
        <w:rPr/>
        <w:t>років</w:t>
      </w:r>
      <w:r>
        <w:rPr>
          <w:spacing w:val="80"/>
        </w:rPr>
        <w:t> </w:t>
      </w:r>
      <w:r>
        <w:rPr/>
        <w:t>«ЮКОС»,</w:t>
      </w:r>
      <w:r>
        <w:rPr>
          <w:spacing w:val="80"/>
        </w:rPr>
        <w:t> </w:t>
      </w:r>
      <w:r>
        <w:rPr/>
        <w:t>приватна</w:t>
      </w:r>
      <w:r>
        <w:rPr>
          <w:spacing w:val="40"/>
        </w:rPr>
        <w:t> </w:t>
      </w:r>
      <w:r>
        <w:rPr/>
        <w:t>російська енергетична</w:t>
      </w:r>
      <w:r>
        <w:rPr>
          <w:spacing w:val="40"/>
        </w:rPr>
        <w:t> </w:t>
      </w:r>
      <w:r>
        <w:rPr/>
        <w:t>компанія,</w:t>
      </w:r>
      <w:r>
        <w:rPr>
          <w:spacing w:val="40"/>
        </w:rPr>
        <w:t> </w:t>
      </w:r>
      <w:r>
        <w:rPr/>
        <w:t>що</w:t>
      </w:r>
      <w:r>
        <w:rPr>
          <w:spacing w:val="40"/>
        </w:rPr>
        <w:t> </w:t>
      </w:r>
      <w:r>
        <w:rPr/>
        <w:t>в</w:t>
      </w:r>
      <w:r>
        <w:rPr>
          <w:spacing w:val="40"/>
        </w:rPr>
        <w:t> </w:t>
      </w:r>
      <w:r>
        <w:rPr/>
        <w:t>один</w:t>
      </w:r>
      <w:r>
        <w:rPr>
          <w:spacing w:val="40"/>
        </w:rPr>
        <w:t> </w:t>
      </w:r>
      <w:r>
        <w:rPr/>
        <w:t>момент</w:t>
      </w:r>
      <w:r>
        <w:rPr>
          <w:spacing w:val="40"/>
        </w:rPr>
        <w:t> </w:t>
      </w:r>
      <w:r>
        <w:rPr/>
        <w:t>забезпечувала</w:t>
      </w:r>
      <w:r>
        <w:rPr>
          <w:spacing w:val="40"/>
        </w:rPr>
        <w:t> </w:t>
      </w:r>
      <w:r>
        <w:rPr/>
        <w:t>20%</w:t>
      </w:r>
      <w:r>
        <w:rPr>
          <w:spacing w:val="40"/>
        </w:rPr>
        <w:t> </w:t>
      </w:r>
      <w:r>
        <w:rPr/>
        <w:t>російського</w:t>
      </w:r>
      <w:r>
        <w:rPr>
          <w:spacing w:val="40"/>
        </w:rPr>
        <w:t> </w:t>
      </w:r>
      <w:r>
        <w:rPr/>
        <w:t>видобутку</w:t>
      </w:r>
      <w:r>
        <w:rPr>
          <w:spacing w:val="-7"/>
        </w:rPr>
        <w:t> </w:t>
      </w:r>
      <w:r>
        <w:rPr/>
        <w:t>нафта</w:t>
      </w:r>
      <w:r>
        <w:rPr>
          <w:spacing w:val="-2"/>
        </w:rPr>
        <w:t> </w:t>
      </w:r>
      <w:r>
        <w:rPr/>
        <w:t>була</w:t>
      </w:r>
      <w:r>
        <w:rPr>
          <w:spacing w:val="-2"/>
        </w:rPr>
        <w:t> </w:t>
      </w:r>
      <w:r>
        <w:rPr/>
        <w:t>примусово</w:t>
      </w:r>
      <w:r>
        <w:rPr>
          <w:spacing w:val="-3"/>
        </w:rPr>
        <w:t> </w:t>
      </w:r>
      <w:r>
        <w:rPr/>
        <w:t>розділена, а</w:t>
      </w:r>
      <w:r>
        <w:rPr>
          <w:spacing w:val="-2"/>
        </w:rPr>
        <w:t> </w:t>
      </w:r>
      <w:r>
        <w:rPr/>
        <w:t>її</w:t>
      </w:r>
      <w:r>
        <w:rPr>
          <w:spacing w:val="-8"/>
        </w:rPr>
        <w:t> </w:t>
      </w:r>
      <w:r>
        <w:rPr/>
        <w:t>активи</w:t>
      </w:r>
      <w:r>
        <w:rPr>
          <w:spacing w:val="-3"/>
        </w:rPr>
        <w:t> </w:t>
      </w:r>
      <w:r>
        <w:rPr/>
        <w:t>викупала «Роснєфть</w:t>
      </w:r>
      <w:r>
        <w:rPr>
          <w:vertAlign w:val="superscript"/>
        </w:rPr>
        <w:t>43</w:t>
      </w:r>
      <w:r>
        <w:rPr>
          <w:vertAlign w:val="baseline"/>
        </w:rPr>
        <w:t>. </w:t>
      </w:r>
      <w:r>
        <w:rPr>
          <w:spacing w:val="-2"/>
          <w:vertAlign w:val="baseline"/>
        </w:rPr>
        <w:t>Чітко</w:t>
      </w:r>
      <w:r>
        <w:rPr>
          <w:vertAlign w:val="baseline"/>
        </w:rPr>
        <w:tab/>
      </w:r>
      <w:r>
        <w:rPr>
          <w:spacing w:val="-2"/>
          <w:vertAlign w:val="baseline"/>
        </w:rPr>
        <w:t>зазначена</w:t>
      </w:r>
      <w:r>
        <w:rPr>
          <w:vertAlign w:val="baseline"/>
        </w:rPr>
        <w:tab/>
        <w:tab/>
      </w:r>
      <w:r>
        <w:rPr>
          <w:spacing w:val="-10"/>
          <w:vertAlign w:val="baseline"/>
        </w:rPr>
        <w:t>в</w:t>
      </w:r>
      <w:r>
        <w:rPr>
          <w:vertAlign w:val="baseline"/>
        </w:rPr>
        <w:tab/>
        <w:tab/>
        <w:tab/>
      </w:r>
      <w:r>
        <w:rPr>
          <w:spacing w:val="-2"/>
          <w:vertAlign w:val="baseline"/>
        </w:rPr>
        <w:t>документі</w:t>
      </w:r>
      <w:r>
        <w:rPr>
          <w:vertAlign w:val="baseline"/>
        </w:rPr>
        <w:tab/>
        <w:tab/>
      </w:r>
      <w:r>
        <w:rPr>
          <w:spacing w:val="-10"/>
          <w:vertAlign w:val="baseline"/>
        </w:rPr>
        <w:t>і</w:t>
      </w:r>
      <w:r>
        <w:rPr>
          <w:vertAlign w:val="baseline"/>
        </w:rPr>
        <w:tab/>
      </w:r>
      <w:r>
        <w:rPr>
          <w:spacing w:val="-4"/>
          <w:vertAlign w:val="baseline"/>
        </w:rPr>
        <w:t>роль</w:t>
      </w:r>
      <w:r>
        <w:rPr>
          <w:vertAlign w:val="baseline"/>
        </w:rPr>
        <w:tab/>
      </w:r>
      <w:r>
        <w:rPr>
          <w:spacing w:val="-69"/>
          <w:vertAlign w:val="baseline"/>
        </w:rPr>
        <w:t> </w:t>
      </w:r>
      <w:r>
        <w:rPr>
          <w:spacing w:val="-2"/>
          <w:vertAlign w:val="baseline"/>
        </w:rPr>
        <w:t>енергетики</w:t>
      </w:r>
      <w:r>
        <w:rPr>
          <w:vertAlign w:val="baseline"/>
        </w:rPr>
        <w:tab/>
      </w:r>
      <w:r>
        <w:rPr>
          <w:spacing w:val="-10"/>
          <w:vertAlign w:val="baseline"/>
        </w:rPr>
        <w:t>в</w:t>
      </w:r>
      <w:r>
        <w:rPr>
          <w:vertAlign w:val="baseline"/>
        </w:rPr>
        <w:tab/>
      </w:r>
      <w:r>
        <w:rPr>
          <w:spacing w:val="-2"/>
          <w:vertAlign w:val="baseline"/>
        </w:rPr>
        <w:t>реалізації </w:t>
      </w:r>
      <w:r>
        <w:rPr>
          <w:vertAlign w:val="baseline"/>
        </w:rPr>
        <w:t>зовнішньополітичного</w:t>
      </w:r>
      <w:r>
        <w:rPr>
          <w:spacing w:val="80"/>
          <w:vertAlign w:val="baseline"/>
        </w:rPr>
        <w:t> </w:t>
      </w:r>
      <w:r>
        <w:rPr>
          <w:vertAlign w:val="baseline"/>
        </w:rPr>
        <w:t>забезпечення</w:t>
      </w:r>
      <w:r>
        <w:rPr>
          <w:spacing w:val="40"/>
          <w:vertAlign w:val="baseline"/>
        </w:rPr>
        <w:t> </w:t>
      </w:r>
      <w:r>
        <w:rPr>
          <w:vertAlign w:val="baseline"/>
        </w:rPr>
        <w:t>та</w:t>
      </w:r>
      <w:r>
        <w:rPr>
          <w:spacing w:val="40"/>
          <w:vertAlign w:val="baseline"/>
        </w:rPr>
        <w:t> </w:t>
      </w:r>
      <w:r>
        <w:rPr>
          <w:vertAlign w:val="baseline"/>
        </w:rPr>
        <w:t>дипломатії:</w:t>
      </w:r>
      <w:r>
        <w:rPr>
          <w:spacing w:val="40"/>
          <w:vertAlign w:val="baseline"/>
        </w:rPr>
        <w:t> </w:t>
      </w:r>
      <w:r>
        <w:rPr>
          <w:vertAlign w:val="baseline"/>
        </w:rPr>
        <w:t>«Глобальний</w:t>
      </w:r>
      <w:r>
        <w:rPr>
          <w:spacing w:val="80"/>
          <w:vertAlign w:val="baseline"/>
        </w:rPr>
        <w:t> </w:t>
      </w:r>
      <w:r>
        <w:rPr>
          <w:vertAlign w:val="baseline"/>
        </w:rPr>
        <w:t>характер енергетичних</w:t>
      </w:r>
      <w:r>
        <w:rPr>
          <w:spacing w:val="80"/>
          <w:vertAlign w:val="baseline"/>
        </w:rPr>
        <w:t> </w:t>
      </w:r>
      <w:r>
        <w:rPr>
          <w:vertAlign w:val="baseline"/>
        </w:rPr>
        <w:t>проблем</w:t>
      </w:r>
      <w:r>
        <w:rPr>
          <w:spacing w:val="80"/>
          <w:vertAlign w:val="baseline"/>
        </w:rPr>
        <w:t> </w:t>
      </w:r>
      <w:r>
        <w:rPr>
          <w:vertAlign w:val="baseline"/>
        </w:rPr>
        <w:t>і</w:t>
      </w:r>
      <w:r>
        <w:rPr>
          <w:spacing w:val="80"/>
          <w:vertAlign w:val="baseline"/>
        </w:rPr>
        <w:t> </w:t>
      </w:r>
      <w:r>
        <w:rPr>
          <w:vertAlign w:val="baseline"/>
        </w:rPr>
        <w:t>дедалі</w:t>
      </w:r>
      <w:r>
        <w:rPr>
          <w:spacing w:val="80"/>
          <w:vertAlign w:val="baseline"/>
        </w:rPr>
        <w:t> </w:t>
      </w:r>
      <w:r>
        <w:rPr>
          <w:vertAlign w:val="baseline"/>
        </w:rPr>
        <w:t>більша</w:t>
      </w:r>
      <w:r>
        <w:rPr>
          <w:spacing w:val="80"/>
          <w:vertAlign w:val="baseline"/>
        </w:rPr>
        <w:t> </w:t>
      </w:r>
      <w:r>
        <w:rPr>
          <w:vertAlign w:val="baseline"/>
        </w:rPr>
        <w:t>їх</w:t>
      </w:r>
      <w:r>
        <w:rPr>
          <w:spacing w:val="80"/>
          <w:vertAlign w:val="baseline"/>
        </w:rPr>
        <w:t> </w:t>
      </w:r>
      <w:r>
        <w:rPr>
          <w:vertAlign w:val="baseline"/>
        </w:rPr>
        <w:t>політизація,</w:t>
      </w:r>
      <w:r>
        <w:rPr>
          <w:spacing w:val="80"/>
          <w:vertAlign w:val="baseline"/>
        </w:rPr>
        <w:t> </w:t>
      </w:r>
      <w:r>
        <w:rPr>
          <w:vertAlign w:val="baseline"/>
        </w:rPr>
        <w:t>і</w:t>
      </w:r>
      <w:r>
        <w:rPr>
          <w:spacing w:val="80"/>
          <w:vertAlign w:val="baseline"/>
        </w:rPr>
        <w:t> </w:t>
      </w:r>
      <w:r>
        <w:rPr>
          <w:vertAlign w:val="baseline"/>
        </w:rPr>
        <w:t>навіть</w:t>
      </w:r>
      <w:r>
        <w:rPr>
          <w:spacing w:val="80"/>
          <w:vertAlign w:val="baseline"/>
        </w:rPr>
        <w:t> </w:t>
      </w:r>
      <w:r>
        <w:rPr>
          <w:vertAlign w:val="baseline"/>
        </w:rPr>
        <w:t>впливове становище</w:t>
      </w:r>
      <w:r>
        <w:rPr>
          <w:spacing w:val="35"/>
          <w:vertAlign w:val="baseline"/>
        </w:rPr>
        <w:t> </w:t>
      </w:r>
      <w:r>
        <w:rPr>
          <w:vertAlign w:val="baseline"/>
        </w:rPr>
        <w:t>ПЕК</w:t>
      </w:r>
      <w:r>
        <w:rPr>
          <w:spacing w:val="35"/>
          <w:vertAlign w:val="baseline"/>
        </w:rPr>
        <w:t> </w:t>
      </w:r>
      <w:r>
        <w:rPr>
          <w:vertAlign w:val="baseline"/>
        </w:rPr>
        <w:t>Росії у системі світової енергетики</w:t>
      </w:r>
      <w:r>
        <w:rPr>
          <w:spacing w:val="33"/>
          <w:vertAlign w:val="baseline"/>
        </w:rPr>
        <w:t> </w:t>
      </w:r>
      <w:r>
        <w:rPr>
          <w:vertAlign w:val="baseline"/>
        </w:rPr>
        <w:t>висунули</w:t>
      </w:r>
      <w:r>
        <w:rPr>
          <w:spacing w:val="34"/>
          <w:vertAlign w:val="baseline"/>
        </w:rPr>
        <w:t> </w:t>
      </w:r>
      <w:r>
        <w:rPr>
          <w:vertAlign w:val="baseline"/>
        </w:rPr>
        <w:t>енергетичний </w:t>
      </w:r>
      <w:r>
        <w:rPr>
          <w:spacing w:val="-2"/>
          <w:vertAlign w:val="baseline"/>
        </w:rPr>
        <w:t>чинник</w:t>
      </w:r>
      <w:r>
        <w:rPr>
          <w:vertAlign w:val="baseline"/>
        </w:rPr>
        <w:tab/>
        <w:tab/>
      </w:r>
      <w:r>
        <w:rPr>
          <w:spacing w:val="-6"/>
          <w:vertAlign w:val="baseline"/>
        </w:rPr>
        <w:t>до</w:t>
      </w:r>
      <w:r>
        <w:rPr>
          <w:vertAlign w:val="baseline"/>
        </w:rPr>
        <w:tab/>
      </w:r>
      <w:r>
        <w:rPr>
          <w:spacing w:val="-47"/>
          <w:vertAlign w:val="baseline"/>
        </w:rPr>
        <w:t> </w:t>
      </w:r>
      <w:r>
        <w:rPr>
          <w:vertAlign w:val="baseline"/>
        </w:rPr>
        <w:t>базових</w:t>
        <w:tab/>
        <w:tab/>
      </w:r>
      <w:r>
        <w:rPr>
          <w:spacing w:val="-2"/>
          <w:vertAlign w:val="baseline"/>
        </w:rPr>
        <w:t>елементів</w:t>
      </w:r>
      <w:r>
        <w:rPr>
          <w:vertAlign w:val="baseline"/>
        </w:rPr>
        <w:tab/>
      </w:r>
      <w:r>
        <w:rPr>
          <w:spacing w:val="-2"/>
          <w:vertAlign w:val="baseline"/>
        </w:rPr>
        <w:t>російської</w:t>
      </w:r>
      <w:r>
        <w:rPr>
          <w:vertAlign w:val="baseline"/>
        </w:rPr>
        <w:tab/>
      </w:r>
      <w:r>
        <w:rPr>
          <w:spacing w:val="-2"/>
          <w:vertAlign w:val="baseline"/>
        </w:rPr>
        <w:t>дипломатії».</w:t>
      </w:r>
      <w:r>
        <w:rPr>
          <w:vertAlign w:val="baseline"/>
        </w:rPr>
        <w:tab/>
        <w:tab/>
      </w:r>
      <w:r>
        <w:rPr>
          <w:spacing w:val="-2"/>
          <w:vertAlign w:val="baseline"/>
        </w:rPr>
        <w:t>Метою</w:t>
      </w:r>
      <w:r>
        <w:rPr>
          <w:vertAlign w:val="baseline"/>
        </w:rPr>
        <w:tab/>
      </w:r>
      <w:r>
        <w:rPr>
          <w:spacing w:val="-2"/>
          <w:vertAlign w:val="baseline"/>
        </w:rPr>
        <w:t>такого стратегічно</w:t>
      </w:r>
      <w:r>
        <w:rPr>
          <w:vertAlign w:val="baseline"/>
        </w:rPr>
        <w:tab/>
      </w:r>
      <w:r>
        <w:rPr>
          <w:spacing w:val="-4"/>
          <w:vertAlign w:val="baseline"/>
        </w:rPr>
        <w:t>плану</w:t>
      </w:r>
      <w:r>
        <w:rPr>
          <w:vertAlign w:val="baseline"/>
        </w:rPr>
        <w:tab/>
        <w:tab/>
      </w:r>
      <w:r>
        <w:rPr>
          <w:spacing w:val="-4"/>
          <w:vertAlign w:val="baseline"/>
        </w:rPr>
        <w:t>було</w:t>
      </w:r>
      <w:r>
        <w:rPr>
          <w:vertAlign w:val="baseline"/>
        </w:rPr>
        <w:tab/>
      </w:r>
      <w:r>
        <w:rPr>
          <w:spacing w:val="-2"/>
          <w:vertAlign w:val="baseline"/>
        </w:rPr>
        <w:t>посилення</w:t>
      </w:r>
      <w:r>
        <w:rPr>
          <w:vertAlign w:val="baseline"/>
        </w:rPr>
        <w:tab/>
      </w:r>
      <w:r>
        <w:rPr>
          <w:spacing w:val="-61"/>
          <w:vertAlign w:val="baseline"/>
        </w:rPr>
        <w:t> </w:t>
      </w:r>
      <w:r>
        <w:rPr>
          <w:spacing w:val="-2"/>
          <w:vertAlign w:val="baseline"/>
        </w:rPr>
        <w:t>впливу</w:t>
      </w:r>
      <w:r>
        <w:rPr>
          <w:vertAlign w:val="baseline"/>
        </w:rPr>
        <w:tab/>
        <w:tab/>
      </w:r>
      <w:r>
        <w:rPr>
          <w:spacing w:val="-2"/>
          <w:vertAlign w:val="baseline"/>
        </w:rPr>
        <w:t>Росії,</w:t>
      </w:r>
      <w:r>
        <w:rPr>
          <w:vertAlign w:val="baseline"/>
        </w:rPr>
        <w:tab/>
        <w:tab/>
      </w:r>
      <w:r>
        <w:rPr>
          <w:spacing w:val="-2"/>
          <w:vertAlign w:val="baseline"/>
        </w:rPr>
        <w:t>використовуючи</w:t>
      </w:r>
      <w:r>
        <w:rPr>
          <w:vertAlign w:val="baseline"/>
        </w:rPr>
        <w:tab/>
      </w:r>
      <w:r>
        <w:rPr>
          <w:spacing w:val="-6"/>
          <w:vertAlign w:val="baseline"/>
        </w:rPr>
        <w:t>як </w:t>
      </w:r>
      <w:r>
        <w:rPr>
          <w:spacing w:val="-2"/>
          <w:vertAlign w:val="baseline"/>
        </w:rPr>
        <w:t>інструмент</w:t>
      </w:r>
      <w:r>
        <w:rPr>
          <w:vertAlign w:val="baseline"/>
        </w:rPr>
        <w:tab/>
        <w:tab/>
      </w:r>
      <w:r>
        <w:rPr>
          <w:spacing w:val="-6"/>
          <w:vertAlign w:val="baseline"/>
        </w:rPr>
        <w:t>її</w:t>
      </w:r>
      <w:r>
        <w:rPr>
          <w:vertAlign w:val="baseline"/>
        </w:rPr>
        <w:tab/>
      </w:r>
      <w:r>
        <w:rPr>
          <w:spacing w:val="-2"/>
          <w:vertAlign w:val="baseline"/>
        </w:rPr>
        <w:t>паливно-енергетичний</w:t>
      </w:r>
      <w:r>
        <w:rPr>
          <w:vertAlign w:val="baseline"/>
        </w:rPr>
        <w:tab/>
        <w:tab/>
        <w:tab/>
      </w:r>
      <w:r>
        <w:rPr>
          <w:spacing w:val="-2"/>
          <w:vertAlign w:val="baseline"/>
        </w:rPr>
        <w:t>комплекс.</w:t>
      </w:r>
      <w:r>
        <w:rPr>
          <w:vertAlign w:val="baseline"/>
        </w:rPr>
        <w:tab/>
      </w:r>
      <w:r>
        <w:rPr>
          <w:spacing w:val="-2"/>
          <w:vertAlign w:val="baseline"/>
        </w:rPr>
        <w:t>Енергетична</w:t>
      </w:r>
      <w:r>
        <w:rPr>
          <w:vertAlign w:val="baseline"/>
        </w:rPr>
        <w:tab/>
      </w:r>
      <w:r>
        <w:rPr>
          <w:spacing w:val="-45"/>
          <w:vertAlign w:val="baseline"/>
        </w:rPr>
        <w:t> </w:t>
      </w:r>
      <w:r>
        <w:rPr>
          <w:spacing w:val="-2"/>
          <w:vertAlign w:val="baseline"/>
        </w:rPr>
        <w:t>галузь використовувалась</w:t>
      </w:r>
      <w:r>
        <w:rPr>
          <w:vertAlign w:val="baseline"/>
        </w:rPr>
        <w:tab/>
        <w:tab/>
        <w:tab/>
      </w:r>
      <w:r>
        <w:rPr>
          <w:spacing w:val="-4"/>
          <w:vertAlign w:val="baseline"/>
        </w:rPr>
        <w:t>для</w:t>
      </w:r>
      <w:r>
        <w:rPr>
          <w:vertAlign w:val="baseline"/>
        </w:rPr>
        <w:tab/>
      </w:r>
      <w:r>
        <w:rPr>
          <w:spacing w:val="-42"/>
          <w:vertAlign w:val="baseline"/>
        </w:rPr>
        <w:t> </w:t>
      </w:r>
      <w:r>
        <w:rPr>
          <w:vertAlign w:val="baseline"/>
        </w:rPr>
        <w:t>досягнення</w:t>
        <w:tab/>
        <w:tab/>
      </w:r>
      <w:r>
        <w:rPr>
          <w:spacing w:val="-2"/>
          <w:vertAlign w:val="baseline"/>
        </w:rPr>
        <w:t>зовнішньополітичних</w:t>
      </w:r>
      <w:r>
        <w:rPr>
          <w:vertAlign w:val="baseline"/>
        </w:rPr>
        <w:tab/>
        <w:tab/>
        <w:t>цілей</w:t>
      </w:r>
      <w:r>
        <w:rPr>
          <w:spacing w:val="80"/>
          <w:vertAlign w:val="baseline"/>
        </w:rPr>
        <w:t>  </w:t>
      </w:r>
      <w:r>
        <w:rPr>
          <w:vertAlign w:val="baseline"/>
        </w:rPr>
        <w:t>по підпорядкування</w:t>
      </w:r>
      <w:r>
        <w:rPr>
          <w:spacing w:val="76"/>
          <w:vertAlign w:val="baseline"/>
        </w:rPr>
        <w:t> </w:t>
      </w:r>
      <w:r>
        <w:rPr>
          <w:vertAlign w:val="baseline"/>
        </w:rPr>
        <w:t>країн</w:t>
      </w:r>
      <w:r>
        <w:rPr>
          <w:spacing w:val="71"/>
          <w:vertAlign w:val="baseline"/>
        </w:rPr>
        <w:t> </w:t>
      </w:r>
      <w:r>
        <w:rPr>
          <w:vertAlign w:val="baseline"/>
        </w:rPr>
        <w:t>за</w:t>
      </w:r>
      <w:r>
        <w:rPr>
          <w:spacing w:val="72"/>
          <w:vertAlign w:val="baseline"/>
        </w:rPr>
        <w:t> </w:t>
      </w:r>
      <w:r>
        <w:rPr>
          <w:vertAlign w:val="baseline"/>
        </w:rPr>
        <w:t>рахунок</w:t>
      </w:r>
      <w:r>
        <w:rPr>
          <w:spacing w:val="70"/>
          <w:vertAlign w:val="baseline"/>
        </w:rPr>
        <w:t> </w:t>
      </w:r>
      <w:r>
        <w:rPr>
          <w:vertAlign w:val="baseline"/>
        </w:rPr>
        <w:t>енергетичної</w:t>
      </w:r>
      <w:r>
        <w:rPr>
          <w:spacing w:val="67"/>
          <w:vertAlign w:val="baseline"/>
        </w:rPr>
        <w:t> </w:t>
      </w:r>
      <w:r>
        <w:rPr>
          <w:vertAlign w:val="baseline"/>
        </w:rPr>
        <w:t>сили.</w:t>
      </w:r>
      <w:r>
        <w:rPr>
          <w:spacing w:val="72"/>
          <w:vertAlign w:val="baseline"/>
        </w:rPr>
        <w:t> </w:t>
      </w:r>
      <w:r>
        <w:rPr>
          <w:vertAlign w:val="baseline"/>
        </w:rPr>
        <w:t>Ці</w:t>
      </w:r>
      <w:r>
        <w:rPr>
          <w:spacing w:val="71"/>
          <w:vertAlign w:val="baseline"/>
        </w:rPr>
        <w:t> </w:t>
      </w:r>
      <w:r>
        <w:rPr>
          <w:vertAlign w:val="baseline"/>
        </w:rPr>
        <w:t>цілі</w:t>
      </w:r>
      <w:r>
        <w:rPr>
          <w:spacing w:val="67"/>
          <w:vertAlign w:val="baseline"/>
        </w:rPr>
        <w:t> </w:t>
      </w:r>
      <w:r>
        <w:rPr>
          <w:spacing w:val="-2"/>
          <w:vertAlign w:val="baseline"/>
        </w:rPr>
        <w:t>досягалися,</w:t>
      </w:r>
    </w:p>
    <w:p>
      <w:pPr>
        <w:pStyle w:val="BodyText"/>
        <w:spacing w:line="321" w:lineRule="exact"/>
      </w:pPr>
      <w:r>
        <w:rPr/>
        <w:t>зокрема</w:t>
      </w:r>
      <w:r>
        <w:rPr>
          <w:spacing w:val="-3"/>
        </w:rPr>
        <w:t> </w:t>
      </w:r>
      <w:r>
        <w:rPr/>
        <w:t>за</w:t>
      </w:r>
      <w:r>
        <w:rPr>
          <w:spacing w:val="-2"/>
        </w:rPr>
        <w:t> допомогою:</w:t>
      </w:r>
    </w:p>
    <w:p>
      <w:pPr>
        <w:pStyle w:val="ListParagraph"/>
        <w:numPr>
          <w:ilvl w:val="0"/>
          <w:numId w:val="11"/>
        </w:numPr>
        <w:tabs>
          <w:tab w:pos="1995" w:val="left" w:leader="none"/>
        </w:tabs>
        <w:spacing w:line="340" w:lineRule="auto" w:before="153" w:after="0"/>
        <w:ind w:left="1995" w:right="853" w:hanging="360"/>
        <w:jc w:val="left"/>
        <w:rPr>
          <w:sz w:val="28"/>
        </w:rPr>
      </w:pPr>
      <w:r>
        <w:rPr>
          <w:sz w:val="28"/>
        </w:rPr>
        <w:t>купівлі</w:t>
      </w:r>
      <w:r>
        <w:rPr>
          <w:spacing w:val="34"/>
          <w:sz w:val="28"/>
        </w:rPr>
        <w:t> </w:t>
      </w:r>
      <w:r>
        <w:rPr>
          <w:sz w:val="28"/>
        </w:rPr>
        <w:t>Росією</w:t>
      </w:r>
      <w:r>
        <w:rPr>
          <w:spacing w:val="37"/>
          <w:sz w:val="28"/>
        </w:rPr>
        <w:t> </w:t>
      </w:r>
      <w:r>
        <w:rPr>
          <w:sz w:val="28"/>
        </w:rPr>
        <w:t>критично</w:t>
      </w:r>
      <w:r>
        <w:rPr>
          <w:spacing w:val="38"/>
          <w:sz w:val="28"/>
        </w:rPr>
        <w:t> </w:t>
      </w:r>
      <w:r>
        <w:rPr>
          <w:sz w:val="28"/>
        </w:rPr>
        <w:t>важливих</w:t>
      </w:r>
      <w:r>
        <w:rPr>
          <w:spacing w:val="34"/>
          <w:sz w:val="28"/>
        </w:rPr>
        <w:t> </w:t>
      </w:r>
      <w:r>
        <w:rPr>
          <w:sz w:val="28"/>
        </w:rPr>
        <w:t>енергосуб’єктів</w:t>
      </w:r>
      <w:r>
        <w:rPr>
          <w:spacing w:val="36"/>
          <w:sz w:val="28"/>
        </w:rPr>
        <w:t> </w:t>
      </w:r>
      <w:r>
        <w:rPr>
          <w:sz w:val="28"/>
        </w:rPr>
        <w:t>(нафтопереробних заводів, трубопроводів, тощо);</w:t>
      </w:r>
    </w:p>
    <w:p>
      <w:pPr>
        <w:pStyle w:val="ListParagraph"/>
        <w:numPr>
          <w:ilvl w:val="0"/>
          <w:numId w:val="11"/>
        </w:numPr>
        <w:tabs>
          <w:tab w:pos="1995" w:val="left" w:leader="none"/>
        </w:tabs>
        <w:spacing w:line="345" w:lineRule="auto" w:before="27" w:after="0"/>
        <w:ind w:left="1995" w:right="847" w:hanging="360"/>
        <w:jc w:val="left"/>
        <w:rPr>
          <w:sz w:val="28"/>
        </w:rPr>
      </w:pPr>
      <w:r>
        <w:rPr>
          <w:sz w:val="28"/>
        </w:rPr>
        <w:t>створення</w:t>
      </w:r>
      <w:r>
        <w:rPr>
          <w:spacing w:val="40"/>
          <w:sz w:val="28"/>
        </w:rPr>
        <w:t> </w:t>
      </w:r>
      <w:r>
        <w:rPr>
          <w:sz w:val="28"/>
        </w:rPr>
        <w:t>спільних</w:t>
      </w:r>
      <w:r>
        <w:rPr>
          <w:spacing w:val="40"/>
          <w:sz w:val="28"/>
        </w:rPr>
        <w:t> </w:t>
      </w:r>
      <w:r>
        <w:rPr>
          <w:sz w:val="28"/>
        </w:rPr>
        <w:t>компаній</w:t>
      </w:r>
      <w:r>
        <w:rPr>
          <w:spacing w:val="40"/>
          <w:sz w:val="28"/>
        </w:rPr>
        <w:t> </w:t>
      </w:r>
      <w:r>
        <w:rPr>
          <w:sz w:val="28"/>
        </w:rPr>
        <w:t>з</w:t>
      </w:r>
      <w:r>
        <w:rPr>
          <w:spacing w:val="40"/>
          <w:sz w:val="28"/>
        </w:rPr>
        <w:t> </w:t>
      </w:r>
      <w:r>
        <w:rPr>
          <w:sz w:val="28"/>
        </w:rPr>
        <w:t>розподілу,</w:t>
      </w:r>
      <w:r>
        <w:rPr>
          <w:spacing w:val="40"/>
          <w:sz w:val="28"/>
        </w:rPr>
        <w:t> </w:t>
      </w:r>
      <w:r>
        <w:rPr>
          <w:sz w:val="28"/>
        </w:rPr>
        <w:t>транспортування</w:t>
      </w:r>
      <w:r>
        <w:rPr>
          <w:spacing w:val="40"/>
          <w:sz w:val="28"/>
        </w:rPr>
        <w:t> </w:t>
      </w:r>
      <w:r>
        <w:rPr>
          <w:sz w:val="28"/>
        </w:rPr>
        <w:t>газу</w:t>
      </w:r>
      <w:r>
        <w:rPr>
          <w:spacing w:val="40"/>
          <w:sz w:val="28"/>
        </w:rPr>
        <w:t> </w:t>
      </w:r>
      <w:r>
        <w:rPr>
          <w:sz w:val="28"/>
        </w:rPr>
        <w:t>чи</w:t>
      </w:r>
      <w:r>
        <w:rPr>
          <w:spacing w:val="80"/>
          <w:sz w:val="28"/>
        </w:rPr>
        <w:t> </w:t>
      </w:r>
      <w:r>
        <w:rPr>
          <w:sz w:val="28"/>
        </w:rPr>
        <w:t>видобутку ресурсів;</w:t>
      </w:r>
    </w:p>
    <w:p>
      <w:pPr>
        <w:pStyle w:val="ListParagraph"/>
        <w:numPr>
          <w:ilvl w:val="0"/>
          <w:numId w:val="11"/>
        </w:numPr>
        <w:tabs>
          <w:tab w:pos="1995" w:val="left" w:leader="none"/>
        </w:tabs>
        <w:spacing w:line="343" w:lineRule="auto" w:before="15" w:after="0"/>
        <w:ind w:left="1995" w:right="853" w:hanging="360"/>
        <w:jc w:val="left"/>
        <w:rPr>
          <w:sz w:val="28"/>
        </w:rPr>
      </w:pPr>
      <w:r>
        <w:rPr>
          <w:sz w:val="28"/>
        </w:rPr>
        <w:t>нарощування впливу через лобіювання</w:t>
      </w:r>
      <w:r>
        <w:rPr>
          <w:spacing w:val="32"/>
          <w:sz w:val="28"/>
        </w:rPr>
        <w:t> </w:t>
      </w:r>
      <w:r>
        <w:rPr>
          <w:sz w:val="28"/>
        </w:rPr>
        <w:t>(або створення) проросійських партій та політиків та приведення їх до влади;</w:t>
      </w:r>
    </w:p>
    <w:p>
      <w:pPr>
        <w:pStyle w:val="ListParagraph"/>
        <w:numPr>
          <w:ilvl w:val="0"/>
          <w:numId w:val="11"/>
        </w:numPr>
        <w:tabs>
          <w:tab w:pos="1995" w:val="left" w:leader="none"/>
        </w:tabs>
        <w:spacing w:line="340" w:lineRule="auto" w:before="25" w:after="0"/>
        <w:ind w:left="1995" w:right="855" w:hanging="360"/>
        <w:jc w:val="left"/>
        <w:rPr>
          <w:sz w:val="28"/>
        </w:rPr>
      </w:pPr>
      <w:r>
        <w:rPr>
          <w:sz w:val="28"/>
        </w:rPr>
        <w:t>Для закріплення впливу Росія укладала енергетичні контракти лише на рівні міждержавних відносин.</w:t>
      </w:r>
    </w:p>
    <w:p>
      <w:pPr>
        <w:pStyle w:val="BodyText"/>
        <w:spacing w:line="357" w:lineRule="auto" w:before="28"/>
        <w:ind w:right="859" w:firstLine="360"/>
      </w:pPr>
      <w:r>
        <w:rPr/>
        <w:t>В</w:t>
      </w:r>
      <w:r>
        <w:rPr>
          <w:spacing w:val="32"/>
        </w:rPr>
        <w:t> </w:t>
      </w:r>
      <w:r>
        <w:rPr/>
        <w:t>2005</w:t>
      </w:r>
      <w:r>
        <w:rPr>
          <w:spacing w:val="35"/>
        </w:rPr>
        <w:t> </w:t>
      </w:r>
      <w:r>
        <w:rPr/>
        <w:t>році</w:t>
      </w:r>
      <w:r>
        <w:rPr>
          <w:spacing w:val="34"/>
        </w:rPr>
        <w:t> </w:t>
      </w:r>
      <w:r>
        <w:rPr/>
        <w:t>Путін</w:t>
      </w:r>
      <w:r>
        <w:rPr>
          <w:spacing w:val="34"/>
        </w:rPr>
        <w:t> </w:t>
      </w:r>
      <w:r>
        <w:rPr/>
        <w:t>висловив</w:t>
      </w:r>
      <w:r>
        <w:rPr>
          <w:spacing w:val="33"/>
        </w:rPr>
        <w:t> </w:t>
      </w:r>
      <w:r>
        <w:rPr/>
        <w:t>оцінку,</w:t>
      </w:r>
      <w:r>
        <w:rPr>
          <w:spacing w:val="37"/>
        </w:rPr>
        <w:t> </w:t>
      </w:r>
      <w:r>
        <w:rPr/>
        <w:t>що</w:t>
      </w:r>
      <w:r>
        <w:rPr>
          <w:spacing w:val="35"/>
        </w:rPr>
        <w:t> </w:t>
      </w:r>
      <w:r>
        <w:rPr/>
        <w:t>розпад</w:t>
      </w:r>
      <w:r>
        <w:rPr>
          <w:spacing w:val="37"/>
        </w:rPr>
        <w:t> </w:t>
      </w:r>
      <w:r>
        <w:rPr/>
        <w:t>Радянського</w:t>
      </w:r>
      <w:r>
        <w:rPr>
          <w:spacing w:val="35"/>
        </w:rPr>
        <w:t> </w:t>
      </w:r>
      <w:r>
        <w:rPr/>
        <w:t>Союзу 1991 року</w:t>
      </w:r>
      <w:r>
        <w:rPr>
          <w:spacing w:val="6"/>
        </w:rPr>
        <w:t> </w:t>
      </w:r>
      <w:r>
        <w:rPr/>
        <w:t>був</w:t>
      </w:r>
      <w:r>
        <w:rPr>
          <w:spacing w:val="14"/>
        </w:rPr>
        <w:t> </w:t>
      </w:r>
      <w:r>
        <w:rPr/>
        <w:t>«найбільшою</w:t>
      </w:r>
      <w:r>
        <w:rPr>
          <w:spacing w:val="9"/>
        </w:rPr>
        <w:t> </w:t>
      </w:r>
      <w:r>
        <w:rPr/>
        <w:t>геополітичною</w:t>
      </w:r>
      <w:r>
        <w:rPr>
          <w:spacing w:val="9"/>
        </w:rPr>
        <w:t> </w:t>
      </w:r>
      <w:r>
        <w:rPr/>
        <w:t>катастрофою</w:t>
      </w:r>
      <w:r>
        <w:rPr>
          <w:spacing w:val="9"/>
        </w:rPr>
        <w:t> </w:t>
      </w:r>
      <w:r>
        <w:rPr/>
        <w:t>століття».</w:t>
      </w:r>
      <w:r>
        <w:rPr>
          <w:spacing w:val="13"/>
        </w:rPr>
        <w:t> </w:t>
      </w:r>
      <w:r>
        <w:rPr/>
        <w:t>Таким</w:t>
      </w:r>
      <w:r>
        <w:rPr>
          <w:spacing w:val="11"/>
        </w:rPr>
        <w:t> </w:t>
      </w:r>
      <w:r>
        <w:rPr>
          <w:spacing w:val="-2"/>
        </w:rPr>
        <w:t>чином,</w:t>
      </w:r>
    </w:p>
    <w:p>
      <w:pPr>
        <w:pStyle w:val="BodyText"/>
        <w:ind w:left="0"/>
        <w:rPr>
          <w:sz w:val="20"/>
        </w:rPr>
      </w:pPr>
    </w:p>
    <w:p>
      <w:pPr>
        <w:pStyle w:val="BodyText"/>
        <w:ind w:left="0"/>
        <w:rPr>
          <w:sz w:val="20"/>
        </w:rPr>
      </w:pPr>
    </w:p>
    <w:p>
      <w:pPr>
        <w:pStyle w:val="BodyText"/>
        <w:spacing w:before="66"/>
        <w:ind w:left="0"/>
        <w:rPr>
          <w:sz w:val="20"/>
        </w:rPr>
      </w:pPr>
      <w:r>
        <w:rPr>
          <w:sz w:val="20"/>
        </w:rPr>
        <mc:AlternateContent>
          <mc:Choice Requires="wps">
            <w:drawing>
              <wp:anchor distT="0" distB="0" distL="0" distR="0" allowOverlap="1" layoutInCell="1" locked="0" behindDoc="1" simplePos="0" relativeHeight="487598592">
                <wp:simplePos x="0" y="0"/>
                <wp:positionH relativeFrom="page">
                  <wp:posOffset>1079296</wp:posOffset>
                </wp:positionH>
                <wp:positionV relativeFrom="paragraph">
                  <wp:posOffset>203750</wp:posOffset>
                </wp:positionV>
                <wp:extent cx="1830070" cy="63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6.043381pt;width:144.07pt;height:.48004pt;mso-position-horizontal-relative:page;mso-position-vertical-relative:paragraph;z-index:-15717888;mso-wrap-distance-left:0;mso-wrap-distance-right:0" id="docshape23" filled="true" fillcolor="#000000" stroked="false">
                <v:fill type="solid"/>
                <w10:wrap type="topAndBottom"/>
              </v:rect>
            </w:pict>
          </mc:Fallback>
        </mc:AlternateContent>
      </w:r>
    </w:p>
    <w:p>
      <w:pPr>
        <w:spacing w:line="275" w:lineRule="exact" w:before="92"/>
        <w:ind w:left="1274" w:right="0" w:firstLine="0"/>
        <w:jc w:val="left"/>
        <w:rPr>
          <w:sz w:val="24"/>
        </w:rPr>
      </w:pPr>
      <w:r>
        <w:rPr>
          <w:sz w:val="24"/>
          <w:vertAlign w:val="superscript"/>
        </w:rPr>
        <w:t>43</w:t>
      </w:r>
      <w:r>
        <w:rPr>
          <w:sz w:val="24"/>
          <w:vertAlign w:val="baseline"/>
        </w:rPr>
        <w:t> Goldman</w:t>
      </w:r>
      <w:r>
        <w:rPr>
          <w:spacing w:val="-7"/>
          <w:sz w:val="24"/>
          <w:vertAlign w:val="baseline"/>
        </w:rPr>
        <w:t> </w:t>
      </w:r>
      <w:r>
        <w:rPr>
          <w:sz w:val="24"/>
          <w:vertAlign w:val="baseline"/>
        </w:rPr>
        <w:t>M. I.,</w:t>
      </w:r>
      <w:r>
        <w:rPr>
          <w:spacing w:val="-5"/>
          <w:sz w:val="24"/>
          <w:vertAlign w:val="baseline"/>
        </w:rPr>
        <w:t> </w:t>
      </w:r>
      <w:r>
        <w:rPr>
          <w:sz w:val="24"/>
          <w:vertAlign w:val="baseline"/>
        </w:rPr>
        <w:t>Petrostate:</w:t>
      </w:r>
      <w:r>
        <w:rPr>
          <w:spacing w:val="-7"/>
          <w:sz w:val="24"/>
          <w:vertAlign w:val="baseline"/>
        </w:rPr>
        <w:t> </w:t>
      </w:r>
      <w:r>
        <w:rPr>
          <w:sz w:val="24"/>
          <w:vertAlign w:val="baseline"/>
        </w:rPr>
        <w:t>Putin,</w:t>
      </w:r>
      <w:r>
        <w:rPr>
          <w:spacing w:val="-1"/>
          <w:sz w:val="24"/>
          <w:vertAlign w:val="baseline"/>
        </w:rPr>
        <w:t> </w:t>
      </w:r>
      <w:r>
        <w:rPr>
          <w:sz w:val="24"/>
          <w:vertAlign w:val="baseline"/>
        </w:rPr>
        <w:t>Power</w:t>
      </w:r>
      <w:r>
        <w:rPr>
          <w:spacing w:val="-1"/>
          <w:sz w:val="24"/>
          <w:vertAlign w:val="baseline"/>
        </w:rPr>
        <w:t> </w:t>
      </w:r>
      <w:r>
        <w:rPr>
          <w:sz w:val="24"/>
          <w:vertAlign w:val="baseline"/>
        </w:rPr>
        <w:t>and</w:t>
      </w:r>
      <w:r>
        <w:rPr>
          <w:spacing w:val="-2"/>
          <w:sz w:val="24"/>
          <w:vertAlign w:val="baseline"/>
        </w:rPr>
        <w:t> </w:t>
      </w:r>
      <w:r>
        <w:rPr>
          <w:sz w:val="24"/>
          <w:vertAlign w:val="baseline"/>
        </w:rPr>
        <w:t>the</w:t>
      </w:r>
      <w:r>
        <w:rPr>
          <w:spacing w:val="-3"/>
          <w:sz w:val="24"/>
          <w:vertAlign w:val="baseline"/>
        </w:rPr>
        <w:t> </w:t>
      </w:r>
      <w:r>
        <w:rPr>
          <w:sz w:val="24"/>
          <w:vertAlign w:val="baseline"/>
        </w:rPr>
        <w:t>New</w:t>
      </w:r>
      <w:r>
        <w:rPr>
          <w:spacing w:val="-4"/>
          <w:sz w:val="24"/>
          <w:vertAlign w:val="baseline"/>
        </w:rPr>
        <w:t> </w:t>
      </w:r>
      <w:r>
        <w:rPr>
          <w:sz w:val="24"/>
          <w:vertAlign w:val="baseline"/>
        </w:rPr>
        <w:t>Russia. Oxford</w:t>
      </w:r>
      <w:r>
        <w:rPr>
          <w:spacing w:val="-2"/>
          <w:sz w:val="24"/>
          <w:vertAlign w:val="baseline"/>
        </w:rPr>
        <w:t> </w:t>
      </w:r>
      <w:r>
        <w:rPr>
          <w:sz w:val="24"/>
          <w:vertAlign w:val="baseline"/>
        </w:rPr>
        <w:t>University</w:t>
      </w:r>
      <w:r>
        <w:rPr>
          <w:spacing w:val="-7"/>
          <w:sz w:val="24"/>
          <w:vertAlign w:val="baseline"/>
        </w:rPr>
        <w:t> </w:t>
      </w:r>
      <w:r>
        <w:rPr>
          <w:sz w:val="24"/>
          <w:vertAlign w:val="baseline"/>
        </w:rPr>
        <w:t>Press.</w:t>
      </w:r>
      <w:r>
        <w:rPr>
          <w:spacing w:val="-1"/>
          <w:sz w:val="24"/>
          <w:vertAlign w:val="baseline"/>
        </w:rPr>
        <w:t> </w:t>
      </w:r>
      <w:r>
        <w:rPr>
          <w:spacing w:val="-2"/>
          <w:sz w:val="24"/>
          <w:vertAlign w:val="baseline"/>
        </w:rPr>
        <w:t>2010.</w:t>
      </w:r>
    </w:p>
    <w:p>
      <w:pPr>
        <w:spacing w:line="275" w:lineRule="exact" w:before="0"/>
        <w:ind w:left="1274" w:right="0" w:firstLine="0"/>
        <w:jc w:val="left"/>
        <w:rPr>
          <w:sz w:val="24"/>
        </w:rPr>
      </w:pPr>
      <w:r>
        <w:rPr>
          <w:sz w:val="24"/>
        </w:rPr>
        <w:t>P.</w:t>
      </w:r>
      <w:r>
        <w:rPr>
          <w:spacing w:val="4"/>
          <w:sz w:val="24"/>
        </w:rPr>
        <w:t> </w:t>
      </w:r>
      <w:r>
        <w:rPr>
          <w:spacing w:val="-2"/>
          <w:sz w:val="24"/>
        </w:rPr>
        <w:t>105–123.</w:t>
      </w:r>
    </w:p>
    <w:p>
      <w:pPr>
        <w:spacing w:after="0" w:line="275" w:lineRule="exact"/>
        <w:jc w:val="left"/>
        <w:rPr>
          <w:sz w:val="24"/>
        </w:rPr>
        <w:sectPr>
          <w:pgSz w:w="11910" w:h="16840"/>
          <w:pgMar w:header="711" w:footer="0" w:top="1040" w:bottom="280" w:left="425" w:right="0"/>
        </w:sectPr>
      </w:pPr>
    </w:p>
    <w:p>
      <w:pPr>
        <w:pStyle w:val="BodyText"/>
        <w:spacing w:line="360" w:lineRule="auto" w:before="149"/>
        <w:ind w:right="838"/>
        <w:jc w:val="both"/>
      </w:pPr>
      <w:r>
        <w:rPr/>
        <w:t>Росія Путіна домагається «відродження» як статусу СРСР, так і кордонів</w:t>
      </w:r>
      <w:r>
        <w:rPr>
          <w:vertAlign w:val="superscript"/>
        </w:rPr>
        <w:t>44</w:t>
      </w:r>
      <w:r>
        <w:rPr>
          <w:vertAlign w:val="baseline"/>
        </w:rPr>
        <w:t>. У цьому сенсі енергетична стратегія Росії спрямована на сприяння досягненню амбітної геополітичної мети. Трохи пізніше, у 2005 році на засіданні Ради Безпеки РФ було обговорено питання «ролі Росії у забезпеченні міжнародної енергетичної</w:t>
      </w:r>
      <w:r>
        <w:rPr>
          <w:spacing w:val="-12"/>
          <w:vertAlign w:val="baseline"/>
        </w:rPr>
        <w:t> </w:t>
      </w:r>
      <w:r>
        <w:rPr>
          <w:vertAlign w:val="baseline"/>
        </w:rPr>
        <w:t>безпеки».</w:t>
      </w:r>
      <w:r>
        <w:rPr>
          <w:spacing w:val="-5"/>
          <w:vertAlign w:val="baseline"/>
        </w:rPr>
        <w:t> </w:t>
      </w:r>
      <w:r>
        <w:rPr>
          <w:vertAlign w:val="baseline"/>
        </w:rPr>
        <w:t>Розгляд</w:t>
      </w:r>
      <w:r>
        <w:rPr>
          <w:spacing w:val="40"/>
          <w:vertAlign w:val="baseline"/>
        </w:rPr>
        <w:t> </w:t>
      </w:r>
      <w:r>
        <w:rPr>
          <w:vertAlign w:val="baseline"/>
        </w:rPr>
        <w:t>такого</w:t>
      </w:r>
      <w:r>
        <w:rPr>
          <w:spacing w:val="-7"/>
          <w:vertAlign w:val="baseline"/>
        </w:rPr>
        <w:t> </w:t>
      </w:r>
      <w:r>
        <w:rPr>
          <w:vertAlign w:val="baseline"/>
        </w:rPr>
        <w:t>питання</w:t>
      </w:r>
      <w:r>
        <w:rPr>
          <w:spacing w:val="40"/>
          <w:vertAlign w:val="baseline"/>
        </w:rPr>
        <w:t> </w:t>
      </w:r>
      <w:r>
        <w:rPr>
          <w:vertAlign w:val="baseline"/>
        </w:rPr>
        <w:t>на</w:t>
      </w:r>
      <w:r>
        <w:rPr>
          <w:spacing w:val="-7"/>
          <w:vertAlign w:val="baseline"/>
        </w:rPr>
        <w:t> </w:t>
      </w:r>
      <w:r>
        <w:rPr>
          <w:vertAlign w:val="baseline"/>
        </w:rPr>
        <w:t>Раді</w:t>
      </w:r>
      <w:r>
        <w:rPr>
          <w:spacing w:val="-12"/>
          <w:vertAlign w:val="baseline"/>
        </w:rPr>
        <w:t> </w:t>
      </w:r>
      <w:r>
        <w:rPr>
          <w:vertAlign w:val="baseline"/>
        </w:rPr>
        <w:t>Безпеки,</w:t>
      </w:r>
      <w:r>
        <w:rPr>
          <w:spacing w:val="-5"/>
          <w:vertAlign w:val="baseline"/>
        </w:rPr>
        <w:t> </w:t>
      </w:r>
      <w:r>
        <w:rPr>
          <w:vertAlign w:val="baseline"/>
        </w:rPr>
        <w:t>свідчить</w:t>
      </w:r>
      <w:r>
        <w:rPr>
          <w:spacing w:val="-9"/>
          <w:vertAlign w:val="baseline"/>
        </w:rPr>
        <w:t> </w:t>
      </w:r>
      <w:r>
        <w:rPr>
          <w:vertAlign w:val="baseline"/>
        </w:rPr>
        <w:t>про чітке розуміння роль енергетичної зброї у зовнішній політиці. На самій зустрічі, акцент був зроблений на «диверсифікації маршрутів постачання енергоресурсів з Росії» </w:t>
      </w:r>
      <w:r>
        <w:rPr>
          <w:vertAlign w:val="superscript"/>
        </w:rPr>
        <w:t>45</w:t>
      </w:r>
      <w:r>
        <w:rPr>
          <w:vertAlign w:val="baseline"/>
        </w:rPr>
        <w:t> .Підтвердженням намірів використання енергоресурсів як політичного інструменту є висловлювання вищих посадовців Росії, і ряд рекомендацій Кремлю з боку розробників концептуальних</w:t>
      </w:r>
      <w:r>
        <w:rPr>
          <w:spacing w:val="-8"/>
          <w:vertAlign w:val="baseline"/>
        </w:rPr>
        <w:t> </w:t>
      </w:r>
      <w:r>
        <w:rPr>
          <w:vertAlign w:val="baseline"/>
        </w:rPr>
        <w:t>документів</w:t>
      </w:r>
      <w:r>
        <w:rPr>
          <w:spacing w:val="-6"/>
          <w:vertAlign w:val="baseline"/>
        </w:rPr>
        <w:t> </w:t>
      </w:r>
      <w:r>
        <w:rPr>
          <w:vertAlign w:val="baseline"/>
        </w:rPr>
        <w:t>для</w:t>
      </w:r>
      <w:r>
        <w:rPr>
          <w:spacing w:val="-2"/>
          <w:vertAlign w:val="baseline"/>
        </w:rPr>
        <w:t> </w:t>
      </w:r>
      <w:r>
        <w:rPr>
          <w:vertAlign w:val="baseline"/>
        </w:rPr>
        <w:t>уряду</w:t>
      </w:r>
      <w:r>
        <w:rPr>
          <w:spacing w:val="-8"/>
          <w:vertAlign w:val="baseline"/>
        </w:rPr>
        <w:t> </w:t>
      </w:r>
      <w:r>
        <w:rPr>
          <w:vertAlign w:val="baseline"/>
        </w:rPr>
        <w:t>РФ. На</w:t>
      </w:r>
      <w:r>
        <w:rPr>
          <w:spacing w:val="-3"/>
          <w:vertAlign w:val="baseline"/>
        </w:rPr>
        <w:t> </w:t>
      </w:r>
      <w:r>
        <w:rPr>
          <w:vertAlign w:val="baseline"/>
        </w:rPr>
        <w:t>початку</w:t>
      </w:r>
      <w:r>
        <w:rPr>
          <w:spacing w:val="-8"/>
          <w:vertAlign w:val="baseline"/>
        </w:rPr>
        <w:t> </w:t>
      </w:r>
      <w:r>
        <w:rPr>
          <w:vertAlign w:val="baseline"/>
        </w:rPr>
        <w:t>2000-х</w:t>
      </w:r>
      <w:r>
        <w:rPr>
          <w:spacing w:val="-8"/>
          <w:vertAlign w:val="baseline"/>
        </w:rPr>
        <w:t> </w:t>
      </w:r>
      <w:r>
        <w:rPr>
          <w:vertAlign w:val="baseline"/>
        </w:rPr>
        <w:t>років</w:t>
      </w:r>
      <w:r>
        <w:rPr>
          <w:spacing w:val="-1"/>
          <w:vertAlign w:val="baseline"/>
        </w:rPr>
        <w:t> </w:t>
      </w:r>
      <w:r>
        <w:rPr>
          <w:vertAlign w:val="baseline"/>
        </w:rPr>
        <w:t>А.</w:t>
      </w:r>
      <w:r>
        <w:rPr>
          <w:spacing w:val="-1"/>
          <w:vertAlign w:val="baseline"/>
        </w:rPr>
        <w:t> </w:t>
      </w:r>
      <w:r>
        <w:rPr>
          <w:vertAlign w:val="baseline"/>
        </w:rPr>
        <w:t>Чубайс висунув ідею «Росія – ліберальна імперія», яка виправдовувала приватизацію енергетичного сектору заради подальшого розвитку РФ</w:t>
      </w:r>
      <w:r>
        <w:rPr>
          <w:vertAlign w:val="superscript"/>
        </w:rPr>
        <w:t>46</w:t>
      </w:r>
      <w:r>
        <w:rPr>
          <w:vertAlign w:val="baseline"/>
        </w:rPr>
        <w:t>. В свою чергу А. Дугін, ідеолог концепції Євразійства підхопив проголошення «ліберальної імперії»</w:t>
      </w:r>
      <w:r>
        <w:rPr>
          <w:spacing w:val="-7"/>
          <w:vertAlign w:val="baseline"/>
        </w:rPr>
        <w:t> </w:t>
      </w:r>
      <w:r>
        <w:rPr>
          <w:vertAlign w:val="baseline"/>
        </w:rPr>
        <w:t>зі</w:t>
      </w:r>
      <w:r>
        <w:rPr>
          <w:spacing w:val="-12"/>
          <w:vertAlign w:val="baseline"/>
        </w:rPr>
        <w:t> </w:t>
      </w:r>
      <w:r>
        <w:rPr>
          <w:vertAlign w:val="baseline"/>
        </w:rPr>
        <w:t>словами</w:t>
      </w:r>
      <w:r>
        <w:rPr>
          <w:spacing w:val="-3"/>
          <w:vertAlign w:val="baseline"/>
        </w:rPr>
        <w:t> </w:t>
      </w:r>
      <w:r>
        <w:rPr>
          <w:vertAlign w:val="baseline"/>
        </w:rPr>
        <w:t>:</w:t>
      </w:r>
      <w:r>
        <w:rPr>
          <w:spacing w:val="-8"/>
          <w:vertAlign w:val="baseline"/>
        </w:rPr>
        <w:t> </w:t>
      </w:r>
      <w:r>
        <w:rPr>
          <w:vertAlign w:val="baseline"/>
        </w:rPr>
        <w:t>«Ліберальна</w:t>
      </w:r>
      <w:r>
        <w:rPr>
          <w:spacing w:val="-7"/>
          <w:vertAlign w:val="baseline"/>
        </w:rPr>
        <w:t> </w:t>
      </w:r>
      <w:r>
        <w:rPr>
          <w:vertAlign w:val="baseline"/>
        </w:rPr>
        <w:t>Імперія</w:t>
      </w:r>
      <w:r>
        <w:rPr>
          <w:spacing w:val="-7"/>
          <w:vertAlign w:val="baseline"/>
        </w:rPr>
        <w:t> </w:t>
      </w:r>
      <w:r>
        <w:rPr>
          <w:vertAlign w:val="baseline"/>
        </w:rPr>
        <w:t>в</w:t>
      </w:r>
      <w:r>
        <w:rPr>
          <w:spacing w:val="-8"/>
          <w:vertAlign w:val="baseline"/>
        </w:rPr>
        <w:t> </w:t>
      </w:r>
      <w:r>
        <w:rPr>
          <w:vertAlign w:val="baseline"/>
        </w:rPr>
        <w:t>цей</w:t>
      </w:r>
      <w:r>
        <w:rPr>
          <w:spacing w:val="-7"/>
          <w:vertAlign w:val="baseline"/>
        </w:rPr>
        <w:t> </w:t>
      </w:r>
      <w:r>
        <w:rPr>
          <w:vertAlign w:val="baseline"/>
        </w:rPr>
        <w:t>час</w:t>
      </w:r>
      <w:r>
        <w:rPr>
          <w:spacing w:val="-7"/>
          <w:vertAlign w:val="baseline"/>
        </w:rPr>
        <w:t> </w:t>
      </w:r>
      <w:r>
        <w:rPr>
          <w:vertAlign w:val="baseline"/>
        </w:rPr>
        <w:t>будуватиметься</w:t>
      </w:r>
      <w:r>
        <w:rPr>
          <w:spacing w:val="-6"/>
          <w:vertAlign w:val="baseline"/>
        </w:rPr>
        <w:t> </w:t>
      </w:r>
      <w:r>
        <w:rPr>
          <w:vertAlign w:val="baseline"/>
        </w:rPr>
        <w:t>і</w:t>
      </w:r>
      <w:r>
        <w:rPr>
          <w:spacing w:val="-12"/>
          <w:vertAlign w:val="baseline"/>
        </w:rPr>
        <w:t> </w:t>
      </w:r>
      <w:r>
        <w:rPr>
          <w:vertAlign w:val="baseline"/>
        </w:rPr>
        <w:t>цвістиме. Скрізь запалиться лампочка Анатолія Борисовича. А як тільки вирішать у бік від нас - вона тут же згасне, газ відключиться, нафта перестане гойдатися. Нехай</w:t>
      </w:r>
      <w:r>
        <w:rPr>
          <w:spacing w:val="-6"/>
          <w:vertAlign w:val="baseline"/>
        </w:rPr>
        <w:t> </w:t>
      </w:r>
      <w:r>
        <w:rPr>
          <w:vertAlign w:val="baseline"/>
        </w:rPr>
        <w:t>дохнуть</w:t>
      </w:r>
      <w:r>
        <w:rPr>
          <w:spacing w:val="-4"/>
          <w:vertAlign w:val="baseline"/>
        </w:rPr>
        <w:t> </w:t>
      </w:r>
      <w:r>
        <w:rPr>
          <w:vertAlign w:val="baseline"/>
        </w:rPr>
        <w:t>ті,</w:t>
      </w:r>
      <w:r>
        <w:rPr>
          <w:spacing w:val="-4"/>
          <w:vertAlign w:val="baseline"/>
        </w:rPr>
        <w:t> </w:t>
      </w:r>
      <w:r>
        <w:rPr>
          <w:vertAlign w:val="baseline"/>
        </w:rPr>
        <w:t>хто</w:t>
      </w:r>
      <w:r>
        <w:rPr>
          <w:spacing w:val="-6"/>
          <w:vertAlign w:val="baseline"/>
        </w:rPr>
        <w:t> </w:t>
      </w:r>
      <w:r>
        <w:rPr>
          <w:vertAlign w:val="baseline"/>
        </w:rPr>
        <w:t>не</w:t>
      </w:r>
      <w:r>
        <w:rPr>
          <w:spacing w:val="-6"/>
          <w:vertAlign w:val="baseline"/>
        </w:rPr>
        <w:t> </w:t>
      </w:r>
      <w:r>
        <w:rPr>
          <w:vertAlign w:val="baseline"/>
        </w:rPr>
        <w:t>бажає</w:t>
      </w:r>
      <w:r>
        <w:rPr>
          <w:spacing w:val="-5"/>
          <w:vertAlign w:val="baseline"/>
        </w:rPr>
        <w:t> </w:t>
      </w:r>
      <w:r>
        <w:rPr>
          <w:vertAlign w:val="baseline"/>
        </w:rPr>
        <w:t>нашої</w:t>
      </w:r>
      <w:r>
        <w:rPr>
          <w:spacing w:val="-7"/>
          <w:vertAlign w:val="baseline"/>
        </w:rPr>
        <w:t> </w:t>
      </w:r>
      <w:r>
        <w:rPr>
          <w:vertAlign w:val="baseline"/>
        </w:rPr>
        <w:t>Імперії»</w:t>
      </w:r>
      <w:r>
        <w:rPr>
          <w:spacing w:val="80"/>
          <w:vertAlign w:val="baseline"/>
        </w:rPr>
        <w:t> </w:t>
      </w:r>
      <w:r>
        <w:rPr>
          <w:vertAlign w:val="baseline"/>
        </w:rPr>
        <w:t>В</w:t>
      </w:r>
      <w:r>
        <w:rPr>
          <w:spacing w:val="-10"/>
          <w:vertAlign w:val="baseline"/>
        </w:rPr>
        <w:t> </w:t>
      </w:r>
      <w:r>
        <w:rPr>
          <w:vertAlign w:val="baseline"/>
        </w:rPr>
        <w:t>2006</w:t>
      </w:r>
      <w:r>
        <w:rPr>
          <w:spacing w:val="-6"/>
          <w:vertAlign w:val="baseline"/>
        </w:rPr>
        <w:t> </w:t>
      </w:r>
      <w:r>
        <w:rPr>
          <w:vertAlign w:val="baseline"/>
        </w:rPr>
        <w:t>році</w:t>
      </w:r>
      <w:r>
        <w:rPr>
          <w:spacing w:val="-12"/>
          <w:vertAlign w:val="baseline"/>
        </w:rPr>
        <w:t> </w:t>
      </w:r>
      <w:r>
        <w:rPr>
          <w:vertAlign w:val="baseline"/>
        </w:rPr>
        <w:t>в</w:t>
      </w:r>
      <w:r>
        <w:rPr>
          <w:spacing w:val="-8"/>
          <w:vertAlign w:val="baseline"/>
        </w:rPr>
        <w:t> </w:t>
      </w:r>
      <w:r>
        <w:rPr>
          <w:vertAlign w:val="baseline"/>
        </w:rPr>
        <w:t>газеті</w:t>
      </w:r>
      <w:r>
        <w:rPr>
          <w:spacing w:val="-7"/>
          <w:vertAlign w:val="baseline"/>
        </w:rPr>
        <w:t> </w:t>
      </w:r>
      <w:r>
        <w:rPr>
          <w:vertAlign w:val="baseline"/>
        </w:rPr>
        <w:t>«Ізвестия» з’явилась стаття «Чи бути Росії «енергетичною наддержавою?»</w:t>
      </w:r>
      <w:r>
        <w:rPr>
          <w:spacing w:val="-18"/>
          <w:vertAlign w:val="baseline"/>
        </w:rPr>
        <w:t> </w:t>
      </w:r>
      <w:r>
        <w:rPr>
          <w:vertAlign w:val="superscript"/>
        </w:rPr>
        <w:t>47</w:t>
      </w:r>
      <w:r>
        <w:rPr>
          <w:spacing w:val="-17"/>
          <w:vertAlign w:val="baseline"/>
        </w:rPr>
        <w:t> </w:t>
      </w:r>
      <w:r>
        <w:rPr>
          <w:vertAlign w:val="baseline"/>
        </w:rPr>
        <w:t>. Автор наголошує на усвідомленні Росією статусу Енергетичної наддержави» та розмірковує що може сприяти такій метаморфозі: «Встановлення контролю над інфраструктурними мережами сусідів із СНД теж сприяло б наближенню до "енергетичної наддержави". Розмови про "слов'янське братство" та "історичну спільноту" треба</w:t>
      </w:r>
      <w:r>
        <w:rPr>
          <w:spacing w:val="27"/>
          <w:vertAlign w:val="baseline"/>
        </w:rPr>
        <w:t> </w:t>
      </w:r>
      <w:r>
        <w:rPr>
          <w:vertAlign w:val="baseline"/>
        </w:rPr>
        <w:t>рішуче</w:t>
      </w:r>
      <w:r>
        <w:rPr>
          <w:spacing w:val="27"/>
          <w:vertAlign w:val="baseline"/>
        </w:rPr>
        <w:t> </w:t>
      </w:r>
      <w:r>
        <w:rPr>
          <w:vertAlign w:val="baseline"/>
        </w:rPr>
        <w:t>відкинути,</w:t>
      </w:r>
      <w:r>
        <w:rPr>
          <w:spacing w:val="28"/>
          <w:vertAlign w:val="baseline"/>
        </w:rPr>
        <w:t> </w:t>
      </w:r>
      <w:r>
        <w:rPr>
          <w:vertAlign w:val="baseline"/>
        </w:rPr>
        <w:t>даючи пільги та</w:t>
      </w:r>
      <w:r>
        <w:rPr>
          <w:spacing w:val="27"/>
          <w:vertAlign w:val="baseline"/>
        </w:rPr>
        <w:t> </w:t>
      </w:r>
      <w:r>
        <w:rPr>
          <w:vertAlign w:val="baseline"/>
        </w:rPr>
        <w:t>преференції</w:t>
      </w:r>
    </w:p>
    <w:p>
      <w:pPr>
        <w:pStyle w:val="BodyText"/>
        <w:ind w:left="0"/>
        <w:rPr>
          <w:sz w:val="20"/>
        </w:rPr>
      </w:pPr>
    </w:p>
    <w:p>
      <w:pPr>
        <w:pStyle w:val="BodyText"/>
        <w:spacing w:before="108"/>
        <w:ind w:left="0"/>
        <w:rPr>
          <w:sz w:val="20"/>
        </w:rPr>
      </w:pPr>
      <w:r>
        <w:rPr>
          <w:sz w:val="20"/>
        </w:rPr>
        <mc:AlternateContent>
          <mc:Choice Requires="wps">
            <w:drawing>
              <wp:anchor distT="0" distB="0" distL="0" distR="0" allowOverlap="1" layoutInCell="1" locked="0" behindDoc="1" simplePos="0" relativeHeight="487599104">
                <wp:simplePos x="0" y="0"/>
                <wp:positionH relativeFrom="page">
                  <wp:posOffset>1079296</wp:posOffset>
                </wp:positionH>
                <wp:positionV relativeFrom="paragraph">
                  <wp:posOffset>230253</wp:posOffset>
                </wp:positionV>
                <wp:extent cx="1830070" cy="635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130215pt;width:144.07pt;height:.47998pt;mso-position-horizontal-relative:page;mso-position-vertical-relative:paragraph;z-index:-15717376;mso-wrap-distance-left:0;mso-wrap-distance-right:0" id="docshape24" filled="true" fillcolor="#000000" stroked="false">
                <v:fill type="solid"/>
                <w10:wrap type="topAndBottom"/>
              </v:rect>
            </w:pict>
          </mc:Fallback>
        </mc:AlternateContent>
      </w:r>
    </w:p>
    <w:p>
      <w:pPr>
        <w:spacing w:line="237" w:lineRule="auto" w:before="95"/>
        <w:ind w:left="1274" w:right="1022" w:firstLine="0"/>
        <w:jc w:val="left"/>
        <w:rPr>
          <w:sz w:val="24"/>
        </w:rPr>
      </w:pPr>
      <w:r>
        <w:rPr>
          <w:sz w:val="24"/>
          <w:vertAlign w:val="superscript"/>
        </w:rPr>
        <w:t>44</w:t>
      </w:r>
      <w:r>
        <w:rPr>
          <w:spacing w:val="-2"/>
          <w:sz w:val="24"/>
          <w:vertAlign w:val="baseline"/>
        </w:rPr>
        <w:t> </w:t>
      </w:r>
      <w:r>
        <w:rPr>
          <w:sz w:val="24"/>
          <w:vertAlign w:val="baseline"/>
        </w:rPr>
        <w:t>Послание</w:t>
      </w:r>
      <w:r>
        <w:rPr>
          <w:spacing w:val="-5"/>
          <w:sz w:val="24"/>
          <w:vertAlign w:val="baseline"/>
        </w:rPr>
        <w:t> </w:t>
      </w:r>
      <w:r>
        <w:rPr>
          <w:sz w:val="24"/>
          <w:vertAlign w:val="baseline"/>
        </w:rPr>
        <w:t>Федеральному</w:t>
      </w:r>
      <w:r>
        <w:rPr>
          <w:spacing w:val="-14"/>
          <w:sz w:val="24"/>
          <w:vertAlign w:val="baseline"/>
        </w:rPr>
        <w:t> </w:t>
      </w:r>
      <w:r>
        <w:rPr>
          <w:sz w:val="24"/>
          <w:vertAlign w:val="baseline"/>
        </w:rPr>
        <w:t>Собранию</w:t>
      </w:r>
      <w:r>
        <w:rPr>
          <w:spacing w:val="-6"/>
          <w:sz w:val="24"/>
          <w:vertAlign w:val="baseline"/>
        </w:rPr>
        <w:t> </w:t>
      </w:r>
      <w:r>
        <w:rPr>
          <w:sz w:val="24"/>
          <w:vertAlign w:val="baseline"/>
        </w:rPr>
        <w:t>Российской</w:t>
      </w:r>
      <w:r>
        <w:rPr>
          <w:spacing w:val="-4"/>
          <w:sz w:val="24"/>
          <w:vertAlign w:val="baseline"/>
        </w:rPr>
        <w:t> </w:t>
      </w:r>
      <w:r>
        <w:rPr>
          <w:sz w:val="24"/>
          <w:vertAlign w:val="baseline"/>
        </w:rPr>
        <w:t>Федерации.</w:t>
      </w:r>
      <w:r>
        <w:rPr>
          <w:spacing w:val="-7"/>
          <w:sz w:val="24"/>
          <w:vertAlign w:val="baseline"/>
        </w:rPr>
        <w:t> </w:t>
      </w:r>
      <w:r>
        <w:rPr>
          <w:sz w:val="24"/>
          <w:vertAlign w:val="baseline"/>
        </w:rPr>
        <w:t>Kremlin.ru.</w:t>
      </w:r>
      <w:r>
        <w:rPr>
          <w:spacing w:val="-3"/>
          <w:sz w:val="24"/>
          <w:vertAlign w:val="baseline"/>
        </w:rPr>
        <w:t> </w:t>
      </w:r>
      <w:r>
        <w:rPr>
          <w:sz w:val="24"/>
          <w:vertAlign w:val="baseline"/>
        </w:rPr>
        <w:t>URL: </w:t>
      </w:r>
      <w:hyperlink r:id="rId25">
        <w:r>
          <w:rPr>
            <w:sz w:val="24"/>
            <w:vertAlign w:val="baseline"/>
          </w:rPr>
          <w:t>http://kremlin.ru/events/president/transcripts/22931</w:t>
        </w:r>
      </w:hyperlink>
      <w:r>
        <w:rPr>
          <w:sz w:val="24"/>
          <w:vertAlign w:val="baseline"/>
        </w:rPr>
        <w:t> (дата обращения: 19.05.2022).</w:t>
      </w:r>
    </w:p>
    <w:p>
      <w:pPr>
        <w:spacing w:line="237" w:lineRule="auto" w:before="6"/>
        <w:ind w:left="1274" w:right="1022" w:firstLine="0"/>
        <w:jc w:val="left"/>
        <w:rPr>
          <w:sz w:val="24"/>
        </w:rPr>
      </w:pPr>
      <w:r>
        <w:rPr>
          <w:sz w:val="24"/>
          <w:vertAlign w:val="superscript"/>
        </w:rPr>
        <w:t>45</w:t>
      </w:r>
      <w:r>
        <w:rPr>
          <w:sz w:val="24"/>
          <w:vertAlign w:val="baseline"/>
        </w:rPr>
        <w:t> Владимир</w:t>
      </w:r>
      <w:r>
        <w:rPr>
          <w:spacing w:val="-3"/>
          <w:sz w:val="24"/>
          <w:vertAlign w:val="baseline"/>
        </w:rPr>
        <w:t> </w:t>
      </w:r>
      <w:r>
        <w:rPr>
          <w:sz w:val="24"/>
          <w:vertAlign w:val="baseline"/>
        </w:rPr>
        <w:t>Путин</w:t>
      </w:r>
      <w:r>
        <w:rPr>
          <w:spacing w:val="-2"/>
          <w:sz w:val="24"/>
          <w:vertAlign w:val="baseline"/>
        </w:rPr>
        <w:t> </w:t>
      </w:r>
      <w:r>
        <w:rPr>
          <w:sz w:val="24"/>
          <w:vertAlign w:val="baseline"/>
        </w:rPr>
        <w:t>провел</w:t>
      </w:r>
      <w:r>
        <w:rPr>
          <w:spacing w:val="-3"/>
          <w:sz w:val="24"/>
          <w:vertAlign w:val="baseline"/>
        </w:rPr>
        <w:t> </w:t>
      </w:r>
      <w:r>
        <w:rPr>
          <w:sz w:val="24"/>
          <w:vertAlign w:val="baseline"/>
        </w:rPr>
        <w:t>заседание</w:t>
      </w:r>
      <w:r>
        <w:rPr>
          <w:spacing w:val="-4"/>
          <w:sz w:val="24"/>
          <w:vertAlign w:val="baseline"/>
        </w:rPr>
        <w:t> </w:t>
      </w:r>
      <w:r>
        <w:rPr>
          <w:sz w:val="24"/>
          <w:vertAlign w:val="baseline"/>
        </w:rPr>
        <w:t>Совета</w:t>
      </w:r>
      <w:r>
        <w:rPr>
          <w:spacing w:val="-7"/>
          <w:sz w:val="24"/>
          <w:vertAlign w:val="baseline"/>
        </w:rPr>
        <w:t> </w:t>
      </w:r>
      <w:r>
        <w:rPr>
          <w:sz w:val="24"/>
          <w:vertAlign w:val="baseline"/>
        </w:rPr>
        <w:t>Безопасности</w:t>
      </w:r>
      <w:r>
        <w:rPr>
          <w:spacing w:val="-6"/>
          <w:sz w:val="24"/>
          <w:vertAlign w:val="baseline"/>
        </w:rPr>
        <w:t> </w:t>
      </w:r>
      <w:r>
        <w:rPr>
          <w:sz w:val="24"/>
          <w:vertAlign w:val="baseline"/>
        </w:rPr>
        <w:t>:</w:t>
      </w:r>
      <w:r>
        <w:rPr>
          <w:spacing w:val="-3"/>
          <w:sz w:val="24"/>
          <w:vertAlign w:val="baseline"/>
        </w:rPr>
        <w:t> </w:t>
      </w:r>
      <w:r>
        <w:rPr>
          <w:sz w:val="24"/>
          <w:vertAlign w:val="baseline"/>
        </w:rPr>
        <w:t>22</w:t>
      </w:r>
      <w:r>
        <w:rPr>
          <w:spacing w:val="-7"/>
          <w:sz w:val="24"/>
          <w:vertAlign w:val="baseline"/>
        </w:rPr>
        <w:t> </w:t>
      </w:r>
      <w:r>
        <w:rPr>
          <w:sz w:val="24"/>
          <w:vertAlign w:val="baseline"/>
        </w:rPr>
        <w:t>дек.</w:t>
      </w:r>
      <w:r>
        <w:rPr>
          <w:spacing w:val="-1"/>
          <w:sz w:val="24"/>
          <w:vertAlign w:val="baseline"/>
        </w:rPr>
        <w:t> </w:t>
      </w:r>
      <w:r>
        <w:rPr>
          <w:sz w:val="24"/>
          <w:vertAlign w:val="baseline"/>
        </w:rPr>
        <w:t>2005</w:t>
      </w:r>
      <w:r>
        <w:rPr>
          <w:spacing w:val="-7"/>
          <w:sz w:val="24"/>
          <w:vertAlign w:val="baseline"/>
        </w:rPr>
        <w:t> </w:t>
      </w:r>
      <w:r>
        <w:rPr>
          <w:sz w:val="24"/>
          <w:vertAlign w:val="baseline"/>
        </w:rPr>
        <w:t>г.</w:t>
      </w:r>
      <w:r>
        <w:rPr>
          <w:spacing w:val="-1"/>
          <w:sz w:val="24"/>
          <w:vertAlign w:val="baseline"/>
        </w:rPr>
        <w:t> </w:t>
      </w:r>
      <w:r>
        <w:rPr>
          <w:sz w:val="24"/>
          <w:vertAlign w:val="baseline"/>
        </w:rPr>
        <w:t>URL: </w:t>
      </w:r>
      <w:hyperlink r:id="rId26">
        <w:r>
          <w:rPr>
            <w:sz w:val="24"/>
            <w:vertAlign w:val="baseline"/>
          </w:rPr>
          <w:t>http://kremlin.ru/events/president/transcripts/23356</w:t>
        </w:r>
      </w:hyperlink>
      <w:r>
        <w:rPr>
          <w:sz w:val="24"/>
          <w:vertAlign w:val="baseline"/>
        </w:rPr>
        <w:t> (дата обращения: 19.05.2022).</w:t>
      </w:r>
    </w:p>
    <w:p>
      <w:pPr>
        <w:spacing w:line="237" w:lineRule="auto" w:before="5"/>
        <w:ind w:left="1274" w:right="1022" w:firstLine="0"/>
        <w:jc w:val="left"/>
        <w:rPr>
          <w:sz w:val="24"/>
        </w:rPr>
      </w:pPr>
      <w:r>
        <w:rPr>
          <w:sz w:val="24"/>
          <w:vertAlign w:val="superscript"/>
        </w:rPr>
        <w:t>46</w:t>
      </w:r>
      <w:r>
        <w:rPr>
          <w:spacing w:val="-2"/>
          <w:sz w:val="24"/>
          <w:vertAlign w:val="baseline"/>
        </w:rPr>
        <w:t> </w:t>
      </w:r>
      <w:r>
        <w:rPr>
          <w:sz w:val="24"/>
          <w:vertAlign w:val="baseline"/>
        </w:rPr>
        <w:t>Выступление</w:t>
      </w:r>
      <w:r>
        <w:rPr>
          <w:spacing w:val="-1"/>
          <w:sz w:val="24"/>
          <w:vertAlign w:val="baseline"/>
        </w:rPr>
        <w:t> </w:t>
      </w:r>
      <w:r>
        <w:rPr>
          <w:sz w:val="24"/>
          <w:vertAlign w:val="baseline"/>
        </w:rPr>
        <w:t>А.</w:t>
      </w:r>
      <w:r>
        <w:rPr>
          <w:spacing w:val="-3"/>
          <w:sz w:val="24"/>
          <w:vertAlign w:val="baseline"/>
        </w:rPr>
        <w:t> </w:t>
      </w:r>
      <w:r>
        <w:rPr>
          <w:sz w:val="24"/>
          <w:vertAlign w:val="baseline"/>
        </w:rPr>
        <w:t>Чубайса</w:t>
      </w:r>
      <w:r>
        <w:rPr>
          <w:spacing w:val="-6"/>
          <w:sz w:val="24"/>
          <w:vertAlign w:val="baseline"/>
        </w:rPr>
        <w:t> </w:t>
      </w:r>
      <w:r>
        <w:rPr>
          <w:sz w:val="24"/>
          <w:vertAlign w:val="baseline"/>
        </w:rPr>
        <w:t>в</w:t>
      </w:r>
      <w:r>
        <w:rPr>
          <w:spacing w:val="-4"/>
          <w:sz w:val="24"/>
          <w:vertAlign w:val="baseline"/>
        </w:rPr>
        <w:t> </w:t>
      </w:r>
      <w:r>
        <w:rPr>
          <w:sz w:val="24"/>
          <w:vertAlign w:val="baseline"/>
        </w:rPr>
        <w:t>Санкт-Петербургском</w:t>
      </w:r>
      <w:r>
        <w:rPr>
          <w:spacing w:val="-8"/>
          <w:sz w:val="24"/>
          <w:vertAlign w:val="baseline"/>
        </w:rPr>
        <w:t> </w:t>
      </w:r>
      <w:r>
        <w:rPr>
          <w:sz w:val="24"/>
          <w:vertAlign w:val="baseline"/>
        </w:rPr>
        <w:t>гос.</w:t>
      </w:r>
      <w:r>
        <w:rPr>
          <w:spacing w:val="-3"/>
          <w:sz w:val="24"/>
          <w:vertAlign w:val="baseline"/>
        </w:rPr>
        <w:t> </w:t>
      </w:r>
      <w:r>
        <w:rPr>
          <w:sz w:val="24"/>
          <w:vertAlign w:val="baseline"/>
        </w:rPr>
        <w:t>инженерно-экон.</w:t>
      </w:r>
      <w:r>
        <w:rPr>
          <w:spacing w:val="-3"/>
          <w:sz w:val="24"/>
          <w:vertAlign w:val="baseline"/>
        </w:rPr>
        <w:t> </w:t>
      </w:r>
      <w:r>
        <w:rPr>
          <w:sz w:val="24"/>
          <w:vertAlign w:val="baseline"/>
        </w:rPr>
        <w:t>ун-те</w:t>
      </w:r>
      <w:r>
        <w:rPr>
          <w:spacing w:val="-6"/>
          <w:sz w:val="24"/>
          <w:vertAlign w:val="baseline"/>
        </w:rPr>
        <w:t> </w:t>
      </w:r>
      <w:r>
        <w:rPr>
          <w:sz w:val="24"/>
          <w:vertAlign w:val="baseline"/>
        </w:rPr>
        <w:t>«Миссия России» : 2003 г. URL: https:/</w:t>
      </w:r>
      <w:hyperlink r:id="rId27">
        <w:r>
          <w:rPr>
            <w:sz w:val="24"/>
            <w:vertAlign w:val="baseline"/>
          </w:rPr>
          <w:t>/www.niann.ru/?id=195190</w:t>
        </w:r>
      </w:hyperlink>
      <w:r>
        <w:rPr>
          <w:sz w:val="24"/>
          <w:vertAlign w:val="baseline"/>
        </w:rPr>
        <w:t> (дата обращения: 19.05.2022).</w:t>
      </w:r>
    </w:p>
    <w:p>
      <w:pPr>
        <w:spacing w:line="237" w:lineRule="auto" w:before="6"/>
        <w:ind w:left="1274" w:right="993" w:firstLine="0"/>
        <w:jc w:val="left"/>
        <w:rPr>
          <w:sz w:val="24"/>
        </w:rPr>
      </w:pPr>
      <w:r>
        <w:rPr>
          <w:sz w:val="24"/>
          <w:vertAlign w:val="superscript"/>
        </w:rPr>
        <w:t>47</w:t>
      </w:r>
      <w:r>
        <w:rPr>
          <w:spacing w:val="-1"/>
          <w:sz w:val="24"/>
          <w:vertAlign w:val="baseline"/>
        </w:rPr>
        <w:t> </w:t>
      </w:r>
      <w:r>
        <w:rPr>
          <w:sz w:val="24"/>
          <w:vertAlign w:val="baseline"/>
        </w:rPr>
        <w:t>Быть</w:t>
      </w:r>
      <w:r>
        <w:rPr>
          <w:spacing w:val="-3"/>
          <w:sz w:val="24"/>
          <w:vertAlign w:val="baseline"/>
        </w:rPr>
        <w:t> </w:t>
      </w:r>
      <w:r>
        <w:rPr>
          <w:sz w:val="24"/>
          <w:vertAlign w:val="baseline"/>
        </w:rPr>
        <w:t>ли</w:t>
      </w:r>
      <w:r>
        <w:rPr>
          <w:spacing w:val="-7"/>
          <w:sz w:val="24"/>
          <w:vertAlign w:val="baseline"/>
        </w:rPr>
        <w:t> </w:t>
      </w:r>
      <w:r>
        <w:rPr>
          <w:sz w:val="24"/>
          <w:vertAlign w:val="baseline"/>
        </w:rPr>
        <w:t>России</w:t>
      </w:r>
      <w:r>
        <w:rPr>
          <w:spacing w:val="-7"/>
          <w:sz w:val="24"/>
          <w:vertAlign w:val="baseline"/>
        </w:rPr>
        <w:t> </w:t>
      </w:r>
      <w:r>
        <w:rPr>
          <w:sz w:val="24"/>
          <w:vertAlign w:val="baseline"/>
        </w:rPr>
        <w:t>"энергетической</w:t>
      </w:r>
      <w:r>
        <w:rPr>
          <w:spacing w:val="-7"/>
          <w:sz w:val="24"/>
          <w:vertAlign w:val="baseline"/>
        </w:rPr>
        <w:t> </w:t>
      </w:r>
      <w:r>
        <w:rPr>
          <w:sz w:val="24"/>
          <w:vertAlign w:val="baseline"/>
        </w:rPr>
        <w:t>сверхдержавой"?</w:t>
      </w:r>
      <w:r>
        <w:rPr>
          <w:spacing w:val="-9"/>
          <w:sz w:val="24"/>
          <w:vertAlign w:val="baseline"/>
        </w:rPr>
        <w:t> </w:t>
      </w:r>
      <w:r>
        <w:rPr>
          <w:sz w:val="24"/>
          <w:vertAlign w:val="baseline"/>
        </w:rPr>
        <w:t>URL:</w:t>
      </w:r>
      <w:r>
        <w:rPr>
          <w:spacing w:val="-3"/>
          <w:sz w:val="24"/>
          <w:vertAlign w:val="baseline"/>
        </w:rPr>
        <w:t> </w:t>
      </w:r>
      <w:r>
        <w:rPr>
          <w:sz w:val="24"/>
          <w:vertAlign w:val="baseline"/>
        </w:rPr>
        <w:t>https://iz.ru/447741/byt-li-rossii- energeticheskoi-sverkhderzhavoi (дата обращения: 19.05.2022).</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5"/>
        <w:jc w:val="both"/>
      </w:pPr>
      <w:r>
        <w:rPr/>
        <w:t>виключно в обмін на серйозні активи - насамперед газо- та нафтопроводи. Росія має унікальний статус енергетичного партнера Євросоюзу, який не входить до ОПЕК. Балансуючи в цьому "нафтовому трикутнику" і поступово нарощуючи м'язи, можна стати головним центром сили - принаймні у сфері енергопостачання». В тому ж Росія прийняла закон «Про експорт газу», що надавав Газпрому монополію на експорт газу за кордон. Цей закон був послаблений у 2013 році, але тільки на експорт СПГ</w:t>
      </w:r>
      <w:r>
        <w:rPr>
          <w:vertAlign w:val="superscript"/>
        </w:rPr>
        <w:t>48</w:t>
      </w:r>
      <w:r>
        <w:rPr>
          <w:vertAlign w:val="baseline"/>
        </w:rPr>
        <w:t>.</w:t>
      </w:r>
    </w:p>
    <w:p>
      <w:pPr>
        <w:pStyle w:val="BodyText"/>
        <w:spacing w:line="360" w:lineRule="auto"/>
        <w:ind w:right="845" w:firstLine="360"/>
        <w:jc w:val="both"/>
      </w:pPr>
      <w:r>
        <w:rPr/>
        <w:t>Все це, призвело до переломного моменту у відносинах з Заходом з промовою Путіна на Мюнхенській конференції 2007 року</w:t>
      </w:r>
      <w:r>
        <w:rPr>
          <w:vertAlign w:val="superscript"/>
        </w:rPr>
        <w:t>49</w:t>
      </w:r>
      <w:r>
        <w:rPr>
          <w:vertAlign w:val="baseline"/>
        </w:rPr>
        <w:t>. У своїй промові Путін говорив про становлення Росії як енергетичної наддержави, ще раз підтвердив що Росія не буде ратифікувати енергетичну хартію та звинуватив західні країни</w:t>
      </w:r>
      <w:r>
        <w:rPr>
          <w:spacing w:val="40"/>
          <w:vertAlign w:val="baseline"/>
        </w:rPr>
        <w:t> </w:t>
      </w:r>
      <w:r>
        <w:rPr>
          <w:vertAlign w:val="baseline"/>
        </w:rPr>
        <w:t>у впливі на держави, які за його розумінням, «належали до сфери впливу РФ». Стратегія нацбезпеки РФ, що була схвалена в 2009 році, внаслідок Мюнхенського виступу Путіну, підкреслювала результат розвитку російської</w:t>
      </w:r>
      <w:r>
        <w:rPr>
          <w:spacing w:val="69"/>
          <w:vertAlign w:val="baseline"/>
        </w:rPr>
        <w:t> </w:t>
      </w:r>
      <w:r>
        <w:rPr>
          <w:vertAlign w:val="baseline"/>
        </w:rPr>
        <w:t>думки</w:t>
      </w:r>
      <w:r>
        <w:rPr>
          <w:spacing w:val="73"/>
          <w:vertAlign w:val="baseline"/>
        </w:rPr>
        <w:t> </w:t>
      </w:r>
      <w:r>
        <w:rPr>
          <w:vertAlign w:val="baseline"/>
        </w:rPr>
        <w:t>щодо</w:t>
      </w:r>
      <w:r>
        <w:rPr>
          <w:spacing w:val="73"/>
          <w:vertAlign w:val="baseline"/>
        </w:rPr>
        <w:t> </w:t>
      </w:r>
      <w:r>
        <w:rPr>
          <w:vertAlign w:val="baseline"/>
        </w:rPr>
        <w:t>використання</w:t>
      </w:r>
      <w:r>
        <w:rPr>
          <w:spacing w:val="74"/>
          <w:vertAlign w:val="baseline"/>
        </w:rPr>
        <w:t> </w:t>
      </w:r>
      <w:r>
        <w:rPr>
          <w:vertAlign w:val="baseline"/>
        </w:rPr>
        <w:t>енергетики.</w:t>
      </w:r>
      <w:r>
        <w:rPr>
          <w:spacing w:val="80"/>
          <w:vertAlign w:val="baseline"/>
        </w:rPr>
        <w:t> </w:t>
      </w:r>
      <w:r>
        <w:rPr>
          <w:vertAlign w:val="baseline"/>
        </w:rPr>
        <w:t>В</w:t>
      </w:r>
      <w:r>
        <w:rPr>
          <w:spacing w:val="71"/>
          <w:vertAlign w:val="baseline"/>
        </w:rPr>
        <w:t> </w:t>
      </w:r>
      <w:r>
        <w:rPr>
          <w:vertAlign w:val="baseline"/>
        </w:rPr>
        <w:t>ній</w:t>
      </w:r>
      <w:r>
        <w:rPr>
          <w:spacing w:val="73"/>
          <w:vertAlign w:val="baseline"/>
        </w:rPr>
        <w:t> </w:t>
      </w:r>
      <w:r>
        <w:rPr>
          <w:vertAlign w:val="baseline"/>
        </w:rPr>
        <w:t>зазначається,</w:t>
      </w:r>
      <w:r>
        <w:rPr>
          <w:spacing w:val="75"/>
          <w:vertAlign w:val="baseline"/>
        </w:rPr>
        <w:t> </w:t>
      </w:r>
      <w:r>
        <w:rPr>
          <w:vertAlign w:val="baseline"/>
        </w:rPr>
        <w:t>що</w:t>
      </w:r>
    </w:p>
    <w:p>
      <w:pPr>
        <w:pStyle w:val="BodyText"/>
        <w:spacing w:line="360" w:lineRule="auto" w:before="1"/>
        <w:ind w:right="851"/>
        <w:jc w:val="both"/>
      </w:pPr>
      <w:r>
        <w:rPr/>
        <w:t>«перехід від блокового протистояння до принципів багатовекторної дипломатії, а також ресурсний потенціал Росії та прагматична політика його використання розширили можливості</w:t>
      </w:r>
      <w:r>
        <w:rPr>
          <w:spacing w:val="-4"/>
        </w:rPr>
        <w:t> </w:t>
      </w:r>
      <w:r>
        <w:rPr/>
        <w:t>Російської</w:t>
      </w:r>
      <w:r>
        <w:rPr>
          <w:spacing w:val="-4"/>
        </w:rPr>
        <w:t> </w:t>
      </w:r>
      <w:r>
        <w:rPr/>
        <w:t>Федерації</w:t>
      </w:r>
      <w:r>
        <w:rPr>
          <w:spacing w:val="-4"/>
        </w:rPr>
        <w:t> </w:t>
      </w:r>
      <w:r>
        <w:rPr/>
        <w:t>щодо зміцнення її впливу на світовій арені. Також в стратегії підкреслюється важливість використання військових та невійськових засобів у національній обороні, що забезпечується реалізацією «комплексу взаємопов'язаних політичних, дипломатичних, військових, економічних, інформаційних та інших заходів, спрямованих на запобігання чи зниження загрози деструктивних дій з боку держави-агресора (коаліції держав).»</w:t>
      </w:r>
      <w:r>
        <w:rPr>
          <w:vertAlign w:val="superscript"/>
        </w:rPr>
        <w:t>50</w:t>
      </w:r>
      <w:r>
        <w:rPr>
          <w:vertAlign w:val="baseline"/>
        </w:rPr>
        <w:t>.</w:t>
      </w:r>
    </w:p>
    <w:p>
      <w:pPr>
        <w:pStyle w:val="BodyText"/>
        <w:ind w:left="0"/>
        <w:rPr>
          <w:sz w:val="20"/>
        </w:rPr>
      </w:pPr>
    </w:p>
    <w:p>
      <w:pPr>
        <w:pStyle w:val="BodyText"/>
        <w:ind w:left="0"/>
        <w:rPr>
          <w:sz w:val="20"/>
        </w:rPr>
      </w:pPr>
    </w:p>
    <w:p>
      <w:pPr>
        <w:pStyle w:val="BodyText"/>
        <w:spacing w:before="151"/>
        <w:ind w:left="0"/>
        <w:rPr>
          <w:sz w:val="20"/>
        </w:rPr>
      </w:pPr>
      <w:r>
        <w:rPr>
          <w:sz w:val="20"/>
        </w:rPr>
        <mc:AlternateContent>
          <mc:Choice Requires="wps">
            <w:drawing>
              <wp:anchor distT="0" distB="0" distL="0" distR="0" allowOverlap="1" layoutInCell="1" locked="0" behindDoc="1" simplePos="0" relativeHeight="487599616">
                <wp:simplePos x="0" y="0"/>
                <wp:positionH relativeFrom="page">
                  <wp:posOffset>1079296</wp:posOffset>
                </wp:positionH>
                <wp:positionV relativeFrom="paragraph">
                  <wp:posOffset>257316</wp:posOffset>
                </wp:positionV>
                <wp:extent cx="1830070" cy="63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0.261131pt;width:144.07pt;height:.48004pt;mso-position-horizontal-relative:page;mso-position-vertical-relative:paragraph;z-index:-15716864;mso-wrap-distance-left:0;mso-wrap-distance-right:0" id="docshape25" filled="true" fillcolor="#000000" stroked="false">
                <v:fill type="solid"/>
                <w10:wrap type="topAndBottom"/>
              </v:rect>
            </w:pict>
          </mc:Fallback>
        </mc:AlternateContent>
      </w:r>
    </w:p>
    <w:p>
      <w:pPr>
        <w:spacing w:line="242" w:lineRule="auto" w:before="92"/>
        <w:ind w:left="1274" w:right="1022" w:firstLine="0"/>
        <w:jc w:val="left"/>
        <w:rPr>
          <w:sz w:val="24"/>
        </w:rPr>
      </w:pPr>
      <w:r>
        <w:rPr>
          <w:sz w:val="24"/>
          <w:vertAlign w:val="superscript"/>
        </w:rPr>
        <w:t>48</w:t>
      </w:r>
      <w:r>
        <w:rPr>
          <w:sz w:val="24"/>
          <w:vertAlign w:val="baseline"/>
        </w:rPr>
        <w:t> Об</w:t>
      </w:r>
      <w:r>
        <w:rPr>
          <w:spacing w:val="-3"/>
          <w:sz w:val="24"/>
          <w:vertAlign w:val="baseline"/>
        </w:rPr>
        <w:t> </w:t>
      </w:r>
      <w:r>
        <w:rPr>
          <w:sz w:val="24"/>
          <w:vertAlign w:val="baseline"/>
        </w:rPr>
        <w:t>экспорте</w:t>
      </w:r>
      <w:r>
        <w:rPr>
          <w:spacing w:val="-5"/>
          <w:sz w:val="24"/>
          <w:vertAlign w:val="baseline"/>
        </w:rPr>
        <w:t> </w:t>
      </w:r>
      <w:r>
        <w:rPr>
          <w:sz w:val="24"/>
          <w:vertAlign w:val="baseline"/>
        </w:rPr>
        <w:t>газа:</w:t>
      </w:r>
      <w:r>
        <w:rPr>
          <w:spacing w:val="-4"/>
          <w:sz w:val="24"/>
          <w:vertAlign w:val="baseline"/>
        </w:rPr>
        <w:t> </w:t>
      </w:r>
      <w:r>
        <w:rPr>
          <w:sz w:val="24"/>
          <w:vertAlign w:val="baseline"/>
        </w:rPr>
        <w:t>Федеральный</w:t>
      </w:r>
      <w:r>
        <w:rPr>
          <w:spacing w:val="-4"/>
          <w:sz w:val="24"/>
          <w:vertAlign w:val="baseline"/>
        </w:rPr>
        <w:t> </w:t>
      </w:r>
      <w:r>
        <w:rPr>
          <w:sz w:val="24"/>
          <w:vertAlign w:val="baseline"/>
        </w:rPr>
        <w:t>закон</w:t>
      </w:r>
      <w:r>
        <w:rPr>
          <w:spacing w:val="-9"/>
          <w:sz w:val="24"/>
          <w:vertAlign w:val="baseline"/>
        </w:rPr>
        <w:t> </w:t>
      </w:r>
      <w:r>
        <w:rPr>
          <w:sz w:val="24"/>
          <w:vertAlign w:val="baseline"/>
        </w:rPr>
        <w:t>от</w:t>
      </w:r>
      <w:r>
        <w:rPr>
          <w:spacing w:val="-4"/>
          <w:sz w:val="24"/>
          <w:vertAlign w:val="baseline"/>
        </w:rPr>
        <w:t> </w:t>
      </w:r>
      <w:r>
        <w:rPr>
          <w:sz w:val="24"/>
          <w:vertAlign w:val="baseline"/>
        </w:rPr>
        <w:t>18.07.2006</w:t>
      </w:r>
      <w:r>
        <w:rPr>
          <w:spacing w:val="-1"/>
          <w:sz w:val="24"/>
          <w:vertAlign w:val="baseline"/>
        </w:rPr>
        <w:t> </w:t>
      </w:r>
      <w:r>
        <w:rPr>
          <w:sz w:val="24"/>
          <w:vertAlign w:val="baseline"/>
        </w:rPr>
        <w:t>г. №</w:t>
      </w:r>
      <w:r>
        <w:rPr>
          <w:spacing w:val="-4"/>
          <w:sz w:val="24"/>
          <w:vertAlign w:val="baseline"/>
        </w:rPr>
        <w:t> </w:t>
      </w:r>
      <w:r>
        <w:rPr>
          <w:sz w:val="24"/>
          <w:vertAlign w:val="baseline"/>
        </w:rPr>
        <w:t>117-ФЗ.</w:t>
      </w:r>
      <w:r>
        <w:rPr>
          <w:spacing w:val="-3"/>
          <w:sz w:val="24"/>
          <w:vertAlign w:val="baseline"/>
        </w:rPr>
        <w:t> </w:t>
      </w:r>
      <w:r>
        <w:rPr>
          <w:sz w:val="24"/>
          <w:vertAlign w:val="baseline"/>
        </w:rPr>
        <w:t>URL: </w:t>
      </w:r>
      <w:hyperlink r:id="rId28">
        <w:r>
          <w:rPr>
            <w:sz w:val="24"/>
            <w:vertAlign w:val="baseline"/>
          </w:rPr>
          <w:t>http://kremlin.ru/acts/bank/24036</w:t>
        </w:r>
      </w:hyperlink>
      <w:r>
        <w:rPr>
          <w:sz w:val="24"/>
          <w:vertAlign w:val="baseline"/>
        </w:rPr>
        <w:t> (дата обращения: 19.05.2022).</w:t>
      </w:r>
    </w:p>
    <w:p>
      <w:pPr>
        <w:spacing w:line="240" w:lineRule="auto" w:before="0"/>
        <w:ind w:left="1274" w:right="1022" w:firstLine="0"/>
        <w:jc w:val="left"/>
        <w:rPr>
          <w:sz w:val="24"/>
        </w:rPr>
      </w:pPr>
      <w:r>
        <w:rPr>
          <w:sz w:val="24"/>
          <w:vertAlign w:val="superscript"/>
        </w:rPr>
        <w:t>49</w:t>
      </w:r>
      <w:r>
        <w:rPr>
          <w:sz w:val="24"/>
          <w:vertAlign w:val="baseline"/>
        </w:rPr>
        <w:t> Выступление и дискуссия на Мюнхенской конференции по вопросам политики безопасности.</w:t>
      </w:r>
      <w:r>
        <w:rPr>
          <w:spacing w:val="-15"/>
          <w:sz w:val="24"/>
          <w:vertAlign w:val="baseline"/>
        </w:rPr>
        <w:t> </w:t>
      </w:r>
      <w:r>
        <w:rPr>
          <w:sz w:val="24"/>
          <w:vertAlign w:val="baseline"/>
        </w:rPr>
        <w:t>Kremlin.ru.</w:t>
      </w:r>
      <w:r>
        <w:rPr>
          <w:spacing w:val="-13"/>
          <w:sz w:val="24"/>
          <w:vertAlign w:val="baseline"/>
        </w:rPr>
        <w:t> </w:t>
      </w:r>
      <w:r>
        <w:rPr>
          <w:sz w:val="24"/>
          <w:vertAlign w:val="baseline"/>
        </w:rPr>
        <w:t>URL:</w:t>
      </w:r>
      <w:r>
        <w:rPr>
          <w:spacing w:val="-14"/>
          <w:sz w:val="24"/>
          <w:vertAlign w:val="baseline"/>
        </w:rPr>
        <w:t> </w:t>
      </w:r>
      <w:hyperlink r:id="rId29">
        <w:r>
          <w:rPr>
            <w:sz w:val="24"/>
            <w:vertAlign w:val="baseline"/>
          </w:rPr>
          <w:t>http://www.kremlin.ru/events/president/transcripts/24034</w:t>
        </w:r>
      </w:hyperlink>
      <w:r>
        <w:rPr>
          <w:sz w:val="24"/>
          <w:vertAlign w:val="baseline"/>
        </w:rPr>
        <w:t> (дата обращения: 19.05.2022).</w:t>
      </w:r>
    </w:p>
    <w:p>
      <w:pPr>
        <w:spacing w:line="237" w:lineRule="auto" w:before="0"/>
        <w:ind w:left="1274" w:right="859" w:firstLine="0"/>
        <w:jc w:val="left"/>
        <w:rPr>
          <w:sz w:val="24"/>
        </w:rPr>
      </w:pPr>
      <w:r>
        <w:rPr>
          <w:sz w:val="24"/>
          <w:vertAlign w:val="superscript"/>
        </w:rPr>
        <w:t>50</w:t>
      </w:r>
      <w:r>
        <w:rPr>
          <w:spacing w:val="-1"/>
          <w:sz w:val="24"/>
          <w:vertAlign w:val="baseline"/>
        </w:rPr>
        <w:t> </w:t>
      </w:r>
      <w:r>
        <w:rPr>
          <w:sz w:val="24"/>
          <w:vertAlign w:val="baseline"/>
        </w:rPr>
        <w:t>Стратегия</w:t>
      </w:r>
      <w:r>
        <w:rPr>
          <w:spacing w:val="-9"/>
          <w:sz w:val="24"/>
          <w:vertAlign w:val="baseline"/>
        </w:rPr>
        <w:t> </w:t>
      </w:r>
      <w:r>
        <w:rPr>
          <w:sz w:val="24"/>
          <w:vertAlign w:val="baseline"/>
        </w:rPr>
        <w:t>национальной</w:t>
      </w:r>
      <w:r>
        <w:rPr>
          <w:spacing w:val="-3"/>
          <w:sz w:val="24"/>
          <w:vertAlign w:val="baseline"/>
        </w:rPr>
        <w:t> </w:t>
      </w:r>
      <w:r>
        <w:rPr>
          <w:sz w:val="24"/>
          <w:vertAlign w:val="baseline"/>
        </w:rPr>
        <w:t>безопасности</w:t>
      </w:r>
      <w:r>
        <w:rPr>
          <w:spacing w:val="-7"/>
          <w:sz w:val="24"/>
          <w:vertAlign w:val="baseline"/>
        </w:rPr>
        <w:t> </w:t>
      </w:r>
      <w:r>
        <w:rPr>
          <w:sz w:val="24"/>
          <w:vertAlign w:val="baseline"/>
        </w:rPr>
        <w:t>Российской</w:t>
      </w:r>
      <w:r>
        <w:rPr>
          <w:spacing w:val="-8"/>
          <w:sz w:val="24"/>
          <w:vertAlign w:val="baseline"/>
        </w:rPr>
        <w:t> </w:t>
      </w:r>
      <w:r>
        <w:rPr>
          <w:sz w:val="24"/>
          <w:vertAlign w:val="baseline"/>
        </w:rPr>
        <w:t>Федерации</w:t>
      </w:r>
      <w:r>
        <w:rPr>
          <w:spacing w:val="-3"/>
          <w:sz w:val="24"/>
          <w:vertAlign w:val="baseline"/>
        </w:rPr>
        <w:t> </w:t>
      </w:r>
      <w:r>
        <w:rPr>
          <w:sz w:val="24"/>
          <w:vertAlign w:val="baseline"/>
        </w:rPr>
        <w:t>до 2020</w:t>
      </w:r>
      <w:r>
        <w:rPr>
          <w:spacing w:val="-9"/>
          <w:sz w:val="24"/>
          <w:vertAlign w:val="baseline"/>
        </w:rPr>
        <w:t> </w:t>
      </w:r>
      <w:r>
        <w:rPr>
          <w:sz w:val="24"/>
          <w:vertAlign w:val="baseline"/>
        </w:rPr>
        <w:t>года.</w:t>
      </w:r>
      <w:r>
        <w:rPr>
          <w:spacing w:val="-2"/>
          <w:sz w:val="24"/>
          <w:vertAlign w:val="baseline"/>
        </w:rPr>
        <w:t> </w:t>
      </w:r>
      <w:r>
        <w:rPr>
          <w:sz w:val="24"/>
          <w:vertAlign w:val="baseline"/>
        </w:rPr>
        <w:t>Kremlin.ru. URL: </w:t>
      </w:r>
      <w:hyperlink r:id="rId30">
        <w:r>
          <w:rPr>
            <w:sz w:val="24"/>
            <w:vertAlign w:val="baseline"/>
          </w:rPr>
          <w:t>http://kremlin.ru/supplement/424</w:t>
        </w:r>
      </w:hyperlink>
      <w:r>
        <w:rPr>
          <w:sz w:val="24"/>
          <w:vertAlign w:val="baseline"/>
        </w:rPr>
        <w:t> (дата обращения: 19.05.2022).</w:t>
      </w:r>
    </w:p>
    <w:p>
      <w:pPr>
        <w:spacing w:after="0" w:line="237" w:lineRule="auto"/>
        <w:jc w:val="left"/>
        <w:rPr>
          <w:sz w:val="24"/>
        </w:rPr>
        <w:sectPr>
          <w:pgSz w:w="11910" w:h="16840"/>
          <w:pgMar w:header="711" w:footer="0" w:top="1040" w:bottom="280" w:left="425" w:right="0"/>
        </w:sectPr>
      </w:pPr>
    </w:p>
    <w:p>
      <w:pPr>
        <w:pStyle w:val="BodyText"/>
        <w:tabs>
          <w:tab w:pos="2460" w:val="left" w:leader="none"/>
          <w:tab w:pos="4076" w:val="left" w:leader="none"/>
          <w:tab w:pos="5903" w:val="left" w:leader="none"/>
          <w:tab w:pos="7386" w:val="left" w:leader="none"/>
          <w:tab w:pos="9189" w:val="left" w:leader="none"/>
          <w:tab w:pos="10499" w:val="left" w:leader="none"/>
        </w:tabs>
        <w:spacing w:before="149"/>
        <w:ind w:left="1635"/>
      </w:pPr>
      <w:r>
        <w:rPr>
          <w:spacing w:val="-4"/>
        </w:rPr>
        <w:t>Нині</w:t>
      </w:r>
      <w:r>
        <w:rPr/>
        <w:tab/>
      </w:r>
      <w:r>
        <w:rPr>
          <w:spacing w:val="-2"/>
        </w:rPr>
        <w:t>ключовими</w:t>
      </w:r>
      <w:r>
        <w:rPr/>
        <w:tab/>
      </w:r>
      <w:r>
        <w:rPr>
          <w:spacing w:val="-2"/>
        </w:rPr>
        <w:t>документами</w:t>
      </w:r>
      <w:r>
        <w:rPr/>
        <w:tab/>
      </w:r>
      <w:r>
        <w:rPr>
          <w:spacing w:val="-2"/>
        </w:rPr>
        <w:t>російської</w:t>
      </w:r>
      <w:r>
        <w:rPr/>
        <w:tab/>
      </w:r>
      <w:r>
        <w:rPr>
          <w:spacing w:val="-2"/>
        </w:rPr>
        <w:t>енергетичної</w:t>
      </w:r>
      <w:r>
        <w:rPr/>
        <w:tab/>
      </w:r>
      <w:r>
        <w:rPr>
          <w:spacing w:val="-2"/>
        </w:rPr>
        <w:t>політики</w:t>
      </w:r>
      <w:r>
        <w:rPr/>
        <w:tab/>
      </w:r>
      <w:r>
        <w:rPr>
          <w:spacing w:val="-10"/>
        </w:rPr>
        <w:t>є</w:t>
      </w:r>
    </w:p>
    <w:p>
      <w:pPr>
        <w:pStyle w:val="BodyText"/>
        <w:spacing w:before="163"/>
        <w:jc w:val="both"/>
      </w:pPr>
      <w:r>
        <w:rPr/>
        <w:t>«Енергетична</w:t>
      </w:r>
      <w:r>
        <w:rPr>
          <w:spacing w:val="41"/>
        </w:rPr>
        <w:t> </w:t>
      </w:r>
      <w:r>
        <w:rPr/>
        <w:t>стратегія</w:t>
      </w:r>
      <w:r>
        <w:rPr>
          <w:spacing w:val="44"/>
        </w:rPr>
        <w:t> </w:t>
      </w:r>
      <w:r>
        <w:rPr/>
        <w:t>Російської</w:t>
      </w:r>
      <w:r>
        <w:rPr>
          <w:spacing w:val="38"/>
        </w:rPr>
        <w:t> </w:t>
      </w:r>
      <w:r>
        <w:rPr/>
        <w:t>Федерації</w:t>
      </w:r>
      <w:r>
        <w:rPr>
          <w:spacing w:val="41"/>
        </w:rPr>
        <w:t> </w:t>
      </w:r>
      <w:r>
        <w:rPr/>
        <w:t>на</w:t>
      </w:r>
      <w:r>
        <w:rPr>
          <w:spacing w:val="44"/>
        </w:rPr>
        <w:t> </w:t>
      </w:r>
      <w:r>
        <w:rPr/>
        <w:t>період</w:t>
      </w:r>
      <w:r>
        <w:rPr>
          <w:spacing w:val="44"/>
        </w:rPr>
        <w:t> </w:t>
      </w:r>
      <w:r>
        <w:rPr/>
        <w:t>до</w:t>
      </w:r>
      <w:r>
        <w:rPr>
          <w:spacing w:val="42"/>
        </w:rPr>
        <w:t> </w:t>
      </w:r>
      <w:r>
        <w:rPr/>
        <w:t>2035</w:t>
      </w:r>
      <w:r>
        <w:rPr>
          <w:spacing w:val="42"/>
        </w:rPr>
        <w:t> </w:t>
      </w:r>
      <w:r>
        <w:rPr/>
        <w:t>року»</w:t>
      </w:r>
      <w:r>
        <w:rPr>
          <w:spacing w:val="-40"/>
        </w:rPr>
        <w:t> </w:t>
      </w:r>
      <w:r>
        <w:rPr>
          <w:vertAlign w:val="superscript"/>
        </w:rPr>
        <w:t>51</w:t>
      </w:r>
      <w:r>
        <w:rPr>
          <w:spacing w:val="30"/>
          <w:vertAlign w:val="baseline"/>
        </w:rPr>
        <w:t>  </w:t>
      </w:r>
      <w:r>
        <w:rPr>
          <w:spacing w:val="-5"/>
          <w:vertAlign w:val="baseline"/>
        </w:rPr>
        <w:t>та</w:t>
      </w:r>
    </w:p>
    <w:p>
      <w:pPr>
        <w:pStyle w:val="BodyText"/>
        <w:spacing w:line="360" w:lineRule="auto" w:before="158"/>
        <w:ind w:right="847"/>
        <w:jc w:val="both"/>
      </w:pPr>
      <w:r>
        <w:rPr/>
        <w:t>«Доктрина енергетичної безпеки Російської Федерації» </w:t>
      </w:r>
      <w:r>
        <w:rPr>
          <w:vertAlign w:val="superscript"/>
        </w:rPr>
        <w:t>52</w:t>
      </w:r>
      <w:r>
        <w:rPr>
          <w:vertAlign w:val="baseline"/>
        </w:rPr>
        <w:t> </w:t>
      </w:r>
      <w:r>
        <w:rPr>
          <w:b/>
          <w:vertAlign w:val="baseline"/>
        </w:rPr>
        <w:t>.</w:t>
      </w:r>
      <w:r>
        <w:rPr>
          <w:b/>
          <w:spacing w:val="40"/>
          <w:vertAlign w:val="baseline"/>
        </w:rPr>
        <w:t> </w:t>
      </w:r>
      <w:r>
        <w:rPr>
          <w:vertAlign w:val="baseline"/>
        </w:rPr>
        <w:t>Документ енергетичної безпеки РФ зазначає, що енергетичній безпеці РФ загрожують заходи низки держав спрямовані на обмеження доступу Росії до сучасних паливних технологій, а також з реалізацією країнами Європи кроків по диверсифікації, посилення ВДЕ, енергоефективності та лібералізації енергоринків. У зовнішньополітичній сфері РФ виділяє наступні загрози для </w:t>
      </w:r>
      <w:r>
        <w:rPr>
          <w:spacing w:val="-2"/>
          <w:vertAlign w:val="baseline"/>
        </w:rPr>
        <w:t>енергобезпеки:</w:t>
      </w:r>
    </w:p>
    <w:p>
      <w:pPr>
        <w:pStyle w:val="ListParagraph"/>
        <w:numPr>
          <w:ilvl w:val="0"/>
          <w:numId w:val="12"/>
        </w:numPr>
        <w:tabs>
          <w:tab w:pos="1995" w:val="left" w:leader="none"/>
        </w:tabs>
        <w:spacing w:line="348" w:lineRule="auto" w:before="4" w:after="0"/>
        <w:ind w:left="1995" w:right="852" w:hanging="360"/>
        <w:jc w:val="both"/>
        <w:rPr>
          <w:sz w:val="28"/>
        </w:rPr>
      </w:pPr>
      <w:r>
        <w:rPr>
          <w:sz w:val="28"/>
        </w:rPr>
        <w:t>скорочення традиційних для Російської Федерації зовнішніх енергетичних ринків та проблеми, пов'язані з виходом на нові енергетичні ринки;</w:t>
      </w:r>
    </w:p>
    <w:p>
      <w:pPr>
        <w:pStyle w:val="ListParagraph"/>
        <w:numPr>
          <w:ilvl w:val="0"/>
          <w:numId w:val="12"/>
        </w:numPr>
        <w:tabs>
          <w:tab w:pos="1995" w:val="left" w:leader="none"/>
        </w:tabs>
        <w:spacing w:line="348" w:lineRule="auto" w:before="26" w:after="0"/>
        <w:ind w:left="1995" w:right="846" w:hanging="360"/>
        <w:jc w:val="both"/>
        <w:rPr>
          <w:sz w:val="28"/>
        </w:rPr>
      </w:pPr>
      <w:r>
        <w:rPr>
          <w:sz w:val="28"/>
        </w:rPr>
        <w:t>використання</w:t>
      </w:r>
      <w:r>
        <w:rPr>
          <w:spacing w:val="-1"/>
          <w:sz w:val="28"/>
        </w:rPr>
        <w:t> </w:t>
      </w:r>
      <w:r>
        <w:rPr>
          <w:sz w:val="28"/>
        </w:rPr>
        <w:t>іноземними</w:t>
      </w:r>
      <w:r>
        <w:rPr>
          <w:spacing w:val="-6"/>
          <w:sz w:val="28"/>
        </w:rPr>
        <w:t> </w:t>
      </w:r>
      <w:r>
        <w:rPr>
          <w:sz w:val="28"/>
        </w:rPr>
        <w:t>державами</w:t>
      </w:r>
      <w:r>
        <w:rPr>
          <w:spacing w:val="-6"/>
          <w:sz w:val="28"/>
        </w:rPr>
        <w:t> </w:t>
      </w:r>
      <w:r>
        <w:rPr>
          <w:sz w:val="28"/>
        </w:rPr>
        <w:t>договірно-правових,</w:t>
      </w:r>
      <w:r>
        <w:rPr>
          <w:spacing w:val="-4"/>
          <w:sz w:val="28"/>
        </w:rPr>
        <w:t> </w:t>
      </w:r>
      <w:r>
        <w:rPr>
          <w:sz w:val="28"/>
        </w:rPr>
        <w:t>міжнародно- правових та фінансових механізмів з метою завдання шкоди паливно- енергетичному</w:t>
      </w:r>
      <w:r>
        <w:rPr>
          <w:spacing w:val="-10"/>
          <w:sz w:val="28"/>
        </w:rPr>
        <w:t> </w:t>
      </w:r>
      <w:r>
        <w:rPr>
          <w:sz w:val="28"/>
        </w:rPr>
        <w:t>комплексу</w:t>
      </w:r>
      <w:r>
        <w:rPr>
          <w:spacing w:val="-10"/>
          <w:sz w:val="28"/>
        </w:rPr>
        <w:t> </w:t>
      </w:r>
      <w:r>
        <w:rPr>
          <w:sz w:val="28"/>
        </w:rPr>
        <w:t>Російської</w:t>
      </w:r>
      <w:r>
        <w:rPr>
          <w:spacing w:val="-11"/>
          <w:sz w:val="28"/>
        </w:rPr>
        <w:t> </w:t>
      </w:r>
      <w:r>
        <w:rPr>
          <w:sz w:val="28"/>
        </w:rPr>
        <w:t>Федерації</w:t>
      </w:r>
      <w:r>
        <w:rPr>
          <w:spacing w:val="-11"/>
          <w:sz w:val="28"/>
        </w:rPr>
        <w:t> </w:t>
      </w:r>
      <w:r>
        <w:rPr>
          <w:sz w:val="28"/>
        </w:rPr>
        <w:t>та</w:t>
      </w:r>
      <w:r>
        <w:rPr>
          <w:spacing w:val="-1"/>
          <w:sz w:val="28"/>
        </w:rPr>
        <w:t> </w:t>
      </w:r>
      <w:r>
        <w:rPr>
          <w:sz w:val="28"/>
        </w:rPr>
        <w:t>її</w:t>
      </w:r>
      <w:r>
        <w:rPr>
          <w:spacing w:val="-11"/>
          <w:sz w:val="28"/>
        </w:rPr>
        <w:t> </w:t>
      </w:r>
      <w:r>
        <w:rPr>
          <w:sz w:val="28"/>
        </w:rPr>
        <w:t>економіці</w:t>
      </w:r>
      <w:r>
        <w:rPr>
          <w:spacing w:val="-7"/>
          <w:sz w:val="28"/>
        </w:rPr>
        <w:t> </w:t>
      </w:r>
      <w:r>
        <w:rPr>
          <w:sz w:val="28"/>
        </w:rPr>
        <w:t>в</w:t>
      </w:r>
      <w:r>
        <w:rPr>
          <w:spacing w:val="-8"/>
          <w:sz w:val="28"/>
        </w:rPr>
        <w:t> </w:t>
      </w:r>
      <w:r>
        <w:rPr>
          <w:sz w:val="28"/>
        </w:rPr>
        <w:t>цілому;</w:t>
      </w:r>
    </w:p>
    <w:p>
      <w:pPr>
        <w:pStyle w:val="ListParagraph"/>
        <w:numPr>
          <w:ilvl w:val="0"/>
          <w:numId w:val="12"/>
        </w:numPr>
        <w:tabs>
          <w:tab w:pos="1995" w:val="left" w:leader="none"/>
        </w:tabs>
        <w:spacing w:line="355" w:lineRule="auto" w:before="21" w:after="0"/>
        <w:ind w:left="1995" w:right="850" w:hanging="360"/>
        <w:jc w:val="both"/>
        <w:rPr>
          <w:sz w:val="28"/>
        </w:rPr>
      </w:pPr>
      <w:r>
        <w:rPr>
          <w:sz w:val="28"/>
        </w:rPr>
        <w:t>дискримінація російських організацій паливно-енергетичного комплексу на світових енергетичних ринках шляхом зміни міжнародного нормативно-правового регулювання у сфері енергетики, у тому числі на підставі реалізації кліматичної та екологічної політики або диверсифікації джерел імпорту енергоресурсів;</w:t>
      </w:r>
    </w:p>
    <w:p>
      <w:pPr>
        <w:pStyle w:val="ListParagraph"/>
        <w:numPr>
          <w:ilvl w:val="0"/>
          <w:numId w:val="12"/>
        </w:numPr>
        <w:tabs>
          <w:tab w:pos="1995" w:val="left" w:leader="none"/>
        </w:tabs>
        <w:spacing w:line="336" w:lineRule="auto" w:before="10" w:after="0"/>
        <w:ind w:left="1995" w:right="854" w:hanging="360"/>
        <w:jc w:val="both"/>
        <w:rPr>
          <w:sz w:val="28"/>
        </w:rPr>
      </w:pPr>
      <w:r>
        <w:rPr>
          <w:sz w:val="28"/>
        </w:rPr>
        <w:t>незаконний відбір енергоресурсів, що експортуються Росією, при їх транспортуванні по територіях іноземних держав.</w:t>
      </w:r>
    </w:p>
    <w:p>
      <w:pPr>
        <w:pStyle w:val="BodyText"/>
        <w:spacing w:line="360" w:lineRule="auto" w:before="44"/>
        <w:ind w:right="854" w:firstLine="360"/>
        <w:jc w:val="both"/>
      </w:pPr>
      <w:r>
        <w:rPr/>
        <w:t>В</w:t>
      </w:r>
      <w:r>
        <w:rPr>
          <w:spacing w:val="-10"/>
        </w:rPr>
        <w:t> </w:t>
      </w:r>
      <w:r>
        <w:rPr/>
        <w:t>енергетичній</w:t>
      </w:r>
      <w:r>
        <w:rPr>
          <w:spacing w:val="-7"/>
        </w:rPr>
        <w:t> </w:t>
      </w:r>
      <w:r>
        <w:rPr/>
        <w:t>стратегії</w:t>
      </w:r>
      <w:r>
        <w:rPr>
          <w:spacing w:val="-7"/>
        </w:rPr>
        <w:t> </w:t>
      </w:r>
      <w:r>
        <w:rPr/>
        <w:t>значаться</w:t>
      </w:r>
      <w:r>
        <w:rPr>
          <w:spacing w:val="-5"/>
        </w:rPr>
        <w:t> </w:t>
      </w:r>
      <w:r>
        <w:rPr/>
        <w:t>наступні</w:t>
      </w:r>
      <w:r>
        <w:rPr>
          <w:spacing w:val="-12"/>
        </w:rPr>
        <w:t> </w:t>
      </w:r>
      <w:r>
        <w:rPr/>
        <w:t>основні</w:t>
      </w:r>
      <w:r>
        <w:rPr>
          <w:spacing w:val="-12"/>
        </w:rPr>
        <w:t> </w:t>
      </w:r>
      <w:r>
        <w:rPr/>
        <w:t>положення:</w:t>
      </w:r>
      <w:r>
        <w:rPr>
          <w:spacing w:val="-12"/>
        </w:rPr>
        <w:t> </w:t>
      </w:r>
      <w:r>
        <w:rPr/>
        <w:t>ефективне використання енергетичного потенціалу Росії у її міжнародних економічних та</w:t>
      </w:r>
      <w:r>
        <w:rPr>
          <w:spacing w:val="49"/>
          <w:w w:val="150"/>
        </w:rPr>
        <w:t> </w:t>
      </w:r>
      <w:r>
        <w:rPr/>
        <w:t>політичних</w:t>
      </w:r>
      <w:r>
        <w:rPr>
          <w:spacing w:val="45"/>
          <w:w w:val="150"/>
        </w:rPr>
        <w:t> </w:t>
      </w:r>
      <w:r>
        <w:rPr/>
        <w:t>взаєминах,</w:t>
      </w:r>
      <w:r>
        <w:rPr>
          <w:spacing w:val="52"/>
          <w:w w:val="150"/>
        </w:rPr>
        <w:t> </w:t>
      </w:r>
      <w:r>
        <w:rPr/>
        <w:t>забезпечення</w:t>
      </w:r>
      <w:r>
        <w:rPr>
          <w:spacing w:val="50"/>
          <w:w w:val="150"/>
        </w:rPr>
        <w:t> </w:t>
      </w:r>
      <w:r>
        <w:rPr/>
        <w:t>геополітичних</w:t>
      </w:r>
      <w:r>
        <w:rPr>
          <w:spacing w:val="49"/>
          <w:w w:val="150"/>
        </w:rPr>
        <w:t> </w:t>
      </w:r>
      <w:r>
        <w:rPr/>
        <w:t>та</w:t>
      </w:r>
      <w:r>
        <w:rPr>
          <w:spacing w:val="50"/>
          <w:w w:val="150"/>
        </w:rPr>
        <w:t> </w:t>
      </w:r>
      <w:r>
        <w:rPr>
          <w:spacing w:val="-2"/>
        </w:rPr>
        <w:t>геоекономічних</w:t>
      </w:r>
    </w:p>
    <w:p>
      <w:pPr>
        <w:pStyle w:val="BodyText"/>
        <w:spacing w:before="124"/>
        <w:ind w:left="0"/>
        <w:rPr>
          <w:sz w:val="20"/>
        </w:rPr>
      </w:pPr>
      <w:r>
        <w:rPr>
          <w:sz w:val="20"/>
        </w:rPr>
        <mc:AlternateContent>
          <mc:Choice Requires="wps">
            <w:drawing>
              <wp:anchor distT="0" distB="0" distL="0" distR="0" allowOverlap="1" layoutInCell="1" locked="0" behindDoc="1" simplePos="0" relativeHeight="487600128">
                <wp:simplePos x="0" y="0"/>
                <wp:positionH relativeFrom="page">
                  <wp:posOffset>1079296</wp:posOffset>
                </wp:positionH>
                <wp:positionV relativeFrom="paragraph">
                  <wp:posOffset>240232</wp:posOffset>
                </wp:positionV>
                <wp:extent cx="1830070" cy="635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915916pt;width:144.07pt;height:.48004pt;mso-position-horizontal-relative:page;mso-position-vertical-relative:paragraph;z-index:-15716352;mso-wrap-distance-left:0;mso-wrap-distance-right:0" id="docshape26" filled="true" fillcolor="#000000" stroked="false">
                <v:fill type="solid"/>
                <w10:wrap type="topAndBottom"/>
              </v:rect>
            </w:pict>
          </mc:Fallback>
        </mc:AlternateContent>
      </w:r>
    </w:p>
    <w:p>
      <w:pPr>
        <w:spacing w:line="240" w:lineRule="auto" w:before="92"/>
        <w:ind w:left="1274" w:right="1012" w:firstLine="0"/>
        <w:jc w:val="left"/>
        <w:rPr>
          <w:sz w:val="24"/>
        </w:rPr>
      </w:pPr>
      <w:r>
        <w:rPr>
          <w:sz w:val="24"/>
          <w:vertAlign w:val="superscript"/>
        </w:rPr>
        <w:t>51</w:t>
      </w:r>
      <w:r>
        <w:rPr>
          <w:sz w:val="24"/>
          <w:vertAlign w:val="baseline"/>
        </w:rPr>
        <w:t> Об утверждении Энергетической стратегии Российской Федерации на период до 2035 года»</w:t>
      </w:r>
      <w:r>
        <w:rPr>
          <w:spacing w:val="-6"/>
          <w:sz w:val="24"/>
          <w:vertAlign w:val="baseline"/>
        </w:rPr>
        <w:t> </w:t>
      </w:r>
      <w:r>
        <w:rPr>
          <w:sz w:val="24"/>
          <w:vertAlign w:val="baseline"/>
        </w:rPr>
        <w:t>:</w:t>
      </w:r>
      <w:r>
        <w:rPr>
          <w:spacing w:val="-2"/>
          <w:sz w:val="24"/>
          <w:vertAlign w:val="baseline"/>
        </w:rPr>
        <w:t> </w:t>
      </w:r>
      <w:r>
        <w:rPr>
          <w:sz w:val="24"/>
          <w:vertAlign w:val="baseline"/>
        </w:rPr>
        <w:t>Распоряжение</w:t>
      </w:r>
      <w:r>
        <w:rPr>
          <w:spacing w:val="-3"/>
          <w:sz w:val="24"/>
          <w:vertAlign w:val="baseline"/>
        </w:rPr>
        <w:t> </w:t>
      </w:r>
      <w:r>
        <w:rPr>
          <w:sz w:val="24"/>
          <w:vertAlign w:val="baseline"/>
        </w:rPr>
        <w:t>правительства</w:t>
      </w:r>
      <w:r>
        <w:rPr>
          <w:spacing w:val="-7"/>
          <w:sz w:val="24"/>
          <w:vertAlign w:val="baseline"/>
        </w:rPr>
        <w:t> </w:t>
      </w:r>
      <w:r>
        <w:rPr>
          <w:sz w:val="24"/>
          <w:vertAlign w:val="baseline"/>
        </w:rPr>
        <w:t>Российской</w:t>
      </w:r>
      <w:r>
        <w:rPr>
          <w:spacing w:val="-1"/>
          <w:sz w:val="24"/>
          <w:vertAlign w:val="baseline"/>
        </w:rPr>
        <w:t> </w:t>
      </w:r>
      <w:r>
        <w:rPr>
          <w:sz w:val="24"/>
          <w:vertAlign w:val="baseline"/>
        </w:rPr>
        <w:t>Федерации</w:t>
      </w:r>
      <w:r>
        <w:rPr>
          <w:spacing w:val="-5"/>
          <w:sz w:val="24"/>
          <w:vertAlign w:val="baseline"/>
        </w:rPr>
        <w:t> </w:t>
      </w:r>
      <w:r>
        <w:rPr>
          <w:sz w:val="24"/>
          <w:vertAlign w:val="baseline"/>
        </w:rPr>
        <w:t>от</w:t>
      </w:r>
      <w:r>
        <w:rPr>
          <w:spacing w:val="-2"/>
          <w:sz w:val="24"/>
          <w:vertAlign w:val="baseline"/>
        </w:rPr>
        <w:t> </w:t>
      </w:r>
      <w:r>
        <w:rPr>
          <w:sz w:val="24"/>
          <w:vertAlign w:val="baseline"/>
        </w:rPr>
        <w:t>9</w:t>
      </w:r>
      <w:r>
        <w:rPr>
          <w:spacing w:val="-6"/>
          <w:sz w:val="24"/>
          <w:vertAlign w:val="baseline"/>
        </w:rPr>
        <w:t> </w:t>
      </w:r>
      <w:r>
        <w:rPr>
          <w:sz w:val="24"/>
          <w:vertAlign w:val="baseline"/>
        </w:rPr>
        <w:t>июня</w:t>
      </w:r>
      <w:r>
        <w:rPr>
          <w:spacing w:val="-2"/>
          <w:sz w:val="24"/>
          <w:vertAlign w:val="baseline"/>
        </w:rPr>
        <w:t> </w:t>
      </w:r>
      <w:r>
        <w:rPr>
          <w:sz w:val="24"/>
          <w:vertAlign w:val="baseline"/>
        </w:rPr>
        <w:t>2020</w:t>
      </w:r>
      <w:r>
        <w:rPr>
          <w:spacing w:val="-6"/>
          <w:sz w:val="24"/>
          <w:vertAlign w:val="baseline"/>
        </w:rPr>
        <w:t> </w:t>
      </w:r>
      <w:r>
        <w:rPr>
          <w:sz w:val="24"/>
          <w:vertAlign w:val="baseline"/>
        </w:rPr>
        <w:t>года</w:t>
      </w:r>
      <w:r>
        <w:rPr>
          <w:spacing w:val="-7"/>
          <w:sz w:val="24"/>
          <w:vertAlign w:val="baseline"/>
        </w:rPr>
        <w:t> </w:t>
      </w:r>
      <w:r>
        <w:rPr>
          <w:sz w:val="24"/>
          <w:vertAlign w:val="baseline"/>
        </w:rPr>
        <w:t>№</w:t>
      </w:r>
      <w:r>
        <w:rPr>
          <w:spacing w:val="-1"/>
          <w:sz w:val="24"/>
          <w:vertAlign w:val="baseline"/>
        </w:rPr>
        <w:t> </w:t>
      </w:r>
      <w:r>
        <w:rPr>
          <w:sz w:val="24"/>
          <w:vertAlign w:val="baseline"/>
        </w:rPr>
        <w:t>1523. URL: https://docs.cntd.ru/document/565068231?marker=65A0IQ (дата обращения: </w:t>
      </w:r>
      <w:r>
        <w:rPr>
          <w:spacing w:val="-2"/>
          <w:sz w:val="24"/>
          <w:vertAlign w:val="baseline"/>
        </w:rPr>
        <w:t>19.05.2022).</w:t>
      </w:r>
    </w:p>
    <w:p>
      <w:pPr>
        <w:spacing w:line="240" w:lineRule="auto" w:before="1"/>
        <w:ind w:left="1274" w:right="0" w:firstLine="0"/>
        <w:jc w:val="left"/>
        <w:rPr>
          <w:sz w:val="24"/>
        </w:rPr>
      </w:pPr>
      <w:r>
        <w:rPr>
          <w:sz w:val="24"/>
          <w:vertAlign w:val="superscript"/>
        </w:rPr>
        <w:t>52</w:t>
      </w:r>
      <w:r>
        <w:rPr>
          <w:spacing w:val="-1"/>
          <w:sz w:val="24"/>
          <w:vertAlign w:val="baseline"/>
        </w:rPr>
        <w:t> </w:t>
      </w:r>
      <w:r>
        <w:rPr>
          <w:sz w:val="24"/>
          <w:vertAlign w:val="baseline"/>
        </w:rPr>
        <w:t>Об</w:t>
      </w:r>
      <w:r>
        <w:rPr>
          <w:spacing w:val="-2"/>
          <w:sz w:val="24"/>
          <w:vertAlign w:val="baseline"/>
        </w:rPr>
        <w:t> </w:t>
      </w:r>
      <w:r>
        <w:rPr>
          <w:sz w:val="24"/>
          <w:vertAlign w:val="baseline"/>
        </w:rPr>
        <w:t>утверждении</w:t>
      </w:r>
      <w:r>
        <w:rPr>
          <w:spacing w:val="-3"/>
          <w:sz w:val="24"/>
          <w:vertAlign w:val="baseline"/>
        </w:rPr>
        <w:t> </w:t>
      </w:r>
      <w:r>
        <w:rPr>
          <w:sz w:val="24"/>
          <w:vertAlign w:val="baseline"/>
        </w:rPr>
        <w:t>Доктрины</w:t>
      </w:r>
      <w:r>
        <w:rPr>
          <w:spacing w:val="-3"/>
          <w:sz w:val="24"/>
          <w:vertAlign w:val="baseline"/>
        </w:rPr>
        <w:t> </w:t>
      </w:r>
      <w:r>
        <w:rPr>
          <w:sz w:val="24"/>
          <w:vertAlign w:val="baseline"/>
        </w:rPr>
        <w:t>энергетической</w:t>
      </w:r>
      <w:r>
        <w:rPr>
          <w:spacing w:val="-3"/>
          <w:sz w:val="24"/>
          <w:vertAlign w:val="baseline"/>
        </w:rPr>
        <w:t> </w:t>
      </w:r>
      <w:r>
        <w:rPr>
          <w:sz w:val="24"/>
          <w:vertAlign w:val="baseline"/>
        </w:rPr>
        <w:t>безопасности</w:t>
      </w:r>
      <w:r>
        <w:rPr>
          <w:spacing w:val="-7"/>
          <w:sz w:val="24"/>
          <w:vertAlign w:val="baseline"/>
        </w:rPr>
        <w:t> </w:t>
      </w:r>
      <w:r>
        <w:rPr>
          <w:sz w:val="24"/>
          <w:vertAlign w:val="baseline"/>
        </w:rPr>
        <w:t>Российской</w:t>
      </w:r>
      <w:r>
        <w:rPr>
          <w:spacing w:val="-8"/>
          <w:sz w:val="24"/>
          <w:vertAlign w:val="baseline"/>
        </w:rPr>
        <w:t> </w:t>
      </w:r>
      <w:r>
        <w:rPr>
          <w:sz w:val="24"/>
          <w:vertAlign w:val="baseline"/>
        </w:rPr>
        <w:t>Федерации</w:t>
      </w:r>
      <w:r>
        <w:rPr>
          <w:spacing w:val="-3"/>
          <w:sz w:val="24"/>
          <w:vertAlign w:val="baseline"/>
        </w:rPr>
        <w:t> </w:t>
      </w:r>
      <w:r>
        <w:rPr>
          <w:sz w:val="24"/>
          <w:vertAlign w:val="baseline"/>
        </w:rPr>
        <w:t>:</w:t>
      </w:r>
      <w:r>
        <w:rPr>
          <w:spacing w:val="-9"/>
          <w:sz w:val="24"/>
          <w:vertAlign w:val="baseline"/>
        </w:rPr>
        <w:t> </w:t>
      </w:r>
      <w:r>
        <w:rPr>
          <w:sz w:val="24"/>
          <w:vertAlign w:val="baseline"/>
        </w:rPr>
        <w:t>Указ Президента Российской Федерации от 13 мая 2019 года № 216. URL: https://docs.cntd.ru/document/554531904 (дата обращения: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51"/>
        <w:jc w:val="both"/>
      </w:pPr>
      <w:r>
        <w:rPr/>
        <w:t>інтересів Росії в Європі та суміжних державах» та «Росія як відповідальна держава розуміє зовнішню енергетичну політику не з вузького погляду експортера, що максимізує короткостроковий дохід, а як вирішення не тільки національних, але світових проблем»</w:t>
      </w:r>
      <w:r>
        <w:rPr>
          <w:vertAlign w:val="superscript"/>
        </w:rPr>
        <w:t>53</w:t>
      </w:r>
      <w:r>
        <w:rPr>
          <w:vertAlign w:val="baseline"/>
        </w:rPr>
        <w:t>.</w:t>
      </w:r>
    </w:p>
    <w:p>
      <w:pPr>
        <w:pStyle w:val="BodyText"/>
        <w:spacing w:line="360" w:lineRule="auto" w:before="3"/>
        <w:ind w:right="842" w:firstLine="706"/>
        <w:jc w:val="both"/>
      </w:pPr>
      <w:r>
        <w:rPr/>
        <w:t>Можна зробити</w:t>
      </w:r>
      <w:r>
        <w:rPr>
          <w:spacing w:val="-1"/>
        </w:rPr>
        <w:t> </w:t>
      </w:r>
      <w:r>
        <w:rPr/>
        <w:t>висновок, що</w:t>
      </w:r>
      <w:r>
        <w:rPr>
          <w:spacing w:val="-3"/>
        </w:rPr>
        <w:t> </w:t>
      </w:r>
      <w:r>
        <w:rPr/>
        <w:t>Російська Федерація з</w:t>
      </w:r>
      <w:r>
        <w:rPr>
          <w:spacing w:val="-1"/>
        </w:rPr>
        <w:t> </w:t>
      </w:r>
      <w:r>
        <w:rPr/>
        <w:t>приходом до</w:t>
      </w:r>
      <w:r>
        <w:rPr>
          <w:spacing w:val="-1"/>
        </w:rPr>
        <w:t> </w:t>
      </w:r>
      <w:r>
        <w:rPr/>
        <w:t>влади Володимира Путіна усвідомила важливість своєї енергетичної зброї в нових геополітичних реаліях. Росія продемонструвала готовність поєднати економічні</w:t>
      </w:r>
      <w:r>
        <w:rPr>
          <w:spacing w:val="-2"/>
        </w:rPr>
        <w:t> </w:t>
      </w:r>
      <w:r>
        <w:rPr/>
        <w:t>та</w:t>
      </w:r>
      <w:r>
        <w:rPr>
          <w:spacing w:val="-1"/>
        </w:rPr>
        <w:t> </w:t>
      </w:r>
      <w:r>
        <w:rPr/>
        <w:t>геополітичні</w:t>
      </w:r>
      <w:r>
        <w:rPr>
          <w:spacing w:val="-7"/>
        </w:rPr>
        <w:t> </w:t>
      </w:r>
      <w:r>
        <w:rPr/>
        <w:t>цілі</w:t>
      </w:r>
      <w:r>
        <w:rPr>
          <w:spacing w:val="-2"/>
        </w:rPr>
        <w:t> </w:t>
      </w:r>
      <w:r>
        <w:rPr/>
        <w:t>в</w:t>
      </w:r>
      <w:r>
        <w:rPr>
          <w:spacing w:val="-3"/>
        </w:rPr>
        <w:t> </w:t>
      </w:r>
      <w:r>
        <w:rPr/>
        <w:t>енергетичній</w:t>
      </w:r>
      <w:r>
        <w:rPr>
          <w:spacing w:val="-3"/>
        </w:rPr>
        <w:t> </w:t>
      </w:r>
      <w:r>
        <w:rPr/>
        <w:t>політиці</w:t>
      </w:r>
      <w:r>
        <w:rPr>
          <w:spacing w:val="-2"/>
        </w:rPr>
        <w:t> </w:t>
      </w:r>
      <w:r>
        <w:rPr/>
        <w:t>Росії. Як</w:t>
      </w:r>
      <w:r>
        <w:rPr>
          <w:spacing w:val="-2"/>
        </w:rPr>
        <w:t> </w:t>
      </w:r>
      <w:r>
        <w:rPr/>
        <w:t>зазначається із проаналізованого матеріалу Росія вважає енергетику не тільки засобом наповнення бюджету та забезпечення та геоекономічних інтересів, а й інструментом який можна активно використовувати для досягнення політичних цілей. Кремль має монополію на експорт енергії за кордон за рахунок контролю головних енергетичних компаній. Це дає уряду Росії можливість маніпулювати європейською торгівлею енергоресурсами для досягнення політичних цілей, збагаченню обраної еліти та втручанню у внутрішні політичні процеси. Загальна оцінка стратегічних документів РФ різних років дає чітке розуміння про позицію Росії використовувати енергетику не тільки в комерційних цілях а й в геополітиці.</w:t>
      </w:r>
      <w:r>
        <w:rPr>
          <w:spacing w:val="40"/>
        </w:rPr>
        <w:t> </w:t>
      </w:r>
      <w:r>
        <w:rPr/>
        <w:t>Важливо, що положення</w:t>
      </w:r>
      <w:r>
        <w:rPr>
          <w:spacing w:val="-3"/>
        </w:rPr>
        <w:t> </w:t>
      </w:r>
      <w:r>
        <w:rPr/>
        <w:t>зазначені</w:t>
      </w:r>
      <w:r>
        <w:rPr>
          <w:spacing w:val="-9"/>
        </w:rPr>
        <w:t> </w:t>
      </w:r>
      <w:r>
        <w:rPr/>
        <w:t>в</w:t>
      </w:r>
      <w:r>
        <w:rPr>
          <w:spacing w:val="-5"/>
        </w:rPr>
        <w:t> </w:t>
      </w:r>
      <w:r>
        <w:rPr/>
        <w:t>документах</w:t>
      </w:r>
      <w:r>
        <w:rPr>
          <w:spacing w:val="-8"/>
        </w:rPr>
        <w:t> </w:t>
      </w:r>
      <w:r>
        <w:rPr/>
        <w:t>РФ</w:t>
      </w:r>
      <w:r>
        <w:rPr>
          <w:spacing w:val="-3"/>
        </w:rPr>
        <w:t> </w:t>
      </w:r>
      <w:r>
        <w:rPr/>
        <w:t>не</w:t>
      </w:r>
      <w:r>
        <w:rPr>
          <w:spacing w:val="-3"/>
        </w:rPr>
        <w:t> </w:t>
      </w:r>
      <w:r>
        <w:rPr/>
        <w:t>є</w:t>
      </w:r>
      <w:r>
        <w:rPr>
          <w:spacing w:val="-8"/>
        </w:rPr>
        <w:t> </w:t>
      </w:r>
      <w:r>
        <w:rPr/>
        <w:t>виключно</w:t>
      </w:r>
      <w:r>
        <w:rPr>
          <w:spacing w:val="-4"/>
        </w:rPr>
        <w:t> </w:t>
      </w:r>
      <w:r>
        <w:rPr/>
        <w:t>політичною</w:t>
      </w:r>
      <w:r>
        <w:rPr>
          <w:spacing w:val="-5"/>
        </w:rPr>
        <w:t> </w:t>
      </w:r>
      <w:r>
        <w:rPr/>
        <w:t>риторикою, а й неодноразовою практикою, яка була застосовано не тільки проти країн Європи але й проти країн «що входять до зони інтересів РФ», насамперед </w:t>
      </w:r>
      <w:r>
        <w:rPr>
          <w:spacing w:val="-2"/>
        </w:rPr>
        <w:t>України.</w:t>
      </w:r>
    </w:p>
    <w:p>
      <w:pPr>
        <w:pStyle w:val="BodyText"/>
        <w:spacing w:line="360" w:lineRule="auto" w:before="2"/>
        <w:ind w:right="846" w:firstLine="706"/>
        <w:jc w:val="both"/>
      </w:pPr>
      <w:r>
        <w:rPr/>
        <w:t>Для РФ енергетика є одним з головних компонентів гібридної війни. Поєднання багатства на енергетичні ресурси, контролю над експортом та імперських</w:t>
      </w:r>
      <w:r>
        <w:rPr>
          <w:spacing w:val="-6"/>
        </w:rPr>
        <w:t> </w:t>
      </w:r>
      <w:r>
        <w:rPr/>
        <w:t>амбіцій</w:t>
      </w:r>
      <w:r>
        <w:rPr>
          <w:spacing w:val="-4"/>
        </w:rPr>
        <w:t> </w:t>
      </w:r>
      <w:r>
        <w:rPr/>
        <w:t>країни</w:t>
      </w:r>
      <w:r>
        <w:rPr>
          <w:spacing w:val="-3"/>
        </w:rPr>
        <w:t> </w:t>
      </w:r>
      <w:r>
        <w:rPr/>
        <w:t>призвели</w:t>
      </w:r>
      <w:r>
        <w:rPr>
          <w:spacing w:val="-3"/>
        </w:rPr>
        <w:t> </w:t>
      </w:r>
      <w:r>
        <w:rPr/>
        <w:t>до</w:t>
      </w:r>
      <w:r>
        <w:rPr>
          <w:spacing w:val="-3"/>
        </w:rPr>
        <w:t> </w:t>
      </w:r>
      <w:r>
        <w:rPr/>
        <w:t>використання</w:t>
      </w:r>
      <w:r>
        <w:rPr>
          <w:spacing w:val="-2"/>
        </w:rPr>
        <w:t> </w:t>
      </w:r>
      <w:r>
        <w:rPr/>
        <w:t>енергетики</w:t>
      </w:r>
      <w:r>
        <w:rPr>
          <w:spacing w:val="-3"/>
        </w:rPr>
        <w:t> </w:t>
      </w:r>
      <w:r>
        <w:rPr/>
        <w:t>як</w:t>
      </w:r>
      <w:r>
        <w:rPr>
          <w:spacing w:val="-3"/>
        </w:rPr>
        <w:t> </w:t>
      </w:r>
      <w:r>
        <w:rPr/>
        <w:t>гібридної зброї</w:t>
      </w:r>
      <w:r>
        <w:rPr>
          <w:spacing w:val="-4"/>
        </w:rPr>
        <w:t> </w:t>
      </w:r>
      <w:r>
        <w:rPr/>
        <w:t>у</w:t>
      </w:r>
      <w:r>
        <w:rPr>
          <w:spacing w:val="-6"/>
        </w:rPr>
        <w:t> </w:t>
      </w:r>
      <w:r>
        <w:rPr/>
        <w:t>реалізації</w:t>
      </w:r>
      <w:r>
        <w:rPr>
          <w:spacing w:val="-9"/>
        </w:rPr>
        <w:t> </w:t>
      </w:r>
      <w:r>
        <w:rPr/>
        <w:t>геополітичних</w:t>
      </w:r>
      <w:r>
        <w:rPr>
          <w:spacing w:val="-7"/>
        </w:rPr>
        <w:t> </w:t>
      </w:r>
      <w:r>
        <w:rPr/>
        <w:t>цілей</w:t>
      </w:r>
      <w:r>
        <w:rPr>
          <w:spacing w:val="-3"/>
        </w:rPr>
        <w:t> </w:t>
      </w:r>
      <w:r>
        <w:rPr/>
        <w:t>РФ. Самі</w:t>
      </w:r>
      <w:r>
        <w:rPr>
          <w:spacing w:val="-8"/>
        </w:rPr>
        <w:t> </w:t>
      </w:r>
      <w:r>
        <w:rPr/>
        <w:t>згадування</w:t>
      </w:r>
      <w:r>
        <w:rPr>
          <w:spacing w:val="-2"/>
        </w:rPr>
        <w:t> </w:t>
      </w:r>
      <w:r>
        <w:rPr/>
        <w:t>про</w:t>
      </w:r>
      <w:r>
        <w:rPr>
          <w:spacing w:val="1"/>
        </w:rPr>
        <w:t> </w:t>
      </w:r>
      <w:r>
        <w:rPr>
          <w:spacing w:val="-2"/>
        </w:rPr>
        <w:t>імплементації</w:t>
      </w:r>
    </w:p>
    <w:p>
      <w:pPr>
        <w:pStyle w:val="BodyText"/>
        <w:ind w:left="0"/>
        <w:rPr>
          <w:sz w:val="20"/>
        </w:rPr>
      </w:pPr>
    </w:p>
    <w:p>
      <w:pPr>
        <w:pStyle w:val="BodyText"/>
        <w:ind w:left="0"/>
        <w:rPr>
          <w:sz w:val="20"/>
        </w:rPr>
      </w:pPr>
    </w:p>
    <w:p>
      <w:pPr>
        <w:pStyle w:val="BodyText"/>
        <w:spacing w:before="12"/>
        <w:ind w:left="0"/>
        <w:rPr>
          <w:sz w:val="20"/>
        </w:rPr>
      </w:pPr>
      <w:r>
        <w:rPr>
          <w:sz w:val="20"/>
        </w:rPr>
        <mc:AlternateContent>
          <mc:Choice Requires="wps">
            <w:drawing>
              <wp:anchor distT="0" distB="0" distL="0" distR="0" allowOverlap="1" layoutInCell="1" locked="0" behindDoc="1" simplePos="0" relativeHeight="487600640">
                <wp:simplePos x="0" y="0"/>
                <wp:positionH relativeFrom="page">
                  <wp:posOffset>1079296</wp:posOffset>
                </wp:positionH>
                <wp:positionV relativeFrom="paragraph">
                  <wp:posOffset>169104</wp:posOffset>
                </wp:positionV>
                <wp:extent cx="1830070" cy="635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315293pt;width:144.07pt;height:.47998pt;mso-position-horizontal-relative:page;mso-position-vertical-relative:paragraph;z-index:-15715840;mso-wrap-distance-left:0;mso-wrap-distance-right:0" id="docshape27" filled="true" fillcolor="#000000" stroked="false">
                <v:fill type="solid"/>
                <w10:wrap type="topAndBottom"/>
              </v:rect>
            </w:pict>
          </mc:Fallback>
        </mc:AlternateContent>
      </w:r>
    </w:p>
    <w:p>
      <w:pPr>
        <w:spacing w:line="240" w:lineRule="auto" w:before="92"/>
        <w:ind w:left="1274" w:right="1012" w:firstLine="0"/>
        <w:jc w:val="left"/>
        <w:rPr>
          <w:sz w:val="24"/>
        </w:rPr>
      </w:pPr>
      <w:r>
        <w:rPr>
          <w:sz w:val="24"/>
          <w:vertAlign w:val="superscript"/>
        </w:rPr>
        <w:t>53</w:t>
      </w:r>
      <w:r>
        <w:rPr>
          <w:sz w:val="24"/>
          <w:vertAlign w:val="baseline"/>
        </w:rPr>
        <w:t> Об утверждении Энергетической стратегии Российской Федерации на период до 2035 года»</w:t>
      </w:r>
      <w:r>
        <w:rPr>
          <w:spacing w:val="-6"/>
          <w:sz w:val="24"/>
          <w:vertAlign w:val="baseline"/>
        </w:rPr>
        <w:t> </w:t>
      </w:r>
      <w:r>
        <w:rPr>
          <w:sz w:val="24"/>
          <w:vertAlign w:val="baseline"/>
        </w:rPr>
        <w:t>:</w:t>
      </w:r>
      <w:r>
        <w:rPr>
          <w:spacing w:val="-2"/>
          <w:sz w:val="24"/>
          <w:vertAlign w:val="baseline"/>
        </w:rPr>
        <w:t> </w:t>
      </w:r>
      <w:r>
        <w:rPr>
          <w:sz w:val="24"/>
          <w:vertAlign w:val="baseline"/>
        </w:rPr>
        <w:t>Распоряжение</w:t>
      </w:r>
      <w:r>
        <w:rPr>
          <w:spacing w:val="-3"/>
          <w:sz w:val="24"/>
          <w:vertAlign w:val="baseline"/>
        </w:rPr>
        <w:t> </w:t>
      </w:r>
      <w:r>
        <w:rPr>
          <w:sz w:val="24"/>
          <w:vertAlign w:val="baseline"/>
        </w:rPr>
        <w:t>правительства</w:t>
      </w:r>
      <w:r>
        <w:rPr>
          <w:spacing w:val="-7"/>
          <w:sz w:val="24"/>
          <w:vertAlign w:val="baseline"/>
        </w:rPr>
        <w:t> </w:t>
      </w:r>
      <w:r>
        <w:rPr>
          <w:sz w:val="24"/>
          <w:vertAlign w:val="baseline"/>
        </w:rPr>
        <w:t>Российской</w:t>
      </w:r>
      <w:r>
        <w:rPr>
          <w:spacing w:val="-1"/>
          <w:sz w:val="24"/>
          <w:vertAlign w:val="baseline"/>
        </w:rPr>
        <w:t> </w:t>
      </w:r>
      <w:r>
        <w:rPr>
          <w:sz w:val="24"/>
          <w:vertAlign w:val="baseline"/>
        </w:rPr>
        <w:t>Федерации</w:t>
      </w:r>
      <w:r>
        <w:rPr>
          <w:spacing w:val="-5"/>
          <w:sz w:val="24"/>
          <w:vertAlign w:val="baseline"/>
        </w:rPr>
        <w:t> </w:t>
      </w:r>
      <w:r>
        <w:rPr>
          <w:sz w:val="24"/>
          <w:vertAlign w:val="baseline"/>
        </w:rPr>
        <w:t>от</w:t>
      </w:r>
      <w:r>
        <w:rPr>
          <w:spacing w:val="-2"/>
          <w:sz w:val="24"/>
          <w:vertAlign w:val="baseline"/>
        </w:rPr>
        <w:t> </w:t>
      </w:r>
      <w:r>
        <w:rPr>
          <w:sz w:val="24"/>
          <w:vertAlign w:val="baseline"/>
        </w:rPr>
        <w:t>9</w:t>
      </w:r>
      <w:r>
        <w:rPr>
          <w:spacing w:val="-6"/>
          <w:sz w:val="24"/>
          <w:vertAlign w:val="baseline"/>
        </w:rPr>
        <w:t> </w:t>
      </w:r>
      <w:r>
        <w:rPr>
          <w:sz w:val="24"/>
          <w:vertAlign w:val="baseline"/>
        </w:rPr>
        <w:t>июня</w:t>
      </w:r>
      <w:r>
        <w:rPr>
          <w:spacing w:val="-2"/>
          <w:sz w:val="24"/>
          <w:vertAlign w:val="baseline"/>
        </w:rPr>
        <w:t> </w:t>
      </w:r>
      <w:r>
        <w:rPr>
          <w:sz w:val="24"/>
          <w:vertAlign w:val="baseline"/>
        </w:rPr>
        <w:t>2020</w:t>
      </w:r>
      <w:r>
        <w:rPr>
          <w:spacing w:val="-6"/>
          <w:sz w:val="24"/>
          <w:vertAlign w:val="baseline"/>
        </w:rPr>
        <w:t> </w:t>
      </w:r>
      <w:r>
        <w:rPr>
          <w:sz w:val="24"/>
          <w:vertAlign w:val="baseline"/>
        </w:rPr>
        <w:t>года</w:t>
      </w:r>
      <w:r>
        <w:rPr>
          <w:spacing w:val="-7"/>
          <w:sz w:val="24"/>
          <w:vertAlign w:val="baseline"/>
        </w:rPr>
        <w:t> </w:t>
      </w:r>
      <w:r>
        <w:rPr>
          <w:sz w:val="24"/>
          <w:vertAlign w:val="baseline"/>
        </w:rPr>
        <w:t>№</w:t>
      </w:r>
      <w:r>
        <w:rPr>
          <w:spacing w:val="-1"/>
          <w:sz w:val="24"/>
          <w:vertAlign w:val="baseline"/>
        </w:rPr>
        <w:t> </w:t>
      </w:r>
      <w:r>
        <w:rPr>
          <w:sz w:val="24"/>
          <w:vertAlign w:val="baseline"/>
        </w:rPr>
        <w:t>1523. URL: https://docs.cntd.ru/document/565068231?marker=65A0IQ (дата обращения: </w:t>
      </w:r>
      <w:r>
        <w:rPr>
          <w:spacing w:val="-2"/>
          <w:sz w:val="24"/>
          <w:vertAlign w:val="baseline"/>
        </w:rPr>
        <w:t>19.05.2022).</w:t>
      </w:r>
    </w:p>
    <w:p>
      <w:pPr>
        <w:spacing w:after="0" w:line="240" w:lineRule="auto"/>
        <w:jc w:val="left"/>
        <w:rPr>
          <w:sz w:val="24"/>
        </w:rPr>
        <w:sectPr>
          <w:pgSz w:w="11910" w:h="16840"/>
          <w:pgMar w:header="711" w:footer="0" w:top="1040" w:bottom="280" w:left="425" w:right="0"/>
        </w:sectPr>
      </w:pPr>
    </w:p>
    <w:p>
      <w:pPr>
        <w:pStyle w:val="BodyText"/>
        <w:spacing w:line="362" w:lineRule="auto" w:before="149"/>
        <w:ind w:right="859"/>
      </w:pPr>
      <w:r>
        <w:rPr/>
        <w:t>енергетики</w:t>
      </w:r>
      <w:r>
        <w:rPr>
          <w:spacing w:val="40"/>
        </w:rPr>
        <w:t> </w:t>
      </w:r>
      <w:r>
        <w:rPr/>
        <w:t>у</w:t>
      </w:r>
      <w:r>
        <w:rPr>
          <w:spacing w:val="40"/>
        </w:rPr>
        <w:t> </w:t>
      </w:r>
      <w:r>
        <w:rPr/>
        <w:t>геополітиці</w:t>
      </w:r>
      <w:r>
        <w:rPr>
          <w:spacing w:val="40"/>
        </w:rPr>
        <w:t> </w:t>
      </w:r>
      <w:r>
        <w:rPr/>
        <w:t>у</w:t>
      </w:r>
      <w:r>
        <w:rPr>
          <w:spacing w:val="40"/>
        </w:rPr>
        <w:t> </w:t>
      </w:r>
      <w:r>
        <w:rPr/>
        <w:t>стратегічних</w:t>
      </w:r>
      <w:r>
        <w:rPr>
          <w:spacing w:val="40"/>
        </w:rPr>
        <w:t> </w:t>
      </w:r>
      <w:r>
        <w:rPr/>
        <w:t>документах</w:t>
      </w:r>
      <w:r>
        <w:rPr>
          <w:spacing w:val="40"/>
        </w:rPr>
        <w:t> </w:t>
      </w:r>
      <w:r>
        <w:rPr/>
        <w:t>говорять</w:t>
      </w:r>
      <w:r>
        <w:rPr>
          <w:spacing w:val="40"/>
        </w:rPr>
        <w:t> </w:t>
      </w:r>
      <w:r>
        <w:rPr/>
        <w:t>про</w:t>
      </w:r>
      <w:r>
        <w:rPr>
          <w:spacing w:val="40"/>
        </w:rPr>
        <w:t> </w:t>
      </w:r>
      <w:r>
        <w:rPr/>
        <w:t>високий ступінь відвертості щодо її застосування.</w:t>
      </w:r>
    </w:p>
    <w:p>
      <w:pPr>
        <w:pStyle w:val="BodyText"/>
        <w:spacing w:before="237"/>
        <w:ind w:left="0"/>
      </w:pPr>
    </w:p>
    <w:p>
      <w:pPr>
        <w:pStyle w:val="Heading2"/>
        <w:numPr>
          <w:ilvl w:val="1"/>
          <w:numId w:val="10"/>
        </w:numPr>
        <w:tabs>
          <w:tab w:pos="1767" w:val="left" w:leader="none"/>
        </w:tabs>
        <w:spacing w:line="240" w:lineRule="auto" w:before="1" w:after="0"/>
        <w:ind w:left="1767" w:right="0" w:hanging="493"/>
        <w:jc w:val="left"/>
      </w:pPr>
      <w:bookmarkStart w:name="2.3. Енергетична залежність держав ЄС ві" w:id="17"/>
      <w:bookmarkEnd w:id="17"/>
      <w:r>
        <w:rPr>
          <w:b w:val="0"/>
        </w:rPr>
      </w:r>
      <w:bookmarkStart w:name="_bookmark8" w:id="18"/>
      <w:bookmarkEnd w:id="18"/>
      <w:r>
        <w:rPr>
          <w:b w:val="0"/>
        </w:rPr>
      </w:r>
      <w:r>
        <w:rPr/>
        <w:t>Енергетична</w:t>
      </w:r>
      <w:r>
        <w:rPr>
          <w:spacing w:val="-9"/>
        </w:rPr>
        <w:t> </w:t>
      </w:r>
      <w:r>
        <w:rPr/>
        <w:t>залежність</w:t>
      </w:r>
      <w:r>
        <w:rPr>
          <w:spacing w:val="-8"/>
        </w:rPr>
        <w:t> </w:t>
      </w:r>
      <w:r>
        <w:rPr/>
        <w:t>держав</w:t>
      </w:r>
      <w:r>
        <w:rPr>
          <w:spacing w:val="-9"/>
        </w:rPr>
        <w:t> </w:t>
      </w:r>
      <w:r>
        <w:rPr/>
        <w:t>ЄС</w:t>
      </w:r>
      <w:r>
        <w:rPr>
          <w:spacing w:val="-8"/>
        </w:rPr>
        <w:t> </w:t>
      </w:r>
      <w:r>
        <w:rPr/>
        <w:t>від</w:t>
      </w:r>
      <w:r>
        <w:rPr>
          <w:spacing w:val="-11"/>
        </w:rPr>
        <w:t> </w:t>
      </w:r>
      <w:r>
        <w:rPr/>
        <w:t>російських</w:t>
      </w:r>
      <w:r>
        <w:rPr>
          <w:spacing w:val="-12"/>
        </w:rPr>
        <w:t> </w:t>
      </w:r>
      <w:r>
        <w:rPr>
          <w:spacing w:val="-2"/>
        </w:rPr>
        <w:t>енергоресурсів</w:t>
      </w:r>
    </w:p>
    <w:p>
      <w:pPr>
        <w:pStyle w:val="BodyText"/>
        <w:tabs>
          <w:tab w:pos="6362" w:val="left" w:leader="none"/>
        </w:tabs>
        <w:spacing w:line="360" w:lineRule="auto" w:before="158"/>
        <w:ind w:right="845" w:firstLine="706"/>
        <w:jc w:val="right"/>
      </w:pPr>
      <w:r>
        <w:rPr/>
        <w:t>Держави</w:t>
      </w:r>
      <w:r>
        <w:rPr>
          <w:spacing w:val="40"/>
        </w:rPr>
        <w:t> </w:t>
      </w:r>
      <w:r>
        <w:rPr/>
        <w:t>ЄС</w:t>
      </w:r>
      <w:r>
        <w:rPr>
          <w:spacing w:val="80"/>
        </w:rPr>
        <w:t> </w:t>
      </w:r>
      <w:r>
        <w:rPr/>
        <w:t>не</w:t>
      </w:r>
      <w:r>
        <w:rPr>
          <w:spacing w:val="40"/>
        </w:rPr>
        <w:t> </w:t>
      </w:r>
      <w:r>
        <w:rPr/>
        <w:t>можуть</w:t>
      </w:r>
      <w:r>
        <w:rPr>
          <w:spacing w:val="40"/>
        </w:rPr>
        <w:t> </w:t>
      </w:r>
      <w:r>
        <w:rPr/>
        <w:t>задовольнити</w:t>
      </w:r>
      <w:r>
        <w:rPr>
          <w:spacing w:val="80"/>
        </w:rPr>
        <w:t> </w:t>
      </w:r>
      <w:r>
        <w:rPr/>
        <w:t>потреби</w:t>
      </w:r>
      <w:r>
        <w:rPr>
          <w:spacing w:val="40"/>
        </w:rPr>
        <w:t> </w:t>
      </w:r>
      <w:r>
        <w:rPr/>
        <w:t>в</w:t>
      </w:r>
      <w:r>
        <w:rPr>
          <w:spacing w:val="40"/>
        </w:rPr>
        <w:t> </w:t>
      </w:r>
      <w:r>
        <w:rPr/>
        <w:t>енергоресурсах</w:t>
      </w:r>
      <w:r>
        <w:rPr>
          <w:spacing w:val="40"/>
        </w:rPr>
        <w:t> </w:t>
      </w:r>
      <w:r>
        <w:rPr/>
        <w:t>за</w:t>
      </w:r>
      <w:r>
        <w:rPr>
          <w:spacing w:val="40"/>
        </w:rPr>
        <w:t> </w:t>
      </w:r>
      <w:r>
        <w:rPr/>
        <w:t>рахунок власних енергоресурсів. Це стало причиною залежності від імпорту енергоносіїв. Найбільшим експортером нафти та газу</w:t>
      </w:r>
      <w:r>
        <w:rPr>
          <w:spacing w:val="-3"/>
        </w:rPr>
        <w:t> </w:t>
      </w:r>
      <w:r>
        <w:rPr/>
        <w:t>для ЄС стала Росія. Так склалося історично, що російська нафтогазоінфраструктура була побудована для</w:t>
      </w:r>
      <w:r>
        <w:rPr>
          <w:spacing w:val="-6"/>
        </w:rPr>
        <w:t> </w:t>
      </w:r>
      <w:r>
        <w:rPr/>
        <w:t>обслуговування</w:t>
      </w:r>
      <w:r>
        <w:rPr>
          <w:spacing w:val="-7"/>
        </w:rPr>
        <w:t> </w:t>
      </w:r>
      <w:r>
        <w:rPr/>
        <w:t>європейських</w:t>
      </w:r>
      <w:r>
        <w:rPr>
          <w:spacing w:val="-7"/>
        </w:rPr>
        <w:t> </w:t>
      </w:r>
      <w:r>
        <w:rPr/>
        <w:t>країн</w:t>
      </w:r>
      <w:r>
        <w:rPr>
          <w:spacing w:val="-3"/>
        </w:rPr>
        <w:t> </w:t>
      </w:r>
      <w:r>
        <w:rPr/>
        <w:t>[Див.</w:t>
      </w:r>
      <w:r>
        <w:rPr>
          <w:spacing w:val="-5"/>
        </w:rPr>
        <w:t> </w:t>
      </w:r>
      <w:r>
        <w:rPr/>
        <w:t>Додаток</w:t>
      </w:r>
      <w:r>
        <w:rPr>
          <w:spacing w:val="-8"/>
        </w:rPr>
        <w:t> </w:t>
      </w:r>
      <w:r>
        <w:rPr/>
        <w:t>7</w:t>
      </w:r>
      <w:r>
        <w:rPr>
          <w:spacing w:val="-3"/>
        </w:rPr>
        <w:t> </w:t>
      </w:r>
      <w:r>
        <w:rPr/>
        <w:t>і</w:t>
      </w:r>
      <w:r>
        <w:rPr>
          <w:spacing w:val="-12"/>
        </w:rPr>
        <w:t> </w:t>
      </w:r>
      <w:r>
        <w:rPr/>
        <w:t>Додаток</w:t>
      </w:r>
      <w:r>
        <w:rPr>
          <w:spacing w:val="-8"/>
        </w:rPr>
        <w:t> </w:t>
      </w:r>
      <w:r>
        <w:rPr/>
        <w:t>17].</w:t>
      </w:r>
      <w:r>
        <w:rPr>
          <w:spacing w:val="-5"/>
        </w:rPr>
        <w:t> </w:t>
      </w:r>
      <w:r>
        <w:rPr/>
        <w:t>Хоча</w:t>
      </w:r>
      <w:r>
        <w:rPr>
          <w:spacing w:val="-7"/>
        </w:rPr>
        <w:t> </w:t>
      </w:r>
      <w:r>
        <w:rPr/>
        <w:t>й обидві</w:t>
      </w:r>
      <w:r>
        <w:rPr>
          <w:spacing w:val="-8"/>
        </w:rPr>
        <w:t> </w:t>
      </w:r>
      <w:r>
        <w:rPr/>
        <w:t>сторони</w:t>
      </w:r>
      <w:r>
        <w:rPr>
          <w:spacing w:val="-3"/>
        </w:rPr>
        <w:t> </w:t>
      </w:r>
      <w:r>
        <w:rPr/>
        <w:t>залежать</w:t>
      </w:r>
      <w:r>
        <w:rPr>
          <w:spacing w:val="-5"/>
        </w:rPr>
        <w:t> </w:t>
      </w:r>
      <w:r>
        <w:rPr/>
        <w:t>одна</w:t>
      </w:r>
      <w:r>
        <w:rPr>
          <w:spacing w:val="-2"/>
        </w:rPr>
        <w:t> </w:t>
      </w:r>
      <w:r>
        <w:rPr/>
        <w:t>від</w:t>
      </w:r>
      <w:r>
        <w:rPr>
          <w:spacing w:val="-1"/>
        </w:rPr>
        <w:t> </w:t>
      </w:r>
      <w:r>
        <w:rPr/>
        <w:t>одної, їх</w:t>
      </w:r>
      <w:r>
        <w:rPr>
          <w:spacing w:val="-3"/>
        </w:rPr>
        <w:t> </w:t>
      </w:r>
      <w:r>
        <w:rPr/>
        <w:t>взаємини далекі</w:t>
      </w:r>
      <w:r>
        <w:rPr>
          <w:spacing w:val="-3"/>
        </w:rPr>
        <w:t> </w:t>
      </w:r>
      <w:r>
        <w:rPr/>
        <w:t>від</w:t>
      </w:r>
      <w:r>
        <w:rPr>
          <w:spacing w:val="-1"/>
        </w:rPr>
        <w:t> </w:t>
      </w:r>
      <w:r>
        <w:rPr/>
        <w:t>продуктивних. Останні</w:t>
      </w:r>
      <w:r>
        <w:rPr>
          <w:spacing w:val="77"/>
        </w:rPr>
        <w:t> </w:t>
      </w:r>
      <w:r>
        <w:rPr/>
        <w:t>геополітичні</w:t>
      </w:r>
      <w:r>
        <w:rPr>
          <w:spacing w:val="77"/>
        </w:rPr>
        <w:t> </w:t>
      </w:r>
      <w:r>
        <w:rPr/>
        <w:t>події,</w:t>
      </w:r>
      <w:r>
        <w:rPr>
          <w:spacing w:val="80"/>
        </w:rPr>
        <w:t> </w:t>
      </w:r>
      <w:r>
        <w:rPr/>
        <w:t>а</w:t>
      </w:r>
      <w:r>
        <w:rPr>
          <w:spacing w:val="80"/>
        </w:rPr>
        <w:t> </w:t>
      </w:r>
      <w:r>
        <w:rPr/>
        <w:t>саме</w:t>
      </w:r>
      <w:r>
        <w:rPr>
          <w:spacing w:val="80"/>
        </w:rPr>
        <w:t> </w:t>
      </w:r>
      <w:r>
        <w:rPr/>
        <w:t>вторгнення</w:t>
      </w:r>
      <w:r>
        <w:rPr>
          <w:spacing w:val="80"/>
        </w:rPr>
        <w:t> </w:t>
      </w:r>
      <w:r>
        <w:rPr/>
        <w:t>РФ</w:t>
      </w:r>
      <w:r>
        <w:rPr>
          <w:spacing w:val="80"/>
        </w:rPr>
        <w:t> </w:t>
      </w:r>
      <w:r>
        <w:rPr/>
        <w:t>в</w:t>
      </w:r>
      <w:r>
        <w:rPr>
          <w:spacing w:val="80"/>
        </w:rPr>
        <w:t> </w:t>
      </w:r>
      <w:r>
        <w:rPr/>
        <w:t>Україну</w:t>
      </w:r>
      <w:r>
        <w:rPr>
          <w:spacing w:val="78"/>
        </w:rPr>
        <w:t> </w:t>
      </w:r>
      <w:r>
        <w:rPr/>
        <w:t>загострили відносини.</w:t>
      </w:r>
      <w:r>
        <w:rPr>
          <w:spacing w:val="-7"/>
        </w:rPr>
        <w:t> </w:t>
      </w:r>
      <w:r>
        <w:rPr/>
        <w:t>Ця</w:t>
      </w:r>
      <w:r>
        <w:rPr>
          <w:spacing w:val="-11"/>
        </w:rPr>
        <w:t> </w:t>
      </w:r>
      <w:r>
        <w:rPr/>
        <w:t>залежність</w:t>
      </w:r>
      <w:r>
        <w:rPr>
          <w:spacing w:val="-14"/>
        </w:rPr>
        <w:t> </w:t>
      </w:r>
      <w:r>
        <w:rPr/>
        <w:t>є</w:t>
      </w:r>
      <w:r>
        <w:rPr>
          <w:spacing w:val="-12"/>
        </w:rPr>
        <w:t> </w:t>
      </w:r>
      <w:r>
        <w:rPr/>
        <w:t>ключовою</w:t>
      </w:r>
      <w:r>
        <w:rPr>
          <w:spacing w:val="-10"/>
        </w:rPr>
        <w:t> </w:t>
      </w:r>
      <w:r>
        <w:rPr/>
        <w:t>і</w:t>
      </w:r>
      <w:r>
        <w:rPr>
          <w:spacing w:val="-17"/>
        </w:rPr>
        <w:t> </w:t>
      </w:r>
      <w:r>
        <w:rPr/>
        <w:t>в</w:t>
      </w:r>
      <w:r>
        <w:rPr>
          <w:spacing w:val="-10"/>
        </w:rPr>
        <w:t> </w:t>
      </w:r>
      <w:r>
        <w:rPr/>
        <w:t>фінансуванні</w:t>
      </w:r>
      <w:r>
        <w:rPr>
          <w:spacing w:val="-11"/>
        </w:rPr>
        <w:t> </w:t>
      </w:r>
      <w:r>
        <w:rPr/>
        <w:t>війни;</w:t>
      </w:r>
      <w:r>
        <w:rPr>
          <w:spacing w:val="-13"/>
        </w:rPr>
        <w:t> </w:t>
      </w:r>
      <w:r>
        <w:rPr/>
        <w:t>за</w:t>
      </w:r>
      <w:r>
        <w:rPr>
          <w:spacing w:val="-11"/>
        </w:rPr>
        <w:t> </w:t>
      </w:r>
      <w:r>
        <w:rPr/>
        <w:t>100</w:t>
      </w:r>
      <w:r>
        <w:rPr>
          <w:spacing w:val="-12"/>
        </w:rPr>
        <w:t> </w:t>
      </w:r>
      <w:r>
        <w:rPr/>
        <w:t>днів</w:t>
      </w:r>
      <w:r>
        <w:rPr>
          <w:spacing w:val="-15"/>
        </w:rPr>
        <w:t> </w:t>
      </w:r>
      <w:r>
        <w:rPr/>
        <w:t>війни Росія отримала від експорту</w:t>
      </w:r>
      <w:r>
        <w:rPr>
          <w:spacing w:val="-2"/>
        </w:rPr>
        <w:t> </w:t>
      </w:r>
      <w:r>
        <w:rPr/>
        <w:t>енергоносіїв 93 мільярди доларів</w:t>
      </w:r>
      <w:r>
        <w:rPr>
          <w:vertAlign w:val="superscript"/>
        </w:rPr>
        <w:t>54</w:t>
      </w:r>
      <w:r>
        <w:rPr>
          <w:vertAlign w:val="baseline"/>
        </w:rPr>
        <w:t>.</w:t>
      </w:r>
      <w:r>
        <w:rPr>
          <w:spacing w:val="40"/>
          <w:vertAlign w:val="baseline"/>
        </w:rPr>
        <w:t> </w:t>
      </w:r>
      <w:r>
        <w:rPr>
          <w:vertAlign w:val="baseline"/>
        </w:rPr>
        <w:t>В результаті єдиним</w:t>
      </w:r>
      <w:r>
        <w:rPr>
          <w:spacing w:val="40"/>
          <w:vertAlign w:val="baseline"/>
        </w:rPr>
        <w:t> </w:t>
      </w:r>
      <w:r>
        <w:rPr>
          <w:vertAlign w:val="baseline"/>
        </w:rPr>
        <w:t>реальним</w:t>
      </w:r>
      <w:r>
        <w:rPr>
          <w:spacing w:val="40"/>
          <w:vertAlign w:val="baseline"/>
        </w:rPr>
        <w:t> </w:t>
      </w:r>
      <w:r>
        <w:rPr>
          <w:vertAlign w:val="baseline"/>
        </w:rPr>
        <w:t>постійним</w:t>
      </w:r>
      <w:r>
        <w:rPr>
          <w:spacing w:val="40"/>
          <w:vertAlign w:val="baseline"/>
        </w:rPr>
        <w:t> </w:t>
      </w:r>
      <w:r>
        <w:rPr>
          <w:vertAlign w:val="baseline"/>
        </w:rPr>
        <w:t>джерелом</w:t>
      </w:r>
      <w:r>
        <w:rPr>
          <w:spacing w:val="40"/>
          <w:vertAlign w:val="baseline"/>
        </w:rPr>
        <w:t> </w:t>
      </w:r>
      <w:r>
        <w:rPr>
          <w:vertAlign w:val="baseline"/>
        </w:rPr>
        <w:t>доходу</w:t>
      </w:r>
      <w:r>
        <w:rPr>
          <w:spacing w:val="40"/>
          <w:vertAlign w:val="baseline"/>
        </w:rPr>
        <w:t> </w:t>
      </w:r>
      <w:r>
        <w:rPr>
          <w:vertAlign w:val="baseline"/>
        </w:rPr>
        <w:t>Росії</w:t>
      </w:r>
      <w:r>
        <w:rPr>
          <w:spacing w:val="40"/>
          <w:vertAlign w:val="baseline"/>
        </w:rPr>
        <w:t> </w:t>
      </w:r>
      <w:r>
        <w:rPr>
          <w:vertAlign w:val="baseline"/>
        </w:rPr>
        <w:t>є</w:t>
      </w:r>
      <w:r>
        <w:rPr>
          <w:spacing w:val="40"/>
          <w:vertAlign w:val="baseline"/>
        </w:rPr>
        <w:t> </w:t>
      </w:r>
      <w:r>
        <w:rPr>
          <w:vertAlign w:val="baseline"/>
        </w:rPr>
        <w:t>експорт</w:t>
      </w:r>
      <w:r>
        <w:rPr>
          <w:spacing w:val="40"/>
          <w:vertAlign w:val="baseline"/>
        </w:rPr>
        <w:t> </w:t>
      </w:r>
      <w:r>
        <w:rPr>
          <w:vertAlign w:val="baseline"/>
        </w:rPr>
        <w:t>викопного</w:t>
      </w:r>
      <w:r>
        <w:rPr>
          <w:spacing w:val="40"/>
          <w:vertAlign w:val="baseline"/>
        </w:rPr>
        <w:t> </w:t>
      </w:r>
      <w:r>
        <w:rPr>
          <w:vertAlign w:val="baseline"/>
        </w:rPr>
        <w:t>палива, особливо газу до Європи. Ідея того, що європейські країни фактично фінансують</w:t>
      </w:r>
      <w:r>
        <w:rPr>
          <w:spacing w:val="-15"/>
          <w:vertAlign w:val="baseline"/>
        </w:rPr>
        <w:t> </w:t>
      </w:r>
      <w:r>
        <w:rPr>
          <w:vertAlign w:val="baseline"/>
        </w:rPr>
        <w:t>війну,</w:t>
      </w:r>
      <w:r>
        <w:rPr>
          <w:spacing w:val="-16"/>
          <w:vertAlign w:val="baseline"/>
        </w:rPr>
        <w:t> </w:t>
      </w:r>
      <w:r>
        <w:rPr>
          <w:vertAlign w:val="baseline"/>
        </w:rPr>
        <w:t>яку</w:t>
      </w:r>
      <w:r>
        <w:rPr>
          <w:spacing w:val="-18"/>
          <w:vertAlign w:val="baseline"/>
        </w:rPr>
        <w:t> </w:t>
      </w:r>
      <w:r>
        <w:rPr>
          <w:vertAlign w:val="baseline"/>
        </w:rPr>
        <w:t>вони</w:t>
      </w:r>
      <w:r>
        <w:rPr>
          <w:spacing w:val="-17"/>
          <w:vertAlign w:val="baseline"/>
        </w:rPr>
        <w:t> </w:t>
      </w:r>
      <w:r>
        <w:rPr>
          <w:vertAlign w:val="baseline"/>
        </w:rPr>
        <w:t>засуджують,</w:t>
      </w:r>
      <w:r>
        <w:rPr>
          <w:spacing w:val="-11"/>
          <w:vertAlign w:val="baseline"/>
        </w:rPr>
        <w:t> </w:t>
      </w:r>
      <w:r>
        <w:rPr>
          <w:vertAlign w:val="baseline"/>
        </w:rPr>
        <w:t>є</w:t>
      </w:r>
      <w:r>
        <w:rPr>
          <w:spacing w:val="-17"/>
          <w:vertAlign w:val="baseline"/>
        </w:rPr>
        <w:t> </w:t>
      </w:r>
      <w:r>
        <w:rPr>
          <w:vertAlign w:val="baseline"/>
        </w:rPr>
        <w:t>анафемою</w:t>
      </w:r>
      <w:r>
        <w:rPr>
          <w:spacing w:val="-18"/>
          <w:vertAlign w:val="baseline"/>
        </w:rPr>
        <w:t> </w:t>
      </w:r>
      <w:r>
        <w:rPr>
          <w:vertAlign w:val="baseline"/>
        </w:rPr>
        <w:t>як</w:t>
      </w:r>
      <w:r>
        <w:rPr>
          <w:spacing w:val="-17"/>
          <w:vertAlign w:val="baseline"/>
        </w:rPr>
        <w:t> </w:t>
      </w:r>
      <w:r>
        <w:rPr>
          <w:vertAlign w:val="baseline"/>
        </w:rPr>
        <w:t>для</w:t>
      </w:r>
      <w:r>
        <w:rPr>
          <w:spacing w:val="-16"/>
          <w:vertAlign w:val="baseline"/>
        </w:rPr>
        <w:t> </w:t>
      </w:r>
      <w:r>
        <w:rPr>
          <w:vertAlign w:val="baseline"/>
        </w:rPr>
        <w:t>громадськості,</w:t>
      </w:r>
      <w:r>
        <w:rPr>
          <w:spacing w:val="-11"/>
          <w:vertAlign w:val="baseline"/>
        </w:rPr>
        <w:t> </w:t>
      </w:r>
      <w:r>
        <w:rPr>
          <w:vertAlign w:val="baseline"/>
        </w:rPr>
        <w:t>так і</w:t>
      </w:r>
      <w:r>
        <w:rPr>
          <w:spacing w:val="-8"/>
          <w:vertAlign w:val="baseline"/>
        </w:rPr>
        <w:t> </w:t>
      </w:r>
      <w:r>
        <w:rPr>
          <w:vertAlign w:val="baseline"/>
        </w:rPr>
        <w:t>для</w:t>
      </w:r>
      <w:r>
        <w:rPr>
          <w:spacing w:val="-1"/>
          <w:vertAlign w:val="baseline"/>
        </w:rPr>
        <w:t> </w:t>
      </w:r>
      <w:r>
        <w:rPr>
          <w:vertAlign w:val="baseline"/>
        </w:rPr>
        <w:t>політиків. Нова</w:t>
      </w:r>
      <w:r>
        <w:rPr>
          <w:spacing w:val="-2"/>
          <w:vertAlign w:val="baseline"/>
        </w:rPr>
        <w:t> </w:t>
      </w:r>
      <w:r>
        <w:rPr>
          <w:vertAlign w:val="baseline"/>
        </w:rPr>
        <w:t>енергетична</w:t>
      </w:r>
      <w:r>
        <w:rPr>
          <w:spacing w:val="-2"/>
          <w:vertAlign w:val="baseline"/>
        </w:rPr>
        <w:t> </w:t>
      </w:r>
      <w:r>
        <w:rPr>
          <w:vertAlign w:val="baseline"/>
        </w:rPr>
        <w:t>стратегія</w:t>
      </w:r>
      <w:r>
        <w:rPr>
          <w:spacing w:val="-1"/>
          <w:vertAlign w:val="baseline"/>
        </w:rPr>
        <w:t> </w:t>
      </w:r>
      <w:r>
        <w:rPr>
          <w:vertAlign w:val="baseline"/>
        </w:rPr>
        <w:t>Європи</w:t>
      </w:r>
      <w:r>
        <w:rPr>
          <w:spacing w:val="-3"/>
          <w:vertAlign w:val="baseline"/>
        </w:rPr>
        <w:t> </w:t>
      </w:r>
      <w:r>
        <w:rPr>
          <w:vertAlign w:val="baseline"/>
        </w:rPr>
        <w:t>«REPowerEU»</w:t>
      </w:r>
      <w:r>
        <w:rPr>
          <w:spacing w:val="-7"/>
          <w:vertAlign w:val="baseline"/>
        </w:rPr>
        <w:t> </w:t>
      </w:r>
      <w:r>
        <w:rPr>
          <w:vertAlign w:val="baseline"/>
        </w:rPr>
        <w:t>має</w:t>
      </w:r>
      <w:r>
        <w:rPr>
          <w:spacing w:val="-2"/>
          <w:vertAlign w:val="baseline"/>
        </w:rPr>
        <w:t> </w:t>
      </w:r>
      <w:r>
        <w:rPr>
          <w:vertAlign w:val="baseline"/>
        </w:rPr>
        <w:t>на</w:t>
      </w:r>
      <w:r>
        <w:rPr>
          <w:spacing w:val="-2"/>
          <w:vertAlign w:val="baseline"/>
        </w:rPr>
        <w:t> </w:t>
      </w:r>
      <w:r>
        <w:rPr>
          <w:vertAlign w:val="baseline"/>
        </w:rPr>
        <w:t>меті скоротити</w:t>
      </w:r>
      <w:r>
        <w:rPr>
          <w:spacing w:val="25"/>
          <w:vertAlign w:val="baseline"/>
        </w:rPr>
        <w:t> </w:t>
      </w:r>
      <w:r>
        <w:rPr>
          <w:vertAlign w:val="baseline"/>
        </w:rPr>
        <w:t>імпорт ЄС газу з Росії майже</w:t>
      </w:r>
      <w:r>
        <w:rPr>
          <w:spacing w:val="26"/>
          <w:vertAlign w:val="baseline"/>
        </w:rPr>
        <w:t> </w:t>
      </w:r>
      <w:r>
        <w:rPr>
          <w:vertAlign w:val="baseline"/>
        </w:rPr>
        <w:t>на дві третини до кінця 2022 року і</w:t>
      </w:r>
      <w:r>
        <w:rPr>
          <w:spacing w:val="40"/>
          <w:vertAlign w:val="baseline"/>
        </w:rPr>
        <w:t> </w:t>
      </w:r>
      <w:r>
        <w:rPr>
          <w:vertAlign w:val="baseline"/>
        </w:rPr>
        <w:t>зробити</w:t>
      </w:r>
      <w:r>
        <w:rPr>
          <w:spacing w:val="-9"/>
          <w:vertAlign w:val="baseline"/>
        </w:rPr>
        <w:t> </w:t>
      </w:r>
      <w:r>
        <w:rPr>
          <w:vertAlign w:val="baseline"/>
        </w:rPr>
        <w:t>Європу</w:t>
      </w:r>
      <w:r>
        <w:rPr>
          <w:spacing w:val="-14"/>
          <w:vertAlign w:val="baseline"/>
        </w:rPr>
        <w:t> </w:t>
      </w:r>
      <w:r>
        <w:rPr>
          <w:vertAlign w:val="baseline"/>
        </w:rPr>
        <w:t>незалежною</w:t>
      </w:r>
      <w:r>
        <w:rPr>
          <w:spacing w:val="-11"/>
          <w:vertAlign w:val="baseline"/>
        </w:rPr>
        <w:t> </w:t>
      </w:r>
      <w:r>
        <w:rPr>
          <w:vertAlign w:val="baseline"/>
        </w:rPr>
        <w:t>від</w:t>
      </w:r>
      <w:r>
        <w:rPr>
          <w:spacing w:val="-7"/>
          <w:vertAlign w:val="baseline"/>
        </w:rPr>
        <w:t> </w:t>
      </w:r>
      <w:r>
        <w:rPr>
          <w:vertAlign w:val="baseline"/>
        </w:rPr>
        <w:t>усього</w:t>
      </w:r>
      <w:r>
        <w:rPr>
          <w:spacing w:val="-9"/>
          <w:vertAlign w:val="baseline"/>
        </w:rPr>
        <w:t> </w:t>
      </w:r>
      <w:r>
        <w:rPr>
          <w:vertAlign w:val="baseline"/>
        </w:rPr>
        <w:t>російського</w:t>
      </w:r>
      <w:r>
        <w:rPr>
          <w:spacing w:val="-9"/>
          <w:vertAlign w:val="baseline"/>
        </w:rPr>
        <w:t> </w:t>
      </w:r>
      <w:r>
        <w:rPr>
          <w:vertAlign w:val="baseline"/>
        </w:rPr>
        <w:t>викопного</w:t>
      </w:r>
      <w:r>
        <w:rPr>
          <w:spacing w:val="-9"/>
          <w:vertAlign w:val="baseline"/>
        </w:rPr>
        <w:t> </w:t>
      </w:r>
      <w:r>
        <w:rPr>
          <w:vertAlign w:val="baseline"/>
        </w:rPr>
        <w:t>палива</w:t>
      </w:r>
      <w:r>
        <w:rPr>
          <w:spacing w:val="-9"/>
          <w:vertAlign w:val="baseline"/>
        </w:rPr>
        <w:t> </w:t>
      </w:r>
      <w:r>
        <w:rPr>
          <w:vertAlign w:val="baseline"/>
        </w:rPr>
        <w:t>задовго до</w:t>
      </w:r>
      <w:r>
        <w:rPr>
          <w:spacing w:val="80"/>
          <w:vertAlign w:val="baseline"/>
        </w:rPr>
        <w:t> </w:t>
      </w:r>
      <w:r>
        <w:rPr>
          <w:vertAlign w:val="baseline"/>
        </w:rPr>
        <w:t>2030</w:t>
      </w:r>
      <w:r>
        <w:rPr>
          <w:spacing w:val="80"/>
          <w:vertAlign w:val="baseline"/>
        </w:rPr>
        <w:t> </w:t>
      </w:r>
      <w:r>
        <w:rPr>
          <w:vertAlign w:val="baseline"/>
        </w:rPr>
        <w:t>року.</w:t>
      </w:r>
      <w:r>
        <w:rPr>
          <w:spacing w:val="80"/>
          <w:vertAlign w:val="baseline"/>
        </w:rPr>
        <w:t> </w:t>
      </w:r>
      <w:r>
        <w:rPr>
          <w:vertAlign w:val="baseline"/>
        </w:rPr>
        <w:t>Для</w:t>
      </w:r>
      <w:r>
        <w:rPr>
          <w:spacing w:val="80"/>
          <w:vertAlign w:val="baseline"/>
        </w:rPr>
        <w:t> </w:t>
      </w:r>
      <w:r>
        <w:rPr>
          <w:vertAlign w:val="baseline"/>
        </w:rPr>
        <w:t>того</w:t>
      </w:r>
      <w:r>
        <w:rPr>
          <w:spacing w:val="80"/>
          <w:vertAlign w:val="baseline"/>
        </w:rPr>
        <w:t> </w:t>
      </w:r>
      <w:r>
        <w:rPr>
          <w:vertAlign w:val="baseline"/>
        </w:rPr>
        <w:t>щоб</w:t>
      </w:r>
      <w:r>
        <w:rPr>
          <w:spacing w:val="80"/>
          <w:vertAlign w:val="baseline"/>
        </w:rPr>
        <w:t> </w:t>
      </w:r>
      <w:r>
        <w:rPr>
          <w:vertAlign w:val="baseline"/>
        </w:rPr>
        <w:t>відповісти</w:t>
      </w:r>
      <w:r>
        <w:rPr>
          <w:spacing w:val="80"/>
          <w:vertAlign w:val="baseline"/>
        </w:rPr>
        <w:t> </w:t>
      </w:r>
      <w:r>
        <w:rPr>
          <w:vertAlign w:val="baseline"/>
        </w:rPr>
        <w:t>на</w:t>
      </w:r>
      <w:r>
        <w:rPr>
          <w:spacing w:val="80"/>
          <w:vertAlign w:val="baseline"/>
        </w:rPr>
        <w:t> </w:t>
      </w:r>
      <w:r>
        <w:rPr>
          <w:vertAlign w:val="baseline"/>
        </w:rPr>
        <w:t>питання:</w:t>
      </w:r>
      <w:r>
        <w:rPr>
          <w:spacing w:val="80"/>
          <w:vertAlign w:val="baseline"/>
        </w:rPr>
        <w:t> </w:t>
      </w:r>
      <w:r>
        <w:rPr>
          <w:vertAlign w:val="baseline"/>
        </w:rPr>
        <w:t>«Чи</w:t>
      </w:r>
      <w:r>
        <w:rPr>
          <w:spacing w:val="80"/>
          <w:vertAlign w:val="baseline"/>
        </w:rPr>
        <w:t> </w:t>
      </w:r>
      <w:r>
        <w:rPr>
          <w:vertAlign w:val="baseline"/>
        </w:rPr>
        <w:t>може</w:t>
      </w:r>
      <w:r>
        <w:rPr>
          <w:spacing w:val="80"/>
          <w:vertAlign w:val="baseline"/>
        </w:rPr>
        <w:t> </w:t>
      </w:r>
      <w:r>
        <w:rPr>
          <w:vertAlign w:val="baseline"/>
        </w:rPr>
        <w:t>Європа забезпечити</w:t>
      </w:r>
      <w:r>
        <w:rPr>
          <w:spacing w:val="80"/>
          <w:vertAlign w:val="baseline"/>
        </w:rPr>
        <w:t> </w:t>
      </w:r>
      <w:r>
        <w:rPr>
          <w:vertAlign w:val="baseline"/>
        </w:rPr>
        <w:t>свої</w:t>
      </w:r>
      <w:r>
        <w:rPr>
          <w:spacing w:val="80"/>
          <w:vertAlign w:val="baseline"/>
        </w:rPr>
        <w:t> </w:t>
      </w:r>
      <w:r>
        <w:rPr>
          <w:vertAlign w:val="baseline"/>
        </w:rPr>
        <w:t>енергетичні</w:t>
      </w:r>
      <w:r>
        <w:rPr>
          <w:spacing w:val="80"/>
          <w:vertAlign w:val="baseline"/>
        </w:rPr>
        <w:t> </w:t>
      </w:r>
      <w:r>
        <w:rPr>
          <w:vertAlign w:val="baseline"/>
        </w:rPr>
        <w:t>потреби</w:t>
        <w:tab/>
        <w:t>без</w:t>
      </w:r>
      <w:r>
        <w:rPr>
          <w:spacing w:val="80"/>
          <w:vertAlign w:val="baseline"/>
        </w:rPr>
        <w:t> </w:t>
      </w:r>
      <w:r>
        <w:rPr>
          <w:vertAlign w:val="baseline"/>
        </w:rPr>
        <w:t>Росії?»</w:t>
      </w:r>
      <w:r>
        <w:rPr>
          <w:spacing w:val="80"/>
          <w:vertAlign w:val="baseline"/>
        </w:rPr>
        <w:t> </w:t>
      </w:r>
      <w:r>
        <w:rPr>
          <w:vertAlign w:val="baseline"/>
        </w:rPr>
        <w:t>потрібно</w:t>
      </w:r>
      <w:r>
        <w:rPr>
          <w:spacing w:val="80"/>
          <w:vertAlign w:val="baseline"/>
        </w:rPr>
        <w:t> </w:t>
      </w:r>
      <w:r>
        <w:rPr>
          <w:vertAlign w:val="baseline"/>
        </w:rPr>
        <w:t>розібратися наскільки</w:t>
      </w:r>
      <w:r>
        <w:rPr>
          <w:spacing w:val="-12"/>
          <w:vertAlign w:val="baseline"/>
        </w:rPr>
        <w:t> </w:t>
      </w:r>
      <w:r>
        <w:rPr>
          <w:vertAlign w:val="baseline"/>
        </w:rPr>
        <w:t>Європа</w:t>
      </w:r>
      <w:r>
        <w:rPr>
          <w:spacing w:val="-11"/>
          <w:vertAlign w:val="baseline"/>
        </w:rPr>
        <w:t> </w:t>
      </w:r>
      <w:r>
        <w:rPr>
          <w:vertAlign w:val="baseline"/>
        </w:rPr>
        <w:t>залежить</w:t>
      </w:r>
      <w:r>
        <w:rPr>
          <w:spacing w:val="-14"/>
          <w:vertAlign w:val="baseline"/>
        </w:rPr>
        <w:t> </w:t>
      </w:r>
      <w:r>
        <w:rPr>
          <w:vertAlign w:val="baseline"/>
        </w:rPr>
        <w:t>від</w:t>
      </w:r>
      <w:r>
        <w:rPr>
          <w:spacing w:val="-10"/>
          <w:vertAlign w:val="baseline"/>
        </w:rPr>
        <w:t> </w:t>
      </w:r>
      <w:r>
        <w:rPr>
          <w:vertAlign w:val="baseline"/>
        </w:rPr>
        <w:t>імпорту</w:t>
      </w:r>
      <w:r>
        <w:rPr>
          <w:spacing w:val="-17"/>
          <w:vertAlign w:val="baseline"/>
        </w:rPr>
        <w:t> </w:t>
      </w:r>
      <w:r>
        <w:rPr>
          <w:vertAlign w:val="baseline"/>
        </w:rPr>
        <w:t>енергоресурсів</w:t>
      </w:r>
      <w:r>
        <w:rPr>
          <w:spacing w:val="-14"/>
          <w:vertAlign w:val="baseline"/>
        </w:rPr>
        <w:t> </w:t>
      </w:r>
      <w:r>
        <w:rPr>
          <w:vertAlign w:val="baseline"/>
        </w:rPr>
        <w:t>з</w:t>
      </w:r>
      <w:r>
        <w:rPr>
          <w:spacing w:val="-12"/>
          <w:vertAlign w:val="baseline"/>
        </w:rPr>
        <w:t> </w:t>
      </w:r>
      <w:r>
        <w:rPr>
          <w:vertAlign w:val="baseline"/>
        </w:rPr>
        <w:t>Росії</w:t>
      </w:r>
      <w:r>
        <w:rPr>
          <w:spacing w:val="-18"/>
          <w:vertAlign w:val="baseline"/>
        </w:rPr>
        <w:t> </w:t>
      </w:r>
      <w:r>
        <w:rPr>
          <w:vertAlign w:val="baseline"/>
        </w:rPr>
        <w:t>та</w:t>
      </w:r>
      <w:r>
        <w:rPr>
          <w:spacing w:val="-11"/>
          <w:vertAlign w:val="baseline"/>
        </w:rPr>
        <w:t> </w:t>
      </w:r>
      <w:r>
        <w:rPr>
          <w:vertAlign w:val="baseline"/>
        </w:rPr>
        <w:t>з</w:t>
      </w:r>
      <w:r>
        <w:rPr>
          <w:spacing w:val="-12"/>
          <w:vertAlign w:val="baseline"/>
        </w:rPr>
        <w:t> </w:t>
      </w:r>
      <w:r>
        <w:rPr>
          <w:vertAlign w:val="baseline"/>
        </w:rPr>
        <w:t>інших</w:t>
      </w:r>
      <w:r>
        <w:rPr>
          <w:spacing w:val="-17"/>
          <w:vertAlign w:val="baseline"/>
        </w:rPr>
        <w:t> </w:t>
      </w:r>
      <w:r>
        <w:rPr>
          <w:vertAlign w:val="baseline"/>
        </w:rPr>
        <w:t>країн. Росія була основним постачальником природного газу, сирої нафти та кам’яного вугілля в ЄС у 2020 році.</w:t>
      </w:r>
      <w:r>
        <w:rPr>
          <w:spacing w:val="28"/>
          <w:vertAlign w:val="baseline"/>
        </w:rPr>
        <w:t> </w:t>
      </w:r>
      <w:r>
        <w:rPr>
          <w:vertAlign w:val="baseline"/>
        </w:rPr>
        <w:t>У 2020 році майже дві третини імпорту</w:t>
      </w:r>
      <w:r>
        <w:rPr>
          <w:spacing w:val="40"/>
          <w:vertAlign w:val="baseline"/>
        </w:rPr>
        <w:t> </w:t>
      </w:r>
      <w:r>
        <w:rPr>
          <w:vertAlign w:val="baseline"/>
        </w:rPr>
        <w:t>сирої</w:t>
      </w:r>
      <w:r>
        <w:rPr>
          <w:spacing w:val="40"/>
          <w:vertAlign w:val="baseline"/>
        </w:rPr>
        <w:t> </w:t>
      </w:r>
      <w:r>
        <w:rPr>
          <w:vertAlign w:val="baseline"/>
        </w:rPr>
        <w:t>нафти</w:t>
      </w:r>
      <w:r>
        <w:rPr>
          <w:spacing w:val="40"/>
          <w:vertAlign w:val="baseline"/>
        </w:rPr>
        <w:t> </w:t>
      </w:r>
      <w:r>
        <w:rPr>
          <w:vertAlign w:val="baseline"/>
        </w:rPr>
        <w:t>за</w:t>
      </w:r>
      <w:r>
        <w:rPr>
          <w:spacing w:val="40"/>
          <w:vertAlign w:val="baseline"/>
        </w:rPr>
        <w:t> </w:t>
      </w:r>
      <w:r>
        <w:rPr>
          <w:vertAlign w:val="baseline"/>
        </w:rPr>
        <w:t>межами</w:t>
      </w:r>
      <w:r>
        <w:rPr>
          <w:spacing w:val="40"/>
          <w:vertAlign w:val="baseline"/>
        </w:rPr>
        <w:t> </w:t>
      </w:r>
      <w:r>
        <w:rPr>
          <w:vertAlign w:val="baseline"/>
        </w:rPr>
        <w:t>ЄС</w:t>
      </w:r>
      <w:r>
        <w:rPr>
          <w:spacing w:val="40"/>
          <w:vertAlign w:val="baseline"/>
        </w:rPr>
        <w:t> </w:t>
      </w:r>
      <w:r>
        <w:rPr>
          <w:vertAlign w:val="baseline"/>
        </w:rPr>
        <w:t>припадало</w:t>
      </w:r>
      <w:r>
        <w:rPr>
          <w:spacing w:val="40"/>
          <w:vertAlign w:val="baseline"/>
        </w:rPr>
        <w:t> </w:t>
      </w:r>
      <w:r>
        <w:rPr>
          <w:vertAlign w:val="baseline"/>
        </w:rPr>
        <w:t>на</w:t>
      </w:r>
      <w:r>
        <w:rPr>
          <w:spacing w:val="40"/>
          <w:vertAlign w:val="baseline"/>
        </w:rPr>
        <w:t> </w:t>
      </w:r>
      <w:r>
        <w:rPr>
          <w:vertAlign w:val="baseline"/>
        </w:rPr>
        <w:t>Росію</w:t>
      </w:r>
      <w:r>
        <w:rPr>
          <w:spacing w:val="40"/>
          <w:vertAlign w:val="baseline"/>
        </w:rPr>
        <w:t> </w:t>
      </w:r>
      <w:r>
        <w:rPr>
          <w:vertAlign w:val="baseline"/>
        </w:rPr>
        <w:t>(25%),</w:t>
      </w:r>
      <w:r>
        <w:rPr>
          <w:spacing w:val="40"/>
          <w:vertAlign w:val="baseline"/>
        </w:rPr>
        <w:t> </w:t>
      </w:r>
      <w:r>
        <w:rPr>
          <w:vertAlign w:val="baseline"/>
        </w:rPr>
        <w:t>Норвегію</w:t>
      </w:r>
      <w:r>
        <w:rPr>
          <w:spacing w:val="40"/>
          <w:vertAlign w:val="baseline"/>
        </w:rPr>
        <w:t> </w:t>
      </w:r>
      <w:r>
        <w:rPr>
          <w:vertAlign w:val="baseline"/>
        </w:rPr>
        <w:t>(8,7%),</w:t>
      </w:r>
      <w:r>
        <w:rPr>
          <w:spacing w:val="80"/>
          <w:w w:val="150"/>
          <w:vertAlign w:val="baseline"/>
        </w:rPr>
        <w:t> </w:t>
      </w:r>
      <w:r>
        <w:rPr>
          <w:vertAlign w:val="baseline"/>
        </w:rPr>
        <w:t>Казахстан</w:t>
      </w:r>
      <w:r>
        <w:rPr>
          <w:spacing w:val="40"/>
          <w:vertAlign w:val="baseline"/>
        </w:rPr>
        <w:t> </w:t>
      </w:r>
      <w:r>
        <w:rPr>
          <w:vertAlign w:val="baseline"/>
        </w:rPr>
        <w:t>та</w:t>
      </w:r>
      <w:r>
        <w:rPr>
          <w:spacing w:val="40"/>
          <w:vertAlign w:val="baseline"/>
        </w:rPr>
        <w:t> </w:t>
      </w:r>
      <w:r>
        <w:rPr>
          <w:vertAlign w:val="baseline"/>
        </w:rPr>
        <w:t>Саудівську</w:t>
      </w:r>
      <w:r>
        <w:rPr>
          <w:spacing w:val="40"/>
          <w:vertAlign w:val="baseline"/>
        </w:rPr>
        <w:t> </w:t>
      </w:r>
      <w:r>
        <w:rPr>
          <w:vertAlign w:val="baseline"/>
        </w:rPr>
        <w:t>Аравію</w:t>
      </w:r>
      <w:r>
        <w:rPr>
          <w:spacing w:val="39"/>
          <w:vertAlign w:val="baseline"/>
        </w:rPr>
        <w:t> </w:t>
      </w:r>
      <w:r>
        <w:rPr>
          <w:vertAlign w:val="baseline"/>
        </w:rPr>
        <w:t>(обидві</w:t>
      </w:r>
      <w:r>
        <w:rPr>
          <w:spacing w:val="36"/>
          <w:vertAlign w:val="baseline"/>
        </w:rPr>
        <w:t> </w:t>
      </w:r>
      <w:r>
        <w:rPr>
          <w:vertAlign w:val="baseline"/>
        </w:rPr>
        <w:t>8%)</w:t>
      </w:r>
      <w:r>
        <w:rPr>
          <w:spacing w:val="40"/>
          <w:vertAlign w:val="baseline"/>
        </w:rPr>
        <w:t> </w:t>
      </w:r>
      <w:r>
        <w:rPr>
          <w:vertAlign w:val="baseline"/>
        </w:rPr>
        <w:t>та</w:t>
      </w:r>
      <w:r>
        <w:rPr>
          <w:spacing w:val="40"/>
          <w:vertAlign w:val="baseline"/>
        </w:rPr>
        <w:t> </w:t>
      </w:r>
      <w:r>
        <w:rPr>
          <w:vertAlign w:val="baseline"/>
        </w:rPr>
        <w:t>Саудівську</w:t>
      </w:r>
      <w:r>
        <w:rPr>
          <w:spacing w:val="40"/>
          <w:vertAlign w:val="baseline"/>
        </w:rPr>
        <w:t> </w:t>
      </w:r>
      <w:r>
        <w:rPr>
          <w:vertAlign w:val="baseline"/>
        </w:rPr>
        <w:t>Аравію</w:t>
      </w:r>
      <w:r>
        <w:rPr>
          <w:spacing w:val="40"/>
          <w:vertAlign w:val="baseline"/>
        </w:rPr>
        <w:t> </w:t>
      </w:r>
      <w:r>
        <w:rPr>
          <w:vertAlign w:val="baseline"/>
        </w:rPr>
        <w:t>(7.8%). Аналогічний аналіз показує, що понад три чверті імпорту природного газу в ЄС</w:t>
      </w:r>
      <w:r>
        <w:rPr>
          <w:spacing w:val="72"/>
          <w:vertAlign w:val="baseline"/>
        </w:rPr>
        <w:t> </w:t>
      </w:r>
      <w:r>
        <w:rPr>
          <w:vertAlign w:val="baseline"/>
        </w:rPr>
        <w:t>припадає</w:t>
      </w:r>
      <w:r>
        <w:rPr>
          <w:spacing w:val="73"/>
          <w:vertAlign w:val="baseline"/>
        </w:rPr>
        <w:t> </w:t>
      </w:r>
      <w:r>
        <w:rPr>
          <w:vertAlign w:val="baseline"/>
        </w:rPr>
        <w:t>на</w:t>
      </w:r>
      <w:r>
        <w:rPr>
          <w:spacing w:val="72"/>
          <w:vertAlign w:val="baseline"/>
        </w:rPr>
        <w:t> </w:t>
      </w:r>
      <w:r>
        <w:rPr>
          <w:vertAlign w:val="baseline"/>
        </w:rPr>
        <w:t>Росію</w:t>
      </w:r>
      <w:r>
        <w:rPr>
          <w:spacing w:val="70"/>
          <w:vertAlign w:val="baseline"/>
        </w:rPr>
        <w:t> </w:t>
      </w:r>
      <w:r>
        <w:rPr>
          <w:vertAlign w:val="baseline"/>
        </w:rPr>
        <w:t>(38%),</w:t>
      </w:r>
      <w:r>
        <w:rPr>
          <w:spacing w:val="74"/>
          <w:vertAlign w:val="baseline"/>
        </w:rPr>
        <w:t> </w:t>
      </w:r>
      <w:r>
        <w:rPr>
          <w:vertAlign w:val="baseline"/>
        </w:rPr>
        <w:t>Норвегію</w:t>
      </w:r>
      <w:r>
        <w:rPr>
          <w:spacing w:val="69"/>
          <w:vertAlign w:val="baseline"/>
        </w:rPr>
        <w:t> </w:t>
      </w:r>
      <w:r>
        <w:rPr>
          <w:vertAlign w:val="baseline"/>
        </w:rPr>
        <w:t>(18%)</w:t>
      </w:r>
      <w:r>
        <w:rPr>
          <w:spacing w:val="76"/>
          <w:vertAlign w:val="baseline"/>
        </w:rPr>
        <w:t> </w:t>
      </w:r>
      <w:r>
        <w:rPr>
          <w:vertAlign w:val="baseline"/>
        </w:rPr>
        <w:t>та</w:t>
      </w:r>
      <w:r>
        <w:rPr>
          <w:spacing w:val="77"/>
          <w:vertAlign w:val="baseline"/>
        </w:rPr>
        <w:t> </w:t>
      </w:r>
      <w:r>
        <w:rPr>
          <w:vertAlign w:val="baseline"/>
        </w:rPr>
        <w:t>Алжир</w:t>
      </w:r>
      <w:r>
        <w:rPr>
          <w:spacing w:val="77"/>
          <w:vertAlign w:val="baseline"/>
        </w:rPr>
        <w:t> </w:t>
      </w:r>
      <w:r>
        <w:rPr>
          <w:vertAlign w:val="baseline"/>
        </w:rPr>
        <w:t>(7,5%),</w:t>
      </w:r>
      <w:r>
        <w:rPr>
          <w:spacing w:val="73"/>
          <w:vertAlign w:val="baseline"/>
        </w:rPr>
        <w:t> </w:t>
      </w:r>
      <w:r>
        <w:rPr>
          <w:vertAlign w:val="baseline"/>
        </w:rPr>
        <w:t>тоді</w:t>
      </w:r>
      <w:r>
        <w:rPr>
          <w:spacing w:val="67"/>
          <w:vertAlign w:val="baseline"/>
        </w:rPr>
        <w:t> </w:t>
      </w:r>
      <w:r>
        <w:rPr>
          <w:spacing w:val="-5"/>
          <w:vertAlign w:val="baseline"/>
        </w:rPr>
        <w:t>як</w:t>
      </w:r>
    </w:p>
    <w:p>
      <w:pPr>
        <w:pStyle w:val="BodyText"/>
        <w:spacing w:before="5"/>
        <w:ind w:left="0"/>
        <w:rPr>
          <w:sz w:val="18"/>
        </w:rPr>
      </w:pPr>
      <w:r>
        <w:rPr>
          <w:sz w:val="18"/>
        </w:rPr>
        <mc:AlternateContent>
          <mc:Choice Requires="wps">
            <w:drawing>
              <wp:anchor distT="0" distB="0" distL="0" distR="0" allowOverlap="1" layoutInCell="1" locked="0" behindDoc="1" simplePos="0" relativeHeight="487601152">
                <wp:simplePos x="0" y="0"/>
                <wp:positionH relativeFrom="page">
                  <wp:posOffset>1079296</wp:posOffset>
                </wp:positionH>
                <wp:positionV relativeFrom="paragraph">
                  <wp:posOffset>150368</wp:posOffset>
                </wp:positionV>
                <wp:extent cx="1830070"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1.840042pt;width:144.07pt;height:.48004pt;mso-position-horizontal-relative:page;mso-position-vertical-relative:paragraph;z-index:-15715328;mso-wrap-distance-left:0;mso-wrap-distance-right:0" id="docshape28" filled="true" fillcolor="#000000" stroked="false">
                <v:fill type="solid"/>
                <w10:wrap type="topAndBottom"/>
              </v:rect>
            </w:pict>
          </mc:Fallback>
        </mc:AlternateContent>
      </w:r>
    </w:p>
    <w:p>
      <w:pPr>
        <w:spacing w:line="237" w:lineRule="auto" w:before="95"/>
        <w:ind w:left="1274" w:right="1075" w:firstLine="0"/>
        <w:jc w:val="left"/>
        <w:rPr>
          <w:sz w:val="24"/>
        </w:rPr>
      </w:pPr>
      <w:r>
        <w:rPr>
          <w:sz w:val="24"/>
          <w:vertAlign w:val="superscript"/>
        </w:rPr>
        <w:t>54</w:t>
      </w:r>
      <w:r>
        <w:rPr>
          <w:sz w:val="24"/>
          <w:vertAlign w:val="baseline"/>
        </w:rPr>
        <w:t> Eu</w:t>
      </w:r>
      <w:r>
        <w:rPr>
          <w:spacing w:val="-3"/>
          <w:sz w:val="24"/>
          <w:vertAlign w:val="baseline"/>
        </w:rPr>
        <w:t> </w:t>
      </w:r>
      <w:r>
        <w:rPr>
          <w:sz w:val="24"/>
          <w:vertAlign w:val="baseline"/>
        </w:rPr>
        <w:t>member</w:t>
      </w:r>
      <w:r>
        <w:rPr>
          <w:spacing w:val="-2"/>
          <w:sz w:val="24"/>
          <w:vertAlign w:val="baseline"/>
        </w:rPr>
        <w:t> </w:t>
      </w:r>
      <w:r>
        <w:rPr>
          <w:sz w:val="24"/>
          <w:vertAlign w:val="baseline"/>
        </w:rPr>
        <w:t>state</w:t>
      </w:r>
      <w:r>
        <w:rPr>
          <w:spacing w:val="-3"/>
          <w:sz w:val="24"/>
          <w:vertAlign w:val="baseline"/>
        </w:rPr>
        <w:t> </w:t>
      </w:r>
      <w:r>
        <w:rPr>
          <w:sz w:val="24"/>
          <w:vertAlign w:val="baseline"/>
        </w:rPr>
        <w:t>spending</w:t>
      </w:r>
      <w:r>
        <w:rPr>
          <w:spacing w:val="-3"/>
          <w:sz w:val="24"/>
          <w:vertAlign w:val="baseline"/>
        </w:rPr>
        <w:t> </w:t>
      </w:r>
      <w:r>
        <w:rPr>
          <w:sz w:val="24"/>
          <w:vertAlign w:val="baseline"/>
        </w:rPr>
        <w:t>on</w:t>
      </w:r>
      <w:r>
        <w:rPr>
          <w:spacing w:val="-7"/>
          <w:sz w:val="24"/>
          <w:vertAlign w:val="baseline"/>
        </w:rPr>
        <w:t> </w:t>
      </w:r>
      <w:r>
        <w:rPr>
          <w:sz w:val="24"/>
          <w:vertAlign w:val="baseline"/>
        </w:rPr>
        <w:t>Russian</w:t>
      </w:r>
      <w:r>
        <w:rPr>
          <w:spacing w:val="-3"/>
          <w:sz w:val="24"/>
          <w:vertAlign w:val="baseline"/>
        </w:rPr>
        <w:t> </w:t>
      </w:r>
      <w:r>
        <w:rPr>
          <w:sz w:val="24"/>
          <w:vertAlign w:val="baseline"/>
        </w:rPr>
        <w:t>fossil</w:t>
      </w:r>
      <w:r>
        <w:rPr>
          <w:spacing w:val="-6"/>
          <w:sz w:val="24"/>
          <w:vertAlign w:val="baseline"/>
        </w:rPr>
        <w:t> </w:t>
      </w:r>
      <w:r>
        <w:rPr>
          <w:sz w:val="24"/>
          <w:vertAlign w:val="baseline"/>
        </w:rPr>
        <w:t>fuels. Europe</w:t>
      </w:r>
      <w:r>
        <w:rPr>
          <w:spacing w:val="-8"/>
          <w:sz w:val="24"/>
          <w:vertAlign w:val="baseline"/>
        </w:rPr>
        <w:t> </w:t>
      </w:r>
      <w:r>
        <w:rPr>
          <w:sz w:val="24"/>
          <w:vertAlign w:val="baseline"/>
        </w:rPr>
        <w:t>Beyond</w:t>
      </w:r>
      <w:r>
        <w:rPr>
          <w:spacing w:val="-3"/>
          <w:sz w:val="24"/>
          <w:vertAlign w:val="baseline"/>
        </w:rPr>
        <w:t> </w:t>
      </w:r>
      <w:r>
        <w:rPr>
          <w:sz w:val="24"/>
          <w:vertAlign w:val="baseline"/>
        </w:rPr>
        <w:t>Coal.</w:t>
      </w:r>
      <w:r>
        <w:rPr>
          <w:spacing w:val="-1"/>
          <w:sz w:val="24"/>
          <w:vertAlign w:val="baseline"/>
        </w:rPr>
        <w:t> </w:t>
      </w:r>
      <w:r>
        <w:rPr>
          <w:sz w:val="24"/>
          <w:vertAlign w:val="baseline"/>
        </w:rPr>
        <w:t>RL:</w:t>
      </w:r>
      <w:r>
        <w:rPr>
          <w:spacing w:val="-3"/>
          <w:sz w:val="24"/>
          <w:vertAlign w:val="baseline"/>
        </w:rPr>
        <w:t> </w:t>
      </w:r>
      <w:r>
        <w:rPr>
          <w:sz w:val="24"/>
          <w:vertAlign w:val="baseline"/>
        </w:rPr>
        <w:t>https://beyond- coal.eu/russian-fossil-fuel-tracker/ (last accessed: 19.05.2022).</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9"/>
        <w:jc w:val="both"/>
      </w:pPr>
      <w:r>
        <w:rPr/>
        <w:t>половина імпорту вугілля походять з Росії (49%), Австралії та США (13% и 15%) [Див. Додаток 4]. Найбільшими чистими імпортерами енергії в абсолютних</w:t>
      </w:r>
      <w:r>
        <w:rPr>
          <w:spacing w:val="-12"/>
        </w:rPr>
        <w:t> </w:t>
      </w:r>
      <w:r>
        <w:rPr/>
        <w:t>цифрах</w:t>
      </w:r>
      <w:r>
        <w:rPr>
          <w:spacing w:val="-12"/>
        </w:rPr>
        <w:t> </w:t>
      </w:r>
      <w:r>
        <w:rPr/>
        <w:t>були</w:t>
      </w:r>
      <w:r>
        <w:rPr>
          <w:spacing w:val="-4"/>
        </w:rPr>
        <w:t> </w:t>
      </w:r>
      <w:r>
        <w:rPr/>
        <w:t>Німеччина,</w:t>
      </w:r>
      <w:r>
        <w:rPr>
          <w:spacing w:val="-6"/>
        </w:rPr>
        <w:t> </w:t>
      </w:r>
      <w:r>
        <w:rPr/>
        <w:t>Італія,</w:t>
      </w:r>
      <w:r>
        <w:rPr>
          <w:spacing w:val="-6"/>
        </w:rPr>
        <w:t> </w:t>
      </w:r>
      <w:r>
        <w:rPr/>
        <w:t>Франція</w:t>
      </w:r>
      <w:r>
        <w:rPr>
          <w:spacing w:val="-2"/>
        </w:rPr>
        <w:t> </w:t>
      </w:r>
      <w:r>
        <w:rPr/>
        <w:t>та</w:t>
      </w:r>
      <w:r>
        <w:rPr>
          <w:spacing w:val="-8"/>
        </w:rPr>
        <w:t> </w:t>
      </w:r>
      <w:r>
        <w:rPr/>
        <w:t>Іспанія.</w:t>
      </w:r>
      <w:r>
        <w:rPr>
          <w:spacing w:val="-6"/>
        </w:rPr>
        <w:t> </w:t>
      </w:r>
      <w:r>
        <w:rPr/>
        <w:t>Частка</w:t>
      </w:r>
      <w:r>
        <w:rPr>
          <w:spacing w:val="-8"/>
        </w:rPr>
        <w:t> </w:t>
      </w:r>
      <w:r>
        <w:rPr/>
        <w:t>Росії</w:t>
      </w:r>
      <w:r>
        <w:rPr>
          <w:spacing w:val="-10"/>
        </w:rPr>
        <w:t> </w:t>
      </w:r>
      <w:r>
        <w:rPr/>
        <w:t>в імпорті</w:t>
      </w:r>
      <w:r>
        <w:rPr>
          <w:spacing w:val="-4"/>
        </w:rPr>
        <w:t> </w:t>
      </w:r>
      <w:r>
        <w:rPr/>
        <w:t>природного газу</w:t>
      </w:r>
      <w:r>
        <w:rPr>
          <w:spacing w:val="-3"/>
        </w:rPr>
        <w:t> </w:t>
      </w:r>
      <w:r>
        <w:rPr/>
        <w:t>в</w:t>
      </w:r>
      <w:r>
        <w:rPr>
          <w:spacing w:val="-1"/>
        </w:rPr>
        <w:t> </w:t>
      </w:r>
      <w:r>
        <w:rPr/>
        <w:t>ЄС (включаючи СПГ) у</w:t>
      </w:r>
      <w:r>
        <w:rPr>
          <w:spacing w:val="-4"/>
        </w:rPr>
        <w:t> </w:t>
      </w:r>
      <w:r>
        <w:rPr/>
        <w:t>період з 2010 по 2020 роки зросла (з 30,6 % до 38,2 %) [Див. Додаток 2]. Найбільшими імпортерами російського газу в Євросоюзі є Німеччина та Італія, на частку яких разом припадає майже половина імпорту газу ЄС із Росії [Див. Додаток 11].</w:t>
      </w:r>
    </w:p>
    <w:p>
      <w:pPr>
        <w:pStyle w:val="BodyText"/>
        <w:spacing w:line="360" w:lineRule="auto"/>
        <w:ind w:right="852" w:firstLine="706"/>
        <w:jc w:val="both"/>
      </w:pPr>
      <w:r>
        <w:rPr/>
        <w:t>Станом</w:t>
      </w:r>
      <w:r>
        <w:rPr>
          <w:spacing w:val="-14"/>
        </w:rPr>
        <w:t> </w:t>
      </w:r>
      <w:r>
        <w:rPr/>
        <w:t>на</w:t>
      </w:r>
      <w:r>
        <w:rPr>
          <w:spacing w:val="-13"/>
        </w:rPr>
        <w:t> </w:t>
      </w:r>
      <w:r>
        <w:rPr/>
        <w:t>2020</w:t>
      </w:r>
      <w:r>
        <w:rPr>
          <w:spacing w:val="-14"/>
        </w:rPr>
        <w:t> </w:t>
      </w:r>
      <w:r>
        <w:rPr/>
        <w:t>залежність</w:t>
      </w:r>
      <w:r>
        <w:rPr>
          <w:spacing w:val="-16"/>
        </w:rPr>
        <w:t> </w:t>
      </w:r>
      <w:r>
        <w:rPr/>
        <w:t>Європи</w:t>
      </w:r>
      <w:r>
        <w:rPr>
          <w:spacing w:val="-14"/>
        </w:rPr>
        <w:t> </w:t>
      </w:r>
      <w:r>
        <w:rPr/>
        <w:t>від</w:t>
      </w:r>
      <w:r>
        <w:rPr>
          <w:spacing w:val="-8"/>
        </w:rPr>
        <w:t> </w:t>
      </w:r>
      <w:r>
        <w:rPr/>
        <w:t>імпорту</w:t>
      </w:r>
      <w:r>
        <w:rPr>
          <w:spacing w:val="-18"/>
        </w:rPr>
        <w:t> </w:t>
      </w:r>
      <w:r>
        <w:rPr/>
        <w:t>становила</w:t>
      </w:r>
      <w:r>
        <w:rPr>
          <w:spacing w:val="-13"/>
        </w:rPr>
        <w:t> </w:t>
      </w:r>
      <w:r>
        <w:rPr/>
        <w:t>57,5%.</w:t>
      </w:r>
      <w:r>
        <w:rPr>
          <w:spacing w:val="-13"/>
        </w:rPr>
        <w:t> </w:t>
      </w:r>
      <w:r>
        <w:rPr/>
        <w:t>Чистий імпорт енергії становив більше ніж його виробництво всередині ЄС. Іншими словами більше половини доступної енергії в ЄС постачається за рахунок імпорту.</w:t>
      </w:r>
      <w:r>
        <w:rPr>
          <w:spacing w:val="-18"/>
        </w:rPr>
        <w:t> </w:t>
      </w:r>
      <w:r>
        <w:rPr/>
        <w:t>Енергетична</w:t>
      </w:r>
      <w:r>
        <w:rPr>
          <w:spacing w:val="-17"/>
        </w:rPr>
        <w:t> </w:t>
      </w:r>
      <w:r>
        <w:rPr/>
        <w:t>залежність</w:t>
      </w:r>
      <w:r>
        <w:rPr>
          <w:spacing w:val="-18"/>
        </w:rPr>
        <w:t> </w:t>
      </w:r>
      <w:r>
        <w:rPr/>
        <w:t>Європейського</w:t>
      </w:r>
      <w:r>
        <w:rPr>
          <w:spacing w:val="-17"/>
        </w:rPr>
        <w:t> </w:t>
      </w:r>
      <w:r>
        <w:rPr/>
        <w:t>Союзу</w:t>
      </w:r>
      <w:r>
        <w:rPr>
          <w:spacing w:val="-18"/>
        </w:rPr>
        <w:t> </w:t>
      </w:r>
      <w:r>
        <w:rPr/>
        <w:t>очевидна</w:t>
      </w:r>
      <w:r>
        <w:rPr>
          <w:spacing w:val="-17"/>
        </w:rPr>
        <w:t> </w:t>
      </w:r>
      <w:r>
        <w:rPr/>
        <w:t>з</w:t>
      </w:r>
      <w:r>
        <w:rPr>
          <w:spacing w:val="-18"/>
        </w:rPr>
        <w:t> </w:t>
      </w:r>
      <w:r>
        <w:rPr/>
        <w:t>того</w:t>
      </w:r>
      <w:r>
        <w:rPr>
          <w:spacing w:val="-17"/>
        </w:rPr>
        <w:t> </w:t>
      </w:r>
      <w:r>
        <w:rPr/>
        <w:t>факту, що він імпортує більше половини необхідної енергії з третіх країн, і ця тенденція неухильно зростає десятиліття за десятиліттям з 1990 року. Розрив між</w:t>
      </w:r>
      <w:r>
        <w:rPr>
          <w:spacing w:val="-18"/>
        </w:rPr>
        <w:t> </w:t>
      </w:r>
      <w:r>
        <w:rPr/>
        <w:t>попитом</w:t>
      </w:r>
      <w:r>
        <w:rPr>
          <w:spacing w:val="-17"/>
        </w:rPr>
        <w:t> </w:t>
      </w:r>
      <w:r>
        <w:rPr/>
        <w:t>і</w:t>
      </w:r>
      <w:r>
        <w:rPr>
          <w:spacing w:val="-18"/>
        </w:rPr>
        <w:t> </w:t>
      </w:r>
      <w:r>
        <w:rPr/>
        <w:t>пропозицією</w:t>
      </w:r>
      <w:r>
        <w:rPr>
          <w:spacing w:val="-17"/>
        </w:rPr>
        <w:t> </w:t>
      </w:r>
      <w:r>
        <w:rPr/>
        <w:t>енергії,</w:t>
      </w:r>
      <w:r>
        <w:rPr>
          <w:spacing w:val="-18"/>
        </w:rPr>
        <w:t> </w:t>
      </w:r>
      <w:r>
        <w:rPr/>
        <w:t>викликаний</w:t>
      </w:r>
      <w:r>
        <w:rPr>
          <w:spacing w:val="-17"/>
        </w:rPr>
        <w:t> </w:t>
      </w:r>
      <w:r>
        <w:rPr/>
        <w:t>скороченням</w:t>
      </w:r>
      <w:r>
        <w:rPr>
          <w:spacing w:val="-18"/>
        </w:rPr>
        <w:t> </w:t>
      </w:r>
      <w:r>
        <w:rPr/>
        <w:t>енергії</w:t>
      </w:r>
      <w:r>
        <w:rPr>
          <w:spacing w:val="-17"/>
        </w:rPr>
        <w:t> </w:t>
      </w:r>
      <w:r>
        <w:rPr/>
        <w:t>всередині ЄС у цей період, спричинив зростання залежності від імпорту енергоносіїв у більшості країн-членів ЄС із третіх країн. Залежність від імпорту нафти та нафтопродуктів</w:t>
      </w:r>
      <w:r>
        <w:rPr>
          <w:spacing w:val="-1"/>
        </w:rPr>
        <w:t> </w:t>
      </w:r>
      <w:r>
        <w:rPr/>
        <w:t>досягла</w:t>
      </w:r>
      <w:r>
        <w:rPr>
          <w:spacing w:val="-2"/>
        </w:rPr>
        <w:t> </w:t>
      </w:r>
      <w:r>
        <w:rPr/>
        <w:t>рекордного</w:t>
      </w:r>
      <w:r>
        <w:rPr>
          <w:spacing w:val="-3"/>
        </w:rPr>
        <w:t> </w:t>
      </w:r>
      <w:r>
        <w:rPr/>
        <w:t>рівня</w:t>
      </w:r>
      <w:r>
        <w:rPr>
          <w:spacing w:val="-1"/>
        </w:rPr>
        <w:t> </w:t>
      </w:r>
      <w:r>
        <w:rPr/>
        <w:t>в</w:t>
      </w:r>
      <w:r>
        <w:rPr>
          <w:spacing w:val="-4"/>
        </w:rPr>
        <w:t> </w:t>
      </w:r>
      <w:r>
        <w:rPr/>
        <w:t>2020</w:t>
      </w:r>
      <w:r>
        <w:rPr>
          <w:spacing w:val="-3"/>
        </w:rPr>
        <w:t> </w:t>
      </w:r>
      <w:r>
        <w:rPr/>
        <w:t>році,</w:t>
      </w:r>
      <w:r>
        <w:rPr>
          <w:spacing w:val="-1"/>
        </w:rPr>
        <w:t> </w:t>
      </w:r>
      <w:r>
        <w:rPr/>
        <w:t>коли ЄС</w:t>
      </w:r>
      <w:r>
        <w:rPr>
          <w:spacing w:val="-2"/>
        </w:rPr>
        <w:t> </w:t>
      </w:r>
      <w:r>
        <w:rPr/>
        <w:t>покладався</w:t>
      </w:r>
      <w:r>
        <w:rPr>
          <w:spacing w:val="-1"/>
        </w:rPr>
        <w:t> </w:t>
      </w:r>
      <w:r>
        <w:rPr/>
        <w:t>на чистий</w:t>
      </w:r>
      <w:r>
        <w:rPr>
          <w:spacing w:val="-4"/>
        </w:rPr>
        <w:t> </w:t>
      </w:r>
      <w:r>
        <w:rPr/>
        <w:t>імпорт</w:t>
      </w:r>
      <w:r>
        <w:rPr>
          <w:spacing w:val="-10"/>
        </w:rPr>
        <w:t> </w:t>
      </w:r>
      <w:r>
        <w:rPr/>
        <w:t>для</w:t>
      </w:r>
      <w:r>
        <w:rPr>
          <w:spacing w:val="-7"/>
        </w:rPr>
        <w:t> </w:t>
      </w:r>
      <w:r>
        <w:rPr/>
        <w:t>отримання</w:t>
      </w:r>
      <w:r>
        <w:rPr>
          <w:spacing w:val="-8"/>
        </w:rPr>
        <w:t> </w:t>
      </w:r>
      <w:r>
        <w:rPr/>
        <w:t>96,96%</w:t>
      </w:r>
      <w:r>
        <w:rPr>
          <w:spacing w:val="-10"/>
        </w:rPr>
        <w:t> </w:t>
      </w:r>
      <w:r>
        <w:rPr/>
        <w:t>своєї</w:t>
      </w:r>
      <w:r>
        <w:rPr>
          <w:spacing w:val="-12"/>
        </w:rPr>
        <w:t> </w:t>
      </w:r>
      <w:r>
        <w:rPr/>
        <w:t>енергії.</w:t>
      </w:r>
      <w:r>
        <w:rPr>
          <w:spacing w:val="-6"/>
        </w:rPr>
        <w:t> </w:t>
      </w:r>
      <w:r>
        <w:rPr/>
        <w:t>Залежність</w:t>
      </w:r>
      <w:r>
        <w:rPr>
          <w:spacing w:val="-11"/>
        </w:rPr>
        <w:t> </w:t>
      </w:r>
      <w:r>
        <w:rPr/>
        <w:t>від</w:t>
      </w:r>
      <w:r>
        <w:rPr>
          <w:spacing w:val="-6"/>
        </w:rPr>
        <w:t> </w:t>
      </w:r>
      <w:r>
        <w:rPr/>
        <w:t>природного газу в ЄС знизилася до 83,5 % у 2020 році на відміну від 89,5 % у 2019 році. Частка ВДЕ продовжує зростати. Відновлювані джерела енергії вже обігнали тверде</w:t>
      </w:r>
      <w:r>
        <w:rPr>
          <w:spacing w:val="-12"/>
        </w:rPr>
        <w:t> </w:t>
      </w:r>
      <w:r>
        <w:rPr/>
        <w:t>викопне</w:t>
      </w:r>
      <w:r>
        <w:rPr>
          <w:spacing w:val="-13"/>
        </w:rPr>
        <w:t> </w:t>
      </w:r>
      <w:r>
        <w:rPr/>
        <w:t>паливо</w:t>
      </w:r>
      <w:r>
        <w:rPr>
          <w:spacing w:val="-8"/>
        </w:rPr>
        <w:t> </w:t>
      </w:r>
      <w:r>
        <w:rPr/>
        <w:t>у</w:t>
      </w:r>
      <w:r>
        <w:rPr>
          <w:spacing w:val="-13"/>
        </w:rPr>
        <w:t> </w:t>
      </w:r>
      <w:r>
        <w:rPr/>
        <w:t>2018</w:t>
      </w:r>
      <w:r>
        <w:rPr>
          <w:spacing w:val="-8"/>
        </w:rPr>
        <w:t> </w:t>
      </w:r>
      <w:r>
        <w:rPr/>
        <w:t>та</w:t>
      </w:r>
      <w:r>
        <w:rPr>
          <w:spacing w:val="-12"/>
        </w:rPr>
        <w:t> </w:t>
      </w:r>
      <w:r>
        <w:rPr/>
        <w:t>2019</w:t>
      </w:r>
      <w:r>
        <w:rPr>
          <w:spacing w:val="-8"/>
        </w:rPr>
        <w:t> </w:t>
      </w:r>
      <w:r>
        <w:rPr/>
        <w:t>роках</w:t>
      </w:r>
      <w:r>
        <w:rPr>
          <w:spacing w:val="-13"/>
        </w:rPr>
        <w:t> </w:t>
      </w:r>
      <w:r>
        <w:rPr/>
        <w:t>і</w:t>
      </w:r>
      <w:r>
        <w:rPr>
          <w:spacing w:val="-14"/>
        </w:rPr>
        <w:t> </w:t>
      </w:r>
      <w:r>
        <w:rPr/>
        <w:t>продовжують</w:t>
      </w:r>
      <w:r>
        <w:rPr>
          <w:spacing w:val="-15"/>
        </w:rPr>
        <w:t> </w:t>
      </w:r>
      <w:r>
        <w:rPr/>
        <w:t>нарощувати</w:t>
      </w:r>
      <w:r>
        <w:rPr>
          <w:spacing w:val="-8"/>
        </w:rPr>
        <w:t> </w:t>
      </w:r>
      <w:r>
        <w:rPr/>
        <w:t>темпи у 2020 році. Частка твердого викопного палива зменшилася на 18,4 % у 2020 році, опустившись до найнижчого значення з 1990 року. Енергетична залежність будь-якої конкретної країни значною мірою визначається наявними в цій країні енергетичними ресурсами, а також наявною інфраструктурою</w:t>
      </w:r>
      <w:r>
        <w:rPr>
          <w:spacing w:val="-6"/>
        </w:rPr>
        <w:t> </w:t>
      </w:r>
      <w:r>
        <w:rPr/>
        <w:t>для</w:t>
      </w:r>
      <w:r>
        <w:rPr>
          <w:spacing w:val="-4"/>
        </w:rPr>
        <w:t> </w:t>
      </w:r>
      <w:r>
        <w:rPr/>
        <w:t>виробництва</w:t>
      </w:r>
      <w:r>
        <w:rPr>
          <w:spacing w:val="-5"/>
        </w:rPr>
        <w:t> </w:t>
      </w:r>
      <w:r>
        <w:rPr/>
        <w:t>та</w:t>
      </w:r>
      <w:r>
        <w:rPr>
          <w:spacing w:val="-5"/>
        </w:rPr>
        <w:t> </w:t>
      </w:r>
      <w:r>
        <w:rPr/>
        <w:t>розподілу</w:t>
      </w:r>
      <w:r>
        <w:rPr>
          <w:spacing w:val="-9"/>
        </w:rPr>
        <w:t> </w:t>
      </w:r>
      <w:r>
        <w:rPr/>
        <w:t>енергії</w:t>
      </w:r>
      <w:r>
        <w:rPr>
          <w:spacing w:val="-6"/>
        </w:rPr>
        <w:t> </w:t>
      </w:r>
      <w:r>
        <w:rPr/>
        <w:t>та</w:t>
      </w:r>
      <w:r>
        <w:rPr>
          <w:spacing w:val="-5"/>
        </w:rPr>
        <w:t> </w:t>
      </w:r>
      <w:r>
        <w:rPr/>
        <w:t>іншими</w:t>
      </w:r>
      <w:r>
        <w:rPr>
          <w:spacing w:val="-5"/>
        </w:rPr>
        <w:t> </w:t>
      </w:r>
      <w:r>
        <w:rPr/>
        <w:t>факторами. На основі даних Євростату за 2020 рік можна представити енергетичну залежність країн-членів ЄС від джерел енергії в таблиці [Див. Додаток 22].</w:t>
      </w:r>
    </w:p>
    <w:p>
      <w:pPr>
        <w:pStyle w:val="Heading2"/>
        <w:spacing w:before="8"/>
        <w:ind w:right="862"/>
        <w:jc w:val="right"/>
      </w:pPr>
      <w:r>
        <w:rPr/>
        <w:t>Важливість</w:t>
      </w:r>
      <w:r>
        <w:rPr>
          <w:spacing w:val="-18"/>
        </w:rPr>
        <w:t> </w:t>
      </w:r>
      <w:r>
        <w:rPr/>
        <w:t>російського</w:t>
      </w:r>
      <w:r>
        <w:rPr>
          <w:spacing w:val="-16"/>
        </w:rPr>
        <w:t> </w:t>
      </w:r>
      <w:r>
        <w:rPr/>
        <w:t>газу</w:t>
      </w:r>
      <w:r>
        <w:rPr>
          <w:spacing w:val="-15"/>
        </w:rPr>
        <w:t> </w:t>
      </w:r>
      <w:r>
        <w:rPr/>
        <w:t>в</w:t>
      </w:r>
      <w:r>
        <w:rPr>
          <w:spacing w:val="-17"/>
        </w:rPr>
        <w:t> </w:t>
      </w:r>
      <w:r>
        <w:rPr/>
        <w:t>європейському</w:t>
      </w:r>
      <w:r>
        <w:rPr>
          <w:spacing w:val="-16"/>
        </w:rPr>
        <w:t> </w:t>
      </w:r>
      <w:r>
        <w:rPr/>
        <w:t>енергетичній</w:t>
      </w:r>
      <w:r>
        <w:rPr>
          <w:spacing w:val="-17"/>
        </w:rPr>
        <w:t> </w:t>
      </w:r>
      <w:r>
        <w:rPr>
          <w:spacing w:val="-2"/>
        </w:rPr>
        <w:t>системі.</w:t>
      </w:r>
    </w:p>
    <w:p>
      <w:pPr>
        <w:pStyle w:val="BodyText"/>
        <w:spacing w:before="158"/>
        <w:ind w:right="862"/>
        <w:jc w:val="right"/>
      </w:pPr>
      <w:r>
        <w:rPr/>
        <w:t>Природний</w:t>
      </w:r>
      <w:r>
        <w:rPr>
          <w:spacing w:val="63"/>
        </w:rPr>
        <w:t> </w:t>
      </w:r>
      <w:r>
        <w:rPr/>
        <w:t>газ</w:t>
      </w:r>
      <w:r>
        <w:rPr>
          <w:spacing w:val="63"/>
        </w:rPr>
        <w:t> </w:t>
      </w:r>
      <w:r>
        <w:rPr/>
        <w:t>стає</w:t>
      </w:r>
      <w:r>
        <w:rPr>
          <w:spacing w:val="64"/>
        </w:rPr>
        <w:t> </w:t>
      </w:r>
      <w:r>
        <w:rPr/>
        <w:t>дедалі</w:t>
      </w:r>
      <w:r>
        <w:rPr>
          <w:spacing w:val="59"/>
        </w:rPr>
        <w:t> </w:t>
      </w:r>
      <w:r>
        <w:rPr/>
        <w:t>важливішим</w:t>
      </w:r>
      <w:r>
        <w:rPr>
          <w:spacing w:val="64"/>
        </w:rPr>
        <w:t> </w:t>
      </w:r>
      <w:r>
        <w:rPr/>
        <w:t>у</w:t>
      </w:r>
      <w:r>
        <w:rPr>
          <w:spacing w:val="58"/>
        </w:rPr>
        <w:t> </w:t>
      </w:r>
      <w:r>
        <w:rPr/>
        <w:t>енергетичному</w:t>
      </w:r>
      <w:r>
        <w:rPr>
          <w:spacing w:val="58"/>
        </w:rPr>
        <w:t> </w:t>
      </w:r>
      <w:r>
        <w:rPr/>
        <w:t>балансі</w:t>
      </w:r>
      <w:r>
        <w:rPr>
          <w:spacing w:val="59"/>
        </w:rPr>
        <w:t> </w:t>
      </w:r>
      <w:r>
        <w:rPr>
          <w:spacing w:val="-2"/>
        </w:rPr>
        <w:t>Європи.</w:t>
      </w:r>
    </w:p>
    <w:p>
      <w:pPr>
        <w:pStyle w:val="BodyText"/>
        <w:spacing w:after="0"/>
        <w:jc w:val="right"/>
        <w:sectPr>
          <w:pgSz w:w="11910" w:h="16840"/>
          <w:pgMar w:header="711" w:footer="0" w:top="1040" w:bottom="280" w:left="425" w:right="0"/>
        </w:sectPr>
      </w:pPr>
    </w:p>
    <w:p>
      <w:pPr>
        <w:pStyle w:val="BodyText"/>
        <w:spacing w:line="360" w:lineRule="auto" w:before="149"/>
        <w:ind w:right="844"/>
        <w:jc w:val="both"/>
      </w:pPr>
      <w:r>
        <w:rPr/>
        <w:t>Незважаючи на тимчасові спади, попит на природний газ в Європі зростав принаймні з 1965 року (вперше коли було зібрано статистичні дані) [Див. Додаток 5]. У 2020 році на нього припадало близько 25% європейського споживання енергії. Ця тенденція до зростання пояснюється, в певній мірі, бажанням європейців відмовитися від вугілля, яке виділяє набагато більше вуглекислого газу ніж природний газ. Оскільки внесок ядерної та гідроенергетики залишається відносно сталим, природний газ та ВДЕ набули найбільшого значення. Це зробило природний газ ключовим паливом для задоволення</w:t>
      </w:r>
      <w:r>
        <w:rPr>
          <w:spacing w:val="-4"/>
        </w:rPr>
        <w:t> </w:t>
      </w:r>
      <w:r>
        <w:rPr/>
        <w:t>потреб</w:t>
      </w:r>
      <w:r>
        <w:rPr>
          <w:spacing w:val="-3"/>
        </w:rPr>
        <w:t> </w:t>
      </w:r>
      <w:r>
        <w:rPr/>
        <w:t>Європи</w:t>
      </w:r>
      <w:r>
        <w:rPr>
          <w:spacing w:val="-5"/>
        </w:rPr>
        <w:t> </w:t>
      </w:r>
      <w:r>
        <w:rPr/>
        <w:t>в</w:t>
      </w:r>
      <w:r>
        <w:rPr>
          <w:spacing w:val="-6"/>
        </w:rPr>
        <w:t> </w:t>
      </w:r>
      <w:r>
        <w:rPr/>
        <w:t>енергії.</w:t>
      </w:r>
      <w:r>
        <w:rPr>
          <w:spacing w:val="-2"/>
        </w:rPr>
        <w:t> </w:t>
      </w:r>
      <w:r>
        <w:rPr/>
        <w:t>За</w:t>
      </w:r>
      <w:r>
        <w:rPr>
          <w:spacing w:val="-4"/>
        </w:rPr>
        <w:t> </w:t>
      </w:r>
      <w:r>
        <w:rPr/>
        <w:t>останні</w:t>
      </w:r>
      <w:r>
        <w:rPr>
          <w:spacing w:val="-9"/>
        </w:rPr>
        <w:t> </w:t>
      </w:r>
      <w:r>
        <w:rPr/>
        <w:t>десять</w:t>
      </w:r>
      <w:r>
        <w:rPr>
          <w:spacing w:val="-6"/>
        </w:rPr>
        <w:t> </w:t>
      </w:r>
      <w:r>
        <w:rPr/>
        <w:t>років</w:t>
      </w:r>
      <w:r>
        <w:rPr>
          <w:spacing w:val="-6"/>
        </w:rPr>
        <w:t> </w:t>
      </w:r>
      <w:r>
        <w:rPr/>
        <w:t>імпорт</w:t>
      </w:r>
      <w:r>
        <w:rPr>
          <w:spacing w:val="-6"/>
        </w:rPr>
        <w:t> </w:t>
      </w:r>
      <w:r>
        <w:rPr/>
        <w:t>газу</w:t>
      </w:r>
      <w:r>
        <w:rPr>
          <w:spacing w:val="-8"/>
        </w:rPr>
        <w:t> </w:t>
      </w:r>
      <w:r>
        <w:rPr/>
        <w:t>з</w:t>
      </w:r>
      <w:r>
        <w:rPr>
          <w:spacing w:val="-4"/>
        </w:rPr>
        <w:t> </w:t>
      </w:r>
      <w:r>
        <w:rPr/>
        <w:t>РФ зріс на 8%. Альтернативою</w:t>
      </w:r>
      <w:r>
        <w:rPr>
          <w:spacing w:val="40"/>
        </w:rPr>
        <w:t> </w:t>
      </w:r>
      <w:r>
        <w:rPr/>
        <w:t>трубопроводного газу</w:t>
      </w:r>
      <w:r>
        <w:rPr>
          <w:spacing w:val="-3"/>
        </w:rPr>
        <w:t> </w:t>
      </w:r>
      <w:r>
        <w:rPr/>
        <w:t>є СПГ, але інфраструктура для доставки такого газу є дороговартісною, тому торгівля СПГ не є дешевшою альтернативою будівництву трубопроводів. Торгівля СПГ має значення в ситуаціях, коли трубопровідний газ є недоцільним. На даний момент трубопровідна торгівля становить приблизно 60% світової торгівлі природним газом</w:t>
      </w:r>
      <w:r>
        <w:rPr>
          <w:vertAlign w:val="superscript"/>
        </w:rPr>
        <w:t>55</w:t>
      </w:r>
      <w:r>
        <w:rPr>
          <w:vertAlign w:val="baseline"/>
        </w:rPr>
        <w:t>. Ситуація в Європі</w:t>
      </w:r>
      <w:r>
        <w:rPr>
          <w:spacing w:val="-3"/>
          <w:vertAlign w:val="baseline"/>
        </w:rPr>
        <w:t> </w:t>
      </w:r>
      <w:r>
        <w:rPr>
          <w:vertAlign w:val="baseline"/>
        </w:rPr>
        <w:t>зовсім інша через розгалужену</w:t>
      </w:r>
      <w:r>
        <w:rPr>
          <w:spacing w:val="-3"/>
          <w:vertAlign w:val="baseline"/>
        </w:rPr>
        <w:t> </w:t>
      </w:r>
      <w:r>
        <w:rPr>
          <w:vertAlign w:val="baseline"/>
        </w:rPr>
        <w:t>мережу трубопроводів, яка розвинулась по всьому континенту [Див. Додаток 17]. На даний момент європейський імпорт трубопроводів значно перевищує імпорт СПГ. У 2016 році майже 90% європейського імпорту відбувалося через трубопроводи; до 2020 року ця кількість скоротилася до 80%. Це сигналізує про те, що європейські країни можуть розширити потужності СПГ, намагаючись зменшити імпорт з Росії. Уже за звітом «REPowerEU» Єврокомісія сподівається придбати 50 млрд кубометрів додаткового імпорту СПГ у 2023 році.</w:t>
      </w:r>
    </w:p>
    <w:p>
      <w:pPr>
        <w:pStyle w:val="BodyText"/>
        <w:spacing w:line="362" w:lineRule="auto" w:before="3"/>
        <w:ind w:right="840" w:firstLine="706"/>
        <w:jc w:val="both"/>
      </w:pPr>
      <w:r>
        <w:rPr>
          <w:b/>
        </w:rPr>
        <w:t>Залежність Європи від імпорту нафти. </w:t>
      </w:r>
      <w:r>
        <w:rPr/>
        <w:t>Транспорт є найбільшим споживачем</w:t>
      </w:r>
      <w:r>
        <w:rPr>
          <w:spacing w:val="-18"/>
        </w:rPr>
        <w:t> </w:t>
      </w:r>
      <w:r>
        <w:rPr/>
        <w:t>нафти</w:t>
      </w:r>
      <w:r>
        <w:rPr>
          <w:spacing w:val="-17"/>
        </w:rPr>
        <w:t> </w:t>
      </w:r>
      <w:r>
        <w:rPr/>
        <w:t>в</w:t>
      </w:r>
      <w:r>
        <w:rPr>
          <w:spacing w:val="-18"/>
        </w:rPr>
        <w:t> </w:t>
      </w:r>
      <w:r>
        <w:rPr/>
        <w:t>ЄС,</w:t>
      </w:r>
      <w:r>
        <w:rPr>
          <w:spacing w:val="-17"/>
        </w:rPr>
        <w:t> </w:t>
      </w:r>
      <w:r>
        <w:rPr/>
        <w:t>а</w:t>
      </w:r>
      <w:r>
        <w:rPr>
          <w:spacing w:val="-17"/>
        </w:rPr>
        <w:t> </w:t>
      </w:r>
      <w:r>
        <w:rPr/>
        <w:t>ЄС</w:t>
      </w:r>
      <w:r>
        <w:rPr>
          <w:spacing w:val="-15"/>
        </w:rPr>
        <w:t> </w:t>
      </w:r>
      <w:r>
        <w:rPr/>
        <w:t>залежить</w:t>
      </w:r>
      <w:r>
        <w:rPr>
          <w:spacing w:val="-18"/>
        </w:rPr>
        <w:t> </w:t>
      </w:r>
      <w:r>
        <w:rPr/>
        <w:t>від</w:t>
      </w:r>
      <w:r>
        <w:rPr>
          <w:spacing w:val="-10"/>
        </w:rPr>
        <w:t> </w:t>
      </w:r>
      <w:r>
        <w:rPr/>
        <w:t>імпорту</w:t>
      </w:r>
      <w:r>
        <w:rPr>
          <w:spacing w:val="-18"/>
        </w:rPr>
        <w:t> </w:t>
      </w:r>
      <w:r>
        <w:rPr/>
        <w:t>97%</w:t>
      </w:r>
      <w:r>
        <w:rPr>
          <w:spacing w:val="-17"/>
        </w:rPr>
        <w:t> </w:t>
      </w:r>
      <w:r>
        <w:rPr/>
        <w:t>своїх</w:t>
      </w:r>
      <w:r>
        <w:rPr>
          <w:spacing w:val="-18"/>
        </w:rPr>
        <w:t> </w:t>
      </w:r>
      <w:r>
        <w:rPr/>
        <w:t>нафтопродуктів. </w:t>
      </w:r>
      <w:r>
        <w:rPr>
          <w:spacing w:val="-2"/>
        </w:rPr>
        <w:t>В</w:t>
      </w:r>
      <w:r>
        <w:rPr>
          <w:spacing w:val="-13"/>
        </w:rPr>
        <w:t> </w:t>
      </w:r>
      <w:r>
        <w:rPr>
          <w:spacing w:val="-2"/>
        </w:rPr>
        <w:t>Європу</w:t>
      </w:r>
      <w:r>
        <w:rPr>
          <w:spacing w:val="-8"/>
        </w:rPr>
        <w:t> </w:t>
      </w:r>
      <w:r>
        <w:rPr>
          <w:spacing w:val="-2"/>
        </w:rPr>
        <w:t>прямує</w:t>
      </w:r>
      <w:r>
        <w:rPr>
          <w:spacing w:val="-8"/>
        </w:rPr>
        <w:t> </w:t>
      </w:r>
      <w:r>
        <w:rPr>
          <w:spacing w:val="-2"/>
        </w:rPr>
        <w:t>майже</w:t>
      </w:r>
      <w:r>
        <w:rPr>
          <w:spacing w:val="-5"/>
        </w:rPr>
        <w:t> </w:t>
      </w:r>
      <w:r>
        <w:rPr>
          <w:spacing w:val="-2"/>
        </w:rPr>
        <w:t>половина</w:t>
      </w:r>
      <w:r>
        <w:rPr>
          <w:spacing w:val="-7"/>
        </w:rPr>
        <w:t> </w:t>
      </w:r>
      <w:r>
        <w:rPr>
          <w:spacing w:val="-2"/>
        </w:rPr>
        <w:t>експорту</w:t>
      </w:r>
      <w:r>
        <w:rPr>
          <w:spacing w:val="-14"/>
        </w:rPr>
        <w:t> </w:t>
      </w:r>
      <w:r>
        <w:rPr>
          <w:spacing w:val="-2"/>
        </w:rPr>
        <w:t>нафти</w:t>
      </w:r>
      <w:r>
        <w:rPr>
          <w:spacing w:val="-4"/>
        </w:rPr>
        <w:t> </w:t>
      </w:r>
      <w:r>
        <w:rPr>
          <w:spacing w:val="-2"/>
        </w:rPr>
        <w:t>та</w:t>
      </w:r>
      <w:r>
        <w:rPr>
          <w:spacing w:val="-8"/>
        </w:rPr>
        <w:t> </w:t>
      </w:r>
      <w:r>
        <w:rPr>
          <w:spacing w:val="-2"/>
        </w:rPr>
        <w:t>нафтопродуктів</w:t>
      </w:r>
      <w:r>
        <w:rPr>
          <w:spacing w:val="-6"/>
        </w:rPr>
        <w:t> </w:t>
      </w:r>
      <w:r>
        <w:rPr>
          <w:spacing w:val="-2"/>
        </w:rPr>
        <w:t>із</w:t>
      </w:r>
      <w:r>
        <w:rPr>
          <w:spacing w:val="-9"/>
        </w:rPr>
        <w:t> </w:t>
      </w:r>
      <w:r>
        <w:rPr>
          <w:spacing w:val="-2"/>
        </w:rPr>
        <w:t>Росії</w:t>
      </w:r>
      <w:r>
        <w:rPr>
          <w:spacing w:val="-2"/>
          <w:vertAlign w:val="superscript"/>
        </w:rPr>
        <w:t>56</w:t>
      </w:r>
      <w:r>
        <w:rPr>
          <w:spacing w:val="-2"/>
          <w:vertAlign w:val="baseline"/>
        </w:rPr>
        <w:t>.</w:t>
      </w:r>
    </w:p>
    <w:p>
      <w:pPr>
        <w:pStyle w:val="BodyText"/>
        <w:spacing w:before="4"/>
        <w:ind w:left="0"/>
        <w:rPr>
          <w:sz w:val="12"/>
        </w:rPr>
      </w:pPr>
      <w:r>
        <w:rPr>
          <w:sz w:val="12"/>
        </w:rPr>
        <mc:AlternateContent>
          <mc:Choice Requires="wps">
            <w:drawing>
              <wp:anchor distT="0" distB="0" distL="0" distR="0" allowOverlap="1" layoutInCell="1" locked="0" behindDoc="1" simplePos="0" relativeHeight="487601664">
                <wp:simplePos x="0" y="0"/>
                <wp:positionH relativeFrom="page">
                  <wp:posOffset>1079296</wp:posOffset>
                </wp:positionH>
                <wp:positionV relativeFrom="paragraph">
                  <wp:posOffset>105414</wp:posOffset>
                </wp:positionV>
                <wp:extent cx="1830070" cy="635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300322pt;width:144.07pt;height:.48004pt;mso-position-horizontal-relative:page;mso-position-vertical-relative:paragraph;z-index:-15714816;mso-wrap-distance-left:0;mso-wrap-distance-right:0" id="docshape29" filled="true" fillcolor="#000000" stroked="false">
                <v:fill type="solid"/>
                <w10:wrap type="topAndBottom"/>
              </v:rect>
            </w:pict>
          </mc:Fallback>
        </mc:AlternateContent>
      </w:r>
    </w:p>
    <w:p>
      <w:pPr>
        <w:spacing w:line="240" w:lineRule="auto" w:before="93"/>
        <w:ind w:left="1274" w:right="1196" w:firstLine="0"/>
        <w:jc w:val="left"/>
        <w:rPr>
          <w:sz w:val="24"/>
        </w:rPr>
      </w:pPr>
      <w:r>
        <w:rPr>
          <w:sz w:val="24"/>
          <w:vertAlign w:val="superscript"/>
        </w:rPr>
        <w:t>55</w:t>
      </w:r>
      <w:r>
        <w:rPr>
          <w:sz w:val="24"/>
          <w:vertAlign w:val="baseline"/>
        </w:rPr>
        <w:t> Statistical Review of World Energy. 70-th edition. 2021. URL: </w:t>
      </w:r>
      <w:r>
        <w:rPr>
          <w:spacing w:val="-2"/>
          <w:sz w:val="24"/>
          <w:vertAlign w:val="baseline"/>
        </w:rPr>
        <w:t>https:/</w:t>
      </w:r>
      <w:hyperlink r:id="rId31">
        <w:r>
          <w:rPr>
            <w:spacing w:val="-2"/>
            <w:sz w:val="24"/>
            <w:vertAlign w:val="baseline"/>
          </w:rPr>
          <w:t>/www.bp.com/content/dam/bp/business-sites/en/global/corporate/pdfs/energy-</w:t>
        </w:r>
      </w:hyperlink>
      <w:r>
        <w:rPr>
          <w:spacing w:val="-2"/>
          <w:sz w:val="24"/>
          <w:vertAlign w:val="baseline"/>
        </w:rPr>
        <w:t> </w:t>
      </w:r>
      <w:r>
        <w:rPr>
          <w:sz w:val="24"/>
          <w:vertAlign w:val="baseline"/>
        </w:rPr>
        <w:t>economics/statistical-review/bp-stats-review-2021-full-report.pdf</w:t>
      </w:r>
      <w:r>
        <w:rPr>
          <w:spacing w:val="-15"/>
          <w:sz w:val="24"/>
          <w:vertAlign w:val="baseline"/>
        </w:rPr>
        <w:t> </w:t>
      </w:r>
      <w:r>
        <w:rPr>
          <w:sz w:val="24"/>
          <w:vertAlign w:val="baseline"/>
        </w:rPr>
        <w:t>(last</w:t>
      </w:r>
      <w:r>
        <w:rPr>
          <w:spacing w:val="-6"/>
          <w:sz w:val="24"/>
          <w:vertAlign w:val="baseline"/>
        </w:rPr>
        <w:t> </w:t>
      </w:r>
      <w:r>
        <w:rPr>
          <w:sz w:val="24"/>
          <w:vertAlign w:val="baseline"/>
        </w:rPr>
        <w:t>accessed:</w:t>
      </w:r>
      <w:r>
        <w:rPr>
          <w:spacing w:val="-9"/>
          <w:sz w:val="24"/>
          <w:vertAlign w:val="baseline"/>
        </w:rPr>
        <w:t> </w:t>
      </w:r>
      <w:r>
        <w:rPr>
          <w:sz w:val="24"/>
          <w:vertAlign w:val="baseline"/>
        </w:rPr>
        <w:t>19.05.2022). </w:t>
      </w:r>
      <w:r>
        <w:rPr>
          <w:sz w:val="24"/>
          <w:vertAlign w:val="superscript"/>
        </w:rPr>
        <w:t>56</w:t>
      </w:r>
      <w:r>
        <w:rPr>
          <w:sz w:val="24"/>
          <w:vertAlign w:val="baseline"/>
        </w:rPr>
        <w:t> Europe is a key destination for Russia’s energy exports. U.S. Energy Information Administration. 2021 URL: https:/</w:t>
      </w:r>
      <w:hyperlink r:id="rId32">
        <w:r>
          <w:rPr>
            <w:sz w:val="24"/>
            <w:vertAlign w:val="baseline"/>
          </w:rPr>
          <w:t>/www.eia.gov/todayinenergy/detail.php?id=51618</w:t>
        </w:r>
      </w:hyperlink>
      <w:r>
        <w:rPr>
          <w:sz w:val="24"/>
          <w:vertAlign w:val="baseline"/>
        </w:rPr>
        <w:t>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787"/>
        <w:jc w:val="both"/>
      </w:pPr>
      <w:r>
        <w:rPr/>
        <w:t>Залежність від російської нафти неоднорідна по всьому континенту [Див. Додаток 8 і Додаток 13]. Німеччина є головним покупцем російської нафти в ЄС з 555 000 б/д, або 34% від свого загального імпорту нафти</w:t>
      </w:r>
      <w:r>
        <w:rPr>
          <w:vertAlign w:val="superscript"/>
        </w:rPr>
        <w:t>57</w:t>
      </w:r>
      <w:r>
        <w:rPr>
          <w:vertAlign w:val="baseline"/>
        </w:rPr>
        <w:t>. Польща ж закупила</w:t>
      </w:r>
      <w:r>
        <w:rPr>
          <w:spacing w:val="40"/>
          <w:vertAlign w:val="baseline"/>
        </w:rPr>
        <w:t> </w:t>
      </w:r>
      <w:r>
        <w:rPr>
          <w:vertAlign w:val="baseline"/>
        </w:rPr>
        <w:t>300,000 б/д або 63% свого імпорту</w:t>
      </w:r>
      <w:r>
        <w:rPr>
          <w:vertAlign w:val="superscript"/>
        </w:rPr>
        <w:t>58</w:t>
      </w:r>
      <w:r>
        <w:rPr>
          <w:vertAlign w:val="baseline"/>
        </w:rPr>
        <w:t>. Через Польщу та Німеччину північний виток нафтопроводу «Дружба», головного транзитного маршруту для експорту російської нафти до Європи. Країни південного маршруту нафтопроводу «Дружба», що проходить через Україну та Білорусь, особливо залежать</w:t>
      </w:r>
      <w:r>
        <w:rPr>
          <w:spacing w:val="-11"/>
          <w:vertAlign w:val="baseline"/>
        </w:rPr>
        <w:t> </w:t>
      </w:r>
      <w:r>
        <w:rPr>
          <w:vertAlign w:val="baseline"/>
        </w:rPr>
        <w:t>від</w:t>
      </w:r>
      <w:r>
        <w:rPr>
          <w:spacing w:val="-7"/>
          <w:vertAlign w:val="baseline"/>
        </w:rPr>
        <w:t> </w:t>
      </w:r>
      <w:r>
        <w:rPr>
          <w:vertAlign w:val="baseline"/>
        </w:rPr>
        <w:t>імпорту</w:t>
      </w:r>
      <w:r>
        <w:rPr>
          <w:spacing w:val="-14"/>
          <w:vertAlign w:val="baseline"/>
        </w:rPr>
        <w:t> </w:t>
      </w:r>
      <w:r>
        <w:rPr>
          <w:vertAlign w:val="baseline"/>
        </w:rPr>
        <w:t>російської</w:t>
      </w:r>
      <w:r>
        <w:rPr>
          <w:spacing w:val="-14"/>
          <w:vertAlign w:val="baseline"/>
        </w:rPr>
        <w:t> </w:t>
      </w:r>
      <w:r>
        <w:rPr>
          <w:vertAlign w:val="baseline"/>
        </w:rPr>
        <w:t>нафти.</w:t>
      </w:r>
      <w:r>
        <w:rPr>
          <w:spacing w:val="-7"/>
          <w:vertAlign w:val="baseline"/>
        </w:rPr>
        <w:t> </w:t>
      </w:r>
      <w:r>
        <w:rPr>
          <w:vertAlign w:val="baseline"/>
        </w:rPr>
        <w:t>Серед</w:t>
      </w:r>
      <w:r>
        <w:rPr>
          <w:spacing w:val="-7"/>
          <w:vertAlign w:val="baseline"/>
        </w:rPr>
        <w:t> </w:t>
      </w:r>
      <w:r>
        <w:rPr>
          <w:vertAlign w:val="baseline"/>
        </w:rPr>
        <w:t>країн</w:t>
      </w:r>
      <w:r>
        <w:rPr>
          <w:spacing w:val="-9"/>
          <w:vertAlign w:val="baseline"/>
        </w:rPr>
        <w:t> </w:t>
      </w:r>
      <w:r>
        <w:rPr>
          <w:vertAlign w:val="baseline"/>
        </w:rPr>
        <w:t>ЄС</w:t>
      </w:r>
      <w:r>
        <w:rPr>
          <w:spacing w:val="-8"/>
          <w:vertAlign w:val="baseline"/>
        </w:rPr>
        <w:t> </w:t>
      </w:r>
      <w:r>
        <w:rPr>
          <w:vertAlign w:val="baseline"/>
        </w:rPr>
        <w:t>Словаччина,</w:t>
      </w:r>
      <w:r>
        <w:rPr>
          <w:spacing w:val="-7"/>
          <w:vertAlign w:val="baseline"/>
        </w:rPr>
        <w:t> </w:t>
      </w:r>
      <w:r>
        <w:rPr>
          <w:vertAlign w:val="baseline"/>
        </w:rPr>
        <w:t>Фінляндія та Литва найбільше залежать від імпорту російської нафти. Хоча Росія є основним джерелом імпорту для багатьох країн, Швеція, наприклад, сильно залежить від імпорту норвезької нафти. Бельгія та Нідерланди з їхніми великими портами в Антверпені та Роттердамі мають більшу гнучкість щодо імпорту</w:t>
      </w:r>
      <w:r>
        <w:rPr>
          <w:spacing w:val="-18"/>
          <w:vertAlign w:val="baseline"/>
        </w:rPr>
        <w:t> </w:t>
      </w:r>
      <w:r>
        <w:rPr>
          <w:vertAlign w:val="baseline"/>
        </w:rPr>
        <w:t>з</w:t>
      </w:r>
      <w:r>
        <w:rPr>
          <w:spacing w:val="-13"/>
          <w:vertAlign w:val="baseline"/>
        </w:rPr>
        <w:t> </w:t>
      </w:r>
      <w:r>
        <w:rPr>
          <w:vertAlign w:val="baseline"/>
        </w:rPr>
        <w:t>різних</w:t>
      </w:r>
      <w:r>
        <w:rPr>
          <w:spacing w:val="-18"/>
          <w:vertAlign w:val="baseline"/>
        </w:rPr>
        <w:t> </w:t>
      </w:r>
      <w:r>
        <w:rPr>
          <w:vertAlign w:val="baseline"/>
        </w:rPr>
        <w:t>джерел.</w:t>
      </w:r>
      <w:r>
        <w:rPr>
          <w:spacing w:val="-10"/>
          <w:vertAlign w:val="baseline"/>
        </w:rPr>
        <w:t> </w:t>
      </w:r>
      <w:r>
        <w:rPr>
          <w:vertAlign w:val="baseline"/>
        </w:rPr>
        <w:t>ЄС</w:t>
      </w:r>
      <w:r>
        <w:rPr>
          <w:spacing w:val="-12"/>
          <w:vertAlign w:val="baseline"/>
        </w:rPr>
        <w:t> </w:t>
      </w:r>
      <w:r>
        <w:rPr>
          <w:vertAlign w:val="baseline"/>
        </w:rPr>
        <w:t>пов'язаний</w:t>
      </w:r>
      <w:r>
        <w:rPr>
          <w:spacing w:val="-13"/>
          <w:vertAlign w:val="baseline"/>
        </w:rPr>
        <w:t> </w:t>
      </w:r>
      <w:r>
        <w:rPr>
          <w:vertAlign w:val="baseline"/>
        </w:rPr>
        <w:t>трубопроводами</w:t>
      </w:r>
      <w:r>
        <w:rPr>
          <w:spacing w:val="-13"/>
          <w:vertAlign w:val="baseline"/>
        </w:rPr>
        <w:t> </w:t>
      </w:r>
      <w:r>
        <w:rPr>
          <w:vertAlign w:val="baseline"/>
        </w:rPr>
        <w:t>з</w:t>
      </w:r>
      <w:r>
        <w:rPr>
          <w:spacing w:val="-13"/>
          <w:vertAlign w:val="baseline"/>
        </w:rPr>
        <w:t> </w:t>
      </w:r>
      <w:r>
        <w:rPr>
          <w:vertAlign w:val="baseline"/>
        </w:rPr>
        <w:t>російською</w:t>
      </w:r>
      <w:r>
        <w:rPr>
          <w:spacing w:val="-15"/>
          <w:vertAlign w:val="baseline"/>
        </w:rPr>
        <w:t> </w:t>
      </w:r>
      <w:r>
        <w:rPr>
          <w:vertAlign w:val="baseline"/>
        </w:rPr>
        <w:t>нафтою, але більшість імпорту в блок здійснюється через нафтові танкери і порти. Близько 70-75% імпортованої сирої нафти з Росії доставляється з її портів на Балтійському, Чорному морі та з терміналів арктичного узбережжя в європейські порти. У 2019 році сира нафта, що надходить трубопроводом, становила від 4% до 8% від загального обсягу імпорту сирої нафти в ЄС</w:t>
      </w:r>
      <w:r>
        <w:rPr>
          <w:vertAlign w:val="superscript"/>
        </w:rPr>
        <w:t>59</w:t>
      </w:r>
      <w:r>
        <w:rPr>
          <w:vertAlign w:val="baseline"/>
        </w:rPr>
        <w:t>. Трубопровід</w:t>
      </w:r>
      <w:r>
        <w:rPr>
          <w:spacing w:val="-18"/>
          <w:vertAlign w:val="baseline"/>
        </w:rPr>
        <w:t> </w:t>
      </w:r>
      <w:r>
        <w:rPr>
          <w:vertAlign w:val="baseline"/>
        </w:rPr>
        <w:t>«Дружба»</w:t>
      </w:r>
      <w:r>
        <w:rPr>
          <w:spacing w:val="-17"/>
          <w:vertAlign w:val="baseline"/>
        </w:rPr>
        <w:t> </w:t>
      </w:r>
      <w:r>
        <w:rPr>
          <w:vertAlign w:val="baseline"/>
        </w:rPr>
        <w:t>забезпечує</w:t>
      </w:r>
      <w:r>
        <w:rPr>
          <w:spacing w:val="-18"/>
          <w:vertAlign w:val="baseline"/>
        </w:rPr>
        <w:t> </w:t>
      </w:r>
      <w:r>
        <w:rPr>
          <w:vertAlign w:val="baseline"/>
        </w:rPr>
        <w:t>нафтопереробні</w:t>
      </w:r>
      <w:r>
        <w:rPr>
          <w:spacing w:val="-17"/>
          <w:vertAlign w:val="baseline"/>
        </w:rPr>
        <w:t> </w:t>
      </w:r>
      <w:r>
        <w:rPr>
          <w:vertAlign w:val="baseline"/>
        </w:rPr>
        <w:t>заводи</w:t>
      </w:r>
      <w:r>
        <w:rPr>
          <w:spacing w:val="-18"/>
          <w:vertAlign w:val="baseline"/>
        </w:rPr>
        <w:t> </w:t>
      </w:r>
      <w:r>
        <w:rPr>
          <w:vertAlign w:val="baseline"/>
        </w:rPr>
        <w:t>Польщі,</w:t>
      </w:r>
      <w:r>
        <w:rPr>
          <w:spacing w:val="-17"/>
          <w:vertAlign w:val="baseline"/>
        </w:rPr>
        <w:t> </w:t>
      </w:r>
      <w:r>
        <w:rPr>
          <w:vertAlign w:val="baseline"/>
        </w:rPr>
        <w:t>Німеччини, Угорщини, Словаччини та Чехії. Країнами з найбільшим імпортом російської нафти є Нідерланди, Італія, Франція та дія. Тільки на 10 найбільших портів, що імпортують російську нафту, припадає 51% всього імпорту морем [Див. Додаток 16].</w:t>
      </w:r>
    </w:p>
    <w:p>
      <w:pPr>
        <w:pStyle w:val="BodyText"/>
        <w:ind w:left="0"/>
        <w:rPr>
          <w:sz w:val="20"/>
        </w:rPr>
      </w:pPr>
    </w:p>
    <w:p>
      <w:pPr>
        <w:pStyle w:val="BodyText"/>
        <w:ind w:left="0"/>
        <w:rPr>
          <w:sz w:val="20"/>
        </w:rPr>
      </w:pPr>
    </w:p>
    <w:p>
      <w:pPr>
        <w:pStyle w:val="BodyText"/>
        <w:ind w:left="0"/>
        <w:rPr>
          <w:sz w:val="20"/>
        </w:rPr>
      </w:pPr>
    </w:p>
    <w:p>
      <w:pPr>
        <w:pStyle w:val="BodyText"/>
        <w:spacing w:before="131"/>
        <w:ind w:left="0"/>
        <w:rPr>
          <w:sz w:val="20"/>
        </w:rPr>
      </w:pPr>
      <w:r>
        <w:rPr>
          <w:sz w:val="20"/>
        </w:rPr>
        <mc:AlternateContent>
          <mc:Choice Requires="wps">
            <w:drawing>
              <wp:anchor distT="0" distB="0" distL="0" distR="0" allowOverlap="1" layoutInCell="1" locked="0" behindDoc="1" simplePos="0" relativeHeight="487602176">
                <wp:simplePos x="0" y="0"/>
                <wp:positionH relativeFrom="page">
                  <wp:posOffset>1079296</wp:posOffset>
                </wp:positionH>
                <wp:positionV relativeFrom="paragraph">
                  <wp:posOffset>244857</wp:posOffset>
                </wp:positionV>
                <wp:extent cx="1830070" cy="635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280117pt;width:144.07pt;height:.47998pt;mso-position-horizontal-relative:page;mso-position-vertical-relative:paragraph;z-index:-15714304;mso-wrap-distance-left:0;mso-wrap-distance-right:0" id="docshape30" filled="true" fillcolor="#000000" stroked="false">
                <v:fill type="solid"/>
                <w10:wrap type="topAndBottom"/>
              </v:rect>
            </w:pict>
          </mc:Fallback>
        </mc:AlternateContent>
      </w:r>
    </w:p>
    <w:p>
      <w:pPr>
        <w:spacing w:line="240" w:lineRule="auto" w:before="92"/>
        <w:ind w:left="1274" w:right="1321" w:firstLine="0"/>
        <w:jc w:val="left"/>
        <w:rPr>
          <w:sz w:val="24"/>
        </w:rPr>
      </w:pPr>
      <w:r>
        <w:rPr>
          <w:sz w:val="24"/>
          <w:vertAlign w:val="superscript"/>
        </w:rPr>
        <w:t>57</w:t>
      </w:r>
      <w:r>
        <w:rPr>
          <w:sz w:val="24"/>
          <w:vertAlign w:val="baseline"/>
        </w:rPr>
        <w:t> Facts on trade with Russia. Statistisches Bundesamt (Destatis). URL: https:/</w:t>
      </w:r>
      <w:hyperlink r:id="rId33">
        <w:r>
          <w:rPr>
            <w:sz w:val="24"/>
            <w:vertAlign w:val="baseline"/>
          </w:rPr>
          <w:t>/www.destatis.de/EN/Press/2022/02/PE22_N010_51.html</w:t>
        </w:r>
      </w:hyperlink>
      <w:r>
        <w:rPr>
          <w:spacing w:val="-15"/>
          <w:sz w:val="24"/>
          <w:vertAlign w:val="baseline"/>
        </w:rPr>
        <w:t> </w:t>
      </w:r>
      <w:r>
        <w:rPr>
          <w:sz w:val="24"/>
          <w:vertAlign w:val="baseline"/>
        </w:rPr>
        <w:t>(last</w:t>
      </w:r>
      <w:r>
        <w:rPr>
          <w:spacing w:val="-10"/>
          <w:sz w:val="24"/>
          <w:vertAlign w:val="baseline"/>
        </w:rPr>
        <w:t> </w:t>
      </w:r>
      <w:r>
        <w:rPr>
          <w:sz w:val="24"/>
          <w:vertAlign w:val="baseline"/>
        </w:rPr>
        <w:t>accessed:</w:t>
      </w:r>
      <w:r>
        <w:rPr>
          <w:spacing w:val="-13"/>
          <w:sz w:val="24"/>
          <w:vertAlign w:val="baseline"/>
        </w:rPr>
        <w:t> </w:t>
      </w:r>
      <w:r>
        <w:rPr>
          <w:sz w:val="24"/>
          <w:vertAlign w:val="baseline"/>
        </w:rPr>
        <w:t>19.05.2022). </w:t>
      </w:r>
      <w:r>
        <w:rPr>
          <w:sz w:val="24"/>
          <w:vertAlign w:val="superscript"/>
        </w:rPr>
        <w:t>58</w:t>
      </w:r>
      <w:r>
        <w:rPr>
          <w:sz w:val="24"/>
          <w:vertAlign w:val="baseline"/>
        </w:rPr>
        <w:t> Звідки Польща імпортує нафту? Одна країна лідирує. Business Insider. URL: https://businessinsider.com.pl/finanse/skad-polska-sprowadza-rope/8djkyh6 (last accessed: </w:t>
      </w:r>
      <w:r>
        <w:rPr>
          <w:spacing w:val="-2"/>
          <w:sz w:val="24"/>
          <w:vertAlign w:val="baseline"/>
        </w:rPr>
        <w:t>19.05.2022).</w:t>
      </w:r>
    </w:p>
    <w:p>
      <w:pPr>
        <w:spacing w:line="240" w:lineRule="auto" w:before="0"/>
        <w:ind w:left="1274" w:right="1821" w:firstLine="0"/>
        <w:jc w:val="left"/>
        <w:rPr>
          <w:sz w:val="24"/>
        </w:rPr>
      </w:pPr>
      <w:r>
        <w:rPr>
          <w:sz w:val="24"/>
          <w:vertAlign w:val="superscript"/>
        </w:rPr>
        <w:t>59</w:t>
      </w:r>
      <w:r>
        <w:rPr>
          <w:spacing w:val="-1"/>
          <w:sz w:val="24"/>
          <w:vertAlign w:val="baseline"/>
        </w:rPr>
        <w:t> </w:t>
      </w:r>
      <w:r>
        <w:rPr>
          <w:sz w:val="24"/>
          <w:vertAlign w:val="baseline"/>
        </w:rPr>
        <w:t>Ukraine</w:t>
      </w:r>
      <w:r>
        <w:rPr>
          <w:spacing w:val="-5"/>
          <w:sz w:val="24"/>
          <w:vertAlign w:val="baseline"/>
        </w:rPr>
        <w:t> </w:t>
      </w:r>
      <w:r>
        <w:rPr>
          <w:sz w:val="24"/>
          <w:vertAlign w:val="baseline"/>
        </w:rPr>
        <w:t>Crisis</w:t>
      </w:r>
      <w:r>
        <w:rPr>
          <w:spacing w:val="-2"/>
          <w:sz w:val="24"/>
          <w:vertAlign w:val="baseline"/>
        </w:rPr>
        <w:t> </w:t>
      </w:r>
      <w:r>
        <w:rPr>
          <w:sz w:val="24"/>
          <w:vertAlign w:val="baseline"/>
        </w:rPr>
        <w:t>Could</w:t>
      </w:r>
      <w:r>
        <w:rPr>
          <w:spacing w:val="-4"/>
          <w:sz w:val="24"/>
          <w:vertAlign w:val="baseline"/>
        </w:rPr>
        <w:t> </w:t>
      </w:r>
      <w:r>
        <w:rPr>
          <w:sz w:val="24"/>
          <w:vertAlign w:val="baseline"/>
        </w:rPr>
        <w:t>Hit Russia-Europe</w:t>
      </w:r>
      <w:r>
        <w:rPr>
          <w:spacing w:val="-5"/>
          <w:sz w:val="24"/>
          <w:vertAlign w:val="baseline"/>
        </w:rPr>
        <w:t> </w:t>
      </w:r>
      <w:r>
        <w:rPr>
          <w:sz w:val="24"/>
          <w:vertAlign w:val="baseline"/>
        </w:rPr>
        <w:t>Oil</w:t>
      </w:r>
      <w:r>
        <w:rPr>
          <w:spacing w:val="-8"/>
          <w:sz w:val="24"/>
          <w:vertAlign w:val="baseline"/>
        </w:rPr>
        <w:t> </w:t>
      </w:r>
      <w:r>
        <w:rPr>
          <w:sz w:val="24"/>
          <w:vertAlign w:val="baseline"/>
        </w:rPr>
        <w:t>Flows.</w:t>
      </w:r>
      <w:r>
        <w:rPr>
          <w:spacing w:val="-2"/>
          <w:sz w:val="24"/>
          <w:vertAlign w:val="baseline"/>
        </w:rPr>
        <w:t> </w:t>
      </w:r>
      <w:r>
        <w:rPr>
          <w:sz w:val="24"/>
          <w:vertAlign w:val="baseline"/>
        </w:rPr>
        <w:t>Energy</w:t>
      </w:r>
      <w:r>
        <w:rPr>
          <w:spacing w:val="-13"/>
          <w:sz w:val="24"/>
          <w:vertAlign w:val="baseline"/>
        </w:rPr>
        <w:t> </w:t>
      </w:r>
      <w:r>
        <w:rPr>
          <w:sz w:val="24"/>
          <w:vertAlign w:val="baseline"/>
        </w:rPr>
        <w:t>Intelligence.</w:t>
      </w:r>
      <w:r>
        <w:rPr>
          <w:spacing w:val="-2"/>
          <w:sz w:val="24"/>
          <w:vertAlign w:val="baseline"/>
        </w:rPr>
        <w:t> </w:t>
      </w:r>
      <w:r>
        <w:rPr>
          <w:sz w:val="24"/>
          <w:vertAlign w:val="baseline"/>
        </w:rPr>
        <w:t>2021.</w:t>
      </w:r>
      <w:r>
        <w:rPr>
          <w:spacing w:val="-2"/>
          <w:sz w:val="24"/>
          <w:vertAlign w:val="baseline"/>
        </w:rPr>
        <w:t> </w:t>
      </w:r>
      <w:r>
        <w:rPr>
          <w:sz w:val="24"/>
          <w:vertAlign w:val="baseline"/>
        </w:rPr>
        <w:t>URL: https:/</w:t>
      </w:r>
      <w:hyperlink r:id="rId34">
        <w:r>
          <w:rPr>
            <w:sz w:val="24"/>
            <w:vertAlign w:val="baseline"/>
          </w:rPr>
          <w:t>/www.energyintel.com/0000017e-9655-da5f-a7ff-df75716f0000</w:t>
        </w:r>
      </w:hyperlink>
      <w:r>
        <w:rPr>
          <w:sz w:val="24"/>
          <w:vertAlign w:val="baseline"/>
        </w:rPr>
        <w:t> (last accessed: </w:t>
      </w:r>
      <w:r>
        <w:rPr>
          <w:spacing w:val="-2"/>
          <w:sz w:val="24"/>
          <w:vertAlign w:val="baseline"/>
        </w:rPr>
        <w:t>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6" w:firstLine="706"/>
        <w:jc w:val="both"/>
      </w:pPr>
      <w:r>
        <w:rPr/>
        <w:t>Отже,</w:t>
      </w:r>
      <w:r>
        <w:rPr>
          <w:spacing w:val="-3"/>
        </w:rPr>
        <w:t> </w:t>
      </w:r>
      <w:r>
        <w:rPr/>
        <w:t>залежність</w:t>
      </w:r>
      <w:r>
        <w:rPr>
          <w:spacing w:val="-7"/>
        </w:rPr>
        <w:t> </w:t>
      </w:r>
      <w:r>
        <w:rPr/>
        <w:t>країн-членів</w:t>
      </w:r>
      <w:r>
        <w:rPr>
          <w:spacing w:val="-8"/>
        </w:rPr>
        <w:t> </w:t>
      </w:r>
      <w:r>
        <w:rPr/>
        <w:t>ЄС</w:t>
      </w:r>
      <w:r>
        <w:rPr>
          <w:spacing w:val="-5"/>
        </w:rPr>
        <w:t> </w:t>
      </w:r>
      <w:r>
        <w:rPr/>
        <w:t>від</w:t>
      </w:r>
      <w:r>
        <w:rPr>
          <w:spacing w:val="-4"/>
        </w:rPr>
        <w:t> </w:t>
      </w:r>
      <w:r>
        <w:rPr/>
        <w:t>енергоресурсів</w:t>
      </w:r>
      <w:r>
        <w:rPr>
          <w:spacing w:val="-8"/>
        </w:rPr>
        <w:t> </w:t>
      </w:r>
      <w:r>
        <w:rPr/>
        <w:t>є</w:t>
      </w:r>
      <w:r>
        <w:rPr>
          <w:spacing w:val="-5"/>
        </w:rPr>
        <w:t> </w:t>
      </w:r>
      <w:r>
        <w:rPr/>
        <w:t>неоднорідною</w:t>
      </w:r>
      <w:r>
        <w:rPr>
          <w:spacing w:val="-7"/>
        </w:rPr>
        <w:t> </w:t>
      </w:r>
      <w:r>
        <w:rPr/>
        <w:t>як за загальним споживанням так і за окремими видами викопного палива [Див. Додаток</w:t>
      </w:r>
      <w:r>
        <w:rPr>
          <w:spacing w:val="-7"/>
        </w:rPr>
        <w:t> </w:t>
      </w:r>
      <w:r>
        <w:rPr/>
        <w:t>1].</w:t>
      </w:r>
      <w:r>
        <w:rPr>
          <w:spacing w:val="40"/>
        </w:rPr>
        <w:t> </w:t>
      </w:r>
      <w:r>
        <w:rPr/>
        <w:t>Нафта</w:t>
      </w:r>
      <w:r>
        <w:rPr>
          <w:spacing w:val="-6"/>
        </w:rPr>
        <w:t> </w:t>
      </w:r>
      <w:r>
        <w:rPr/>
        <w:t>та</w:t>
      </w:r>
      <w:r>
        <w:rPr>
          <w:spacing w:val="-6"/>
        </w:rPr>
        <w:t> </w:t>
      </w:r>
      <w:r>
        <w:rPr/>
        <w:t>газ</w:t>
      </w:r>
      <w:r>
        <w:rPr>
          <w:spacing w:val="-6"/>
        </w:rPr>
        <w:t> </w:t>
      </w:r>
      <w:r>
        <w:rPr/>
        <w:t>становлять</w:t>
      </w:r>
      <w:r>
        <w:rPr>
          <w:spacing w:val="-9"/>
        </w:rPr>
        <w:t> </w:t>
      </w:r>
      <w:r>
        <w:rPr/>
        <w:t>найбільшу</w:t>
      </w:r>
      <w:r>
        <w:rPr>
          <w:spacing w:val="-11"/>
        </w:rPr>
        <w:t> </w:t>
      </w:r>
      <w:r>
        <w:rPr/>
        <w:t>частку</w:t>
      </w:r>
      <w:r>
        <w:rPr>
          <w:spacing w:val="-11"/>
        </w:rPr>
        <w:t> </w:t>
      </w:r>
      <w:r>
        <w:rPr/>
        <w:t>енергоспоживання</w:t>
      </w:r>
      <w:r>
        <w:rPr>
          <w:spacing w:val="-6"/>
        </w:rPr>
        <w:t> </w:t>
      </w:r>
      <w:r>
        <w:rPr/>
        <w:t>ЄС, більша частина з яких надходить з РФ. Для Росії експорт енергоресурсів становить найбільшу частину прибутку до федерального бюджету. Тому, можна зробити висновок, про взаємну залежність ЄС та Росії.</w:t>
      </w:r>
    </w:p>
    <w:p>
      <w:pPr>
        <w:pStyle w:val="BodyText"/>
        <w:spacing w:line="360" w:lineRule="auto" w:before="3"/>
        <w:ind w:right="853" w:firstLine="706"/>
        <w:jc w:val="both"/>
      </w:pPr>
      <w:r>
        <w:rPr/>
        <w:t>Сучасна</w:t>
      </w:r>
      <w:r>
        <w:rPr>
          <w:spacing w:val="-11"/>
        </w:rPr>
        <w:t> </w:t>
      </w:r>
      <w:r>
        <w:rPr/>
        <w:t>залежність</w:t>
      </w:r>
      <w:r>
        <w:rPr>
          <w:spacing w:val="-14"/>
        </w:rPr>
        <w:t> </w:t>
      </w:r>
      <w:r>
        <w:rPr/>
        <w:t>Європи</w:t>
      </w:r>
      <w:r>
        <w:rPr>
          <w:spacing w:val="-12"/>
        </w:rPr>
        <w:t> </w:t>
      </w:r>
      <w:r>
        <w:rPr/>
        <w:t>від</w:t>
      </w:r>
      <w:r>
        <w:rPr>
          <w:spacing w:val="-9"/>
        </w:rPr>
        <w:t> </w:t>
      </w:r>
      <w:r>
        <w:rPr/>
        <w:t>імпорту</w:t>
      </w:r>
      <w:r>
        <w:rPr>
          <w:spacing w:val="-16"/>
        </w:rPr>
        <w:t> </w:t>
      </w:r>
      <w:r>
        <w:rPr/>
        <w:t>енергоресурсів,</w:t>
      </w:r>
      <w:r>
        <w:rPr>
          <w:spacing w:val="-9"/>
        </w:rPr>
        <w:t> </w:t>
      </w:r>
      <w:r>
        <w:rPr/>
        <w:t>особливо</w:t>
      </w:r>
      <w:r>
        <w:rPr>
          <w:spacing w:val="-11"/>
        </w:rPr>
        <w:t> </w:t>
      </w:r>
      <w:r>
        <w:rPr/>
        <w:t>з</w:t>
      </w:r>
      <w:r>
        <w:rPr>
          <w:spacing w:val="-11"/>
        </w:rPr>
        <w:t> </w:t>
      </w:r>
      <w:r>
        <w:rPr/>
        <w:t>Росії є одним з найбільших викликів для держав Євросоюзу. У довгостроковій перспективі поєднання європейської енергетичної інтеграції та більшої залежності на відновлювані джерела енергії може назавжди покінчити з можливістю Росії використовувати свої позиції як домінуючого експортера </w:t>
      </w:r>
      <w:r>
        <w:rPr>
          <w:spacing w:val="-2"/>
        </w:rPr>
        <w:t>енергії.</w:t>
      </w:r>
    </w:p>
    <w:p>
      <w:pPr>
        <w:pStyle w:val="BodyText"/>
        <w:spacing w:line="360" w:lineRule="auto" w:before="2"/>
        <w:ind w:right="848" w:firstLine="360"/>
        <w:jc w:val="both"/>
      </w:pPr>
      <w:r>
        <w:rPr/>
        <w:t>Можна зробити висновок, що для РФ енергетика є одним з головних компонентів гібридної війни. Поєднання багатства на енергетичні ресурси, контролю над експортом та імперських амбіцій країни призвели до використання енергетики як гібридної зброї у реалізації геополітичних цілей РФ. Європа як головний ринок збуту російського енергетичного експорту є надзвичайно залежною від одного постачальника.</w:t>
      </w:r>
    </w:p>
    <w:p>
      <w:pPr>
        <w:pStyle w:val="BodyText"/>
        <w:spacing w:line="360" w:lineRule="auto"/>
        <w:ind w:right="852" w:firstLine="706"/>
        <w:jc w:val="both"/>
      </w:pPr>
      <w:r>
        <w:rPr/>
        <w:t>Енергетична складова гібридної війни відповідно до документів РФ та доктрини</w:t>
      </w:r>
      <w:r>
        <w:rPr>
          <w:spacing w:val="-18"/>
        </w:rPr>
        <w:t> </w:t>
      </w:r>
      <w:r>
        <w:rPr/>
        <w:t>Герасимова</w:t>
      </w:r>
      <w:r>
        <w:rPr>
          <w:spacing w:val="-17"/>
        </w:rPr>
        <w:t> </w:t>
      </w:r>
      <w:r>
        <w:rPr/>
        <w:t>спрямована</w:t>
      </w:r>
      <w:r>
        <w:rPr>
          <w:spacing w:val="-18"/>
        </w:rPr>
        <w:t> </w:t>
      </w:r>
      <w:r>
        <w:rPr/>
        <w:t>на</w:t>
      </w:r>
      <w:r>
        <w:rPr>
          <w:spacing w:val="-17"/>
        </w:rPr>
        <w:t> </w:t>
      </w:r>
      <w:r>
        <w:rPr/>
        <w:t>підрив</w:t>
      </w:r>
      <w:r>
        <w:rPr>
          <w:spacing w:val="-18"/>
        </w:rPr>
        <w:t> </w:t>
      </w:r>
      <w:r>
        <w:rPr/>
        <w:t>суверенітету</w:t>
      </w:r>
      <w:r>
        <w:rPr>
          <w:spacing w:val="-17"/>
        </w:rPr>
        <w:t> </w:t>
      </w:r>
      <w:r>
        <w:rPr/>
        <w:t>країни</w:t>
      </w:r>
      <w:r>
        <w:rPr>
          <w:spacing w:val="-18"/>
        </w:rPr>
        <w:t> </w:t>
      </w:r>
      <w:r>
        <w:rPr/>
        <w:t>та</w:t>
      </w:r>
      <w:r>
        <w:rPr>
          <w:spacing w:val="-17"/>
        </w:rPr>
        <w:t> </w:t>
      </w:r>
      <w:r>
        <w:rPr/>
        <w:t>у</w:t>
      </w:r>
      <w:r>
        <w:rPr>
          <w:spacing w:val="-18"/>
        </w:rPr>
        <w:t> </w:t>
      </w:r>
      <w:r>
        <w:rPr/>
        <w:t>поєднанні з іншими методами гібридної війни має на меті послабити супротивника настільки, що залучення військових методів буде зведено до мінімуму або й зовсім не потрібне, що і головною ідеєю російської гібридної війни.</w:t>
      </w:r>
    </w:p>
    <w:p>
      <w:pPr>
        <w:pStyle w:val="BodyText"/>
        <w:spacing w:after="0" w:line="360" w:lineRule="auto"/>
        <w:jc w:val="both"/>
        <w:sectPr>
          <w:pgSz w:w="11910" w:h="16840"/>
          <w:pgMar w:header="711" w:footer="0" w:top="1040" w:bottom="280" w:left="425" w:right="0"/>
        </w:sectPr>
      </w:pPr>
    </w:p>
    <w:p>
      <w:pPr>
        <w:pStyle w:val="Heading1"/>
        <w:ind w:left="1264"/>
      </w:pPr>
      <w:bookmarkStart w:name="РОЗДІЛ 3                                " w:id="19"/>
      <w:bookmarkEnd w:id="19"/>
      <w:r>
        <w:rPr>
          <w:b w:val="0"/>
        </w:rPr>
      </w:r>
      <w:bookmarkStart w:name="_bookmark9" w:id="20"/>
      <w:bookmarkEnd w:id="20"/>
      <w:r>
        <w:rPr>
          <w:b w:val="0"/>
        </w:rPr>
      </w:r>
      <w:r>
        <w:rPr/>
        <w:t>РОЗДІЛ</w:t>
      </w:r>
      <w:r>
        <w:rPr>
          <w:spacing w:val="-8"/>
        </w:rPr>
        <w:t> </w:t>
      </w:r>
      <w:r>
        <w:rPr>
          <w:spacing w:val="-10"/>
        </w:rPr>
        <w:t>3</w:t>
      </w:r>
    </w:p>
    <w:p>
      <w:pPr>
        <w:spacing w:line="357" w:lineRule="auto" w:before="163"/>
        <w:ind w:left="1266" w:right="841" w:firstLine="0"/>
        <w:jc w:val="center"/>
        <w:rPr>
          <w:b/>
          <w:sz w:val="28"/>
        </w:rPr>
      </w:pPr>
      <w:r>
        <w:rPr>
          <w:b/>
          <w:sz w:val="28"/>
        </w:rPr>
        <w:t>ЕНЕРГЕТИКА</w:t>
      </w:r>
      <w:r>
        <w:rPr>
          <w:b/>
          <w:spacing w:val="-7"/>
          <w:sz w:val="28"/>
        </w:rPr>
        <w:t> </w:t>
      </w:r>
      <w:r>
        <w:rPr>
          <w:b/>
          <w:sz w:val="28"/>
        </w:rPr>
        <w:t>ЯК</w:t>
      </w:r>
      <w:r>
        <w:rPr>
          <w:b/>
          <w:spacing w:val="-7"/>
          <w:sz w:val="28"/>
        </w:rPr>
        <w:t> </w:t>
      </w:r>
      <w:r>
        <w:rPr>
          <w:b/>
          <w:sz w:val="28"/>
        </w:rPr>
        <w:t>ЧИННИК</w:t>
      </w:r>
      <w:r>
        <w:rPr>
          <w:b/>
          <w:spacing w:val="-8"/>
          <w:sz w:val="28"/>
        </w:rPr>
        <w:t> </w:t>
      </w:r>
      <w:r>
        <w:rPr>
          <w:b/>
          <w:sz w:val="28"/>
        </w:rPr>
        <w:t>РОСІЙСЬКОГО</w:t>
      </w:r>
      <w:r>
        <w:rPr>
          <w:b/>
          <w:spacing w:val="-8"/>
          <w:sz w:val="28"/>
        </w:rPr>
        <w:t> </w:t>
      </w:r>
      <w:r>
        <w:rPr>
          <w:b/>
          <w:sz w:val="28"/>
        </w:rPr>
        <w:t>ВПЛИВУ</w:t>
      </w:r>
      <w:r>
        <w:rPr>
          <w:b/>
          <w:spacing w:val="-6"/>
          <w:sz w:val="28"/>
        </w:rPr>
        <w:t> </w:t>
      </w:r>
      <w:r>
        <w:rPr>
          <w:b/>
          <w:sz w:val="28"/>
        </w:rPr>
        <w:t>НА</w:t>
      </w:r>
      <w:r>
        <w:rPr>
          <w:b/>
          <w:spacing w:val="-8"/>
          <w:sz w:val="28"/>
        </w:rPr>
        <w:t> </w:t>
      </w:r>
      <w:r>
        <w:rPr>
          <w:b/>
          <w:sz w:val="28"/>
        </w:rPr>
        <w:t>КРАЇНИ </w:t>
      </w:r>
      <w:r>
        <w:rPr>
          <w:b/>
          <w:spacing w:val="-2"/>
          <w:sz w:val="28"/>
        </w:rPr>
        <w:t>ЄВРОПИ</w:t>
      </w:r>
    </w:p>
    <w:p>
      <w:pPr>
        <w:pStyle w:val="Heading2"/>
        <w:numPr>
          <w:ilvl w:val="1"/>
          <w:numId w:val="13"/>
        </w:numPr>
        <w:tabs>
          <w:tab w:pos="1695" w:val="left" w:leader="none"/>
        </w:tabs>
        <w:spacing w:line="240" w:lineRule="auto" w:before="44" w:after="0"/>
        <w:ind w:left="1695" w:right="0" w:hanging="421"/>
        <w:jc w:val="both"/>
      </w:pPr>
      <w:bookmarkStart w:name="3.1 Енергетичний тиск РФ як інструментар" w:id="21"/>
      <w:bookmarkEnd w:id="21"/>
      <w:r>
        <w:rPr>
          <w:b w:val="0"/>
        </w:rPr>
      </w:r>
      <w:bookmarkStart w:name="_bookmark10" w:id="22"/>
      <w:bookmarkEnd w:id="22"/>
      <w:r>
        <w:rPr>
          <w:b w:val="0"/>
        </w:rPr>
      </w:r>
      <w:r>
        <w:rPr/>
        <w:t>Енергетичний</w:t>
      </w:r>
      <w:r>
        <w:rPr>
          <w:spacing w:val="-12"/>
        </w:rPr>
        <w:t> </w:t>
      </w:r>
      <w:r>
        <w:rPr/>
        <w:t>тиск</w:t>
      </w:r>
      <w:r>
        <w:rPr>
          <w:spacing w:val="-11"/>
        </w:rPr>
        <w:t> </w:t>
      </w:r>
      <w:r>
        <w:rPr/>
        <w:t>РФ</w:t>
      </w:r>
      <w:r>
        <w:rPr>
          <w:spacing w:val="-13"/>
        </w:rPr>
        <w:t> </w:t>
      </w:r>
      <w:r>
        <w:rPr/>
        <w:t>як</w:t>
      </w:r>
      <w:r>
        <w:rPr>
          <w:spacing w:val="-11"/>
        </w:rPr>
        <w:t> </w:t>
      </w:r>
      <w:r>
        <w:rPr/>
        <w:t>інструментарій</w:t>
      </w:r>
      <w:r>
        <w:rPr>
          <w:spacing w:val="-11"/>
        </w:rPr>
        <w:t> </w:t>
      </w:r>
      <w:r>
        <w:rPr/>
        <w:t>гібридної</w:t>
      </w:r>
      <w:r>
        <w:rPr>
          <w:spacing w:val="-5"/>
        </w:rPr>
        <w:t> </w:t>
      </w:r>
      <w:r>
        <w:rPr>
          <w:spacing w:val="-2"/>
        </w:rPr>
        <w:t>війни</w:t>
      </w:r>
    </w:p>
    <w:p>
      <w:pPr>
        <w:pStyle w:val="BodyText"/>
        <w:spacing w:line="360" w:lineRule="auto" w:before="158"/>
        <w:ind w:right="843" w:firstLine="706"/>
        <w:jc w:val="both"/>
      </w:pPr>
      <w:r>
        <w:rPr/>
        <w:t>Росія отримує надприбутки від експорту нафти та газу. Високі ціни на енергоносії призвели до накопичення багатства в руках РФ, які були використані, серед іншого, для виконання конкретних зовнішніх завдань і завдань безпеки. З великими доходами від експорту енергоносіїв прийшли й більші зовнішньополітичні амбіції. Програми військової модернізації, консолідація вітчизняних активів у руках держави та стратегічні іноземні інвестиції опосередковано пов'язані з експортом енергоносіїв. Тим не менш, Росія використовує свою енергетичну міць також як інструмент гібридної війни. Враховуючи важливість Росії для енергозабезпечення ЄС, особливо важливо</w:t>
      </w:r>
      <w:r>
        <w:rPr>
          <w:spacing w:val="-18"/>
        </w:rPr>
        <w:t> </w:t>
      </w:r>
      <w:r>
        <w:rPr/>
        <w:t>оцінити,</w:t>
      </w:r>
      <w:r>
        <w:rPr>
          <w:spacing w:val="-17"/>
        </w:rPr>
        <w:t> </w:t>
      </w:r>
      <w:r>
        <w:rPr/>
        <w:t>як</w:t>
      </w:r>
      <w:r>
        <w:rPr>
          <w:spacing w:val="-18"/>
        </w:rPr>
        <w:t> </w:t>
      </w:r>
      <w:r>
        <w:rPr/>
        <w:t>Росія</w:t>
      </w:r>
      <w:r>
        <w:rPr>
          <w:spacing w:val="-17"/>
        </w:rPr>
        <w:t> </w:t>
      </w:r>
      <w:r>
        <w:rPr/>
        <w:t>використовувала</w:t>
      </w:r>
      <w:r>
        <w:rPr>
          <w:spacing w:val="-18"/>
        </w:rPr>
        <w:t> </w:t>
      </w:r>
      <w:r>
        <w:rPr/>
        <w:t>енергетику</w:t>
      </w:r>
      <w:r>
        <w:rPr>
          <w:spacing w:val="-17"/>
        </w:rPr>
        <w:t> </w:t>
      </w:r>
      <w:r>
        <w:rPr/>
        <w:t>як</w:t>
      </w:r>
      <w:r>
        <w:rPr>
          <w:spacing w:val="-18"/>
        </w:rPr>
        <w:t> </w:t>
      </w:r>
      <w:r>
        <w:rPr/>
        <w:t>засіб</w:t>
      </w:r>
      <w:r>
        <w:rPr>
          <w:spacing w:val="-17"/>
        </w:rPr>
        <w:t> </w:t>
      </w:r>
      <w:r>
        <w:rPr/>
        <w:t>для</w:t>
      </w:r>
      <w:r>
        <w:rPr>
          <w:spacing w:val="-18"/>
        </w:rPr>
        <w:t> </w:t>
      </w:r>
      <w:r>
        <w:rPr/>
        <w:t>досягнення зовнішньополітичних цілей. Росія використовує своє енергетичне багатство для зміцнення своїх позицій, отримання політичної вигоди від країн- транзитерів та впливу на так зване «ближнє зарубіжжя». РФ також використовує свою енергетичну міць для розвитку свого глобального впливу та запобігання іншим кинути виклик її імперським інтересам. Відрізнити ж суто економічні мотиви, від політичних, важко. Натомість зовнішня енергетична політика Росії є продуктом обох.</w:t>
      </w:r>
    </w:p>
    <w:p>
      <w:pPr>
        <w:pStyle w:val="BodyText"/>
        <w:tabs>
          <w:tab w:pos="3304" w:val="left" w:leader="none"/>
          <w:tab w:pos="5269" w:val="left" w:leader="none"/>
          <w:tab w:pos="6411" w:val="left" w:leader="none"/>
          <w:tab w:pos="7542" w:val="left" w:leader="none"/>
          <w:tab w:pos="7998" w:val="left" w:leader="none"/>
          <w:tab w:pos="9043" w:val="left" w:leader="none"/>
          <w:tab w:pos="9974" w:val="left" w:leader="none"/>
        </w:tabs>
        <w:spacing w:line="360" w:lineRule="auto"/>
        <w:ind w:right="787" w:firstLine="706"/>
        <w:jc w:val="right"/>
      </w:pPr>
      <w:r>
        <w:rPr>
          <w:spacing w:val="-2"/>
        </w:rPr>
        <w:t>Дискурс</w:t>
      </w:r>
      <w:r>
        <w:rPr/>
        <w:tab/>
      </w:r>
      <w:r>
        <w:rPr>
          <w:spacing w:val="-2"/>
        </w:rPr>
        <w:t>використання</w:t>
      </w:r>
      <w:r>
        <w:rPr/>
        <w:tab/>
      </w:r>
      <w:r>
        <w:rPr>
          <w:spacing w:val="-2"/>
        </w:rPr>
        <w:t>Росією</w:t>
      </w:r>
      <w:r>
        <w:rPr/>
        <w:tab/>
      </w:r>
      <w:r>
        <w:rPr>
          <w:spacing w:val="-2"/>
        </w:rPr>
        <w:t>енергії</w:t>
      </w:r>
      <w:r>
        <w:rPr/>
        <w:tab/>
      </w:r>
      <w:r>
        <w:rPr>
          <w:spacing w:val="-10"/>
        </w:rPr>
        <w:t>у</w:t>
      </w:r>
      <w:r>
        <w:rPr/>
        <w:tab/>
      </w:r>
      <w:r>
        <w:rPr>
          <w:spacing w:val="-2"/>
        </w:rPr>
        <w:t>якості</w:t>
      </w:r>
      <w:r>
        <w:rPr/>
        <w:tab/>
      </w:r>
      <w:r>
        <w:rPr>
          <w:spacing w:val="-2"/>
        </w:rPr>
        <w:t>зброї</w:t>
      </w:r>
      <w:r>
        <w:rPr/>
        <w:tab/>
      </w:r>
      <w:r>
        <w:rPr>
          <w:spacing w:val="-2"/>
        </w:rPr>
        <w:t>часто </w:t>
      </w:r>
      <w:r>
        <w:rPr/>
        <w:t>зосереджуються</w:t>
      </w:r>
      <w:r>
        <w:rPr>
          <w:spacing w:val="40"/>
        </w:rPr>
        <w:t> </w:t>
      </w:r>
      <w:r>
        <w:rPr/>
        <w:t>на</w:t>
      </w:r>
      <w:r>
        <w:rPr>
          <w:spacing w:val="40"/>
        </w:rPr>
        <w:t> </w:t>
      </w:r>
      <w:r>
        <w:rPr/>
        <w:t>природному</w:t>
      </w:r>
      <w:r>
        <w:rPr>
          <w:spacing w:val="40"/>
        </w:rPr>
        <w:t> </w:t>
      </w:r>
      <w:r>
        <w:rPr/>
        <w:t>газі,</w:t>
      </w:r>
      <w:r>
        <w:rPr>
          <w:spacing w:val="40"/>
        </w:rPr>
        <w:t> </w:t>
      </w:r>
      <w:r>
        <w:rPr/>
        <w:t>оскільки</w:t>
      </w:r>
      <w:r>
        <w:rPr>
          <w:spacing w:val="40"/>
        </w:rPr>
        <w:t> </w:t>
      </w:r>
      <w:r>
        <w:rPr/>
        <w:t>маніпулювання</w:t>
      </w:r>
      <w:r>
        <w:rPr>
          <w:spacing w:val="40"/>
        </w:rPr>
        <w:t> </w:t>
      </w:r>
      <w:r>
        <w:rPr/>
        <w:t>поставками сирої нафти</w:t>
      </w:r>
      <w:r>
        <w:rPr>
          <w:spacing w:val="40"/>
        </w:rPr>
        <w:t> </w:t>
      </w:r>
      <w:r>
        <w:rPr/>
        <w:t>та</w:t>
      </w:r>
      <w:r>
        <w:rPr>
          <w:spacing w:val="40"/>
        </w:rPr>
        <w:t> </w:t>
      </w:r>
      <w:r>
        <w:rPr/>
        <w:t>продуктів нафтопереробки,</w:t>
      </w:r>
      <w:r>
        <w:rPr>
          <w:spacing w:val="40"/>
        </w:rPr>
        <w:t> </w:t>
      </w:r>
      <w:r>
        <w:rPr/>
        <w:t>як</w:t>
      </w:r>
      <w:r>
        <w:rPr>
          <w:spacing w:val="40"/>
        </w:rPr>
        <w:t> </w:t>
      </w:r>
      <w:r>
        <w:rPr/>
        <w:t>правило,</w:t>
      </w:r>
      <w:r>
        <w:rPr>
          <w:spacing w:val="40"/>
        </w:rPr>
        <w:t> </w:t>
      </w:r>
      <w:r>
        <w:rPr/>
        <w:t>є</w:t>
      </w:r>
      <w:r>
        <w:rPr>
          <w:spacing w:val="40"/>
        </w:rPr>
        <w:t> </w:t>
      </w:r>
      <w:r>
        <w:rPr/>
        <w:t>менш ефективною тактикою.</w:t>
      </w:r>
      <w:r>
        <w:rPr>
          <w:spacing w:val="40"/>
        </w:rPr>
        <w:t> </w:t>
      </w:r>
      <w:r>
        <w:rPr/>
        <w:t>Нафта</w:t>
      </w:r>
      <w:r>
        <w:rPr>
          <w:spacing w:val="40"/>
        </w:rPr>
        <w:t> </w:t>
      </w:r>
      <w:r>
        <w:rPr/>
        <w:t>та</w:t>
      </w:r>
      <w:r>
        <w:rPr>
          <w:spacing w:val="40"/>
        </w:rPr>
        <w:t> </w:t>
      </w:r>
      <w:r>
        <w:rPr/>
        <w:t>пов’язані</w:t>
      </w:r>
      <w:r>
        <w:rPr>
          <w:spacing w:val="40"/>
        </w:rPr>
        <w:t> </w:t>
      </w:r>
      <w:r>
        <w:rPr/>
        <w:t>з</w:t>
      </w:r>
      <w:r>
        <w:rPr>
          <w:spacing w:val="40"/>
        </w:rPr>
        <w:t> </w:t>
      </w:r>
      <w:r>
        <w:rPr/>
        <w:t>нею</w:t>
      </w:r>
      <w:r>
        <w:rPr>
          <w:spacing w:val="40"/>
        </w:rPr>
        <w:t> </w:t>
      </w:r>
      <w:r>
        <w:rPr/>
        <w:t>продукти</w:t>
      </w:r>
      <w:r>
        <w:rPr>
          <w:spacing w:val="40"/>
        </w:rPr>
        <w:t> </w:t>
      </w:r>
      <w:r>
        <w:rPr/>
        <w:t>продаються</w:t>
      </w:r>
      <w:r>
        <w:rPr>
          <w:spacing w:val="40"/>
        </w:rPr>
        <w:t> </w:t>
      </w:r>
      <w:r>
        <w:rPr/>
        <w:t>на</w:t>
      </w:r>
      <w:r>
        <w:rPr>
          <w:spacing w:val="40"/>
        </w:rPr>
        <w:t> </w:t>
      </w:r>
      <w:r>
        <w:rPr/>
        <w:t>глобальних</w:t>
      </w:r>
      <w:r>
        <w:rPr>
          <w:spacing w:val="40"/>
        </w:rPr>
        <w:t> </w:t>
      </w:r>
      <w:r>
        <w:rPr/>
        <w:t>ринках із високим ступенем взаємозамінності, тому замінні поставки можуть </w:t>
      </w:r>
      <w:r>
        <w:rPr>
          <w:spacing w:val="-2"/>
        </w:rPr>
        <w:t>бути</w:t>
      </w:r>
      <w:r>
        <w:rPr>
          <w:spacing w:val="-7"/>
        </w:rPr>
        <w:t> </w:t>
      </w:r>
      <w:r>
        <w:rPr>
          <w:spacing w:val="-2"/>
        </w:rPr>
        <w:t>закуплені</w:t>
      </w:r>
      <w:r>
        <w:rPr>
          <w:spacing w:val="-13"/>
        </w:rPr>
        <w:t> </w:t>
      </w:r>
      <w:r>
        <w:rPr>
          <w:spacing w:val="-2"/>
        </w:rPr>
        <w:t>та</w:t>
      </w:r>
      <w:r>
        <w:rPr>
          <w:spacing w:val="-5"/>
        </w:rPr>
        <w:t> </w:t>
      </w:r>
      <w:r>
        <w:rPr>
          <w:spacing w:val="-2"/>
        </w:rPr>
        <w:t>доставлені</w:t>
      </w:r>
      <w:r>
        <w:rPr>
          <w:spacing w:val="-12"/>
        </w:rPr>
        <w:t> </w:t>
      </w:r>
      <w:r>
        <w:rPr>
          <w:spacing w:val="-2"/>
        </w:rPr>
        <w:t>відносно</w:t>
      </w:r>
      <w:r>
        <w:rPr>
          <w:spacing w:val="-7"/>
        </w:rPr>
        <w:t> </w:t>
      </w:r>
      <w:r>
        <w:rPr>
          <w:spacing w:val="-2"/>
        </w:rPr>
        <w:t>легко</w:t>
      </w:r>
      <w:r>
        <w:rPr>
          <w:spacing w:val="-7"/>
        </w:rPr>
        <w:t> </w:t>
      </w:r>
      <w:r>
        <w:rPr>
          <w:spacing w:val="-2"/>
        </w:rPr>
        <w:t>у</w:t>
      </w:r>
      <w:r>
        <w:rPr>
          <w:spacing w:val="-12"/>
        </w:rPr>
        <w:t> </w:t>
      </w:r>
      <w:r>
        <w:rPr>
          <w:spacing w:val="-2"/>
        </w:rPr>
        <w:t>разі</w:t>
      </w:r>
      <w:r>
        <w:rPr>
          <w:spacing w:val="-13"/>
        </w:rPr>
        <w:t> </w:t>
      </w:r>
      <w:r>
        <w:rPr>
          <w:spacing w:val="-2"/>
        </w:rPr>
        <w:t>припинення</w:t>
      </w:r>
      <w:r>
        <w:rPr>
          <w:spacing w:val="-4"/>
        </w:rPr>
        <w:t> </w:t>
      </w:r>
      <w:r>
        <w:rPr>
          <w:spacing w:val="-2"/>
        </w:rPr>
        <w:t>експорту</w:t>
      </w:r>
      <w:r>
        <w:rPr>
          <w:spacing w:val="-12"/>
        </w:rPr>
        <w:t> </w:t>
      </w:r>
      <w:r>
        <w:rPr>
          <w:spacing w:val="-2"/>
        </w:rPr>
        <w:t>з</w:t>
      </w:r>
      <w:r>
        <w:rPr>
          <w:spacing w:val="-7"/>
        </w:rPr>
        <w:t> </w:t>
      </w:r>
      <w:r>
        <w:rPr>
          <w:spacing w:val="-2"/>
        </w:rPr>
        <w:t>Росії.</w:t>
      </w:r>
    </w:p>
    <w:p>
      <w:pPr>
        <w:pStyle w:val="BodyText"/>
        <w:spacing w:line="360" w:lineRule="auto" w:before="3"/>
        <w:ind w:right="852" w:firstLine="706"/>
        <w:jc w:val="both"/>
      </w:pPr>
      <w:r>
        <w:rPr/>
        <w:t>З</w:t>
      </w:r>
      <w:r>
        <w:rPr>
          <w:spacing w:val="-12"/>
        </w:rPr>
        <w:t> </w:t>
      </w:r>
      <w:r>
        <w:rPr/>
        <w:t>точки</w:t>
      </w:r>
      <w:r>
        <w:rPr>
          <w:spacing w:val="-12"/>
        </w:rPr>
        <w:t> </w:t>
      </w:r>
      <w:r>
        <w:rPr/>
        <w:t>зору</w:t>
      </w:r>
      <w:r>
        <w:rPr>
          <w:spacing w:val="-17"/>
        </w:rPr>
        <w:t> </w:t>
      </w:r>
      <w:r>
        <w:rPr/>
        <w:t>зовнішньої</w:t>
      </w:r>
      <w:r>
        <w:rPr>
          <w:spacing w:val="-17"/>
        </w:rPr>
        <w:t> </w:t>
      </w:r>
      <w:r>
        <w:rPr/>
        <w:t>політики</w:t>
      </w:r>
      <w:r>
        <w:rPr>
          <w:spacing w:val="-12"/>
        </w:rPr>
        <w:t> </w:t>
      </w:r>
      <w:r>
        <w:rPr/>
        <w:t>енергетику</w:t>
      </w:r>
      <w:r>
        <w:rPr>
          <w:spacing w:val="-17"/>
        </w:rPr>
        <w:t> </w:t>
      </w:r>
      <w:r>
        <w:rPr/>
        <w:t>можна</w:t>
      </w:r>
      <w:r>
        <w:rPr>
          <w:spacing w:val="-11"/>
        </w:rPr>
        <w:t> </w:t>
      </w:r>
      <w:r>
        <w:rPr/>
        <w:t>використовувати</w:t>
      </w:r>
      <w:r>
        <w:rPr>
          <w:spacing w:val="-12"/>
        </w:rPr>
        <w:t> </w:t>
      </w:r>
      <w:r>
        <w:rPr/>
        <w:t>як </w:t>
      </w:r>
      <w:r>
        <w:rPr>
          <w:spacing w:val="-2"/>
        </w:rPr>
        <w:t>в</w:t>
      </w:r>
      <w:r>
        <w:rPr>
          <w:spacing w:val="-11"/>
        </w:rPr>
        <w:t> </w:t>
      </w:r>
      <w:r>
        <w:rPr>
          <w:spacing w:val="-2"/>
        </w:rPr>
        <w:t>наступальних</w:t>
      </w:r>
      <w:r>
        <w:rPr>
          <w:spacing w:val="-10"/>
        </w:rPr>
        <w:t> </w:t>
      </w:r>
      <w:r>
        <w:rPr>
          <w:spacing w:val="-2"/>
        </w:rPr>
        <w:t>так</w:t>
      </w:r>
      <w:r>
        <w:rPr>
          <w:spacing w:val="-6"/>
        </w:rPr>
        <w:t> </w:t>
      </w:r>
      <w:r>
        <w:rPr>
          <w:spacing w:val="-2"/>
        </w:rPr>
        <w:t>і</w:t>
      </w:r>
      <w:r>
        <w:rPr>
          <w:spacing w:val="-10"/>
        </w:rPr>
        <w:t> </w:t>
      </w:r>
      <w:r>
        <w:rPr>
          <w:spacing w:val="-2"/>
        </w:rPr>
        <w:t>оборонних</w:t>
      </w:r>
      <w:r>
        <w:rPr>
          <w:spacing w:val="-10"/>
        </w:rPr>
        <w:t> </w:t>
      </w:r>
      <w:r>
        <w:rPr>
          <w:spacing w:val="-2"/>
        </w:rPr>
        <w:t>цілях.</w:t>
      </w:r>
      <w:r>
        <w:rPr>
          <w:spacing w:val="-7"/>
        </w:rPr>
        <w:t> </w:t>
      </w:r>
      <w:r>
        <w:rPr>
          <w:spacing w:val="-2"/>
        </w:rPr>
        <w:t>Їх</w:t>
      </w:r>
      <w:r>
        <w:rPr>
          <w:spacing w:val="-5"/>
        </w:rPr>
        <w:t> </w:t>
      </w:r>
      <w:r>
        <w:rPr>
          <w:spacing w:val="-2"/>
        </w:rPr>
        <w:t>можна</w:t>
      </w:r>
      <w:r>
        <w:rPr>
          <w:spacing w:val="-9"/>
        </w:rPr>
        <w:t> </w:t>
      </w:r>
      <w:r>
        <w:rPr>
          <w:spacing w:val="-2"/>
        </w:rPr>
        <w:t>використовувати,</w:t>
      </w:r>
      <w:r>
        <w:rPr>
          <w:spacing w:val="-8"/>
        </w:rPr>
        <w:t> </w:t>
      </w:r>
      <w:r>
        <w:rPr>
          <w:spacing w:val="-2"/>
        </w:rPr>
        <w:t>щоб</w:t>
      </w:r>
      <w:r>
        <w:rPr>
          <w:spacing w:val="-8"/>
        </w:rPr>
        <w:t> </w:t>
      </w:r>
      <w:r>
        <w:rPr>
          <w:spacing w:val="-2"/>
        </w:rPr>
        <w:t>змусити </w:t>
      </w:r>
      <w:r>
        <w:rPr/>
        <w:t>інші</w:t>
      </w:r>
      <w:r>
        <w:rPr>
          <w:spacing w:val="63"/>
          <w:w w:val="150"/>
        </w:rPr>
        <w:t> </w:t>
      </w:r>
      <w:r>
        <w:rPr/>
        <w:t>уряди</w:t>
      </w:r>
      <w:r>
        <w:rPr>
          <w:spacing w:val="65"/>
          <w:w w:val="150"/>
        </w:rPr>
        <w:t> </w:t>
      </w:r>
      <w:r>
        <w:rPr/>
        <w:t>щось</w:t>
      </w:r>
      <w:r>
        <w:rPr>
          <w:spacing w:val="63"/>
          <w:w w:val="150"/>
        </w:rPr>
        <w:t> </w:t>
      </w:r>
      <w:r>
        <w:rPr/>
        <w:t>зробити</w:t>
      </w:r>
      <w:r>
        <w:rPr>
          <w:spacing w:val="65"/>
          <w:w w:val="150"/>
        </w:rPr>
        <w:t> </w:t>
      </w:r>
      <w:r>
        <w:rPr/>
        <w:t>або</w:t>
      </w:r>
      <w:r>
        <w:rPr>
          <w:spacing w:val="65"/>
          <w:w w:val="150"/>
        </w:rPr>
        <w:t> </w:t>
      </w:r>
      <w:r>
        <w:rPr/>
        <w:t>перешкодити</w:t>
      </w:r>
      <w:r>
        <w:rPr>
          <w:spacing w:val="70"/>
          <w:w w:val="150"/>
        </w:rPr>
        <w:t> </w:t>
      </w:r>
      <w:r>
        <w:rPr/>
        <w:t>їм</w:t>
      </w:r>
      <w:r>
        <w:rPr>
          <w:spacing w:val="66"/>
          <w:w w:val="150"/>
        </w:rPr>
        <w:t> </w:t>
      </w:r>
      <w:r>
        <w:rPr/>
        <w:t>зробити</w:t>
      </w:r>
      <w:r>
        <w:rPr>
          <w:spacing w:val="65"/>
          <w:w w:val="150"/>
        </w:rPr>
        <w:t> </w:t>
      </w:r>
      <w:r>
        <w:rPr/>
        <w:t>щось.</w:t>
      </w:r>
      <w:r>
        <w:rPr>
          <w:spacing w:val="67"/>
          <w:w w:val="150"/>
        </w:rPr>
        <w:t> </w:t>
      </w:r>
      <w:r>
        <w:rPr>
          <w:spacing w:val="-2"/>
        </w:rPr>
        <w:t>Основою</w:t>
      </w:r>
    </w:p>
    <w:p>
      <w:pPr>
        <w:pStyle w:val="BodyText"/>
        <w:spacing w:after="0" w:line="360" w:lineRule="auto"/>
        <w:jc w:val="both"/>
        <w:sectPr>
          <w:pgSz w:w="11910" w:h="16840"/>
          <w:pgMar w:header="711" w:footer="0" w:top="1040" w:bottom="280" w:left="425" w:right="0"/>
        </w:sectPr>
      </w:pPr>
    </w:p>
    <w:p>
      <w:pPr>
        <w:pStyle w:val="BodyText"/>
        <w:spacing w:line="360" w:lineRule="auto" w:before="149"/>
        <w:ind w:right="851"/>
        <w:jc w:val="both"/>
      </w:pPr>
      <w:r>
        <w:rPr/>
        <w:t>наступального або оборонного використання експорту енергії є відносини залежності, які розвиваються між державою, що виробляє нафту або природний газ, державою-споживачем і транзитною державою. Потім ці відносини можна використовувати, щоб захистити державу-виробника від зовнішнього політичного тиску, або діяти як меч за допомогою якого, можна загрожувати кінцевим споживачам або транзитним державам</w:t>
      </w:r>
      <w:r>
        <w:rPr>
          <w:vertAlign w:val="superscript"/>
        </w:rPr>
        <w:t>60</w:t>
      </w:r>
      <w:r>
        <w:rPr>
          <w:vertAlign w:val="baseline"/>
        </w:rPr>
        <w:t>.</w:t>
      </w:r>
    </w:p>
    <w:p>
      <w:pPr>
        <w:pStyle w:val="BodyText"/>
        <w:spacing w:line="360" w:lineRule="auto" w:before="3"/>
        <w:ind w:right="840" w:firstLine="706"/>
        <w:jc w:val="both"/>
      </w:pPr>
      <w:r>
        <w:rPr/>
        <w:t>Таким чином, Росія встановила глибокі економічні та політичні відносини з ключовими країнами-споживачами енергії в Європі. Це завадило європейським державам підтримати жорсткі санкції проти російського енергетичного</w:t>
      </w:r>
      <w:r>
        <w:rPr>
          <w:spacing w:val="-18"/>
        </w:rPr>
        <w:t> </w:t>
      </w:r>
      <w:r>
        <w:rPr/>
        <w:t>сектору</w:t>
      </w:r>
      <w:r>
        <w:rPr>
          <w:spacing w:val="-17"/>
        </w:rPr>
        <w:t> </w:t>
      </w:r>
      <w:r>
        <w:rPr/>
        <w:t>після</w:t>
      </w:r>
      <w:r>
        <w:rPr>
          <w:spacing w:val="-18"/>
        </w:rPr>
        <w:t> </w:t>
      </w:r>
      <w:r>
        <w:rPr/>
        <w:t>анексії</w:t>
      </w:r>
      <w:r>
        <w:rPr>
          <w:spacing w:val="-17"/>
        </w:rPr>
        <w:t> </w:t>
      </w:r>
      <w:r>
        <w:rPr/>
        <w:t>Росією</w:t>
      </w:r>
      <w:r>
        <w:rPr>
          <w:spacing w:val="-18"/>
        </w:rPr>
        <w:t> </w:t>
      </w:r>
      <w:r>
        <w:rPr/>
        <w:t>Криму</w:t>
      </w:r>
      <w:r>
        <w:rPr>
          <w:spacing w:val="-17"/>
        </w:rPr>
        <w:t> </w:t>
      </w:r>
      <w:r>
        <w:rPr/>
        <w:t>та</w:t>
      </w:r>
      <w:r>
        <w:rPr>
          <w:spacing w:val="-18"/>
        </w:rPr>
        <w:t> </w:t>
      </w:r>
      <w:r>
        <w:rPr/>
        <w:t>вдруге,</w:t>
      </w:r>
      <w:r>
        <w:rPr>
          <w:spacing w:val="-17"/>
        </w:rPr>
        <w:t> </w:t>
      </w:r>
      <w:r>
        <w:rPr/>
        <w:t>після</w:t>
      </w:r>
      <w:r>
        <w:rPr>
          <w:spacing w:val="-17"/>
        </w:rPr>
        <w:t> </w:t>
      </w:r>
      <w:r>
        <w:rPr/>
        <w:t>розв’язання повномасштабної</w:t>
      </w:r>
      <w:r>
        <w:rPr>
          <w:spacing w:val="40"/>
        </w:rPr>
        <w:t> </w:t>
      </w:r>
      <w:r>
        <w:rPr/>
        <w:t>війни проти України. Постачання російської енергії стало невід'ємною частиною функціонування європейських економік. Хоча Росія ніколи не визнає, що її рішення в енергетичній політиці обумовлені геополітичними міркуваннями, а компанії «Газпром» чи «Роснефть» завжди висуватимуть комерційне обґрунтування для такої політики, при розгляді низки випадків перебоїв у постачанні чи цінових суперечок виявляється геополітична закономірність. РФ продемонструвала готовність зловживати своїм домінуючим становищем на ринку на підтримку зовнішньополітичних цілей,</w:t>
      </w:r>
      <w:r>
        <w:rPr>
          <w:spacing w:val="-18"/>
        </w:rPr>
        <w:t> </w:t>
      </w:r>
      <w:r>
        <w:rPr/>
        <w:t>насамперед</w:t>
      </w:r>
      <w:r>
        <w:rPr>
          <w:spacing w:val="-17"/>
        </w:rPr>
        <w:t> </w:t>
      </w:r>
      <w:r>
        <w:rPr/>
        <w:t>у</w:t>
      </w:r>
      <w:r>
        <w:rPr>
          <w:spacing w:val="-18"/>
        </w:rPr>
        <w:t> </w:t>
      </w:r>
      <w:r>
        <w:rPr/>
        <w:t>безпосередній</w:t>
      </w:r>
      <w:r>
        <w:rPr>
          <w:spacing w:val="-17"/>
        </w:rPr>
        <w:t> </w:t>
      </w:r>
      <w:r>
        <w:rPr/>
        <w:t>близькості</w:t>
      </w:r>
      <w:r>
        <w:rPr>
          <w:spacing w:val="-18"/>
        </w:rPr>
        <w:t> </w:t>
      </w:r>
      <w:r>
        <w:rPr/>
        <w:t>до</w:t>
      </w:r>
      <w:r>
        <w:rPr>
          <w:spacing w:val="-15"/>
        </w:rPr>
        <w:t> </w:t>
      </w:r>
      <w:r>
        <w:rPr/>
        <w:t>неї,</w:t>
      </w:r>
      <w:r>
        <w:rPr>
          <w:spacing w:val="-14"/>
        </w:rPr>
        <w:t> </w:t>
      </w:r>
      <w:r>
        <w:rPr/>
        <w:t>але</w:t>
      </w:r>
      <w:r>
        <w:rPr>
          <w:spacing w:val="-15"/>
        </w:rPr>
        <w:t> </w:t>
      </w:r>
      <w:r>
        <w:rPr/>
        <w:t>також</w:t>
      </w:r>
      <w:r>
        <w:rPr>
          <w:spacing w:val="-11"/>
        </w:rPr>
        <w:t> </w:t>
      </w:r>
      <w:r>
        <w:rPr/>
        <w:t>і</w:t>
      </w:r>
      <w:r>
        <w:rPr>
          <w:spacing w:val="-18"/>
        </w:rPr>
        <w:t> </w:t>
      </w:r>
      <w:r>
        <w:rPr/>
        <w:t>за</w:t>
      </w:r>
      <w:r>
        <w:rPr>
          <w:spacing w:val="-10"/>
        </w:rPr>
        <w:t> </w:t>
      </w:r>
      <w:r>
        <w:rPr/>
        <w:t>її</w:t>
      </w:r>
      <w:r>
        <w:rPr>
          <w:spacing w:val="-18"/>
        </w:rPr>
        <w:t> </w:t>
      </w:r>
      <w:r>
        <w:rPr/>
        <w:t>межами</w:t>
      </w:r>
      <w:r>
        <w:rPr>
          <w:vertAlign w:val="superscript"/>
        </w:rPr>
        <w:t>61</w:t>
      </w:r>
      <w:r>
        <w:rPr>
          <w:vertAlign w:val="baseline"/>
        </w:rPr>
        <w:t>. Дійсно,</w:t>
      </w:r>
      <w:r>
        <w:rPr>
          <w:spacing w:val="-2"/>
          <w:vertAlign w:val="baseline"/>
        </w:rPr>
        <w:t> </w:t>
      </w:r>
      <w:r>
        <w:rPr>
          <w:vertAlign w:val="baseline"/>
        </w:rPr>
        <w:t>для</w:t>
      </w:r>
      <w:r>
        <w:rPr>
          <w:spacing w:val="-2"/>
          <w:vertAlign w:val="baseline"/>
        </w:rPr>
        <w:t> </w:t>
      </w:r>
      <w:r>
        <w:rPr>
          <w:vertAlign w:val="baseline"/>
        </w:rPr>
        <w:t>того</w:t>
      </w:r>
      <w:r>
        <w:rPr>
          <w:spacing w:val="-4"/>
          <w:vertAlign w:val="baseline"/>
        </w:rPr>
        <w:t> </w:t>
      </w:r>
      <w:r>
        <w:rPr>
          <w:vertAlign w:val="baseline"/>
        </w:rPr>
        <w:t>щоб</w:t>
      </w:r>
      <w:r>
        <w:rPr>
          <w:spacing w:val="-2"/>
          <w:vertAlign w:val="baseline"/>
        </w:rPr>
        <w:t> </w:t>
      </w:r>
      <w:r>
        <w:rPr>
          <w:vertAlign w:val="baseline"/>
        </w:rPr>
        <w:t>уникнути</w:t>
      </w:r>
      <w:r>
        <w:rPr>
          <w:spacing w:val="-4"/>
          <w:vertAlign w:val="baseline"/>
        </w:rPr>
        <w:t> </w:t>
      </w:r>
      <w:r>
        <w:rPr>
          <w:vertAlign w:val="baseline"/>
        </w:rPr>
        <w:t>міжнародної</w:t>
      </w:r>
      <w:r>
        <w:rPr>
          <w:spacing w:val="-9"/>
          <w:vertAlign w:val="baseline"/>
        </w:rPr>
        <w:t> </w:t>
      </w:r>
      <w:r>
        <w:rPr>
          <w:vertAlign w:val="baseline"/>
        </w:rPr>
        <w:t>критики,</w:t>
      </w:r>
      <w:r>
        <w:rPr>
          <w:spacing w:val="-2"/>
          <w:vertAlign w:val="baseline"/>
        </w:rPr>
        <w:t> </w:t>
      </w:r>
      <w:r>
        <w:rPr>
          <w:vertAlign w:val="baseline"/>
        </w:rPr>
        <w:t>Росія</w:t>
      </w:r>
      <w:r>
        <w:rPr>
          <w:spacing w:val="-2"/>
          <w:vertAlign w:val="baseline"/>
        </w:rPr>
        <w:t> </w:t>
      </w:r>
      <w:r>
        <w:rPr>
          <w:vertAlign w:val="baseline"/>
        </w:rPr>
        <w:t>може</w:t>
      </w:r>
      <w:r>
        <w:rPr>
          <w:spacing w:val="-3"/>
          <w:vertAlign w:val="baseline"/>
        </w:rPr>
        <w:t> </w:t>
      </w:r>
      <w:r>
        <w:rPr>
          <w:vertAlign w:val="baseline"/>
        </w:rPr>
        <w:t>пояснювати збої технічними проблемами, погодою, диверсією або іншими причинами. Тим</w:t>
      </w:r>
      <w:r>
        <w:rPr>
          <w:spacing w:val="-8"/>
          <w:vertAlign w:val="baseline"/>
        </w:rPr>
        <w:t> </w:t>
      </w:r>
      <w:r>
        <w:rPr>
          <w:vertAlign w:val="baseline"/>
        </w:rPr>
        <w:t>не</w:t>
      </w:r>
      <w:r>
        <w:rPr>
          <w:spacing w:val="-9"/>
          <w:vertAlign w:val="baseline"/>
        </w:rPr>
        <w:t> </w:t>
      </w:r>
      <w:r>
        <w:rPr>
          <w:vertAlign w:val="baseline"/>
        </w:rPr>
        <w:t>менш,</w:t>
      </w:r>
      <w:r>
        <w:rPr>
          <w:spacing w:val="-11"/>
          <w:vertAlign w:val="baseline"/>
        </w:rPr>
        <w:t> </w:t>
      </w:r>
      <w:r>
        <w:rPr>
          <w:vertAlign w:val="baseline"/>
        </w:rPr>
        <w:t>це</w:t>
      </w:r>
      <w:r>
        <w:rPr>
          <w:spacing w:val="-8"/>
          <w:vertAlign w:val="baseline"/>
        </w:rPr>
        <w:t> </w:t>
      </w:r>
      <w:r>
        <w:rPr>
          <w:vertAlign w:val="baseline"/>
        </w:rPr>
        <w:t>не</w:t>
      </w:r>
      <w:r>
        <w:rPr>
          <w:spacing w:val="-12"/>
          <w:vertAlign w:val="baseline"/>
        </w:rPr>
        <w:t> </w:t>
      </w:r>
      <w:r>
        <w:rPr>
          <w:vertAlign w:val="baseline"/>
        </w:rPr>
        <w:t>завадило</w:t>
      </w:r>
      <w:r>
        <w:rPr>
          <w:spacing w:val="-8"/>
          <w:vertAlign w:val="baseline"/>
        </w:rPr>
        <w:t> </w:t>
      </w:r>
      <w:r>
        <w:rPr>
          <w:vertAlign w:val="baseline"/>
        </w:rPr>
        <w:t>деяким</w:t>
      </w:r>
      <w:r>
        <w:rPr>
          <w:spacing w:val="-9"/>
          <w:vertAlign w:val="baseline"/>
        </w:rPr>
        <w:t> </w:t>
      </w:r>
      <w:r>
        <w:rPr>
          <w:vertAlign w:val="baseline"/>
        </w:rPr>
        <w:t>кейсам</w:t>
      </w:r>
      <w:r>
        <w:rPr>
          <w:spacing w:val="-8"/>
          <w:vertAlign w:val="baseline"/>
        </w:rPr>
        <w:t> </w:t>
      </w:r>
      <w:r>
        <w:rPr>
          <w:vertAlign w:val="baseline"/>
        </w:rPr>
        <w:t>набути</w:t>
      </w:r>
      <w:r>
        <w:rPr>
          <w:spacing w:val="-8"/>
          <w:vertAlign w:val="baseline"/>
        </w:rPr>
        <w:t> </w:t>
      </w:r>
      <w:r>
        <w:rPr>
          <w:vertAlign w:val="baseline"/>
        </w:rPr>
        <w:t>широкого розголосу</w:t>
      </w:r>
      <w:r>
        <w:rPr>
          <w:spacing w:val="-12"/>
          <w:vertAlign w:val="baseline"/>
        </w:rPr>
        <w:t> </w:t>
      </w:r>
      <w:r>
        <w:rPr>
          <w:vertAlign w:val="baseline"/>
        </w:rPr>
        <w:t>через вбачання в них політичних мотив.</w:t>
      </w:r>
    </w:p>
    <w:p>
      <w:pPr>
        <w:pStyle w:val="BodyText"/>
        <w:spacing w:line="362" w:lineRule="auto"/>
        <w:ind w:right="852" w:firstLine="706"/>
        <w:jc w:val="both"/>
      </w:pPr>
      <w:r>
        <w:rPr/>
        <w:t>Роль Росії як головного постачальника енергії або власника енергетичних</w:t>
      </w:r>
      <w:r>
        <w:rPr>
          <w:spacing w:val="38"/>
        </w:rPr>
        <w:t>  </w:t>
      </w:r>
      <w:r>
        <w:rPr/>
        <w:t>активів</w:t>
      </w:r>
      <w:r>
        <w:rPr>
          <w:spacing w:val="43"/>
        </w:rPr>
        <w:t>  </w:t>
      </w:r>
      <w:r>
        <w:rPr/>
        <w:t>у</w:t>
      </w:r>
      <w:r>
        <w:rPr>
          <w:spacing w:val="41"/>
        </w:rPr>
        <w:t>  </w:t>
      </w:r>
      <w:r>
        <w:rPr/>
        <w:t>третіх</w:t>
      </w:r>
      <w:r>
        <w:rPr>
          <w:spacing w:val="40"/>
        </w:rPr>
        <w:t>  </w:t>
      </w:r>
      <w:r>
        <w:rPr/>
        <w:t>країнах</w:t>
      </w:r>
      <w:r>
        <w:rPr>
          <w:spacing w:val="39"/>
        </w:rPr>
        <w:t>  </w:t>
      </w:r>
      <w:r>
        <w:rPr/>
        <w:t>допомагає</w:t>
      </w:r>
      <w:r>
        <w:rPr>
          <w:spacing w:val="44"/>
        </w:rPr>
        <w:t>  </w:t>
      </w:r>
      <w:r>
        <w:rPr/>
        <w:t>їй</w:t>
      </w:r>
      <w:r>
        <w:rPr>
          <w:spacing w:val="40"/>
        </w:rPr>
        <w:t>  </w:t>
      </w:r>
      <w:r>
        <w:rPr/>
        <w:t>захиститися</w:t>
      </w:r>
      <w:r>
        <w:rPr>
          <w:spacing w:val="42"/>
        </w:rPr>
        <w:t>  </w:t>
      </w:r>
      <w:r>
        <w:rPr>
          <w:spacing w:val="-5"/>
        </w:rPr>
        <w:t>від</w:t>
      </w:r>
    </w:p>
    <w:p>
      <w:pPr>
        <w:pStyle w:val="BodyText"/>
        <w:spacing w:before="119"/>
        <w:ind w:left="0"/>
        <w:rPr>
          <w:sz w:val="20"/>
        </w:rPr>
      </w:pPr>
      <w:r>
        <w:rPr>
          <w:sz w:val="20"/>
        </w:rPr>
        <mc:AlternateContent>
          <mc:Choice Requires="wps">
            <w:drawing>
              <wp:anchor distT="0" distB="0" distL="0" distR="0" allowOverlap="1" layoutInCell="1" locked="0" behindDoc="1" simplePos="0" relativeHeight="487602688">
                <wp:simplePos x="0" y="0"/>
                <wp:positionH relativeFrom="page">
                  <wp:posOffset>1079296</wp:posOffset>
                </wp:positionH>
                <wp:positionV relativeFrom="paragraph">
                  <wp:posOffset>237353</wp:posOffset>
                </wp:positionV>
                <wp:extent cx="1830070" cy="63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689257pt;width:144.07pt;height:.48004pt;mso-position-horizontal-relative:page;mso-position-vertical-relative:paragraph;z-index:-15713792;mso-wrap-distance-left:0;mso-wrap-distance-right:0" id="docshape31" filled="true" fillcolor="#000000" stroked="false">
                <v:fill type="solid"/>
                <w10:wrap type="topAndBottom"/>
              </v:rect>
            </w:pict>
          </mc:Fallback>
        </mc:AlternateContent>
      </w:r>
    </w:p>
    <w:p>
      <w:pPr>
        <w:spacing w:line="240" w:lineRule="auto" w:before="92"/>
        <w:ind w:left="1274" w:right="1022" w:firstLine="0"/>
        <w:jc w:val="left"/>
        <w:rPr>
          <w:sz w:val="24"/>
        </w:rPr>
      </w:pPr>
      <w:r>
        <w:rPr>
          <w:sz w:val="24"/>
          <w:vertAlign w:val="superscript"/>
        </w:rPr>
        <w:t>60</w:t>
      </w:r>
      <w:r>
        <w:rPr>
          <w:sz w:val="24"/>
          <w:vertAlign w:val="baseline"/>
        </w:rPr>
        <w:t> Energy as a tool of foreign policy of authoritarian states, in particular Russia. European Parliament's Committee on Foreign Affairs. 2018. URL: </w:t>
      </w:r>
      <w:r>
        <w:rPr>
          <w:spacing w:val="-2"/>
          <w:sz w:val="24"/>
          <w:vertAlign w:val="baseline"/>
        </w:rPr>
        <w:t>https:/</w:t>
      </w:r>
      <w:hyperlink r:id="rId35">
        <w:r>
          <w:rPr>
            <w:spacing w:val="-2"/>
            <w:sz w:val="24"/>
            <w:vertAlign w:val="baseline"/>
          </w:rPr>
          <w:t>/www.europarl.europa.eu/RegData/etudes/STUD/2018/603868/EXPO_STU(2018)603868</w:t>
        </w:r>
      </w:hyperlink>
    </w:p>
    <w:p>
      <w:pPr>
        <w:spacing w:line="275" w:lineRule="exact" w:before="4"/>
        <w:ind w:left="1274" w:right="0" w:firstLine="0"/>
        <w:jc w:val="left"/>
        <w:rPr>
          <w:sz w:val="24"/>
        </w:rPr>
      </w:pPr>
      <w:r>
        <w:rPr>
          <w:sz w:val="24"/>
        </w:rPr>
        <w:t>_EN.pdf</w:t>
      </w:r>
      <w:r>
        <w:rPr>
          <w:spacing w:val="-12"/>
          <w:sz w:val="24"/>
        </w:rPr>
        <w:t> </w:t>
      </w:r>
      <w:r>
        <w:rPr>
          <w:sz w:val="24"/>
        </w:rPr>
        <w:t>(last</w:t>
      </w:r>
      <w:r>
        <w:rPr>
          <w:spacing w:val="3"/>
          <w:sz w:val="24"/>
        </w:rPr>
        <w:t> </w:t>
      </w:r>
      <w:r>
        <w:rPr>
          <w:sz w:val="24"/>
        </w:rPr>
        <w:t>accessed:</w:t>
      </w:r>
      <w:r>
        <w:rPr>
          <w:spacing w:val="-2"/>
          <w:sz w:val="24"/>
        </w:rPr>
        <w:t> 19.05.2022).</w:t>
      </w:r>
    </w:p>
    <w:p>
      <w:pPr>
        <w:spacing w:line="240" w:lineRule="auto" w:before="0"/>
        <w:ind w:left="1274" w:right="1022" w:firstLine="0"/>
        <w:jc w:val="left"/>
        <w:rPr>
          <w:sz w:val="24"/>
        </w:rPr>
      </w:pPr>
      <w:r>
        <w:rPr>
          <w:sz w:val="24"/>
          <w:vertAlign w:val="superscript"/>
        </w:rPr>
        <w:t>61</w:t>
      </w:r>
      <w:r>
        <w:rPr>
          <w:sz w:val="24"/>
          <w:vertAlign w:val="baseline"/>
        </w:rPr>
        <w:t> Collins</w:t>
      </w:r>
      <w:r>
        <w:rPr>
          <w:spacing w:val="-4"/>
          <w:sz w:val="24"/>
          <w:vertAlign w:val="baseline"/>
        </w:rPr>
        <w:t> </w:t>
      </w:r>
      <w:r>
        <w:rPr>
          <w:sz w:val="24"/>
          <w:vertAlign w:val="baseline"/>
        </w:rPr>
        <w:t>Gabriel. Russia’s</w:t>
      </w:r>
      <w:r>
        <w:rPr>
          <w:spacing w:val="-4"/>
          <w:sz w:val="24"/>
          <w:vertAlign w:val="baseline"/>
        </w:rPr>
        <w:t> </w:t>
      </w:r>
      <w:r>
        <w:rPr>
          <w:sz w:val="24"/>
          <w:vertAlign w:val="baseline"/>
        </w:rPr>
        <w:t>use</w:t>
      </w:r>
      <w:r>
        <w:rPr>
          <w:spacing w:val="-2"/>
          <w:sz w:val="24"/>
          <w:vertAlign w:val="baseline"/>
        </w:rPr>
        <w:t> </w:t>
      </w:r>
      <w:r>
        <w:rPr>
          <w:sz w:val="24"/>
          <w:vertAlign w:val="baseline"/>
        </w:rPr>
        <w:t>of</w:t>
      </w:r>
      <w:r>
        <w:rPr>
          <w:spacing w:val="-9"/>
          <w:sz w:val="24"/>
          <w:vertAlign w:val="baseline"/>
        </w:rPr>
        <w:t> </w:t>
      </w:r>
      <w:r>
        <w:rPr>
          <w:sz w:val="24"/>
          <w:vertAlign w:val="baseline"/>
        </w:rPr>
        <w:t>the</w:t>
      </w:r>
      <w:r>
        <w:rPr>
          <w:spacing w:val="-2"/>
          <w:sz w:val="24"/>
          <w:vertAlign w:val="baseline"/>
        </w:rPr>
        <w:t> </w:t>
      </w:r>
      <w:r>
        <w:rPr>
          <w:sz w:val="24"/>
          <w:vertAlign w:val="baseline"/>
        </w:rPr>
        <w:t>“energy</w:t>
      </w:r>
      <w:r>
        <w:rPr>
          <w:spacing w:val="-11"/>
          <w:sz w:val="24"/>
          <w:vertAlign w:val="baseline"/>
        </w:rPr>
        <w:t> </w:t>
      </w:r>
      <w:r>
        <w:rPr>
          <w:sz w:val="24"/>
          <w:vertAlign w:val="baseline"/>
        </w:rPr>
        <w:t>weapon” in</w:t>
      </w:r>
      <w:r>
        <w:rPr>
          <w:spacing w:val="-6"/>
          <w:sz w:val="24"/>
          <w:vertAlign w:val="baseline"/>
        </w:rPr>
        <w:t> </w:t>
      </w:r>
      <w:r>
        <w:rPr>
          <w:sz w:val="24"/>
          <w:vertAlign w:val="baseline"/>
        </w:rPr>
        <w:t>Europe”</w:t>
      </w:r>
      <w:r>
        <w:rPr>
          <w:spacing w:val="-2"/>
          <w:sz w:val="24"/>
          <w:vertAlign w:val="baseline"/>
        </w:rPr>
        <w:t> </w:t>
      </w:r>
      <w:r>
        <w:rPr>
          <w:sz w:val="24"/>
          <w:vertAlign w:val="baseline"/>
        </w:rPr>
        <w:t>:</w:t>
      </w:r>
      <w:r>
        <w:rPr>
          <w:spacing w:val="-6"/>
          <w:sz w:val="24"/>
          <w:vertAlign w:val="baseline"/>
        </w:rPr>
        <w:t> </w:t>
      </w:r>
      <w:r>
        <w:rPr>
          <w:sz w:val="24"/>
          <w:vertAlign w:val="baseline"/>
        </w:rPr>
        <w:t>Issue</w:t>
      </w:r>
      <w:r>
        <w:rPr>
          <w:spacing w:val="-2"/>
          <w:sz w:val="24"/>
          <w:vertAlign w:val="baseline"/>
        </w:rPr>
        <w:t> </w:t>
      </w:r>
      <w:r>
        <w:rPr>
          <w:sz w:val="24"/>
          <w:vertAlign w:val="baseline"/>
        </w:rPr>
        <w:t>Brief, 18</w:t>
      </w:r>
      <w:r>
        <w:rPr>
          <w:spacing w:val="-1"/>
          <w:sz w:val="24"/>
          <w:vertAlign w:val="baseline"/>
        </w:rPr>
        <w:t> </w:t>
      </w:r>
      <w:r>
        <w:rPr>
          <w:sz w:val="24"/>
          <w:vertAlign w:val="baseline"/>
        </w:rPr>
        <w:t>July</w:t>
      </w:r>
      <w:r>
        <w:rPr>
          <w:spacing w:val="-6"/>
          <w:sz w:val="24"/>
          <w:vertAlign w:val="baseline"/>
        </w:rPr>
        <w:t> </w:t>
      </w:r>
      <w:r>
        <w:rPr>
          <w:sz w:val="24"/>
          <w:vertAlign w:val="baseline"/>
        </w:rPr>
        <w:t>2017. Baker Institute for Public Policy. URL: https:/</w:t>
      </w:r>
      <w:hyperlink r:id="rId36">
        <w:r>
          <w:rPr>
            <w:sz w:val="24"/>
            <w:vertAlign w:val="baseline"/>
          </w:rPr>
          <w:t>/www.bakerinstitute.org/files/12025/</w:t>
        </w:r>
      </w:hyperlink>
      <w:r>
        <w:rPr>
          <w:sz w:val="24"/>
          <w:vertAlign w:val="baseline"/>
        </w:rPr>
        <w:t>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779"/>
        <w:jc w:val="both"/>
      </w:pPr>
      <w:r>
        <w:rPr/>
        <w:t>зовнішньогополітичного тиску.</w:t>
      </w:r>
      <w:r>
        <w:rPr>
          <w:spacing w:val="40"/>
        </w:rPr>
        <w:t> </w:t>
      </w:r>
      <w:r>
        <w:rPr/>
        <w:t>Здатність Москви використовувати цю залежність може посилюватися через значні розбіжності між потребами держав-членів. Природний газ вже давно визнаний найпотужнішим економічним важелем Росії в Європі, і він залишається таким, незважаючи на зусилля ЄС щодо зниження своєї залежності від постачання з Росії. Диспропорції</w:t>
      </w:r>
      <w:r>
        <w:rPr>
          <w:spacing w:val="-6"/>
        </w:rPr>
        <w:t> </w:t>
      </w:r>
      <w:r>
        <w:rPr/>
        <w:t>в</w:t>
      </w:r>
      <w:r>
        <w:rPr>
          <w:spacing w:val="-7"/>
        </w:rPr>
        <w:t> </w:t>
      </w:r>
      <w:r>
        <w:rPr/>
        <w:t>споживанні</w:t>
      </w:r>
      <w:r>
        <w:rPr>
          <w:spacing w:val="-10"/>
        </w:rPr>
        <w:t> </w:t>
      </w:r>
      <w:r>
        <w:rPr/>
        <w:t>енергії</w:t>
      </w:r>
      <w:r>
        <w:rPr>
          <w:spacing w:val="-11"/>
        </w:rPr>
        <w:t> </w:t>
      </w:r>
      <w:r>
        <w:rPr/>
        <w:t>є</w:t>
      </w:r>
      <w:r>
        <w:rPr>
          <w:spacing w:val="-5"/>
        </w:rPr>
        <w:t> </w:t>
      </w:r>
      <w:r>
        <w:rPr/>
        <w:t>великою</w:t>
      </w:r>
      <w:r>
        <w:rPr>
          <w:spacing w:val="-7"/>
        </w:rPr>
        <w:t> </w:t>
      </w:r>
      <w:r>
        <w:rPr/>
        <w:t>перевагою</w:t>
      </w:r>
      <w:r>
        <w:rPr>
          <w:spacing w:val="-7"/>
        </w:rPr>
        <w:t> </w:t>
      </w:r>
      <w:r>
        <w:rPr/>
        <w:t>для</w:t>
      </w:r>
      <w:r>
        <w:rPr>
          <w:spacing w:val="-3"/>
        </w:rPr>
        <w:t> </w:t>
      </w:r>
      <w:r>
        <w:rPr/>
        <w:t>Москви,</w:t>
      </w:r>
      <w:r>
        <w:rPr>
          <w:spacing w:val="-3"/>
        </w:rPr>
        <w:t> </w:t>
      </w:r>
      <w:r>
        <w:rPr/>
        <w:t>оскільки більш схильні до впливу газу країни ЄС, можуть не захотіти підтримати посилені антиросійські санкції, побоюючись, що Росія може припинити їх постачання газу у відповідь. Ці побоювання могли б, наприклад, пояснити початковий опір Німеччини та Італії зупинення доступу Росії до глобальної міжбанківської платіжної системи SWIFT.</w:t>
      </w:r>
      <w:r>
        <w:rPr>
          <w:spacing w:val="40"/>
        </w:rPr>
        <w:t> </w:t>
      </w:r>
      <w:r>
        <w:rPr/>
        <w:t>Фактично, незважаючи на складні політичні відносини внаслідок її дій в Україні, постачання російського газу тривають. Залежність від постачання енергоресурсів з Москви та неявні загрози перебоїв в постачанні можуть бути використані для того щоб відмовити</w:t>
      </w:r>
      <w:r>
        <w:rPr>
          <w:spacing w:val="-13"/>
        </w:rPr>
        <w:t> </w:t>
      </w:r>
      <w:r>
        <w:rPr/>
        <w:t>ключові</w:t>
      </w:r>
      <w:r>
        <w:rPr>
          <w:spacing w:val="-18"/>
        </w:rPr>
        <w:t> </w:t>
      </w:r>
      <w:r>
        <w:rPr/>
        <w:t>країни</w:t>
      </w:r>
      <w:r>
        <w:rPr>
          <w:spacing w:val="-12"/>
        </w:rPr>
        <w:t> </w:t>
      </w:r>
      <w:r>
        <w:rPr/>
        <w:t>від</w:t>
      </w:r>
      <w:r>
        <w:rPr>
          <w:spacing w:val="-11"/>
        </w:rPr>
        <w:t> </w:t>
      </w:r>
      <w:r>
        <w:rPr/>
        <w:t>підтримки</w:t>
      </w:r>
      <w:r>
        <w:rPr>
          <w:spacing w:val="-13"/>
        </w:rPr>
        <w:t> </w:t>
      </w:r>
      <w:r>
        <w:rPr/>
        <w:t>санкцій</w:t>
      </w:r>
      <w:r>
        <w:rPr>
          <w:spacing w:val="-13"/>
        </w:rPr>
        <w:t> </w:t>
      </w:r>
      <w:r>
        <w:rPr/>
        <w:t>або</w:t>
      </w:r>
      <w:r>
        <w:rPr>
          <w:spacing w:val="-13"/>
        </w:rPr>
        <w:t> </w:t>
      </w:r>
      <w:r>
        <w:rPr/>
        <w:t>інших</w:t>
      </w:r>
      <w:r>
        <w:rPr>
          <w:spacing w:val="-18"/>
        </w:rPr>
        <w:t> </w:t>
      </w:r>
      <w:r>
        <w:rPr/>
        <w:t>заходів,</w:t>
      </w:r>
      <w:r>
        <w:rPr>
          <w:spacing w:val="-10"/>
        </w:rPr>
        <w:t> </w:t>
      </w:r>
      <w:r>
        <w:rPr/>
        <w:t>проти</w:t>
      </w:r>
      <w:r>
        <w:rPr>
          <w:spacing w:val="-13"/>
        </w:rPr>
        <w:t> </w:t>
      </w:r>
      <w:r>
        <w:rPr/>
        <w:t>яких виступає Москва, або що загрожують її благоустрою. Останні дії прем’єра Угорщини щодо непідтримки 6 пакету санкцій проти РФ, що передбачає нафтове</w:t>
      </w:r>
      <w:r>
        <w:rPr>
          <w:spacing w:val="-18"/>
        </w:rPr>
        <w:t> </w:t>
      </w:r>
      <w:r>
        <w:rPr/>
        <w:t>ембарго</w:t>
      </w:r>
      <w:r>
        <w:rPr>
          <w:spacing w:val="-17"/>
        </w:rPr>
        <w:t> </w:t>
      </w:r>
      <w:r>
        <w:rPr/>
        <w:t>чудово</w:t>
      </w:r>
      <w:r>
        <w:rPr>
          <w:spacing w:val="-18"/>
        </w:rPr>
        <w:t> </w:t>
      </w:r>
      <w:r>
        <w:rPr/>
        <w:t>це</w:t>
      </w:r>
      <w:r>
        <w:rPr>
          <w:spacing w:val="-17"/>
        </w:rPr>
        <w:t> </w:t>
      </w:r>
      <w:r>
        <w:rPr/>
        <w:t>демонструють</w:t>
      </w:r>
      <w:r>
        <w:rPr>
          <w:vertAlign w:val="superscript"/>
        </w:rPr>
        <w:t>62</w:t>
      </w:r>
      <w:r>
        <w:rPr>
          <w:vertAlign w:val="baseline"/>
        </w:rPr>
        <w:t>.</w:t>
      </w:r>
      <w:r>
        <w:rPr>
          <w:spacing w:val="-18"/>
          <w:vertAlign w:val="baseline"/>
        </w:rPr>
        <w:t> </w:t>
      </w:r>
      <w:r>
        <w:rPr>
          <w:vertAlign w:val="baseline"/>
        </w:rPr>
        <w:t>Таким</w:t>
      </w:r>
      <w:r>
        <w:rPr>
          <w:spacing w:val="-17"/>
          <w:vertAlign w:val="baseline"/>
        </w:rPr>
        <w:t> </w:t>
      </w:r>
      <w:r>
        <w:rPr>
          <w:vertAlign w:val="baseline"/>
        </w:rPr>
        <w:t>чином,</w:t>
      </w:r>
      <w:r>
        <w:rPr>
          <w:spacing w:val="-17"/>
          <w:vertAlign w:val="baseline"/>
        </w:rPr>
        <w:t> </w:t>
      </w:r>
      <w:r>
        <w:rPr>
          <w:vertAlign w:val="baseline"/>
        </w:rPr>
        <w:t>Москва</w:t>
      </w:r>
      <w:r>
        <w:rPr>
          <w:spacing w:val="-17"/>
          <w:vertAlign w:val="baseline"/>
        </w:rPr>
        <w:t> </w:t>
      </w:r>
      <w:r>
        <w:rPr>
          <w:vertAlign w:val="baseline"/>
        </w:rPr>
        <w:t>сіє</w:t>
      </w:r>
      <w:r>
        <w:rPr>
          <w:spacing w:val="-18"/>
          <w:vertAlign w:val="baseline"/>
        </w:rPr>
        <w:t> </w:t>
      </w:r>
      <w:r>
        <w:rPr>
          <w:vertAlign w:val="baseline"/>
        </w:rPr>
        <w:t>серйозні, довгострокові розбіжності у ЄС.</w:t>
      </w:r>
    </w:p>
    <w:p>
      <w:pPr>
        <w:pStyle w:val="BodyText"/>
        <w:spacing w:line="360" w:lineRule="auto" w:before="4"/>
        <w:ind w:right="783" w:firstLine="706"/>
        <w:jc w:val="both"/>
      </w:pPr>
      <w:r>
        <w:rPr/>
        <w:t>Після розпаду Радянського Союзу Росія продовжувала постачати колишні</w:t>
      </w:r>
      <w:r>
        <w:rPr>
          <w:spacing w:val="-1"/>
        </w:rPr>
        <w:t> </w:t>
      </w:r>
      <w:r>
        <w:rPr/>
        <w:t>радянські країни дешевими енергоресурсами. Росія пропонує вигідні умови поставок газу та нафти, що дозволяє їй розвивати залежні відносини з третіми</w:t>
      </w:r>
      <w:r>
        <w:rPr>
          <w:spacing w:val="-18"/>
        </w:rPr>
        <w:t> </w:t>
      </w:r>
      <w:r>
        <w:rPr/>
        <w:t>країнами</w:t>
      </w:r>
      <w:r>
        <w:rPr>
          <w:spacing w:val="-17"/>
        </w:rPr>
        <w:t> </w:t>
      </w:r>
      <w:r>
        <w:rPr/>
        <w:t>та</w:t>
      </w:r>
      <w:r>
        <w:rPr>
          <w:spacing w:val="-18"/>
        </w:rPr>
        <w:t> </w:t>
      </w:r>
      <w:r>
        <w:rPr/>
        <w:t>збільшити</w:t>
      </w:r>
      <w:r>
        <w:rPr>
          <w:spacing w:val="-17"/>
        </w:rPr>
        <w:t> </w:t>
      </w:r>
      <w:r>
        <w:rPr/>
        <w:t>свою</w:t>
      </w:r>
      <w:r>
        <w:rPr>
          <w:spacing w:val="-18"/>
        </w:rPr>
        <w:t> </w:t>
      </w:r>
      <w:r>
        <w:rPr/>
        <w:t>частку</w:t>
      </w:r>
      <w:r>
        <w:rPr>
          <w:spacing w:val="-17"/>
        </w:rPr>
        <w:t> </w:t>
      </w:r>
      <w:r>
        <w:rPr/>
        <w:t>на</w:t>
      </w:r>
      <w:r>
        <w:rPr>
          <w:spacing w:val="-18"/>
        </w:rPr>
        <w:t> </w:t>
      </w:r>
      <w:r>
        <w:rPr/>
        <w:t>ринку.</w:t>
      </w:r>
      <w:r>
        <w:rPr>
          <w:spacing w:val="-17"/>
        </w:rPr>
        <w:t> </w:t>
      </w:r>
      <w:r>
        <w:rPr/>
        <w:t>Встановивши</w:t>
      </w:r>
      <w:r>
        <w:rPr>
          <w:spacing w:val="-18"/>
        </w:rPr>
        <w:t> </w:t>
      </w:r>
      <w:r>
        <w:rPr/>
        <w:t>залежність, Кремль може отримувати економічні чи політичні вигоди. Кращий спосіб зробити</w:t>
      </w:r>
      <w:r>
        <w:rPr>
          <w:spacing w:val="80"/>
        </w:rPr>
        <w:t> </w:t>
      </w:r>
      <w:r>
        <w:rPr/>
        <w:t>це</w:t>
      </w:r>
      <w:r>
        <w:rPr>
          <w:spacing w:val="80"/>
        </w:rPr>
        <w:t> </w:t>
      </w:r>
      <w:r>
        <w:rPr/>
        <w:t>–</w:t>
      </w:r>
      <w:r>
        <w:rPr>
          <w:spacing w:val="80"/>
        </w:rPr>
        <w:t> </w:t>
      </w:r>
      <w:r>
        <w:rPr/>
        <w:t>коригувати</w:t>
      </w:r>
      <w:r>
        <w:rPr>
          <w:spacing w:val="80"/>
        </w:rPr>
        <w:t> </w:t>
      </w:r>
      <w:r>
        <w:rPr/>
        <w:t>ціни</w:t>
      </w:r>
      <w:r>
        <w:rPr>
          <w:spacing w:val="80"/>
        </w:rPr>
        <w:t> </w:t>
      </w:r>
      <w:r>
        <w:rPr/>
        <w:t>на</w:t>
      </w:r>
      <w:r>
        <w:rPr>
          <w:spacing w:val="80"/>
        </w:rPr>
        <w:t> </w:t>
      </w:r>
      <w:r>
        <w:rPr/>
        <w:t>газові</w:t>
      </w:r>
      <w:r>
        <w:rPr>
          <w:spacing w:val="80"/>
        </w:rPr>
        <w:t> </w:t>
      </w:r>
      <w:r>
        <w:rPr/>
        <w:t>контракти.</w:t>
      </w:r>
      <w:r>
        <w:rPr>
          <w:spacing w:val="80"/>
        </w:rPr>
        <w:t> </w:t>
      </w:r>
      <w:r>
        <w:rPr/>
        <w:t>Коли</w:t>
      </w:r>
      <w:r>
        <w:rPr>
          <w:spacing w:val="80"/>
        </w:rPr>
        <w:t> </w:t>
      </w:r>
      <w:r>
        <w:rPr/>
        <w:t>країна</w:t>
      </w:r>
      <w:r>
        <w:rPr>
          <w:spacing w:val="80"/>
        </w:rPr>
        <w:t> </w:t>
      </w:r>
      <w:r>
        <w:rPr/>
        <w:t>втрачає</w:t>
      </w:r>
    </w:p>
    <w:p>
      <w:pPr>
        <w:pStyle w:val="BodyText"/>
        <w:spacing w:line="357" w:lineRule="auto" w:before="2"/>
        <w:ind w:right="858"/>
        <w:jc w:val="both"/>
      </w:pPr>
      <w:r>
        <w:rPr/>
        <w:t>«політичну прихильність», знижки на газ скасовуються і навпаки. Москва резервує</w:t>
      </w:r>
      <w:r>
        <w:rPr>
          <w:spacing w:val="37"/>
        </w:rPr>
        <w:t> </w:t>
      </w:r>
      <w:r>
        <w:rPr/>
        <w:t>найнижчі</w:t>
      </w:r>
      <w:r>
        <w:rPr>
          <w:spacing w:val="36"/>
        </w:rPr>
        <w:t> </w:t>
      </w:r>
      <w:r>
        <w:rPr/>
        <w:t>тарифи</w:t>
      </w:r>
      <w:r>
        <w:rPr>
          <w:spacing w:val="37"/>
        </w:rPr>
        <w:t> </w:t>
      </w:r>
      <w:r>
        <w:rPr/>
        <w:t>на</w:t>
      </w:r>
      <w:r>
        <w:rPr>
          <w:spacing w:val="37"/>
        </w:rPr>
        <w:t> </w:t>
      </w:r>
      <w:r>
        <w:rPr/>
        <w:t>газ</w:t>
      </w:r>
      <w:r>
        <w:rPr>
          <w:spacing w:val="37"/>
        </w:rPr>
        <w:t> </w:t>
      </w:r>
      <w:r>
        <w:rPr/>
        <w:t>для</w:t>
      </w:r>
      <w:r>
        <w:rPr>
          <w:spacing w:val="39"/>
        </w:rPr>
        <w:t> </w:t>
      </w:r>
      <w:r>
        <w:rPr/>
        <w:t>найбільш</w:t>
      </w:r>
      <w:r>
        <w:rPr>
          <w:spacing w:val="38"/>
        </w:rPr>
        <w:t> </w:t>
      </w:r>
      <w:r>
        <w:rPr/>
        <w:t>лояльних</w:t>
      </w:r>
      <w:r>
        <w:rPr>
          <w:spacing w:val="36"/>
        </w:rPr>
        <w:t> </w:t>
      </w:r>
      <w:r>
        <w:rPr/>
        <w:t>урядів.</w:t>
      </w:r>
      <w:r>
        <w:rPr>
          <w:spacing w:val="43"/>
        </w:rPr>
        <w:t> </w:t>
      </w:r>
      <w:r>
        <w:rPr>
          <w:spacing w:val="-2"/>
        </w:rPr>
        <w:t>Найбільш</w:t>
      </w:r>
    </w:p>
    <w:p>
      <w:pPr>
        <w:pStyle w:val="BodyText"/>
        <w:ind w:left="0"/>
        <w:rPr>
          <w:sz w:val="20"/>
        </w:rPr>
      </w:pPr>
    </w:p>
    <w:p>
      <w:pPr>
        <w:pStyle w:val="BodyText"/>
        <w:spacing w:before="38"/>
        <w:ind w:left="0"/>
        <w:rPr>
          <w:sz w:val="20"/>
        </w:rPr>
      </w:pPr>
      <w:r>
        <w:rPr>
          <w:sz w:val="20"/>
        </w:rPr>
        <mc:AlternateContent>
          <mc:Choice Requires="wps">
            <w:drawing>
              <wp:anchor distT="0" distB="0" distL="0" distR="0" allowOverlap="1" layoutInCell="1" locked="0" behindDoc="1" simplePos="0" relativeHeight="487603200">
                <wp:simplePos x="0" y="0"/>
                <wp:positionH relativeFrom="page">
                  <wp:posOffset>1079296</wp:posOffset>
                </wp:positionH>
                <wp:positionV relativeFrom="paragraph">
                  <wp:posOffset>185652</wp:posOffset>
                </wp:positionV>
                <wp:extent cx="1830070" cy="635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61828pt;width:144.07pt;height:.48004pt;mso-position-horizontal-relative:page;mso-position-vertical-relative:paragraph;z-index:-15713280;mso-wrap-distance-left:0;mso-wrap-distance-right:0" id="docshape32" filled="true" fillcolor="#000000" stroked="false">
                <v:fill type="solid"/>
                <w10:wrap type="topAndBottom"/>
              </v:rect>
            </w:pict>
          </mc:Fallback>
        </mc:AlternateContent>
      </w:r>
    </w:p>
    <w:p>
      <w:pPr>
        <w:spacing w:line="240" w:lineRule="auto" w:before="92"/>
        <w:ind w:left="1274" w:right="1524" w:firstLine="0"/>
        <w:jc w:val="both"/>
        <w:rPr>
          <w:sz w:val="24"/>
        </w:rPr>
      </w:pPr>
      <w:r>
        <w:rPr>
          <w:sz w:val="24"/>
          <w:vertAlign w:val="superscript"/>
        </w:rPr>
        <w:t>62</w:t>
      </w:r>
      <w:r>
        <w:rPr>
          <w:sz w:val="24"/>
          <w:vertAlign w:val="baseline"/>
        </w:rPr>
        <w:t> Orban</w:t>
      </w:r>
      <w:r>
        <w:rPr>
          <w:spacing w:val="-7"/>
          <w:sz w:val="24"/>
          <w:vertAlign w:val="baseline"/>
        </w:rPr>
        <w:t> </w:t>
      </w:r>
      <w:r>
        <w:rPr>
          <w:sz w:val="24"/>
          <w:vertAlign w:val="baseline"/>
        </w:rPr>
        <w:t>Says</w:t>
      </w:r>
      <w:r>
        <w:rPr>
          <w:spacing w:val="-4"/>
          <w:sz w:val="24"/>
          <w:vertAlign w:val="baseline"/>
        </w:rPr>
        <w:t> </w:t>
      </w:r>
      <w:r>
        <w:rPr>
          <w:sz w:val="24"/>
          <w:vertAlign w:val="baseline"/>
        </w:rPr>
        <w:t>Hungary</w:t>
      </w:r>
      <w:r>
        <w:rPr>
          <w:spacing w:val="-7"/>
          <w:sz w:val="24"/>
          <w:vertAlign w:val="baseline"/>
        </w:rPr>
        <w:t> </w:t>
      </w:r>
      <w:r>
        <w:rPr>
          <w:sz w:val="24"/>
          <w:vertAlign w:val="baseline"/>
        </w:rPr>
        <w:t>Won't Support</w:t>
      </w:r>
      <w:r>
        <w:rPr>
          <w:spacing w:val="-2"/>
          <w:sz w:val="24"/>
          <w:vertAlign w:val="baseline"/>
        </w:rPr>
        <w:t> </w:t>
      </w:r>
      <w:r>
        <w:rPr>
          <w:sz w:val="24"/>
          <w:vertAlign w:val="baseline"/>
        </w:rPr>
        <w:t>Proposed</w:t>
      </w:r>
      <w:r>
        <w:rPr>
          <w:spacing w:val="-2"/>
          <w:sz w:val="24"/>
          <w:vertAlign w:val="baseline"/>
        </w:rPr>
        <w:t> </w:t>
      </w:r>
      <w:r>
        <w:rPr>
          <w:sz w:val="24"/>
          <w:vertAlign w:val="baseline"/>
        </w:rPr>
        <w:t>EU</w:t>
      </w:r>
      <w:r>
        <w:rPr>
          <w:spacing w:val="-8"/>
          <w:sz w:val="24"/>
          <w:vertAlign w:val="baseline"/>
        </w:rPr>
        <w:t> </w:t>
      </w:r>
      <w:r>
        <w:rPr>
          <w:sz w:val="24"/>
          <w:vertAlign w:val="baseline"/>
        </w:rPr>
        <w:t>Embargo On</w:t>
      </w:r>
      <w:r>
        <w:rPr>
          <w:spacing w:val="-8"/>
          <w:sz w:val="24"/>
          <w:vertAlign w:val="baseline"/>
        </w:rPr>
        <w:t> </w:t>
      </w:r>
      <w:r>
        <w:rPr>
          <w:sz w:val="24"/>
          <w:vertAlign w:val="baseline"/>
        </w:rPr>
        <w:t>Russian</w:t>
      </w:r>
      <w:r>
        <w:rPr>
          <w:spacing w:val="-7"/>
          <w:sz w:val="24"/>
          <w:vertAlign w:val="baseline"/>
        </w:rPr>
        <w:t> </w:t>
      </w:r>
      <w:r>
        <w:rPr>
          <w:sz w:val="24"/>
          <w:vertAlign w:val="baseline"/>
        </w:rPr>
        <w:t>Oil.</w:t>
      </w:r>
      <w:r>
        <w:rPr>
          <w:spacing w:val="-1"/>
          <w:sz w:val="24"/>
          <w:vertAlign w:val="baseline"/>
        </w:rPr>
        <w:t> </w:t>
      </w:r>
      <w:r>
        <w:rPr>
          <w:sz w:val="24"/>
          <w:vertAlign w:val="baseline"/>
        </w:rPr>
        <w:t>Radio Free Europe.</w:t>
      </w:r>
      <w:r>
        <w:rPr>
          <w:spacing w:val="-14"/>
          <w:sz w:val="24"/>
          <w:vertAlign w:val="baseline"/>
        </w:rPr>
        <w:t> </w:t>
      </w:r>
      <w:r>
        <w:rPr>
          <w:sz w:val="24"/>
          <w:vertAlign w:val="baseline"/>
        </w:rPr>
        <w:t>URL:</w:t>
      </w:r>
      <w:r>
        <w:rPr>
          <w:spacing w:val="-10"/>
          <w:sz w:val="24"/>
          <w:vertAlign w:val="baseline"/>
        </w:rPr>
        <w:t> </w:t>
      </w:r>
      <w:r>
        <w:rPr>
          <w:sz w:val="24"/>
          <w:vertAlign w:val="baseline"/>
        </w:rPr>
        <w:t>https:/</w:t>
      </w:r>
      <w:hyperlink r:id="rId37">
        <w:r>
          <w:rPr>
            <w:sz w:val="24"/>
            <w:vertAlign w:val="baseline"/>
          </w:rPr>
          <w:t>/www.rferl.org/a/hungary-eu-russia-oil-embargo/31837167.html</w:t>
        </w:r>
      </w:hyperlink>
      <w:r>
        <w:rPr>
          <w:spacing w:val="-15"/>
          <w:sz w:val="24"/>
          <w:vertAlign w:val="baseline"/>
        </w:rPr>
        <w:t> </w:t>
      </w:r>
      <w:r>
        <w:rPr>
          <w:sz w:val="24"/>
          <w:vertAlign w:val="baseline"/>
        </w:rPr>
        <w:t>(last accessed: 19.05.2022).</w:t>
      </w:r>
    </w:p>
    <w:p>
      <w:pPr>
        <w:spacing w:after="0" w:line="240" w:lineRule="auto"/>
        <w:jc w:val="both"/>
        <w:rPr>
          <w:sz w:val="24"/>
        </w:rPr>
        <w:sectPr>
          <w:pgSz w:w="11910" w:h="16840"/>
          <w:pgMar w:header="711" w:footer="0" w:top="1040" w:bottom="280" w:left="425" w:right="0"/>
        </w:sectPr>
      </w:pPr>
    </w:p>
    <w:p>
      <w:pPr>
        <w:pStyle w:val="BodyText"/>
        <w:spacing w:line="360" w:lineRule="auto" w:before="149"/>
        <w:ind w:right="847"/>
        <w:jc w:val="both"/>
      </w:pPr>
      <w:r>
        <w:rPr/>
        <w:t>чітко це видно з країнами пострадянського простору. Москва стверджує, що ці країні перебувають у сфері впливу Росії і використовує енергоносії, щоб зробити цей вплив відчутним. Росія встановлює різні ціни для різних країн. Зазвичай такі відмінності неможливо пояснити такими мірилами як відстань та обсяги. У 2005 року, після того, як проросійський кандидат Віктор Янукович програв вибори Президента України, парламент РФ прийняв резолюцію</w:t>
      </w:r>
      <w:r>
        <w:rPr>
          <w:spacing w:val="13"/>
        </w:rPr>
        <w:t> </w:t>
      </w:r>
      <w:r>
        <w:rPr/>
        <w:t>що</w:t>
      </w:r>
      <w:r>
        <w:rPr>
          <w:spacing w:val="16"/>
        </w:rPr>
        <w:t> </w:t>
      </w:r>
      <w:r>
        <w:rPr/>
        <w:t>країни</w:t>
      </w:r>
      <w:r>
        <w:rPr>
          <w:spacing w:val="15"/>
        </w:rPr>
        <w:t> </w:t>
      </w:r>
      <w:r>
        <w:rPr/>
        <w:t>СНД</w:t>
      </w:r>
      <w:r>
        <w:rPr>
          <w:spacing w:val="17"/>
        </w:rPr>
        <w:t> </w:t>
      </w:r>
      <w:r>
        <w:rPr/>
        <w:t>(в</w:t>
      </w:r>
      <w:r>
        <w:rPr>
          <w:spacing w:val="18"/>
        </w:rPr>
        <w:t> </w:t>
      </w:r>
      <w:r>
        <w:rPr/>
        <w:t>тому</w:t>
      </w:r>
      <w:r>
        <w:rPr>
          <w:spacing w:val="16"/>
        </w:rPr>
        <w:t> </w:t>
      </w:r>
      <w:r>
        <w:rPr/>
        <w:t>числі</w:t>
      </w:r>
      <w:r>
        <w:rPr>
          <w:spacing w:val="12"/>
        </w:rPr>
        <w:t> </w:t>
      </w:r>
      <w:r>
        <w:rPr/>
        <w:t>й</w:t>
      </w:r>
      <w:r>
        <w:rPr>
          <w:spacing w:val="15"/>
        </w:rPr>
        <w:t> </w:t>
      </w:r>
      <w:r>
        <w:rPr/>
        <w:t>Україна)</w:t>
      </w:r>
      <w:r>
        <w:rPr>
          <w:spacing w:val="14"/>
        </w:rPr>
        <w:t> </w:t>
      </w:r>
      <w:r>
        <w:rPr/>
        <w:t>мають</w:t>
      </w:r>
      <w:r>
        <w:rPr>
          <w:spacing w:val="14"/>
        </w:rPr>
        <w:t> </w:t>
      </w:r>
      <w:r>
        <w:rPr/>
        <w:t>платити</w:t>
      </w:r>
      <w:r>
        <w:rPr>
          <w:spacing w:val="15"/>
        </w:rPr>
        <w:t> </w:t>
      </w:r>
      <w:r>
        <w:rPr/>
        <w:t>за</w:t>
      </w:r>
      <w:r>
        <w:rPr>
          <w:spacing w:val="17"/>
        </w:rPr>
        <w:t> </w:t>
      </w:r>
      <w:r>
        <w:rPr/>
        <w:t>газ</w:t>
      </w:r>
      <w:r>
        <w:rPr>
          <w:spacing w:val="16"/>
        </w:rPr>
        <w:t> </w:t>
      </w:r>
      <w:r>
        <w:rPr>
          <w:spacing w:val="-5"/>
        </w:rPr>
        <w:t>за</w:t>
      </w:r>
    </w:p>
    <w:p>
      <w:pPr>
        <w:pStyle w:val="BodyText"/>
        <w:spacing w:line="360" w:lineRule="auto"/>
        <w:ind w:right="842"/>
        <w:jc w:val="both"/>
      </w:pPr>
      <w:r>
        <w:rPr/>
        <w:t>«європейськими цінами». До прикладу під час президенства Леоніда Кучми, коли впроваджувалася зовнішня політика "багатовекторності”, «Газпром» надавав знижку на газ Україні. Для порівняння: РФ заморозила ціни на газ в Україні на рівні 50$ за тис. м</w:t>
      </w:r>
      <w:r>
        <w:rPr>
          <w:vertAlign w:val="superscript"/>
        </w:rPr>
        <w:t>2</w:t>
      </w:r>
      <w:r>
        <w:rPr>
          <w:vertAlign w:val="baseline"/>
        </w:rPr>
        <w:t> в той час як Німеччина сплачувала від 79$ до 99$ плюс 27$ за доставку</w:t>
      </w:r>
      <w:r>
        <w:rPr>
          <w:vertAlign w:val="superscript"/>
        </w:rPr>
        <w:t>63</w:t>
      </w:r>
      <w:r>
        <w:rPr>
          <w:vertAlign w:val="baseline"/>
        </w:rPr>
        <w:t>.</w:t>
      </w:r>
    </w:p>
    <w:p>
      <w:pPr>
        <w:pStyle w:val="BodyText"/>
        <w:spacing w:line="360" w:lineRule="auto" w:before="5"/>
        <w:ind w:right="852" w:firstLine="706"/>
        <w:jc w:val="both"/>
      </w:pPr>
      <w:r>
        <w:rPr/>
        <w:t>Коли суперечки щодо цін з Газпромом загострюються, вони можуть призвести до перебоїв у постачанні або навіть до скорочення. Скорочення поставок - крайня форма тиску. Вони часто виникають у</w:t>
      </w:r>
      <w:r>
        <w:rPr>
          <w:spacing w:val="-3"/>
        </w:rPr>
        <w:t> </w:t>
      </w:r>
      <w:r>
        <w:rPr/>
        <w:t>моменти, коли Росія вважає, що на карту поставлені її стратегічні інтереси, і вони можуть мати як оборонний, так і наступальний характер. Конфлікти щодо цін і борги споживачів, які часто посилюються через одностороннє підвищення ціни на газ,</w:t>
      </w:r>
      <w:r>
        <w:rPr>
          <w:spacing w:val="-4"/>
        </w:rPr>
        <w:t> </w:t>
      </w:r>
      <w:r>
        <w:rPr/>
        <w:t>нав’язане</w:t>
      </w:r>
      <w:r>
        <w:rPr>
          <w:spacing w:val="-10"/>
        </w:rPr>
        <w:t> </w:t>
      </w:r>
      <w:r>
        <w:rPr/>
        <w:t>«Газпромом»,</w:t>
      </w:r>
      <w:r>
        <w:rPr>
          <w:spacing w:val="-4"/>
        </w:rPr>
        <w:t> </w:t>
      </w:r>
      <w:r>
        <w:rPr/>
        <w:t>часто</w:t>
      </w:r>
      <w:r>
        <w:rPr>
          <w:spacing w:val="-7"/>
        </w:rPr>
        <w:t> </w:t>
      </w:r>
      <w:r>
        <w:rPr/>
        <w:t>стають</w:t>
      </w:r>
      <w:r>
        <w:rPr>
          <w:spacing w:val="-9"/>
        </w:rPr>
        <w:t> </w:t>
      </w:r>
      <w:r>
        <w:rPr/>
        <w:t>приводом</w:t>
      </w:r>
      <w:r>
        <w:rPr>
          <w:spacing w:val="-5"/>
        </w:rPr>
        <w:t> </w:t>
      </w:r>
      <w:r>
        <w:rPr/>
        <w:t>для</w:t>
      </w:r>
      <w:r>
        <w:rPr>
          <w:spacing w:val="-5"/>
        </w:rPr>
        <w:t> </w:t>
      </w:r>
      <w:r>
        <w:rPr/>
        <w:t>скорочення</w:t>
      </w:r>
      <w:r>
        <w:rPr>
          <w:spacing w:val="-6"/>
        </w:rPr>
        <w:t> </w:t>
      </w:r>
      <w:r>
        <w:rPr/>
        <w:t>поставок. Такі кроки є частиною інформаційної кампанії, в якій нібито комерційні фактори</w:t>
      </w:r>
      <w:r>
        <w:rPr>
          <w:spacing w:val="-14"/>
        </w:rPr>
        <w:t> </w:t>
      </w:r>
      <w:r>
        <w:rPr/>
        <w:t>використовуються</w:t>
      </w:r>
      <w:r>
        <w:rPr>
          <w:spacing w:val="-12"/>
        </w:rPr>
        <w:t> </w:t>
      </w:r>
      <w:r>
        <w:rPr/>
        <w:t>для</w:t>
      </w:r>
      <w:r>
        <w:rPr>
          <w:spacing w:val="-11"/>
        </w:rPr>
        <w:t> </w:t>
      </w:r>
      <w:r>
        <w:rPr/>
        <w:t>легітимізації</w:t>
      </w:r>
      <w:r>
        <w:rPr>
          <w:spacing w:val="-18"/>
        </w:rPr>
        <w:t> </w:t>
      </w:r>
      <w:r>
        <w:rPr/>
        <w:t>маніпуляцій</w:t>
      </w:r>
      <w:r>
        <w:rPr>
          <w:spacing w:val="-13"/>
        </w:rPr>
        <w:t> </w:t>
      </w:r>
      <w:r>
        <w:rPr/>
        <w:t>з</w:t>
      </w:r>
      <w:r>
        <w:rPr>
          <w:spacing w:val="-13"/>
        </w:rPr>
        <w:t> </w:t>
      </w:r>
      <w:r>
        <w:rPr/>
        <w:t>ціною</w:t>
      </w:r>
      <w:r>
        <w:rPr>
          <w:spacing w:val="-15"/>
        </w:rPr>
        <w:t> </w:t>
      </w:r>
      <w:r>
        <w:rPr/>
        <w:t>на</w:t>
      </w:r>
      <w:r>
        <w:rPr>
          <w:spacing w:val="-12"/>
        </w:rPr>
        <w:t> </w:t>
      </w:r>
      <w:r>
        <w:rPr/>
        <w:t>газ</w:t>
      </w:r>
      <w:r>
        <w:rPr>
          <w:spacing w:val="-13"/>
        </w:rPr>
        <w:t> </w:t>
      </w:r>
      <w:r>
        <w:rPr/>
        <w:t>та/або поставками, які в багатьох випадках мотивовані більше геополітикою, ніж стурбованістю про прибутковість. Це стало частиною набору інструментів Росії, що дозволяють впливати на поведінку держав у її «ближньому </w:t>
      </w:r>
      <w:r>
        <w:rPr>
          <w:spacing w:val="-2"/>
        </w:rPr>
        <w:t>зарубіжжі».</w:t>
      </w:r>
    </w:p>
    <w:p>
      <w:pPr>
        <w:pStyle w:val="BodyText"/>
        <w:spacing w:line="360" w:lineRule="auto" w:before="1"/>
        <w:ind w:right="845" w:firstLine="706"/>
        <w:jc w:val="both"/>
      </w:pPr>
      <w:r>
        <w:rPr/>
        <w:t>Показовим</w:t>
      </w:r>
      <w:r>
        <w:rPr>
          <w:spacing w:val="-18"/>
        </w:rPr>
        <w:t> </w:t>
      </w:r>
      <w:r>
        <w:rPr/>
        <w:t>у</w:t>
      </w:r>
      <w:r>
        <w:rPr>
          <w:spacing w:val="-17"/>
        </w:rPr>
        <w:t> </w:t>
      </w:r>
      <w:r>
        <w:rPr/>
        <w:t>цьому</w:t>
      </w:r>
      <w:r>
        <w:rPr>
          <w:spacing w:val="-18"/>
        </w:rPr>
        <w:t> </w:t>
      </w:r>
      <w:r>
        <w:rPr/>
        <w:t>плані</w:t>
      </w:r>
      <w:r>
        <w:rPr>
          <w:spacing w:val="-17"/>
        </w:rPr>
        <w:t> </w:t>
      </w:r>
      <w:r>
        <w:rPr/>
        <w:t>є</w:t>
      </w:r>
      <w:r>
        <w:rPr>
          <w:spacing w:val="-18"/>
        </w:rPr>
        <w:t> </w:t>
      </w:r>
      <w:r>
        <w:rPr/>
        <w:t>приклад</w:t>
      </w:r>
      <w:r>
        <w:rPr>
          <w:spacing w:val="-17"/>
        </w:rPr>
        <w:t> </w:t>
      </w:r>
      <w:r>
        <w:rPr/>
        <w:t>Прибалтійських</w:t>
      </w:r>
      <w:r>
        <w:rPr>
          <w:spacing w:val="-18"/>
        </w:rPr>
        <w:t> </w:t>
      </w:r>
      <w:r>
        <w:rPr/>
        <w:t>країн.</w:t>
      </w:r>
      <w:r>
        <w:rPr>
          <w:spacing w:val="-17"/>
        </w:rPr>
        <w:t> </w:t>
      </w:r>
      <w:r>
        <w:rPr/>
        <w:t>Після</w:t>
      </w:r>
      <w:r>
        <w:rPr>
          <w:spacing w:val="-18"/>
        </w:rPr>
        <w:t> </w:t>
      </w:r>
      <w:r>
        <w:rPr/>
        <w:t>розпаду радянського союзу на початку 1990-х років Литва, Латвія та Естонія обмірковували,</w:t>
      </w:r>
      <w:r>
        <w:rPr>
          <w:spacing w:val="73"/>
        </w:rPr>
        <w:t>   </w:t>
      </w:r>
      <w:r>
        <w:rPr/>
        <w:t>як</w:t>
      </w:r>
      <w:r>
        <w:rPr>
          <w:spacing w:val="72"/>
        </w:rPr>
        <w:t>   </w:t>
      </w:r>
      <w:r>
        <w:rPr/>
        <w:t>поводитися</w:t>
      </w:r>
      <w:r>
        <w:rPr>
          <w:spacing w:val="73"/>
        </w:rPr>
        <w:t>   </w:t>
      </w:r>
      <w:r>
        <w:rPr/>
        <w:t>з</w:t>
      </w:r>
      <w:r>
        <w:rPr>
          <w:spacing w:val="73"/>
        </w:rPr>
        <w:t>   </w:t>
      </w:r>
      <w:r>
        <w:rPr/>
        <w:t>російськими</w:t>
      </w:r>
      <w:r>
        <w:rPr>
          <w:spacing w:val="73"/>
        </w:rPr>
        <w:t>   </w:t>
      </w:r>
      <w:r>
        <w:rPr/>
        <w:t>цивільними</w:t>
      </w:r>
      <w:r>
        <w:rPr>
          <w:spacing w:val="73"/>
        </w:rPr>
        <w:t>   </w:t>
      </w:r>
      <w:r>
        <w:rPr/>
        <w:t>та</w:t>
      </w:r>
    </w:p>
    <w:p>
      <w:pPr>
        <w:pStyle w:val="BodyText"/>
        <w:spacing w:before="57"/>
        <w:ind w:left="0"/>
        <w:rPr>
          <w:sz w:val="20"/>
        </w:rPr>
      </w:pPr>
      <w:r>
        <w:rPr>
          <w:sz w:val="20"/>
        </w:rPr>
        <mc:AlternateContent>
          <mc:Choice Requires="wps">
            <w:drawing>
              <wp:anchor distT="0" distB="0" distL="0" distR="0" allowOverlap="1" layoutInCell="1" locked="0" behindDoc="1" simplePos="0" relativeHeight="487603712">
                <wp:simplePos x="0" y="0"/>
                <wp:positionH relativeFrom="page">
                  <wp:posOffset>1079296</wp:posOffset>
                </wp:positionH>
                <wp:positionV relativeFrom="paragraph">
                  <wp:posOffset>197654</wp:posOffset>
                </wp:positionV>
                <wp:extent cx="1830070" cy="635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63382pt;width:144.07pt;height:.48004pt;mso-position-horizontal-relative:page;mso-position-vertical-relative:paragraph;z-index:-15712768;mso-wrap-distance-left:0;mso-wrap-distance-right:0" id="docshape33" filled="true" fillcolor="#000000" stroked="false">
                <v:fill type="solid"/>
                <w10:wrap type="topAndBottom"/>
              </v:rect>
            </w:pict>
          </mc:Fallback>
        </mc:AlternateContent>
      </w:r>
    </w:p>
    <w:p>
      <w:pPr>
        <w:spacing w:line="237" w:lineRule="auto" w:before="95"/>
        <w:ind w:left="1274" w:right="1022" w:firstLine="0"/>
        <w:jc w:val="left"/>
        <w:rPr>
          <w:sz w:val="24"/>
        </w:rPr>
      </w:pPr>
      <w:r>
        <w:rPr>
          <w:sz w:val="24"/>
          <w:vertAlign w:val="superscript"/>
        </w:rPr>
        <w:t>63</w:t>
      </w:r>
      <w:r>
        <w:rPr>
          <w:sz w:val="24"/>
          <w:vertAlign w:val="baseline"/>
        </w:rPr>
        <w:t> Tarr</w:t>
      </w:r>
      <w:r>
        <w:rPr>
          <w:spacing w:val="-5"/>
          <w:sz w:val="24"/>
          <w:vertAlign w:val="baseline"/>
        </w:rPr>
        <w:t> </w:t>
      </w:r>
      <w:r>
        <w:rPr>
          <w:sz w:val="24"/>
          <w:vertAlign w:val="baseline"/>
        </w:rPr>
        <w:t>David.</w:t>
      </w:r>
      <w:r>
        <w:rPr>
          <w:spacing w:val="-1"/>
          <w:sz w:val="24"/>
          <w:vertAlign w:val="baseline"/>
        </w:rPr>
        <w:t> </w:t>
      </w:r>
      <w:r>
        <w:rPr>
          <w:sz w:val="24"/>
          <w:vertAlign w:val="baseline"/>
        </w:rPr>
        <w:t>The</w:t>
      </w:r>
      <w:r>
        <w:rPr>
          <w:spacing w:val="-4"/>
          <w:sz w:val="24"/>
          <w:vertAlign w:val="baseline"/>
        </w:rPr>
        <w:t> </w:t>
      </w:r>
      <w:r>
        <w:rPr>
          <w:sz w:val="24"/>
          <w:vertAlign w:val="baseline"/>
        </w:rPr>
        <w:t>Crucial</w:t>
      </w:r>
      <w:r>
        <w:rPr>
          <w:spacing w:val="-11"/>
          <w:sz w:val="24"/>
          <w:vertAlign w:val="baseline"/>
        </w:rPr>
        <w:t> </w:t>
      </w:r>
      <w:r>
        <w:rPr>
          <w:sz w:val="24"/>
          <w:vertAlign w:val="baseline"/>
        </w:rPr>
        <w:t>Role for</w:t>
      </w:r>
      <w:r>
        <w:rPr>
          <w:spacing w:val="-2"/>
          <w:sz w:val="24"/>
          <w:vertAlign w:val="baseline"/>
        </w:rPr>
        <w:t> </w:t>
      </w:r>
      <w:r>
        <w:rPr>
          <w:sz w:val="24"/>
          <w:vertAlign w:val="baseline"/>
        </w:rPr>
        <w:t>Competition</w:t>
      </w:r>
      <w:r>
        <w:rPr>
          <w:spacing w:val="-3"/>
          <w:sz w:val="24"/>
          <w:vertAlign w:val="baseline"/>
        </w:rPr>
        <w:t> </w:t>
      </w:r>
      <w:r>
        <w:rPr>
          <w:sz w:val="24"/>
          <w:vertAlign w:val="baseline"/>
        </w:rPr>
        <w:t>in</w:t>
      </w:r>
      <w:r>
        <w:rPr>
          <w:spacing w:val="-7"/>
          <w:sz w:val="24"/>
          <w:vertAlign w:val="baseline"/>
        </w:rPr>
        <w:t> </w:t>
      </w:r>
      <w:r>
        <w:rPr>
          <w:sz w:val="24"/>
          <w:vertAlign w:val="baseline"/>
        </w:rPr>
        <w:t>the</w:t>
      </w:r>
      <w:r>
        <w:rPr>
          <w:spacing w:val="-4"/>
          <w:sz w:val="24"/>
          <w:vertAlign w:val="baseline"/>
        </w:rPr>
        <w:t> </w:t>
      </w:r>
      <w:r>
        <w:rPr>
          <w:sz w:val="24"/>
          <w:vertAlign w:val="baseline"/>
        </w:rPr>
        <w:t>Russian</w:t>
      </w:r>
      <w:r>
        <w:rPr>
          <w:spacing w:val="-7"/>
          <w:sz w:val="24"/>
          <w:vertAlign w:val="baseline"/>
        </w:rPr>
        <w:t> </w:t>
      </w:r>
      <w:r>
        <w:rPr>
          <w:sz w:val="24"/>
          <w:vertAlign w:val="baseline"/>
        </w:rPr>
        <w:t>Gas</w:t>
      </w:r>
      <w:r>
        <w:rPr>
          <w:spacing w:val="-5"/>
          <w:sz w:val="24"/>
          <w:vertAlign w:val="baseline"/>
        </w:rPr>
        <w:t> </w:t>
      </w:r>
      <w:r>
        <w:rPr>
          <w:sz w:val="24"/>
          <w:vertAlign w:val="baseline"/>
        </w:rPr>
        <w:t>Market:</w:t>
      </w:r>
      <w:r>
        <w:rPr>
          <w:spacing w:val="-3"/>
          <w:sz w:val="24"/>
          <w:vertAlign w:val="baseline"/>
        </w:rPr>
        <w:t> </w:t>
      </w:r>
      <w:r>
        <w:rPr>
          <w:sz w:val="24"/>
          <w:vertAlign w:val="baseline"/>
        </w:rPr>
        <w:t>Implications</w:t>
      </w:r>
      <w:r>
        <w:rPr>
          <w:spacing w:val="-1"/>
          <w:sz w:val="24"/>
          <w:vertAlign w:val="baseline"/>
        </w:rPr>
        <w:t> </w:t>
      </w:r>
      <w:r>
        <w:rPr>
          <w:sz w:val="24"/>
          <w:vertAlign w:val="baseline"/>
        </w:rPr>
        <w:t>for Russia and Europe. International Association for Energy Economics. 2010. № 4. Р. 31–35</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7"/>
        <w:jc w:val="both"/>
      </w:pPr>
      <w:r>
        <w:rPr/>
        <w:t>військовослужбовцями, які залишилися на їх територіях. Дискусії значною мірою схилялися до того, щоб ідентифікувати етнічних росіян як іноземців і вигнати російських військових. В той же час</w:t>
      </w:r>
      <w:r>
        <w:rPr>
          <w:spacing w:val="40"/>
        </w:rPr>
        <w:t> </w:t>
      </w:r>
      <w:r>
        <w:rPr/>
        <w:t>між країнами Балтії та Росією йшли переговори щодо цін на газ. Кремль, щоб отримати важелі впливу на переговорах неодноразово скорочував поставки газу або й зовсім припиняв постачання.</w:t>
      </w:r>
      <w:r>
        <w:rPr>
          <w:spacing w:val="-18"/>
        </w:rPr>
        <w:t> </w:t>
      </w:r>
      <w:r>
        <w:rPr/>
        <w:t>Звичайно</w:t>
      </w:r>
      <w:r>
        <w:rPr>
          <w:spacing w:val="-17"/>
        </w:rPr>
        <w:t> </w:t>
      </w:r>
      <w:r>
        <w:rPr/>
        <w:t>ж,</w:t>
      </w:r>
      <w:r>
        <w:rPr>
          <w:spacing w:val="-18"/>
        </w:rPr>
        <w:t> </w:t>
      </w:r>
      <w:r>
        <w:rPr/>
        <w:t>Росія</w:t>
      </w:r>
      <w:r>
        <w:rPr>
          <w:spacing w:val="-17"/>
        </w:rPr>
        <w:t> </w:t>
      </w:r>
      <w:r>
        <w:rPr/>
        <w:t>могла</w:t>
      </w:r>
      <w:r>
        <w:rPr>
          <w:spacing w:val="-17"/>
        </w:rPr>
        <w:t> </w:t>
      </w:r>
      <w:r>
        <w:rPr/>
        <w:t>мати</w:t>
      </w:r>
      <w:r>
        <w:rPr>
          <w:spacing w:val="-18"/>
        </w:rPr>
        <w:t> </w:t>
      </w:r>
      <w:r>
        <w:rPr/>
        <w:t>комерційні</w:t>
      </w:r>
      <w:r>
        <w:rPr>
          <w:spacing w:val="-17"/>
        </w:rPr>
        <w:t> </w:t>
      </w:r>
      <w:r>
        <w:rPr/>
        <w:t>причини</w:t>
      </w:r>
      <w:r>
        <w:rPr>
          <w:spacing w:val="-18"/>
        </w:rPr>
        <w:t> </w:t>
      </w:r>
      <w:r>
        <w:rPr/>
        <w:t>для</w:t>
      </w:r>
      <w:r>
        <w:rPr>
          <w:spacing w:val="-16"/>
        </w:rPr>
        <w:t> </w:t>
      </w:r>
      <w:r>
        <w:rPr/>
        <w:t>скорочення поставок</w:t>
      </w:r>
      <w:r>
        <w:rPr>
          <w:spacing w:val="-15"/>
        </w:rPr>
        <w:t> </w:t>
      </w:r>
      <w:r>
        <w:rPr/>
        <w:t>та</w:t>
      </w:r>
      <w:r>
        <w:rPr>
          <w:spacing w:val="-13"/>
        </w:rPr>
        <w:t> </w:t>
      </w:r>
      <w:r>
        <w:rPr/>
        <w:t>ціноутворення.</w:t>
      </w:r>
      <w:r>
        <w:rPr>
          <w:spacing w:val="-12"/>
        </w:rPr>
        <w:t> </w:t>
      </w:r>
      <w:r>
        <w:rPr/>
        <w:t>Тим</w:t>
      </w:r>
      <w:r>
        <w:rPr>
          <w:spacing w:val="-13"/>
        </w:rPr>
        <w:t> </w:t>
      </w:r>
      <w:r>
        <w:rPr/>
        <w:t>не</w:t>
      </w:r>
      <w:r>
        <w:rPr>
          <w:spacing w:val="-13"/>
        </w:rPr>
        <w:t> </w:t>
      </w:r>
      <w:r>
        <w:rPr/>
        <w:t>менш,</w:t>
      </w:r>
      <w:r>
        <w:rPr>
          <w:spacing w:val="-12"/>
        </w:rPr>
        <w:t> </w:t>
      </w:r>
      <w:r>
        <w:rPr/>
        <w:t>політичний</w:t>
      </w:r>
      <w:r>
        <w:rPr>
          <w:spacing w:val="-14"/>
        </w:rPr>
        <w:t> </w:t>
      </w:r>
      <w:r>
        <w:rPr/>
        <w:t>мотив</w:t>
      </w:r>
      <w:r>
        <w:rPr>
          <w:spacing w:val="-16"/>
        </w:rPr>
        <w:t> </w:t>
      </w:r>
      <w:r>
        <w:rPr/>
        <w:t>у</w:t>
      </w:r>
      <w:r>
        <w:rPr>
          <w:spacing w:val="-18"/>
        </w:rPr>
        <w:t> </w:t>
      </w:r>
      <w:r>
        <w:rPr/>
        <w:t>цьому</w:t>
      </w:r>
      <w:r>
        <w:rPr>
          <w:spacing w:val="-17"/>
        </w:rPr>
        <w:t> </w:t>
      </w:r>
      <w:r>
        <w:rPr/>
        <w:t>кейсі</w:t>
      </w:r>
      <w:r>
        <w:rPr>
          <w:spacing w:val="-18"/>
        </w:rPr>
        <w:t> </w:t>
      </w:r>
      <w:r>
        <w:rPr/>
        <w:t>стає виразно видно коли</w:t>
      </w:r>
      <w:r>
        <w:rPr>
          <w:spacing w:val="40"/>
        </w:rPr>
        <w:t> </w:t>
      </w:r>
      <w:r>
        <w:rPr/>
        <w:t>у 1992 році Державна дума РФ почала загрожувати економічними санкціями за будь-який прояв несправедливого ставлення до етнічних</w:t>
      </w:r>
      <w:r>
        <w:rPr>
          <w:spacing w:val="-9"/>
        </w:rPr>
        <w:t> </w:t>
      </w:r>
      <w:r>
        <w:rPr/>
        <w:t>росіян</w:t>
      </w:r>
      <w:r>
        <w:rPr>
          <w:spacing w:val="-5"/>
        </w:rPr>
        <w:t> </w:t>
      </w:r>
      <w:r>
        <w:rPr/>
        <w:t>в</w:t>
      </w:r>
      <w:r>
        <w:rPr>
          <w:spacing w:val="-6"/>
        </w:rPr>
        <w:t> </w:t>
      </w:r>
      <w:r>
        <w:rPr/>
        <w:t>Естонії.</w:t>
      </w:r>
      <w:r>
        <w:rPr>
          <w:spacing w:val="-3"/>
        </w:rPr>
        <w:t> </w:t>
      </w:r>
      <w:r>
        <w:rPr/>
        <w:t>Пізніше</w:t>
      </w:r>
      <w:r>
        <w:rPr>
          <w:spacing w:val="-4"/>
        </w:rPr>
        <w:t> </w:t>
      </w:r>
      <w:r>
        <w:rPr/>
        <w:t>навіть</w:t>
      </w:r>
      <w:r>
        <w:rPr>
          <w:spacing w:val="-7"/>
        </w:rPr>
        <w:t> </w:t>
      </w:r>
      <w:r>
        <w:rPr/>
        <w:t>підконтрольне</w:t>
      </w:r>
      <w:r>
        <w:rPr>
          <w:spacing w:val="-4"/>
        </w:rPr>
        <w:t> </w:t>
      </w:r>
      <w:r>
        <w:rPr/>
        <w:t>Росії</w:t>
      </w:r>
      <w:r>
        <w:rPr>
          <w:spacing w:val="-6"/>
        </w:rPr>
        <w:t> </w:t>
      </w:r>
      <w:r>
        <w:rPr/>
        <w:t>«РИА</w:t>
      </w:r>
      <w:r>
        <w:rPr>
          <w:spacing w:val="-4"/>
        </w:rPr>
        <w:t> </w:t>
      </w:r>
      <w:r>
        <w:rPr/>
        <w:t>Новости» пов’язувало припинення постачання газу до Естонії в червні 1993 року з рішенням розглядати російськомовних як іноземців</w:t>
      </w:r>
      <w:r>
        <w:rPr>
          <w:vertAlign w:val="superscript"/>
        </w:rPr>
        <w:t>64</w:t>
      </w:r>
      <w:r>
        <w:rPr>
          <w:vertAlign w:val="baseline"/>
        </w:rPr>
        <w:t>.</w:t>
      </w:r>
    </w:p>
    <w:p>
      <w:pPr>
        <w:pStyle w:val="BodyText"/>
        <w:spacing w:line="360" w:lineRule="auto" w:before="5"/>
        <w:ind w:right="787" w:firstLine="706"/>
        <w:jc w:val="both"/>
      </w:pPr>
      <w:r>
        <w:rPr/>
        <w:t>Після приходу до влади Володимира Путіна та проходження етапу консолідації енергокомпаній в руках держави нападки на держави Балтії посилилися. У 2006 році</w:t>
      </w:r>
      <w:r>
        <w:rPr>
          <w:spacing w:val="-4"/>
        </w:rPr>
        <w:t> </w:t>
      </w:r>
      <w:r>
        <w:rPr/>
        <w:t>Росія припинила поставки нафти на литовський НПЗ у Мажейку</w:t>
      </w:r>
      <w:r>
        <w:rPr>
          <w:vertAlign w:val="superscript"/>
        </w:rPr>
        <w:t>65</w:t>
      </w:r>
      <w:r>
        <w:rPr>
          <w:vertAlign w:val="baseline"/>
        </w:rPr>
        <w:t>. Цей завод є надзвичайно важливим для регіону, оскільки вона постачає решту країн Балтії. Це також найбільше джерело доходів для уряду Литви.</w:t>
      </w:r>
      <w:r>
        <w:rPr>
          <w:spacing w:val="-18"/>
          <w:vertAlign w:val="baseline"/>
        </w:rPr>
        <w:t> </w:t>
      </w:r>
      <w:r>
        <w:rPr>
          <w:vertAlign w:val="baseline"/>
        </w:rPr>
        <w:t>Хоча</w:t>
      </w:r>
      <w:r>
        <w:rPr>
          <w:spacing w:val="-16"/>
          <w:vertAlign w:val="baseline"/>
        </w:rPr>
        <w:t> </w:t>
      </w:r>
      <w:r>
        <w:rPr>
          <w:vertAlign w:val="baseline"/>
        </w:rPr>
        <w:t>Москва</w:t>
      </w:r>
      <w:r>
        <w:rPr>
          <w:spacing w:val="-16"/>
          <w:vertAlign w:val="baseline"/>
        </w:rPr>
        <w:t> </w:t>
      </w:r>
      <w:r>
        <w:rPr>
          <w:vertAlign w:val="baseline"/>
        </w:rPr>
        <w:t>посилалася</w:t>
      </w:r>
      <w:r>
        <w:rPr>
          <w:spacing w:val="-16"/>
          <w:vertAlign w:val="baseline"/>
        </w:rPr>
        <w:t> </w:t>
      </w:r>
      <w:r>
        <w:rPr>
          <w:vertAlign w:val="baseline"/>
        </w:rPr>
        <w:t>на</w:t>
      </w:r>
      <w:r>
        <w:rPr>
          <w:spacing w:val="-16"/>
          <w:vertAlign w:val="baseline"/>
        </w:rPr>
        <w:t> </w:t>
      </w:r>
      <w:r>
        <w:rPr>
          <w:vertAlign w:val="baseline"/>
        </w:rPr>
        <w:t>технічні</w:t>
      </w:r>
      <w:r>
        <w:rPr>
          <w:spacing w:val="-18"/>
          <w:vertAlign w:val="baseline"/>
        </w:rPr>
        <w:t> </w:t>
      </w:r>
      <w:r>
        <w:rPr>
          <w:vertAlign w:val="baseline"/>
        </w:rPr>
        <w:t>проблеми,</w:t>
      </w:r>
      <w:r>
        <w:rPr>
          <w:spacing w:val="-14"/>
          <w:vertAlign w:val="baseline"/>
        </w:rPr>
        <w:t> </w:t>
      </w:r>
      <w:r>
        <w:rPr>
          <w:vertAlign w:val="baseline"/>
        </w:rPr>
        <w:t>справжньою</w:t>
      </w:r>
      <w:r>
        <w:rPr>
          <w:spacing w:val="-18"/>
          <w:vertAlign w:val="baseline"/>
        </w:rPr>
        <w:t> </w:t>
      </w:r>
      <w:r>
        <w:rPr>
          <w:vertAlign w:val="baseline"/>
        </w:rPr>
        <w:t>причиною, скоріше</w:t>
      </w:r>
      <w:r>
        <w:rPr>
          <w:spacing w:val="-13"/>
          <w:vertAlign w:val="baseline"/>
        </w:rPr>
        <w:t> </w:t>
      </w:r>
      <w:r>
        <w:rPr>
          <w:vertAlign w:val="baseline"/>
        </w:rPr>
        <w:t>за</w:t>
      </w:r>
      <w:r>
        <w:rPr>
          <w:spacing w:val="-12"/>
          <w:vertAlign w:val="baseline"/>
        </w:rPr>
        <w:t> </w:t>
      </w:r>
      <w:r>
        <w:rPr>
          <w:vertAlign w:val="baseline"/>
        </w:rPr>
        <w:t>все,</w:t>
      </w:r>
      <w:r>
        <w:rPr>
          <w:spacing w:val="-16"/>
          <w:vertAlign w:val="baseline"/>
        </w:rPr>
        <w:t> </w:t>
      </w:r>
      <w:r>
        <w:rPr>
          <w:vertAlign w:val="baseline"/>
        </w:rPr>
        <w:t>був</w:t>
      </w:r>
      <w:r>
        <w:rPr>
          <w:spacing w:val="-16"/>
          <w:vertAlign w:val="baseline"/>
        </w:rPr>
        <w:t> </w:t>
      </w:r>
      <w:r>
        <w:rPr>
          <w:vertAlign w:val="baseline"/>
        </w:rPr>
        <w:t>продаж</w:t>
      </w:r>
      <w:r>
        <w:rPr>
          <w:spacing w:val="-14"/>
          <w:vertAlign w:val="baseline"/>
        </w:rPr>
        <w:t> </w:t>
      </w:r>
      <w:r>
        <w:rPr>
          <w:vertAlign w:val="baseline"/>
        </w:rPr>
        <w:t>НПЗ</w:t>
      </w:r>
      <w:r>
        <w:rPr>
          <w:spacing w:val="-14"/>
          <w:vertAlign w:val="baseline"/>
        </w:rPr>
        <w:t> </w:t>
      </w:r>
      <w:r>
        <w:rPr>
          <w:vertAlign w:val="baseline"/>
        </w:rPr>
        <w:t>польській,</w:t>
      </w:r>
      <w:r>
        <w:rPr>
          <w:spacing w:val="-12"/>
          <w:vertAlign w:val="baseline"/>
        </w:rPr>
        <w:t> </w:t>
      </w:r>
      <w:r>
        <w:rPr>
          <w:vertAlign w:val="baseline"/>
        </w:rPr>
        <w:t>а</w:t>
      </w:r>
      <w:r>
        <w:rPr>
          <w:spacing w:val="-17"/>
          <w:vertAlign w:val="baseline"/>
        </w:rPr>
        <w:t> </w:t>
      </w:r>
      <w:r>
        <w:rPr>
          <w:vertAlign w:val="baseline"/>
        </w:rPr>
        <w:t>не</w:t>
      </w:r>
      <w:r>
        <w:rPr>
          <w:spacing w:val="-17"/>
          <w:vertAlign w:val="baseline"/>
        </w:rPr>
        <w:t> </w:t>
      </w:r>
      <w:r>
        <w:rPr>
          <w:vertAlign w:val="baseline"/>
        </w:rPr>
        <w:t>російській</w:t>
      </w:r>
      <w:r>
        <w:rPr>
          <w:spacing w:val="-14"/>
          <w:vertAlign w:val="baseline"/>
        </w:rPr>
        <w:t> </w:t>
      </w:r>
      <w:r>
        <w:rPr>
          <w:vertAlign w:val="baseline"/>
        </w:rPr>
        <w:t>фірмі.</w:t>
      </w:r>
      <w:r>
        <w:rPr>
          <w:spacing w:val="-12"/>
          <w:vertAlign w:val="baseline"/>
        </w:rPr>
        <w:t> </w:t>
      </w:r>
      <w:r>
        <w:rPr>
          <w:vertAlign w:val="baseline"/>
        </w:rPr>
        <w:t>Литві</w:t>
      </w:r>
      <w:r>
        <w:rPr>
          <w:spacing w:val="-18"/>
          <w:vertAlign w:val="baseline"/>
        </w:rPr>
        <w:t> </w:t>
      </w:r>
      <w:r>
        <w:rPr>
          <w:vertAlign w:val="baseline"/>
        </w:rPr>
        <w:t>вдалося переобладнати нафтопереробний завод, щоб він працював на нафті, що доставляється танкерами. Однак незабаром після цього на об’єкті сталася велика пожежа, походження якої залишається нез’ясованим</w:t>
      </w:r>
      <w:r>
        <w:rPr>
          <w:vertAlign w:val="superscript"/>
        </w:rPr>
        <w:t>66</w:t>
      </w:r>
      <w:r>
        <w:rPr>
          <w:vertAlign w:val="baseline"/>
        </w:rPr>
        <w:t>.</w:t>
      </w:r>
    </w:p>
    <w:p>
      <w:pPr>
        <w:pStyle w:val="BodyText"/>
        <w:spacing w:line="357" w:lineRule="auto"/>
        <w:ind w:right="856" w:firstLine="706"/>
        <w:jc w:val="both"/>
      </w:pPr>
      <w:r>
        <w:rPr/>
        <w:t>У 2007 році Естонія зробила невеликий, але досить символічний крок. Було</w:t>
      </w:r>
      <w:r>
        <w:rPr>
          <w:spacing w:val="-3"/>
        </w:rPr>
        <w:t> </w:t>
      </w:r>
      <w:r>
        <w:rPr/>
        <w:t>вирішено</w:t>
      </w:r>
      <w:r>
        <w:rPr>
          <w:spacing w:val="-3"/>
        </w:rPr>
        <w:t> </w:t>
      </w:r>
      <w:r>
        <w:rPr/>
        <w:t>перенести</w:t>
      </w:r>
      <w:r>
        <w:rPr>
          <w:spacing w:val="-3"/>
        </w:rPr>
        <w:t> </w:t>
      </w:r>
      <w:r>
        <w:rPr/>
        <w:t>радянський</w:t>
      </w:r>
      <w:r>
        <w:rPr>
          <w:spacing w:val="-3"/>
        </w:rPr>
        <w:t> </w:t>
      </w:r>
      <w:r>
        <w:rPr/>
        <w:t>військовий</w:t>
      </w:r>
      <w:r>
        <w:rPr>
          <w:spacing w:val="-3"/>
        </w:rPr>
        <w:t> </w:t>
      </w:r>
      <w:r>
        <w:rPr/>
        <w:t>меморіал</w:t>
      </w:r>
      <w:r>
        <w:rPr>
          <w:spacing w:val="-3"/>
        </w:rPr>
        <w:t> </w:t>
      </w:r>
      <w:r>
        <w:rPr/>
        <w:t>з</w:t>
      </w:r>
      <w:r>
        <w:rPr>
          <w:spacing w:val="-3"/>
        </w:rPr>
        <w:t> </w:t>
      </w:r>
      <w:r>
        <w:rPr/>
        <w:t>центру</w:t>
      </w:r>
      <w:r>
        <w:rPr>
          <w:spacing w:val="-8"/>
        </w:rPr>
        <w:t> </w:t>
      </w:r>
      <w:r>
        <w:rPr/>
        <w:t>столиці</w:t>
      </w:r>
      <w:r>
        <w:rPr>
          <w:spacing w:val="-7"/>
        </w:rPr>
        <w:t> </w:t>
      </w:r>
      <w:r>
        <w:rPr>
          <w:spacing w:val="-10"/>
        </w:rPr>
        <w:t>в</w:t>
      </w:r>
    </w:p>
    <w:p>
      <w:pPr>
        <w:pStyle w:val="BodyText"/>
        <w:spacing w:before="61"/>
        <w:ind w:left="0"/>
        <w:rPr>
          <w:sz w:val="20"/>
        </w:rPr>
      </w:pPr>
      <w:r>
        <w:rPr>
          <w:sz w:val="20"/>
        </w:rPr>
        <mc:AlternateContent>
          <mc:Choice Requires="wps">
            <w:drawing>
              <wp:anchor distT="0" distB="0" distL="0" distR="0" allowOverlap="1" layoutInCell="1" locked="0" behindDoc="1" simplePos="0" relativeHeight="487604224">
                <wp:simplePos x="0" y="0"/>
                <wp:positionH relativeFrom="page">
                  <wp:posOffset>1079296</wp:posOffset>
                </wp:positionH>
                <wp:positionV relativeFrom="paragraph">
                  <wp:posOffset>200421</wp:posOffset>
                </wp:positionV>
                <wp:extent cx="1830070" cy="635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781212pt;width:144.07pt;height:.47998pt;mso-position-horizontal-relative:page;mso-position-vertical-relative:paragraph;z-index:-15712256;mso-wrap-distance-left:0;mso-wrap-distance-right:0" id="docshape34" filled="true" fillcolor="#000000" stroked="false">
                <v:fill type="solid"/>
                <w10:wrap type="topAndBottom"/>
              </v:rect>
            </w:pict>
          </mc:Fallback>
        </mc:AlternateContent>
      </w:r>
    </w:p>
    <w:p>
      <w:pPr>
        <w:spacing w:line="240" w:lineRule="auto" w:before="92"/>
        <w:ind w:left="1274" w:right="1022" w:firstLine="0"/>
        <w:jc w:val="left"/>
        <w:rPr>
          <w:sz w:val="24"/>
        </w:rPr>
      </w:pPr>
      <w:r>
        <w:rPr>
          <w:sz w:val="24"/>
          <w:vertAlign w:val="superscript"/>
        </w:rPr>
        <w:t>64</w:t>
      </w:r>
      <w:r>
        <w:rPr>
          <w:sz w:val="24"/>
          <w:vertAlign w:val="baseline"/>
        </w:rPr>
        <w:t> Collins</w:t>
      </w:r>
      <w:r>
        <w:rPr>
          <w:spacing w:val="-4"/>
          <w:sz w:val="24"/>
          <w:vertAlign w:val="baseline"/>
        </w:rPr>
        <w:t> </w:t>
      </w:r>
      <w:r>
        <w:rPr>
          <w:sz w:val="24"/>
          <w:vertAlign w:val="baseline"/>
        </w:rPr>
        <w:t>Gabriel. Russia’s</w:t>
      </w:r>
      <w:r>
        <w:rPr>
          <w:spacing w:val="-4"/>
          <w:sz w:val="24"/>
          <w:vertAlign w:val="baseline"/>
        </w:rPr>
        <w:t> </w:t>
      </w:r>
      <w:r>
        <w:rPr>
          <w:sz w:val="24"/>
          <w:vertAlign w:val="baseline"/>
        </w:rPr>
        <w:t>use</w:t>
      </w:r>
      <w:r>
        <w:rPr>
          <w:spacing w:val="-2"/>
          <w:sz w:val="24"/>
          <w:vertAlign w:val="baseline"/>
        </w:rPr>
        <w:t> </w:t>
      </w:r>
      <w:r>
        <w:rPr>
          <w:sz w:val="24"/>
          <w:vertAlign w:val="baseline"/>
        </w:rPr>
        <w:t>of</w:t>
      </w:r>
      <w:r>
        <w:rPr>
          <w:spacing w:val="-9"/>
          <w:sz w:val="24"/>
          <w:vertAlign w:val="baseline"/>
        </w:rPr>
        <w:t> </w:t>
      </w:r>
      <w:r>
        <w:rPr>
          <w:sz w:val="24"/>
          <w:vertAlign w:val="baseline"/>
        </w:rPr>
        <w:t>the</w:t>
      </w:r>
      <w:r>
        <w:rPr>
          <w:spacing w:val="-2"/>
          <w:sz w:val="24"/>
          <w:vertAlign w:val="baseline"/>
        </w:rPr>
        <w:t> </w:t>
      </w:r>
      <w:r>
        <w:rPr>
          <w:sz w:val="24"/>
          <w:vertAlign w:val="baseline"/>
        </w:rPr>
        <w:t>“energy</w:t>
      </w:r>
      <w:r>
        <w:rPr>
          <w:spacing w:val="-11"/>
          <w:sz w:val="24"/>
          <w:vertAlign w:val="baseline"/>
        </w:rPr>
        <w:t> </w:t>
      </w:r>
      <w:r>
        <w:rPr>
          <w:sz w:val="24"/>
          <w:vertAlign w:val="baseline"/>
        </w:rPr>
        <w:t>weapon” in</w:t>
      </w:r>
      <w:r>
        <w:rPr>
          <w:spacing w:val="-6"/>
          <w:sz w:val="24"/>
          <w:vertAlign w:val="baseline"/>
        </w:rPr>
        <w:t> </w:t>
      </w:r>
      <w:r>
        <w:rPr>
          <w:sz w:val="24"/>
          <w:vertAlign w:val="baseline"/>
        </w:rPr>
        <w:t>Europe” :</w:t>
      </w:r>
      <w:r>
        <w:rPr>
          <w:spacing w:val="-6"/>
          <w:sz w:val="24"/>
          <w:vertAlign w:val="baseline"/>
        </w:rPr>
        <w:t> </w:t>
      </w:r>
      <w:r>
        <w:rPr>
          <w:sz w:val="24"/>
          <w:vertAlign w:val="baseline"/>
        </w:rPr>
        <w:t>Issue</w:t>
      </w:r>
      <w:r>
        <w:rPr>
          <w:spacing w:val="-2"/>
          <w:sz w:val="24"/>
          <w:vertAlign w:val="baseline"/>
        </w:rPr>
        <w:t> </w:t>
      </w:r>
      <w:r>
        <w:rPr>
          <w:sz w:val="24"/>
          <w:vertAlign w:val="baseline"/>
        </w:rPr>
        <w:t>Brief, 18</w:t>
      </w:r>
      <w:r>
        <w:rPr>
          <w:spacing w:val="-1"/>
          <w:sz w:val="24"/>
          <w:vertAlign w:val="baseline"/>
        </w:rPr>
        <w:t> </w:t>
      </w:r>
      <w:r>
        <w:rPr>
          <w:sz w:val="24"/>
          <w:vertAlign w:val="baseline"/>
        </w:rPr>
        <w:t>July</w:t>
      </w:r>
      <w:r>
        <w:rPr>
          <w:spacing w:val="-6"/>
          <w:sz w:val="24"/>
          <w:vertAlign w:val="baseline"/>
        </w:rPr>
        <w:t> </w:t>
      </w:r>
      <w:r>
        <w:rPr>
          <w:sz w:val="24"/>
          <w:vertAlign w:val="baseline"/>
        </w:rPr>
        <w:t>2017. Baker Institute for Public Policy. URL: https:/</w:t>
      </w:r>
      <w:hyperlink r:id="rId36">
        <w:r>
          <w:rPr>
            <w:sz w:val="24"/>
            <w:vertAlign w:val="baseline"/>
          </w:rPr>
          <w:t>/www.bakerinstitute.org/files/12025/</w:t>
        </w:r>
      </w:hyperlink>
      <w:r>
        <w:rPr>
          <w:sz w:val="24"/>
          <w:vertAlign w:val="baseline"/>
        </w:rPr>
        <w:t> (last accessed: 19.05.2022).</w:t>
      </w:r>
    </w:p>
    <w:p>
      <w:pPr>
        <w:spacing w:line="240" w:lineRule="auto" w:before="4"/>
        <w:ind w:left="1274" w:right="1022" w:firstLine="0"/>
        <w:jc w:val="left"/>
        <w:rPr>
          <w:sz w:val="24"/>
        </w:rPr>
      </w:pPr>
      <w:r>
        <w:rPr>
          <w:sz w:val="24"/>
          <w:vertAlign w:val="superscript"/>
        </w:rPr>
        <w:t>65</w:t>
      </w:r>
      <w:r>
        <w:rPr>
          <w:sz w:val="24"/>
          <w:vertAlign w:val="baseline"/>
        </w:rPr>
        <w:t> Energy as a tool of foreign policy of authoritarian states, in particular Russia. European Parliament's Committee on Foreign Affairs. 2018. URL: </w:t>
      </w:r>
      <w:r>
        <w:rPr>
          <w:spacing w:val="-2"/>
          <w:sz w:val="24"/>
          <w:vertAlign w:val="baseline"/>
        </w:rPr>
        <w:t>https:/</w:t>
      </w:r>
      <w:hyperlink r:id="rId35">
        <w:r>
          <w:rPr>
            <w:spacing w:val="-2"/>
            <w:sz w:val="24"/>
            <w:vertAlign w:val="baseline"/>
          </w:rPr>
          <w:t>/www.europarl.europa.eu/RegData/etudes/STUD/2018/603868/EXPO_STU(2018)603868</w:t>
        </w:r>
      </w:hyperlink>
    </w:p>
    <w:p>
      <w:pPr>
        <w:spacing w:line="274" w:lineRule="exact" w:before="0"/>
        <w:ind w:left="1274" w:right="0" w:firstLine="0"/>
        <w:jc w:val="left"/>
        <w:rPr>
          <w:sz w:val="24"/>
        </w:rPr>
      </w:pPr>
      <w:r>
        <w:rPr>
          <w:sz w:val="24"/>
        </w:rPr>
        <w:t>_EN.pdf</w:t>
      </w:r>
      <w:r>
        <w:rPr>
          <w:spacing w:val="-12"/>
          <w:sz w:val="24"/>
        </w:rPr>
        <w:t> </w:t>
      </w:r>
      <w:r>
        <w:rPr>
          <w:sz w:val="24"/>
        </w:rPr>
        <w:t>(last</w:t>
      </w:r>
      <w:r>
        <w:rPr>
          <w:spacing w:val="3"/>
          <w:sz w:val="24"/>
        </w:rPr>
        <w:t> </w:t>
      </w:r>
      <w:r>
        <w:rPr>
          <w:sz w:val="24"/>
        </w:rPr>
        <w:t>accessed:</w:t>
      </w:r>
      <w:r>
        <w:rPr>
          <w:spacing w:val="-2"/>
          <w:sz w:val="24"/>
        </w:rPr>
        <w:t> 19.05.2022).</w:t>
      </w:r>
    </w:p>
    <w:p>
      <w:pPr>
        <w:spacing w:line="237" w:lineRule="auto" w:before="4"/>
        <w:ind w:left="1274" w:right="859" w:firstLine="0"/>
        <w:jc w:val="left"/>
        <w:rPr>
          <w:sz w:val="24"/>
        </w:rPr>
      </w:pPr>
      <w:r>
        <w:rPr>
          <w:sz w:val="24"/>
          <w:vertAlign w:val="superscript"/>
        </w:rPr>
        <w:t>66</w:t>
      </w:r>
      <w:r>
        <w:rPr>
          <w:sz w:val="24"/>
          <w:vertAlign w:val="baseline"/>
        </w:rPr>
        <w:t> Newnham R. Oil, Carrots, and Sticks: Russia’s Energy</w:t>
      </w:r>
      <w:r>
        <w:rPr>
          <w:spacing w:val="-1"/>
          <w:sz w:val="24"/>
          <w:vertAlign w:val="baseline"/>
        </w:rPr>
        <w:t> </w:t>
      </w:r>
      <w:r>
        <w:rPr>
          <w:sz w:val="24"/>
          <w:vertAlign w:val="baseline"/>
        </w:rPr>
        <w:t>Resources as a Foreign Policy</w:t>
      </w:r>
      <w:r>
        <w:rPr>
          <w:spacing w:val="-1"/>
          <w:sz w:val="24"/>
          <w:vertAlign w:val="baseline"/>
        </w:rPr>
        <w:t> </w:t>
      </w:r>
      <w:r>
        <w:rPr>
          <w:sz w:val="24"/>
          <w:vertAlign w:val="baseline"/>
        </w:rPr>
        <w:t>Tool. Journal</w:t>
      </w:r>
      <w:r>
        <w:rPr>
          <w:spacing w:val="-11"/>
          <w:sz w:val="24"/>
          <w:vertAlign w:val="baseline"/>
        </w:rPr>
        <w:t> </w:t>
      </w:r>
      <w:r>
        <w:rPr>
          <w:sz w:val="24"/>
          <w:vertAlign w:val="baseline"/>
        </w:rPr>
        <w:t>of</w:t>
      </w:r>
      <w:r>
        <w:rPr>
          <w:spacing w:val="-8"/>
          <w:sz w:val="24"/>
          <w:vertAlign w:val="baseline"/>
        </w:rPr>
        <w:t> </w:t>
      </w:r>
      <w:r>
        <w:rPr>
          <w:sz w:val="24"/>
          <w:vertAlign w:val="baseline"/>
        </w:rPr>
        <w:t>Eurasian</w:t>
      </w:r>
      <w:r>
        <w:rPr>
          <w:spacing w:val="-7"/>
          <w:sz w:val="24"/>
          <w:vertAlign w:val="baseline"/>
        </w:rPr>
        <w:t> </w:t>
      </w:r>
      <w:r>
        <w:rPr>
          <w:sz w:val="24"/>
          <w:vertAlign w:val="baseline"/>
        </w:rPr>
        <w:t>Studies.</w:t>
      </w:r>
      <w:r>
        <w:rPr>
          <w:spacing w:val="-1"/>
          <w:sz w:val="24"/>
          <w:vertAlign w:val="baseline"/>
        </w:rPr>
        <w:t> </w:t>
      </w:r>
      <w:r>
        <w:rPr>
          <w:sz w:val="24"/>
          <w:vertAlign w:val="baseline"/>
        </w:rPr>
        <w:t>2011.</w:t>
      </w:r>
      <w:r>
        <w:rPr>
          <w:spacing w:val="-1"/>
          <w:sz w:val="24"/>
          <w:vertAlign w:val="baseline"/>
        </w:rPr>
        <w:t> </w:t>
      </w:r>
      <w:r>
        <w:rPr>
          <w:sz w:val="24"/>
          <w:vertAlign w:val="baseline"/>
        </w:rPr>
        <w:t>2(2).</w:t>
      </w:r>
      <w:r>
        <w:rPr>
          <w:spacing w:val="-5"/>
          <w:sz w:val="24"/>
          <w:vertAlign w:val="baseline"/>
        </w:rPr>
        <w:t> </w:t>
      </w:r>
      <w:r>
        <w:rPr>
          <w:sz w:val="24"/>
          <w:vertAlign w:val="baseline"/>
        </w:rPr>
        <w:t>Р.</w:t>
      </w:r>
      <w:r>
        <w:rPr>
          <w:spacing w:val="-5"/>
          <w:sz w:val="24"/>
          <w:vertAlign w:val="baseline"/>
        </w:rPr>
        <w:t> </w:t>
      </w:r>
      <w:r>
        <w:rPr>
          <w:sz w:val="24"/>
          <w:vertAlign w:val="baseline"/>
        </w:rPr>
        <w:t>134–143.</w:t>
      </w:r>
      <w:r>
        <w:rPr>
          <w:spacing w:val="-1"/>
          <w:sz w:val="24"/>
          <w:vertAlign w:val="baseline"/>
        </w:rPr>
        <w:t> </w:t>
      </w:r>
      <w:r>
        <w:rPr>
          <w:sz w:val="24"/>
          <w:vertAlign w:val="baseline"/>
        </w:rPr>
        <w:t>https://doi.org/10.1016/j.euras.2011.03.004.</w:t>
      </w:r>
    </w:p>
    <w:p>
      <w:pPr>
        <w:spacing w:after="0" w:line="237" w:lineRule="auto"/>
        <w:jc w:val="left"/>
        <w:rPr>
          <w:sz w:val="24"/>
        </w:rPr>
        <w:sectPr>
          <w:pgSz w:w="11910" w:h="16840"/>
          <w:pgMar w:header="711" w:footer="0" w:top="1040" w:bottom="280" w:left="425" w:right="0"/>
        </w:sectPr>
      </w:pPr>
    </w:p>
    <w:p>
      <w:pPr>
        <w:pStyle w:val="BodyText"/>
        <w:tabs>
          <w:tab w:pos="2972" w:val="left" w:leader="none"/>
          <w:tab w:pos="4612" w:val="left" w:leader="none"/>
          <w:tab w:pos="5432" w:val="left" w:leader="none"/>
          <w:tab w:pos="6421" w:val="left" w:leader="none"/>
          <w:tab w:pos="8467" w:val="left" w:leader="none"/>
          <w:tab w:pos="8895" w:val="left" w:leader="none"/>
        </w:tabs>
        <w:spacing w:line="360" w:lineRule="auto" w:before="149"/>
        <w:ind w:right="846"/>
        <w:jc w:val="right"/>
      </w:pPr>
      <w:r>
        <w:rPr/>
        <w:t>більш</w:t>
      </w:r>
      <w:r>
        <w:rPr>
          <w:spacing w:val="80"/>
          <w:w w:val="150"/>
        </w:rPr>
        <w:t> </w:t>
      </w:r>
      <w:r>
        <w:rPr/>
        <w:t>віддалений</w:t>
      </w:r>
      <w:r>
        <w:rPr>
          <w:spacing w:val="80"/>
        </w:rPr>
        <w:t> </w:t>
      </w:r>
      <w:r>
        <w:rPr/>
        <w:t>парк.</w:t>
      </w:r>
      <w:r>
        <w:rPr>
          <w:spacing w:val="80"/>
          <w:w w:val="150"/>
        </w:rPr>
        <w:t> </w:t>
      </w:r>
      <w:r>
        <w:rPr/>
        <w:t>Як</w:t>
      </w:r>
      <w:r>
        <w:rPr>
          <w:spacing w:val="80"/>
        </w:rPr>
        <w:t> </w:t>
      </w:r>
      <w:r>
        <w:rPr/>
        <w:t>Росія,</w:t>
      </w:r>
      <w:r>
        <w:rPr>
          <w:spacing w:val="80"/>
          <w:w w:val="150"/>
        </w:rPr>
        <w:t> </w:t>
      </w:r>
      <w:r>
        <w:rPr/>
        <w:t>так</w:t>
      </w:r>
      <w:r>
        <w:rPr>
          <w:spacing w:val="80"/>
        </w:rPr>
        <w:t> </w:t>
      </w:r>
      <w:r>
        <w:rPr/>
        <w:t>і</w:t>
      </w:r>
      <w:r>
        <w:rPr>
          <w:spacing w:val="80"/>
        </w:rPr>
        <w:t> </w:t>
      </w:r>
      <w:r>
        <w:rPr/>
        <w:t>місцеві</w:t>
      </w:r>
      <w:r>
        <w:rPr>
          <w:spacing w:val="80"/>
        </w:rPr>
        <w:t> </w:t>
      </w:r>
      <w:r>
        <w:rPr/>
        <w:t>російськомовні</w:t>
      </w:r>
      <w:r>
        <w:rPr>
          <w:spacing w:val="80"/>
        </w:rPr>
        <w:t> </w:t>
      </w:r>
      <w:r>
        <w:rPr/>
        <w:t>жителі сприйняли це як образу Червоної Армії, що звільнила Естонію від нацистів. Для</w:t>
      </w:r>
      <w:r>
        <w:rPr>
          <w:spacing w:val="40"/>
        </w:rPr>
        <w:t> </w:t>
      </w:r>
      <w:r>
        <w:rPr/>
        <w:t>естонців</w:t>
      </w:r>
      <w:r>
        <w:rPr>
          <w:spacing w:val="40"/>
        </w:rPr>
        <w:t> </w:t>
      </w:r>
      <w:r>
        <w:rPr/>
        <w:t>це</w:t>
      </w:r>
      <w:r>
        <w:rPr>
          <w:spacing w:val="40"/>
        </w:rPr>
        <w:t> </w:t>
      </w:r>
      <w:r>
        <w:rPr/>
        <w:t>«визволення»</w:t>
      </w:r>
      <w:r>
        <w:rPr>
          <w:spacing w:val="40"/>
        </w:rPr>
        <w:t> </w:t>
      </w:r>
      <w:r>
        <w:rPr/>
        <w:t>було</w:t>
      </w:r>
      <w:r>
        <w:rPr>
          <w:spacing w:val="40"/>
        </w:rPr>
        <w:t> </w:t>
      </w:r>
      <w:r>
        <w:rPr/>
        <w:t>радше</w:t>
      </w:r>
      <w:r>
        <w:rPr>
          <w:spacing w:val="40"/>
        </w:rPr>
        <w:t> </w:t>
      </w:r>
      <w:r>
        <w:rPr/>
        <w:t>новим</w:t>
      </w:r>
      <w:r>
        <w:rPr>
          <w:spacing w:val="40"/>
        </w:rPr>
        <w:t> </w:t>
      </w:r>
      <w:r>
        <w:rPr/>
        <w:t>поневоленням.</w:t>
      </w:r>
      <w:r>
        <w:rPr>
          <w:spacing w:val="40"/>
        </w:rPr>
        <w:t> </w:t>
      </w:r>
      <w:r>
        <w:rPr/>
        <w:t>Конфлікт швидко</w:t>
      </w:r>
      <w:r>
        <w:rPr>
          <w:spacing w:val="-9"/>
        </w:rPr>
        <w:t> </w:t>
      </w:r>
      <w:r>
        <w:rPr/>
        <w:t>загострився</w:t>
      </w:r>
      <w:r>
        <w:rPr>
          <w:spacing w:val="-8"/>
        </w:rPr>
        <w:t> </w:t>
      </w:r>
      <w:r>
        <w:rPr/>
        <w:t>і</w:t>
      </w:r>
      <w:r>
        <w:rPr>
          <w:spacing w:val="-14"/>
        </w:rPr>
        <w:t> </w:t>
      </w:r>
      <w:r>
        <w:rPr/>
        <w:t>Кремль</w:t>
      </w:r>
      <w:r>
        <w:rPr>
          <w:spacing w:val="-11"/>
        </w:rPr>
        <w:t> </w:t>
      </w:r>
      <w:r>
        <w:rPr/>
        <w:t>оголосив,</w:t>
      </w:r>
      <w:r>
        <w:rPr>
          <w:spacing w:val="-7"/>
        </w:rPr>
        <w:t> </w:t>
      </w:r>
      <w:r>
        <w:rPr/>
        <w:t>що</w:t>
      </w:r>
      <w:r>
        <w:rPr>
          <w:spacing w:val="-9"/>
        </w:rPr>
        <w:t> </w:t>
      </w:r>
      <w:r>
        <w:rPr/>
        <w:t>поставки</w:t>
      </w:r>
      <w:r>
        <w:rPr>
          <w:spacing w:val="-9"/>
        </w:rPr>
        <w:t> </w:t>
      </w:r>
      <w:r>
        <w:rPr/>
        <w:t>нафти</w:t>
      </w:r>
      <w:r>
        <w:rPr>
          <w:spacing w:val="-9"/>
        </w:rPr>
        <w:t> </w:t>
      </w:r>
      <w:r>
        <w:rPr/>
        <w:t>залізницею</w:t>
      </w:r>
      <w:r>
        <w:rPr>
          <w:spacing w:val="-11"/>
        </w:rPr>
        <w:t> </w:t>
      </w:r>
      <w:r>
        <w:rPr/>
        <w:t>будуть призупинені</w:t>
      </w:r>
      <w:r>
        <w:rPr>
          <w:spacing w:val="35"/>
        </w:rPr>
        <w:t> </w:t>
      </w:r>
      <w:r>
        <w:rPr/>
        <w:t>через</w:t>
      </w:r>
      <w:r>
        <w:rPr>
          <w:spacing w:val="40"/>
        </w:rPr>
        <w:t> </w:t>
      </w:r>
      <w:r>
        <w:rPr/>
        <w:t>нібито</w:t>
      </w:r>
      <w:r>
        <w:rPr>
          <w:spacing w:val="40"/>
        </w:rPr>
        <w:t> </w:t>
      </w:r>
      <w:r>
        <w:rPr/>
        <w:t>ремонтні</w:t>
      </w:r>
      <w:r>
        <w:rPr>
          <w:spacing w:val="35"/>
        </w:rPr>
        <w:t> </w:t>
      </w:r>
      <w:r>
        <w:rPr/>
        <w:t>роботи.</w:t>
      </w:r>
      <w:r>
        <w:rPr>
          <w:spacing w:val="40"/>
        </w:rPr>
        <w:t> </w:t>
      </w:r>
      <w:r>
        <w:rPr/>
        <w:t>На</w:t>
      </w:r>
      <w:r>
        <w:rPr>
          <w:spacing w:val="40"/>
        </w:rPr>
        <w:t> </w:t>
      </w:r>
      <w:r>
        <w:rPr/>
        <w:t>відміну</w:t>
      </w:r>
      <w:r>
        <w:rPr>
          <w:spacing w:val="40"/>
        </w:rPr>
        <w:t> </w:t>
      </w:r>
      <w:r>
        <w:rPr/>
        <w:t>від</w:t>
      </w:r>
      <w:r>
        <w:rPr>
          <w:spacing w:val="40"/>
        </w:rPr>
        <w:t> </w:t>
      </w:r>
      <w:r>
        <w:rPr/>
        <w:t>інших</w:t>
      </w:r>
      <w:r>
        <w:rPr>
          <w:spacing w:val="36"/>
        </w:rPr>
        <w:t> </w:t>
      </w:r>
      <w:r>
        <w:rPr/>
        <w:t>випадків, цього разу політичний мотив лежав на поверхності. Припинення постачання тривало 2 тижні та обійшлося досить дорого для Естонії, адже були зупинено </w:t>
      </w:r>
      <w:r>
        <w:rPr>
          <w:spacing w:val="-2"/>
        </w:rPr>
        <w:t>постачання</w:t>
      </w:r>
      <w:r>
        <w:rPr/>
        <w:tab/>
      </w:r>
      <w:r>
        <w:rPr>
          <w:spacing w:val="-2"/>
        </w:rPr>
        <w:t>абсолютно</w:t>
      </w:r>
      <w:r>
        <w:rPr/>
        <w:tab/>
      </w:r>
      <w:r>
        <w:rPr>
          <w:spacing w:val="-4"/>
        </w:rPr>
        <w:t>всіх</w:t>
      </w:r>
      <w:r>
        <w:rPr/>
        <w:tab/>
      </w:r>
      <w:r>
        <w:rPr>
          <w:spacing w:val="-4"/>
        </w:rPr>
        <w:t>видів</w:t>
      </w:r>
      <w:r>
        <w:rPr/>
        <w:tab/>
      </w:r>
      <w:r>
        <w:rPr>
          <w:spacing w:val="-2"/>
        </w:rPr>
        <w:t>енергоресурсів</w:t>
      </w:r>
      <w:r>
        <w:rPr/>
        <w:tab/>
      </w:r>
      <w:r>
        <w:rPr>
          <w:spacing w:val="-6"/>
          <w:vertAlign w:val="superscript"/>
        </w:rPr>
        <w:t>67</w:t>
      </w:r>
      <w:r>
        <w:rPr>
          <w:vertAlign w:val="baseline"/>
        </w:rPr>
        <w:tab/>
      </w:r>
      <w:r>
        <w:rPr>
          <w:spacing w:val="-2"/>
          <w:vertAlign w:val="baseline"/>
        </w:rPr>
        <w:t>.Неодноразове </w:t>
      </w:r>
      <w:r>
        <w:rPr>
          <w:vertAlign w:val="baseline"/>
        </w:rPr>
        <w:t>використання</w:t>
      </w:r>
      <w:r>
        <w:rPr>
          <w:spacing w:val="80"/>
          <w:vertAlign w:val="baseline"/>
        </w:rPr>
        <w:t> </w:t>
      </w:r>
      <w:r>
        <w:rPr>
          <w:vertAlign w:val="baseline"/>
        </w:rPr>
        <w:t>енергетики</w:t>
      </w:r>
      <w:r>
        <w:rPr>
          <w:spacing w:val="80"/>
          <w:vertAlign w:val="baseline"/>
        </w:rPr>
        <w:t> </w:t>
      </w:r>
      <w:r>
        <w:rPr>
          <w:vertAlign w:val="baseline"/>
        </w:rPr>
        <w:t>як</w:t>
      </w:r>
      <w:r>
        <w:rPr>
          <w:spacing w:val="80"/>
          <w:vertAlign w:val="baseline"/>
        </w:rPr>
        <w:t> </w:t>
      </w:r>
      <w:r>
        <w:rPr>
          <w:vertAlign w:val="baseline"/>
        </w:rPr>
        <w:t>зброї</w:t>
      </w:r>
      <w:r>
        <w:rPr>
          <w:spacing w:val="80"/>
          <w:vertAlign w:val="baseline"/>
        </w:rPr>
        <w:t> </w:t>
      </w:r>
      <w:r>
        <w:rPr>
          <w:vertAlign w:val="baseline"/>
        </w:rPr>
        <w:t>проти</w:t>
      </w:r>
      <w:r>
        <w:rPr>
          <w:spacing w:val="80"/>
          <w:vertAlign w:val="baseline"/>
        </w:rPr>
        <w:t> </w:t>
      </w:r>
      <w:r>
        <w:rPr>
          <w:vertAlign w:val="baseline"/>
        </w:rPr>
        <w:t>країн</w:t>
      </w:r>
      <w:r>
        <w:rPr>
          <w:spacing w:val="80"/>
          <w:vertAlign w:val="baseline"/>
        </w:rPr>
        <w:t> </w:t>
      </w:r>
      <w:r>
        <w:rPr>
          <w:vertAlign w:val="baseline"/>
        </w:rPr>
        <w:t>Балтії</w:t>
      </w:r>
      <w:r>
        <w:rPr>
          <w:spacing w:val="80"/>
          <w:vertAlign w:val="baseline"/>
        </w:rPr>
        <w:t> </w:t>
      </w:r>
      <w:r>
        <w:rPr>
          <w:vertAlign w:val="baseline"/>
        </w:rPr>
        <w:t>засвідчувало</w:t>
      </w:r>
      <w:r>
        <w:rPr>
          <w:spacing w:val="80"/>
          <w:vertAlign w:val="baseline"/>
        </w:rPr>
        <w:t> </w:t>
      </w:r>
      <w:r>
        <w:rPr>
          <w:vertAlign w:val="baseline"/>
        </w:rPr>
        <w:t>про</w:t>
      </w:r>
      <w:r>
        <w:rPr>
          <w:spacing w:val="80"/>
          <w:vertAlign w:val="baseline"/>
        </w:rPr>
        <w:t> </w:t>
      </w:r>
      <w:r>
        <w:rPr>
          <w:vertAlign w:val="baseline"/>
        </w:rPr>
        <w:t>намагання</w:t>
      </w:r>
      <w:r>
        <w:rPr>
          <w:spacing w:val="40"/>
          <w:vertAlign w:val="baseline"/>
        </w:rPr>
        <w:t> </w:t>
      </w:r>
      <w:r>
        <w:rPr>
          <w:vertAlign w:val="baseline"/>
        </w:rPr>
        <w:t>втримання</w:t>
      </w:r>
      <w:r>
        <w:rPr>
          <w:spacing w:val="40"/>
          <w:vertAlign w:val="baseline"/>
        </w:rPr>
        <w:t> </w:t>
      </w:r>
      <w:r>
        <w:rPr>
          <w:vertAlign w:val="baseline"/>
        </w:rPr>
        <w:t>цих</w:t>
      </w:r>
      <w:r>
        <w:rPr>
          <w:spacing w:val="40"/>
          <w:vertAlign w:val="baseline"/>
        </w:rPr>
        <w:t> </w:t>
      </w:r>
      <w:r>
        <w:rPr>
          <w:vertAlign w:val="baseline"/>
        </w:rPr>
        <w:t>країн</w:t>
      </w:r>
      <w:r>
        <w:rPr>
          <w:spacing w:val="40"/>
          <w:vertAlign w:val="baseline"/>
        </w:rPr>
        <w:t> </w:t>
      </w:r>
      <w:r>
        <w:rPr>
          <w:vertAlign w:val="baseline"/>
        </w:rPr>
        <w:t>в</w:t>
      </w:r>
      <w:r>
        <w:rPr>
          <w:spacing w:val="40"/>
          <w:vertAlign w:val="baseline"/>
        </w:rPr>
        <w:t> </w:t>
      </w:r>
      <w:r>
        <w:rPr>
          <w:vertAlign w:val="baseline"/>
        </w:rPr>
        <w:t>«сфері</w:t>
      </w:r>
      <w:r>
        <w:rPr>
          <w:spacing w:val="40"/>
          <w:vertAlign w:val="baseline"/>
        </w:rPr>
        <w:t> </w:t>
      </w:r>
      <w:r>
        <w:rPr>
          <w:vertAlign w:val="baseline"/>
        </w:rPr>
        <w:t>інтересів»</w:t>
      </w:r>
      <w:r>
        <w:rPr>
          <w:spacing w:val="40"/>
          <w:vertAlign w:val="baseline"/>
        </w:rPr>
        <w:t> </w:t>
      </w:r>
      <w:r>
        <w:rPr>
          <w:vertAlign w:val="baseline"/>
        </w:rPr>
        <w:t>Російської</w:t>
      </w:r>
      <w:r>
        <w:rPr>
          <w:spacing w:val="40"/>
          <w:vertAlign w:val="baseline"/>
        </w:rPr>
        <w:t> </w:t>
      </w:r>
      <w:r>
        <w:rPr>
          <w:vertAlign w:val="baseline"/>
        </w:rPr>
        <w:t>Федерації. Схожі</w:t>
      </w:r>
      <w:r>
        <w:rPr>
          <w:spacing w:val="-11"/>
          <w:vertAlign w:val="baseline"/>
        </w:rPr>
        <w:t> </w:t>
      </w:r>
      <w:r>
        <w:rPr>
          <w:vertAlign w:val="baseline"/>
        </w:rPr>
        <w:t>кейси</w:t>
      </w:r>
      <w:r>
        <w:rPr>
          <w:spacing w:val="-5"/>
          <w:vertAlign w:val="baseline"/>
        </w:rPr>
        <w:t> </w:t>
      </w:r>
      <w:r>
        <w:rPr>
          <w:vertAlign w:val="baseline"/>
        </w:rPr>
        <w:t>відбувалися і</w:t>
      </w:r>
      <w:r>
        <w:rPr>
          <w:spacing w:val="-10"/>
          <w:vertAlign w:val="baseline"/>
        </w:rPr>
        <w:t> </w:t>
      </w:r>
      <w:r>
        <w:rPr>
          <w:vertAlign w:val="baseline"/>
        </w:rPr>
        <w:t>проти</w:t>
      </w:r>
      <w:r>
        <w:rPr>
          <w:spacing w:val="-1"/>
          <w:vertAlign w:val="baseline"/>
        </w:rPr>
        <w:t> </w:t>
      </w:r>
      <w:r>
        <w:rPr>
          <w:vertAlign w:val="baseline"/>
        </w:rPr>
        <w:t>інших</w:t>
      </w:r>
      <w:r>
        <w:rPr>
          <w:spacing w:val="-6"/>
          <w:vertAlign w:val="baseline"/>
        </w:rPr>
        <w:t> </w:t>
      </w:r>
      <w:r>
        <w:rPr>
          <w:vertAlign w:val="baseline"/>
        </w:rPr>
        <w:t>пострадянських</w:t>
      </w:r>
      <w:r>
        <w:rPr>
          <w:spacing w:val="-9"/>
          <w:vertAlign w:val="baseline"/>
        </w:rPr>
        <w:t> </w:t>
      </w:r>
      <w:r>
        <w:rPr>
          <w:vertAlign w:val="baseline"/>
        </w:rPr>
        <w:t>країн</w:t>
      </w:r>
      <w:r>
        <w:rPr>
          <w:spacing w:val="-5"/>
          <w:vertAlign w:val="baseline"/>
        </w:rPr>
        <w:t> </w:t>
      </w:r>
      <w:r>
        <w:rPr>
          <w:vertAlign w:val="baseline"/>
        </w:rPr>
        <w:t>з</w:t>
      </w:r>
      <w:r>
        <w:rPr>
          <w:spacing w:val="-5"/>
          <w:vertAlign w:val="baseline"/>
        </w:rPr>
        <w:t> </w:t>
      </w:r>
      <w:r>
        <w:rPr>
          <w:vertAlign w:val="baseline"/>
        </w:rPr>
        <w:t>тією</w:t>
      </w:r>
      <w:r>
        <w:rPr>
          <w:spacing w:val="-6"/>
          <w:vertAlign w:val="baseline"/>
        </w:rPr>
        <w:t> </w:t>
      </w:r>
      <w:r>
        <w:rPr>
          <w:vertAlign w:val="baseline"/>
        </w:rPr>
        <w:t>ж</w:t>
      </w:r>
      <w:r>
        <w:rPr>
          <w:spacing w:val="-6"/>
          <w:vertAlign w:val="baseline"/>
        </w:rPr>
        <w:t> </w:t>
      </w:r>
      <w:r>
        <w:rPr>
          <w:spacing w:val="-2"/>
          <w:vertAlign w:val="baseline"/>
        </w:rPr>
        <w:t>метою.</w:t>
      </w:r>
    </w:p>
    <w:p>
      <w:pPr>
        <w:pStyle w:val="BodyText"/>
        <w:spacing w:line="360" w:lineRule="auto" w:before="3"/>
        <w:ind w:right="841" w:firstLine="778"/>
        <w:jc w:val="both"/>
      </w:pPr>
      <w:r>
        <w:rPr/>
        <w:t>У 2021 році «Газпром» пригрозив Молдові зупинкою поставок газу через</w:t>
      </w:r>
      <w:r>
        <w:rPr>
          <w:spacing w:val="-18"/>
        </w:rPr>
        <w:t> </w:t>
      </w:r>
      <w:r>
        <w:rPr/>
        <w:t>невиконання</w:t>
      </w:r>
      <w:r>
        <w:rPr>
          <w:spacing w:val="-16"/>
        </w:rPr>
        <w:t> </w:t>
      </w:r>
      <w:r>
        <w:rPr/>
        <w:t>зобов’язань</w:t>
      </w:r>
      <w:r>
        <w:rPr>
          <w:spacing w:val="-18"/>
        </w:rPr>
        <w:t> </w:t>
      </w:r>
      <w:r>
        <w:rPr/>
        <w:t>по</w:t>
      </w:r>
      <w:r>
        <w:rPr>
          <w:spacing w:val="-17"/>
        </w:rPr>
        <w:t> </w:t>
      </w:r>
      <w:r>
        <w:rPr/>
        <w:t>контракту</w:t>
      </w:r>
      <w:r>
        <w:rPr>
          <w:vertAlign w:val="superscript"/>
        </w:rPr>
        <w:t>68</w:t>
      </w:r>
      <w:r>
        <w:rPr>
          <w:vertAlign w:val="baseline"/>
        </w:rPr>
        <w:t>.</w:t>
      </w:r>
      <w:r>
        <w:rPr>
          <w:spacing w:val="-15"/>
          <w:vertAlign w:val="baseline"/>
        </w:rPr>
        <w:t> </w:t>
      </w:r>
      <w:r>
        <w:rPr>
          <w:vertAlign w:val="baseline"/>
        </w:rPr>
        <w:t>Для</w:t>
      </w:r>
      <w:r>
        <w:rPr>
          <w:spacing w:val="-15"/>
          <w:vertAlign w:val="baseline"/>
        </w:rPr>
        <w:t> </w:t>
      </w:r>
      <w:r>
        <w:rPr>
          <w:vertAlign w:val="baseline"/>
        </w:rPr>
        <w:t>країни</w:t>
      </w:r>
      <w:r>
        <w:rPr>
          <w:spacing w:val="-17"/>
          <w:vertAlign w:val="baseline"/>
        </w:rPr>
        <w:t> </w:t>
      </w:r>
      <w:r>
        <w:rPr>
          <w:vertAlign w:val="baseline"/>
        </w:rPr>
        <w:t>це</w:t>
      </w:r>
      <w:r>
        <w:rPr>
          <w:spacing w:val="-16"/>
          <w:vertAlign w:val="baseline"/>
        </w:rPr>
        <w:t> </w:t>
      </w:r>
      <w:r>
        <w:rPr>
          <w:vertAlign w:val="baseline"/>
        </w:rPr>
        <w:t>могло</w:t>
      </w:r>
      <w:r>
        <w:rPr>
          <w:spacing w:val="-17"/>
          <w:vertAlign w:val="baseline"/>
        </w:rPr>
        <w:t> </w:t>
      </w:r>
      <w:r>
        <w:rPr>
          <w:vertAlign w:val="baseline"/>
        </w:rPr>
        <w:t>стати</w:t>
      </w:r>
      <w:r>
        <w:rPr>
          <w:spacing w:val="-17"/>
          <w:vertAlign w:val="baseline"/>
        </w:rPr>
        <w:t> </w:t>
      </w:r>
      <w:r>
        <w:rPr>
          <w:vertAlign w:val="baseline"/>
        </w:rPr>
        <w:t>дуже серйозним ударом так як 100% свого газу вона отримує із Росії</w:t>
      </w:r>
      <w:r>
        <w:rPr>
          <w:vertAlign w:val="superscript"/>
        </w:rPr>
        <w:t>69</w:t>
      </w:r>
      <w:r>
        <w:rPr>
          <w:vertAlign w:val="baseline"/>
        </w:rPr>
        <w:t>. Очевидно, що економічне підґрунтя в черговий раз стало лише маскування реальної причини</w:t>
      </w:r>
      <w:r>
        <w:rPr>
          <w:spacing w:val="-3"/>
          <w:vertAlign w:val="baseline"/>
        </w:rPr>
        <w:t> </w:t>
      </w:r>
      <w:r>
        <w:rPr>
          <w:vertAlign w:val="baseline"/>
        </w:rPr>
        <w:t>–</w:t>
      </w:r>
      <w:r>
        <w:rPr>
          <w:spacing w:val="-3"/>
          <w:vertAlign w:val="baseline"/>
        </w:rPr>
        <w:t> </w:t>
      </w:r>
      <w:r>
        <w:rPr>
          <w:vertAlign w:val="baseline"/>
        </w:rPr>
        <w:t>перемоги</w:t>
      </w:r>
      <w:r>
        <w:rPr>
          <w:spacing w:val="40"/>
          <w:vertAlign w:val="baseline"/>
        </w:rPr>
        <w:t> </w:t>
      </w:r>
      <w:r>
        <w:rPr>
          <w:vertAlign w:val="baseline"/>
        </w:rPr>
        <w:t>на</w:t>
      </w:r>
      <w:r>
        <w:rPr>
          <w:spacing w:val="-6"/>
          <w:vertAlign w:val="baseline"/>
        </w:rPr>
        <w:t> </w:t>
      </w:r>
      <w:r>
        <w:rPr>
          <w:vertAlign w:val="baseline"/>
        </w:rPr>
        <w:t>президентських</w:t>
      </w:r>
      <w:r>
        <w:rPr>
          <w:spacing w:val="-7"/>
          <w:vertAlign w:val="baseline"/>
        </w:rPr>
        <w:t> </w:t>
      </w:r>
      <w:r>
        <w:rPr>
          <w:vertAlign w:val="baseline"/>
        </w:rPr>
        <w:t>прозахідного</w:t>
      </w:r>
      <w:r>
        <w:rPr>
          <w:spacing w:val="-4"/>
          <w:vertAlign w:val="baseline"/>
        </w:rPr>
        <w:t> </w:t>
      </w:r>
      <w:r>
        <w:rPr>
          <w:vertAlign w:val="baseline"/>
        </w:rPr>
        <w:t>політика</w:t>
      </w:r>
      <w:r>
        <w:rPr>
          <w:spacing w:val="-3"/>
          <w:vertAlign w:val="baseline"/>
        </w:rPr>
        <w:t> </w:t>
      </w:r>
      <w:r>
        <w:rPr>
          <w:vertAlign w:val="baseline"/>
        </w:rPr>
        <w:t>Маї</w:t>
      </w:r>
      <w:r>
        <w:rPr>
          <w:spacing w:val="-8"/>
          <w:vertAlign w:val="baseline"/>
        </w:rPr>
        <w:t> </w:t>
      </w:r>
      <w:r>
        <w:rPr>
          <w:vertAlign w:val="baseline"/>
        </w:rPr>
        <w:t>Санду</w:t>
      </w:r>
      <w:r>
        <w:rPr>
          <w:spacing w:val="-7"/>
          <w:vertAlign w:val="baseline"/>
        </w:rPr>
        <w:t> </w:t>
      </w:r>
      <w:r>
        <w:rPr>
          <w:vertAlign w:val="baseline"/>
        </w:rPr>
        <w:t>над проросійським кандидатом Ігорем Додоном. Зниження постачання газу неодноразово торкнулося й України.</w:t>
      </w:r>
    </w:p>
    <w:p>
      <w:pPr>
        <w:pStyle w:val="BodyText"/>
        <w:spacing w:line="360" w:lineRule="auto"/>
        <w:ind w:right="844" w:firstLine="706"/>
        <w:jc w:val="both"/>
      </w:pPr>
      <w:r>
        <w:rPr/>
        <w:t>Перебої в енергопостачанні можуть у короткостроковій перспективі призвести до того, що фірми та споживачі зазнають значних економічних втрат, які можуть стати і соціальними проблемами. І відразу ж після збоїв у поставках і цінах країнам, що безпосередньо постраждали, іноді доводилося йти</w:t>
      </w:r>
      <w:r>
        <w:rPr>
          <w:spacing w:val="-6"/>
        </w:rPr>
        <w:t> </w:t>
      </w:r>
      <w:r>
        <w:rPr/>
        <w:t>на</w:t>
      </w:r>
      <w:r>
        <w:rPr>
          <w:spacing w:val="-5"/>
        </w:rPr>
        <w:t> </w:t>
      </w:r>
      <w:r>
        <w:rPr/>
        <w:t>тактичні</w:t>
      </w:r>
      <w:r>
        <w:rPr>
          <w:spacing w:val="-10"/>
        </w:rPr>
        <w:t> </w:t>
      </w:r>
      <w:r>
        <w:rPr/>
        <w:t>поступки</w:t>
      </w:r>
      <w:r>
        <w:rPr>
          <w:spacing w:val="-6"/>
        </w:rPr>
        <w:t> </w:t>
      </w:r>
      <w:r>
        <w:rPr/>
        <w:t>Москві</w:t>
      </w:r>
      <w:r>
        <w:rPr>
          <w:spacing w:val="-6"/>
        </w:rPr>
        <w:t> </w:t>
      </w:r>
      <w:r>
        <w:rPr/>
        <w:t>—</w:t>
      </w:r>
      <w:r>
        <w:rPr>
          <w:spacing w:val="-5"/>
        </w:rPr>
        <w:t> </w:t>
      </w:r>
      <w:r>
        <w:rPr/>
        <w:t>наприклад,</w:t>
      </w:r>
      <w:r>
        <w:rPr>
          <w:spacing w:val="-3"/>
        </w:rPr>
        <w:t> </w:t>
      </w:r>
      <w:r>
        <w:rPr/>
        <w:t>Україна</w:t>
      </w:r>
      <w:r>
        <w:rPr>
          <w:spacing w:val="-5"/>
        </w:rPr>
        <w:t> </w:t>
      </w:r>
      <w:r>
        <w:rPr/>
        <w:t>почала</w:t>
      </w:r>
      <w:r>
        <w:rPr>
          <w:spacing w:val="-5"/>
        </w:rPr>
        <w:t> </w:t>
      </w:r>
      <w:r>
        <w:rPr/>
        <w:t>платити</w:t>
      </w:r>
      <w:r>
        <w:rPr>
          <w:spacing w:val="-6"/>
        </w:rPr>
        <w:t> </w:t>
      </w:r>
      <w:r>
        <w:rPr/>
        <w:t>за</w:t>
      </w:r>
      <w:r>
        <w:rPr>
          <w:spacing w:val="-4"/>
        </w:rPr>
        <w:t> </w:t>
      </w:r>
      <w:r>
        <w:rPr/>
        <w:t>газ за</w:t>
      </w:r>
      <w:r>
        <w:rPr>
          <w:spacing w:val="-3"/>
        </w:rPr>
        <w:t> </w:t>
      </w:r>
      <w:r>
        <w:rPr/>
        <w:t>вищими</w:t>
      </w:r>
      <w:r>
        <w:rPr>
          <w:spacing w:val="-4"/>
        </w:rPr>
        <w:t> </w:t>
      </w:r>
      <w:r>
        <w:rPr/>
        <w:t>цінами</w:t>
      </w:r>
      <w:r>
        <w:rPr>
          <w:spacing w:val="-4"/>
        </w:rPr>
        <w:t> </w:t>
      </w:r>
      <w:r>
        <w:rPr/>
        <w:t>після</w:t>
      </w:r>
      <w:r>
        <w:rPr>
          <w:spacing w:val="-3"/>
        </w:rPr>
        <w:t> </w:t>
      </w:r>
      <w:r>
        <w:rPr/>
        <w:t>припинення</w:t>
      </w:r>
      <w:r>
        <w:rPr>
          <w:spacing w:val="-3"/>
        </w:rPr>
        <w:t> </w:t>
      </w:r>
      <w:r>
        <w:rPr/>
        <w:t>постачання</w:t>
      </w:r>
      <w:r>
        <w:rPr>
          <w:spacing w:val="-4"/>
        </w:rPr>
        <w:t> </w:t>
      </w:r>
      <w:r>
        <w:rPr/>
        <w:t>газу</w:t>
      </w:r>
      <w:r>
        <w:rPr>
          <w:spacing w:val="-8"/>
        </w:rPr>
        <w:t> </w:t>
      </w:r>
      <w:r>
        <w:rPr/>
        <w:t>в</w:t>
      </w:r>
      <w:r>
        <w:rPr>
          <w:spacing w:val="40"/>
        </w:rPr>
        <w:t> </w:t>
      </w:r>
      <w:r>
        <w:rPr/>
        <w:t>2009</w:t>
      </w:r>
      <w:r>
        <w:rPr>
          <w:spacing w:val="-4"/>
        </w:rPr>
        <w:t> </w:t>
      </w:r>
      <w:r>
        <w:rPr/>
        <w:t>році</w:t>
      </w:r>
      <w:r>
        <w:rPr>
          <w:spacing w:val="-9"/>
        </w:rPr>
        <w:t> </w:t>
      </w:r>
      <w:r>
        <w:rPr/>
        <w:t>або</w:t>
      </w:r>
      <w:r>
        <w:rPr>
          <w:spacing w:val="-4"/>
        </w:rPr>
        <w:t> </w:t>
      </w:r>
      <w:r>
        <w:rPr/>
        <w:t>рішення</w:t>
      </w:r>
    </w:p>
    <w:p>
      <w:pPr>
        <w:pStyle w:val="BodyText"/>
        <w:spacing w:before="57"/>
        <w:ind w:left="0"/>
        <w:rPr>
          <w:sz w:val="20"/>
        </w:rPr>
      </w:pPr>
      <w:r>
        <w:rPr>
          <w:sz w:val="20"/>
        </w:rPr>
        <mc:AlternateContent>
          <mc:Choice Requires="wps">
            <w:drawing>
              <wp:anchor distT="0" distB="0" distL="0" distR="0" allowOverlap="1" layoutInCell="1" locked="0" behindDoc="1" simplePos="0" relativeHeight="487604736">
                <wp:simplePos x="0" y="0"/>
                <wp:positionH relativeFrom="page">
                  <wp:posOffset>1079296</wp:posOffset>
                </wp:positionH>
                <wp:positionV relativeFrom="paragraph">
                  <wp:posOffset>197602</wp:posOffset>
                </wp:positionV>
                <wp:extent cx="1830070" cy="635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5.559238pt;width:144.07pt;height:.47998pt;mso-position-horizontal-relative:page;mso-position-vertical-relative:paragraph;z-index:-15711744;mso-wrap-distance-left:0;mso-wrap-distance-right:0" id="docshape35" filled="true" fillcolor="#000000" stroked="false">
                <v:fill type="solid"/>
                <w10:wrap type="topAndBottom"/>
              </v:rect>
            </w:pict>
          </mc:Fallback>
        </mc:AlternateContent>
      </w:r>
    </w:p>
    <w:p>
      <w:pPr>
        <w:spacing w:before="92"/>
        <w:ind w:left="1274" w:right="0" w:firstLine="0"/>
        <w:jc w:val="left"/>
        <w:rPr>
          <w:sz w:val="24"/>
        </w:rPr>
      </w:pPr>
      <w:r>
        <w:rPr>
          <w:sz w:val="24"/>
          <w:vertAlign w:val="superscript"/>
        </w:rPr>
        <w:t>67</w:t>
      </w:r>
      <w:r>
        <w:rPr>
          <w:spacing w:val="3"/>
          <w:sz w:val="24"/>
          <w:vertAlign w:val="baseline"/>
        </w:rPr>
        <w:t> </w:t>
      </w:r>
      <w:r>
        <w:rPr>
          <w:spacing w:val="-4"/>
          <w:sz w:val="24"/>
          <w:vertAlign w:val="baseline"/>
        </w:rPr>
        <w:t>Ibid</w:t>
      </w:r>
    </w:p>
    <w:p>
      <w:pPr>
        <w:spacing w:line="240" w:lineRule="auto" w:before="3"/>
        <w:ind w:left="1274" w:right="1094" w:firstLine="0"/>
        <w:jc w:val="left"/>
        <w:rPr>
          <w:sz w:val="24"/>
        </w:rPr>
      </w:pPr>
      <w:r>
        <w:rPr>
          <w:sz w:val="24"/>
          <w:vertAlign w:val="superscript"/>
        </w:rPr>
        <w:t>68</w:t>
      </w:r>
      <w:r>
        <w:rPr>
          <w:sz w:val="24"/>
          <w:vertAlign w:val="baseline"/>
        </w:rPr>
        <w:t> Tanas Alexander, Soldatkin Vladimir. Gazprom may cut off gas to Moldova if contract not signed</w:t>
      </w:r>
      <w:r>
        <w:rPr>
          <w:spacing w:val="-6"/>
          <w:sz w:val="24"/>
          <w:vertAlign w:val="baseline"/>
        </w:rPr>
        <w:t> </w:t>
      </w:r>
      <w:r>
        <w:rPr>
          <w:sz w:val="24"/>
          <w:vertAlign w:val="baseline"/>
        </w:rPr>
        <w:t>by</w:t>
      </w:r>
      <w:r>
        <w:rPr>
          <w:spacing w:val="-11"/>
          <w:sz w:val="24"/>
          <w:vertAlign w:val="baseline"/>
        </w:rPr>
        <w:t> </w:t>
      </w:r>
      <w:r>
        <w:rPr>
          <w:sz w:val="24"/>
          <w:vertAlign w:val="baseline"/>
        </w:rPr>
        <w:t>December.</w:t>
      </w:r>
      <w:r>
        <w:rPr>
          <w:spacing w:val="-5"/>
          <w:sz w:val="24"/>
          <w:vertAlign w:val="baseline"/>
        </w:rPr>
        <w:t> </w:t>
      </w:r>
      <w:r>
        <w:rPr>
          <w:sz w:val="24"/>
          <w:vertAlign w:val="baseline"/>
        </w:rPr>
        <w:t>Reuters.</w:t>
      </w:r>
      <w:r>
        <w:rPr>
          <w:spacing w:val="-5"/>
          <w:sz w:val="24"/>
          <w:vertAlign w:val="baseline"/>
        </w:rPr>
        <w:t> </w:t>
      </w:r>
      <w:r>
        <w:rPr>
          <w:sz w:val="24"/>
          <w:vertAlign w:val="baseline"/>
        </w:rPr>
        <w:t>2021.</w:t>
      </w:r>
      <w:r>
        <w:rPr>
          <w:spacing w:val="-5"/>
          <w:sz w:val="24"/>
          <w:vertAlign w:val="baseline"/>
        </w:rPr>
        <w:t> </w:t>
      </w:r>
      <w:r>
        <w:rPr>
          <w:sz w:val="24"/>
          <w:vertAlign w:val="baseline"/>
        </w:rPr>
        <w:t>URL:</w:t>
      </w:r>
      <w:r>
        <w:rPr>
          <w:spacing w:val="-6"/>
          <w:sz w:val="24"/>
          <w:vertAlign w:val="baseline"/>
        </w:rPr>
        <w:t> </w:t>
      </w:r>
      <w:r>
        <w:rPr>
          <w:sz w:val="24"/>
          <w:vertAlign w:val="baseline"/>
        </w:rPr>
        <w:t>https://</w:t>
      </w:r>
      <w:hyperlink r:id="rId38">
        <w:r>
          <w:rPr>
            <w:sz w:val="24"/>
            <w:vertAlign w:val="baseline"/>
          </w:rPr>
          <w:t>www.reuters.com/business/energy/moldova-</w:t>
        </w:r>
      </w:hyperlink>
      <w:r>
        <w:rPr>
          <w:sz w:val="24"/>
          <w:vertAlign w:val="baseline"/>
        </w:rPr>
        <w:t> pm-says-russia-gas-talks-still-divided-govt-declares-emergency-2021-10-23/ (last accessed: </w:t>
      </w:r>
      <w:r>
        <w:rPr>
          <w:spacing w:val="-2"/>
          <w:sz w:val="24"/>
          <w:vertAlign w:val="baseline"/>
        </w:rPr>
        <w:t>19.05.2022).</w:t>
      </w:r>
    </w:p>
    <w:p>
      <w:pPr>
        <w:spacing w:line="240" w:lineRule="auto" w:before="1"/>
        <w:ind w:left="1274" w:right="1099" w:firstLine="0"/>
        <w:jc w:val="left"/>
        <w:rPr>
          <w:sz w:val="24"/>
        </w:rPr>
      </w:pPr>
      <w:r>
        <w:rPr>
          <w:sz w:val="24"/>
          <w:vertAlign w:val="superscript"/>
        </w:rPr>
        <w:t>69</w:t>
      </w:r>
      <w:r>
        <w:rPr>
          <w:sz w:val="24"/>
          <w:vertAlign w:val="baseline"/>
        </w:rPr>
        <w:t> The Gas Sector Of</w:t>
      </w:r>
      <w:r>
        <w:rPr>
          <w:spacing w:val="-5"/>
          <w:sz w:val="24"/>
          <w:vertAlign w:val="baseline"/>
        </w:rPr>
        <w:t> </w:t>
      </w:r>
      <w:r>
        <w:rPr>
          <w:sz w:val="24"/>
          <w:vertAlign w:val="baseline"/>
        </w:rPr>
        <w:t>Moldova - National</w:t>
      </w:r>
      <w:r>
        <w:rPr>
          <w:spacing w:val="-1"/>
          <w:sz w:val="24"/>
          <w:vertAlign w:val="baseline"/>
        </w:rPr>
        <w:t> </w:t>
      </w:r>
      <w:r>
        <w:rPr>
          <w:sz w:val="24"/>
          <w:vertAlign w:val="baseline"/>
        </w:rPr>
        <w:t>And Regional</w:t>
      </w:r>
      <w:r>
        <w:rPr>
          <w:spacing w:val="-1"/>
          <w:sz w:val="24"/>
          <w:vertAlign w:val="baseline"/>
        </w:rPr>
        <w:t> </w:t>
      </w:r>
      <w:r>
        <w:rPr>
          <w:sz w:val="24"/>
          <w:vertAlign w:val="baseline"/>
        </w:rPr>
        <w:t>Security</w:t>
      </w:r>
      <w:r>
        <w:rPr>
          <w:spacing w:val="-6"/>
          <w:sz w:val="24"/>
          <w:vertAlign w:val="baseline"/>
        </w:rPr>
        <w:t> </w:t>
      </w:r>
      <w:r>
        <w:rPr>
          <w:sz w:val="24"/>
          <w:vertAlign w:val="baseline"/>
        </w:rPr>
        <w:t>Issues : CESEC Gas Plenary and Working Group Meeting : Brussels, 8-th October 2019. URL: </w:t>
      </w:r>
      <w:r>
        <w:rPr>
          <w:spacing w:val="-2"/>
          <w:sz w:val="24"/>
          <w:vertAlign w:val="baseline"/>
        </w:rPr>
        <w:t>https://ec.europa.eu/energy/sites/ener/files/documents/tbrf_state_of_play_moldova_08102019- </w:t>
      </w:r>
      <w:r>
        <w:rPr>
          <w:sz w:val="24"/>
          <w:vertAlign w:val="baseline"/>
        </w:rPr>
        <w:t>final.pdf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9"/>
        <w:jc w:val="both"/>
      </w:pPr>
      <w:r>
        <w:rPr/>
        <w:t>президента</w:t>
      </w:r>
      <w:r>
        <w:rPr>
          <w:spacing w:val="-9"/>
        </w:rPr>
        <w:t> </w:t>
      </w:r>
      <w:r>
        <w:rPr/>
        <w:t>України</w:t>
      </w:r>
      <w:r>
        <w:rPr>
          <w:spacing w:val="-10"/>
        </w:rPr>
        <w:t> </w:t>
      </w:r>
      <w:r>
        <w:rPr/>
        <w:t>Леоніда</w:t>
      </w:r>
      <w:r>
        <w:rPr>
          <w:spacing w:val="-9"/>
        </w:rPr>
        <w:t> </w:t>
      </w:r>
      <w:r>
        <w:rPr/>
        <w:t>Кравчука</w:t>
      </w:r>
      <w:r>
        <w:rPr>
          <w:spacing w:val="-9"/>
        </w:rPr>
        <w:t> </w:t>
      </w:r>
      <w:r>
        <w:rPr/>
        <w:t>прийняти</w:t>
      </w:r>
      <w:r>
        <w:rPr>
          <w:spacing w:val="-9"/>
        </w:rPr>
        <w:t> </w:t>
      </w:r>
      <w:r>
        <w:rPr/>
        <w:t>списання</w:t>
      </w:r>
      <w:r>
        <w:rPr>
          <w:spacing w:val="-9"/>
        </w:rPr>
        <w:t> </w:t>
      </w:r>
      <w:r>
        <w:rPr/>
        <w:t>боргу</w:t>
      </w:r>
      <w:r>
        <w:rPr>
          <w:spacing w:val="-13"/>
        </w:rPr>
        <w:t> </w:t>
      </w:r>
      <w:r>
        <w:rPr/>
        <w:t>за</w:t>
      </w:r>
      <w:r>
        <w:rPr>
          <w:spacing w:val="-8"/>
        </w:rPr>
        <w:t> </w:t>
      </w:r>
      <w:r>
        <w:rPr/>
        <w:t>газ</w:t>
      </w:r>
      <w:r>
        <w:rPr>
          <w:spacing w:val="-9"/>
        </w:rPr>
        <w:t> </w:t>
      </w:r>
      <w:r>
        <w:rPr/>
        <w:t>в</w:t>
      </w:r>
      <w:r>
        <w:rPr>
          <w:spacing w:val="-10"/>
        </w:rPr>
        <w:t> </w:t>
      </w:r>
      <w:r>
        <w:rPr/>
        <w:t>обмін на</w:t>
      </w:r>
      <w:r>
        <w:rPr>
          <w:spacing w:val="-9"/>
        </w:rPr>
        <w:t> </w:t>
      </w:r>
      <w:r>
        <w:rPr/>
        <w:t>дозвіл</w:t>
      </w:r>
      <w:r>
        <w:rPr>
          <w:spacing w:val="-9"/>
        </w:rPr>
        <w:t> </w:t>
      </w:r>
      <w:r>
        <w:rPr/>
        <w:t>Росії</w:t>
      </w:r>
      <w:r>
        <w:rPr>
          <w:spacing w:val="-14"/>
        </w:rPr>
        <w:t> </w:t>
      </w:r>
      <w:r>
        <w:rPr/>
        <w:t>зберегти</w:t>
      </w:r>
      <w:r>
        <w:rPr>
          <w:spacing w:val="-9"/>
        </w:rPr>
        <w:t> </w:t>
      </w:r>
      <w:r>
        <w:rPr/>
        <w:t>більшу</w:t>
      </w:r>
      <w:r>
        <w:rPr>
          <w:spacing w:val="-14"/>
        </w:rPr>
        <w:t> </w:t>
      </w:r>
      <w:r>
        <w:rPr/>
        <w:t>частину</w:t>
      </w:r>
      <w:r>
        <w:rPr>
          <w:spacing w:val="-9"/>
        </w:rPr>
        <w:t> </w:t>
      </w:r>
      <w:r>
        <w:rPr/>
        <w:t>Чорноморського</w:t>
      </w:r>
      <w:r>
        <w:rPr>
          <w:spacing w:val="-9"/>
        </w:rPr>
        <w:t> </w:t>
      </w:r>
      <w:r>
        <w:rPr/>
        <w:t>військово-морського флоту після відключення газу у вересні 1993 року.</w:t>
      </w:r>
      <w:r>
        <w:rPr>
          <w:spacing w:val="40"/>
        </w:rPr>
        <w:t> </w:t>
      </w:r>
      <w:r>
        <w:rPr/>
        <w:t>«Газпром» в свою чергу може</w:t>
      </w:r>
      <w:r>
        <w:rPr>
          <w:spacing w:val="55"/>
          <w:w w:val="150"/>
        </w:rPr>
        <w:t> </w:t>
      </w:r>
      <w:r>
        <w:rPr/>
        <w:t>роками</w:t>
      </w:r>
      <w:r>
        <w:rPr>
          <w:spacing w:val="55"/>
          <w:w w:val="150"/>
        </w:rPr>
        <w:t> </w:t>
      </w:r>
      <w:r>
        <w:rPr/>
        <w:t>терпіти</w:t>
      </w:r>
      <w:r>
        <w:rPr>
          <w:spacing w:val="55"/>
          <w:w w:val="150"/>
        </w:rPr>
        <w:t> </w:t>
      </w:r>
      <w:r>
        <w:rPr/>
        <w:t>величезні</w:t>
      </w:r>
      <w:r>
        <w:rPr>
          <w:spacing w:val="50"/>
          <w:w w:val="150"/>
        </w:rPr>
        <w:t> </w:t>
      </w:r>
      <w:r>
        <w:rPr/>
        <w:t>борги</w:t>
      </w:r>
      <w:r>
        <w:rPr>
          <w:spacing w:val="60"/>
          <w:w w:val="150"/>
        </w:rPr>
        <w:t> </w:t>
      </w:r>
      <w:r>
        <w:rPr/>
        <w:t>з</w:t>
      </w:r>
      <w:r>
        <w:rPr>
          <w:spacing w:val="55"/>
          <w:w w:val="150"/>
        </w:rPr>
        <w:t> </w:t>
      </w:r>
      <w:r>
        <w:rPr/>
        <w:t>боку</w:t>
      </w:r>
      <w:r>
        <w:rPr>
          <w:spacing w:val="50"/>
          <w:w w:val="150"/>
        </w:rPr>
        <w:t> </w:t>
      </w:r>
      <w:r>
        <w:rPr/>
        <w:t>певних</w:t>
      </w:r>
      <w:r>
        <w:rPr>
          <w:spacing w:val="50"/>
          <w:w w:val="150"/>
        </w:rPr>
        <w:t> </w:t>
      </w:r>
      <w:r>
        <w:rPr/>
        <w:t>клієнтів,</w:t>
      </w:r>
      <w:r>
        <w:rPr>
          <w:spacing w:val="57"/>
          <w:w w:val="150"/>
        </w:rPr>
        <w:t> </w:t>
      </w:r>
      <w:r>
        <w:rPr/>
        <w:t>таких</w:t>
      </w:r>
      <w:r>
        <w:rPr>
          <w:spacing w:val="50"/>
          <w:w w:val="150"/>
        </w:rPr>
        <w:t> </w:t>
      </w:r>
      <w:r>
        <w:rPr>
          <w:spacing w:val="-5"/>
        </w:rPr>
        <w:t>як</w:t>
      </w:r>
    </w:p>
    <w:p>
      <w:pPr>
        <w:pStyle w:val="BodyText"/>
        <w:spacing w:line="360" w:lineRule="auto" w:before="3"/>
        <w:ind w:right="852"/>
        <w:jc w:val="both"/>
      </w:pPr>
      <w:r>
        <w:rPr/>
        <w:t>«МолдавГаз», а потім раптово вводити жорсткі вимоги до платежів і підвищувати ціни, коли геополітична напруженість між російським урядом і урядом споживача посилюється.</w:t>
      </w:r>
    </w:p>
    <w:p>
      <w:pPr>
        <w:pStyle w:val="BodyText"/>
        <w:spacing w:line="360" w:lineRule="auto"/>
        <w:ind w:right="846" w:firstLine="706"/>
        <w:jc w:val="both"/>
      </w:pPr>
      <w:r>
        <w:rPr/>
        <w:t>Але перебої з поставками торкалися і інших країн-членів ЄС. Постачання нафти до Чеської Республіки скоротилося, ймовірно, у відповідь на рішення Праги розмістити у себе американську протиракетну систему радіолокації</w:t>
      </w:r>
      <w:r>
        <w:rPr>
          <w:vertAlign w:val="superscript"/>
        </w:rPr>
        <w:t>70</w:t>
      </w:r>
      <w:r>
        <w:rPr>
          <w:vertAlign w:val="baseline"/>
        </w:rPr>
        <w:t>. Знову ж таки, було названо технічні проблеми. У 2014 році, коли ЄС обмірковував посилення санкцій проти Росії, постачання газу газопроводом</w:t>
      </w:r>
      <w:r>
        <w:rPr>
          <w:spacing w:val="-1"/>
          <w:vertAlign w:val="baseline"/>
        </w:rPr>
        <w:t> </w:t>
      </w:r>
      <w:r>
        <w:rPr>
          <w:vertAlign w:val="baseline"/>
        </w:rPr>
        <w:t>Ямал-Європа</w:t>
      </w:r>
      <w:r>
        <w:rPr>
          <w:spacing w:val="-1"/>
          <w:vertAlign w:val="baseline"/>
        </w:rPr>
        <w:t> </w:t>
      </w:r>
      <w:r>
        <w:rPr>
          <w:vertAlign w:val="baseline"/>
        </w:rPr>
        <w:t>скоротилося приблизно</w:t>
      </w:r>
      <w:r>
        <w:rPr>
          <w:spacing w:val="-2"/>
          <w:vertAlign w:val="baseline"/>
        </w:rPr>
        <w:t> </w:t>
      </w:r>
      <w:r>
        <w:rPr>
          <w:vertAlign w:val="baseline"/>
        </w:rPr>
        <w:t>на</w:t>
      </w:r>
      <w:r>
        <w:rPr>
          <w:spacing w:val="-1"/>
          <w:vertAlign w:val="baseline"/>
        </w:rPr>
        <w:t> </w:t>
      </w:r>
      <w:r>
        <w:rPr>
          <w:vertAlign w:val="baseline"/>
        </w:rPr>
        <w:t>третину. Постраждали Польща та Німеччина. Хоча причина падіння поставок не була оприлюднена, вона послужила сигналом європейським споживачам, що Росія може припинити поставки, якщо захоче</w:t>
      </w:r>
      <w:r>
        <w:rPr>
          <w:vertAlign w:val="superscript"/>
        </w:rPr>
        <w:t>71</w:t>
      </w:r>
      <w:r>
        <w:rPr>
          <w:vertAlign w:val="baseline"/>
        </w:rPr>
        <w:t>.</w:t>
      </w:r>
    </w:p>
    <w:p>
      <w:pPr>
        <w:pStyle w:val="BodyText"/>
        <w:spacing w:line="360" w:lineRule="auto"/>
        <w:ind w:right="845" w:firstLine="706"/>
        <w:jc w:val="both"/>
      </w:pPr>
      <w:r>
        <w:rPr/>
        <w:t>В</w:t>
      </w:r>
      <w:r>
        <w:rPr>
          <w:spacing w:val="-18"/>
        </w:rPr>
        <w:t> </w:t>
      </w:r>
      <w:r>
        <w:rPr/>
        <w:t>2021</w:t>
      </w:r>
      <w:r>
        <w:rPr>
          <w:spacing w:val="-17"/>
        </w:rPr>
        <w:t> </w:t>
      </w:r>
      <w:r>
        <w:rPr/>
        <w:t>році</w:t>
      </w:r>
      <w:r>
        <w:rPr>
          <w:spacing w:val="-18"/>
        </w:rPr>
        <w:t> </w:t>
      </w:r>
      <w:r>
        <w:rPr/>
        <w:t>європейські</w:t>
      </w:r>
      <w:r>
        <w:rPr>
          <w:spacing w:val="-16"/>
        </w:rPr>
        <w:t> </w:t>
      </w:r>
      <w:r>
        <w:rPr/>
        <w:t>ціни</w:t>
      </w:r>
      <w:r>
        <w:rPr>
          <w:spacing w:val="-11"/>
        </w:rPr>
        <w:t> </w:t>
      </w:r>
      <w:r>
        <w:rPr/>
        <w:t>на</w:t>
      </w:r>
      <w:r>
        <w:rPr>
          <w:spacing w:val="-15"/>
        </w:rPr>
        <w:t> </w:t>
      </w:r>
      <w:r>
        <w:rPr/>
        <w:t>газ</w:t>
      </w:r>
      <w:r>
        <w:rPr>
          <w:spacing w:val="-16"/>
        </w:rPr>
        <w:t> </w:t>
      </w:r>
      <w:r>
        <w:rPr/>
        <w:t>виросли</w:t>
      </w:r>
      <w:r>
        <w:rPr>
          <w:spacing w:val="-16"/>
        </w:rPr>
        <w:t> </w:t>
      </w:r>
      <w:r>
        <w:rPr/>
        <w:t>більш</w:t>
      </w:r>
      <w:r>
        <w:rPr>
          <w:spacing w:val="-14"/>
        </w:rPr>
        <w:t> </w:t>
      </w:r>
      <w:r>
        <w:rPr/>
        <w:t>ніж</w:t>
      </w:r>
      <w:r>
        <w:rPr>
          <w:spacing w:val="-11"/>
        </w:rPr>
        <w:t> </w:t>
      </w:r>
      <w:r>
        <w:rPr/>
        <w:t>на</w:t>
      </w:r>
      <w:r>
        <w:rPr>
          <w:spacing w:val="-15"/>
        </w:rPr>
        <w:t> </w:t>
      </w:r>
      <w:r>
        <w:rPr/>
        <w:t>400</w:t>
      </w:r>
      <w:r>
        <w:rPr>
          <w:spacing w:val="-16"/>
        </w:rPr>
        <w:t> </w:t>
      </w:r>
      <w:r>
        <w:rPr/>
        <w:t>відсотків</w:t>
      </w:r>
      <w:r>
        <w:rPr>
          <w:vertAlign w:val="superscript"/>
        </w:rPr>
        <w:t>72</w:t>
      </w:r>
      <w:r>
        <w:rPr>
          <w:vertAlign w:val="baseline"/>
        </w:rPr>
        <w:t>. Причин для такого сплеску було декілька, зокрема зростання попиту — особливо</w:t>
      </w:r>
      <w:r>
        <w:rPr>
          <w:spacing w:val="-4"/>
          <w:vertAlign w:val="baseline"/>
        </w:rPr>
        <w:t> </w:t>
      </w:r>
      <w:r>
        <w:rPr>
          <w:vertAlign w:val="baseline"/>
        </w:rPr>
        <w:t>з</w:t>
      </w:r>
      <w:r>
        <w:rPr>
          <w:spacing w:val="-3"/>
          <w:vertAlign w:val="baseline"/>
        </w:rPr>
        <w:t> </w:t>
      </w:r>
      <w:r>
        <w:rPr>
          <w:vertAlign w:val="baseline"/>
        </w:rPr>
        <w:t>Азії,</w:t>
      </w:r>
      <w:r>
        <w:rPr>
          <w:spacing w:val="-2"/>
          <w:vertAlign w:val="baseline"/>
        </w:rPr>
        <w:t> </w:t>
      </w:r>
      <w:r>
        <w:rPr>
          <w:vertAlign w:val="baseline"/>
        </w:rPr>
        <w:t>оскільки</w:t>
      </w:r>
      <w:r>
        <w:rPr>
          <w:spacing w:val="-4"/>
          <w:vertAlign w:val="baseline"/>
        </w:rPr>
        <w:t> </w:t>
      </w:r>
      <w:r>
        <w:rPr>
          <w:vertAlign w:val="baseline"/>
        </w:rPr>
        <w:t>країни</w:t>
      </w:r>
      <w:r>
        <w:rPr>
          <w:spacing w:val="-4"/>
          <w:vertAlign w:val="baseline"/>
        </w:rPr>
        <w:t> </w:t>
      </w:r>
      <w:r>
        <w:rPr>
          <w:vertAlign w:val="baseline"/>
        </w:rPr>
        <w:t>зняли</w:t>
      </w:r>
      <w:r>
        <w:rPr>
          <w:spacing w:val="-4"/>
          <w:vertAlign w:val="baseline"/>
        </w:rPr>
        <w:t> </w:t>
      </w:r>
      <w:r>
        <w:rPr>
          <w:vertAlign w:val="baseline"/>
        </w:rPr>
        <w:t>коронавірусні</w:t>
      </w:r>
      <w:r>
        <w:rPr>
          <w:spacing w:val="-9"/>
          <w:vertAlign w:val="baseline"/>
        </w:rPr>
        <w:t> </w:t>
      </w:r>
      <w:r>
        <w:rPr>
          <w:vertAlign w:val="baseline"/>
        </w:rPr>
        <w:t>обмеження, —</w:t>
      </w:r>
      <w:r>
        <w:rPr>
          <w:spacing w:val="-3"/>
          <w:vertAlign w:val="baseline"/>
        </w:rPr>
        <w:t> </w:t>
      </w:r>
      <w:r>
        <w:rPr>
          <w:vertAlign w:val="baseline"/>
        </w:rPr>
        <w:t>і</w:t>
      </w:r>
      <w:r>
        <w:rPr>
          <w:spacing w:val="-4"/>
          <w:vertAlign w:val="baseline"/>
        </w:rPr>
        <w:t> </w:t>
      </w:r>
      <w:r>
        <w:rPr>
          <w:vertAlign w:val="baseline"/>
        </w:rPr>
        <w:t>холодна зима 2021 року, яка виснажила запаси. Тим не менш, дехто звинувачує також Росію у навмисному підвищенні цін</w:t>
      </w:r>
      <w:r>
        <w:rPr>
          <w:spacing w:val="-18"/>
          <w:vertAlign w:val="baseline"/>
        </w:rPr>
        <w:t> </w:t>
      </w:r>
      <w:r>
        <w:rPr>
          <w:vertAlign w:val="superscript"/>
        </w:rPr>
        <w:t>73</w:t>
      </w:r>
      <w:r>
        <w:rPr>
          <w:vertAlign w:val="baseline"/>
        </w:rPr>
        <w:t>. На думку директора Міжнародного енергетичного</w:t>
      </w:r>
      <w:r>
        <w:rPr>
          <w:spacing w:val="80"/>
          <w:vertAlign w:val="baseline"/>
        </w:rPr>
        <w:t> </w:t>
      </w:r>
      <w:r>
        <w:rPr>
          <w:vertAlign w:val="baseline"/>
        </w:rPr>
        <w:t>агентства</w:t>
      </w:r>
      <w:r>
        <w:rPr>
          <w:spacing w:val="80"/>
          <w:vertAlign w:val="baseline"/>
        </w:rPr>
        <w:t> </w:t>
      </w:r>
      <w:r>
        <w:rPr>
          <w:vertAlign w:val="baseline"/>
        </w:rPr>
        <w:t>підвищення</w:t>
      </w:r>
      <w:r>
        <w:rPr>
          <w:spacing w:val="80"/>
          <w:vertAlign w:val="baseline"/>
        </w:rPr>
        <w:t> </w:t>
      </w:r>
      <w:r>
        <w:rPr>
          <w:vertAlign w:val="baseline"/>
        </w:rPr>
        <w:t>цін</w:t>
      </w:r>
      <w:r>
        <w:rPr>
          <w:spacing w:val="80"/>
          <w:vertAlign w:val="baseline"/>
        </w:rPr>
        <w:t> </w:t>
      </w:r>
      <w:r>
        <w:rPr>
          <w:vertAlign w:val="baseline"/>
        </w:rPr>
        <w:t>в</w:t>
      </w:r>
      <w:r>
        <w:rPr>
          <w:spacing w:val="80"/>
          <w:vertAlign w:val="baseline"/>
        </w:rPr>
        <w:t> </w:t>
      </w:r>
      <w:r>
        <w:rPr>
          <w:vertAlign w:val="baseline"/>
        </w:rPr>
        <w:t>Європі</w:t>
      </w:r>
      <w:r>
        <w:rPr>
          <w:spacing w:val="80"/>
          <w:vertAlign w:val="baseline"/>
        </w:rPr>
        <w:t> </w:t>
      </w:r>
      <w:r>
        <w:rPr>
          <w:vertAlign w:val="baseline"/>
        </w:rPr>
        <w:t>пов’язане</w:t>
      </w:r>
      <w:r>
        <w:rPr>
          <w:spacing w:val="80"/>
          <w:vertAlign w:val="baseline"/>
        </w:rPr>
        <w:t> </w:t>
      </w:r>
      <w:r>
        <w:rPr>
          <w:vertAlign w:val="baseline"/>
        </w:rPr>
        <w:t>з</w:t>
      </w:r>
      <w:r>
        <w:rPr>
          <w:spacing w:val="80"/>
          <w:vertAlign w:val="baseline"/>
        </w:rPr>
        <w:t> </w:t>
      </w:r>
      <w:r>
        <w:rPr>
          <w:vertAlign w:val="baseline"/>
        </w:rPr>
        <w:t>ознаками</w:t>
      </w:r>
    </w:p>
    <w:p>
      <w:pPr>
        <w:pStyle w:val="BodyText"/>
        <w:spacing w:before="10"/>
        <w:ind w:left="0"/>
        <w:rPr>
          <w:sz w:val="12"/>
        </w:rPr>
      </w:pPr>
      <w:r>
        <w:rPr>
          <w:sz w:val="12"/>
        </w:rPr>
        <mc:AlternateContent>
          <mc:Choice Requires="wps">
            <w:drawing>
              <wp:anchor distT="0" distB="0" distL="0" distR="0" allowOverlap="1" layoutInCell="1" locked="0" behindDoc="1" simplePos="0" relativeHeight="487605248">
                <wp:simplePos x="0" y="0"/>
                <wp:positionH relativeFrom="page">
                  <wp:posOffset>1079296</wp:posOffset>
                </wp:positionH>
                <wp:positionV relativeFrom="paragraph">
                  <wp:posOffset>109666</wp:posOffset>
                </wp:positionV>
                <wp:extent cx="1830070"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635138pt;width:144.07pt;height:.47998pt;mso-position-horizontal-relative:page;mso-position-vertical-relative:paragraph;z-index:-15711232;mso-wrap-distance-left:0;mso-wrap-distance-right:0" id="docshape36" filled="true" fillcolor="#000000" stroked="false">
                <v:fill type="solid"/>
                <w10:wrap type="topAndBottom"/>
              </v:rect>
            </w:pict>
          </mc:Fallback>
        </mc:AlternateContent>
      </w:r>
    </w:p>
    <w:p>
      <w:pPr>
        <w:spacing w:line="240" w:lineRule="auto" w:before="92"/>
        <w:ind w:left="1274" w:right="1022" w:firstLine="0"/>
        <w:jc w:val="left"/>
        <w:rPr>
          <w:sz w:val="24"/>
        </w:rPr>
      </w:pPr>
      <w:r>
        <w:rPr>
          <w:sz w:val="24"/>
          <w:vertAlign w:val="superscript"/>
        </w:rPr>
        <w:t>70</w:t>
      </w:r>
      <w:r>
        <w:rPr>
          <w:sz w:val="24"/>
          <w:vertAlign w:val="baseline"/>
        </w:rPr>
        <w:t> Has</w:t>
      </w:r>
      <w:r>
        <w:rPr>
          <w:spacing w:val="-5"/>
          <w:sz w:val="24"/>
          <w:vertAlign w:val="baseline"/>
        </w:rPr>
        <w:t> </w:t>
      </w:r>
      <w:r>
        <w:rPr>
          <w:sz w:val="24"/>
          <w:vertAlign w:val="baseline"/>
        </w:rPr>
        <w:t>Moscow</w:t>
      </w:r>
      <w:r>
        <w:rPr>
          <w:spacing w:val="-9"/>
          <w:sz w:val="24"/>
          <w:vertAlign w:val="baseline"/>
        </w:rPr>
        <w:t> </w:t>
      </w:r>
      <w:r>
        <w:rPr>
          <w:sz w:val="24"/>
          <w:vertAlign w:val="baseline"/>
        </w:rPr>
        <w:t>Picked Wrong</w:t>
      </w:r>
      <w:r>
        <w:rPr>
          <w:spacing w:val="-3"/>
          <w:sz w:val="24"/>
          <w:vertAlign w:val="baseline"/>
        </w:rPr>
        <w:t> </w:t>
      </w:r>
      <w:r>
        <w:rPr>
          <w:sz w:val="24"/>
          <w:vertAlign w:val="baseline"/>
        </w:rPr>
        <w:t>Moment To</w:t>
      </w:r>
      <w:r>
        <w:rPr>
          <w:spacing w:val="-3"/>
          <w:sz w:val="24"/>
          <w:vertAlign w:val="baseline"/>
        </w:rPr>
        <w:t> </w:t>
      </w:r>
      <w:r>
        <w:rPr>
          <w:sz w:val="24"/>
          <w:vertAlign w:val="baseline"/>
        </w:rPr>
        <w:t>Pressure</w:t>
      </w:r>
      <w:r>
        <w:rPr>
          <w:spacing w:val="-9"/>
          <w:sz w:val="24"/>
          <w:vertAlign w:val="baseline"/>
        </w:rPr>
        <w:t> </w:t>
      </w:r>
      <w:r>
        <w:rPr>
          <w:sz w:val="24"/>
          <w:vertAlign w:val="baseline"/>
        </w:rPr>
        <w:t>Czechs?</w:t>
      </w:r>
      <w:r>
        <w:rPr>
          <w:spacing w:val="-9"/>
          <w:sz w:val="24"/>
          <w:vertAlign w:val="baseline"/>
        </w:rPr>
        <w:t> </w:t>
      </w:r>
      <w:r>
        <w:rPr>
          <w:sz w:val="24"/>
          <w:vertAlign w:val="baseline"/>
        </w:rPr>
        <w:t>Radio Free</w:t>
      </w:r>
      <w:r>
        <w:rPr>
          <w:spacing w:val="-4"/>
          <w:sz w:val="24"/>
          <w:vertAlign w:val="baseline"/>
        </w:rPr>
        <w:t> </w:t>
      </w:r>
      <w:r>
        <w:rPr>
          <w:sz w:val="24"/>
          <w:vertAlign w:val="baseline"/>
        </w:rPr>
        <w:t>Europe.</w:t>
      </w:r>
      <w:r>
        <w:rPr>
          <w:spacing w:val="-1"/>
          <w:sz w:val="24"/>
          <w:vertAlign w:val="baseline"/>
        </w:rPr>
        <w:t> </w:t>
      </w:r>
      <w:r>
        <w:rPr>
          <w:sz w:val="24"/>
          <w:vertAlign w:val="baseline"/>
        </w:rPr>
        <w:t>2008.</w:t>
      </w:r>
      <w:r>
        <w:rPr>
          <w:spacing w:val="-1"/>
          <w:sz w:val="24"/>
          <w:vertAlign w:val="baseline"/>
        </w:rPr>
        <w:t> </w:t>
      </w:r>
      <w:r>
        <w:rPr>
          <w:sz w:val="24"/>
          <w:vertAlign w:val="baseline"/>
        </w:rPr>
        <w:t>URL: https:/</w:t>
      </w:r>
      <w:hyperlink r:id="rId39">
        <w:r>
          <w:rPr>
            <w:sz w:val="24"/>
            <w:vertAlign w:val="baseline"/>
          </w:rPr>
          <w:t>/www.rferl.org/a/Moscow_Wrong_Moment_To_Pressure_Czechs/1183842.html</w:t>
        </w:r>
      </w:hyperlink>
      <w:r>
        <w:rPr>
          <w:sz w:val="24"/>
          <w:vertAlign w:val="baseline"/>
        </w:rPr>
        <w:t> (last accessed: 19.05.2022).</w:t>
      </w:r>
    </w:p>
    <w:p>
      <w:pPr>
        <w:spacing w:line="240" w:lineRule="auto" w:before="3"/>
        <w:ind w:left="1274" w:right="892" w:firstLine="0"/>
        <w:jc w:val="left"/>
        <w:rPr>
          <w:sz w:val="24"/>
        </w:rPr>
      </w:pPr>
      <w:r>
        <w:rPr>
          <w:sz w:val="24"/>
          <w:vertAlign w:val="superscript"/>
        </w:rPr>
        <w:t>71</w:t>
      </w:r>
      <w:r>
        <w:rPr>
          <w:sz w:val="24"/>
          <w:vertAlign w:val="baseline"/>
        </w:rPr>
        <w:t> Krajewski Adrian, Szary Wiktor. German and Polish operators report lower supply from Russia.</w:t>
      </w:r>
      <w:r>
        <w:rPr>
          <w:spacing w:val="-6"/>
          <w:sz w:val="24"/>
          <w:vertAlign w:val="baseline"/>
        </w:rPr>
        <w:t> </w:t>
      </w:r>
      <w:r>
        <w:rPr>
          <w:sz w:val="24"/>
          <w:vertAlign w:val="baseline"/>
        </w:rPr>
        <w:t>Reuters.</w:t>
      </w:r>
      <w:r>
        <w:rPr>
          <w:spacing w:val="-6"/>
          <w:sz w:val="24"/>
          <w:vertAlign w:val="baseline"/>
        </w:rPr>
        <w:t> </w:t>
      </w:r>
      <w:r>
        <w:rPr>
          <w:sz w:val="24"/>
          <w:vertAlign w:val="baseline"/>
        </w:rPr>
        <w:t>2014.</w:t>
      </w:r>
      <w:r>
        <w:rPr>
          <w:spacing w:val="-10"/>
          <w:sz w:val="24"/>
          <w:vertAlign w:val="baseline"/>
        </w:rPr>
        <w:t> </w:t>
      </w:r>
      <w:r>
        <w:rPr>
          <w:sz w:val="24"/>
          <w:vertAlign w:val="baseline"/>
        </w:rPr>
        <w:t>(September).</w:t>
      </w:r>
      <w:r>
        <w:rPr>
          <w:spacing w:val="-6"/>
          <w:sz w:val="24"/>
          <w:vertAlign w:val="baseline"/>
        </w:rPr>
        <w:t> </w:t>
      </w:r>
      <w:r>
        <w:rPr>
          <w:sz w:val="24"/>
          <w:vertAlign w:val="baseline"/>
        </w:rPr>
        <w:t>URL:</w:t>
      </w:r>
      <w:r>
        <w:rPr>
          <w:spacing w:val="-7"/>
          <w:sz w:val="24"/>
          <w:vertAlign w:val="baseline"/>
        </w:rPr>
        <w:t> </w:t>
      </w:r>
      <w:r>
        <w:rPr>
          <w:sz w:val="24"/>
          <w:vertAlign w:val="baseline"/>
        </w:rPr>
        <w:t>https://</w:t>
      </w:r>
      <w:hyperlink r:id="rId40">
        <w:r>
          <w:rPr>
            <w:sz w:val="24"/>
            <w:vertAlign w:val="baseline"/>
          </w:rPr>
          <w:t>www.reuters.com/article/us-ukraine-crisis-gas-</w:t>
        </w:r>
      </w:hyperlink>
      <w:r>
        <w:rPr>
          <w:sz w:val="24"/>
          <w:vertAlign w:val="baseline"/>
        </w:rPr>
        <w:t> </w:t>
      </w:r>
      <w:r>
        <w:rPr>
          <w:spacing w:val="-2"/>
          <w:sz w:val="24"/>
          <w:vertAlign w:val="baseline"/>
        </w:rPr>
        <w:t>poland/german-and-polish-gas-operators-report-lower-supply-fromrussia- </w:t>
      </w:r>
      <w:r>
        <w:rPr>
          <w:sz w:val="24"/>
          <w:vertAlign w:val="baseline"/>
        </w:rPr>
        <w:t>idUSKBN0H51OP20140910 (last accessed: 19.05.2022).</w:t>
      </w:r>
    </w:p>
    <w:p>
      <w:pPr>
        <w:spacing w:line="240" w:lineRule="auto" w:before="1"/>
        <w:ind w:left="1274" w:right="1051" w:firstLine="0"/>
        <w:jc w:val="left"/>
        <w:rPr>
          <w:sz w:val="24"/>
        </w:rPr>
      </w:pPr>
      <w:r>
        <w:rPr>
          <w:sz w:val="24"/>
          <w:vertAlign w:val="superscript"/>
        </w:rPr>
        <w:t>72</w:t>
      </w:r>
      <w:r>
        <w:rPr>
          <w:sz w:val="24"/>
          <w:vertAlign w:val="baseline"/>
        </w:rPr>
        <w:t> Gas prices surge again in Europe, leaving some business owners ‘terrified’ for the future. CNBC.</w:t>
      </w:r>
      <w:r>
        <w:rPr>
          <w:spacing w:val="-15"/>
          <w:sz w:val="24"/>
          <w:vertAlign w:val="baseline"/>
        </w:rPr>
        <w:t> </w:t>
      </w:r>
      <w:r>
        <w:rPr>
          <w:sz w:val="24"/>
          <w:vertAlign w:val="baseline"/>
        </w:rPr>
        <w:t>URL:</w:t>
      </w:r>
      <w:r>
        <w:rPr>
          <w:spacing w:val="-15"/>
          <w:sz w:val="24"/>
          <w:vertAlign w:val="baseline"/>
        </w:rPr>
        <w:t> </w:t>
      </w:r>
      <w:r>
        <w:rPr>
          <w:sz w:val="24"/>
          <w:vertAlign w:val="baseline"/>
        </w:rPr>
        <w:t>https:/</w:t>
      </w:r>
      <w:hyperlink r:id="rId41">
        <w:r>
          <w:rPr>
            <w:sz w:val="24"/>
            <w:vertAlign w:val="baseline"/>
          </w:rPr>
          <w:t>/www.cnbc.com/2022/01/05/european-energy-prices-are-surging-creating-</w:t>
        </w:r>
      </w:hyperlink>
      <w:r>
        <w:rPr>
          <w:sz w:val="24"/>
          <w:vertAlign w:val="baseline"/>
        </w:rPr>
        <w:t> frightening-uncertainty.html (last accessed: 19.05.2022).</w:t>
      </w:r>
    </w:p>
    <w:p>
      <w:pPr>
        <w:spacing w:line="240" w:lineRule="auto" w:before="0"/>
        <w:ind w:left="1274" w:right="1046" w:firstLine="0"/>
        <w:jc w:val="left"/>
        <w:rPr>
          <w:sz w:val="24"/>
        </w:rPr>
      </w:pPr>
      <w:r>
        <w:rPr>
          <w:sz w:val="24"/>
          <w:vertAlign w:val="superscript"/>
        </w:rPr>
        <w:t>73</w:t>
      </w:r>
      <w:r>
        <w:rPr>
          <w:sz w:val="24"/>
          <w:vertAlign w:val="baseline"/>
        </w:rPr>
        <w:t> Europe and the world need to draw</w:t>
      </w:r>
      <w:r>
        <w:rPr>
          <w:spacing w:val="-3"/>
          <w:sz w:val="24"/>
          <w:vertAlign w:val="baseline"/>
        </w:rPr>
        <w:t> </w:t>
      </w:r>
      <w:r>
        <w:rPr>
          <w:sz w:val="24"/>
          <w:vertAlign w:val="baseline"/>
        </w:rPr>
        <w:t>the right lessons from</w:t>
      </w:r>
      <w:r>
        <w:rPr>
          <w:spacing w:val="-1"/>
          <w:sz w:val="24"/>
          <w:vertAlign w:val="baseline"/>
        </w:rPr>
        <w:t> </w:t>
      </w:r>
      <w:r>
        <w:rPr>
          <w:sz w:val="24"/>
          <w:vertAlign w:val="baseline"/>
        </w:rPr>
        <w:t>today’s natural</w:t>
      </w:r>
      <w:r>
        <w:rPr>
          <w:spacing w:val="-1"/>
          <w:sz w:val="24"/>
          <w:vertAlign w:val="baseline"/>
        </w:rPr>
        <w:t> </w:t>
      </w:r>
      <w:r>
        <w:rPr>
          <w:sz w:val="24"/>
          <w:vertAlign w:val="baseline"/>
        </w:rPr>
        <w:t>gas crisis. IEA. 2022.</w:t>
      </w:r>
      <w:r>
        <w:rPr>
          <w:spacing w:val="-8"/>
          <w:sz w:val="24"/>
          <w:vertAlign w:val="baseline"/>
        </w:rPr>
        <w:t> </w:t>
      </w:r>
      <w:r>
        <w:rPr>
          <w:sz w:val="24"/>
          <w:vertAlign w:val="baseline"/>
        </w:rPr>
        <w:t>(January).</w:t>
      </w:r>
      <w:r>
        <w:rPr>
          <w:spacing w:val="-8"/>
          <w:sz w:val="24"/>
          <w:vertAlign w:val="baseline"/>
        </w:rPr>
        <w:t> </w:t>
      </w:r>
      <w:r>
        <w:rPr>
          <w:sz w:val="24"/>
          <w:vertAlign w:val="baseline"/>
        </w:rPr>
        <w:t>URL:</w:t>
      </w:r>
      <w:r>
        <w:rPr>
          <w:spacing w:val="-10"/>
          <w:sz w:val="24"/>
          <w:vertAlign w:val="baseline"/>
        </w:rPr>
        <w:t> </w:t>
      </w:r>
      <w:r>
        <w:rPr>
          <w:sz w:val="24"/>
          <w:vertAlign w:val="baseline"/>
        </w:rPr>
        <w:t>https:/</w:t>
      </w:r>
      <w:hyperlink r:id="rId42">
        <w:r>
          <w:rPr>
            <w:sz w:val="24"/>
            <w:vertAlign w:val="baseline"/>
          </w:rPr>
          <w:t>/www.iea.org/commentaries/europe-and-the-world-need-to-draw-</w:t>
        </w:r>
      </w:hyperlink>
      <w:r>
        <w:rPr>
          <w:sz w:val="24"/>
          <w:vertAlign w:val="baseline"/>
        </w:rPr>
        <w:t> the-right-lessons-from-today-s-natural-gas-crisis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9"/>
        <w:jc w:val="both"/>
      </w:pPr>
      <w:r>
        <w:rPr/>
        <w:t>«штучної нестачі» з боку «Газпрому». На відміну від інших постачальників Росія</w:t>
      </w:r>
      <w:r>
        <w:rPr>
          <w:spacing w:val="-1"/>
        </w:rPr>
        <w:t> </w:t>
      </w:r>
      <w:r>
        <w:rPr/>
        <w:t>скоротила</w:t>
      </w:r>
      <w:r>
        <w:rPr>
          <w:spacing w:val="-2"/>
        </w:rPr>
        <w:t> </w:t>
      </w:r>
      <w:r>
        <w:rPr/>
        <w:t>експорт</w:t>
      </w:r>
      <w:r>
        <w:rPr>
          <w:spacing w:val="-4"/>
        </w:rPr>
        <w:t> </w:t>
      </w:r>
      <w:r>
        <w:rPr/>
        <w:t>газу</w:t>
      </w:r>
      <w:r>
        <w:rPr>
          <w:spacing w:val="-7"/>
        </w:rPr>
        <w:t> </w:t>
      </w:r>
      <w:r>
        <w:rPr/>
        <w:t>до</w:t>
      </w:r>
      <w:r>
        <w:rPr>
          <w:spacing w:val="-3"/>
        </w:rPr>
        <w:t> </w:t>
      </w:r>
      <w:r>
        <w:rPr/>
        <w:t>Європи</w:t>
      </w:r>
      <w:r>
        <w:rPr>
          <w:spacing w:val="-3"/>
        </w:rPr>
        <w:t> </w:t>
      </w:r>
      <w:r>
        <w:rPr/>
        <w:t>на</w:t>
      </w:r>
      <w:r>
        <w:rPr>
          <w:spacing w:val="-2"/>
        </w:rPr>
        <w:t> </w:t>
      </w:r>
      <w:r>
        <w:rPr/>
        <w:t>25%</w:t>
      </w:r>
      <w:r>
        <w:rPr>
          <w:spacing w:val="-4"/>
        </w:rPr>
        <w:t> </w:t>
      </w:r>
      <w:r>
        <w:rPr/>
        <w:t>під</w:t>
      </w:r>
      <w:r>
        <w:rPr>
          <w:spacing w:val="-1"/>
        </w:rPr>
        <w:t> </w:t>
      </w:r>
      <w:r>
        <w:rPr/>
        <w:t>час</w:t>
      </w:r>
      <w:r>
        <w:rPr>
          <w:spacing w:val="-2"/>
        </w:rPr>
        <w:t> </w:t>
      </w:r>
      <w:r>
        <w:rPr/>
        <w:t>росту</w:t>
      </w:r>
      <w:r>
        <w:rPr>
          <w:spacing w:val="-7"/>
        </w:rPr>
        <w:t> </w:t>
      </w:r>
      <w:r>
        <w:rPr/>
        <w:t>цін</w:t>
      </w:r>
      <w:r>
        <w:rPr>
          <w:vertAlign w:val="superscript"/>
        </w:rPr>
        <w:t>74</w:t>
      </w:r>
      <w:r>
        <w:rPr>
          <w:vertAlign w:val="baseline"/>
        </w:rPr>
        <w:t>. Приводом до зменшення постачання газу з Росії могло стати відтягування сертифікації газопроводу «Північний потік 2». Коли канцлер Німеччини</w:t>
      </w:r>
      <w:r>
        <w:rPr>
          <w:spacing w:val="40"/>
          <w:vertAlign w:val="baseline"/>
        </w:rPr>
        <w:t> </w:t>
      </w:r>
      <w:r>
        <w:rPr>
          <w:vertAlign w:val="baseline"/>
        </w:rPr>
        <w:t>Олаф Шольц зупинив сертифікацію газопроводу через розв’язання війни Росію</w:t>
      </w:r>
      <w:r>
        <w:rPr>
          <w:spacing w:val="40"/>
          <w:vertAlign w:val="baseline"/>
        </w:rPr>
        <w:t> </w:t>
      </w:r>
      <w:r>
        <w:rPr>
          <w:vertAlign w:val="baseline"/>
        </w:rPr>
        <w:t>проти України, Дмитро Медведєв пригрозився що «європейці дуже скоро будуть платити 2000 євро за 1000 кубометрів природного газу!»</w:t>
      </w:r>
      <w:r>
        <w:rPr>
          <w:vertAlign w:val="superscript"/>
        </w:rPr>
        <w:t>75</w:t>
      </w:r>
      <w:r>
        <w:rPr>
          <w:vertAlign w:val="baseline"/>
        </w:rPr>
        <w:t>.</w:t>
      </w:r>
    </w:p>
    <w:p>
      <w:pPr>
        <w:pStyle w:val="BodyText"/>
        <w:spacing w:line="362" w:lineRule="auto"/>
        <w:ind w:right="848" w:firstLine="706"/>
        <w:jc w:val="both"/>
      </w:pPr>
      <w:r>
        <w:rPr/>
        <w:t>Мережа розподілу</w:t>
      </w:r>
      <w:r>
        <w:rPr>
          <w:spacing w:val="-2"/>
        </w:rPr>
        <w:t> </w:t>
      </w:r>
      <w:r>
        <w:rPr/>
        <w:t>енергії</w:t>
      </w:r>
      <w:r>
        <w:rPr>
          <w:spacing w:val="-3"/>
        </w:rPr>
        <w:t> </w:t>
      </w:r>
      <w:r>
        <w:rPr/>
        <w:t>є основою, через яку Росія може проектувати політичний вплив. Газпром володіє критично важливими трубопроводами і може</w:t>
      </w:r>
      <w:r>
        <w:rPr>
          <w:spacing w:val="30"/>
        </w:rPr>
        <w:t> </w:t>
      </w:r>
      <w:r>
        <w:rPr/>
        <w:t>впливати</w:t>
      </w:r>
      <w:r>
        <w:rPr>
          <w:spacing w:val="29"/>
        </w:rPr>
        <w:t> </w:t>
      </w:r>
      <w:r>
        <w:rPr/>
        <w:t>на</w:t>
      </w:r>
      <w:r>
        <w:rPr>
          <w:spacing w:val="30"/>
        </w:rPr>
        <w:t> </w:t>
      </w:r>
      <w:r>
        <w:rPr/>
        <w:t>прийняття</w:t>
      </w:r>
      <w:r>
        <w:rPr>
          <w:spacing w:val="30"/>
        </w:rPr>
        <w:t> </w:t>
      </w:r>
      <w:r>
        <w:rPr/>
        <w:t>рішень.</w:t>
      </w:r>
      <w:r>
        <w:rPr>
          <w:spacing w:val="31"/>
        </w:rPr>
        <w:t> </w:t>
      </w:r>
      <w:r>
        <w:rPr/>
        <w:t>Часто</w:t>
      </w:r>
      <w:r>
        <w:rPr>
          <w:spacing w:val="29"/>
        </w:rPr>
        <w:t> </w:t>
      </w:r>
      <w:r>
        <w:rPr/>
        <w:t>ці</w:t>
      </w:r>
      <w:r>
        <w:rPr>
          <w:spacing w:val="25"/>
        </w:rPr>
        <w:t> </w:t>
      </w:r>
      <w:r>
        <w:rPr/>
        <w:t>покупки</w:t>
      </w:r>
      <w:r>
        <w:rPr>
          <w:spacing w:val="29"/>
        </w:rPr>
        <w:t> </w:t>
      </w:r>
      <w:r>
        <w:rPr/>
        <w:t>мають</w:t>
      </w:r>
      <w:r>
        <w:rPr>
          <w:spacing w:val="27"/>
        </w:rPr>
        <w:t> </w:t>
      </w:r>
      <w:r>
        <w:rPr/>
        <w:t>форму</w:t>
      </w:r>
      <w:r>
        <w:rPr>
          <w:spacing w:val="29"/>
        </w:rPr>
        <w:t> </w:t>
      </w:r>
      <w:r>
        <w:rPr>
          <w:spacing w:val="-2"/>
        </w:rPr>
        <w:t>угоди</w:t>
      </w:r>
    </w:p>
    <w:p>
      <w:pPr>
        <w:pStyle w:val="BodyText"/>
        <w:spacing w:line="362" w:lineRule="auto"/>
        <w:ind w:right="855"/>
        <w:jc w:val="both"/>
      </w:pPr>
      <w:r>
        <w:rPr/>
        <w:t>«борг в обмін на активи», згідно з якою Росія обмінює інфраструктуру трубопроводів для погашення боргів. Частка активів Росії різниться в залежності від країни [Див. Додаток 14].</w:t>
      </w:r>
    </w:p>
    <w:p>
      <w:pPr>
        <w:pStyle w:val="BodyText"/>
        <w:spacing w:line="360" w:lineRule="auto"/>
        <w:ind w:right="854" w:firstLine="706"/>
        <w:jc w:val="both"/>
      </w:pPr>
      <w:r>
        <w:rPr/>
        <w:t>Білорусь завжди була серйозно залежна від російських енергоресурсів. Хоча й Лукашенко завжди був лояльним до Росії, Москва завжди хотіла отримати</w:t>
      </w:r>
      <w:r>
        <w:rPr>
          <w:spacing w:val="11"/>
        </w:rPr>
        <w:t> </w:t>
      </w:r>
      <w:r>
        <w:rPr/>
        <w:t>контроль</w:t>
      </w:r>
      <w:r>
        <w:rPr>
          <w:spacing w:val="13"/>
        </w:rPr>
        <w:t> </w:t>
      </w:r>
      <w:r>
        <w:rPr/>
        <w:t>над</w:t>
      </w:r>
      <w:r>
        <w:rPr>
          <w:spacing w:val="15"/>
        </w:rPr>
        <w:t> </w:t>
      </w:r>
      <w:r>
        <w:rPr/>
        <w:t>енергетичної</w:t>
      </w:r>
      <w:r>
        <w:rPr>
          <w:spacing w:val="14"/>
        </w:rPr>
        <w:t> </w:t>
      </w:r>
      <w:r>
        <w:rPr/>
        <w:t>інфраструктурою</w:t>
      </w:r>
      <w:r>
        <w:rPr>
          <w:spacing w:val="14"/>
        </w:rPr>
        <w:t> </w:t>
      </w:r>
      <w:r>
        <w:rPr/>
        <w:t>Білорусі.</w:t>
      </w:r>
      <w:r>
        <w:rPr>
          <w:spacing w:val="16"/>
        </w:rPr>
        <w:t> </w:t>
      </w:r>
      <w:r>
        <w:rPr/>
        <w:t>В</w:t>
      </w:r>
      <w:r>
        <w:rPr>
          <w:spacing w:val="12"/>
        </w:rPr>
        <w:t> </w:t>
      </w:r>
      <w:r>
        <w:rPr/>
        <w:t>2011</w:t>
      </w:r>
      <w:r>
        <w:rPr>
          <w:spacing w:val="14"/>
        </w:rPr>
        <w:t> </w:t>
      </w:r>
      <w:r>
        <w:rPr>
          <w:spacing w:val="-4"/>
        </w:rPr>
        <w:t>році</w:t>
      </w:r>
    </w:p>
    <w:p>
      <w:pPr>
        <w:pStyle w:val="BodyText"/>
        <w:spacing w:line="360" w:lineRule="auto"/>
        <w:ind w:right="845"/>
        <w:jc w:val="both"/>
      </w:pPr>
      <w:r>
        <w:rPr/>
        <w:t>«Газпром»</w:t>
      </w:r>
      <w:r>
        <w:rPr>
          <w:spacing w:val="40"/>
        </w:rPr>
        <w:t> </w:t>
      </w:r>
      <w:r>
        <w:rPr/>
        <w:t>викупив 50% «БелТрансгазу» на фоні валютної кризи в країні. Іншу</w:t>
      </w:r>
      <w:r>
        <w:rPr>
          <w:spacing w:val="-1"/>
        </w:rPr>
        <w:t> </w:t>
      </w:r>
      <w:r>
        <w:rPr/>
        <w:t>половину</w:t>
      </w:r>
      <w:r>
        <w:rPr>
          <w:spacing w:val="-1"/>
        </w:rPr>
        <w:t> </w:t>
      </w:r>
      <w:r>
        <w:rPr/>
        <w:t>було викуплено ще до цього в 2006 на фоні відключень газу в 2004 році та борг Білорусі перед «Газпромом» в 400 млн доларів</w:t>
      </w:r>
      <w:r>
        <w:rPr>
          <w:spacing w:val="-18"/>
        </w:rPr>
        <w:t> </w:t>
      </w:r>
      <w:r>
        <w:rPr>
          <w:vertAlign w:val="superscript"/>
        </w:rPr>
        <w:t>76</w:t>
      </w:r>
      <w:r>
        <w:rPr>
          <w:vertAlign w:val="baseline"/>
        </w:rPr>
        <w:t>. Таким чином, РФ отримала повний контроль над газовою та транзитною інфраструктурою Білорусі значно послабивши її суверенітет. Крім Білорусі Росія прагнула також прибрати з ринку «конкурентів», та контролю над газотранспортною системою СНГ, а в перспективі ЄС. Наприкінці 2005 року</w:t>
      </w:r>
    </w:p>
    <w:p>
      <w:pPr>
        <w:pStyle w:val="BodyText"/>
        <w:spacing w:line="362" w:lineRule="auto"/>
        <w:ind w:right="850"/>
        <w:jc w:val="both"/>
      </w:pPr>
      <w:r>
        <w:rPr/>
        <w:t>«Газпром» отримав контроль над транзитними потужностями газотранспортних систем Узбекистану та Казахстану. Можливості</w:t>
      </w:r>
      <w:r>
        <w:rPr>
          <w:spacing w:val="80"/>
        </w:rPr>
        <w:t> </w:t>
      </w:r>
      <w:r>
        <w:rPr/>
        <w:t>транзиту</w:t>
      </w:r>
    </w:p>
    <w:p>
      <w:pPr>
        <w:pStyle w:val="BodyText"/>
        <w:spacing w:before="103"/>
        <w:ind w:left="0"/>
        <w:rPr>
          <w:sz w:val="20"/>
        </w:rPr>
      </w:pPr>
      <w:r>
        <w:rPr>
          <w:sz w:val="20"/>
        </w:rPr>
        <mc:AlternateContent>
          <mc:Choice Requires="wps">
            <w:drawing>
              <wp:anchor distT="0" distB="0" distL="0" distR="0" allowOverlap="1" layoutInCell="1" locked="0" behindDoc="1" simplePos="0" relativeHeight="487605760">
                <wp:simplePos x="0" y="0"/>
                <wp:positionH relativeFrom="page">
                  <wp:posOffset>1079296</wp:posOffset>
                </wp:positionH>
                <wp:positionV relativeFrom="paragraph">
                  <wp:posOffset>226991</wp:posOffset>
                </wp:positionV>
                <wp:extent cx="1830070" cy="635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873339pt;width:144.07pt;height:.48004pt;mso-position-horizontal-relative:page;mso-position-vertical-relative:paragraph;z-index:-15710720;mso-wrap-distance-left:0;mso-wrap-distance-right:0" id="docshape37" filled="true" fillcolor="#000000" stroked="false">
                <v:fill type="solid"/>
                <w10:wrap type="topAndBottom"/>
              </v:rect>
            </w:pict>
          </mc:Fallback>
        </mc:AlternateContent>
      </w:r>
    </w:p>
    <w:p>
      <w:pPr>
        <w:spacing w:before="92"/>
        <w:ind w:left="1274" w:right="0" w:firstLine="0"/>
        <w:jc w:val="left"/>
        <w:rPr>
          <w:sz w:val="24"/>
        </w:rPr>
      </w:pPr>
      <w:r>
        <w:rPr>
          <w:sz w:val="24"/>
          <w:vertAlign w:val="superscript"/>
        </w:rPr>
        <w:t>74</w:t>
      </w:r>
      <w:r>
        <w:rPr>
          <w:spacing w:val="3"/>
          <w:sz w:val="24"/>
          <w:vertAlign w:val="baseline"/>
        </w:rPr>
        <w:t> </w:t>
      </w:r>
      <w:r>
        <w:rPr>
          <w:spacing w:val="-4"/>
          <w:sz w:val="24"/>
          <w:vertAlign w:val="baseline"/>
        </w:rPr>
        <w:t>ibid</w:t>
      </w:r>
    </w:p>
    <w:p>
      <w:pPr>
        <w:spacing w:line="240" w:lineRule="auto" w:before="3"/>
        <w:ind w:left="1274" w:right="1022" w:firstLine="0"/>
        <w:jc w:val="left"/>
        <w:rPr>
          <w:sz w:val="24"/>
        </w:rPr>
      </w:pPr>
      <w:r>
        <w:rPr>
          <w:sz w:val="24"/>
          <w:vertAlign w:val="superscript"/>
        </w:rPr>
        <w:t>75</w:t>
      </w:r>
      <w:r>
        <w:rPr>
          <w:sz w:val="24"/>
          <w:vertAlign w:val="baseline"/>
        </w:rPr>
        <w:t> Dmitry</w:t>
      </w:r>
      <w:r>
        <w:rPr>
          <w:spacing w:val="-7"/>
          <w:sz w:val="24"/>
          <w:vertAlign w:val="baseline"/>
        </w:rPr>
        <w:t> </w:t>
      </w:r>
      <w:r>
        <w:rPr>
          <w:sz w:val="24"/>
          <w:vertAlign w:val="baseline"/>
        </w:rPr>
        <w:t>Medvedev. German</w:t>
      </w:r>
      <w:r>
        <w:rPr>
          <w:spacing w:val="-7"/>
          <w:sz w:val="24"/>
          <w:vertAlign w:val="baseline"/>
        </w:rPr>
        <w:t> </w:t>
      </w:r>
      <w:r>
        <w:rPr>
          <w:sz w:val="24"/>
          <w:vertAlign w:val="baseline"/>
        </w:rPr>
        <w:t>Chancellor</w:t>
      </w:r>
      <w:r>
        <w:rPr>
          <w:spacing w:val="-1"/>
          <w:sz w:val="24"/>
          <w:vertAlign w:val="baseline"/>
        </w:rPr>
        <w:t> </w:t>
      </w:r>
      <w:r>
        <w:rPr>
          <w:sz w:val="24"/>
          <w:vertAlign w:val="baseline"/>
        </w:rPr>
        <w:t>Olaf</w:t>
      </w:r>
      <w:r>
        <w:rPr>
          <w:spacing w:val="-10"/>
          <w:sz w:val="24"/>
          <w:vertAlign w:val="baseline"/>
        </w:rPr>
        <w:t> </w:t>
      </w:r>
      <w:r>
        <w:rPr>
          <w:sz w:val="24"/>
          <w:vertAlign w:val="baseline"/>
        </w:rPr>
        <w:t>Scholz has issued</w:t>
      </w:r>
      <w:r>
        <w:rPr>
          <w:spacing w:val="-2"/>
          <w:sz w:val="24"/>
          <w:vertAlign w:val="baseline"/>
        </w:rPr>
        <w:t> </w:t>
      </w:r>
      <w:r>
        <w:rPr>
          <w:sz w:val="24"/>
          <w:vertAlign w:val="baseline"/>
        </w:rPr>
        <w:t>an</w:t>
      </w:r>
      <w:r>
        <w:rPr>
          <w:spacing w:val="-7"/>
          <w:sz w:val="24"/>
          <w:vertAlign w:val="baseline"/>
        </w:rPr>
        <w:t> </w:t>
      </w:r>
      <w:r>
        <w:rPr>
          <w:sz w:val="24"/>
          <w:vertAlign w:val="baseline"/>
        </w:rPr>
        <w:t>order</w:t>
      </w:r>
      <w:r>
        <w:rPr>
          <w:spacing w:val="-5"/>
          <w:sz w:val="24"/>
          <w:vertAlign w:val="baseline"/>
        </w:rPr>
        <w:t> </w:t>
      </w:r>
      <w:r>
        <w:rPr>
          <w:sz w:val="24"/>
          <w:vertAlign w:val="baseline"/>
        </w:rPr>
        <w:t>to</w:t>
      </w:r>
      <w:r>
        <w:rPr>
          <w:spacing w:val="-2"/>
          <w:sz w:val="24"/>
          <w:vertAlign w:val="baseline"/>
        </w:rPr>
        <w:t> </w:t>
      </w:r>
      <w:r>
        <w:rPr>
          <w:sz w:val="24"/>
          <w:vertAlign w:val="baseline"/>
        </w:rPr>
        <w:t>halt the</w:t>
      </w:r>
      <w:r>
        <w:rPr>
          <w:spacing w:val="-3"/>
          <w:sz w:val="24"/>
          <w:vertAlign w:val="baseline"/>
        </w:rPr>
        <w:t> </w:t>
      </w:r>
      <w:r>
        <w:rPr>
          <w:sz w:val="24"/>
          <w:vertAlign w:val="baseline"/>
        </w:rPr>
        <w:t>process</w:t>
      </w:r>
      <w:r>
        <w:rPr>
          <w:spacing w:val="-4"/>
          <w:sz w:val="24"/>
          <w:vertAlign w:val="baseline"/>
        </w:rPr>
        <w:t> </w:t>
      </w:r>
      <w:r>
        <w:rPr>
          <w:sz w:val="24"/>
          <w:vertAlign w:val="baseline"/>
        </w:rPr>
        <w:t>of certifying the Nord Stream 2 gas pipeline. Well. Welcome to the brave new world where Europeans are very soon going to pay €2.000 for 1.000 cubic meters of natural gas! Twіtter.</w:t>
      </w:r>
    </w:p>
    <w:p>
      <w:pPr>
        <w:spacing w:line="274" w:lineRule="exact" w:before="0"/>
        <w:ind w:left="1274" w:right="0" w:firstLine="0"/>
        <w:jc w:val="left"/>
        <w:rPr>
          <w:sz w:val="24"/>
        </w:rPr>
      </w:pPr>
      <w:r>
        <w:rPr>
          <w:sz w:val="24"/>
        </w:rPr>
        <w:t>2022.</w:t>
      </w:r>
      <w:r>
        <w:rPr>
          <w:spacing w:val="-4"/>
          <w:sz w:val="24"/>
        </w:rPr>
        <w:t> </w:t>
      </w:r>
      <w:r>
        <w:rPr>
          <w:sz w:val="24"/>
        </w:rPr>
        <w:t>URL:</w:t>
      </w:r>
      <w:r>
        <w:rPr>
          <w:spacing w:val="53"/>
          <w:sz w:val="24"/>
        </w:rPr>
        <w:t> </w:t>
      </w:r>
      <w:r>
        <w:rPr>
          <w:sz w:val="24"/>
        </w:rPr>
        <w:t>https://bit.ly/3MwDSsZ</w:t>
      </w:r>
      <w:r>
        <w:rPr>
          <w:spacing w:val="-6"/>
          <w:sz w:val="24"/>
        </w:rPr>
        <w:t> </w:t>
      </w:r>
      <w:r>
        <w:rPr>
          <w:sz w:val="24"/>
        </w:rPr>
        <w:t>(last</w:t>
      </w:r>
      <w:r>
        <w:rPr>
          <w:spacing w:val="1"/>
          <w:sz w:val="24"/>
        </w:rPr>
        <w:t> </w:t>
      </w:r>
      <w:r>
        <w:rPr>
          <w:sz w:val="24"/>
        </w:rPr>
        <w:t>accessed:</w:t>
      </w:r>
      <w:r>
        <w:rPr>
          <w:spacing w:val="-3"/>
          <w:sz w:val="24"/>
        </w:rPr>
        <w:t> </w:t>
      </w:r>
      <w:r>
        <w:rPr>
          <w:spacing w:val="-2"/>
          <w:sz w:val="24"/>
        </w:rPr>
        <w:t>19.05.2022).</w:t>
      </w:r>
    </w:p>
    <w:p>
      <w:pPr>
        <w:spacing w:line="237" w:lineRule="auto" w:before="5"/>
        <w:ind w:left="1274" w:right="1385" w:firstLine="0"/>
        <w:jc w:val="left"/>
        <w:rPr>
          <w:sz w:val="24"/>
        </w:rPr>
      </w:pPr>
      <w:r>
        <w:rPr>
          <w:sz w:val="24"/>
          <w:vertAlign w:val="superscript"/>
        </w:rPr>
        <w:t>76</w:t>
      </w:r>
      <w:r>
        <w:rPr>
          <w:sz w:val="24"/>
          <w:vertAlign w:val="baseline"/>
        </w:rPr>
        <w:t> Belarus</w:t>
      </w:r>
      <w:r>
        <w:rPr>
          <w:spacing w:val="-3"/>
          <w:sz w:val="24"/>
          <w:vertAlign w:val="baseline"/>
        </w:rPr>
        <w:t> </w:t>
      </w:r>
      <w:r>
        <w:rPr>
          <w:sz w:val="24"/>
          <w:vertAlign w:val="baseline"/>
        </w:rPr>
        <w:t>cuts</w:t>
      </w:r>
      <w:r>
        <w:rPr>
          <w:spacing w:val="-3"/>
          <w:sz w:val="24"/>
          <w:vertAlign w:val="baseline"/>
        </w:rPr>
        <w:t> </w:t>
      </w:r>
      <w:r>
        <w:rPr>
          <w:sz w:val="24"/>
          <w:vertAlign w:val="baseline"/>
        </w:rPr>
        <w:t>off</w:t>
      </w:r>
      <w:r>
        <w:rPr>
          <w:spacing w:val="-9"/>
          <w:sz w:val="24"/>
          <w:vertAlign w:val="baseline"/>
        </w:rPr>
        <w:t> </w:t>
      </w:r>
      <w:r>
        <w:rPr>
          <w:sz w:val="24"/>
          <w:vertAlign w:val="baseline"/>
        </w:rPr>
        <w:t>Russian</w:t>
      </w:r>
      <w:r>
        <w:rPr>
          <w:spacing w:val="-6"/>
          <w:sz w:val="24"/>
          <w:vertAlign w:val="baseline"/>
        </w:rPr>
        <w:t> </w:t>
      </w:r>
      <w:r>
        <w:rPr>
          <w:sz w:val="24"/>
          <w:vertAlign w:val="baseline"/>
        </w:rPr>
        <w:t>oil</w:t>
      </w:r>
      <w:r>
        <w:rPr>
          <w:spacing w:val="-6"/>
          <w:sz w:val="24"/>
          <w:vertAlign w:val="baseline"/>
        </w:rPr>
        <w:t> </w:t>
      </w:r>
      <w:r>
        <w:rPr>
          <w:sz w:val="24"/>
          <w:vertAlign w:val="baseline"/>
        </w:rPr>
        <w:t>to</w:t>
      </w:r>
      <w:r>
        <w:rPr>
          <w:spacing w:val="-1"/>
          <w:sz w:val="24"/>
          <w:vertAlign w:val="baseline"/>
        </w:rPr>
        <w:t> </w:t>
      </w:r>
      <w:r>
        <w:rPr>
          <w:sz w:val="24"/>
          <w:vertAlign w:val="baseline"/>
        </w:rPr>
        <w:t>Europe.</w:t>
      </w:r>
      <w:r>
        <w:rPr>
          <w:spacing w:val="-4"/>
          <w:sz w:val="24"/>
          <w:vertAlign w:val="baseline"/>
        </w:rPr>
        <w:t> </w:t>
      </w:r>
      <w:r>
        <w:rPr>
          <w:sz w:val="24"/>
          <w:vertAlign w:val="baseline"/>
        </w:rPr>
        <w:t>Christian</w:t>
      </w:r>
      <w:r>
        <w:rPr>
          <w:spacing w:val="-6"/>
          <w:sz w:val="24"/>
          <w:vertAlign w:val="baseline"/>
        </w:rPr>
        <w:t> </w:t>
      </w:r>
      <w:r>
        <w:rPr>
          <w:sz w:val="24"/>
          <w:vertAlign w:val="baseline"/>
        </w:rPr>
        <w:t>Science</w:t>
      </w:r>
      <w:r>
        <w:rPr>
          <w:spacing w:val="-2"/>
          <w:sz w:val="24"/>
          <w:vertAlign w:val="baseline"/>
        </w:rPr>
        <w:t> </w:t>
      </w:r>
      <w:r>
        <w:rPr>
          <w:sz w:val="24"/>
          <w:vertAlign w:val="baseline"/>
        </w:rPr>
        <w:t>Monitor.</w:t>
      </w:r>
      <w:r>
        <w:rPr>
          <w:spacing w:val="-4"/>
          <w:sz w:val="24"/>
          <w:vertAlign w:val="baseline"/>
        </w:rPr>
        <w:t> </w:t>
      </w:r>
      <w:r>
        <w:rPr>
          <w:sz w:val="24"/>
          <w:vertAlign w:val="baseline"/>
        </w:rPr>
        <w:t>2007. (January). URL: https:/</w:t>
      </w:r>
      <w:hyperlink r:id="rId43">
        <w:r>
          <w:rPr>
            <w:sz w:val="24"/>
            <w:vertAlign w:val="baseline"/>
          </w:rPr>
          <w:t>/www.csmonitor.com/2007/0109/p07s01-woeu.html</w:t>
        </w:r>
      </w:hyperlink>
      <w:r>
        <w:rPr>
          <w:sz w:val="24"/>
          <w:vertAlign w:val="baseline"/>
        </w:rPr>
        <w:t> (last accessed: 19.05.2022).</w:t>
      </w:r>
    </w:p>
    <w:p>
      <w:pPr>
        <w:spacing w:after="0" w:line="237" w:lineRule="auto"/>
        <w:jc w:val="left"/>
        <w:rPr>
          <w:sz w:val="24"/>
        </w:rPr>
        <w:sectPr>
          <w:pgSz w:w="11910" w:h="16840"/>
          <w:pgMar w:header="711" w:footer="0" w:top="1040" w:bottom="280" w:left="425" w:right="0"/>
        </w:sectPr>
      </w:pPr>
    </w:p>
    <w:p>
      <w:pPr>
        <w:pStyle w:val="BodyText"/>
        <w:spacing w:line="362" w:lineRule="auto" w:before="149"/>
        <w:ind w:right="848"/>
        <w:jc w:val="both"/>
      </w:pPr>
      <w:r>
        <w:rPr/>
        <w:t>транспортування газу</w:t>
      </w:r>
      <w:r>
        <w:rPr>
          <w:spacing w:val="-1"/>
        </w:rPr>
        <w:t> </w:t>
      </w:r>
      <w:r>
        <w:rPr/>
        <w:t>з Туркменістану</w:t>
      </w:r>
      <w:r>
        <w:rPr>
          <w:spacing w:val="-1"/>
        </w:rPr>
        <w:t> </w:t>
      </w:r>
      <w:r>
        <w:rPr/>
        <w:t>через «Газопровід Центральна Азія — Центр» стали цілком залежати від волі Росії</w:t>
      </w:r>
      <w:r>
        <w:rPr>
          <w:vertAlign w:val="superscript"/>
        </w:rPr>
        <w:t>77</w:t>
      </w:r>
      <w:r>
        <w:rPr>
          <w:vertAlign w:val="baseline"/>
        </w:rPr>
        <w:t>.</w:t>
      </w:r>
    </w:p>
    <w:p>
      <w:pPr>
        <w:pStyle w:val="BodyText"/>
        <w:spacing w:line="360" w:lineRule="auto"/>
        <w:ind w:right="850" w:firstLine="706"/>
        <w:jc w:val="both"/>
      </w:pPr>
      <w:r>
        <w:rPr/>
        <w:t>Не менш важливим елементом російської енергетичної зброї є фінансування проросійських політичних партій та політиків, що просувають російські енергетичні інтереси всередині ЄС. Фінансування в свою чергу відбувалося за доходи від торгівлі енергоресурсами. Випадок, що отримав найбільшого розголосу, коли політична партія із Європи отримувала фінансування</w:t>
      </w:r>
      <w:r>
        <w:rPr>
          <w:spacing w:val="40"/>
        </w:rPr>
        <w:t> </w:t>
      </w:r>
      <w:r>
        <w:rPr/>
        <w:t>від</w:t>
      </w:r>
      <w:r>
        <w:rPr>
          <w:spacing w:val="40"/>
        </w:rPr>
        <w:t> </w:t>
      </w:r>
      <w:r>
        <w:rPr/>
        <w:t>Росія</w:t>
      </w:r>
      <w:r>
        <w:rPr>
          <w:spacing w:val="40"/>
        </w:rPr>
        <w:t> </w:t>
      </w:r>
      <w:r>
        <w:rPr/>
        <w:t>був</w:t>
      </w:r>
      <w:r>
        <w:rPr>
          <w:spacing w:val="40"/>
        </w:rPr>
        <w:t> </w:t>
      </w:r>
      <w:r>
        <w:rPr/>
        <w:t>позикою</w:t>
      </w:r>
      <w:r>
        <w:rPr>
          <w:spacing w:val="40"/>
        </w:rPr>
        <w:t> </w:t>
      </w:r>
      <w:r>
        <w:rPr/>
        <w:t>партії</w:t>
      </w:r>
      <w:r>
        <w:rPr>
          <w:spacing w:val="40"/>
        </w:rPr>
        <w:t> </w:t>
      </w:r>
      <w:r>
        <w:rPr/>
        <w:t>«Національне</w:t>
      </w:r>
      <w:r>
        <w:rPr>
          <w:spacing w:val="40"/>
        </w:rPr>
        <w:t> </w:t>
      </w:r>
      <w:r>
        <w:rPr/>
        <w:t>об’єднання»,</w:t>
      </w:r>
      <w:r>
        <w:rPr>
          <w:spacing w:val="40"/>
        </w:rPr>
        <w:t> </w:t>
      </w:r>
      <w:r>
        <w:rPr/>
        <w:t>яка</w:t>
      </w:r>
    </w:p>
    <w:p>
      <w:pPr>
        <w:pStyle w:val="BodyText"/>
        <w:spacing w:line="360" w:lineRule="auto"/>
        <w:ind w:right="838"/>
        <w:jc w:val="both"/>
      </w:pPr>
      <w:r>
        <w:rPr/>
        <w:t>«погодилася» з Росією з низки питань. Зокрема, вона визнала анексію Криму Росією і направила спостерігачів на так званий «референдум», таким чином забезпечуючи міжнародну легітимізацію анексії півострова</w:t>
      </w:r>
      <w:r>
        <w:rPr>
          <w:spacing w:val="-18"/>
        </w:rPr>
        <w:t> </w:t>
      </w:r>
      <w:r>
        <w:rPr>
          <w:vertAlign w:val="superscript"/>
        </w:rPr>
        <w:t>78</w:t>
      </w:r>
      <w:r>
        <w:rPr>
          <w:vertAlign w:val="baseline"/>
        </w:rPr>
        <w:t>. Через деякий час лідер партії Марін Ле Пен підтвердила, що партія отримала кредит у розмірі 9 мільйонів євро від Першого Чесько-Російського банку в Москві</w:t>
      </w:r>
      <w:r>
        <w:rPr>
          <w:vertAlign w:val="superscript"/>
        </w:rPr>
        <w:t>79</w:t>
      </w:r>
      <w:r>
        <w:rPr>
          <w:vertAlign w:val="baseline"/>
        </w:rPr>
        <w:t>. При прийнятті 6 пакету санкцій через війну в Україні найбільшої критики зазнавала позиція Віктора Орбана. Угорщина стала однією з найбільших перешкод на шляху до одностайної підтримки, необхідної з боку 27 країн- членів Євросоюзу. Уряд Угорщини – один з найбільш дружніх до Кремля – заявляє, шо не підтримає жодних санкцій проти експорту російських енергоресурсів</w:t>
      </w:r>
      <w:r>
        <w:rPr>
          <w:vertAlign w:val="superscript"/>
        </w:rPr>
        <w:t>80</w:t>
      </w:r>
      <w:r>
        <w:rPr>
          <w:vertAlign w:val="baseline"/>
        </w:rPr>
        <w:t>.</w:t>
      </w:r>
      <w:r>
        <w:rPr>
          <w:spacing w:val="40"/>
          <w:vertAlign w:val="baseline"/>
        </w:rPr>
        <w:t> </w:t>
      </w:r>
      <w:r>
        <w:rPr>
          <w:vertAlign w:val="baseline"/>
        </w:rPr>
        <w:t>За останні 12 років В. Орбан зміцнив зв'язки Угорщини з Росією. Правляча партія «Фідес» багато інвестувала у свої двосторонні відносини з Росією, включаючи численні ділові зв'язки, такі як розширення АЕС</w:t>
      </w:r>
      <w:r>
        <w:rPr>
          <w:spacing w:val="52"/>
          <w:w w:val="150"/>
          <w:vertAlign w:val="baseline"/>
        </w:rPr>
        <w:t> </w:t>
      </w:r>
      <w:r>
        <w:rPr>
          <w:vertAlign w:val="baseline"/>
        </w:rPr>
        <w:t>«Пакш»</w:t>
      </w:r>
      <w:r>
        <w:rPr>
          <w:spacing w:val="78"/>
          <w:vertAlign w:val="baseline"/>
        </w:rPr>
        <w:t> </w:t>
      </w:r>
      <w:r>
        <w:rPr>
          <w:vertAlign w:val="baseline"/>
        </w:rPr>
        <w:t>російським</w:t>
      </w:r>
      <w:r>
        <w:rPr>
          <w:spacing w:val="47"/>
          <w:w w:val="150"/>
          <w:vertAlign w:val="baseline"/>
        </w:rPr>
        <w:t> </w:t>
      </w:r>
      <w:r>
        <w:rPr>
          <w:vertAlign w:val="baseline"/>
        </w:rPr>
        <w:t>енергетичним</w:t>
      </w:r>
      <w:r>
        <w:rPr>
          <w:spacing w:val="49"/>
          <w:w w:val="150"/>
          <w:vertAlign w:val="baseline"/>
        </w:rPr>
        <w:t> </w:t>
      </w:r>
      <w:r>
        <w:rPr>
          <w:vertAlign w:val="baseline"/>
        </w:rPr>
        <w:t>гігантом</w:t>
      </w:r>
      <w:r>
        <w:rPr>
          <w:spacing w:val="48"/>
          <w:w w:val="150"/>
          <w:vertAlign w:val="baseline"/>
        </w:rPr>
        <w:t> </w:t>
      </w:r>
      <w:r>
        <w:rPr>
          <w:vertAlign w:val="baseline"/>
        </w:rPr>
        <w:t>«Росатом»;</w:t>
      </w:r>
      <w:r>
        <w:rPr>
          <w:spacing w:val="65"/>
          <w:vertAlign w:val="baseline"/>
        </w:rPr>
        <w:t> </w:t>
      </w:r>
      <w:r>
        <w:rPr>
          <w:vertAlign w:val="superscript"/>
        </w:rPr>
        <w:t>81</w:t>
      </w:r>
      <w:r>
        <w:rPr>
          <w:spacing w:val="-12"/>
          <w:vertAlign w:val="baseline"/>
        </w:rPr>
        <w:t> </w:t>
      </w:r>
      <w:r>
        <w:rPr>
          <w:spacing w:val="-2"/>
          <w:vertAlign w:val="baseline"/>
        </w:rPr>
        <w:t>придбання</w:t>
      </w:r>
    </w:p>
    <w:p>
      <w:pPr>
        <w:pStyle w:val="BodyText"/>
        <w:spacing w:before="7"/>
        <w:ind w:left="0"/>
        <w:rPr>
          <w:sz w:val="12"/>
        </w:rPr>
      </w:pPr>
      <w:r>
        <w:rPr>
          <w:sz w:val="12"/>
        </w:rPr>
        <mc:AlternateContent>
          <mc:Choice Requires="wps">
            <w:drawing>
              <wp:anchor distT="0" distB="0" distL="0" distR="0" allowOverlap="1" layoutInCell="1" locked="0" behindDoc="1" simplePos="0" relativeHeight="487606272">
                <wp:simplePos x="0" y="0"/>
                <wp:positionH relativeFrom="page">
                  <wp:posOffset>1079296</wp:posOffset>
                </wp:positionH>
                <wp:positionV relativeFrom="paragraph">
                  <wp:posOffset>107482</wp:posOffset>
                </wp:positionV>
                <wp:extent cx="1830070" cy="63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463164pt;width:144.07pt;height:.47998pt;mso-position-horizontal-relative:page;mso-position-vertical-relative:paragraph;z-index:-15710208;mso-wrap-distance-left:0;mso-wrap-distance-right:0" id="docshape38" filled="true" fillcolor="#000000" stroked="false">
                <v:fill type="solid"/>
                <w10:wrap type="topAndBottom"/>
              </v:rect>
            </w:pict>
          </mc:Fallback>
        </mc:AlternateContent>
      </w:r>
    </w:p>
    <w:p>
      <w:pPr>
        <w:spacing w:line="242" w:lineRule="auto" w:before="92"/>
        <w:ind w:left="1274" w:right="859" w:firstLine="0"/>
        <w:jc w:val="left"/>
        <w:rPr>
          <w:sz w:val="24"/>
        </w:rPr>
      </w:pPr>
      <w:r>
        <w:rPr>
          <w:sz w:val="24"/>
          <w:vertAlign w:val="superscript"/>
        </w:rPr>
        <w:t>77</w:t>
      </w:r>
      <w:r>
        <w:rPr>
          <w:sz w:val="24"/>
          <w:vertAlign w:val="baseline"/>
        </w:rPr>
        <w:t> Magda, Y.</w:t>
      </w:r>
      <w:r>
        <w:rPr>
          <w:spacing w:val="-5"/>
          <w:sz w:val="24"/>
          <w:vertAlign w:val="baseline"/>
        </w:rPr>
        <w:t> </w:t>
      </w:r>
      <w:r>
        <w:rPr>
          <w:sz w:val="24"/>
          <w:vertAlign w:val="baseline"/>
        </w:rPr>
        <w:t>The</w:t>
      </w:r>
      <w:r>
        <w:rPr>
          <w:spacing w:val="-3"/>
          <w:sz w:val="24"/>
          <w:vertAlign w:val="baseline"/>
        </w:rPr>
        <w:t> </w:t>
      </w:r>
      <w:r>
        <w:rPr>
          <w:sz w:val="24"/>
          <w:vertAlign w:val="baseline"/>
        </w:rPr>
        <w:t>Roots</w:t>
      </w:r>
      <w:r>
        <w:rPr>
          <w:spacing w:val="-9"/>
          <w:sz w:val="24"/>
          <w:vertAlign w:val="baseline"/>
        </w:rPr>
        <w:t> </w:t>
      </w:r>
      <w:r>
        <w:rPr>
          <w:sz w:val="24"/>
          <w:vertAlign w:val="baseline"/>
        </w:rPr>
        <w:t>of</w:t>
      </w:r>
      <w:r>
        <w:rPr>
          <w:spacing w:val="-10"/>
          <w:sz w:val="24"/>
          <w:vertAlign w:val="baseline"/>
        </w:rPr>
        <w:t> </w:t>
      </w:r>
      <w:r>
        <w:rPr>
          <w:sz w:val="24"/>
          <w:vertAlign w:val="baseline"/>
        </w:rPr>
        <w:t>Confrontation:</w:t>
      </w:r>
      <w:r>
        <w:rPr>
          <w:spacing w:val="-2"/>
          <w:sz w:val="24"/>
          <w:vertAlign w:val="baseline"/>
        </w:rPr>
        <w:t> </w:t>
      </w:r>
      <w:r>
        <w:rPr>
          <w:sz w:val="24"/>
          <w:vertAlign w:val="baseline"/>
        </w:rPr>
        <w:t>Energy</w:t>
      </w:r>
      <w:r>
        <w:rPr>
          <w:spacing w:val="-7"/>
          <w:sz w:val="24"/>
          <w:vertAlign w:val="baseline"/>
        </w:rPr>
        <w:t> </w:t>
      </w:r>
      <w:r>
        <w:rPr>
          <w:sz w:val="24"/>
          <w:vertAlign w:val="baseline"/>
        </w:rPr>
        <w:t>Aspect</w:t>
      </w:r>
      <w:r>
        <w:rPr>
          <w:spacing w:val="-2"/>
          <w:sz w:val="24"/>
          <w:vertAlign w:val="baseline"/>
        </w:rPr>
        <w:t> </w:t>
      </w:r>
      <w:r>
        <w:rPr>
          <w:sz w:val="24"/>
          <w:vertAlign w:val="baseline"/>
        </w:rPr>
        <w:t>of</w:t>
      </w:r>
      <w:r>
        <w:rPr>
          <w:spacing w:val="-10"/>
          <w:sz w:val="24"/>
          <w:vertAlign w:val="baseline"/>
        </w:rPr>
        <w:t> </w:t>
      </w:r>
      <w:r>
        <w:rPr>
          <w:sz w:val="24"/>
          <w:vertAlign w:val="baseline"/>
        </w:rPr>
        <w:t>Hybrid Warfare. Historia</w:t>
      </w:r>
      <w:r>
        <w:rPr>
          <w:spacing w:val="-3"/>
          <w:sz w:val="24"/>
          <w:vertAlign w:val="baseline"/>
        </w:rPr>
        <w:t> </w:t>
      </w:r>
      <w:r>
        <w:rPr>
          <w:sz w:val="24"/>
          <w:vertAlign w:val="baseline"/>
        </w:rPr>
        <w:t>I</w:t>
      </w:r>
      <w:r>
        <w:rPr>
          <w:spacing w:val="-1"/>
          <w:sz w:val="24"/>
          <w:vertAlign w:val="baseline"/>
        </w:rPr>
        <w:t> </w:t>
      </w:r>
      <w:r>
        <w:rPr>
          <w:sz w:val="24"/>
          <w:vertAlign w:val="baseline"/>
        </w:rPr>
        <w:t>Polityka. 2019. № 26 (33). Р. 63–71. https://doi.org/10.12775/HiP.2018.031</w:t>
      </w:r>
    </w:p>
    <w:p>
      <w:pPr>
        <w:spacing w:line="240" w:lineRule="auto" w:before="0"/>
        <w:ind w:left="1274" w:right="1205" w:firstLine="0"/>
        <w:jc w:val="left"/>
        <w:rPr>
          <w:sz w:val="24"/>
        </w:rPr>
      </w:pPr>
      <w:r>
        <w:rPr>
          <w:sz w:val="24"/>
          <w:vertAlign w:val="superscript"/>
        </w:rPr>
        <w:t>78</w:t>
      </w:r>
      <w:r>
        <w:rPr>
          <w:sz w:val="24"/>
          <w:vertAlign w:val="baseline"/>
        </w:rPr>
        <w:t> Duparc</w:t>
      </w:r>
      <w:r>
        <w:rPr>
          <w:spacing w:val="-3"/>
          <w:sz w:val="24"/>
          <w:vertAlign w:val="baseline"/>
        </w:rPr>
        <w:t> </w:t>
      </w:r>
      <w:r>
        <w:rPr>
          <w:sz w:val="24"/>
          <w:vertAlign w:val="baseline"/>
        </w:rPr>
        <w:t>Agathe, Laske</w:t>
      </w:r>
      <w:r>
        <w:rPr>
          <w:spacing w:val="-3"/>
          <w:sz w:val="24"/>
          <w:vertAlign w:val="baseline"/>
        </w:rPr>
        <w:t> </w:t>
      </w:r>
      <w:r>
        <w:rPr>
          <w:sz w:val="24"/>
          <w:vertAlign w:val="baseline"/>
        </w:rPr>
        <w:t>Karl, Turchi</w:t>
      </w:r>
      <w:r>
        <w:rPr>
          <w:spacing w:val="-11"/>
          <w:sz w:val="24"/>
          <w:vertAlign w:val="baseline"/>
        </w:rPr>
        <w:t> </w:t>
      </w:r>
      <w:r>
        <w:rPr>
          <w:sz w:val="24"/>
          <w:vertAlign w:val="baseline"/>
        </w:rPr>
        <w:t>Marine. Crimée</w:t>
      </w:r>
      <w:r>
        <w:rPr>
          <w:spacing w:val="-4"/>
          <w:sz w:val="24"/>
          <w:vertAlign w:val="baseline"/>
        </w:rPr>
        <w:t> </w:t>
      </w:r>
      <w:r>
        <w:rPr>
          <w:sz w:val="24"/>
          <w:vertAlign w:val="baseline"/>
        </w:rPr>
        <w:t>et</w:t>
      </w:r>
      <w:r>
        <w:rPr>
          <w:spacing w:val="-2"/>
          <w:sz w:val="24"/>
          <w:vertAlign w:val="baseline"/>
        </w:rPr>
        <w:t> </w:t>
      </w:r>
      <w:r>
        <w:rPr>
          <w:sz w:val="24"/>
          <w:vertAlign w:val="baseline"/>
        </w:rPr>
        <w:t>finances</w:t>
      </w:r>
      <w:r>
        <w:rPr>
          <w:spacing w:val="-4"/>
          <w:sz w:val="24"/>
          <w:vertAlign w:val="baseline"/>
        </w:rPr>
        <w:t> </w:t>
      </w:r>
      <w:r>
        <w:rPr>
          <w:sz w:val="24"/>
          <w:vertAlign w:val="baseline"/>
        </w:rPr>
        <w:t>du</w:t>
      </w:r>
      <w:r>
        <w:rPr>
          <w:spacing w:val="-2"/>
          <w:sz w:val="24"/>
          <w:vertAlign w:val="baseline"/>
        </w:rPr>
        <w:t> </w:t>
      </w:r>
      <w:r>
        <w:rPr>
          <w:sz w:val="24"/>
          <w:vertAlign w:val="baseline"/>
        </w:rPr>
        <w:t>FN: les</w:t>
      </w:r>
      <w:r>
        <w:rPr>
          <w:spacing w:val="-4"/>
          <w:sz w:val="24"/>
          <w:vertAlign w:val="baseline"/>
        </w:rPr>
        <w:t> </w:t>
      </w:r>
      <w:r>
        <w:rPr>
          <w:sz w:val="24"/>
          <w:vertAlign w:val="baseline"/>
        </w:rPr>
        <w:t>textos</w:t>
      </w:r>
      <w:r>
        <w:rPr>
          <w:spacing w:val="-4"/>
          <w:sz w:val="24"/>
          <w:vertAlign w:val="baseline"/>
        </w:rPr>
        <w:t> </w:t>
      </w:r>
      <w:r>
        <w:rPr>
          <w:sz w:val="24"/>
          <w:vertAlign w:val="baseline"/>
        </w:rPr>
        <w:t>secrets</w:t>
      </w:r>
      <w:r>
        <w:rPr>
          <w:spacing w:val="-4"/>
          <w:sz w:val="24"/>
          <w:vertAlign w:val="baseline"/>
        </w:rPr>
        <w:t> </w:t>
      </w:r>
      <w:r>
        <w:rPr>
          <w:sz w:val="24"/>
          <w:vertAlign w:val="baseline"/>
        </w:rPr>
        <w:t>du Kremlin. Mediapart. 2015. URL: https:/</w:t>
      </w:r>
      <w:hyperlink r:id="rId44">
        <w:r>
          <w:rPr>
            <w:sz w:val="24"/>
            <w:vertAlign w:val="baseline"/>
          </w:rPr>
          <w:t>/www.mediapart.fr/journal/france/020415/crimee-et-</w:t>
        </w:r>
      </w:hyperlink>
      <w:r>
        <w:rPr>
          <w:sz w:val="24"/>
          <w:vertAlign w:val="baseline"/>
        </w:rPr>
        <w:t> finances-du-fn-les-textos-secrets-du-kremlin?onglet=full (last accessed: 19.05.2022).</w:t>
      </w:r>
    </w:p>
    <w:p>
      <w:pPr>
        <w:spacing w:line="240" w:lineRule="auto" w:before="0"/>
        <w:ind w:left="1274" w:right="1197" w:firstLine="0"/>
        <w:jc w:val="left"/>
        <w:rPr>
          <w:sz w:val="24"/>
        </w:rPr>
      </w:pPr>
      <w:r>
        <w:rPr>
          <w:sz w:val="24"/>
          <w:vertAlign w:val="superscript"/>
        </w:rPr>
        <w:t>79</w:t>
      </w:r>
      <w:r>
        <w:rPr>
          <w:sz w:val="24"/>
          <w:vertAlign w:val="baseline"/>
        </w:rPr>
        <w:t> Europe</w:t>
      </w:r>
      <w:r>
        <w:rPr>
          <w:spacing w:val="-8"/>
          <w:sz w:val="24"/>
          <w:vertAlign w:val="baseline"/>
        </w:rPr>
        <w:t> </w:t>
      </w:r>
      <w:r>
        <w:rPr>
          <w:sz w:val="24"/>
          <w:vertAlign w:val="baseline"/>
        </w:rPr>
        <w:t>is</w:t>
      </w:r>
      <w:r>
        <w:rPr>
          <w:spacing w:val="-5"/>
          <w:sz w:val="24"/>
          <w:vertAlign w:val="baseline"/>
        </w:rPr>
        <w:t> </w:t>
      </w:r>
      <w:r>
        <w:rPr>
          <w:sz w:val="24"/>
          <w:vertAlign w:val="baseline"/>
        </w:rPr>
        <w:t>trying</w:t>
      </w:r>
      <w:r>
        <w:rPr>
          <w:spacing w:val="-3"/>
          <w:sz w:val="24"/>
          <w:vertAlign w:val="baseline"/>
        </w:rPr>
        <w:t> </w:t>
      </w:r>
      <w:r>
        <w:rPr>
          <w:sz w:val="24"/>
          <w:vertAlign w:val="baseline"/>
        </w:rPr>
        <w:t>to</w:t>
      </w:r>
      <w:r>
        <w:rPr>
          <w:spacing w:val="-3"/>
          <w:sz w:val="24"/>
          <w:vertAlign w:val="baseline"/>
        </w:rPr>
        <w:t> </w:t>
      </w:r>
      <w:r>
        <w:rPr>
          <w:sz w:val="24"/>
          <w:vertAlign w:val="baseline"/>
        </w:rPr>
        <w:t>keep</w:t>
      </w:r>
      <w:r>
        <w:rPr>
          <w:spacing w:val="-3"/>
          <w:sz w:val="24"/>
          <w:vertAlign w:val="baseline"/>
        </w:rPr>
        <w:t> </w:t>
      </w:r>
      <w:r>
        <w:rPr>
          <w:sz w:val="24"/>
          <w:vertAlign w:val="baseline"/>
        </w:rPr>
        <w:t>Russia from</w:t>
      </w:r>
      <w:r>
        <w:rPr>
          <w:spacing w:val="-7"/>
          <w:sz w:val="24"/>
          <w:vertAlign w:val="baseline"/>
        </w:rPr>
        <w:t> </w:t>
      </w:r>
      <w:r>
        <w:rPr>
          <w:sz w:val="24"/>
          <w:vertAlign w:val="baseline"/>
        </w:rPr>
        <w:t>influencing its</w:t>
      </w:r>
      <w:r>
        <w:rPr>
          <w:spacing w:val="-5"/>
          <w:sz w:val="24"/>
          <w:vertAlign w:val="baseline"/>
        </w:rPr>
        <w:t> </w:t>
      </w:r>
      <w:r>
        <w:rPr>
          <w:sz w:val="24"/>
          <w:vertAlign w:val="baseline"/>
        </w:rPr>
        <w:t>elections.</w:t>
      </w:r>
      <w:r>
        <w:rPr>
          <w:spacing w:val="-1"/>
          <w:sz w:val="24"/>
          <w:vertAlign w:val="baseline"/>
        </w:rPr>
        <w:t> </w:t>
      </w:r>
      <w:r>
        <w:rPr>
          <w:sz w:val="24"/>
          <w:vertAlign w:val="baseline"/>
        </w:rPr>
        <w:t>The</w:t>
      </w:r>
      <w:r>
        <w:rPr>
          <w:spacing w:val="-4"/>
          <w:sz w:val="24"/>
          <w:vertAlign w:val="baseline"/>
        </w:rPr>
        <w:t> </w:t>
      </w:r>
      <w:r>
        <w:rPr>
          <w:sz w:val="24"/>
          <w:vertAlign w:val="baseline"/>
        </w:rPr>
        <w:t>Economist.</w:t>
      </w:r>
      <w:r>
        <w:rPr>
          <w:spacing w:val="40"/>
          <w:sz w:val="24"/>
          <w:vertAlign w:val="baseline"/>
        </w:rPr>
        <w:t> </w:t>
      </w:r>
      <w:r>
        <w:rPr>
          <w:sz w:val="24"/>
          <w:vertAlign w:val="baseline"/>
        </w:rPr>
        <w:t>2017.</w:t>
      </w:r>
      <w:r>
        <w:rPr>
          <w:spacing w:val="-6"/>
          <w:sz w:val="24"/>
          <w:vertAlign w:val="baseline"/>
        </w:rPr>
        <w:t> </w:t>
      </w:r>
      <w:r>
        <w:rPr>
          <w:sz w:val="24"/>
          <w:vertAlign w:val="baseline"/>
        </w:rPr>
        <w:t>URL: </w:t>
      </w:r>
      <w:r>
        <w:rPr>
          <w:spacing w:val="-2"/>
          <w:sz w:val="24"/>
          <w:vertAlign w:val="baseline"/>
        </w:rPr>
        <w:t>https:/</w:t>
      </w:r>
      <w:hyperlink r:id="rId45">
        <w:r>
          <w:rPr>
            <w:spacing w:val="-2"/>
            <w:sz w:val="24"/>
            <w:vertAlign w:val="baseline"/>
          </w:rPr>
          <w:t>/www.economist.com/europe/2017/04/15/europe-is-trying-to-keep-russia-from-</w:t>
        </w:r>
      </w:hyperlink>
      <w:r>
        <w:rPr>
          <w:spacing w:val="-2"/>
          <w:sz w:val="24"/>
          <w:vertAlign w:val="baseline"/>
        </w:rPr>
        <w:t> </w:t>
      </w:r>
      <w:r>
        <w:rPr>
          <w:sz w:val="24"/>
          <w:vertAlign w:val="baseline"/>
        </w:rPr>
        <w:t>influencing-its-elections (last accessed: 19.05.2022).</w:t>
      </w:r>
    </w:p>
    <w:p>
      <w:pPr>
        <w:spacing w:line="240" w:lineRule="auto" w:before="0"/>
        <w:ind w:left="1274" w:right="1022" w:firstLine="0"/>
        <w:jc w:val="left"/>
        <w:rPr>
          <w:sz w:val="24"/>
        </w:rPr>
      </w:pPr>
      <w:r>
        <w:rPr>
          <w:sz w:val="24"/>
          <w:vertAlign w:val="superscript"/>
        </w:rPr>
        <w:t>80</w:t>
      </w:r>
      <w:r>
        <w:rPr>
          <w:sz w:val="24"/>
          <w:vertAlign w:val="baseline"/>
        </w:rPr>
        <w:t> EXPLAINER:</w:t>
      </w:r>
      <w:r>
        <w:rPr>
          <w:spacing w:val="-2"/>
          <w:sz w:val="24"/>
          <w:vertAlign w:val="baseline"/>
        </w:rPr>
        <w:t> </w:t>
      </w:r>
      <w:r>
        <w:rPr>
          <w:sz w:val="24"/>
          <w:vertAlign w:val="baseline"/>
        </w:rPr>
        <w:t>Why</w:t>
      </w:r>
      <w:r>
        <w:rPr>
          <w:spacing w:val="-7"/>
          <w:sz w:val="24"/>
          <w:vertAlign w:val="baseline"/>
        </w:rPr>
        <w:t> </w:t>
      </w:r>
      <w:r>
        <w:rPr>
          <w:sz w:val="24"/>
          <w:vertAlign w:val="baseline"/>
        </w:rPr>
        <w:t>is</w:t>
      </w:r>
      <w:r>
        <w:rPr>
          <w:spacing w:val="-4"/>
          <w:sz w:val="24"/>
          <w:vertAlign w:val="baseline"/>
        </w:rPr>
        <w:t> </w:t>
      </w:r>
      <w:r>
        <w:rPr>
          <w:sz w:val="24"/>
          <w:vertAlign w:val="baseline"/>
        </w:rPr>
        <w:t>Europe</w:t>
      </w:r>
      <w:r>
        <w:rPr>
          <w:spacing w:val="-3"/>
          <w:sz w:val="24"/>
          <w:vertAlign w:val="baseline"/>
        </w:rPr>
        <w:t> </w:t>
      </w:r>
      <w:r>
        <w:rPr>
          <w:sz w:val="24"/>
          <w:vertAlign w:val="baseline"/>
        </w:rPr>
        <w:t>balking</w:t>
      </w:r>
      <w:r>
        <w:rPr>
          <w:spacing w:val="-2"/>
          <w:sz w:val="24"/>
          <w:vertAlign w:val="baseline"/>
        </w:rPr>
        <w:t> </w:t>
      </w:r>
      <w:r>
        <w:rPr>
          <w:sz w:val="24"/>
          <w:vertAlign w:val="baseline"/>
        </w:rPr>
        <w:t>at a</w:t>
      </w:r>
      <w:r>
        <w:rPr>
          <w:spacing w:val="-3"/>
          <w:sz w:val="24"/>
          <w:vertAlign w:val="baseline"/>
        </w:rPr>
        <w:t> </w:t>
      </w:r>
      <w:r>
        <w:rPr>
          <w:sz w:val="24"/>
          <w:vertAlign w:val="baseline"/>
        </w:rPr>
        <w:t>ban</w:t>
      </w:r>
      <w:r>
        <w:rPr>
          <w:spacing w:val="-7"/>
          <w:sz w:val="24"/>
          <w:vertAlign w:val="baseline"/>
        </w:rPr>
        <w:t> </w:t>
      </w:r>
      <w:r>
        <w:rPr>
          <w:sz w:val="24"/>
          <w:vertAlign w:val="baseline"/>
        </w:rPr>
        <w:t>on</w:t>
      </w:r>
      <w:r>
        <w:rPr>
          <w:spacing w:val="-7"/>
          <w:sz w:val="24"/>
          <w:vertAlign w:val="baseline"/>
        </w:rPr>
        <w:t> </w:t>
      </w:r>
      <w:r>
        <w:rPr>
          <w:sz w:val="24"/>
          <w:vertAlign w:val="baseline"/>
        </w:rPr>
        <w:t>Russian</w:t>
      </w:r>
      <w:r>
        <w:rPr>
          <w:spacing w:val="-7"/>
          <w:sz w:val="24"/>
          <w:vertAlign w:val="baseline"/>
        </w:rPr>
        <w:t> </w:t>
      </w:r>
      <w:r>
        <w:rPr>
          <w:sz w:val="24"/>
          <w:vertAlign w:val="baseline"/>
        </w:rPr>
        <w:t>energy?</w:t>
      </w:r>
      <w:r>
        <w:rPr>
          <w:spacing w:val="-3"/>
          <w:sz w:val="24"/>
          <w:vertAlign w:val="baseline"/>
        </w:rPr>
        <w:t> </w:t>
      </w:r>
      <w:r>
        <w:rPr>
          <w:sz w:val="24"/>
          <w:vertAlign w:val="baseline"/>
        </w:rPr>
        <w:t>The Associated</w:t>
      </w:r>
      <w:r>
        <w:rPr>
          <w:spacing w:val="-2"/>
          <w:sz w:val="24"/>
          <w:vertAlign w:val="baseline"/>
        </w:rPr>
        <w:t> </w:t>
      </w:r>
      <w:r>
        <w:rPr>
          <w:sz w:val="24"/>
          <w:vertAlign w:val="baseline"/>
        </w:rPr>
        <w:t>Press. URL: https://apnews.com/article/russia-ukraine-covid-business-health-europe- cf73668afbb88e75c4888bc38d1ed58e (last accessed: 19.05.2022).</w:t>
      </w:r>
    </w:p>
    <w:p>
      <w:pPr>
        <w:spacing w:line="237" w:lineRule="auto" w:before="1"/>
        <w:ind w:left="1274" w:right="859" w:firstLine="0"/>
        <w:jc w:val="left"/>
        <w:rPr>
          <w:sz w:val="24"/>
        </w:rPr>
      </w:pPr>
      <w:r>
        <w:rPr>
          <w:sz w:val="24"/>
          <w:vertAlign w:val="superscript"/>
        </w:rPr>
        <w:t>81</w:t>
      </w:r>
      <w:r>
        <w:rPr>
          <w:sz w:val="24"/>
          <w:vertAlign w:val="baseline"/>
        </w:rPr>
        <w:t> Diverging</w:t>
      </w:r>
      <w:r>
        <w:rPr>
          <w:spacing w:val="-3"/>
          <w:sz w:val="24"/>
          <w:vertAlign w:val="baseline"/>
        </w:rPr>
        <w:t> </w:t>
      </w:r>
      <w:r>
        <w:rPr>
          <w:sz w:val="24"/>
          <w:vertAlign w:val="baseline"/>
        </w:rPr>
        <w:t>Voices,</w:t>
      </w:r>
      <w:r>
        <w:rPr>
          <w:spacing w:val="-1"/>
          <w:sz w:val="24"/>
          <w:vertAlign w:val="baseline"/>
        </w:rPr>
        <w:t> </w:t>
      </w:r>
      <w:r>
        <w:rPr>
          <w:sz w:val="24"/>
          <w:vertAlign w:val="baseline"/>
        </w:rPr>
        <w:t>Converging</w:t>
      </w:r>
      <w:r>
        <w:rPr>
          <w:spacing w:val="-3"/>
          <w:sz w:val="24"/>
          <w:vertAlign w:val="baseline"/>
        </w:rPr>
        <w:t> </w:t>
      </w:r>
      <w:r>
        <w:rPr>
          <w:sz w:val="24"/>
          <w:vertAlign w:val="baseline"/>
        </w:rPr>
        <w:t>Policies:</w:t>
      </w:r>
      <w:r>
        <w:rPr>
          <w:spacing w:val="-3"/>
          <w:sz w:val="24"/>
          <w:vertAlign w:val="baseline"/>
        </w:rPr>
        <w:t> </w:t>
      </w:r>
      <w:r>
        <w:rPr>
          <w:sz w:val="24"/>
          <w:vertAlign w:val="baseline"/>
        </w:rPr>
        <w:t>The</w:t>
      </w:r>
      <w:r>
        <w:rPr>
          <w:spacing w:val="-4"/>
          <w:sz w:val="24"/>
          <w:vertAlign w:val="baseline"/>
        </w:rPr>
        <w:t> </w:t>
      </w:r>
      <w:r>
        <w:rPr>
          <w:sz w:val="24"/>
          <w:vertAlign w:val="baseline"/>
        </w:rPr>
        <w:t>Visegrad</w:t>
      </w:r>
      <w:r>
        <w:rPr>
          <w:spacing w:val="-3"/>
          <w:sz w:val="24"/>
          <w:vertAlign w:val="baseline"/>
        </w:rPr>
        <w:t> </w:t>
      </w:r>
      <w:r>
        <w:rPr>
          <w:sz w:val="24"/>
          <w:vertAlign w:val="baseline"/>
        </w:rPr>
        <w:t>States’</w:t>
      </w:r>
      <w:r>
        <w:rPr>
          <w:spacing w:val="-6"/>
          <w:sz w:val="24"/>
          <w:vertAlign w:val="baseline"/>
        </w:rPr>
        <w:t> </w:t>
      </w:r>
      <w:r>
        <w:rPr>
          <w:sz w:val="24"/>
          <w:vertAlign w:val="baseline"/>
        </w:rPr>
        <w:t>Reactions</w:t>
      </w:r>
      <w:r>
        <w:rPr>
          <w:spacing w:val="-6"/>
          <w:sz w:val="24"/>
          <w:vertAlign w:val="baseline"/>
        </w:rPr>
        <w:t> </w:t>
      </w:r>
      <w:r>
        <w:rPr>
          <w:sz w:val="24"/>
          <w:vertAlign w:val="baseline"/>
        </w:rPr>
        <w:t>to</w:t>
      </w:r>
      <w:r>
        <w:rPr>
          <w:spacing w:val="-3"/>
          <w:sz w:val="24"/>
          <w:vertAlign w:val="baseline"/>
        </w:rPr>
        <w:t> </w:t>
      </w:r>
      <w:r>
        <w:rPr>
          <w:sz w:val="24"/>
          <w:vertAlign w:val="baseline"/>
        </w:rPr>
        <w:t>the</w:t>
      </w:r>
      <w:r>
        <w:rPr>
          <w:spacing w:val="-4"/>
          <w:sz w:val="24"/>
          <w:vertAlign w:val="baseline"/>
        </w:rPr>
        <w:t> </w:t>
      </w:r>
      <w:r>
        <w:rPr>
          <w:sz w:val="24"/>
          <w:vertAlign w:val="baseline"/>
        </w:rPr>
        <w:t>Russia-Ukraine Conflict. Heinrich-Böll-Stiftung. 2015. URL:</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0"/>
        <w:jc w:val="both"/>
      </w:pPr>
      <w:r>
        <w:rPr/>
        <w:t>нових вагонів метро у Росії та підтримка компанії "Метровагонмаш" на єгипетському</w:t>
      </w:r>
      <w:r>
        <w:rPr>
          <w:spacing w:val="-18"/>
        </w:rPr>
        <w:t> </w:t>
      </w:r>
      <w:r>
        <w:rPr/>
        <w:t>тендері;</w:t>
      </w:r>
      <w:r>
        <w:rPr>
          <w:spacing w:val="-17"/>
        </w:rPr>
        <w:t> </w:t>
      </w:r>
      <w:r>
        <w:rPr/>
        <w:t>Серед</w:t>
      </w:r>
      <w:r>
        <w:rPr>
          <w:spacing w:val="-18"/>
        </w:rPr>
        <w:t> </w:t>
      </w:r>
      <w:r>
        <w:rPr/>
        <w:t>інших</w:t>
      </w:r>
      <w:r>
        <w:rPr>
          <w:spacing w:val="-17"/>
        </w:rPr>
        <w:t> </w:t>
      </w:r>
      <w:r>
        <w:rPr/>
        <w:t>причин</w:t>
      </w:r>
      <w:r>
        <w:rPr>
          <w:spacing w:val="-18"/>
        </w:rPr>
        <w:t> </w:t>
      </w:r>
      <w:r>
        <w:rPr/>
        <w:t>підтримки</w:t>
      </w:r>
      <w:r>
        <w:rPr>
          <w:spacing w:val="-16"/>
        </w:rPr>
        <w:t> </w:t>
      </w:r>
      <w:r>
        <w:rPr/>
        <w:t>Росії</w:t>
      </w:r>
      <w:r>
        <w:rPr>
          <w:spacing w:val="-9"/>
        </w:rPr>
        <w:t> </w:t>
      </w:r>
      <w:r>
        <w:rPr/>
        <w:t>–</w:t>
      </w:r>
      <w:r>
        <w:rPr>
          <w:spacing w:val="-11"/>
        </w:rPr>
        <w:t> </w:t>
      </w:r>
      <w:r>
        <w:rPr/>
        <w:t>ідеологія.</w:t>
      </w:r>
      <w:r>
        <w:rPr>
          <w:spacing w:val="-9"/>
        </w:rPr>
        <w:t> </w:t>
      </w:r>
      <w:r>
        <w:rPr/>
        <w:t>В</w:t>
      </w:r>
      <w:r>
        <w:rPr>
          <w:spacing w:val="-18"/>
        </w:rPr>
        <w:t> </w:t>
      </w:r>
      <w:r>
        <w:rPr/>
        <w:t>2014 році В.Орбан назвав Росію «зразком для наслідування»</w:t>
      </w:r>
      <w:r>
        <w:rPr>
          <w:vertAlign w:val="superscript"/>
        </w:rPr>
        <w:t>82</w:t>
      </w:r>
      <w:r>
        <w:rPr>
          <w:vertAlign w:val="baseline"/>
        </w:rPr>
        <w:t>. Найбільш явним лобістом інтересів Путіна був Ґерхард Шредер і зокрема «Газпрому»</w:t>
      </w:r>
      <w:r>
        <w:rPr>
          <w:spacing w:val="40"/>
          <w:vertAlign w:val="baseline"/>
        </w:rPr>
        <w:t> </w:t>
      </w:r>
      <w:r>
        <w:rPr>
          <w:vertAlign w:val="baseline"/>
        </w:rPr>
        <w:t>Як канцлер він був рішучим прихильником проекту газопроводу «Північний потік», який планував</w:t>
      </w:r>
      <w:r>
        <w:rPr>
          <w:spacing w:val="-1"/>
          <w:vertAlign w:val="baseline"/>
        </w:rPr>
        <w:t> </w:t>
      </w:r>
      <w:r>
        <w:rPr>
          <w:vertAlign w:val="baseline"/>
        </w:rPr>
        <w:t>постачати російський газ безпосередньо до</w:t>
      </w:r>
      <w:r>
        <w:rPr>
          <w:spacing w:val="-4"/>
          <w:vertAlign w:val="baseline"/>
        </w:rPr>
        <w:t> </w:t>
      </w:r>
      <w:r>
        <w:rPr>
          <w:vertAlign w:val="baseline"/>
        </w:rPr>
        <w:t>Німеччини, минаючи країни транзиту. Незадовго після відставки з посади канцлера Шредер</w:t>
      </w:r>
      <w:r>
        <w:rPr>
          <w:spacing w:val="-7"/>
          <w:vertAlign w:val="baseline"/>
        </w:rPr>
        <w:t> </w:t>
      </w:r>
      <w:r>
        <w:rPr>
          <w:vertAlign w:val="baseline"/>
        </w:rPr>
        <w:t>прийняв</w:t>
      </w:r>
      <w:r>
        <w:rPr>
          <w:spacing w:val="-9"/>
          <w:vertAlign w:val="baseline"/>
        </w:rPr>
        <w:t> </w:t>
      </w:r>
      <w:r>
        <w:rPr>
          <w:vertAlign w:val="baseline"/>
        </w:rPr>
        <w:t>пропозицію</w:t>
      </w:r>
      <w:r>
        <w:rPr>
          <w:spacing w:val="-10"/>
          <w:vertAlign w:val="baseline"/>
        </w:rPr>
        <w:t> </w:t>
      </w:r>
      <w:r>
        <w:rPr>
          <w:vertAlign w:val="baseline"/>
        </w:rPr>
        <w:t>стати</w:t>
      </w:r>
      <w:r>
        <w:rPr>
          <w:spacing w:val="-7"/>
          <w:vertAlign w:val="baseline"/>
        </w:rPr>
        <w:t> </w:t>
      </w:r>
      <w:r>
        <w:rPr>
          <w:vertAlign w:val="baseline"/>
        </w:rPr>
        <w:t>головую</w:t>
      </w:r>
      <w:r>
        <w:rPr>
          <w:spacing w:val="-9"/>
          <w:vertAlign w:val="baseline"/>
        </w:rPr>
        <w:t> </w:t>
      </w:r>
      <w:r>
        <w:rPr>
          <w:vertAlign w:val="baseline"/>
        </w:rPr>
        <w:t>комітету</w:t>
      </w:r>
      <w:r>
        <w:rPr>
          <w:spacing w:val="-12"/>
          <w:vertAlign w:val="baseline"/>
        </w:rPr>
        <w:t> </w:t>
      </w:r>
      <w:r>
        <w:rPr>
          <w:vertAlign w:val="baseline"/>
        </w:rPr>
        <w:t>акціонерів</w:t>
      </w:r>
      <w:r>
        <w:rPr>
          <w:spacing w:val="-5"/>
          <w:vertAlign w:val="baseline"/>
        </w:rPr>
        <w:t> </w:t>
      </w:r>
      <w:r>
        <w:rPr>
          <w:vertAlign w:val="baseline"/>
        </w:rPr>
        <w:t>«Nord</w:t>
      </w:r>
      <w:r>
        <w:rPr>
          <w:spacing w:val="-7"/>
          <w:vertAlign w:val="baseline"/>
        </w:rPr>
        <w:t> </w:t>
      </w:r>
      <w:r>
        <w:rPr>
          <w:vertAlign w:val="baseline"/>
        </w:rPr>
        <w:t>Stream AG» А в 2022 році Г.Шредера висунули до ради директорів «Газпром»</w:t>
      </w:r>
      <w:r>
        <w:rPr>
          <w:spacing w:val="-18"/>
          <w:vertAlign w:val="baseline"/>
        </w:rPr>
        <w:t> </w:t>
      </w:r>
      <w:r>
        <w:rPr>
          <w:vertAlign w:val="superscript"/>
        </w:rPr>
        <w:t>83</w:t>
      </w:r>
      <w:r>
        <w:rPr>
          <w:b/>
          <w:vertAlign w:val="baseline"/>
        </w:rPr>
        <w:t>. </w:t>
      </w:r>
      <w:r>
        <w:rPr>
          <w:vertAlign w:val="baseline"/>
        </w:rPr>
        <w:t>Існують і інші докази та чутки про таємну підтримку інших радикальних партій у Європі, але у відкритому доступі замало переконливих доказів.</w:t>
      </w:r>
    </w:p>
    <w:p>
      <w:pPr>
        <w:pStyle w:val="BodyText"/>
        <w:spacing w:line="360" w:lineRule="auto" w:before="3"/>
        <w:ind w:right="851" w:firstLine="706"/>
        <w:jc w:val="both"/>
      </w:pPr>
      <w:r>
        <w:rPr/>
        <w:t>Тож, Енергетична політика РФ зазвичай формується геополітичними міркуваннями. За допомогою своєї енергетичної міці Росія використовує енергетику</w:t>
      </w:r>
      <w:r>
        <w:rPr>
          <w:spacing w:val="-4"/>
        </w:rPr>
        <w:t> </w:t>
      </w:r>
      <w:r>
        <w:rPr/>
        <w:t>у</w:t>
      </w:r>
      <w:r>
        <w:rPr>
          <w:spacing w:val="-8"/>
        </w:rPr>
        <w:t> </w:t>
      </w:r>
      <w:r>
        <w:rPr/>
        <w:t>маніпулюванні</w:t>
      </w:r>
      <w:r>
        <w:rPr>
          <w:spacing w:val="-9"/>
        </w:rPr>
        <w:t> </w:t>
      </w:r>
      <w:r>
        <w:rPr/>
        <w:t>цінами,</w:t>
      </w:r>
      <w:r>
        <w:rPr>
          <w:spacing w:val="-2"/>
        </w:rPr>
        <w:t> </w:t>
      </w:r>
      <w:r>
        <w:rPr/>
        <w:t>контролі</w:t>
      </w:r>
      <w:r>
        <w:rPr>
          <w:spacing w:val="-9"/>
        </w:rPr>
        <w:t> </w:t>
      </w:r>
      <w:r>
        <w:rPr/>
        <w:t>активів</w:t>
      </w:r>
      <w:r>
        <w:rPr>
          <w:spacing w:val="-6"/>
        </w:rPr>
        <w:t> </w:t>
      </w:r>
      <w:r>
        <w:rPr/>
        <w:t>такі</w:t>
      </w:r>
      <w:r>
        <w:rPr>
          <w:spacing w:val="-9"/>
        </w:rPr>
        <w:t> </w:t>
      </w:r>
      <w:r>
        <w:rPr/>
        <w:t>як</w:t>
      </w:r>
      <w:r>
        <w:rPr>
          <w:spacing w:val="-4"/>
        </w:rPr>
        <w:t> </w:t>
      </w:r>
      <w:r>
        <w:rPr/>
        <w:t>трубопроводи</w:t>
      </w:r>
      <w:r>
        <w:rPr>
          <w:spacing w:val="-4"/>
        </w:rPr>
        <w:t> </w:t>
      </w:r>
      <w:r>
        <w:rPr/>
        <w:t>та газові оператори, припинення або скорочення поставок, та розробкою альтернативних маршрутів поставок та лобіюванні своїх проєктів через фінансування політичних партій та окремих політиків</w:t>
      </w:r>
      <w:r>
        <w:rPr>
          <w:spacing w:val="40"/>
        </w:rPr>
        <w:t> </w:t>
      </w:r>
      <w:r>
        <w:rPr/>
        <w:t>[Див. Додаток 12].</w:t>
      </w:r>
    </w:p>
    <w:p>
      <w:pPr>
        <w:pStyle w:val="BodyText"/>
        <w:spacing w:before="246"/>
        <w:ind w:left="0"/>
      </w:pPr>
    </w:p>
    <w:p>
      <w:pPr>
        <w:pStyle w:val="Heading2"/>
        <w:numPr>
          <w:ilvl w:val="1"/>
          <w:numId w:val="13"/>
        </w:numPr>
        <w:tabs>
          <w:tab w:pos="1695" w:val="left" w:leader="none"/>
        </w:tabs>
        <w:spacing w:line="240" w:lineRule="auto" w:before="0" w:after="0"/>
        <w:ind w:left="1695" w:right="0" w:hanging="421"/>
        <w:jc w:val="left"/>
      </w:pPr>
      <w:bookmarkStart w:name="3.2 Україна в контексті російського гібр" w:id="23"/>
      <w:bookmarkEnd w:id="23"/>
      <w:r>
        <w:rPr>
          <w:b w:val="0"/>
        </w:rPr>
      </w:r>
      <w:bookmarkStart w:name="_bookmark11" w:id="24"/>
      <w:bookmarkEnd w:id="24"/>
      <w:r>
        <w:rPr>
          <w:b w:val="0"/>
        </w:rPr>
      </w:r>
      <w:r>
        <w:rPr/>
        <w:t>Україна</w:t>
      </w:r>
      <w:r>
        <w:rPr>
          <w:spacing w:val="-5"/>
        </w:rPr>
        <w:t> </w:t>
      </w:r>
      <w:r>
        <w:rPr/>
        <w:t>в</w:t>
      </w:r>
      <w:r>
        <w:rPr>
          <w:spacing w:val="-9"/>
        </w:rPr>
        <w:t> </w:t>
      </w:r>
      <w:r>
        <w:rPr/>
        <w:t>контексті</w:t>
      </w:r>
      <w:r>
        <w:rPr>
          <w:spacing w:val="-8"/>
        </w:rPr>
        <w:t> </w:t>
      </w:r>
      <w:r>
        <w:rPr/>
        <w:t>російського</w:t>
      </w:r>
      <w:r>
        <w:rPr>
          <w:spacing w:val="-12"/>
        </w:rPr>
        <w:t> </w:t>
      </w:r>
      <w:r>
        <w:rPr/>
        <w:t>гібридного</w:t>
      </w:r>
      <w:r>
        <w:rPr>
          <w:spacing w:val="-12"/>
        </w:rPr>
        <w:t> </w:t>
      </w:r>
      <w:r>
        <w:rPr/>
        <w:t>впливу</w:t>
      </w:r>
      <w:r>
        <w:rPr>
          <w:spacing w:val="-8"/>
        </w:rPr>
        <w:t> </w:t>
      </w:r>
      <w:r>
        <w:rPr/>
        <w:t>на</w:t>
      </w:r>
      <w:r>
        <w:rPr>
          <w:spacing w:val="-9"/>
        </w:rPr>
        <w:t> </w:t>
      </w:r>
      <w:r>
        <w:rPr>
          <w:spacing w:val="-5"/>
        </w:rPr>
        <w:t>ЄС</w:t>
      </w:r>
    </w:p>
    <w:p>
      <w:pPr>
        <w:pStyle w:val="BodyText"/>
        <w:spacing w:line="360" w:lineRule="auto" w:before="154"/>
        <w:ind w:right="1022" w:firstLine="720"/>
      </w:pPr>
      <w:r>
        <w:rPr/>
        <w:t>В давній історія імперських амбіцій Володимира Путіна по відношенню до країн пострадянського простору Україна завжди займала центральне місце. Територіальні амбіції Росії досягли свого апогею в 2022 році</w:t>
      </w:r>
      <w:r>
        <w:rPr>
          <w:spacing w:val="-9"/>
        </w:rPr>
        <w:t> </w:t>
      </w:r>
      <w:r>
        <w:rPr/>
        <w:t>зі</w:t>
      </w:r>
      <w:r>
        <w:rPr>
          <w:spacing w:val="-9"/>
        </w:rPr>
        <w:t> </w:t>
      </w:r>
      <w:r>
        <w:rPr/>
        <w:t>вторгненням</w:t>
      </w:r>
      <w:r>
        <w:rPr>
          <w:spacing w:val="-2"/>
        </w:rPr>
        <w:t> </w:t>
      </w:r>
      <w:r>
        <w:rPr/>
        <w:t>Росії</w:t>
      </w:r>
      <w:r>
        <w:rPr>
          <w:spacing w:val="-9"/>
        </w:rPr>
        <w:t> </w:t>
      </w:r>
      <w:r>
        <w:rPr/>
        <w:t>в</w:t>
      </w:r>
      <w:r>
        <w:rPr>
          <w:spacing w:val="-5"/>
        </w:rPr>
        <w:t> </w:t>
      </w:r>
      <w:r>
        <w:rPr/>
        <w:t>Україну.</w:t>
      </w:r>
      <w:r>
        <w:rPr>
          <w:spacing w:val="-1"/>
        </w:rPr>
        <w:t> </w:t>
      </w:r>
      <w:r>
        <w:rPr/>
        <w:t>Але</w:t>
      </w:r>
      <w:r>
        <w:rPr>
          <w:spacing w:val="-3"/>
        </w:rPr>
        <w:t> </w:t>
      </w:r>
      <w:r>
        <w:rPr/>
        <w:t>протягом</w:t>
      </w:r>
      <w:r>
        <w:rPr>
          <w:spacing w:val="-2"/>
        </w:rPr>
        <w:t> </w:t>
      </w:r>
      <w:r>
        <w:rPr/>
        <w:t>всієї</w:t>
      </w:r>
      <w:r>
        <w:rPr>
          <w:spacing w:val="-4"/>
        </w:rPr>
        <w:t> </w:t>
      </w:r>
      <w:r>
        <w:rPr/>
        <w:t>історії</w:t>
      </w:r>
      <w:r>
        <w:rPr>
          <w:spacing w:val="-5"/>
        </w:rPr>
        <w:t> </w:t>
      </w:r>
      <w:r>
        <w:rPr/>
        <w:t>незалежності України РФ намагалася підірвати суверенітет України арсеналом методів.</w:t>
      </w:r>
    </w:p>
    <w:p>
      <w:pPr>
        <w:pStyle w:val="BodyText"/>
        <w:spacing w:before="2"/>
        <w:ind w:left="0"/>
        <w:rPr>
          <w:sz w:val="18"/>
        </w:rPr>
      </w:pPr>
      <w:r>
        <w:rPr>
          <w:sz w:val="18"/>
        </w:rPr>
        <mc:AlternateContent>
          <mc:Choice Requires="wps">
            <w:drawing>
              <wp:anchor distT="0" distB="0" distL="0" distR="0" allowOverlap="1" layoutInCell="1" locked="0" behindDoc="1" simplePos="0" relativeHeight="487606784">
                <wp:simplePos x="0" y="0"/>
                <wp:positionH relativeFrom="page">
                  <wp:posOffset>1079296</wp:posOffset>
                </wp:positionH>
                <wp:positionV relativeFrom="paragraph">
                  <wp:posOffset>148054</wp:posOffset>
                </wp:positionV>
                <wp:extent cx="1830070" cy="635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1.657871pt;width:144.07pt;height:.47998pt;mso-position-horizontal-relative:page;mso-position-vertical-relative:paragraph;z-index:-15709696;mso-wrap-distance-left:0;mso-wrap-distance-right:0" id="docshape39" filled="true" fillcolor="#000000" stroked="false">
                <v:fill type="solid"/>
                <w10:wrap type="topAndBottom"/>
              </v:rect>
            </w:pict>
          </mc:Fallback>
        </mc:AlternateContent>
      </w:r>
    </w:p>
    <w:p>
      <w:pPr>
        <w:spacing w:line="242" w:lineRule="auto" w:before="92"/>
        <w:ind w:left="1274" w:right="1022" w:firstLine="0"/>
        <w:jc w:val="left"/>
        <w:rPr>
          <w:sz w:val="24"/>
        </w:rPr>
      </w:pPr>
      <w:r>
        <w:rPr>
          <w:sz w:val="24"/>
        </w:rPr>
        <w:t>https://cz.boell.org/sites/default/files/diverging_voices-converging_policies.pdf</w:t>
      </w:r>
      <w:r>
        <w:rPr>
          <w:spacing w:val="-15"/>
          <w:sz w:val="24"/>
        </w:rPr>
        <w:t> </w:t>
      </w:r>
      <w:r>
        <w:rPr>
          <w:sz w:val="24"/>
        </w:rPr>
        <w:t>(last</w:t>
      </w:r>
      <w:r>
        <w:rPr>
          <w:spacing w:val="-15"/>
          <w:sz w:val="24"/>
        </w:rPr>
        <w:t> </w:t>
      </w:r>
      <w:r>
        <w:rPr>
          <w:sz w:val="24"/>
        </w:rPr>
        <w:t>accessed: </w:t>
      </w:r>
      <w:r>
        <w:rPr>
          <w:spacing w:val="-2"/>
          <w:sz w:val="24"/>
        </w:rPr>
        <w:t>19.05.2022).</w:t>
      </w:r>
    </w:p>
    <w:p>
      <w:pPr>
        <w:spacing w:line="240" w:lineRule="auto" w:before="0"/>
        <w:ind w:left="1274" w:right="858" w:firstLine="0"/>
        <w:jc w:val="left"/>
        <w:rPr>
          <w:sz w:val="24"/>
        </w:rPr>
      </w:pPr>
      <w:r>
        <w:rPr>
          <w:sz w:val="24"/>
          <w:vertAlign w:val="superscript"/>
        </w:rPr>
        <w:t>82</w:t>
      </w:r>
      <w:r>
        <w:rPr>
          <w:sz w:val="24"/>
          <w:vertAlign w:val="baseline"/>
        </w:rPr>
        <w:t> Viktor</w:t>
      </w:r>
      <w:r>
        <w:rPr>
          <w:spacing w:val="-2"/>
          <w:sz w:val="24"/>
          <w:vertAlign w:val="baseline"/>
        </w:rPr>
        <w:t> </w:t>
      </w:r>
      <w:r>
        <w:rPr>
          <w:sz w:val="24"/>
          <w:vertAlign w:val="baseline"/>
        </w:rPr>
        <w:t>Orbán’s</w:t>
      </w:r>
      <w:r>
        <w:rPr>
          <w:spacing w:val="-5"/>
          <w:sz w:val="24"/>
          <w:vertAlign w:val="baseline"/>
        </w:rPr>
        <w:t> </w:t>
      </w:r>
      <w:r>
        <w:rPr>
          <w:sz w:val="24"/>
          <w:vertAlign w:val="baseline"/>
        </w:rPr>
        <w:t>speech</w:t>
      </w:r>
      <w:r>
        <w:rPr>
          <w:spacing w:val="-7"/>
          <w:sz w:val="24"/>
          <w:vertAlign w:val="baseline"/>
        </w:rPr>
        <w:t> </w:t>
      </w:r>
      <w:r>
        <w:rPr>
          <w:sz w:val="24"/>
          <w:vertAlign w:val="baseline"/>
        </w:rPr>
        <w:t>at</w:t>
      </w:r>
      <w:r>
        <w:rPr>
          <w:spacing w:val="-2"/>
          <w:sz w:val="24"/>
          <w:vertAlign w:val="baseline"/>
        </w:rPr>
        <w:t> </w:t>
      </w:r>
      <w:r>
        <w:rPr>
          <w:sz w:val="24"/>
          <w:vertAlign w:val="baseline"/>
        </w:rPr>
        <w:t>the</w:t>
      </w:r>
      <w:r>
        <w:rPr>
          <w:spacing w:val="-3"/>
          <w:sz w:val="24"/>
          <w:vertAlign w:val="baseline"/>
        </w:rPr>
        <w:t> </w:t>
      </w:r>
      <w:r>
        <w:rPr>
          <w:sz w:val="24"/>
          <w:vertAlign w:val="baseline"/>
        </w:rPr>
        <w:t>XXV</w:t>
      </w:r>
      <w:r>
        <w:rPr>
          <w:spacing w:val="-3"/>
          <w:sz w:val="24"/>
          <w:vertAlign w:val="baseline"/>
        </w:rPr>
        <w:t> </w:t>
      </w:r>
      <w:r>
        <w:rPr>
          <w:sz w:val="24"/>
          <w:vertAlign w:val="baseline"/>
        </w:rPr>
        <w:t>bálványos</w:t>
      </w:r>
      <w:r>
        <w:rPr>
          <w:spacing w:val="-1"/>
          <w:sz w:val="24"/>
          <w:vertAlign w:val="baseline"/>
        </w:rPr>
        <w:t> </w:t>
      </w:r>
      <w:r>
        <w:rPr>
          <w:sz w:val="24"/>
          <w:vertAlign w:val="baseline"/>
        </w:rPr>
        <w:t>free summer</w:t>
      </w:r>
      <w:r>
        <w:rPr>
          <w:spacing w:val="-2"/>
          <w:sz w:val="24"/>
          <w:vertAlign w:val="baseline"/>
        </w:rPr>
        <w:t> </w:t>
      </w:r>
      <w:r>
        <w:rPr>
          <w:sz w:val="24"/>
          <w:vertAlign w:val="baseline"/>
        </w:rPr>
        <w:t>university</w:t>
      </w:r>
      <w:r>
        <w:rPr>
          <w:spacing w:val="-7"/>
          <w:sz w:val="24"/>
          <w:vertAlign w:val="baseline"/>
        </w:rPr>
        <w:t> </w:t>
      </w:r>
      <w:r>
        <w:rPr>
          <w:sz w:val="24"/>
          <w:vertAlign w:val="baseline"/>
        </w:rPr>
        <w:t>and youth</w:t>
      </w:r>
      <w:r>
        <w:rPr>
          <w:spacing w:val="-7"/>
          <w:sz w:val="24"/>
          <w:vertAlign w:val="baseline"/>
        </w:rPr>
        <w:t> </w:t>
      </w:r>
      <w:r>
        <w:rPr>
          <w:sz w:val="24"/>
          <w:vertAlign w:val="baseline"/>
        </w:rPr>
        <w:t>camp,</w:t>
      </w:r>
      <w:r>
        <w:rPr>
          <w:spacing w:val="-1"/>
          <w:sz w:val="24"/>
          <w:vertAlign w:val="baseline"/>
        </w:rPr>
        <w:t> </w:t>
      </w:r>
      <w:r>
        <w:rPr>
          <w:sz w:val="24"/>
          <w:vertAlign w:val="baseline"/>
        </w:rPr>
        <w:t>July</w:t>
      </w:r>
      <w:r>
        <w:rPr>
          <w:spacing w:val="-7"/>
          <w:sz w:val="24"/>
          <w:vertAlign w:val="baseline"/>
        </w:rPr>
        <w:t> </w:t>
      </w:r>
      <w:r>
        <w:rPr>
          <w:sz w:val="24"/>
          <w:vertAlign w:val="baseline"/>
        </w:rPr>
        <w:t>26, 2014, băile tuşnad (tusnádfürdő). URL: </w:t>
      </w:r>
      <w:r>
        <w:rPr>
          <w:spacing w:val="-2"/>
          <w:sz w:val="24"/>
          <w:vertAlign w:val="baseline"/>
        </w:rPr>
        <w:t>https://hungarianspectrum.wordpress.com/2014/07/31/viktor-orbans-speech-at-the-xxv-</w:t>
      </w:r>
      <w:r>
        <w:rPr>
          <w:spacing w:val="40"/>
          <w:sz w:val="24"/>
          <w:vertAlign w:val="baseline"/>
        </w:rPr>
        <w:t> </w:t>
      </w:r>
      <w:r>
        <w:rPr>
          <w:sz w:val="24"/>
          <w:vertAlign w:val="baseline"/>
        </w:rPr>
        <w:t>balvanyos-free-summer-university-and-youth-camp-july-26-2014-baile-tusnad-tusnadfurdo/</w:t>
      </w:r>
      <w:r>
        <w:rPr>
          <w:spacing w:val="-11"/>
          <w:sz w:val="24"/>
          <w:vertAlign w:val="baseline"/>
        </w:rPr>
        <w:t> </w:t>
      </w:r>
      <w:r>
        <w:rPr>
          <w:sz w:val="24"/>
          <w:vertAlign w:val="baseline"/>
        </w:rPr>
        <w:t>(last accessed: 19.05.2022).</w:t>
      </w:r>
    </w:p>
    <w:p>
      <w:pPr>
        <w:spacing w:line="237" w:lineRule="auto" w:before="0"/>
        <w:ind w:left="1274" w:right="1022" w:firstLine="0"/>
        <w:jc w:val="left"/>
        <w:rPr>
          <w:sz w:val="24"/>
        </w:rPr>
      </w:pPr>
      <w:r>
        <w:rPr>
          <w:sz w:val="24"/>
          <w:vertAlign w:val="superscript"/>
        </w:rPr>
        <w:t>83</w:t>
      </w:r>
      <w:r>
        <w:rPr>
          <w:sz w:val="24"/>
          <w:vertAlign w:val="baseline"/>
        </w:rPr>
        <w:t> Former</w:t>
      </w:r>
      <w:r>
        <w:rPr>
          <w:spacing w:val="-1"/>
          <w:sz w:val="24"/>
          <w:vertAlign w:val="baseline"/>
        </w:rPr>
        <w:t> </w:t>
      </w:r>
      <w:r>
        <w:rPr>
          <w:sz w:val="24"/>
          <w:vertAlign w:val="baseline"/>
        </w:rPr>
        <w:t>German</w:t>
      </w:r>
      <w:r>
        <w:rPr>
          <w:spacing w:val="-7"/>
          <w:sz w:val="24"/>
          <w:vertAlign w:val="baseline"/>
        </w:rPr>
        <w:t> </w:t>
      </w:r>
      <w:r>
        <w:rPr>
          <w:sz w:val="24"/>
          <w:vertAlign w:val="baseline"/>
        </w:rPr>
        <w:t>chancellor</w:t>
      </w:r>
      <w:r>
        <w:rPr>
          <w:spacing w:val="-1"/>
          <w:sz w:val="24"/>
          <w:vertAlign w:val="baseline"/>
        </w:rPr>
        <w:t> </w:t>
      </w:r>
      <w:r>
        <w:rPr>
          <w:sz w:val="24"/>
          <w:vertAlign w:val="baseline"/>
        </w:rPr>
        <w:t>Schroeder</w:t>
      </w:r>
      <w:r>
        <w:rPr>
          <w:spacing w:val="-1"/>
          <w:sz w:val="24"/>
          <w:vertAlign w:val="baseline"/>
        </w:rPr>
        <w:t> </w:t>
      </w:r>
      <w:r>
        <w:rPr>
          <w:sz w:val="24"/>
          <w:vertAlign w:val="baseline"/>
        </w:rPr>
        <w:t>nominated</w:t>
      </w:r>
      <w:r>
        <w:rPr>
          <w:spacing w:val="-2"/>
          <w:sz w:val="24"/>
          <w:vertAlign w:val="baseline"/>
        </w:rPr>
        <w:t> </w:t>
      </w:r>
      <w:r>
        <w:rPr>
          <w:sz w:val="24"/>
          <w:vertAlign w:val="baseline"/>
        </w:rPr>
        <w:t>to</w:t>
      </w:r>
      <w:r>
        <w:rPr>
          <w:spacing w:val="-2"/>
          <w:sz w:val="24"/>
          <w:vertAlign w:val="baseline"/>
        </w:rPr>
        <w:t> </w:t>
      </w:r>
      <w:r>
        <w:rPr>
          <w:sz w:val="24"/>
          <w:vertAlign w:val="baseline"/>
        </w:rPr>
        <w:t>join</w:t>
      </w:r>
      <w:r>
        <w:rPr>
          <w:spacing w:val="-7"/>
          <w:sz w:val="24"/>
          <w:vertAlign w:val="baseline"/>
        </w:rPr>
        <w:t> </w:t>
      </w:r>
      <w:r>
        <w:rPr>
          <w:sz w:val="24"/>
          <w:vertAlign w:val="baseline"/>
        </w:rPr>
        <w:t>Gazprom</w:t>
      </w:r>
      <w:r>
        <w:rPr>
          <w:spacing w:val="-11"/>
          <w:sz w:val="24"/>
          <w:vertAlign w:val="baseline"/>
        </w:rPr>
        <w:t> </w:t>
      </w:r>
      <w:r>
        <w:rPr>
          <w:sz w:val="24"/>
          <w:vertAlign w:val="baseline"/>
        </w:rPr>
        <w:t>board". Reuters.</w:t>
      </w:r>
      <w:r>
        <w:rPr>
          <w:spacing w:val="-5"/>
          <w:sz w:val="24"/>
          <w:vertAlign w:val="baseline"/>
        </w:rPr>
        <w:t> </w:t>
      </w:r>
      <w:r>
        <w:rPr>
          <w:sz w:val="24"/>
          <w:vertAlign w:val="baseline"/>
        </w:rPr>
        <w:t>2022. </w:t>
      </w:r>
      <w:r>
        <w:rPr>
          <w:spacing w:val="-2"/>
          <w:sz w:val="24"/>
          <w:vertAlign w:val="baseline"/>
        </w:rPr>
        <w:t>(February).</w:t>
      </w:r>
    </w:p>
    <w:p>
      <w:pPr>
        <w:spacing w:after="0" w:line="237" w:lineRule="auto"/>
        <w:jc w:val="left"/>
        <w:rPr>
          <w:sz w:val="24"/>
        </w:rPr>
        <w:sectPr>
          <w:pgSz w:w="11910" w:h="16840"/>
          <w:pgMar w:header="711" w:footer="0" w:top="1040" w:bottom="280" w:left="425" w:right="0"/>
        </w:sectPr>
      </w:pPr>
    </w:p>
    <w:p>
      <w:pPr>
        <w:pStyle w:val="BodyText"/>
        <w:spacing w:before="149"/>
      </w:pPr>
      <w:r>
        <w:rPr/>
        <w:t>Одним</w:t>
      </w:r>
      <w:r>
        <w:rPr>
          <w:spacing w:val="-7"/>
        </w:rPr>
        <w:t> </w:t>
      </w:r>
      <w:r>
        <w:rPr/>
        <w:t>з</w:t>
      </w:r>
      <w:r>
        <w:rPr>
          <w:spacing w:val="-6"/>
        </w:rPr>
        <w:t> </w:t>
      </w:r>
      <w:r>
        <w:rPr/>
        <w:t>таких</w:t>
      </w:r>
      <w:r>
        <w:rPr>
          <w:spacing w:val="-12"/>
        </w:rPr>
        <w:t> </w:t>
      </w:r>
      <w:r>
        <w:rPr/>
        <w:t>методів</w:t>
      </w:r>
      <w:r>
        <w:rPr>
          <w:spacing w:val="-9"/>
        </w:rPr>
        <w:t> </w:t>
      </w:r>
      <w:r>
        <w:rPr/>
        <w:t>були</w:t>
      </w:r>
      <w:r>
        <w:rPr>
          <w:spacing w:val="-7"/>
        </w:rPr>
        <w:t> </w:t>
      </w:r>
      <w:r>
        <w:rPr/>
        <w:t>енергоресурси.</w:t>
      </w:r>
      <w:r>
        <w:rPr>
          <w:spacing w:val="-6"/>
        </w:rPr>
        <w:t> </w:t>
      </w:r>
      <w:r>
        <w:rPr/>
        <w:t>Конфлікти,</w:t>
      </w:r>
      <w:r>
        <w:rPr>
          <w:spacing w:val="-5"/>
        </w:rPr>
        <w:t> </w:t>
      </w:r>
      <w:r>
        <w:rPr/>
        <w:t>що</w:t>
      </w:r>
      <w:r>
        <w:rPr>
          <w:spacing w:val="-8"/>
        </w:rPr>
        <w:t> </w:t>
      </w:r>
      <w:r>
        <w:rPr/>
        <w:t>отримали</w:t>
      </w:r>
      <w:r>
        <w:rPr>
          <w:spacing w:val="-7"/>
        </w:rPr>
        <w:t> </w:t>
      </w:r>
      <w:r>
        <w:rPr>
          <w:spacing w:val="-2"/>
        </w:rPr>
        <w:t>назву</w:t>
      </w:r>
    </w:p>
    <w:p>
      <w:pPr>
        <w:pStyle w:val="BodyText"/>
        <w:spacing w:line="360" w:lineRule="auto" w:before="163"/>
        <w:ind w:right="1022"/>
      </w:pPr>
      <w:r>
        <w:rPr/>
        <w:t>«газові війни»</w:t>
      </w:r>
      <w:r>
        <w:rPr>
          <w:spacing w:val="40"/>
        </w:rPr>
        <w:t> </w:t>
      </w:r>
      <w:r>
        <w:rPr/>
        <w:t>стали одними з найбільш цитованих коли мова йшла про використання</w:t>
      </w:r>
      <w:r>
        <w:rPr>
          <w:spacing w:val="-4"/>
        </w:rPr>
        <w:t> </w:t>
      </w:r>
      <w:r>
        <w:rPr/>
        <w:t>енергетики</w:t>
      </w:r>
      <w:r>
        <w:rPr>
          <w:spacing w:val="-5"/>
        </w:rPr>
        <w:t> </w:t>
      </w:r>
      <w:r>
        <w:rPr/>
        <w:t>як</w:t>
      </w:r>
      <w:r>
        <w:rPr>
          <w:spacing w:val="-5"/>
        </w:rPr>
        <w:t> </w:t>
      </w:r>
      <w:r>
        <w:rPr/>
        <w:t>зброї.</w:t>
      </w:r>
      <w:r>
        <w:rPr>
          <w:spacing w:val="40"/>
        </w:rPr>
        <w:t> </w:t>
      </w:r>
      <w:r>
        <w:rPr/>
        <w:t>Але ці</w:t>
      </w:r>
      <w:r>
        <w:rPr>
          <w:spacing w:val="-10"/>
        </w:rPr>
        <w:t> </w:t>
      </w:r>
      <w:r>
        <w:rPr/>
        <w:t>конфлікти</w:t>
      </w:r>
      <w:r>
        <w:rPr>
          <w:spacing w:val="-5"/>
        </w:rPr>
        <w:t> </w:t>
      </w:r>
      <w:r>
        <w:rPr/>
        <w:t>впливали</w:t>
      </w:r>
      <w:r>
        <w:rPr>
          <w:spacing w:val="-5"/>
        </w:rPr>
        <w:t> </w:t>
      </w:r>
      <w:r>
        <w:rPr/>
        <w:t>не</w:t>
      </w:r>
      <w:r>
        <w:rPr>
          <w:spacing w:val="-4"/>
        </w:rPr>
        <w:t> </w:t>
      </w:r>
      <w:r>
        <w:rPr/>
        <w:t>тільки</w:t>
      </w:r>
      <w:r>
        <w:rPr>
          <w:spacing w:val="-5"/>
        </w:rPr>
        <w:t> </w:t>
      </w:r>
      <w:r>
        <w:rPr/>
        <w:t>на Україну, а й на кінцевих споживачів газу в Європі для яких Україна була головним транзитером. Сама</w:t>
      </w:r>
      <w:r>
        <w:rPr>
          <w:spacing w:val="40"/>
        </w:rPr>
        <w:t> </w:t>
      </w:r>
      <w:r>
        <w:rPr/>
        <w:t>ж українська ГТС та вся енергетична інфраструктура України неодноразово була предметом інтересу зі сторони </w:t>
      </w:r>
      <w:r>
        <w:rPr>
          <w:spacing w:val="-2"/>
        </w:rPr>
        <w:t>Москви.</w:t>
      </w:r>
    </w:p>
    <w:p>
      <w:pPr>
        <w:pStyle w:val="BodyText"/>
        <w:tabs>
          <w:tab w:pos="8405" w:val="left" w:leader="none"/>
        </w:tabs>
        <w:spacing w:line="360" w:lineRule="auto"/>
        <w:ind w:right="1206" w:firstLine="720"/>
      </w:pPr>
      <w:r>
        <w:rPr/>
        <w:t>Українсько-російські енергетичні взаємовідносини базуються на транзиті енергоносіїв. Українська газотранспортна система є одним з ключових шляхів у постачанні газу до Європи. У 2021 українська ГТС протранзитувала 41,6 млрд. кубометрів газу до Європи</w:t>
      </w:r>
      <w:r>
        <w:rPr>
          <w:vertAlign w:val="superscript"/>
        </w:rPr>
        <w:t>84</w:t>
      </w:r>
      <w:r>
        <w:rPr>
          <w:vertAlign w:val="baseline"/>
        </w:rPr>
        <w:t>.</w:t>
        <w:tab/>
        <w:t>Для</w:t>
      </w:r>
      <w:r>
        <w:rPr>
          <w:spacing w:val="-18"/>
          <w:vertAlign w:val="baseline"/>
        </w:rPr>
        <w:t> </w:t>
      </w:r>
      <w:r>
        <w:rPr>
          <w:vertAlign w:val="baseline"/>
        </w:rPr>
        <w:t>порівняння всього за 2021 Євросоюз імпортував 155 млрд. кубометрів газу</w:t>
      </w:r>
      <w:r>
        <w:rPr>
          <w:vertAlign w:val="superscript"/>
        </w:rPr>
        <w:t>85</w:t>
      </w:r>
      <w:r>
        <w:rPr>
          <w:vertAlign w:val="baseline"/>
        </w:rPr>
        <w:t> [Див.</w:t>
      </w:r>
    </w:p>
    <w:p>
      <w:pPr>
        <w:pStyle w:val="BodyText"/>
        <w:spacing w:line="360" w:lineRule="auto" w:before="3"/>
        <w:ind w:right="890"/>
      </w:pPr>
      <w:r>
        <w:rPr/>
        <w:t>Додаток 19]. Тобто майже 1/3 всього газу що споживає ЄС надходить з української</w:t>
      </w:r>
      <w:r>
        <w:rPr>
          <w:spacing w:val="-9"/>
        </w:rPr>
        <w:t> </w:t>
      </w:r>
      <w:r>
        <w:rPr/>
        <w:t>ГТС.</w:t>
      </w:r>
      <w:r>
        <w:rPr>
          <w:spacing w:val="-2"/>
        </w:rPr>
        <w:t> </w:t>
      </w:r>
      <w:r>
        <w:rPr/>
        <w:t>Це</w:t>
      </w:r>
      <w:r>
        <w:rPr>
          <w:spacing w:val="-3"/>
        </w:rPr>
        <w:t> </w:t>
      </w:r>
      <w:r>
        <w:rPr/>
        <w:t>робить</w:t>
      </w:r>
      <w:r>
        <w:rPr>
          <w:spacing w:val="-2"/>
        </w:rPr>
        <w:t> </w:t>
      </w:r>
      <w:r>
        <w:rPr/>
        <w:t>українську</w:t>
      </w:r>
      <w:r>
        <w:rPr>
          <w:spacing w:val="-8"/>
        </w:rPr>
        <w:t> </w:t>
      </w:r>
      <w:r>
        <w:rPr/>
        <w:t>газотранспорту</w:t>
      </w:r>
      <w:r>
        <w:rPr>
          <w:spacing w:val="-8"/>
        </w:rPr>
        <w:t> </w:t>
      </w:r>
      <w:r>
        <w:rPr/>
        <w:t>систему</w:t>
      </w:r>
      <w:r>
        <w:rPr>
          <w:spacing w:val="-8"/>
        </w:rPr>
        <w:t> </w:t>
      </w:r>
      <w:r>
        <w:rPr/>
        <w:t>надважливою для забезпечення енергетичної безпеки ЄС. Невдачі з отриманням контролю над українськими газопроводами привели до зміни стратегії на обхід</w:t>
      </w:r>
      <w:r>
        <w:rPr/>
        <w:t> України. Трубопроводи в обхід України «Північний потік», «Турецький потік» та заморожений «Північний потік 2» переслідували дві цілі: видавити України із ролі транзитера газу та закріпити контроль над європейськими ринками газу. Коли в 2011 був запущений «Північний потік» транзит газу через Україну зменшився. Постачання газу через «Турецький потік»</w:t>
      </w:r>
      <w:r>
        <w:rPr>
          <w:spacing w:val="40"/>
        </w:rPr>
        <w:t> </w:t>
      </w:r>
      <w:r>
        <w:rPr/>
        <w:t>почалося в 2020 році. Історія повторилася [Див. Додаток 20]. Зупинка транзиту через газопровід «Ямал – Європа» ставить Україну на ще більш</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70"/>
        <w:ind w:left="0"/>
        <w:rPr>
          <w:sz w:val="20"/>
        </w:rPr>
      </w:pPr>
      <w:r>
        <w:rPr>
          <w:sz w:val="20"/>
        </w:rPr>
        <mc:AlternateContent>
          <mc:Choice Requires="wps">
            <w:drawing>
              <wp:anchor distT="0" distB="0" distL="0" distR="0" allowOverlap="1" layoutInCell="1" locked="0" behindDoc="1" simplePos="0" relativeHeight="487607296">
                <wp:simplePos x="0" y="0"/>
                <wp:positionH relativeFrom="page">
                  <wp:posOffset>1079296</wp:posOffset>
                </wp:positionH>
                <wp:positionV relativeFrom="paragraph">
                  <wp:posOffset>269371</wp:posOffset>
                </wp:positionV>
                <wp:extent cx="1830070" cy="635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1.21035pt;width:144.07pt;height:.48004pt;mso-position-horizontal-relative:page;mso-position-vertical-relative:paragraph;z-index:-15709184;mso-wrap-distance-left:0;mso-wrap-distance-right:0" id="docshape40" filled="true" fillcolor="#000000" stroked="false">
                <v:fill type="solid"/>
                <w10:wrap type="topAndBottom"/>
              </v:rect>
            </w:pict>
          </mc:Fallback>
        </mc:AlternateContent>
      </w:r>
    </w:p>
    <w:p>
      <w:pPr>
        <w:spacing w:line="240" w:lineRule="auto" w:before="92"/>
        <w:ind w:left="1274" w:right="1012" w:firstLine="0"/>
        <w:jc w:val="left"/>
        <w:rPr>
          <w:sz w:val="24"/>
        </w:rPr>
      </w:pPr>
      <w:r>
        <w:rPr>
          <w:sz w:val="24"/>
          <w:vertAlign w:val="superscript"/>
        </w:rPr>
        <w:t>84</w:t>
      </w:r>
      <w:r>
        <w:rPr>
          <w:sz w:val="24"/>
          <w:vertAlign w:val="baseline"/>
        </w:rPr>
        <w:t> Ключові показники з транспортування газу Оператора ГТС України (ОГТСУ) у 2021 році. Gas Transmission System Operator of Ukraine. 2022. URL: </w:t>
      </w:r>
      <w:r>
        <w:rPr>
          <w:spacing w:val="-2"/>
          <w:sz w:val="24"/>
          <w:vertAlign w:val="baseline"/>
        </w:rPr>
        <w:t>https://tsoua.com/news/klyuchovi-pokaznyky-z-transportuvannya-gazu-operatora-gts-ukrayiny- </w:t>
      </w:r>
      <w:r>
        <w:rPr>
          <w:sz w:val="24"/>
          <w:vertAlign w:val="baseline"/>
        </w:rPr>
        <w:t>ogtsu-u-2021-roczi/ (дата звернення: 20.05.2022).</w:t>
      </w:r>
    </w:p>
    <w:p>
      <w:pPr>
        <w:spacing w:line="240" w:lineRule="auto" w:before="1"/>
        <w:ind w:left="1274" w:right="1142" w:firstLine="0"/>
        <w:jc w:val="left"/>
        <w:rPr>
          <w:sz w:val="24"/>
        </w:rPr>
      </w:pPr>
      <w:r>
        <w:rPr>
          <w:sz w:val="24"/>
          <w:vertAlign w:val="superscript"/>
        </w:rPr>
        <w:t>85</w:t>
      </w:r>
      <w:r>
        <w:rPr>
          <w:sz w:val="24"/>
          <w:vertAlign w:val="baseline"/>
        </w:rPr>
        <w:t> How</w:t>
      </w:r>
      <w:r>
        <w:rPr>
          <w:spacing w:val="-7"/>
          <w:sz w:val="24"/>
          <w:vertAlign w:val="baseline"/>
        </w:rPr>
        <w:t> </w:t>
      </w:r>
      <w:r>
        <w:rPr>
          <w:sz w:val="24"/>
          <w:vertAlign w:val="baseline"/>
        </w:rPr>
        <w:t>Europe</w:t>
      </w:r>
      <w:r>
        <w:rPr>
          <w:spacing w:val="-3"/>
          <w:sz w:val="24"/>
          <w:vertAlign w:val="baseline"/>
        </w:rPr>
        <w:t> </w:t>
      </w:r>
      <w:r>
        <w:rPr>
          <w:sz w:val="24"/>
          <w:vertAlign w:val="baseline"/>
        </w:rPr>
        <w:t>can</w:t>
      </w:r>
      <w:r>
        <w:rPr>
          <w:spacing w:val="-6"/>
          <w:sz w:val="24"/>
          <w:vertAlign w:val="baseline"/>
        </w:rPr>
        <w:t> </w:t>
      </w:r>
      <w:r>
        <w:rPr>
          <w:sz w:val="24"/>
          <w:vertAlign w:val="baseline"/>
        </w:rPr>
        <w:t>cut natural</w:t>
      </w:r>
      <w:r>
        <w:rPr>
          <w:spacing w:val="-10"/>
          <w:sz w:val="24"/>
          <w:vertAlign w:val="baseline"/>
        </w:rPr>
        <w:t> </w:t>
      </w:r>
      <w:r>
        <w:rPr>
          <w:sz w:val="24"/>
          <w:vertAlign w:val="baseline"/>
        </w:rPr>
        <w:t>gas imports</w:t>
      </w:r>
      <w:r>
        <w:rPr>
          <w:spacing w:val="-4"/>
          <w:sz w:val="24"/>
          <w:vertAlign w:val="baseline"/>
        </w:rPr>
        <w:t> </w:t>
      </w:r>
      <w:r>
        <w:rPr>
          <w:sz w:val="24"/>
          <w:vertAlign w:val="baseline"/>
        </w:rPr>
        <w:t>from</w:t>
      </w:r>
      <w:r>
        <w:rPr>
          <w:spacing w:val="-10"/>
          <w:sz w:val="24"/>
          <w:vertAlign w:val="baseline"/>
        </w:rPr>
        <w:t> </w:t>
      </w:r>
      <w:r>
        <w:rPr>
          <w:sz w:val="24"/>
          <w:vertAlign w:val="baseline"/>
        </w:rPr>
        <w:t>Russia</w:t>
      </w:r>
      <w:r>
        <w:rPr>
          <w:spacing w:val="-3"/>
          <w:sz w:val="24"/>
          <w:vertAlign w:val="baseline"/>
        </w:rPr>
        <w:t> </w:t>
      </w:r>
      <w:r>
        <w:rPr>
          <w:sz w:val="24"/>
          <w:vertAlign w:val="baseline"/>
        </w:rPr>
        <w:t>significantly</w:t>
      </w:r>
      <w:r>
        <w:rPr>
          <w:spacing w:val="-6"/>
          <w:sz w:val="24"/>
          <w:vertAlign w:val="baseline"/>
        </w:rPr>
        <w:t> </w:t>
      </w:r>
      <w:r>
        <w:rPr>
          <w:sz w:val="24"/>
          <w:vertAlign w:val="baseline"/>
        </w:rPr>
        <w:t>within</w:t>
      </w:r>
      <w:r>
        <w:rPr>
          <w:spacing w:val="-2"/>
          <w:sz w:val="24"/>
          <w:vertAlign w:val="baseline"/>
        </w:rPr>
        <w:t> </w:t>
      </w:r>
      <w:r>
        <w:rPr>
          <w:sz w:val="24"/>
          <w:vertAlign w:val="baseline"/>
        </w:rPr>
        <w:t>a year. IEA. 2022. URL: https:/</w:t>
      </w:r>
      <w:hyperlink r:id="rId46">
        <w:r>
          <w:rPr>
            <w:sz w:val="24"/>
            <w:vertAlign w:val="baseline"/>
          </w:rPr>
          <w:t>/www.iea.org/news/how-europe-can-cut-natural-gas-imports-from-russia-</w:t>
        </w:r>
      </w:hyperlink>
      <w:r>
        <w:rPr>
          <w:sz w:val="24"/>
          <w:vertAlign w:val="baseline"/>
        </w:rPr>
        <w:t> significantly-within-a-year (last accessed: 19.05.2022).</w:t>
      </w:r>
    </w:p>
    <w:p>
      <w:pPr>
        <w:spacing w:after="0" w:line="240" w:lineRule="auto"/>
        <w:jc w:val="left"/>
        <w:rPr>
          <w:sz w:val="24"/>
        </w:rPr>
        <w:sectPr>
          <w:pgSz w:w="11910" w:h="16840"/>
          <w:pgMar w:header="711" w:footer="0" w:top="1040" w:bottom="280" w:left="425" w:right="0"/>
        </w:sectPr>
      </w:pPr>
    </w:p>
    <w:p>
      <w:pPr>
        <w:pStyle w:val="BodyText"/>
        <w:spacing w:line="362" w:lineRule="auto" w:before="149"/>
        <w:ind w:right="1054"/>
        <w:jc w:val="both"/>
      </w:pPr>
      <w:r>
        <w:rPr/>
        <w:t>центральне</w:t>
      </w:r>
      <w:r>
        <w:rPr>
          <w:spacing w:val="-3"/>
        </w:rPr>
        <w:t> </w:t>
      </w:r>
      <w:r>
        <w:rPr/>
        <w:t>місце</w:t>
      </w:r>
      <w:r>
        <w:rPr>
          <w:spacing w:val="-3"/>
        </w:rPr>
        <w:t> </w:t>
      </w:r>
      <w:r>
        <w:rPr/>
        <w:t>як</w:t>
      </w:r>
      <w:r>
        <w:rPr>
          <w:spacing w:val="-4"/>
        </w:rPr>
        <w:t> </w:t>
      </w:r>
      <w:r>
        <w:rPr/>
        <w:t>транзитера</w:t>
      </w:r>
      <w:r>
        <w:rPr>
          <w:spacing w:val="-3"/>
        </w:rPr>
        <w:t> </w:t>
      </w:r>
      <w:r>
        <w:rPr/>
        <w:t>газу</w:t>
      </w:r>
      <w:r>
        <w:rPr>
          <w:vertAlign w:val="superscript"/>
        </w:rPr>
        <w:t>86</w:t>
      </w:r>
      <w:r>
        <w:rPr>
          <w:vertAlign w:val="baseline"/>
        </w:rPr>
        <w:t>.</w:t>
      </w:r>
      <w:r>
        <w:rPr>
          <w:spacing w:val="-2"/>
          <w:vertAlign w:val="baseline"/>
        </w:rPr>
        <w:t> </w:t>
      </w:r>
      <w:r>
        <w:rPr>
          <w:vertAlign w:val="baseline"/>
        </w:rPr>
        <w:t>Але</w:t>
      </w:r>
      <w:r>
        <w:rPr>
          <w:spacing w:val="-2"/>
          <w:vertAlign w:val="baseline"/>
        </w:rPr>
        <w:t> </w:t>
      </w:r>
      <w:r>
        <w:rPr>
          <w:vertAlign w:val="baseline"/>
        </w:rPr>
        <w:t>через</w:t>
      </w:r>
      <w:r>
        <w:rPr>
          <w:spacing w:val="-3"/>
          <w:vertAlign w:val="baseline"/>
        </w:rPr>
        <w:t> </w:t>
      </w:r>
      <w:r>
        <w:rPr>
          <w:vertAlign w:val="baseline"/>
        </w:rPr>
        <w:t>війну</w:t>
      </w:r>
      <w:r>
        <w:rPr>
          <w:spacing w:val="-8"/>
          <w:vertAlign w:val="baseline"/>
        </w:rPr>
        <w:t> </w:t>
      </w:r>
      <w:r>
        <w:rPr>
          <w:vertAlign w:val="baseline"/>
        </w:rPr>
        <w:t>можливість</w:t>
      </w:r>
      <w:r>
        <w:rPr>
          <w:spacing w:val="-6"/>
          <w:vertAlign w:val="baseline"/>
        </w:rPr>
        <w:t> </w:t>
      </w:r>
      <w:r>
        <w:rPr>
          <w:vertAlign w:val="baseline"/>
        </w:rPr>
        <w:t>транзиту через Україну</w:t>
      </w:r>
      <w:r>
        <w:rPr>
          <w:spacing w:val="40"/>
          <w:vertAlign w:val="baseline"/>
        </w:rPr>
        <w:t> </w:t>
      </w:r>
      <w:r>
        <w:rPr>
          <w:vertAlign w:val="baseline"/>
        </w:rPr>
        <w:t>під загрозою.</w:t>
      </w:r>
    </w:p>
    <w:p>
      <w:pPr>
        <w:pStyle w:val="BodyText"/>
        <w:spacing w:line="362" w:lineRule="auto"/>
        <w:ind w:right="853"/>
        <w:jc w:val="both"/>
      </w:pPr>
      <w:r>
        <w:rPr/>
        <w:t>Для кращого розуміння впливу Росії на Україну в енергетичному вимірі важливо</w:t>
      </w:r>
      <w:r>
        <w:rPr>
          <w:spacing w:val="-6"/>
        </w:rPr>
        <w:t> </w:t>
      </w:r>
      <w:r>
        <w:rPr/>
        <w:t>проаналізувати</w:t>
      </w:r>
      <w:r>
        <w:rPr>
          <w:spacing w:val="-6"/>
        </w:rPr>
        <w:t> </w:t>
      </w:r>
      <w:r>
        <w:rPr/>
        <w:t>причини</w:t>
      </w:r>
      <w:r>
        <w:rPr>
          <w:spacing w:val="-6"/>
        </w:rPr>
        <w:t> </w:t>
      </w:r>
      <w:r>
        <w:rPr/>
        <w:t>та</w:t>
      </w:r>
      <w:r>
        <w:rPr>
          <w:spacing w:val="-5"/>
        </w:rPr>
        <w:t> </w:t>
      </w:r>
      <w:r>
        <w:rPr/>
        <w:t>наслідки</w:t>
      </w:r>
      <w:r>
        <w:rPr>
          <w:spacing w:val="-6"/>
        </w:rPr>
        <w:t> </w:t>
      </w:r>
      <w:r>
        <w:rPr/>
        <w:t>конфліктів</w:t>
      </w:r>
      <w:r>
        <w:rPr>
          <w:spacing w:val="-8"/>
        </w:rPr>
        <w:t> </w:t>
      </w:r>
      <w:r>
        <w:rPr/>
        <w:t>між</w:t>
      </w:r>
      <w:r>
        <w:rPr>
          <w:spacing w:val="-6"/>
        </w:rPr>
        <w:t> </w:t>
      </w:r>
      <w:r>
        <w:rPr/>
        <w:t>цими</w:t>
      </w:r>
      <w:r>
        <w:rPr>
          <w:spacing w:val="-6"/>
        </w:rPr>
        <w:t> </w:t>
      </w:r>
      <w:r>
        <w:rPr/>
        <w:t>країнами</w:t>
      </w:r>
      <w:r>
        <w:rPr>
          <w:spacing w:val="-6"/>
        </w:rPr>
        <w:t> </w:t>
      </w:r>
      <w:r>
        <w:rPr/>
        <w:t>в сфері енергетики.</w:t>
      </w:r>
    </w:p>
    <w:p>
      <w:pPr>
        <w:pStyle w:val="BodyText"/>
        <w:spacing w:line="360" w:lineRule="auto"/>
        <w:ind w:right="788" w:firstLine="706"/>
        <w:jc w:val="both"/>
      </w:pPr>
      <w:r>
        <w:rPr/>
        <w:t>Період 1991-2004 рр. характеризувався тиском з боку Росії через газові борги України. Протягом цього періоду, в 1993 р. український борг надав важіль</w:t>
      </w:r>
      <w:r>
        <w:rPr>
          <w:spacing w:val="-18"/>
        </w:rPr>
        <w:t> </w:t>
      </w:r>
      <w:r>
        <w:rPr/>
        <w:t>для</w:t>
      </w:r>
      <w:r>
        <w:rPr>
          <w:spacing w:val="-16"/>
        </w:rPr>
        <w:t> </w:t>
      </w:r>
      <w:r>
        <w:rPr/>
        <w:t>тиску</w:t>
      </w:r>
      <w:r>
        <w:rPr>
          <w:spacing w:val="-17"/>
        </w:rPr>
        <w:t> </w:t>
      </w:r>
      <w:r>
        <w:rPr/>
        <w:t>щодо</w:t>
      </w:r>
      <w:r>
        <w:rPr>
          <w:spacing w:val="-14"/>
        </w:rPr>
        <w:t> </w:t>
      </w:r>
      <w:r>
        <w:rPr/>
        <w:t>Чорноморського</w:t>
      </w:r>
      <w:r>
        <w:rPr>
          <w:spacing w:val="-10"/>
        </w:rPr>
        <w:t> </w:t>
      </w:r>
      <w:r>
        <w:rPr/>
        <w:t>флоту</w:t>
      </w:r>
      <w:r>
        <w:rPr>
          <w:spacing w:val="-18"/>
        </w:rPr>
        <w:t> </w:t>
      </w:r>
      <w:r>
        <w:rPr/>
        <w:t>та</w:t>
      </w:r>
      <w:r>
        <w:rPr>
          <w:spacing w:val="-13"/>
        </w:rPr>
        <w:t> </w:t>
      </w:r>
      <w:r>
        <w:rPr/>
        <w:t>передачі</w:t>
      </w:r>
      <w:r>
        <w:rPr>
          <w:spacing w:val="-18"/>
        </w:rPr>
        <w:t> </w:t>
      </w:r>
      <w:r>
        <w:rPr/>
        <w:t>ядерних</w:t>
      </w:r>
      <w:r>
        <w:rPr>
          <w:spacing w:val="-17"/>
        </w:rPr>
        <w:t> </w:t>
      </w:r>
      <w:r>
        <w:rPr/>
        <w:t>боєголовок. Україна</w:t>
      </w:r>
      <w:r>
        <w:rPr>
          <w:spacing w:val="-2"/>
        </w:rPr>
        <w:t> </w:t>
      </w:r>
      <w:r>
        <w:rPr/>
        <w:t>погодилася</w:t>
      </w:r>
      <w:r>
        <w:rPr>
          <w:spacing w:val="-1"/>
        </w:rPr>
        <w:t> </w:t>
      </w:r>
      <w:r>
        <w:rPr/>
        <w:t>на</w:t>
      </w:r>
      <w:r>
        <w:rPr>
          <w:spacing w:val="-2"/>
        </w:rPr>
        <w:t> </w:t>
      </w:r>
      <w:r>
        <w:rPr/>
        <w:t>передачу</w:t>
      </w:r>
      <w:r>
        <w:rPr>
          <w:spacing w:val="-2"/>
        </w:rPr>
        <w:t> </w:t>
      </w:r>
      <w:r>
        <w:rPr/>
        <w:t>частини флоту</w:t>
      </w:r>
      <w:r>
        <w:rPr>
          <w:spacing w:val="-8"/>
        </w:rPr>
        <w:t> </w:t>
      </w:r>
      <w:r>
        <w:rPr/>
        <w:t>з усією</w:t>
      </w:r>
      <w:r>
        <w:rPr>
          <w:spacing w:val="-5"/>
        </w:rPr>
        <w:t> </w:t>
      </w:r>
      <w:r>
        <w:rPr/>
        <w:t>його інфраструктурою та</w:t>
      </w:r>
      <w:r>
        <w:rPr>
          <w:spacing w:val="-2"/>
        </w:rPr>
        <w:t> </w:t>
      </w:r>
      <w:r>
        <w:rPr/>
        <w:t>передачу</w:t>
      </w:r>
      <w:r>
        <w:rPr>
          <w:spacing w:val="-8"/>
        </w:rPr>
        <w:t> </w:t>
      </w:r>
      <w:r>
        <w:rPr/>
        <w:t>ядерної</w:t>
      </w:r>
      <w:r>
        <w:rPr>
          <w:spacing w:val="-8"/>
        </w:rPr>
        <w:t> </w:t>
      </w:r>
      <w:r>
        <w:rPr/>
        <w:t>зброї</w:t>
      </w:r>
      <w:r>
        <w:rPr>
          <w:spacing w:val="-8"/>
        </w:rPr>
        <w:t> </w:t>
      </w:r>
      <w:r>
        <w:rPr/>
        <w:t>для</w:t>
      </w:r>
      <w:r>
        <w:rPr>
          <w:spacing w:val="-1"/>
        </w:rPr>
        <w:t> </w:t>
      </w:r>
      <w:r>
        <w:rPr/>
        <w:t>відшкодування</w:t>
      </w:r>
      <w:r>
        <w:rPr>
          <w:spacing w:val="-2"/>
        </w:rPr>
        <w:t> </w:t>
      </w:r>
      <w:r>
        <w:rPr/>
        <w:t>газових</w:t>
      </w:r>
      <w:r>
        <w:rPr>
          <w:spacing w:val="-8"/>
        </w:rPr>
        <w:t> </w:t>
      </w:r>
      <w:r>
        <w:rPr/>
        <w:t>боргів.</w:t>
      </w:r>
      <w:r>
        <w:rPr>
          <w:spacing w:val="-1"/>
        </w:rPr>
        <w:t> </w:t>
      </w:r>
      <w:r>
        <w:rPr/>
        <w:t>Тодішній</w:t>
      </w:r>
      <w:r>
        <w:rPr>
          <w:spacing w:val="-4"/>
        </w:rPr>
        <w:t> </w:t>
      </w:r>
      <w:r>
        <w:rPr/>
        <w:t>міністр закордонних</w:t>
      </w:r>
      <w:r>
        <w:rPr>
          <w:spacing w:val="40"/>
        </w:rPr>
        <w:t> </w:t>
      </w:r>
      <w:r>
        <w:rPr/>
        <w:t>справ України Анатолій Зленко наступним чином оцінював результати «Масандрівських угод»: «Як людина, безпосередньо причетна до українсько-російських переговорів, я ніколи не був таким категоричним в оцінці</w:t>
      </w:r>
      <w:r>
        <w:rPr>
          <w:spacing w:val="73"/>
        </w:rPr>
        <w:t>  </w:t>
      </w:r>
      <w:r>
        <w:rPr/>
        <w:t>Масандрівських</w:t>
      </w:r>
      <w:r>
        <w:rPr>
          <w:spacing w:val="76"/>
        </w:rPr>
        <w:t>  </w:t>
      </w:r>
      <w:r>
        <w:rPr/>
        <w:t>рішень.</w:t>
      </w:r>
      <w:r>
        <w:rPr>
          <w:spacing w:val="77"/>
        </w:rPr>
        <w:t>  </w:t>
      </w:r>
      <w:r>
        <w:rPr/>
        <w:t>Дійсно,</w:t>
      </w:r>
      <w:r>
        <w:rPr>
          <w:spacing w:val="77"/>
        </w:rPr>
        <w:t>  </w:t>
      </w:r>
      <w:r>
        <w:rPr/>
        <w:t>у</w:t>
      </w:r>
      <w:r>
        <w:rPr>
          <w:spacing w:val="73"/>
        </w:rPr>
        <w:t>  </w:t>
      </w:r>
      <w:r>
        <w:rPr/>
        <w:t>певній</w:t>
      </w:r>
      <w:r>
        <w:rPr>
          <w:spacing w:val="75"/>
        </w:rPr>
        <w:t>  </w:t>
      </w:r>
      <w:r>
        <w:rPr/>
        <w:t>площині</w:t>
      </w:r>
      <w:r>
        <w:rPr>
          <w:spacing w:val="73"/>
        </w:rPr>
        <w:t>  </w:t>
      </w:r>
      <w:r>
        <w:rPr/>
        <w:t>Москва</w:t>
      </w:r>
    </w:p>
    <w:p>
      <w:pPr>
        <w:pStyle w:val="BodyText"/>
        <w:spacing w:line="360" w:lineRule="auto"/>
        <w:ind w:right="853"/>
        <w:jc w:val="both"/>
      </w:pPr>
      <w:r>
        <w:rPr/>
        <w:t>„дотиснула“ нас, користуючись складним економічним становищем і тотальною</w:t>
      </w:r>
      <w:r>
        <w:rPr>
          <w:spacing w:val="-3"/>
        </w:rPr>
        <w:t> </w:t>
      </w:r>
      <w:r>
        <w:rPr/>
        <w:t>залежністю</w:t>
      </w:r>
      <w:r>
        <w:rPr>
          <w:spacing w:val="-3"/>
        </w:rPr>
        <w:t> </w:t>
      </w:r>
      <w:r>
        <w:rPr/>
        <w:t>від готовності</w:t>
      </w:r>
      <w:r>
        <w:rPr>
          <w:spacing w:val="-7"/>
        </w:rPr>
        <w:t> </w:t>
      </w:r>
      <w:r>
        <w:rPr/>
        <w:t>Росії</w:t>
      </w:r>
      <w:r>
        <w:rPr>
          <w:spacing w:val="-8"/>
        </w:rPr>
        <w:t> </w:t>
      </w:r>
      <w:r>
        <w:rPr/>
        <w:t>дедалі</w:t>
      </w:r>
      <w:r>
        <w:rPr>
          <w:spacing w:val="-7"/>
        </w:rPr>
        <w:t> </w:t>
      </w:r>
      <w:r>
        <w:rPr/>
        <w:t>поставляти</w:t>
      </w:r>
      <w:r>
        <w:rPr>
          <w:spacing w:val="-2"/>
        </w:rPr>
        <w:t> </w:t>
      </w:r>
      <w:r>
        <w:rPr/>
        <w:t>нові</w:t>
      </w:r>
      <w:r>
        <w:rPr>
          <w:spacing w:val="-7"/>
        </w:rPr>
        <w:t> </w:t>
      </w:r>
      <w:r>
        <w:rPr/>
        <w:t>енергоносії у борг…Масандра, хоча й була для нас болючим кроком, все ж на якийсь час дозволила, принаймні, частково, вирішити енергетичну проблему, відшкодувати частину боргів, отримати ядерне паливо для АЕС…»</w:t>
      </w:r>
      <w:r>
        <w:rPr>
          <w:vertAlign w:val="superscript"/>
        </w:rPr>
        <w:t>87</w:t>
      </w:r>
      <w:r>
        <w:rPr>
          <w:vertAlign w:val="baseline"/>
        </w:rPr>
        <w:t>.</w:t>
      </w:r>
    </w:p>
    <w:p>
      <w:pPr>
        <w:pStyle w:val="BodyText"/>
        <w:spacing w:line="360" w:lineRule="auto"/>
        <w:ind w:right="846" w:firstLine="706"/>
        <w:jc w:val="both"/>
      </w:pPr>
      <w:r>
        <w:rPr/>
        <w:t>В 1994 році Росія тимчасово призупинила поставки газу до України через її борги. Росія наполягала на вирішення проблеми боргу наступним чином</w:t>
      </w:r>
      <w:r>
        <w:rPr>
          <w:spacing w:val="-10"/>
        </w:rPr>
        <w:t> </w:t>
      </w:r>
      <w:r>
        <w:rPr/>
        <w:t>–</w:t>
      </w:r>
      <w:r>
        <w:rPr>
          <w:spacing w:val="-11"/>
        </w:rPr>
        <w:t> </w:t>
      </w:r>
      <w:r>
        <w:rPr/>
        <w:t>в</w:t>
      </w:r>
      <w:r>
        <w:rPr>
          <w:spacing w:val="-13"/>
        </w:rPr>
        <w:t> </w:t>
      </w:r>
      <w:r>
        <w:rPr/>
        <w:t>обмін</w:t>
      </w:r>
      <w:r>
        <w:rPr>
          <w:spacing w:val="-11"/>
        </w:rPr>
        <w:t> </w:t>
      </w:r>
      <w:r>
        <w:rPr/>
        <w:t>на</w:t>
      </w:r>
      <w:r>
        <w:rPr>
          <w:spacing w:val="-10"/>
        </w:rPr>
        <w:t> </w:t>
      </w:r>
      <w:r>
        <w:rPr/>
        <w:t>погашення</w:t>
      </w:r>
      <w:r>
        <w:rPr>
          <w:spacing w:val="-10"/>
        </w:rPr>
        <w:t> </w:t>
      </w:r>
      <w:r>
        <w:rPr/>
        <w:t>боргу</w:t>
      </w:r>
      <w:r>
        <w:rPr>
          <w:spacing w:val="-11"/>
        </w:rPr>
        <w:t> </w:t>
      </w:r>
      <w:r>
        <w:rPr/>
        <w:t>«Газпром»</w:t>
      </w:r>
      <w:r>
        <w:rPr>
          <w:spacing w:val="40"/>
        </w:rPr>
        <w:t> </w:t>
      </w:r>
      <w:r>
        <w:rPr/>
        <w:t>має</w:t>
      </w:r>
      <w:r>
        <w:rPr>
          <w:spacing w:val="-11"/>
        </w:rPr>
        <w:t> </w:t>
      </w:r>
      <w:r>
        <w:rPr/>
        <w:t>отримати</w:t>
      </w:r>
      <w:r>
        <w:rPr>
          <w:spacing w:val="-11"/>
        </w:rPr>
        <w:t> </w:t>
      </w:r>
      <w:r>
        <w:rPr/>
        <w:t>частину</w:t>
      </w:r>
      <w:r>
        <w:rPr>
          <w:spacing w:val="-16"/>
        </w:rPr>
        <w:t> </w:t>
      </w:r>
      <w:r>
        <w:rPr/>
        <w:t>активів української</w:t>
      </w:r>
      <w:r>
        <w:rPr>
          <w:spacing w:val="-14"/>
        </w:rPr>
        <w:t> </w:t>
      </w:r>
      <w:r>
        <w:rPr/>
        <w:t>ГТС</w:t>
      </w:r>
      <w:r>
        <w:rPr>
          <w:spacing w:val="-7"/>
        </w:rPr>
        <w:t> </w:t>
      </w:r>
      <w:r>
        <w:rPr/>
        <w:t>та</w:t>
      </w:r>
      <w:r>
        <w:rPr>
          <w:spacing w:val="-8"/>
        </w:rPr>
        <w:t> </w:t>
      </w:r>
      <w:r>
        <w:rPr/>
        <w:t>підприємств.</w:t>
      </w:r>
      <w:r>
        <w:rPr>
          <w:spacing w:val="-6"/>
        </w:rPr>
        <w:t> </w:t>
      </w:r>
      <w:r>
        <w:rPr/>
        <w:t>Україні</w:t>
      </w:r>
      <w:r>
        <w:rPr>
          <w:spacing w:val="-9"/>
        </w:rPr>
        <w:t> </w:t>
      </w:r>
      <w:r>
        <w:rPr/>
        <w:t>звичайно</w:t>
      </w:r>
      <w:r>
        <w:rPr>
          <w:spacing w:val="-9"/>
        </w:rPr>
        <w:t> </w:t>
      </w:r>
      <w:r>
        <w:rPr/>
        <w:t>така</w:t>
      </w:r>
      <w:r>
        <w:rPr>
          <w:spacing w:val="-4"/>
        </w:rPr>
        <w:t> </w:t>
      </w:r>
      <w:r>
        <w:rPr/>
        <w:t>ідея</w:t>
      </w:r>
      <w:r>
        <w:rPr>
          <w:spacing w:val="-7"/>
        </w:rPr>
        <w:t> </w:t>
      </w:r>
      <w:r>
        <w:rPr/>
        <w:t>не</w:t>
      </w:r>
      <w:r>
        <w:rPr>
          <w:spacing w:val="-5"/>
        </w:rPr>
        <w:t> </w:t>
      </w:r>
      <w:r>
        <w:rPr/>
        <w:t>сподобалася</w:t>
      </w:r>
      <w:r>
        <w:rPr>
          <w:spacing w:val="-9"/>
        </w:rPr>
        <w:t> </w:t>
      </w:r>
      <w:r>
        <w:rPr/>
        <w:t>і</w:t>
      </w:r>
      <w:r>
        <w:rPr>
          <w:spacing w:val="-14"/>
        </w:rPr>
        <w:t> </w:t>
      </w:r>
      <w:r>
        <w:rPr/>
        <w:t>в результаті переговорів було досягнуто домовленості, що Україна погасить заборгованість протягом місяця</w:t>
      </w:r>
      <w:r>
        <w:rPr>
          <w:vertAlign w:val="superscript"/>
        </w:rPr>
        <w:t>88</w:t>
      </w:r>
      <w:r>
        <w:rPr>
          <w:vertAlign w:val="baseline"/>
        </w:rPr>
        <w:t>.</w:t>
      </w:r>
    </w:p>
    <w:p>
      <w:pPr>
        <w:pStyle w:val="BodyText"/>
        <w:ind w:left="0"/>
        <w:rPr>
          <w:sz w:val="20"/>
        </w:rPr>
      </w:pPr>
    </w:p>
    <w:p>
      <w:pPr>
        <w:pStyle w:val="BodyText"/>
        <w:spacing w:before="161"/>
        <w:ind w:left="0"/>
        <w:rPr>
          <w:sz w:val="20"/>
        </w:rPr>
      </w:pPr>
      <w:r>
        <w:rPr>
          <w:sz w:val="20"/>
        </w:rPr>
        <mc:AlternateContent>
          <mc:Choice Requires="wps">
            <w:drawing>
              <wp:anchor distT="0" distB="0" distL="0" distR="0" allowOverlap="1" layoutInCell="1" locked="0" behindDoc="1" simplePos="0" relativeHeight="487607808">
                <wp:simplePos x="0" y="0"/>
                <wp:positionH relativeFrom="page">
                  <wp:posOffset>1079296</wp:posOffset>
                </wp:positionH>
                <wp:positionV relativeFrom="paragraph">
                  <wp:posOffset>263871</wp:posOffset>
                </wp:positionV>
                <wp:extent cx="1830070" cy="635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0.777275pt;width:144.07pt;height:.48004pt;mso-position-horizontal-relative:page;mso-position-vertical-relative:paragraph;z-index:-15708672;mso-wrap-distance-left:0;mso-wrap-distance-right:0" id="docshape41" filled="true" fillcolor="#000000" stroked="false">
                <v:fill type="solid"/>
                <w10:wrap type="topAndBottom"/>
              </v:rect>
            </w:pict>
          </mc:Fallback>
        </mc:AlternateContent>
      </w:r>
    </w:p>
    <w:p>
      <w:pPr>
        <w:spacing w:line="240" w:lineRule="auto" w:before="93"/>
        <w:ind w:left="1274" w:right="1022" w:firstLine="0"/>
        <w:jc w:val="left"/>
        <w:rPr>
          <w:sz w:val="24"/>
        </w:rPr>
      </w:pPr>
      <w:r>
        <w:rPr>
          <w:sz w:val="24"/>
          <w:vertAlign w:val="superscript"/>
        </w:rPr>
        <w:t>86</w:t>
      </w:r>
      <w:r>
        <w:rPr>
          <w:sz w:val="24"/>
          <w:vertAlign w:val="baseline"/>
        </w:rPr>
        <w:t> "Газпром" зупиняє транзит газу до Європи територією Польщі через санкції Путіна. Українська</w:t>
      </w:r>
      <w:r>
        <w:rPr>
          <w:spacing w:val="-10"/>
          <w:sz w:val="24"/>
          <w:vertAlign w:val="baseline"/>
        </w:rPr>
        <w:t> </w:t>
      </w:r>
      <w:r>
        <w:rPr>
          <w:sz w:val="24"/>
          <w:vertAlign w:val="baseline"/>
        </w:rPr>
        <w:t>правда.</w:t>
      </w:r>
      <w:r>
        <w:rPr>
          <w:spacing w:val="-8"/>
          <w:sz w:val="24"/>
          <w:vertAlign w:val="baseline"/>
        </w:rPr>
        <w:t> </w:t>
      </w:r>
      <w:r>
        <w:rPr>
          <w:sz w:val="24"/>
          <w:vertAlign w:val="baseline"/>
        </w:rPr>
        <w:t>2022.</w:t>
      </w:r>
      <w:r>
        <w:rPr>
          <w:spacing w:val="-8"/>
          <w:sz w:val="24"/>
          <w:vertAlign w:val="baseline"/>
        </w:rPr>
        <w:t> </w:t>
      </w:r>
      <w:r>
        <w:rPr>
          <w:sz w:val="24"/>
          <w:vertAlign w:val="baseline"/>
        </w:rPr>
        <w:t>URL:</w:t>
      </w:r>
      <w:r>
        <w:rPr>
          <w:spacing w:val="-10"/>
          <w:sz w:val="24"/>
          <w:vertAlign w:val="baseline"/>
        </w:rPr>
        <w:t> </w:t>
      </w:r>
      <w:r>
        <w:rPr>
          <w:sz w:val="24"/>
          <w:vertAlign w:val="baseline"/>
        </w:rPr>
        <w:t>https:/</w:t>
      </w:r>
      <w:hyperlink r:id="rId47">
        <w:r>
          <w:rPr>
            <w:sz w:val="24"/>
            <w:vertAlign w:val="baseline"/>
          </w:rPr>
          <w:t>/www.pravda.com.ua/news/2022/05/12/7345782/(дата</w:t>
        </w:r>
      </w:hyperlink>
      <w:r>
        <w:rPr>
          <w:sz w:val="24"/>
          <w:vertAlign w:val="baseline"/>
        </w:rPr>
        <w:t> звернення: 20.05.2022).</w:t>
      </w:r>
    </w:p>
    <w:p>
      <w:pPr>
        <w:spacing w:line="242" w:lineRule="auto" w:before="0"/>
        <w:ind w:left="1274" w:right="859" w:firstLine="0"/>
        <w:jc w:val="left"/>
        <w:rPr>
          <w:sz w:val="24"/>
        </w:rPr>
      </w:pPr>
      <w:r>
        <w:rPr>
          <w:sz w:val="24"/>
          <w:vertAlign w:val="superscript"/>
        </w:rPr>
        <w:t>87</w:t>
      </w:r>
      <w:r>
        <w:rPr>
          <w:sz w:val="24"/>
          <w:vertAlign w:val="baseline"/>
        </w:rPr>
        <w:t> Зленко</w:t>
      </w:r>
      <w:r>
        <w:rPr>
          <w:spacing w:val="-3"/>
          <w:sz w:val="24"/>
          <w:vertAlign w:val="baseline"/>
        </w:rPr>
        <w:t> </w:t>
      </w:r>
      <w:r>
        <w:rPr>
          <w:sz w:val="24"/>
          <w:vertAlign w:val="baseline"/>
        </w:rPr>
        <w:t>А.</w:t>
      </w:r>
      <w:r>
        <w:rPr>
          <w:spacing w:val="-1"/>
          <w:sz w:val="24"/>
          <w:vertAlign w:val="baseline"/>
        </w:rPr>
        <w:t> </w:t>
      </w:r>
      <w:r>
        <w:rPr>
          <w:sz w:val="24"/>
          <w:vertAlign w:val="baseline"/>
        </w:rPr>
        <w:t>М.</w:t>
      </w:r>
      <w:r>
        <w:rPr>
          <w:spacing w:val="-1"/>
          <w:sz w:val="24"/>
          <w:vertAlign w:val="baseline"/>
        </w:rPr>
        <w:t> </w:t>
      </w:r>
      <w:r>
        <w:rPr>
          <w:sz w:val="24"/>
          <w:vertAlign w:val="baseline"/>
        </w:rPr>
        <w:t>Дипломатія і</w:t>
      </w:r>
      <w:r>
        <w:rPr>
          <w:spacing w:val="-11"/>
          <w:sz w:val="24"/>
          <w:vertAlign w:val="baseline"/>
        </w:rPr>
        <w:t> </w:t>
      </w:r>
      <w:r>
        <w:rPr>
          <w:sz w:val="24"/>
          <w:vertAlign w:val="baseline"/>
        </w:rPr>
        <w:t>політика.</w:t>
      </w:r>
      <w:r>
        <w:rPr>
          <w:spacing w:val="-1"/>
          <w:sz w:val="24"/>
          <w:vertAlign w:val="baseline"/>
        </w:rPr>
        <w:t> </w:t>
      </w:r>
      <w:r>
        <w:rPr>
          <w:sz w:val="24"/>
          <w:vertAlign w:val="baseline"/>
        </w:rPr>
        <w:t>Україна</w:t>
      </w:r>
      <w:r>
        <w:rPr>
          <w:spacing w:val="-4"/>
          <w:sz w:val="24"/>
          <w:vertAlign w:val="baseline"/>
        </w:rPr>
        <w:t> </w:t>
      </w:r>
      <w:r>
        <w:rPr>
          <w:sz w:val="24"/>
          <w:vertAlign w:val="baseline"/>
        </w:rPr>
        <w:t>в</w:t>
      </w:r>
      <w:r>
        <w:rPr>
          <w:spacing w:val="-2"/>
          <w:sz w:val="24"/>
          <w:vertAlign w:val="baseline"/>
        </w:rPr>
        <w:t> </w:t>
      </w:r>
      <w:r>
        <w:rPr>
          <w:sz w:val="24"/>
          <w:vertAlign w:val="baseline"/>
        </w:rPr>
        <w:t>процесі</w:t>
      </w:r>
      <w:r>
        <w:rPr>
          <w:spacing w:val="-11"/>
          <w:sz w:val="24"/>
          <w:vertAlign w:val="baseline"/>
        </w:rPr>
        <w:t> </w:t>
      </w:r>
      <w:r>
        <w:rPr>
          <w:sz w:val="24"/>
          <w:vertAlign w:val="baseline"/>
        </w:rPr>
        <w:t>динамічних</w:t>
      </w:r>
      <w:r>
        <w:rPr>
          <w:spacing w:val="-7"/>
          <w:sz w:val="24"/>
          <w:vertAlign w:val="baseline"/>
        </w:rPr>
        <w:t> </w:t>
      </w:r>
      <w:r>
        <w:rPr>
          <w:sz w:val="24"/>
          <w:vertAlign w:val="baseline"/>
        </w:rPr>
        <w:t>геополітичних</w:t>
      </w:r>
      <w:r>
        <w:rPr>
          <w:spacing w:val="-7"/>
          <w:sz w:val="24"/>
          <w:vertAlign w:val="baseline"/>
        </w:rPr>
        <w:t> </w:t>
      </w:r>
      <w:r>
        <w:rPr>
          <w:sz w:val="24"/>
          <w:vertAlign w:val="baseline"/>
        </w:rPr>
        <w:t>змін. 2004. С. 415–417.</w:t>
      </w:r>
    </w:p>
    <w:p>
      <w:pPr>
        <w:spacing w:line="271" w:lineRule="exact" w:before="0"/>
        <w:ind w:left="1274" w:right="0" w:firstLine="0"/>
        <w:jc w:val="left"/>
        <w:rPr>
          <w:sz w:val="24"/>
        </w:rPr>
      </w:pPr>
      <w:r>
        <w:rPr>
          <w:sz w:val="24"/>
          <w:vertAlign w:val="superscript"/>
        </w:rPr>
        <w:t>88</w:t>
      </w:r>
      <w:r>
        <w:rPr>
          <w:spacing w:val="1"/>
          <w:sz w:val="24"/>
          <w:vertAlign w:val="baseline"/>
        </w:rPr>
        <w:t> </w:t>
      </w:r>
      <w:r>
        <w:rPr>
          <w:sz w:val="24"/>
          <w:vertAlign w:val="baseline"/>
        </w:rPr>
        <w:t>Пущак</w:t>
      </w:r>
      <w:r>
        <w:rPr>
          <w:spacing w:val="-4"/>
          <w:sz w:val="24"/>
          <w:vertAlign w:val="baseline"/>
        </w:rPr>
        <w:t> </w:t>
      </w:r>
      <w:r>
        <w:rPr>
          <w:sz w:val="24"/>
          <w:vertAlign w:val="baseline"/>
        </w:rPr>
        <w:t>А. Хроника</w:t>
      </w:r>
      <w:r>
        <w:rPr>
          <w:spacing w:val="-7"/>
          <w:sz w:val="24"/>
          <w:vertAlign w:val="baseline"/>
        </w:rPr>
        <w:t> </w:t>
      </w:r>
      <w:r>
        <w:rPr>
          <w:sz w:val="24"/>
          <w:vertAlign w:val="baseline"/>
        </w:rPr>
        <w:t>газовых</w:t>
      </w:r>
      <w:r>
        <w:rPr>
          <w:spacing w:val="-7"/>
          <w:sz w:val="24"/>
          <w:vertAlign w:val="baseline"/>
        </w:rPr>
        <w:t> </w:t>
      </w:r>
      <w:r>
        <w:rPr>
          <w:sz w:val="24"/>
          <w:vertAlign w:val="baseline"/>
        </w:rPr>
        <w:t>войн.</w:t>
      </w:r>
      <w:r>
        <w:rPr>
          <w:spacing w:val="1"/>
          <w:sz w:val="24"/>
          <w:vertAlign w:val="baseline"/>
        </w:rPr>
        <w:t> </w:t>
      </w:r>
      <w:r>
        <w:rPr>
          <w:sz w:val="24"/>
          <w:vertAlign w:val="baseline"/>
        </w:rPr>
        <w:t>Економическая</w:t>
      </w:r>
      <w:r>
        <w:rPr>
          <w:spacing w:val="-2"/>
          <w:sz w:val="24"/>
          <w:vertAlign w:val="baseline"/>
        </w:rPr>
        <w:t> </w:t>
      </w:r>
      <w:r>
        <w:rPr>
          <w:sz w:val="24"/>
          <w:vertAlign w:val="baseline"/>
        </w:rPr>
        <w:t>панорама.</w:t>
      </w:r>
      <w:r>
        <w:rPr>
          <w:spacing w:val="-5"/>
          <w:sz w:val="24"/>
          <w:vertAlign w:val="baseline"/>
        </w:rPr>
        <w:t> </w:t>
      </w:r>
      <w:r>
        <w:rPr>
          <w:sz w:val="24"/>
          <w:vertAlign w:val="baseline"/>
        </w:rPr>
        <w:t>№ 34. С.</w:t>
      </w:r>
      <w:r>
        <w:rPr>
          <w:spacing w:val="-5"/>
          <w:sz w:val="24"/>
          <w:vertAlign w:val="baseline"/>
        </w:rPr>
        <w:t> 26.</w:t>
      </w:r>
    </w:p>
    <w:p>
      <w:pPr>
        <w:spacing w:after="0" w:line="271" w:lineRule="exact"/>
        <w:jc w:val="left"/>
        <w:rPr>
          <w:sz w:val="24"/>
        </w:rPr>
        <w:sectPr>
          <w:pgSz w:w="11910" w:h="16840"/>
          <w:pgMar w:header="711" w:footer="0" w:top="1040" w:bottom="280" w:left="425" w:right="0"/>
        </w:sectPr>
      </w:pPr>
    </w:p>
    <w:p>
      <w:pPr>
        <w:pStyle w:val="BodyText"/>
        <w:spacing w:line="360" w:lineRule="auto" w:before="149"/>
        <w:ind w:right="847" w:firstLine="706"/>
        <w:jc w:val="both"/>
      </w:pPr>
      <w:r>
        <w:rPr/>
        <w:t>У 1999-2001 роках Україна частково розрахувалася за газові борги передавши</w:t>
      </w:r>
      <w:r>
        <w:rPr>
          <w:spacing w:val="-9"/>
        </w:rPr>
        <w:t> </w:t>
      </w:r>
      <w:r>
        <w:rPr/>
        <w:t>Росії</w:t>
      </w:r>
      <w:r>
        <w:rPr>
          <w:spacing w:val="-11"/>
        </w:rPr>
        <w:t> </w:t>
      </w:r>
      <w:r>
        <w:rPr/>
        <w:t>вісім</w:t>
      </w:r>
      <w:r>
        <w:rPr>
          <w:spacing w:val="-8"/>
        </w:rPr>
        <w:t> </w:t>
      </w:r>
      <w:r>
        <w:rPr/>
        <w:t>стратегічних</w:t>
      </w:r>
      <w:r>
        <w:rPr>
          <w:spacing w:val="-9"/>
        </w:rPr>
        <w:t> </w:t>
      </w:r>
      <w:r>
        <w:rPr/>
        <w:t>бомбардувальників</w:t>
      </w:r>
      <w:r>
        <w:rPr>
          <w:spacing w:val="-3"/>
        </w:rPr>
        <w:t> </w:t>
      </w:r>
      <w:r>
        <w:rPr/>
        <w:t>Ту-160</w:t>
      </w:r>
      <w:r>
        <w:rPr>
          <w:spacing w:val="-5"/>
        </w:rPr>
        <w:t> </w:t>
      </w:r>
      <w:r>
        <w:rPr/>
        <w:t>і</w:t>
      </w:r>
      <w:r>
        <w:rPr>
          <w:spacing w:val="-10"/>
        </w:rPr>
        <w:t> </w:t>
      </w:r>
      <w:r>
        <w:rPr/>
        <w:t>три</w:t>
      </w:r>
      <w:r>
        <w:rPr>
          <w:spacing w:val="-5"/>
        </w:rPr>
        <w:t> </w:t>
      </w:r>
      <w:r>
        <w:rPr/>
        <w:t>Ту-95МС, близько 600 крилатих ракет Х-22 та іншим військовим обладнанням</w:t>
      </w:r>
      <w:r>
        <w:rPr>
          <w:vertAlign w:val="superscript"/>
        </w:rPr>
        <w:t>89</w:t>
      </w:r>
      <w:r>
        <w:rPr>
          <w:vertAlign w:val="baseline"/>
        </w:rPr>
        <w:t>.</w:t>
      </w:r>
    </w:p>
    <w:p>
      <w:pPr>
        <w:pStyle w:val="BodyText"/>
        <w:spacing w:line="360" w:lineRule="auto" w:before="1"/>
        <w:ind w:right="855" w:firstLine="706"/>
        <w:jc w:val="both"/>
      </w:pPr>
      <w:r>
        <w:rPr/>
        <w:t>Але з приходом до влади Володимира Путіна енергетичний тиск почав набувати більш рішучого характеру. Консолідація енергетичних компаній в руках держави, підвищення світових цін на нафту та формування думки про енергетику</w:t>
      </w:r>
      <w:r>
        <w:rPr>
          <w:spacing w:val="-16"/>
        </w:rPr>
        <w:t> </w:t>
      </w:r>
      <w:r>
        <w:rPr/>
        <w:t>як</w:t>
      </w:r>
      <w:r>
        <w:rPr>
          <w:spacing w:val="-12"/>
        </w:rPr>
        <w:t> </w:t>
      </w:r>
      <w:r>
        <w:rPr/>
        <w:t>засіб</w:t>
      </w:r>
      <w:r>
        <w:rPr>
          <w:spacing w:val="-10"/>
        </w:rPr>
        <w:t> </w:t>
      </w:r>
      <w:r>
        <w:rPr/>
        <w:t>досягнення</w:t>
      </w:r>
      <w:r>
        <w:rPr>
          <w:spacing w:val="-11"/>
        </w:rPr>
        <w:t> </w:t>
      </w:r>
      <w:r>
        <w:rPr/>
        <w:t>зовнішньополітичних</w:t>
      </w:r>
      <w:r>
        <w:rPr>
          <w:spacing w:val="-16"/>
        </w:rPr>
        <w:t> </w:t>
      </w:r>
      <w:r>
        <w:rPr/>
        <w:t>цілей</w:t>
      </w:r>
      <w:r>
        <w:rPr>
          <w:spacing w:val="-11"/>
        </w:rPr>
        <w:t> </w:t>
      </w:r>
      <w:r>
        <w:rPr/>
        <w:t>призвели</w:t>
      </w:r>
      <w:r>
        <w:rPr>
          <w:spacing w:val="-11"/>
        </w:rPr>
        <w:t> </w:t>
      </w:r>
      <w:r>
        <w:rPr/>
        <w:t>до</w:t>
      </w:r>
      <w:r>
        <w:rPr>
          <w:spacing w:val="-11"/>
        </w:rPr>
        <w:t> </w:t>
      </w:r>
      <w:r>
        <w:rPr/>
        <w:t>більш відкритого та масштабного використання енергоресурсів як зброї.</w:t>
      </w:r>
    </w:p>
    <w:p>
      <w:pPr>
        <w:pStyle w:val="BodyText"/>
        <w:spacing w:line="360" w:lineRule="auto"/>
        <w:ind w:right="846" w:firstLine="706"/>
        <w:jc w:val="both"/>
      </w:pPr>
      <w:r>
        <w:rPr/>
        <w:t>Допомагаючи</w:t>
      </w:r>
      <w:r>
        <w:rPr>
          <w:spacing w:val="-18"/>
        </w:rPr>
        <w:t> </w:t>
      </w:r>
      <w:r>
        <w:rPr/>
        <w:t>Віктору</w:t>
      </w:r>
      <w:r>
        <w:rPr>
          <w:spacing w:val="-17"/>
        </w:rPr>
        <w:t> </w:t>
      </w:r>
      <w:r>
        <w:rPr/>
        <w:t>Януковичу</w:t>
      </w:r>
      <w:r>
        <w:rPr>
          <w:spacing w:val="-18"/>
        </w:rPr>
        <w:t> </w:t>
      </w:r>
      <w:r>
        <w:rPr/>
        <w:t>перемогти</w:t>
      </w:r>
      <w:r>
        <w:rPr>
          <w:spacing w:val="-15"/>
        </w:rPr>
        <w:t> </w:t>
      </w:r>
      <w:r>
        <w:rPr/>
        <w:t>на</w:t>
      </w:r>
      <w:r>
        <w:rPr>
          <w:spacing w:val="-14"/>
        </w:rPr>
        <w:t> </w:t>
      </w:r>
      <w:r>
        <w:rPr/>
        <w:t>президентських</w:t>
      </w:r>
      <w:r>
        <w:rPr>
          <w:spacing w:val="-18"/>
        </w:rPr>
        <w:t> </w:t>
      </w:r>
      <w:r>
        <w:rPr/>
        <w:t>виборах 2004 року, угода між «Газпромом» та «Нафтогазом» затвердила фіксовану ціну на постачання газу до 2009 року на рівні 50 дол. за тис. кубометрів. Але президентом став Віктор Ющенко. Перше серйозне використання енергоресурсів як зброї в Україні відбулося в 2005-2006 роках після Помаранчевої революції 2004 року, в ході якої Україна обрала проєвропейський вектор зовнішньої політики, що призвело до посилення російського</w:t>
      </w:r>
      <w:r>
        <w:rPr>
          <w:spacing w:val="-7"/>
        </w:rPr>
        <w:t> </w:t>
      </w:r>
      <w:r>
        <w:rPr/>
        <w:t>енергетичного</w:t>
      </w:r>
      <w:r>
        <w:rPr>
          <w:spacing w:val="-3"/>
        </w:rPr>
        <w:t> </w:t>
      </w:r>
      <w:r>
        <w:rPr/>
        <w:t>тиску</w:t>
      </w:r>
      <w:r>
        <w:rPr>
          <w:spacing w:val="-7"/>
        </w:rPr>
        <w:t> </w:t>
      </w:r>
      <w:r>
        <w:rPr/>
        <w:t>на</w:t>
      </w:r>
      <w:r>
        <w:rPr>
          <w:spacing w:val="-7"/>
        </w:rPr>
        <w:t> </w:t>
      </w:r>
      <w:r>
        <w:rPr/>
        <w:t>Україну</w:t>
      </w:r>
      <w:r>
        <w:rPr>
          <w:spacing w:val="-12"/>
        </w:rPr>
        <w:t> </w:t>
      </w:r>
      <w:r>
        <w:rPr/>
        <w:t>шляхом</w:t>
      </w:r>
      <w:r>
        <w:rPr>
          <w:spacing w:val="-6"/>
        </w:rPr>
        <w:t> </w:t>
      </w:r>
      <w:r>
        <w:rPr/>
        <w:t>підвищення</w:t>
      </w:r>
      <w:r>
        <w:rPr>
          <w:spacing w:val="-6"/>
        </w:rPr>
        <w:t> </w:t>
      </w:r>
      <w:r>
        <w:rPr/>
        <w:t>цін</w:t>
      </w:r>
      <w:r>
        <w:rPr>
          <w:spacing w:val="-7"/>
        </w:rPr>
        <w:t> </w:t>
      </w:r>
      <w:r>
        <w:rPr/>
        <w:t>на</w:t>
      </w:r>
      <w:r>
        <w:rPr>
          <w:spacing w:val="-7"/>
        </w:rPr>
        <w:t> </w:t>
      </w:r>
      <w:r>
        <w:rPr/>
        <w:t>газ. В травні</w:t>
      </w:r>
      <w:r>
        <w:rPr>
          <w:spacing w:val="-1"/>
        </w:rPr>
        <w:t> </w:t>
      </w:r>
      <w:r>
        <w:rPr/>
        <w:t>2005</w:t>
      </w:r>
      <w:r>
        <w:rPr>
          <w:spacing w:val="-1"/>
        </w:rPr>
        <w:t> </w:t>
      </w:r>
      <w:r>
        <w:rPr/>
        <w:t>року</w:t>
      </w:r>
      <w:r>
        <w:rPr>
          <w:spacing w:val="-5"/>
        </w:rPr>
        <w:t> </w:t>
      </w:r>
      <w:r>
        <w:rPr/>
        <w:t>Росія звинуватила Україну</w:t>
      </w:r>
      <w:r>
        <w:rPr>
          <w:spacing w:val="-1"/>
        </w:rPr>
        <w:t> </w:t>
      </w:r>
      <w:r>
        <w:rPr/>
        <w:t>в</w:t>
      </w:r>
      <w:r>
        <w:rPr>
          <w:spacing w:val="-2"/>
        </w:rPr>
        <w:t> </w:t>
      </w:r>
      <w:r>
        <w:rPr/>
        <w:t>крадіжці</w:t>
      </w:r>
      <w:r>
        <w:rPr>
          <w:spacing w:val="-6"/>
        </w:rPr>
        <w:t> </w:t>
      </w:r>
      <w:r>
        <w:rPr/>
        <w:t>газу</w:t>
      </w:r>
      <w:r>
        <w:rPr>
          <w:spacing w:val="-5"/>
        </w:rPr>
        <w:t> </w:t>
      </w:r>
      <w:r>
        <w:rPr/>
        <w:t>призначеного</w:t>
      </w:r>
      <w:r>
        <w:rPr>
          <w:spacing w:val="-1"/>
        </w:rPr>
        <w:t> </w:t>
      </w:r>
      <w:r>
        <w:rPr/>
        <w:t>для європейських</w:t>
      </w:r>
      <w:r>
        <w:rPr>
          <w:spacing w:val="-13"/>
        </w:rPr>
        <w:t> </w:t>
      </w:r>
      <w:r>
        <w:rPr/>
        <w:t>споживачів.</w:t>
      </w:r>
      <w:r>
        <w:rPr>
          <w:spacing w:val="40"/>
        </w:rPr>
        <w:t> </w:t>
      </w:r>
      <w:r>
        <w:rPr/>
        <w:t>Наприкінці</w:t>
      </w:r>
      <w:r>
        <w:rPr>
          <w:spacing w:val="-14"/>
        </w:rPr>
        <w:t> </w:t>
      </w:r>
      <w:r>
        <w:rPr/>
        <w:t>2005</w:t>
      </w:r>
      <w:r>
        <w:rPr>
          <w:spacing w:val="-8"/>
        </w:rPr>
        <w:t> </w:t>
      </w:r>
      <w:r>
        <w:rPr/>
        <w:t>року</w:t>
      </w:r>
      <w:r>
        <w:rPr>
          <w:spacing w:val="-13"/>
        </w:rPr>
        <w:t> </w:t>
      </w:r>
      <w:r>
        <w:rPr/>
        <w:t>Росія</w:t>
      </w:r>
      <w:r>
        <w:rPr>
          <w:spacing w:val="-7"/>
        </w:rPr>
        <w:t> </w:t>
      </w:r>
      <w:r>
        <w:rPr/>
        <w:t>відмовилася</w:t>
      </w:r>
      <w:r>
        <w:rPr>
          <w:spacing w:val="-7"/>
        </w:rPr>
        <w:t> </w:t>
      </w:r>
      <w:r>
        <w:rPr/>
        <w:t>постачати газ</w:t>
      </w:r>
      <w:r>
        <w:rPr>
          <w:spacing w:val="-18"/>
        </w:rPr>
        <w:t> </w:t>
      </w:r>
      <w:r>
        <w:rPr/>
        <w:t>за</w:t>
      </w:r>
      <w:r>
        <w:rPr>
          <w:spacing w:val="-17"/>
        </w:rPr>
        <w:t> </w:t>
      </w:r>
      <w:r>
        <w:rPr/>
        <w:t>старою</w:t>
      </w:r>
      <w:r>
        <w:rPr>
          <w:spacing w:val="-18"/>
        </w:rPr>
        <w:t> </w:t>
      </w:r>
      <w:r>
        <w:rPr/>
        <w:t>ціну</w:t>
      </w:r>
      <w:r>
        <w:rPr>
          <w:spacing w:val="-17"/>
        </w:rPr>
        <w:t> </w:t>
      </w:r>
      <w:r>
        <w:rPr/>
        <w:t>та</w:t>
      </w:r>
      <w:r>
        <w:rPr>
          <w:spacing w:val="-17"/>
        </w:rPr>
        <w:t> </w:t>
      </w:r>
      <w:r>
        <w:rPr/>
        <w:t>запропонувала</w:t>
      </w:r>
      <w:r>
        <w:rPr>
          <w:spacing w:val="-16"/>
        </w:rPr>
        <w:t> </w:t>
      </w:r>
      <w:r>
        <w:rPr/>
        <w:t>нові</w:t>
      </w:r>
      <w:r>
        <w:rPr>
          <w:spacing w:val="-17"/>
        </w:rPr>
        <w:t> </w:t>
      </w:r>
      <w:r>
        <w:rPr/>
        <w:t>умови</w:t>
      </w:r>
      <w:r>
        <w:rPr>
          <w:spacing w:val="-17"/>
        </w:rPr>
        <w:t> </w:t>
      </w:r>
      <w:r>
        <w:rPr/>
        <w:t>за</w:t>
      </w:r>
      <w:r>
        <w:rPr>
          <w:spacing w:val="-15"/>
        </w:rPr>
        <w:t> </w:t>
      </w:r>
      <w:r>
        <w:rPr/>
        <w:t>якими</w:t>
      </w:r>
      <w:r>
        <w:rPr>
          <w:spacing w:val="-17"/>
        </w:rPr>
        <w:t> </w:t>
      </w:r>
      <w:r>
        <w:rPr/>
        <w:t>Україна</w:t>
      </w:r>
      <w:r>
        <w:rPr>
          <w:spacing w:val="-16"/>
        </w:rPr>
        <w:t> </w:t>
      </w:r>
      <w:r>
        <w:rPr/>
        <w:t>повинна</w:t>
      </w:r>
      <w:r>
        <w:rPr>
          <w:spacing w:val="-16"/>
        </w:rPr>
        <w:t> </w:t>
      </w:r>
      <w:r>
        <w:rPr/>
        <w:t>була сплачувати 160 дол. за тис кубометрів. Україна не погодилася і пізніше ця цифра сягнула 220 дол. за тис кубометрів. В умовах</w:t>
      </w:r>
      <w:r>
        <w:rPr>
          <w:spacing w:val="-3"/>
        </w:rPr>
        <w:t> </w:t>
      </w:r>
      <w:r>
        <w:rPr/>
        <w:t>використання ціни на газ як елементу енергетичної зброї</w:t>
      </w:r>
      <w:r>
        <w:rPr>
          <w:spacing w:val="40"/>
        </w:rPr>
        <w:t> </w:t>
      </w:r>
      <w:r>
        <w:rPr/>
        <w:t>Україна знову ж таки відмовилася. В цей же час Олексій Міллер, директор «Газпрому», заявив що Росія може прийняти право</w:t>
      </w:r>
      <w:r>
        <w:rPr>
          <w:spacing w:val="-3"/>
        </w:rPr>
        <w:t> </w:t>
      </w:r>
      <w:r>
        <w:rPr/>
        <w:t>володіння українською</w:t>
      </w:r>
      <w:r>
        <w:rPr>
          <w:spacing w:val="-4"/>
        </w:rPr>
        <w:t> </w:t>
      </w:r>
      <w:r>
        <w:rPr/>
        <w:t>ГТС</w:t>
      </w:r>
      <w:r>
        <w:rPr>
          <w:spacing w:val="-2"/>
        </w:rPr>
        <w:t> </w:t>
      </w:r>
      <w:r>
        <w:rPr/>
        <w:t>в</w:t>
      </w:r>
      <w:r>
        <w:rPr>
          <w:spacing w:val="-4"/>
        </w:rPr>
        <w:t> </w:t>
      </w:r>
      <w:r>
        <w:rPr/>
        <w:t>якості</w:t>
      </w:r>
      <w:r>
        <w:rPr>
          <w:spacing w:val="-8"/>
        </w:rPr>
        <w:t> </w:t>
      </w:r>
      <w:r>
        <w:rPr/>
        <w:t>плати</w:t>
      </w:r>
      <w:r>
        <w:rPr>
          <w:spacing w:val="-3"/>
        </w:rPr>
        <w:t> </w:t>
      </w:r>
      <w:r>
        <w:rPr/>
        <w:t>за</w:t>
      </w:r>
      <w:r>
        <w:rPr>
          <w:spacing w:val="-1"/>
        </w:rPr>
        <w:t> </w:t>
      </w:r>
      <w:r>
        <w:rPr/>
        <w:t>борги.</w:t>
      </w:r>
      <w:r>
        <w:rPr>
          <w:spacing w:val="-1"/>
        </w:rPr>
        <w:t> </w:t>
      </w:r>
      <w:r>
        <w:rPr/>
        <w:t>Скоріше</w:t>
      </w:r>
      <w:r>
        <w:rPr>
          <w:spacing w:val="-2"/>
        </w:rPr>
        <w:t> </w:t>
      </w:r>
      <w:r>
        <w:rPr/>
        <w:t>за</w:t>
      </w:r>
      <w:r>
        <w:rPr>
          <w:spacing w:val="-1"/>
        </w:rPr>
        <w:t> </w:t>
      </w:r>
      <w:r>
        <w:rPr/>
        <w:t>все</w:t>
      </w:r>
      <w:r>
        <w:rPr>
          <w:spacing w:val="-2"/>
        </w:rPr>
        <w:t> </w:t>
      </w:r>
      <w:r>
        <w:rPr/>
        <w:t>це</w:t>
      </w:r>
      <w:r>
        <w:rPr>
          <w:spacing w:val="-2"/>
        </w:rPr>
        <w:t> </w:t>
      </w:r>
      <w:r>
        <w:rPr/>
        <w:t>і було ціллю РФ. Незважаючи на попередньо укладений контракт 1 січня 2006 року Росія знизила постачання газу до України приблизно на 25%. Конфлікт був</w:t>
      </w:r>
      <w:r>
        <w:rPr>
          <w:spacing w:val="12"/>
        </w:rPr>
        <w:t> </w:t>
      </w:r>
      <w:r>
        <w:rPr/>
        <w:t>урегульований</w:t>
      </w:r>
      <w:r>
        <w:rPr>
          <w:spacing w:val="14"/>
        </w:rPr>
        <w:t> </w:t>
      </w:r>
      <w:r>
        <w:rPr/>
        <w:t>у</w:t>
      </w:r>
      <w:r>
        <w:rPr>
          <w:spacing w:val="5"/>
        </w:rPr>
        <w:t> </w:t>
      </w:r>
      <w:r>
        <w:rPr/>
        <w:t>ніч</w:t>
      </w:r>
      <w:r>
        <w:rPr>
          <w:spacing w:val="8"/>
        </w:rPr>
        <w:t> </w:t>
      </w:r>
      <w:r>
        <w:rPr/>
        <w:t>з</w:t>
      </w:r>
      <w:r>
        <w:rPr>
          <w:spacing w:val="10"/>
        </w:rPr>
        <w:t> </w:t>
      </w:r>
      <w:r>
        <w:rPr/>
        <w:t>3</w:t>
      </w:r>
      <w:r>
        <w:rPr>
          <w:spacing w:val="10"/>
        </w:rPr>
        <w:t> </w:t>
      </w:r>
      <w:r>
        <w:rPr/>
        <w:t>на</w:t>
      </w:r>
      <w:r>
        <w:rPr>
          <w:spacing w:val="10"/>
        </w:rPr>
        <w:t> </w:t>
      </w:r>
      <w:r>
        <w:rPr/>
        <w:t>4</w:t>
      </w:r>
      <w:r>
        <w:rPr>
          <w:spacing w:val="10"/>
        </w:rPr>
        <w:t> </w:t>
      </w:r>
      <w:r>
        <w:rPr/>
        <w:t>січня</w:t>
      </w:r>
      <w:r>
        <w:rPr>
          <w:spacing w:val="11"/>
        </w:rPr>
        <w:t> </w:t>
      </w:r>
      <w:r>
        <w:rPr/>
        <w:t>підписанням</w:t>
      </w:r>
      <w:r>
        <w:rPr>
          <w:spacing w:val="11"/>
        </w:rPr>
        <w:t> </w:t>
      </w:r>
      <w:r>
        <w:rPr/>
        <w:t>нового</w:t>
      </w:r>
      <w:r>
        <w:rPr>
          <w:spacing w:val="19"/>
        </w:rPr>
        <w:t> </w:t>
      </w:r>
      <w:r>
        <w:rPr/>
        <w:t>договору</w:t>
      </w:r>
      <w:r>
        <w:rPr>
          <w:spacing w:val="5"/>
        </w:rPr>
        <w:t> </w:t>
      </w:r>
      <w:r>
        <w:rPr/>
        <w:t>з</w:t>
      </w:r>
      <w:r>
        <w:rPr>
          <w:spacing w:val="10"/>
        </w:rPr>
        <w:t> </w:t>
      </w:r>
      <w:r>
        <w:rPr>
          <w:spacing w:val="-2"/>
        </w:rPr>
        <w:t>ціною</w:t>
      </w:r>
    </w:p>
    <w:p>
      <w:pPr>
        <w:pStyle w:val="BodyText"/>
        <w:ind w:left="0"/>
        <w:rPr>
          <w:sz w:val="20"/>
        </w:rPr>
      </w:pPr>
    </w:p>
    <w:p>
      <w:pPr>
        <w:pStyle w:val="BodyText"/>
        <w:ind w:left="0"/>
        <w:rPr>
          <w:sz w:val="20"/>
        </w:rPr>
      </w:pPr>
    </w:p>
    <w:p>
      <w:pPr>
        <w:pStyle w:val="BodyText"/>
        <w:spacing w:before="85"/>
        <w:ind w:left="0"/>
        <w:rPr>
          <w:sz w:val="20"/>
        </w:rPr>
      </w:pPr>
      <w:r>
        <w:rPr>
          <w:sz w:val="20"/>
        </w:rPr>
        <mc:AlternateContent>
          <mc:Choice Requires="wps">
            <w:drawing>
              <wp:anchor distT="0" distB="0" distL="0" distR="0" allowOverlap="1" layoutInCell="1" locked="0" behindDoc="1" simplePos="0" relativeHeight="487608320">
                <wp:simplePos x="0" y="0"/>
                <wp:positionH relativeFrom="page">
                  <wp:posOffset>1079296</wp:posOffset>
                </wp:positionH>
                <wp:positionV relativeFrom="paragraph">
                  <wp:posOffset>215433</wp:posOffset>
                </wp:positionV>
                <wp:extent cx="1830070" cy="635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6.963284pt;width:144.07pt;height:.48004pt;mso-position-horizontal-relative:page;mso-position-vertical-relative:paragraph;z-index:-15708160;mso-wrap-distance-left:0;mso-wrap-distance-right:0" id="docshape42" filled="true" fillcolor="#000000" stroked="false">
                <v:fill type="solid"/>
                <w10:wrap type="topAndBottom"/>
              </v:rect>
            </w:pict>
          </mc:Fallback>
        </mc:AlternateContent>
      </w:r>
    </w:p>
    <w:p>
      <w:pPr>
        <w:spacing w:line="237" w:lineRule="auto" w:before="95"/>
        <w:ind w:left="1274" w:right="980" w:firstLine="0"/>
        <w:jc w:val="left"/>
        <w:rPr>
          <w:sz w:val="24"/>
        </w:rPr>
      </w:pPr>
      <w:r>
        <w:rPr>
          <w:sz w:val="24"/>
          <w:vertAlign w:val="superscript"/>
        </w:rPr>
        <w:t>89</w:t>
      </w:r>
      <w:r>
        <w:rPr>
          <w:sz w:val="24"/>
          <w:vertAlign w:val="baseline"/>
        </w:rPr>
        <w:t> Княжанський Віталій. Iсторії газових воєн. День. 2016. URL: https://day.kyiv.ua/uk/article/ekonomika/istoriyi-gazovyh-voyen</w:t>
      </w:r>
      <w:r>
        <w:rPr>
          <w:spacing w:val="-13"/>
          <w:sz w:val="24"/>
          <w:vertAlign w:val="baseline"/>
        </w:rPr>
        <w:t> </w:t>
      </w:r>
      <w:r>
        <w:rPr>
          <w:sz w:val="24"/>
          <w:vertAlign w:val="baseline"/>
        </w:rPr>
        <w:t>(дата</w:t>
      </w:r>
      <w:r>
        <w:rPr>
          <w:spacing w:val="-10"/>
          <w:sz w:val="24"/>
          <w:vertAlign w:val="baseline"/>
        </w:rPr>
        <w:t> </w:t>
      </w:r>
      <w:r>
        <w:rPr>
          <w:sz w:val="24"/>
          <w:vertAlign w:val="baseline"/>
        </w:rPr>
        <w:t>звернення:</w:t>
      </w:r>
      <w:r>
        <w:rPr>
          <w:spacing w:val="-9"/>
          <w:sz w:val="24"/>
          <w:vertAlign w:val="baseline"/>
        </w:rPr>
        <w:t> </w:t>
      </w:r>
      <w:r>
        <w:rPr>
          <w:sz w:val="24"/>
          <w:vertAlign w:val="baseline"/>
        </w:rPr>
        <w:t>19.05.2022).</w:t>
      </w:r>
    </w:p>
    <w:p>
      <w:pPr>
        <w:spacing w:after="0" w:line="237" w:lineRule="auto"/>
        <w:jc w:val="left"/>
        <w:rPr>
          <w:sz w:val="24"/>
        </w:rPr>
        <w:sectPr>
          <w:pgSz w:w="11910" w:h="16840"/>
          <w:pgMar w:header="711" w:footer="0" w:top="1040" w:bottom="280" w:left="425" w:right="0"/>
        </w:sectPr>
      </w:pPr>
    </w:p>
    <w:p>
      <w:pPr>
        <w:pStyle w:val="BodyText"/>
        <w:spacing w:line="362" w:lineRule="auto" w:before="149"/>
        <w:ind w:right="858"/>
        <w:jc w:val="both"/>
      </w:pPr>
      <w:r>
        <w:rPr/>
        <w:t>95 доларів за тис кубометрів</w:t>
      </w:r>
      <w:r>
        <w:rPr>
          <w:vertAlign w:val="superscript"/>
        </w:rPr>
        <w:t>90</w:t>
      </w:r>
      <w:r>
        <w:rPr>
          <w:vertAlign w:val="baseline"/>
        </w:rPr>
        <w:t>. Така ціна стала можливою завдяки поєднання газу</w:t>
      </w:r>
      <w:r>
        <w:rPr>
          <w:spacing w:val="69"/>
          <w:w w:val="150"/>
          <w:vertAlign w:val="baseline"/>
        </w:rPr>
        <w:t> </w:t>
      </w:r>
      <w:r>
        <w:rPr>
          <w:vertAlign w:val="baseline"/>
        </w:rPr>
        <w:t>з</w:t>
      </w:r>
      <w:r>
        <w:rPr>
          <w:spacing w:val="75"/>
          <w:w w:val="150"/>
          <w:vertAlign w:val="baseline"/>
        </w:rPr>
        <w:t> </w:t>
      </w:r>
      <w:r>
        <w:rPr>
          <w:vertAlign w:val="baseline"/>
        </w:rPr>
        <w:t>Туркменістану</w:t>
      </w:r>
      <w:r>
        <w:rPr>
          <w:spacing w:val="74"/>
          <w:w w:val="150"/>
          <w:vertAlign w:val="baseline"/>
        </w:rPr>
        <w:t> </w:t>
      </w:r>
      <w:r>
        <w:rPr>
          <w:vertAlign w:val="baseline"/>
        </w:rPr>
        <w:t>та</w:t>
      </w:r>
      <w:r>
        <w:rPr>
          <w:spacing w:val="75"/>
          <w:w w:val="150"/>
          <w:vertAlign w:val="baseline"/>
        </w:rPr>
        <w:t> </w:t>
      </w:r>
      <w:r>
        <w:rPr>
          <w:vertAlign w:val="baseline"/>
        </w:rPr>
        <w:t>Росії.</w:t>
      </w:r>
      <w:r>
        <w:rPr>
          <w:spacing w:val="76"/>
          <w:w w:val="150"/>
          <w:vertAlign w:val="baseline"/>
        </w:rPr>
        <w:t> </w:t>
      </w:r>
      <w:r>
        <w:rPr>
          <w:vertAlign w:val="baseline"/>
        </w:rPr>
        <w:t>Шляхом</w:t>
      </w:r>
      <w:r>
        <w:rPr>
          <w:spacing w:val="75"/>
          <w:w w:val="150"/>
          <w:vertAlign w:val="baseline"/>
        </w:rPr>
        <w:t> </w:t>
      </w:r>
      <w:r>
        <w:rPr>
          <w:vertAlign w:val="baseline"/>
        </w:rPr>
        <w:t>шантажу</w:t>
      </w:r>
      <w:r>
        <w:rPr>
          <w:spacing w:val="70"/>
          <w:w w:val="150"/>
          <w:vertAlign w:val="baseline"/>
        </w:rPr>
        <w:t> </w:t>
      </w:r>
      <w:r>
        <w:rPr>
          <w:vertAlign w:val="baseline"/>
        </w:rPr>
        <w:t>та</w:t>
      </w:r>
      <w:r>
        <w:rPr>
          <w:spacing w:val="74"/>
          <w:w w:val="150"/>
          <w:vertAlign w:val="baseline"/>
        </w:rPr>
        <w:t> </w:t>
      </w:r>
      <w:r>
        <w:rPr>
          <w:vertAlign w:val="baseline"/>
        </w:rPr>
        <w:t>обіцянок</w:t>
      </w:r>
      <w:r>
        <w:rPr>
          <w:spacing w:val="74"/>
          <w:w w:val="150"/>
          <w:vertAlign w:val="baseline"/>
        </w:rPr>
        <w:t> </w:t>
      </w:r>
      <w:r>
        <w:rPr>
          <w:spacing w:val="-2"/>
          <w:vertAlign w:val="baseline"/>
        </w:rPr>
        <w:t>зберегти</w:t>
      </w:r>
    </w:p>
    <w:p>
      <w:pPr>
        <w:pStyle w:val="BodyText"/>
        <w:spacing w:line="360" w:lineRule="auto"/>
        <w:ind w:right="848"/>
        <w:jc w:val="both"/>
      </w:pPr>
      <w:r>
        <w:rPr/>
        <w:t>«особливі умови» щодо ціни на газ Кремль мав на меті залишити Україну у сфері свого геополітичного впливу. З моменту зміни умов постачання газу в 2006 році ціна на транзит енергоресурсів через територію України зокрема, постачання для внутрішнього споживання визначається посередником на ринку газу України «РосУкрЕнерго». Однією</w:t>
      </w:r>
      <w:r>
        <w:rPr>
          <w:spacing w:val="40"/>
        </w:rPr>
        <w:t> </w:t>
      </w:r>
      <w:r>
        <w:rPr/>
        <w:t>з причин суперечки 2005-2006 крім вибору України проєвропейського курсу розвитку називають також проблему</w:t>
      </w:r>
      <w:r>
        <w:rPr>
          <w:spacing w:val="-3"/>
        </w:rPr>
        <w:t> </w:t>
      </w:r>
      <w:r>
        <w:rPr/>
        <w:t>втілення</w:t>
      </w:r>
      <w:r>
        <w:rPr>
          <w:spacing w:val="-2"/>
        </w:rPr>
        <w:t> </w:t>
      </w:r>
      <w:r>
        <w:rPr/>
        <w:t>газопроводу</w:t>
      </w:r>
      <w:r>
        <w:rPr>
          <w:spacing w:val="-3"/>
        </w:rPr>
        <w:t> </w:t>
      </w:r>
      <w:r>
        <w:rPr/>
        <w:t>«Північний</w:t>
      </w:r>
      <w:r>
        <w:rPr>
          <w:spacing w:val="-3"/>
        </w:rPr>
        <w:t> </w:t>
      </w:r>
      <w:r>
        <w:rPr/>
        <w:t>потік»</w:t>
      </w:r>
      <w:r>
        <w:rPr>
          <w:spacing w:val="-7"/>
        </w:rPr>
        <w:t> </w:t>
      </w:r>
      <w:r>
        <w:rPr/>
        <w:t>в</w:t>
      </w:r>
      <w:r>
        <w:rPr>
          <w:spacing w:val="-4"/>
        </w:rPr>
        <w:t> </w:t>
      </w:r>
      <w:r>
        <w:rPr/>
        <w:t>обхід української</w:t>
      </w:r>
      <w:r>
        <w:rPr>
          <w:spacing w:val="-8"/>
        </w:rPr>
        <w:t> </w:t>
      </w:r>
      <w:r>
        <w:rPr/>
        <w:t>ГТС. В Європі такий проєкт зустріли з прохолодою тому Росія</w:t>
      </w:r>
      <w:r>
        <w:rPr>
          <w:spacing w:val="40"/>
        </w:rPr>
        <w:t> </w:t>
      </w:r>
      <w:r>
        <w:rPr/>
        <w:t>вирішила продемонструвати ЄС, що Україна є ненадійним і нестабільним транзитером </w:t>
      </w:r>
      <w:r>
        <w:rPr>
          <w:spacing w:val="-2"/>
        </w:rPr>
        <w:t>газу</w:t>
      </w:r>
      <w:r>
        <w:rPr>
          <w:spacing w:val="-2"/>
          <w:vertAlign w:val="superscript"/>
        </w:rPr>
        <w:t>91</w:t>
      </w:r>
      <w:r>
        <w:rPr>
          <w:spacing w:val="-2"/>
          <w:vertAlign w:val="baseline"/>
        </w:rPr>
        <w:t>.</w:t>
      </w:r>
    </w:p>
    <w:p>
      <w:pPr>
        <w:pStyle w:val="BodyText"/>
        <w:spacing w:line="360" w:lineRule="auto"/>
        <w:ind w:right="846" w:firstLine="720"/>
        <w:jc w:val="both"/>
      </w:pPr>
      <w:r>
        <w:rPr/>
        <w:t>Черговий раунд українсько-російсько енергетично конфлікту розпочався в</w:t>
      </w:r>
      <w:r>
        <w:rPr>
          <w:spacing w:val="40"/>
        </w:rPr>
        <w:t> </w:t>
      </w:r>
      <w:r>
        <w:rPr/>
        <w:t>2008 році, з припиненням з 1 січня 2009 року подачі газу до України</w:t>
      </w:r>
      <w:r>
        <w:rPr>
          <w:spacing w:val="-3"/>
        </w:rPr>
        <w:t> </w:t>
      </w:r>
      <w:r>
        <w:rPr/>
        <w:t>через</w:t>
      </w:r>
      <w:r>
        <w:rPr>
          <w:spacing w:val="-2"/>
        </w:rPr>
        <w:t> </w:t>
      </w:r>
      <w:r>
        <w:rPr/>
        <w:t>неспроможність</w:t>
      </w:r>
      <w:r>
        <w:rPr>
          <w:spacing w:val="-5"/>
        </w:rPr>
        <w:t> </w:t>
      </w:r>
      <w:r>
        <w:rPr/>
        <w:t>домовитися</w:t>
      </w:r>
      <w:r>
        <w:rPr>
          <w:spacing w:val="-1"/>
        </w:rPr>
        <w:t> </w:t>
      </w:r>
      <w:r>
        <w:rPr/>
        <w:t>про</w:t>
      </w:r>
      <w:r>
        <w:rPr>
          <w:spacing w:val="-3"/>
        </w:rPr>
        <w:t> </w:t>
      </w:r>
      <w:r>
        <w:rPr/>
        <w:t>ціни</w:t>
      </w:r>
      <w:r>
        <w:rPr>
          <w:spacing w:val="-3"/>
        </w:rPr>
        <w:t> </w:t>
      </w:r>
      <w:r>
        <w:rPr/>
        <w:t>на</w:t>
      </w:r>
      <w:r>
        <w:rPr>
          <w:spacing w:val="-2"/>
        </w:rPr>
        <w:t> </w:t>
      </w:r>
      <w:r>
        <w:rPr/>
        <w:t>постачання</w:t>
      </w:r>
      <w:r>
        <w:rPr>
          <w:spacing w:val="-2"/>
        </w:rPr>
        <w:t> </w:t>
      </w:r>
      <w:r>
        <w:rPr/>
        <w:t>та</w:t>
      </w:r>
      <w:r>
        <w:rPr>
          <w:spacing w:val="-2"/>
        </w:rPr>
        <w:t> </w:t>
      </w:r>
      <w:r>
        <w:rPr/>
        <w:t>транзит до</w:t>
      </w:r>
      <w:r>
        <w:rPr>
          <w:spacing w:val="-18"/>
        </w:rPr>
        <w:t> </w:t>
      </w:r>
      <w:r>
        <w:rPr/>
        <w:t>строку</w:t>
      </w:r>
      <w:r>
        <w:rPr>
          <w:spacing w:val="-17"/>
        </w:rPr>
        <w:t> </w:t>
      </w:r>
      <w:r>
        <w:rPr/>
        <w:t>закінчення</w:t>
      </w:r>
      <w:r>
        <w:rPr>
          <w:spacing w:val="-18"/>
        </w:rPr>
        <w:t> </w:t>
      </w:r>
      <w:r>
        <w:rPr/>
        <w:t>попереднього</w:t>
      </w:r>
      <w:r>
        <w:rPr>
          <w:spacing w:val="-17"/>
        </w:rPr>
        <w:t> </w:t>
      </w:r>
      <w:r>
        <w:rPr/>
        <w:t>контракту.</w:t>
      </w:r>
      <w:r>
        <w:rPr>
          <w:spacing w:val="-18"/>
        </w:rPr>
        <w:t> </w:t>
      </w:r>
      <w:r>
        <w:rPr/>
        <w:t>«Газпром»</w:t>
      </w:r>
      <w:r>
        <w:rPr>
          <w:spacing w:val="-17"/>
        </w:rPr>
        <w:t> </w:t>
      </w:r>
      <w:r>
        <w:rPr/>
        <w:t>вимагав</w:t>
      </w:r>
      <w:r>
        <w:rPr>
          <w:spacing w:val="-18"/>
        </w:rPr>
        <w:t> </w:t>
      </w:r>
      <w:r>
        <w:rPr/>
        <w:t>підвищення ціни до надвисокої</w:t>
      </w:r>
      <w:r>
        <w:rPr>
          <w:spacing w:val="-2"/>
        </w:rPr>
        <w:t> </w:t>
      </w:r>
      <w:r>
        <w:rPr/>
        <w:t>цифри в</w:t>
      </w:r>
      <w:r>
        <w:rPr>
          <w:spacing w:val="40"/>
        </w:rPr>
        <w:t> </w:t>
      </w:r>
      <w:r>
        <w:rPr/>
        <w:t>418 дол. за</w:t>
      </w:r>
      <w:r>
        <w:rPr>
          <w:spacing w:val="-5"/>
        </w:rPr>
        <w:t> </w:t>
      </w:r>
      <w:r>
        <w:rPr/>
        <w:t>тис. кубометрів</w:t>
      </w:r>
      <w:r>
        <w:rPr>
          <w:vertAlign w:val="superscript"/>
        </w:rPr>
        <w:t>92</w:t>
      </w:r>
      <w:r>
        <w:rPr>
          <w:vertAlign w:val="baseline"/>
        </w:rPr>
        <w:t>. З 7</w:t>
      </w:r>
      <w:r>
        <w:rPr>
          <w:spacing w:val="-2"/>
          <w:vertAlign w:val="baseline"/>
        </w:rPr>
        <w:t> </w:t>
      </w:r>
      <w:r>
        <w:rPr>
          <w:vertAlign w:val="baseline"/>
        </w:rPr>
        <w:t>січня 2009 року транзит газу через українську ГТС був припинений повністю. Постачання поновилося через 2 тижні підписанням нового контракту у Москві.</w:t>
      </w:r>
      <w:r>
        <w:rPr>
          <w:spacing w:val="40"/>
          <w:vertAlign w:val="baseline"/>
        </w:rPr>
        <w:t> </w:t>
      </w:r>
      <w:r>
        <w:rPr>
          <w:vertAlign w:val="baseline"/>
        </w:rPr>
        <w:t>Згідно з документом</w:t>
      </w:r>
      <w:r>
        <w:rPr>
          <w:spacing w:val="-18"/>
          <w:vertAlign w:val="baseline"/>
        </w:rPr>
        <w:t> </w:t>
      </w:r>
      <w:r>
        <w:rPr>
          <w:vertAlign w:val="baseline"/>
        </w:rPr>
        <w:t>було</w:t>
      </w:r>
      <w:r>
        <w:rPr>
          <w:spacing w:val="-15"/>
          <w:vertAlign w:val="baseline"/>
        </w:rPr>
        <w:t> </w:t>
      </w:r>
      <w:r>
        <w:rPr>
          <w:vertAlign w:val="baseline"/>
        </w:rPr>
        <w:t>досягнуто</w:t>
      </w:r>
      <w:r>
        <w:rPr>
          <w:spacing w:val="-15"/>
          <w:vertAlign w:val="baseline"/>
        </w:rPr>
        <w:t> </w:t>
      </w:r>
      <w:r>
        <w:rPr>
          <w:vertAlign w:val="baseline"/>
        </w:rPr>
        <w:t>домовленості</w:t>
      </w:r>
      <w:r>
        <w:rPr>
          <w:spacing w:val="-17"/>
          <w:vertAlign w:val="baseline"/>
        </w:rPr>
        <w:t> </w:t>
      </w:r>
      <w:r>
        <w:rPr>
          <w:vertAlign w:val="baseline"/>
        </w:rPr>
        <w:t>про</w:t>
      </w:r>
      <w:r>
        <w:rPr>
          <w:spacing w:val="-15"/>
          <w:vertAlign w:val="baseline"/>
        </w:rPr>
        <w:t> </w:t>
      </w:r>
      <w:r>
        <w:rPr>
          <w:vertAlign w:val="baseline"/>
        </w:rPr>
        <w:t>припинення</w:t>
      </w:r>
      <w:r>
        <w:rPr>
          <w:spacing w:val="-14"/>
          <w:vertAlign w:val="baseline"/>
        </w:rPr>
        <w:t> </w:t>
      </w:r>
      <w:r>
        <w:rPr>
          <w:vertAlign w:val="baseline"/>
        </w:rPr>
        <w:t>продажу</w:t>
      </w:r>
      <w:r>
        <w:rPr>
          <w:spacing w:val="-18"/>
          <w:vertAlign w:val="baseline"/>
        </w:rPr>
        <w:t> </w:t>
      </w:r>
      <w:r>
        <w:rPr>
          <w:vertAlign w:val="baseline"/>
        </w:rPr>
        <w:t>газу</w:t>
      </w:r>
      <w:r>
        <w:rPr>
          <w:spacing w:val="-15"/>
          <w:vertAlign w:val="baseline"/>
        </w:rPr>
        <w:t> </w:t>
      </w:r>
      <w:r>
        <w:rPr>
          <w:spacing w:val="-2"/>
          <w:vertAlign w:val="baseline"/>
        </w:rPr>
        <w:t>через</w:t>
      </w:r>
    </w:p>
    <w:p>
      <w:pPr>
        <w:pStyle w:val="BodyText"/>
        <w:spacing w:line="362" w:lineRule="auto"/>
        <w:ind w:right="853"/>
        <w:jc w:val="both"/>
      </w:pPr>
      <w:r>
        <w:rPr/>
        <w:t>«РосУкрЕнерго». У підсумку</w:t>
      </w:r>
      <w:r>
        <w:rPr>
          <w:spacing w:val="-1"/>
        </w:rPr>
        <w:t> </w:t>
      </w:r>
      <w:r>
        <w:rPr/>
        <w:t>Росія та України перейшли на прозоріші</w:t>
      </w:r>
      <w:r>
        <w:rPr>
          <w:spacing w:val="-1"/>
        </w:rPr>
        <w:t> </w:t>
      </w:r>
      <w:r>
        <w:rPr/>
        <w:t>засади в торгівлі газом, ліквідуючи посередників </w:t>
      </w:r>
      <w:r>
        <w:rPr>
          <w:vertAlign w:val="superscript"/>
        </w:rPr>
        <w:t>93</w:t>
      </w:r>
      <w:r>
        <w:rPr>
          <w:spacing w:val="-1"/>
          <w:vertAlign w:val="baseline"/>
        </w:rPr>
        <w:t> </w:t>
      </w:r>
      <w:r>
        <w:rPr>
          <w:vertAlign w:val="baseline"/>
        </w:rPr>
        <w:t>.Такому результату сприяло посередництво ЄС у переговорах</w:t>
      </w:r>
    </w:p>
    <w:p>
      <w:pPr>
        <w:pStyle w:val="BodyText"/>
        <w:ind w:left="0"/>
        <w:rPr>
          <w:sz w:val="20"/>
        </w:rPr>
      </w:pPr>
    </w:p>
    <w:p>
      <w:pPr>
        <w:pStyle w:val="BodyText"/>
        <w:ind w:left="0"/>
        <w:rPr>
          <w:sz w:val="20"/>
        </w:rPr>
      </w:pPr>
    </w:p>
    <w:p>
      <w:pPr>
        <w:pStyle w:val="BodyText"/>
        <w:spacing w:before="67"/>
        <w:ind w:left="0"/>
        <w:rPr>
          <w:sz w:val="20"/>
        </w:rPr>
      </w:pPr>
      <w:r>
        <w:rPr>
          <w:sz w:val="20"/>
        </w:rPr>
        <mc:AlternateContent>
          <mc:Choice Requires="wps">
            <w:drawing>
              <wp:anchor distT="0" distB="0" distL="0" distR="0" allowOverlap="1" layoutInCell="1" locked="0" behindDoc="1" simplePos="0" relativeHeight="487608832">
                <wp:simplePos x="0" y="0"/>
                <wp:positionH relativeFrom="page">
                  <wp:posOffset>1079296</wp:posOffset>
                </wp:positionH>
                <wp:positionV relativeFrom="paragraph">
                  <wp:posOffset>203888</wp:posOffset>
                </wp:positionV>
                <wp:extent cx="1830070" cy="635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6.054209pt;width:144.07pt;height:.47998pt;mso-position-horizontal-relative:page;mso-position-vertical-relative:paragraph;z-index:-15707648;mso-wrap-distance-left:0;mso-wrap-distance-right:0" id="docshape43" filled="true" fillcolor="#000000" stroked="false">
                <v:fill type="solid"/>
                <w10:wrap type="topAndBottom"/>
              </v:rect>
            </w:pict>
          </mc:Fallback>
        </mc:AlternateContent>
      </w:r>
    </w:p>
    <w:p>
      <w:pPr>
        <w:spacing w:line="242" w:lineRule="auto" w:before="92"/>
        <w:ind w:left="1274" w:right="1022" w:firstLine="0"/>
        <w:jc w:val="left"/>
        <w:rPr>
          <w:sz w:val="24"/>
        </w:rPr>
      </w:pPr>
      <w:r>
        <w:rPr>
          <w:sz w:val="24"/>
          <w:vertAlign w:val="superscript"/>
        </w:rPr>
        <w:t>90</w:t>
      </w:r>
      <w:r>
        <w:rPr>
          <w:sz w:val="24"/>
          <w:vertAlign w:val="baseline"/>
        </w:rPr>
        <w:t> Ukraine and Russia reach gas deal. BBC. 2006. URL: </w:t>
      </w:r>
      <w:hyperlink r:id="rId48">
        <w:r>
          <w:rPr>
            <w:sz w:val="24"/>
            <w:vertAlign w:val="baseline"/>
          </w:rPr>
          <w:t>http://news.bbc.co.uk/2/hi/europe/4579648.stm</w:t>
        </w:r>
      </w:hyperlink>
      <w:r>
        <w:rPr>
          <w:spacing w:val="-15"/>
          <w:sz w:val="24"/>
          <w:vertAlign w:val="baseline"/>
        </w:rPr>
        <w:t> </w:t>
      </w:r>
      <w:r>
        <w:rPr>
          <w:sz w:val="24"/>
          <w:vertAlign w:val="baseline"/>
        </w:rPr>
        <w:t>(last</w:t>
      </w:r>
      <w:r>
        <w:rPr>
          <w:spacing w:val="-7"/>
          <w:sz w:val="24"/>
          <w:vertAlign w:val="baseline"/>
        </w:rPr>
        <w:t> </w:t>
      </w:r>
      <w:r>
        <w:rPr>
          <w:sz w:val="24"/>
          <w:vertAlign w:val="baseline"/>
        </w:rPr>
        <w:t>accessed:</w:t>
      </w:r>
      <w:r>
        <w:rPr>
          <w:spacing w:val="-10"/>
          <w:sz w:val="24"/>
          <w:vertAlign w:val="baseline"/>
        </w:rPr>
        <w:t> </w:t>
      </w:r>
      <w:r>
        <w:rPr>
          <w:sz w:val="24"/>
          <w:vertAlign w:val="baseline"/>
        </w:rPr>
        <w:t>19.05.2022).</w:t>
      </w:r>
    </w:p>
    <w:p>
      <w:pPr>
        <w:spacing w:line="271" w:lineRule="exact" w:before="0"/>
        <w:ind w:left="1274" w:right="0" w:firstLine="0"/>
        <w:jc w:val="left"/>
        <w:rPr>
          <w:sz w:val="24"/>
        </w:rPr>
      </w:pPr>
      <w:r>
        <w:rPr>
          <w:sz w:val="24"/>
          <w:vertAlign w:val="superscript"/>
        </w:rPr>
        <w:t>91</w:t>
      </w:r>
      <w:r>
        <w:rPr>
          <w:sz w:val="24"/>
          <w:vertAlign w:val="baseline"/>
        </w:rPr>
        <w:t> Приходько</w:t>
      </w:r>
      <w:r>
        <w:rPr>
          <w:spacing w:val="-3"/>
          <w:sz w:val="24"/>
          <w:vertAlign w:val="baseline"/>
        </w:rPr>
        <w:t> </w:t>
      </w:r>
      <w:r>
        <w:rPr>
          <w:sz w:val="24"/>
          <w:vertAlign w:val="baseline"/>
        </w:rPr>
        <w:t>С.</w:t>
      </w:r>
      <w:r>
        <w:rPr>
          <w:spacing w:val="-5"/>
          <w:sz w:val="24"/>
          <w:vertAlign w:val="baseline"/>
        </w:rPr>
        <w:t> </w:t>
      </w:r>
      <w:r>
        <w:rPr>
          <w:sz w:val="24"/>
          <w:vertAlign w:val="baseline"/>
        </w:rPr>
        <w:t>Туркменский</w:t>
      </w:r>
      <w:r>
        <w:rPr>
          <w:spacing w:val="-2"/>
          <w:sz w:val="24"/>
          <w:vertAlign w:val="baseline"/>
        </w:rPr>
        <w:t> </w:t>
      </w:r>
      <w:r>
        <w:rPr>
          <w:sz w:val="24"/>
          <w:vertAlign w:val="baseline"/>
        </w:rPr>
        <w:t>газовый</w:t>
      </w:r>
      <w:r>
        <w:rPr>
          <w:spacing w:val="-6"/>
          <w:sz w:val="24"/>
          <w:vertAlign w:val="baseline"/>
        </w:rPr>
        <w:t> </w:t>
      </w:r>
      <w:r>
        <w:rPr>
          <w:sz w:val="24"/>
          <w:vertAlign w:val="baseline"/>
        </w:rPr>
        <w:t>гамбит.</w:t>
      </w:r>
      <w:r>
        <w:rPr>
          <w:spacing w:val="-5"/>
          <w:sz w:val="24"/>
          <w:vertAlign w:val="baseline"/>
        </w:rPr>
        <w:t> </w:t>
      </w:r>
      <w:r>
        <w:rPr>
          <w:sz w:val="24"/>
          <w:vertAlign w:val="baseline"/>
        </w:rPr>
        <w:t>Економическая</w:t>
      </w:r>
      <w:r>
        <w:rPr>
          <w:spacing w:val="-3"/>
          <w:sz w:val="24"/>
          <w:vertAlign w:val="baseline"/>
        </w:rPr>
        <w:t> </w:t>
      </w:r>
      <w:r>
        <w:rPr>
          <w:sz w:val="24"/>
          <w:vertAlign w:val="baseline"/>
        </w:rPr>
        <w:t>панорама.</w:t>
      </w:r>
      <w:r>
        <w:rPr>
          <w:spacing w:val="-5"/>
          <w:sz w:val="24"/>
          <w:vertAlign w:val="baseline"/>
        </w:rPr>
        <w:t> </w:t>
      </w:r>
      <w:r>
        <w:rPr>
          <w:sz w:val="24"/>
          <w:vertAlign w:val="baseline"/>
        </w:rPr>
        <w:t>№</w:t>
      </w:r>
      <w:r>
        <w:rPr>
          <w:spacing w:val="-2"/>
          <w:sz w:val="24"/>
          <w:vertAlign w:val="baseline"/>
        </w:rPr>
        <w:t> </w:t>
      </w:r>
      <w:r>
        <w:rPr>
          <w:sz w:val="24"/>
          <w:vertAlign w:val="baseline"/>
        </w:rPr>
        <w:t>34. С.</w:t>
      </w:r>
      <w:r>
        <w:rPr>
          <w:spacing w:val="-6"/>
          <w:sz w:val="24"/>
          <w:vertAlign w:val="baseline"/>
        </w:rPr>
        <w:t> </w:t>
      </w:r>
      <w:r>
        <w:rPr>
          <w:spacing w:val="-5"/>
          <w:sz w:val="24"/>
          <w:vertAlign w:val="baseline"/>
        </w:rPr>
        <w:t>15.</w:t>
      </w:r>
    </w:p>
    <w:p>
      <w:pPr>
        <w:spacing w:line="237" w:lineRule="auto" w:before="6"/>
        <w:ind w:left="1274" w:right="1022" w:firstLine="0"/>
        <w:jc w:val="left"/>
        <w:rPr>
          <w:sz w:val="24"/>
        </w:rPr>
      </w:pPr>
      <w:r>
        <w:rPr>
          <w:sz w:val="24"/>
          <w:vertAlign w:val="superscript"/>
        </w:rPr>
        <w:t>92</w:t>
      </w:r>
      <w:r>
        <w:rPr>
          <w:sz w:val="24"/>
          <w:vertAlign w:val="baseline"/>
        </w:rPr>
        <w:t> Q&amp;A: Russia-Ukraine gas row. BBC. 2009. URL: </w:t>
      </w:r>
      <w:hyperlink r:id="rId49">
        <w:r>
          <w:rPr>
            <w:sz w:val="24"/>
            <w:vertAlign w:val="baseline"/>
          </w:rPr>
          <w:t>http://news.bbc.co.uk/2/hi/europe/7240462.stm</w:t>
        </w:r>
      </w:hyperlink>
      <w:r>
        <w:rPr>
          <w:spacing w:val="-15"/>
          <w:sz w:val="24"/>
          <w:vertAlign w:val="baseline"/>
        </w:rPr>
        <w:t> </w:t>
      </w:r>
      <w:r>
        <w:rPr>
          <w:sz w:val="24"/>
          <w:vertAlign w:val="baseline"/>
        </w:rPr>
        <w:t>(last</w:t>
      </w:r>
      <w:r>
        <w:rPr>
          <w:spacing w:val="-12"/>
          <w:sz w:val="24"/>
          <w:vertAlign w:val="baseline"/>
        </w:rPr>
        <w:t> </w:t>
      </w:r>
      <w:r>
        <w:rPr>
          <w:sz w:val="24"/>
          <w:vertAlign w:val="baseline"/>
        </w:rPr>
        <w:t>accessed:</w:t>
      </w:r>
      <w:r>
        <w:rPr>
          <w:spacing w:val="-12"/>
          <w:sz w:val="24"/>
          <w:vertAlign w:val="baseline"/>
        </w:rPr>
        <w:t> </w:t>
      </w:r>
      <w:r>
        <w:rPr>
          <w:sz w:val="24"/>
          <w:vertAlign w:val="baseline"/>
        </w:rPr>
        <w:t>19.05.2022).</w:t>
      </w:r>
    </w:p>
    <w:p>
      <w:pPr>
        <w:spacing w:line="240" w:lineRule="auto" w:before="3"/>
        <w:ind w:left="1274" w:right="859" w:firstLine="0"/>
        <w:jc w:val="left"/>
        <w:rPr>
          <w:sz w:val="24"/>
        </w:rPr>
      </w:pPr>
      <w:r>
        <w:rPr>
          <w:sz w:val="24"/>
          <w:vertAlign w:val="superscript"/>
        </w:rPr>
        <w:t>93</w:t>
      </w:r>
      <w:r>
        <w:rPr>
          <w:sz w:val="24"/>
          <w:vertAlign w:val="baseline"/>
        </w:rPr>
        <w:t> Черник</w:t>
      </w:r>
      <w:r>
        <w:rPr>
          <w:spacing w:val="-9"/>
          <w:sz w:val="24"/>
          <w:vertAlign w:val="baseline"/>
        </w:rPr>
        <w:t> </w:t>
      </w:r>
      <w:r>
        <w:rPr>
          <w:sz w:val="24"/>
          <w:vertAlign w:val="baseline"/>
        </w:rPr>
        <w:t>П.</w:t>
      </w:r>
      <w:r>
        <w:rPr>
          <w:spacing w:val="-2"/>
          <w:sz w:val="24"/>
          <w:vertAlign w:val="baseline"/>
        </w:rPr>
        <w:t> </w:t>
      </w:r>
      <w:r>
        <w:rPr>
          <w:sz w:val="24"/>
          <w:vertAlign w:val="baseline"/>
        </w:rPr>
        <w:t>П.,</w:t>
      </w:r>
      <w:r>
        <w:rPr>
          <w:spacing w:val="-5"/>
          <w:sz w:val="24"/>
          <w:vertAlign w:val="baseline"/>
        </w:rPr>
        <w:t> </w:t>
      </w:r>
      <w:r>
        <w:rPr>
          <w:sz w:val="24"/>
          <w:vertAlign w:val="baseline"/>
        </w:rPr>
        <w:t>Шумка</w:t>
      </w:r>
      <w:r>
        <w:rPr>
          <w:spacing w:val="-4"/>
          <w:sz w:val="24"/>
          <w:vertAlign w:val="baseline"/>
        </w:rPr>
        <w:t> </w:t>
      </w:r>
      <w:r>
        <w:rPr>
          <w:sz w:val="24"/>
          <w:vertAlign w:val="baseline"/>
        </w:rPr>
        <w:t>А.</w:t>
      </w:r>
      <w:r>
        <w:rPr>
          <w:spacing w:val="-1"/>
          <w:sz w:val="24"/>
          <w:vertAlign w:val="baseline"/>
        </w:rPr>
        <w:t> </w:t>
      </w:r>
      <w:r>
        <w:rPr>
          <w:sz w:val="24"/>
          <w:vertAlign w:val="baseline"/>
        </w:rPr>
        <w:t>В. Російсько-українські</w:t>
      </w:r>
      <w:r>
        <w:rPr>
          <w:spacing w:val="-7"/>
          <w:sz w:val="24"/>
          <w:vertAlign w:val="baseline"/>
        </w:rPr>
        <w:t> </w:t>
      </w:r>
      <w:r>
        <w:rPr>
          <w:sz w:val="24"/>
          <w:vertAlign w:val="baseline"/>
        </w:rPr>
        <w:t>«газові</w:t>
      </w:r>
      <w:r>
        <w:rPr>
          <w:spacing w:val="-11"/>
          <w:sz w:val="24"/>
          <w:vertAlign w:val="baseline"/>
        </w:rPr>
        <w:t> </w:t>
      </w:r>
      <w:r>
        <w:rPr>
          <w:sz w:val="24"/>
          <w:vertAlign w:val="baseline"/>
        </w:rPr>
        <w:t>війни»</w:t>
      </w:r>
      <w:r>
        <w:rPr>
          <w:spacing w:val="-7"/>
          <w:sz w:val="24"/>
          <w:vertAlign w:val="baseline"/>
        </w:rPr>
        <w:t> </w:t>
      </w:r>
      <w:r>
        <w:rPr>
          <w:sz w:val="24"/>
          <w:vertAlign w:val="baseline"/>
        </w:rPr>
        <w:t>як</w:t>
      </w:r>
      <w:r>
        <w:rPr>
          <w:spacing w:val="-4"/>
          <w:sz w:val="24"/>
          <w:vertAlign w:val="baseline"/>
        </w:rPr>
        <w:t> </w:t>
      </w:r>
      <w:r>
        <w:rPr>
          <w:sz w:val="24"/>
          <w:vertAlign w:val="baseline"/>
        </w:rPr>
        <w:t>дієвий</w:t>
      </w:r>
      <w:r>
        <w:rPr>
          <w:spacing w:val="-2"/>
          <w:sz w:val="24"/>
          <w:vertAlign w:val="baseline"/>
        </w:rPr>
        <w:t> </w:t>
      </w:r>
      <w:r>
        <w:rPr>
          <w:sz w:val="24"/>
          <w:vertAlign w:val="baseline"/>
        </w:rPr>
        <w:t>інструментарій російської дипломатії. Епістемологічні дослідження в філософії, соціальних і політичних науках. № 3(22). С. 21–26. URL: https://visnukpfs.dp.ua/index.php/PFS/article/view/74 (дата звернення: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51" w:firstLine="720"/>
        <w:jc w:val="both"/>
      </w:pPr>
      <w:r>
        <w:rPr/>
        <w:t>У 2010 році було підписано Харківські угоди. Україна отримала 100- доларову</w:t>
      </w:r>
      <w:r>
        <w:rPr>
          <w:spacing w:val="-11"/>
        </w:rPr>
        <w:t> </w:t>
      </w:r>
      <w:r>
        <w:rPr/>
        <w:t>знижку</w:t>
      </w:r>
      <w:r>
        <w:rPr>
          <w:spacing w:val="-11"/>
        </w:rPr>
        <w:t> </w:t>
      </w:r>
      <w:r>
        <w:rPr/>
        <w:t>на</w:t>
      </w:r>
      <w:r>
        <w:rPr>
          <w:spacing w:val="-6"/>
        </w:rPr>
        <w:t> </w:t>
      </w:r>
      <w:r>
        <w:rPr/>
        <w:t>російський</w:t>
      </w:r>
      <w:r>
        <w:rPr>
          <w:spacing w:val="-6"/>
        </w:rPr>
        <w:t> </w:t>
      </w:r>
      <w:r>
        <w:rPr/>
        <w:t>газ</w:t>
      </w:r>
      <w:r>
        <w:rPr>
          <w:spacing w:val="-6"/>
        </w:rPr>
        <w:t> </w:t>
      </w:r>
      <w:r>
        <w:rPr/>
        <w:t>в</w:t>
      </w:r>
      <w:r>
        <w:rPr>
          <w:spacing w:val="-8"/>
        </w:rPr>
        <w:t> </w:t>
      </w:r>
      <w:r>
        <w:rPr/>
        <w:t>обмін</w:t>
      </w:r>
      <w:r>
        <w:rPr>
          <w:spacing w:val="-6"/>
        </w:rPr>
        <w:t> </w:t>
      </w:r>
      <w:r>
        <w:rPr/>
        <w:t>на</w:t>
      </w:r>
      <w:r>
        <w:rPr>
          <w:spacing w:val="-6"/>
        </w:rPr>
        <w:t> </w:t>
      </w:r>
      <w:r>
        <w:rPr/>
        <w:t>продовження</w:t>
      </w:r>
      <w:r>
        <w:rPr>
          <w:spacing w:val="-6"/>
        </w:rPr>
        <w:t> </w:t>
      </w:r>
      <w:r>
        <w:rPr/>
        <w:t>російської</w:t>
      </w:r>
      <w:r>
        <w:rPr>
          <w:spacing w:val="-12"/>
        </w:rPr>
        <w:t> </w:t>
      </w:r>
      <w:r>
        <w:rPr/>
        <w:t>оренди військово-морських об'єктів у Севастополі до 2042 року. На переконання секретаря РБНО Олексія Данілова ця угода сприяла нарощенню присутності збройних сил РФ, була однією з причин анексії Криму Росією та сприяла початку війни на Донбасі 2014 року</w:t>
      </w:r>
      <w:r>
        <w:rPr>
          <w:vertAlign w:val="superscript"/>
        </w:rPr>
        <w:t>94</w:t>
      </w:r>
      <w:r>
        <w:rPr>
          <w:vertAlign w:val="baseline"/>
        </w:rPr>
        <w:t>.</w:t>
      </w:r>
    </w:p>
    <w:p>
      <w:pPr>
        <w:pStyle w:val="BodyText"/>
        <w:spacing w:line="360" w:lineRule="auto" w:before="3"/>
        <w:ind w:right="843" w:firstLine="720"/>
        <w:jc w:val="both"/>
      </w:pPr>
      <w:r>
        <w:rPr/>
        <w:t>Будь-яке зниження тиску в газотранспортній системі може спричинити короткочасні перерви подачі</w:t>
      </w:r>
      <w:r>
        <w:rPr>
          <w:spacing w:val="-1"/>
        </w:rPr>
        <w:t> </w:t>
      </w:r>
      <w:r>
        <w:rPr/>
        <w:t>палива до кінцевого споживача. В 2006 році</w:t>
      </w:r>
      <w:r>
        <w:rPr>
          <w:spacing w:val="-1"/>
        </w:rPr>
        <w:t> </w:t>
      </w:r>
      <w:r>
        <w:rPr/>
        <w:t>для європейців це було не так відчутно. Італія та Польща заявляли про падіння тиску</w:t>
      </w:r>
      <w:r>
        <w:rPr>
          <w:spacing w:val="-4"/>
        </w:rPr>
        <w:t> </w:t>
      </w:r>
      <w:r>
        <w:rPr/>
        <w:t>в газопроводах</w:t>
      </w:r>
      <w:r>
        <w:rPr>
          <w:spacing w:val="-2"/>
        </w:rPr>
        <w:t> </w:t>
      </w:r>
      <w:r>
        <w:rPr/>
        <w:t>на 30%</w:t>
      </w:r>
      <w:r>
        <w:rPr>
          <w:vertAlign w:val="superscript"/>
        </w:rPr>
        <w:t>95</w:t>
      </w:r>
      <w:r>
        <w:rPr>
          <w:vertAlign w:val="baseline"/>
        </w:rPr>
        <w:t>. Найбільш серйозні</w:t>
      </w:r>
      <w:r>
        <w:rPr>
          <w:spacing w:val="-4"/>
          <w:vertAlign w:val="baseline"/>
        </w:rPr>
        <w:t> </w:t>
      </w:r>
      <w:r>
        <w:rPr>
          <w:vertAlign w:val="baseline"/>
        </w:rPr>
        <w:t>наслідки відбулися в</w:t>
      </w:r>
      <w:r>
        <w:rPr>
          <w:spacing w:val="-1"/>
          <w:vertAlign w:val="baseline"/>
        </w:rPr>
        <w:t> </w:t>
      </w:r>
      <w:r>
        <w:rPr>
          <w:vertAlign w:val="baseline"/>
        </w:rPr>
        <w:t>2009. Росія звинуватила Україну в перекачуванні постачання, призначеного для європейських</w:t>
      </w:r>
      <w:r>
        <w:rPr>
          <w:spacing w:val="-18"/>
          <w:vertAlign w:val="baseline"/>
        </w:rPr>
        <w:t> </w:t>
      </w:r>
      <w:r>
        <w:rPr>
          <w:vertAlign w:val="baseline"/>
        </w:rPr>
        <w:t>клієнтів,</w:t>
      </w:r>
      <w:r>
        <w:rPr>
          <w:spacing w:val="-11"/>
          <w:vertAlign w:val="baseline"/>
        </w:rPr>
        <w:t> </w:t>
      </w:r>
      <w:r>
        <w:rPr>
          <w:vertAlign w:val="baseline"/>
        </w:rPr>
        <w:t>для</w:t>
      </w:r>
      <w:r>
        <w:rPr>
          <w:spacing w:val="-16"/>
          <w:vertAlign w:val="baseline"/>
        </w:rPr>
        <w:t> </w:t>
      </w:r>
      <w:r>
        <w:rPr>
          <w:vertAlign w:val="baseline"/>
        </w:rPr>
        <w:t>задоволення</w:t>
      </w:r>
      <w:r>
        <w:rPr>
          <w:spacing w:val="-17"/>
          <w:vertAlign w:val="baseline"/>
        </w:rPr>
        <w:t> </w:t>
      </w:r>
      <w:r>
        <w:rPr>
          <w:vertAlign w:val="baseline"/>
        </w:rPr>
        <w:t>власних</w:t>
      </w:r>
      <w:r>
        <w:rPr>
          <w:spacing w:val="-18"/>
          <w:vertAlign w:val="baseline"/>
        </w:rPr>
        <w:t> </w:t>
      </w:r>
      <w:r>
        <w:rPr>
          <w:vertAlign w:val="baseline"/>
        </w:rPr>
        <w:t>потреб,</w:t>
      </w:r>
      <w:r>
        <w:rPr>
          <w:spacing w:val="-11"/>
          <w:vertAlign w:val="baseline"/>
        </w:rPr>
        <w:t> </w:t>
      </w:r>
      <w:r>
        <w:rPr>
          <w:vertAlign w:val="baseline"/>
        </w:rPr>
        <w:t>і</w:t>
      </w:r>
      <w:r>
        <w:rPr>
          <w:spacing w:val="-18"/>
          <w:vertAlign w:val="baseline"/>
        </w:rPr>
        <w:t> </w:t>
      </w:r>
      <w:r>
        <w:rPr>
          <w:vertAlign w:val="baseline"/>
        </w:rPr>
        <w:t>повністю</w:t>
      </w:r>
      <w:r>
        <w:rPr>
          <w:spacing w:val="-15"/>
          <w:vertAlign w:val="baseline"/>
        </w:rPr>
        <w:t> </w:t>
      </w:r>
      <w:r>
        <w:rPr>
          <w:vertAlign w:val="baseline"/>
        </w:rPr>
        <w:t>припинила постачання. Так, протягом 6-20 січня від припинення постачання газу Росією постраждала більшість держав-членів ЄС прямо чи опосередковано. Так, у країнах</w:t>
      </w:r>
      <w:r>
        <w:rPr>
          <w:spacing w:val="-18"/>
          <w:vertAlign w:val="baseline"/>
        </w:rPr>
        <w:t> </w:t>
      </w:r>
      <w:r>
        <w:rPr>
          <w:vertAlign w:val="baseline"/>
        </w:rPr>
        <w:t>південно-східної</w:t>
      </w:r>
      <w:r>
        <w:rPr>
          <w:spacing w:val="-17"/>
          <w:vertAlign w:val="baseline"/>
        </w:rPr>
        <w:t> </w:t>
      </w:r>
      <w:r>
        <w:rPr>
          <w:vertAlign w:val="baseline"/>
        </w:rPr>
        <w:t>Європи,</w:t>
      </w:r>
      <w:r>
        <w:rPr>
          <w:spacing w:val="-18"/>
          <w:vertAlign w:val="baseline"/>
        </w:rPr>
        <w:t> </w:t>
      </w:r>
      <w:r>
        <w:rPr>
          <w:vertAlign w:val="baseline"/>
        </w:rPr>
        <w:t>що</w:t>
      </w:r>
      <w:r>
        <w:rPr>
          <w:spacing w:val="-17"/>
          <w:vertAlign w:val="baseline"/>
        </w:rPr>
        <w:t> </w:t>
      </w:r>
      <w:r>
        <w:rPr>
          <w:vertAlign w:val="baseline"/>
        </w:rPr>
        <w:t>майже</w:t>
      </w:r>
      <w:r>
        <w:rPr>
          <w:spacing w:val="-18"/>
          <w:vertAlign w:val="baseline"/>
        </w:rPr>
        <w:t> </w:t>
      </w:r>
      <w:r>
        <w:rPr>
          <w:vertAlign w:val="baseline"/>
        </w:rPr>
        <w:t>повністю</w:t>
      </w:r>
      <w:r>
        <w:rPr>
          <w:spacing w:val="-17"/>
          <w:vertAlign w:val="baseline"/>
        </w:rPr>
        <w:t> </w:t>
      </w:r>
      <w:r>
        <w:rPr>
          <w:vertAlign w:val="baseline"/>
        </w:rPr>
        <w:t>залежали</w:t>
      </w:r>
      <w:r>
        <w:rPr>
          <w:spacing w:val="-18"/>
          <w:vertAlign w:val="baseline"/>
        </w:rPr>
        <w:t> </w:t>
      </w:r>
      <w:r>
        <w:rPr>
          <w:vertAlign w:val="baseline"/>
        </w:rPr>
        <w:t>від</w:t>
      </w:r>
      <w:r>
        <w:rPr>
          <w:spacing w:val="-17"/>
          <w:vertAlign w:val="baseline"/>
        </w:rPr>
        <w:t> </w:t>
      </w:r>
      <w:r>
        <w:rPr>
          <w:vertAlign w:val="baseline"/>
        </w:rPr>
        <w:t>постачання з України газ банально закінчився. Були закриті</w:t>
      </w:r>
      <w:r>
        <w:rPr>
          <w:spacing w:val="-1"/>
          <w:vertAlign w:val="baseline"/>
        </w:rPr>
        <w:t> </w:t>
      </w:r>
      <w:r>
        <w:rPr>
          <w:vertAlign w:val="baseline"/>
        </w:rPr>
        <w:t>школи та громадські</w:t>
      </w:r>
      <w:r>
        <w:rPr>
          <w:spacing w:val="-1"/>
          <w:vertAlign w:val="baseline"/>
        </w:rPr>
        <w:t> </w:t>
      </w:r>
      <w:r>
        <w:rPr>
          <w:vertAlign w:val="baseline"/>
        </w:rPr>
        <w:t>будівлі. Болгарія зупинила виробництво своїх основних промислових підприємствах. Словаччина оголосила надзвичайний стан. Інші країни Європи, що мали запаси газу, постраждали менше</w:t>
      </w:r>
      <w:r>
        <w:rPr>
          <w:vertAlign w:val="superscript"/>
        </w:rPr>
        <w:t>96</w:t>
      </w:r>
      <w:r>
        <w:rPr>
          <w:vertAlign w:val="baseline"/>
        </w:rPr>
        <w:t>. В січні 2009 року країни Австрії, Румунії, Італії, Болгарії, Польщі, та Німеччини заявили про падіння тиску в газопровідах. Це викликало серйозні занепокоєння</w:t>
      </w:r>
      <w:r>
        <w:rPr>
          <w:spacing w:val="40"/>
          <w:vertAlign w:val="baseline"/>
        </w:rPr>
        <w:t> </w:t>
      </w:r>
      <w:r>
        <w:rPr>
          <w:vertAlign w:val="baseline"/>
        </w:rPr>
        <w:t>з приводу наповненості європейських газових сховищ та можливості альтернативних поставок для подолання падінь поставок з Росії</w:t>
      </w:r>
      <w:r>
        <w:rPr>
          <w:vertAlign w:val="superscript"/>
        </w:rPr>
        <w:t>97</w:t>
      </w:r>
      <w:r>
        <w:rPr>
          <w:vertAlign w:val="baseline"/>
        </w:rPr>
        <w:t>. Cпотові ціни різко зросли. В 2009 році 58%</w:t>
      </w:r>
      <w:r>
        <w:rPr>
          <w:spacing w:val="31"/>
          <w:vertAlign w:val="baseline"/>
        </w:rPr>
        <w:t>  </w:t>
      </w:r>
      <w:r>
        <w:rPr>
          <w:vertAlign w:val="baseline"/>
        </w:rPr>
        <w:t>ЄС</w:t>
      </w:r>
      <w:r>
        <w:rPr>
          <w:spacing w:val="33"/>
          <w:vertAlign w:val="baseline"/>
        </w:rPr>
        <w:t>  </w:t>
      </w:r>
      <w:r>
        <w:rPr>
          <w:vertAlign w:val="baseline"/>
        </w:rPr>
        <w:t>імпортував</w:t>
      </w:r>
      <w:r>
        <w:rPr>
          <w:spacing w:val="31"/>
          <w:vertAlign w:val="baseline"/>
        </w:rPr>
        <w:t>  </w:t>
      </w:r>
      <w:r>
        <w:rPr>
          <w:vertAlign w:val="baseline"/>
        </w:rPr>
        <w:t>58%</w:t>
      </w:r>
      <w:r>
        <w:rPr>
          <w:spacing w:val="31"/>
          <w:vertAlign w:val="baseline"/>
        </w:rPr>
        <w:t>  </w:t>
      </w:r>
      <w:r>
        <w:rPr>
          <w:vertAlign w:val="baseline"/>
        </w:rPr>
        <w:t>газу,</w:t>
      </w:r>
      <w:r>
        <w:rPr>
          <w:spacing w:val="33"/>
          <w:vertAlign w:val="baseline"/>
        </w:rPr>
        <w:t>  </w:t>
      </w:r>
      <w:r>
        <w:rPr>
          <w:vertAlign w:val="baseline"/>
        </w:rPr>
        <w:t>42%</w:t>
      </w:r>
      <w:r>
        <w:rPr>
          <w:spacing w:val="34"/>
          <w:vertAlign w:val="baseline"/>
        </w:rPr>
        <w:t>  </w:t>
      </w:r>
      <w:r>
        <w:rPr>
          <w:vertAlign w:val="baseline"/>
        </w:rPr>
        <w:t>з</w:t>
      </w:r>
      <w:r>
        <w:rPr>
          <w:spacing w:val="80"/>
          <w:w w:val="150"/>
          <w:vertAlign w:val="baseline"/>
        </w:rPr>
        <w:t> </w:t>
      </w:r>
      <w:r>
        <w:rPr>
          <w:vertAlign w:val="baseline"/>
        </w:rPr>
        <w:t>яких</w:t>
      </w:r>
      <w:r>
        <w:rPr>
          <w:spacing w:val="80"/>
          <w:w w:val="150"/>
          <w:vertAlign w:val="baseline"/>
        </w:rPr>
        <w:t> </w:t>
      </w:r>
      <w:r>
        <w:rPr>
          <w:vertAlign w:val="baseline"/>
        </w:rPr>
        <w:t>шли</w:t>
      </w:r>
      <w:r>
        <w:rPr>
          <w:spacing w:val="32"/>
          <w:vertAlign w:val="baseline"/>
        </w:rPr>
        <w:t>  </w:t>
      </w:r>
      <w:r>
        <w:rPr>
          <w:vertAlign w:val="baseline"/>
        </w:rPr>
        <w:t>з</w:t>
      </w:r>
      <w:r>
        <w:rPr>
          <w:spacing w:val="32"/>
          <w:vertAlign w:val="baseline"/>
        </w:rPr>
        <w:t>  </w:t>
      </w:r>
      <w:r>
        <w:rPr>
          <w:vertAlign w:val="baseline"/>
        </w:rPr>
        <w:t>Росії.</w:t>
      </w:r>
      <w:r>
        <w:rPr>
          <w:spacing w:val="33"/>
          <w:vertAlign w:val="baseline"/>
        </w:rPr>
        <w:t>  </w:t>
      </w:r>
      <w:r>
        <w:rPr>
          <w:vertAlign w:val="baseline"/>
        </w:rPr>
        <w:t>Українська</w:t>
      </w:r>
    </w:p>
    <w:p>
      <w:pPr>
        <w:pStyle w:val="BodyText"/>
        <w:ind w:left="0"/>
        <w:rPr>
          <w:sz w:val="20"/>
        </w:rPr>
      </w:pPr>
    </w:p>
    <w:p>
      <w:pPr>
        <w:pStyle w:val="BodyText"/>
        <w:ind w:left="0"/>
        <w:rPr>
          <w:sz w:val="20"/>
        </w:rPr>
      </w:pPr>
    </w:p>
    <w:p>
      <w:pPr>
        <w:pStyle w:val="BodyText"/>
        <w:spacing w:before="149"/>
        <w:ind w:left="0"/>
        <w:rPr>
          <w:sz w:val="20"/>
        </w:rPr>
      </w:pPr>
      <w:r>
        <w:rPr>
          <w:sz w:val="20"/>
        </w:rPr>
        <mc:AlternateContent>
          <mc:Choice Requires="wps">
            <w:drawing>
              <wp:anchor distT="0" distB="0" distL="0" distR="0" allowOverlap="1" layoutInCell="1" locked="0" behindDoc="1" simplePos="0" relativeHeight="487609344">
                <wp:simplePos x="0" y="0"/>
                <wp:positionH relativeFrom="page">
                  <wp:posOffset>1079296</wp:posOffset>
                </wp:positionH>
                <wp:positionV relativeFrom="paragraph">
                  <wp:posOffset>256046</wp:posOffset>
                </wp:positionV>
                <wp:extent cx="1830070" cy="635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0.161133pt;width:144.07pt;height:.48004pt;mso-position-horizontal-relative:page;mso-position-vertical-relative:paragraph;z-index:-15707136;mso-wrap-distance-left:0;mso-wrap-distance-right:0" id="docshape44" filled="true" fillcolor="#000000" stroked="false">
                <v:fill type="solid"/>
                <w10:wrap type="topAndBottom"/>
              </v:rect>
            </w:pict>
          </mc:Fallback>
        </mc:AlternateContent>
      </w:r>
    </w:p>
    <w:p>
      <w:pPr>
        <w:spacing w:line="240" w:lineRule="auto" w:before="92"/>
        <w:ind w:left="1274" w:right="1000" w:firstLine="0"/>
        <w:jc w:val="left"/>
        <w:rPr>
          <w:sz w:val="24"/>
        </w:rPr>
      </w:pPr>
      <w:r>
        <w:rPr>
          <w:sz w:val="24"/>
          <w:vertAlign w:val="superscript"/>
        </w:rPr>
        <w:t>94</w:t>
      </w:r>
      <w:r>
        <w:rPr>
          <w:sz w:val="24"/>
          <w:vertAlign w:val="baseline"/>
        </w:rPr>
        <w:t> Харківські угоди: чи покарають Ахметова й інших депутатів за державну зраду. BBC. 2021. URL: https:/</w:t>
      </w:r>
      <w:hyperlink r:id="rId50">
        <w:r>
          <w:rPr>
            <w:sz w:val="24"/>
            <w:vertAlign w:val="baseline"/>
          </w:rPr>
          <w:t>/www.bbc.com/ukrainian/features-5637652</w:t>
        </w:r>
      </w:hyperlink>
      <w:r>
        <w:rPr>
          <w:sz w:val="24"/>
          <w:vertAlign w:val="baseline"/>
        </w:rPr>
        <w:t> (дата звернення: 19.05.2022).</w:t>
      </w:r>
      <w:r>
        <w:rPr>
          <w:spacing w:val="40"/>
          <w:sz w:val="24"/>
          <w:vertAlign w:val="baseline"/>
        </w:rPr>
        <w:t> </w:t>
      </w:r>
      <w:r>
        <w:rPr>
          <w:sz w:val="24"/>
          <w:vertAlign w:val="superscript"/>
        </w:rPr>
        <w:t>95</w:t>
      </w:r>
      <w:r>
        <w:rPr>
          <w:sz w:val="24"/>
          <w:vertAlign w:val="baseline"/>
        </w:rPr>
        <w:t> Henley</w:t>
      </w:r>
      <w:r>
        <w:rPr>
          <w:spacing w:val="-6"/>
          <w:sz w:val="24"/>
          <w:vertAlign w:val="baseline"/>
        </w:rPr>
        <w:t> </w:t>
      </w:r>
      <w:r>
        <w:rPr>
          <w:sz w:val="24"/>
          <w:vertAlign w:val="baseline"/>
        </w:rPr>
        <w:t>J. Is</w:t>
      </w:r>
      <w:r>
        <w:rPr>
          <w:spacing w:val="-3"/>
          <w:sz w:val="24"/>
          <w:vertAlign w:val="baseline"/>
        </w:rPr>
        <w:t> </w:t>
      </w:r>
      <w:r>
        <w:rPr>
          <w:sz w:val="24"/>
          <w:vertAlign w:val="baseline"/>
        </w:rPr>
        <w:t>Europe's</w:t>
      </w:r>
      <w:r>
        <w:rPr>
          <w:spacing w:val="-3"/>
          <w:sz w:val="24"/>
          <w:vertAlign w:val="baseline"/>
        </w:rPr>
        <w:t> </w:t>
      </w:r>
      <w:r>
        <w:rPr>
          <w:sz w:val="24"/>
          <w:vertAlign w:val="baseline"/>
        </w:rPr>
        <w:t>gas</w:t>
      </w:r>
      <w:r>
        <w:rPr>
          <w:spacing w:val="-3"/>
          <w:sz w:val="24"/>
          <w:vertAlign w:val="baseline"/>
        </w:rPr>
        <w:t> </w:t>
      </w:r>
      <w:r>
        <w:rPr>
          <w:sz w:val="24"/>
          <w:vertAlign w:val="baseline"/>
        </w:rPr>
        <w:t>supply</w:t>
      </w:r>
      <w:r>
        <w:rPr>
          <w:spacing w:val="-6"/>
          <w:sz w:val="24"/>
          <w:vertAlign w:val="baseline"/>
        </w:rPr>
        <w:t> </w:t>
      </w:r>
      <w:r>
        <w:rPr>
          <w:sz w:val="24"/>
          <w:vertAlign w:val="baseline"/>
        </w:rPr>
        <w:t>threatened</w:t>
      </w:r>
      <w:r>
        <w:rPr>
          <w:spacing w:val="-1"/>
          <w:sz w:val="24"/>
          <w:vertAlign w:val="baseline"/>
        </w:rPr>
        <w:t> </w:t>
      </w:r>
      <w:r>
        <w:rPr>
          <w:sz w:val="24"/>
          <w:vertAlign w:val="baseline"/>
        </w:rPr>
        <w:t>by</w:t>
      </w:r>
      <w:r>
        <w:rPr>
          <w:spacing w:val="-6"/>
          <w:sz w:val="24"/>
          <w:vertAlign w:val="baseline"/>
        </w:rPr>
        <w:t> </w:t>
      </w:r>
      <w:r>
        <w:rPr>
          <w:sz w:val="24"/>
          <w:vertAlign w:val="baseline"/>
        </w:rPr>
        <w:t>the Ukraine</w:t>
      </w:r>
      <w:r>
        <w:rPr>
          <w:spacing w:val="-2"/>
          <w:sz w:val="24"/>
          <w:vertAlign w:val="baseline"/>
        </w:rPr>
        <w:t> </w:t>
      </w:r>
      <w:r>
        <w:rPr>
          <w:sz w:val="24"/>
          <w:vertAlign w:val="baseline"/>
        </w:rPr>
        <w:t>crisis?</w:t>
      </w:r>
      <w:r>
        <w:rPr>
          <w:spacing w:val="-7"/>
          <w:sz w:val="24"/>
          <w:vertAlign w:val="baseline"/>
        </w:rPr>
        <w:t> </w:t>
      </w:r>
      <w:r>
        <w:rPr>
          <w:sz w:val="24"/>
          <w:vertAlign w:val="baseline"/>
        </w:rPr>
        <w:t>The</w:t>
      </w:r>
      <w:r>
        <w:rPr>
          <w:spacing w:val="-2"/>
          <w:sz w:val="24"/>
          <w:vertAlign w:val="baseline"/>
        </w:rPr>
        <w:t> </w:t>
      </w:r>
      <w:r>
        <w:rPr>
          <w:sz w:val="24"/>
          <w:vertAlign w:val="baseline"/>
        </w:rPr>
        <w:t>Guardian. 2014. URL: </w:t>
      </w:r>
      <w:r>
        <w:rPr>
          <w:spacing w:val="-2"/>
          <w:sz w:val="24"/>
          <w:vertAlign w:val="baseline"/>
        </w:rPr>
        <w:t>https:/</w:t>
      </w:r>
      <w:hyperlink r:id="rId51">
        <w:r>
          <w:rPr>
            <w:spacing w:val="-2"/>
            <w:sz w:val="24"/>
            <w:vertAlign w:val="baseline"/>
          </w:rPr>
          <w:t>/www.theguardian.com/world/2014/mar/03/europes-gas-supply-ukraine-crisis-russsia-</w:t>
        </w:r>
      </w:hyperlink>
      <w:r>
        <w:rPr>
          <w:spacing w:val="-2"/>
          <w:sz w:val="24"/>
          <w:vertAlign w:val="baseline"/>
        </w:rPr>
        <w:t> </w:t>
      </w:r>
      <w:r>
        <w:rPr>
          <w:sz w:val="24"/>
          <w:vertAlign w:val="baseline"/>
        </w:rPr>
        <w:t>pipelines (last accessed: 19.05.2022).</w:t>
      </w:r>
    </w:p>
    <w:p>
      <w:pPr>
        <w:spacing w:line="275" w:lineRule="exact" w:before="3"/>
        <w:ind w:left="1274" w:right="0" w:firstLine="0"/>
        <w:jc w:val="left"/>
        <w:rPr>
          <w:sz w:val="24"/>
        </w:rPr>
      </w:pPr>
      <w:r>
        <w:rPr>
          <w:sz w:val="24"/>
          <w:vertAlign w:val="superscript"/>
        </w:rPr>
        <w:t>96</w:t>
      </w:r>
      <w:r>
        <w:rPr>
          <w:spacing w:val="3"/>
          <w:sz w:val="24"/>
          <w:vertAlign w:val="baseline"/>
        </w:rPr>
        <w:t> </w:t>
      </w:r>
      <w:r>
        <w:rPr>
          <w:spacing w:val="-4"/>
          <w:sz w:val="24"/>
          <w:vertAlign w:val="baseline"/>
        </w:rPr>
        <w:t>Ibid</w:t>
      </w:r>
    </w:p>
    <w:p>
      <w:pPr>
        <w:spacing w:line="275" w:lineRule="exact" w:before="0"/>
        <w:ind w:left="1274" w:right="0" w:firstLine="0"/>
        <w:jc w:val="left"/>
        <w:rPr>
          <w:sz w:val="24"/>
        </w:rPr>
      </w:pPr>
      <w:r>
        <w:rPr>
          <w:sz w:val="24"/>
          <w:vertAlign w:val="superscript"/>
        </w:rPr>
        <w:t>97</w:t>
      </w:r>
      <w:r>
        <w:rPr>
          <w:spacing w:val="1"/>
          <w:sz w:val="24"/>
          <w:vertAlign w:val="baseline"/>
        </w:rPr>
        <w:t> </w:t>
      </w:r>
      <w:r>
        <w:rPr>
          <w:sz w:val="24"/>
          <w:vertAlign w:val="baseline"/>
        </w:rPr>
        <w:t>Chow</w:t>
      </w:r>
      <w:r>
        <w:rPr>
          <w:spacing w:val="-3"/>
          <w:sz w:val="24"/>
          <w:vertAlign w:val="baseline"/>
        </w:rPr>
        <w:t> </w:t>
      </w:r>
      <w:r>
        <w:rPr>
          <w:sz w:val="24"/>
          <w:vertAlign w:val="baseline"/>
        </w:rPr>
        <w:t>E.</w:t>
      </w:r>
      <w:r>
        <w:rPr>
          <w:spacing w:val="1"/>
          <w:sz w:val="24"/>
          <w:vertAlign w:val="baseline"/>
        </w:rPr>
        <w:t> </w:t>
      </w:r>
      <w:r>
        <w:rPr>
          <w:sz w:val="24"/>
          <w:vertAlign w:val="baseline"/>
        </w:rPr>
        <w:t>The</w:t>
      </w:r>
      <w:r>
        <w:rPr>
          <w:spacing w:val="-3"/>
          <w:sz w:val="24"/>
          <w:vertAlign w:val="baseline"/>
        </w:rPr>
        <w:t> </w:t>
      </w:r>
      <w:r>
        <w:rPr>
          <w:sz w:val="24"/>
          <w:vertAlign w:val="baseline"/>
        </w:rPr>
        <w:t>European</w:t>
      </w:r>
      <w:r>
        <w:rPr>
          <w:spacing w:val="-6"/>
          <w:sz w:val="24"/>
          <w:vertAlign w:val="baseline"/>
        </w:rPr>
        <w:t> </w:t>
      </w:r>
      <w:r>
        <w:rPr>
          <w:sz w:val="24"/>
          <w:vertAlign w:val="baseline"/>
        </w:rPr>
        <w:t>Gas</w:t>
      </w:r>
      <w:r>
        <w:rPr>
          <w:spacing w:val="-3"/>
          <w:sz w:val="24"/>
          <w:vertAlign w:val="baseline"/>
        </w:rPr>
        <w:t> </w:t>
      </w:r>
      <w:r>
        <w:rPr>
          <w:sz w:val="24"/>
          <w:vertAlign w:val="baseline"/>
        </w:rPr>
        <w:t>Crisis.2009. </w:t>
      </w:r>
      <w:r>
        <w:rPr>
          <w:spacing w:val="-4"/>
          <w:sz w:val="24"/>
          <w:vertAlign w:val="baseline"/>
        </w:rPr>
        <w:t>CSIS.</w:t>
      </w:r>
    </w:p>
    <w:p>
      <w:pPr>
        <w:spacing w:after="0" w:line="275" w:lineRule="exact"/>
        <w:jc w:val="left"/>
        <w:rPr>
          <w:sz w:val="24"/>
        </w:rPr>
        <w:sectPr>
          <w:pgSz w:w="11910" w:h="16840"/>
          <w:pgMar w:header="711" w:footer="0" w:top="1040" w:bottom="280" w:left="425" w:right="0"/>
        </w:sectPr>
      </w:pPr>
    </w:p>
    <w:p>
      <w:pPr>
        <w:pStyle w:val="BodyText"/>
        <w:spacing w:line="360" w:lineRule="auto" w:before="149"/>
        <w:ind w:right="849"/>
        <w:jc w:val="both"/>
      </w:pPr>
      <w:r>
        <w:rPr/>
        <w:t>газотранспортна система забезпечувала 80% поставок газу з Росії</w:t>
      </w:r>
      <w:r>
        <w:rPr>
          <w:spacing w:val="-18"/>
        </w:rPr>
        <w:t> </w:t>
      </w:r>
      <w:r>
        <w:rPr>
          <w:vertAlign w:val="superscript"/>
        </w:rPr>
        <w:t>98</w:t>
      </w:r>
      <w:r>
        <w:rPr>
          <w:vertAlign w:val="baseline"/>
        </w:rPr>
        <w:t>. Тобто через Україну проходила приблизно п’ята частина загального попиту</w:t>
      </w:r>
      <w:r>
        <w:rPr>
          <w:spacing w:val="-3"/>
          <w:vertAlign w:val="baseline"/>
        </w:rPr>
        <w:t> </w:t>
      </w:r>
      <w:r>
        <w:rPr>
          <w:vertAlign w:val="baseline"/>
        </w:rPr>
        <w:t>на газ в ЄС на той час.</w:t>
      </w:r>
    </w:p>
    <w:p>
      <w:pPr>
        <w:pStyle w:val="BodyText"/>
        <w:spacing w:line="360" w:lineRule="auto" w:before="1"/>
        <w:ind w:right="847" w:firstLine="720"/>
        <w:jc w:val="both"/>
      </w:pPr>
      <w:r>
        <w:rPr/>
        <w:t>Черговий виток газових війни відбувся в 2014 році. Революція Гідності привела</w:t>
      </w:r>
      <w:r>
        <w:rPr>
          <w:spacing w:val="-10"/>
        </w:rPr>
        <w:t> </w:t>
      </w:r>
      <w:r>
        <w:rPr/>
        <w:t>до</w:t>
      </w:r>
      <w:r>
        <w:rPr>
          <w:spacing w:val="-11"/>
        </w:rPr>
        <w:t> </w:t>
      </w:r>
      <w:r>
        <w:rPr/>
        <w:t>повернення</w:t>
      </w:r>
      <w:r>
        <w:rPr>
          <w:spacing w:val="-11"/>
        </w:rPr>
        <w:t> </w:t>
      </w:r>
      <w:r>
        <w:rPr/>
        <w:t>проєвропейського</w:t>
      </w:r>
      <w:r>
        <w:rPr>
          <w:spacing w:val="-11"/>
        </w:rPr>
        <w:t> </w:t>
      </w:r>
      <w:r>
        <w:rPr/>
        <w:t>курсу</w:t>
      </w:r>
      <w:r>
        <w:rPr>
          <w:spacing w:val="-15"/>
        </w:rPr>
        <w:t> </w:t>
      </w:r>
      <w:r>
        <w:rPr/>
        <w:t>України.</w:t>
      </w:r>
      <w:r>
        <w:rPr>
          <w:spacing w:val="-9"/>
        </w:rPr>
        <w:t> </w:t>
      </w:r>
      <w:r>
        <w:rPr/>
        <w:t>Протягом</w:t>
      </w:r>
      <w:r>
        <w:rPr>
          <w:spacing w:val="-10"/>
        </w:rPr>
        <w:t> </w:t>
      </w:r>
      <w:r>
        <w:rPr/>
        <w:t>2010-2013 років</w:t>
      </w:r>
      <w:r>
        <w:rPr>
          <w:spacing w:val="-5"/>
        </w:rPr>
        <w:t> </w:t>
      </w:r>
      <w:r>
        <w:rPr/>
        <w:t>формула</w:t>
      </w:r>
      <w:r>
        <w:rPr>
          <w:spacing w:val="-3"/>
        </w:rPr>
        <w:t> </w:t>
      </w:r>
      <w:r>
        <w:rPr/>
        <w:t>ціни</w:t>
      </w:r>
      <w:r>
        <w:rPr>
          <w:spacing w:val="-4"/>
        </w:rPr>
        <w:t> </w:t>
      </w:r>
      <w:r>
        <w:rPr/>
        <w:t>на</w:t>
      </w:r>
      <w:r>
        <w:rPr>
          <w:spacing w:val="-3"/>
        </w:rPr>
        <w:t> </w:t>
      </w:r>
      <w:r>
        <w:rPr/>
        <w:t>газ</w:t>
      </w:r>
      <w:r>
        <w:rPr>
          <w:spacing w:val="40"/>
        </w:rPr>
        <w:t> </w:t>
      </w:r>
      <w:r>
        <w:rPr/>
        <w:t>була</w:t>
      </w:r>
      <w:r>
        <w:rPr>
          <w:spacing w:val="-3"/>
        </w:rPr>
        <w:t> </w:t>
      </w:r>
      <w:r>
        <w:rPr/>
        <w:t>використана</w:t>
      </w:r>
      <w:r>
        <w:rPr>
          <w:spacing w:val="-3"/>
        </w:rPr>
        <w:t> </w:t>
      </w:r>
      <w:r>
        <w:rPr/>
        <w:t>і</w:t>
      </w:r>
      <w:r>
        <w:rPr>
          <w:spacing w:val="-8"/>
        </w:rPr>
        <w:t> </w:t>
      </w:r>
      <w:r>
        <w:rPr/>
        <w:t>для</w:t>
      </w:r>
      <w:r>
        <w:rPr>
          <w:spacing w:val="-2"/>
        </w:rPr>
        <w:t> </w:t>
      </w:r>
      <w:r>
        <w:rPr/>
        <w:t>того,</w:t>
      </w:r>
      <w:r>
        <w:rPr>
          <w:spacing w:val="-1"/>
        </w:rPr>
        <w:t> </w:t>
      </w:r>
      <w:r>
        <w:rPr/>
        <w:t>щоб</w:t>
      </w:r>
      <w:r>
        <w:rPr>
          <w:spacing w:val="-2"/>
        </w:rPr>
        <w:t> </w:t>
      </w:r>
      <w:r>
        <w:rPr/>
        <w:t>президент</w:t>
      </w:r>
      <w:r>
        <w:rPr>
          <w:spacing w:val="-5"/>
        </w:rPr>
        <w:t> </w:t>
      </w:r>
      <w:r>
        <w:rPr/>
        <w:t>Віктор Янукович відмовився від Угоди про асоціацію з ЄС.</w:t>
      </w:r>
      <w:r>
        <w:rPr>
          <w:spacing w:val="40"/>
        </w:rPr>
        <w:t> </w:t>
      </w:r>
      <w:r>
        <w:rPr/>
        <w:t>Напруга між Україною та Росією ще більше зросла після того як остання анексувала</w:t>
      </w:r>
      <w:r>
        <w:rPr>
          <w:spacing w:val="40"/>
        </w:rPr>
        <w:t> </w:t>
      </w:r>
      <w:r>
        <w:rPr/>
        <w:t>Крим та розпочала воєнні дії на сході України. Протягом цього часу Росія в односторонньому</w:t>
      </w:r>
      <w:r>
        <w:rPr>
          <w:spacing w:val="-3"/>
        </w:rPr>
        <w:t> </w:t>
      </w:r>
      <w:r>
        <w:rPr/>
        <w:t>порядку</w:t>
      </w:r>
      <w:r>
        <w:rPr>
          <w:spacing w:val="-7"/>
        </w:rPr>
        <w:t> </w:t>
      </w:r>
      <w:r>
        <w:rPr/>
        <w:t>відмінила</w:t>
      </w:r>
      <w:r>
        <w:rPr>
          <w:spacing w:val="-3"/>
        </w:rPr>
        <w:t> </w:t>
      </w:r>
      <w:r>
        <w:rPr/>
        <w:t>ряд знижок</w:t>
      </w:r>
      <w:r>
        <w:rPr>
          <w:spacing w:val="-4"/>
        </w:rPr>
        <w:t> </w:t>
      </w:r>
      <w:r>
        <w:rPr/>
        <w:t>за</w:t>
      </w:r>
      <w:r>
        <w:rPr>
          <w:spacing w:val="-2"/>
        </w:rPr>
        <w:t> </w:t>
      </w:r>
      <w:r>
        <w:rPr/>
        <w:t>газ</w:t>
      </w:r>
      <w:r>
        <w:rPr>
          <w:spacing w:val="-3"/>
        </w:rPr>
        <w:t> </w:t>
      </w:r>
      <w:r>
        <w:rPr/>
        <w:t>Україні. Таким</w:t>
      </w:r>
      <w:r>
        <w:rPr>
          <w:spacing w:val="-3"/>
        </w:rPr>
        <w:t> </w:t>
      </w:r>
      <w:r>
        <w:rPr/>
        <w:t>чином, ціна на газ підвищилася на 80% з 269 дол. за тис. кубометрів в грудні</w:t>
      </w:r>
      <w:r>
        <w:rPr>
          <w:spacing w:val="-3"/>
        </w:rPr>
        <w:t> </w:t>
      </w:r>
      <w:r>
        <w:rPr/>
        <w:t>2013 до 486 дол. за тис кубометрів в квітні 2014.</w:t>
      </w:r>
      <w:r>
        <w:rPr>
          <w:spacing w:val="40"/>
        </w:rPr>
        <w:t> </w:t>
      </w:r>
      <w:r>
        <w:rPr/>
        <w:t>«Газпром» почав також вимагати переходу на умови передплати. Україна не погодилися з ціновим диктатом і постачання газу влітку припинилося. Через декілька місяців було укладено новий договір при підтримці Єврокомісії.</w:t>
      </w:r>
      <w:r>
        <w:rPr>
          <w:spacing w:val="40"/>
        </w:rPr>
        <w:t> </w:t>
      </w:r>
      <w:r>
        <w:rPr/>
        <w:t>Поставки відновилися, а ціна була встановлена на рівні сусідніх країн</w:t>
      </w:r>
      <w:r>
        <w:rPr>
          <w:vertAlign w:val="superscript"/>
        </w:rPr>
        <w:t>99</w:t>
      </w:r>
      <w:r>
        <w:rPr>
          <w:vertAlign w:val="baseline"/>
        </w:rPr>
        <w:t>.</w:t>
      </w:r>
    </w:p>
    <w:p>
      <w:pPr>
        <w:pStyle w:val="BodyText"/>
        <w:spacing w:line="360" w:lineRule="auto" w:before="2"/>
        <w:ind w:right="852"/>
        <w:jc w:val="both"/>
      </w:pPr>
      <w:r>
        <w:rPr/>
        <w:t>В</w:t>
      </w:r>
      <w:r>
        <w:rPr>
          <w:spacing w:val="40"/>
        </w:rPr>
        <w:t> </w:t>
      </w:r>
      <w:r>
        <w:rPr/>
        <w:t>2006, 2009 та 2014 роках Росія використовувала один і той же підхід: вона погрожувала припинити( і припиняла) постачання газу, поки Україна не підпише контракти на умовах, які вигідні Росії. Кожна газова суперечка супроводжувалася</w:t>
      </w:r>
      <w:r>
        <w:rPr>
          <w:spacing w:val="-3"/>
        </w:rPr>
        <w:t> </w:t>
      </w:r>
      <w:r>
        <w:rPr/>
        <w:t>масштабною</w:t>
      </w:r>
      <w:r>
        <w:rPr>
          <w:spacing w:val="-6"/>
        </w:rPr>
        <w:t> </w:t>
      </w:r>
      <w:r>
        <w:rPr/>
        <w:t>кампанією</w:t>
      </w:r>
      <w:r>
        <w:rPr>
          <w:spacing w:val="-6"/>
        </w:rPr>
        <w:t> </w:t>
      </w:r>
      <w:r>
        <w:rPr/>
        <w:t>на</w:t>
      </w:r>
      <w:r>
        <w:rPr>
          <w:spacing w:val="-4"/>
        </w:rPr>
        <w:t> </w:t>
      </w:r>
      <w:r>
        <w:rPr/>
        <w:t>Заході</w:t>
      </w:r>
      <w:r>
        <w:rPr>
          <w:spacing w:val="-10"/>
        </w:rPr>
        <w:t> </w:t>
      </w:r>
      <w:r>
        <w:rPr/>
        <w:t>про те,</w:t>
      </w:r>
      <w:r>
        <w:rPr>
          <w:spacing w:val="-2"/>
        </w:rPr>
        <w:t> </w:t>
      </w:r>
      <w:r>
        <w:rPr/>
        <w:t>яким</w:t>
      </w:r>
      <w:r>
        <w:rPr>
          <w:spacing w:val="-4"/>
        </w:rPr>
        <w:t> </w:t>
      </w:r>
      <w:r>
        <w:rPr/>
        <w:t>ненадійним партнером</w:t>
      </w:r>
      <w:r>
        <w:rPr>
          <w:spacing w:val="-8"/>
        </w:rPr>
        <w:t> </w:t>
      </w:r>
      <w:r>
        <w:rPr/>
        <w:t>є</w:t>
      </w:r>
      <w:r>
        <w:rPr>
          <w:spacing w:val="-9"/>
        </w:rPr>
        <w:t> </w:t>
      </w:r>
      <w:r>
        <w:rPr/>
        <w:t>Україна.</w:t>
      </w:r>
      <w:r>
        <w:rPr>
          <w:spacing w:val="-8"/>
        </w:rPr>
        <w:t> </w:t>
      </w:r>
      <w:r>
        <w:rPr/>
        <w:t>Повідомлення</w:t>
      </w:r>
      <w:r>
        <w:rPr>
          <w:spacing w:val="-8"/>
        </w:rPr>
        <w:t> </w:t>
      </w:r>
      <w:r>
        <w:rPr/>
        <w:t>на</w:t>
      </w:r>
      <w:r>
        <w:rPr>
          <w:spacing w:val="-9"/>
        </w:rPr>
        <w:t> </w:t>
      </w:r>
      <w:r>
        <w:rPr/>
        <w:t>кшталт</w:t>
      </w:r>
      <w:r>
        <w:rPr>
          <w:spacing w:val="-11"/>
        </w:rPr>
        <w:t> </w:t>
      </w:r>
      <w:r>
        <w:rPr/>
        <w:t>«Україна</w:t>
      </w:r>
      <w:r>
        <w:rPr>
          <w:spacing w:val="-9"/>
        </w:rPr>
        <w:t> </w:t>
      </w:r>
      <w:r>
        <w:rPr/>
        <w:t>краде</w:t>
      </w:r>
      <w:r>
        <w:rPr>
          <w:spacing w:val="-9"/>
        </w:rPr>
        <w:t> </w:t>
      </w:r>
      <w:r>
        <w:rPr/>
        <w:t>газ»</w:t>
      </w:r>
      <w:r>
        <w:rPr>
          <w:spacing w:val="-14"/>
        </w:rPr>
        <w:t> </w:t>
      </w:r>
      <w:r>
        <w:rPr/>
        <w:t>та</w:t>
      </w:r>
      <w:r>
        <w:rPr>
          <w:spacing w:val="-9"/>
        </w:rPr>
        <w:t> </w:t>
      </w:r>
      <w:r>
        <w:rPr/>
        <w:t>«всі</w:t>
      </w:r>
      <w:r>
        <w:rPr>
          <w:spacing w:val="-15"/>
        </w:rPr>
        <w:t> </w:t>
      </w:r>
      <w:r>
        <w:rPr/>
        <w:t>при владі в Україні корумповані» активно поширювалися по ЄС. Росія у розв’язанні</w:t>
      </w:r>
      <w:r>
        <w:rPr>
          <w:spacing w:val="40"/>
        </w:rPr>
        <w:t> </w:t>
      </w:r>
      <w:r>
        <w:rPr/>
        <w:t>газових війн переслідували 2 цілі. Перша це «покарати» Україну за проєвропейський вибір та намагання втримати її в сфері своїх інтересів використовуючи залежність України від російських енергоресурсів. Другою метою</w:t>
      </w:r>
      <w:r>
        <w:rPr>
          <w:spacing w:val="-2"/>
        </w:rPr>
        <w:t> </w:t>
      </w:r>
      <w:r>
        <w:rPr/>
        <w:t>було лобіювання газогонів</w:t>
      </w:r>
      <w:r>
        <w:rPr>
          <w:spacing w:val="-2"/>
        </w:rPr>
        <w:t> </w:t>
      </w:r>
      <w:r>
        <w:rPr/>
        <w:t>в</w:t>
      </w:r>
      <w:r>
        <w:rPr>
          <w:spacing w:val="-2"/>
        </w:rPr>
        <w:t> </w:t>
      </w:r>
      <w:r>
        <w:rPr/>
        <w:t>обхід України. Для того щоб,</w:t>
      </w:r>
      <w:r>
        <w:rPr>
          <w:spacing w:val="-2"/>
        </w:rPr>
        <w:t> </w:t>
      </w:r>
      <w:r>
        <w:rPr/>
        <w:t>змусити ЄС підтримати</w:t>
      </w:r>
      <w:r>
        <w:rPr>
          <w:spacing w:val="44"/>
        </w:rPr>
        <w:t> </w:t>
      </w:r>
      <w:r>
        <w:rPr/>
        <w:t>будівництво</w:t>
      </w:r>
      <w:r>
        <w:rPr>
          <w:spacing w:val="44"/>
        </w:rPr>
        <w:t> </w:t>
      </w:r>
      <w:r>
        <w:rPr/>
        <w:t>газопроводів</w:t>
      </w:r>
      <w:r>
        <w:rPr>
          <w:spacing w:val="42"/>
        </w:rPr>
        <w:t> </w:t>
      </w:r>
      <w:r>
        <w:rPr/>
        <w:t>в</w:t>
      </w:r>
      <w:r>
        <w:rPr>
          <w:spacing w:val="47"/>
        </w:rPr>
        <w:t> </w:t>
      </w:r>
      <w:r>
        <w:rPr/>
        <w:t>обхід</w:t>
      </w:r>
      <w:r>
        <w:rPr>
          <w:spacing w:val="46"/>
        </w:rPr>
        <w:t> </w:t>
      </w:r>
      <w:r>
        <w:rPr/>
        <w:t>України</w:t>
      </w:r>
      <w:r>
        <w:rPr>
          <w:spacing w:val="44"/>
        </w:rPr>
        <w:t> </w:t>
      </w:r>
      <w:r>
        <w:rPr/>
        <w:t>Росія</w:t>
      </w:r>
      <w:r>
        <w:rPr>
          <w:spacing w:val="45"/>
        </w:rPr>
        <w:t> </w:t>
      </w:r>
      <w:r>
        <w:rPr>
          <w:spacing w:val="-2"/>
        </w:rPr>
        <w:t>звинувачувала</w:t>
      </w:r>
    </w:p>
    <w:p>
      <w:pPr>
        <w:pStyle w:val="BodyText"/>
        <w:spacing w:before="2"/>
        <w:ind w:left="0"/>
        <w:rPr>
          <w:sz w:val="19"/>
        </w:rPr>
      </w:pPr>
      <w:r>
        <w:rPr>
          <w:sz w:val="19"/>
        </w:rPr>
        <mc:AlternateContent>
          <mc:Choice Requires="wps">
            <w:drawing>
              <wp:anchor distT="0" distB="0" distL="0" distR="0" allowOverlap="1" layoutInCell="1" locked="0" behindDoc="1" simplePos="0" relativeHeight="487609856">
                <wp:simplePos x="0" y="0"/>
                <wp:positionH relativeFrom="page">
                  <wp:posOffset>1079296</wp:posOffset>
                </wp:positionH>
                <wp:positionV relativeFrom="paragraph">
                  <wp:posOffset>155770</wp:posOffset>
                </wp:positionV>
                <wp:extent cx="1830070" cy="635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265391pt;width:144.07pt;height:.47998pt;mso-position-horizontal-relative:page;mso-position-vertical-relative:paragraph;z-index:-15706624;mso-wrap-distance-left:0;mso-wrap-distance-right:0" id="docshape45" filled="true" fillcolor="#000000" stroked="false">
                <v:fill type="solid"/>
                <w10:wrap type="topAndBottom"/>
              </v:rect>
            </w:pict>
          </mc:Fallback>
        </mc:AlternateContent>
      </w:r>
    </w:p>
    <w:p>
      <w:pPr>
        <w:spacing w:line="237" w:lineRule="auto" w:before="95"/>
        <w:ind w:left="1274" w:right="1022" w:firstLine="0"/>
        <w:jc w:val="left"/>
        <w:rPr>
          <w:sz w:val="24"/>
        </w:rPr>
      </w:pPr>
      <w:r>
        <w:rPr>
          <w:sz w:val="24"/>
          <w:vertAlign w:val="superscript"/>
        </w:rPr>
        <w:t>98</w:t>
      </w:r>
      <w:r>
        <w:rPr>
          <w:sz w:val="24"/>
          <w:vertAlign w:val="baseline"/>
        </w:rPr>
        <w:t> The</w:t>
      </w:r>
      <w:r>
        <w:rPr>
          <w:spacing w:val="-2"/>
          <w:sz w:val="24"/>
          <w:vertAlign w:val="baseline"/>
        </w:rPr>
        <w:t> </w:t>
      </w:r>
      <w:r>
        <w:rPr>
          <w:sz w:val="24"/>
          <w:vertAlign w:val="baseline"/>
        </w:rPr>
        <w:t>January</w:t>
      </w:r>
      <w:r>
        <w:rPr>
          <w:spacing w:val="-11"/>
          <w:sz w:val="24"/>
          <w:vertAlign w:val="baseline"/>
        </w:rPr>
        <w:t> </w:t>
      </w:r>
      <w:r>
        <w:rPr>
          <w:sz w:val="24"/>
          <w:vertAlign w:val="baseline"/>
        </w:rPr>
        <w:t>2009</w:t>
      </w:r>
      <w:r>
        <w:rPr>
          <w:spacing w:val="-1"/>
          <w:sz w:val="24"/>
          <w:vertAlign w:val="baseline"/>
        </w:rPr>
        <w:t> </w:t>
      </w:r>
      <w:r>
        <w:rPr>
          <w:sz w:val="24"/>
          <w:vertAlign w:val="baseline"/>
        </w:rPr>
        <w:t>Gas</w:t>
      </w:r>
      <w:r>
        <w:rPr>
          <w:spacing w:val="-3"/>
          <w:sz w:val="24"/>
          <w:vertAlign w:val="baseline"/>
        </w:rPr>
        <w:t> </w:t>
      </w:r>
      <w:r>
        <w:rPr>
          <w:sz w:val="24"/>
          <w:vertAlign w:val="baseline"/>
        </w:rPr>
        <w:t>Supply</w:t>
      </w:r>
      <w:r>
        <w:rPr>
          <w:spacing w:val="-6"/>
          <w:sz w:val="24"/>
          <w:vertAlign w:val="baseline"/>
        </w:rPr>
        <w:t> </w:t>
      </w:r>
      <w:r>
        <w:rPr>
          <w:sz w:val="24"/>
          <w:vertAlign w:val="baseline"/>
        </w:rPr>
        <w:t>Disruption</w:t>
      </w:r>
      <w:r>
        <w:rPr>
          <w:spacing w:val="-6"/>
          <w:sz w:val="24"/>
          <w:vertAlign w:val="baseline"/>
        </w:rPr>
        <w:t> </w:t>
      </w:r>
      <w:r>
        <w:rPr>
          <w:sz w:val="24"/>
          <w:vertAlign w:val="baseline"/>
        </w:rPr>
        <w:t>to</w:t>
      </w:r>
      <w:r>
        <w:rPr>
          <w:spacing w:val="-6"/>
          <w:sz w:val="24"/>
          <w:vertAlign w:val="baseline"/>
        </w:rPr>
        <w:t> </w:t>
      </w:r>
      <w:r>
        <w:rPr>
          <w:sz w:val="24"/>
          <w:vertAlign w:val="baseline"/>
        </w:rPr>
        <w:t>the</w:t>
      </w:r>
      <w:r>
        <w:rPr>
          <w:spacing w:val="-2"/>
          <w:sz w:val="24"/>
          <w:vertAlign w:val="baseline"/>
        </w:rPr>
        <w:t> </w:t>
      </w:r>
      <w:r>
        <w:rPr>
          <w:sz w:val="24"/>
          <w:vertAlign w:val="baseline"/>
        </w:rPr>
        <w:t>EU:</w:t>
      </w:r>
      <w:r>
        <w:rPr>
          <w:spacing w:val="-1"/>
          <w:sz w:val="24"/>
          <w:vertAlign w:val="baseline"/>
        </w:rPr>
        <w:t> </w:t>
      </w:r>
      <w:r>
        <w:rPr>
          <w:sz w:val="24"/>
          <w:vertAlign w:val="baseline"/>
        </w:rPr>
        <w:t>an Assessment. Brussels. European Commission. 2009.</w:t>
      </w:r>
    </w:p>
    <w:p>
      <w:pPr>
        <w:spacing w:line="237" w:lineRule="auto" w:before="5"/>
        <w:ind w:left="1274" w:right="854" w:firstLine="0"/>
        <w:jc w:val="left"/>
        <w:rPr>
          <w:sz w:val="24"/>
        </w:rPr>
      </w:pPr>
      <w:r>
        <w:rPr>
          <w:sz w:val="24"/>
          <w:vertAlign w:val="superscript"/>
        </w:rPr>
        <w:t>99</w:t>
      </w:r>
      <w:r>
        <w:rPr>
          <w:spacing w:val="-1"/>
          <w:sz w:val="24"/>
          <w:vertAlign w:val="baseline"/>
        </w:rPr>
        <w:t> </w:t>
      </w:r>
      <w:r>
        <w:rPr>
          <w:sz w:val="24"/>
          <w:vertAlign w:val="baseline"/>
        </w:rPr>
        <w:t>Kirbi</w:t>
      </w:r>
      <w:r>
        <w:rPr>
          <w:spacing w:val="-8"/>
          <w:sz w:val="24"/>
          <w:vertAlign w:val="baseline"/>
        </w:rPr>
        <w:t> </w:t>
      </w:r>
      <w:r>
        <w:rPr>
          <w:sz w:val="24"/>
          <w:vertAlign w:val="baseline"/>
        </w:rPr>
        <w:t>P.</w:t>
      </w:r>
      <w:r>
        <w:rPr>
          <w:spacing w:val="-1"/>
          <w:sz w:val="24"/>
          <w:vertAlign w:val="baseline"/>
        </w:rPr>
        <w:t> </w:t>
      </w:r>
      <w:r>
        <w:rPr>
          <w:sz w:val="24"/>
          <w:vertAlign w:val="baseline"/>
        </w:rPr>
        <w:t>Russia's</w:t>
      </w:r>
      <w:r>
        <w:rPr>
          <w:spacing w:val="-5"/>
          <w:sz w:val="24"/>
          <w:vertAlign w:val="baseline"/>
        </w:rPr>
        <w:t> </w:t>
      </w:r>
      <w:r>
        <w:rPr>
          <w:sz w:val="24"/>
          <w:vertAlign w:val="baseline"/>
        </w:rPr>
        <w:t>gas</w:t>
      </w:r>
      <w:r>
        <w:rPr>
          <w:spacing w:val="-1"/>
          <w:sz w:val="24"/>
          <w:vertAlign w:val="baseline"/>
        </w:rPr>
        <w:t> </w:t>
      </w:r>
      <w:r>
        <w:rPr>
          <w:sz w:val="24"/>
          <w:vertAlign w:val="baseline"/>
        </w:rPr>
        <w:t>fight with</w:t>
      </w:r>
      <w:r>
        <w:rPr>
          <w:spacing w:val="-8"/>
          <w:sz w:val="24"/>
          <w:vertAlign w:val="baseline"/>
        </w:rPr>
        <w:t> </w:t>
      </w:r>
      <w:r>
        <w:rPr>
          <w:sz w:val="24"/>
          <w:vertAlign w:val="baseline"/>
        </w:rPr>
        <w:t>Ukraine.</w:t>
      </w:r>
      <w:r>
        <w:rPr>
          <w:spacing w:val="-1"/>
          <w:sz w:val="24"/>
          <w:vertAlign w:val="baseline"/>
        </w:rPr>
        <w:t> </w:t>
      </w:r>
      <w:r>
        <w:rPr>
          <w:sz w:val="24"/>
          <w:vertAlign w:val="baseline"/>
        </w:rPr>
        <w:t>BBC.</w:t>
      </w:r>
      <w:r>
        <w:rPr>
          <w:spacing w:val="-1"/>
          <w:sz w:val="24"/>
          <w:vertAlign w:val="baseline"/>
        </w:rPr>
        <w:t> </w:t>
      </w:r>
      <w:r>
        <w:rPr>
          <w:sz w:val="24"/>
          <w:vertAlign w:val="baseline"/>
        </w:rPr>
        <w:t>2014.</w:t>
      </w:r>
      <w:r>
        <w:rPr>
          <w:spacing w:val="40"/>
          <w:sz w:val="24"/>
          <w:vertAlign w:val="baseline"/>
        </w:rPr>
        <w:t> </w:t>
      </w:r>
      <w:r>
        <w:rPr>
          <w:sz w:val="24"/>
          <w:vertAlign w:val="baseline"/>
        </w:rPr>
        <w:t>URL:</w:t>
      </w:r>
      <w:r>
        <w:rPr>
          <w:spacing w:val="-3"/>
          <w:sz w:val="24"/>
          <w:vertAlign w:val="baseline"/>
        </w:rPr>
        <w:t> </w:t>
      </w:r>
      <w:r>
        <w:rPr>
          <w:sz w:val="24"/>
          <w:vertAlign w:val="baseline"/>
        </w:rPr>
        <w:t>https:/</w:t>
      </w:r>
      <w:hyperlink r:id="rId52">
        <w:r>
          <w:rPr>
            <w:sz w:val="24"/>
            <w:vertAlign w:val="baseline"/>
          </w:rPr>
          <w:t>/www.bbc.com/news/world-</w:t>
        </w:r>
      </w:hyperlink>
      <w:r>
        <w:rPr>
          <w:sz w:val="24"/>
          <w:vertAlign w:val="baseline"/>
        </w:rPr>
        <w:t> europe-29521564 (last accessed: 19.05.2022).</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41"/>
        <w:jc w:val="both"/>
      </w:pPr>
      <w:r>
        <w:rPr/>
        <w:t>українське</w:t>
      </w:r>
      <w:r>
        <w:rPr>
          <w:spacing w:val="-9"/>
        </w:rPr>
        <w:t> </w:t>
      </w:r>
      <w:r>
        <w:rPr/>
        <w:t>керівництво</w:t>
      </w:r>
      <w:r>
        <w:rPr>
          <w:spacing w:val="-10"/>
        </w:rPr>
        <w:t> </w:t>
      </w:r>
      <w:r>
        <w:rPr/>
        <w:t>в</w:t>
      </w:r>
      <w:r>
        <w:rPr>
          <w:spacing w:val="-12"/>
        </w:rPr>
        <w:t> </w:t>
      </w:r>
      <w:r>
        <w:rPr/>
        <w:t>крадіжці</w:t>
      </w:r>
      <w:r>
        <w:rPr>
          <w:spacing w:val="-15"/>
        </w:rPr>
        <w:t> </w:t>
      </w:r>
      <w:r>
        <w:rPr/>
        <w:t>газу</w:t>
      </w:r>
      <w:r>
        <w:rPr>
          <w:spacing w:val="-15"/>
        </w:rPr>
        <w:t> </w:t>
      </w:r>
      <w:r>
        <w:rPr/>
        <w:t>та</w:t>
      </w:r>
      <w:r>
        <w:rPr>
          <w:spacing w:val="-9"/>
        </w:rPr>
        <w:t> </w:t>
      </w:r>
      <w:r>
        <w:rPr/>
        <w:t>ненадійності</w:t>
      </w:r>
      <w:r>
        <w:rPr>
          <w:spacing w:val="-15"/>
        </w:rPr>
        <w:t> </w:t>
      </w:r>
      <w:r>
        <w:rPr/>
        <w:t>України</w:t>
      </w:r>
      <w:r>
        <w:rPr>
          <w:spacing w:val="-10"/>
        </w:rPr>
        <w:t> </w:t>
      </w:r>
      <w:r>
        <w:rPr/>
        <w:t>як</w:t>
      </w:r>
      <w:r>
        <w:rPr>
          <w:spacing w:val="-6"/>
        </w:rPr>
        <w:t> </w:t>
      </w:r>
      <w:r>
        <w:rPr/>
        <w:t>транзитера. Серед</w:t>
      </w:r>
      <w:r>
        <w:rPr>
          <w:spacing w:val="-4"/>
        </w:rPr>
        <w:t> </w:t>
      </w:r>
      <w:r>
        <w:rPr/>
        <w:t>таких</w:t>
      </w:r>
      <w:r>
        <w:rPr>
          <w:spacing w:val="-11"/>
        </w:rPr>
        <w:t> </w:t>
      </w:r>
      <w:r>
        <w:rPr/>
        <w:t>газопроводів</w:t>
      </w:r>
      <w:r>
        <w:rPr>
          <w:spacing w:val="-8"/>
        </w:rPr>
        <w:t> </w:t>
      </w:r>
      <w:r>
        <w:rPr/>
        <w:t>є</w:t>
      </w:r>
      <w:r>
        <w:rPr>
          <w:spacing w:val="-6"/>
        </w:rPr>
        <w:t> </w:t>
      </w:r>
      <w:r>
        <w:rPr/>
        <w:t>такі</w:t>
      </w:r>
      <w:r>
        <w:rPr>
          <w:spacing w:val="-12"/>
        </w:rPr>
        <w:t> </w:t>
      </w:r>
      <w:r>
        <w:rPr/>
        <w:t>що</w:t>
      </w:r>
      <w:r>
        <w:rPr>
          <w:spacing w:val="-6"/>
        </w:rPr>
        <w:t> </w:t>
      </w:r>
      <w:r>
        <w:rPr/>
        <w:t>були</w:t>
      </w:r>
      <w:r>
        <w:rPr>
          <w:spacing w:val="-6"/>
        </w:rPr>
        <w:t> </w:t>
      </w:r>
      <w:r>
        <w:rPr/>
        <w:t>введені</w:t>
      </w:r>
      <w:r>
        <w:rPr>
          <w:spacing w:val="-12"/>
        </w:rPr>
        <w:t> </w:t>
      </w:r>
      <w:r>
        <w:rPr/>
        <w:t>в</w:t>
      </w:r>
      <w:r>
        <w:rPr>
          <w:spacing w:val="-8"/>
        </w:rPr>
        <w:t> </w:t>
      </w:r>
      <w:r>
        <w:rPr/>
        <w:t>дію</w:t>
      </w:r>
      <w:r>
        <w:rPr>
          <w:spacing w:val="-9"/>
        </w:rPr>
        <w:t> </w:t>
      </w:r>
      <w:r>
        <w:rPr/>
        <w:t>та</w:t>
      </w:r>
      <w:r>
        <w:rPr>
          <w:spacing w:val="-6"/>
        </w:rPr>
        <w:t> </w:t>
      </w:r>
      <w:r>
        <w:rPr/>
        <w:t>такі</w:t>
      </w:r>
      <w:r>
        <w:rPr>
          <w:spacing w:val="-12"/>
        </w:rPr>
        <w:t> </w:t>
      </w:r>
      <w:r>
        <w:rPr/>
        <w:t>що</w:t>
      </w:r>
      <w:r>
        <w:rPr>
          <w:spacing w:val="-6"/>
        </w:rPr>
        <w:t> </w:t>
      </w:r>
      <w:r>
        <w:rPr/>
        <w:t>були</w:t>
      </w:r>
      <w:r>
        <w:rPr>
          <w:spacing w:val="-6"/>
        </w:rPr>
        <w:t> </w:t>
      </w:r>
      <w:r>
        <w:rPr/>
        <w:t>закриті. Такі активні газогони як «Ямал – Європа», «Північний потік» та «Турецький потік» були введені в дію під час російсько-українських газових війн. Їх будівництво супроводжувалося</w:t>
      </w:r>
      <w:r>
        <w:rPr>
          <w:spacing w:val="40"/>
        </w:rPr>
        <w:t> </w:t>
      </w:r>
      <w:r>
        <w:rPr/>
        <w:t>класичним на той час меседжом про ненадійність України як транзитного партнера. Російська влада також пов’язувала будівництво нових газопроводів зі зростаючим попитом зі сторони ЄС та підвищенням надійності експорту газу</w:t>
      </w:r>
      <w:r>
        <w:rPr>
          <w:vertAlign w:val="superscript"/>
        </w:rPr>
        <w:t>100</w:t>
      </w:r>
      <w:r>
        <w:rPr>
          <w:vertAlign w:val="baseline"/>
        </w:rPr>
        <w:t>. Дії Росії з обходу української транзитної системи аж ніяк не говорять про економічну доцільність таких проєктів, а лише про політичну.</w:t>
      </w:r>
    </w:p>
    <w:p>
      <w:pPr>
        <w:pStyle w:val="BodyText"/>
        <w:spacing w:line="360" w:lineRule="auto" w:before="1"/>
        <w:ind w:right="846"/>
        <w:jc w:val="both"/>
      </w:pPr>
      <w:r>
        <w:rPr/>
        <w:t>25 листопада 2015 «Газпром» востаннє перекрив постачання газу</w:t>
      </w:r>
      <w:r>
        <w:rPr>
          <w:spacing w:val="-3"/>
        </w:rPr>
        <w:t> </w:t>
      </w:r>
      <w:r>
        <w:rPr/>
        <w:t>до України. Завдяки реформам енергетичного сектору та переорієнтація на ЄС Україна перестала купляти газ у РФ </w:t>
      </w:r>
      <w:r>
        <w:rPr>
          <w:vertAlign w:val="superscript"/>
        </w:rPr>
        <w:t>101</w:t>
      </w:r>
      <w:r>
        <w:rPr>
          <w:spacing w:val="-5"/>
          <w:vertAlign w:val="baseline"/>
        </w:rPr>
        <w:t> </w:t>
      </w:r>
      <w:r>
        <w:rPr>
          <w:vertAlign w:val="baseline"/>
        </w:rPr>
        <w:t>. Переорієнтація джерел постачання газу дозволила Україні нарешті ліквідувати постійний тиск на свою енергетичну політику</w:t>
      </w:r>
      <w:r>
        <w:rPr>
          <w:spacing w:val="-10"/>
          <w:vertAlign w:val="baseline"/>
        </w:rPr>
        <w:t> </w:t>
      </w:r>
      <w:r>
        <w:rPr>
          <w:vertAlign w:val="baseline"/>
        </w:rPr>
        <w:t>та</w:t>
      </w:r>
      <w:r>
        <w:rPr>
          <w:spacing w:val="-6"/>
          <w:vertAlign w:val="baseline"/>
        </w:rPr>
        <w:t> </w:t>
      </w:r>
      <w:r>
        <w:rPr>
          <w:vertAlign w:val="baseline"/>
        </w:rPr>
        <w:t>розпочати</w:t>
      </w:r>
      <w:r>
        <w:rPr>
          <w:spacing w:val="-6"/>
          <w:vertAlign w:val="baseline"/>
        </w:rPr>
        <w:t> </w:t>
      </w:r>
      <w:r>
        <w:rPr>
          <w:vertAlign w:val="baseline"/>
        </w:rPr>
        <w:t>реформи,</w:t>
      </w:r>
      <w:r>
        <w:rPr>
          <w:spacing w:val="-4"/>
          <w:vertAlign w:val="baseline"/>
        </w:rPr>
        <w:t> </w:t>
      </w:r>
      <w:r>
        <w:rPr>
          <w:vertAlign w:val="baseline"/>
        </w:rPr>
        <w:t>необхідні</w:t>
      </w:r>
      <w:r>
        <w:rPr>
          <w:spacing w:val="-11"/>
          <w:vertAlign w:val="baseline"/>
        </w:rPr>
        <w:t> </w:t>
      </w:r>
      <w:r>
        <w:rPr>
          <w:vertAlign w:val="baseline"/>
        </w:rPr>
        <w:t>для</w:t>
      </w:r>
      <w:r>
        <w:rPr>
          <w:spacing w:val="-5"/>
          <w:vertAlign w:val="baseline"/>
        </w:rPr>
        <w:t> </w:t>
      </w:r>
      <w:r>
        <w:rPr>
          <w:vertAlign w:val="baseline"/>
        </w:rPr>
        <w:t>належної</w:t>
      </w:r>
      <w:r>
        <w:rPr>
          <w:spacing w:val="-11"/>
          <w:vertAlign w:val="baseline"/>
        </w:rPr>
        <w:t> </w:t>
      </w:r>
      <w:r>
        <w:rPr>
          <w:vertAlign w:val="baseline"/>
        </w:rPr>
        <w:t>лібералізації</w:t>
      </w:r>
      <w:r>
        <w:rPr>
          <w:spacing w:val="-7"/>
          <w:vertAlign w:val="baseline"/>
        </w:rPr>
        <w:t> </w:t>
      </w:r>
      <w:r>
        <w:rPr>
          <w:vertAlign w:val="baseline"/>
        </w:rPr>
        <w:t>газового ринку. Значні зусилля «Газпрому» блокувати потужності інтерконекторів на кордоні між ЄС та Україною є найкращим доказом навмисних намірів Росії послабити цей крок до інтеграції в загальний енергетичний ринок, який ґрунтується на правилах і не керується інтересами окремих гравців.</w:t>
      </w:r>
    </w:p>
    <w:p>
      <w:pPr>
        <w:pStyle w:val="BodyText"/>
        <w:spacing w:line="360" w:lineRule="auto" w:before="3"/>
        <w:ind w:right="852"/>
        <w:jc w:val="both"/>
      </w:pPr>
      <w:r>
        <w:rPr/>
        <w:t>Газовий конфлікт розгорівся з новою силою в 2022 році з розв’язанням повномасштабної</w:t>
      </w:r>
      <w:r>
        <w:rPr>
          <w:spacing w:val="-18"/>
        </w:rPr>
        <w:t> </w:t>
      </w:r>
      <w:r>
        <w:rPr/>
        <w:t>війни</w:t>
      </w:r>
      <w:r>
        <w:rPr>
          <w:spacing w:val="-17"/>
        </w:rPr>
        <w:t> </w:t>
      </w:r>
      <w:r>
        <w:rPr/>
        <w:t>проти</w:t>
      </w:r>
      <w:r>
        <w:rPr>
          <w:spacing w:val="-18"/>
        </w:rPr>
        <w:t> </w:t>
      </w:r>
      <w:r>
        <w:rPr/>
        <w:t>України</w:t>
      </w:r>
      <w:r>
        <w:rPr>
          <w:spacing w:val="-17"/>
        </w:rPr>
        <w:t> </w:t>
      </w:r>
      <w:r>
        <w:rPr/>
        <w:t>Росією.</w:t>
      </w:r>
      <w:r>
        <w:rPr>
          <w:spacing w:val="-16"/>
        </w:rPr>
        <w:t> </w:t>
      </w:r>
      <w:r>
        <w:rPr/>
        <w:t>Україна</w:t>
      </w:r>
      <w:r>
        <w:rPr>
          <w:spacing w:val="-16"/>
        </w:rPr>
        <w:t> </w:t>
      </w:r>
      <w:r>
        <w:rPr/>
        <w:t>залишається</w:t>
      </w:r>
      <w:r>
        <w:rPr>
          <w:spacing w:val="-16"/>
        </w:rPr>
        <w:t> </w:t>
      </w:r>
      <w:r>
        <w:rPr/>
        <w:t>основним транзитним</w:t>
      </w:r>
      <w:r>
        <w:rPr>
          <w:spacing w:val="-4"/>
        </w:rPr>
        <w:t> </w:t>
      </w:r>
      <w:r>
        <w:rPr/>
        <w:t>маршрутом</w:t>
      </w:r>
      <w:r>
        <w:rPr>
          <w:spacing w:val="-3"/>
        </w:rPr>
        <w:t> </w:t>
      </w:r>
      <w:r>
        <w:rPr/>
        <w:t>російського</w:t>
      </w:r>
      <w:r>
        <w:rPr>
          <w:spacing w:val="-5"/>
        </w:rPr>
        <w:t> </w:t>
      </w:r>
      <w:r>
        <w:rPr/>
        <w:t>газу</w:t>
      </w:r>
      <w:r>
        <w:rPr>
          <w:spacing w:val="-4"/>
        </w:rPr>
        <w:t> </w:t>
      </w:r>
      <w:r>
        <w:rPr/>
        <w:t>навіть</w:t>
      </w:r>
      <w:r>
        <w:rPr>
          <w:spacing w:val="-7"/>
        </w:rPr>
        <w:t> </w:t>
      </w:r>
      <w:r>
        <w:rPr/>
        <w:t>після</w:t>
      </w:r>
      <w:r>
        <w:rPr>
          <w:spacing w:val="-3"/>
        </w:rPr>
        <w:t> </w:t>
      </w:r>
      <w:r>
        <w:rPr/>
        <w:t>того</w:t>
      </w:r>
      <w:r>
        <w:rPr>
          <w:spacing w:val="-5"/>
        </w:rPr>
        <w:t> </w:t>
      </w:r>
      <w:r>
        <w:rPr/>
        <w:t>як</w:t>
      </w:r>
      <w:r>
        <w:rPr>
          <w:spacing w:val="-5"/>
        </w:rPr>
        <w:t> </w:t>
      </w:r>
      <w:r>
        <w:rPr/>
        <w:t>24</w:t>
      </w:r>
      <w:r>
        <w:rPr>
          <w:spacing w:val="-5"/>
        </w:rPr>
        <w:t> </w:t>
      </w:r>
      <w:r>
        <w:rPr/>
        <w:t>лютого Путін об’явив</w:t>
      </w:r>
      <w:r>
        <w:rPr>
          <w:spacing w:val="-11"/>
        </w:rPr>
        <w:t> </w:t>
      </w:r>
      <w:r>
        <w:rPr/>
        <w:t>так</w:t>
      </w:r>
      <w:r>
        <w:rPr>
          <w:spacing w:val="-11"/>
        </w:rPr>
        <w:t> </w:t>
      </w:r>
      <w:r>
        <w:rPr/>
        <w:t>звану</w:t>
      </w:r>
      <w:r>
        <w:rPr>
          <w:spacing w:val="-11"/>
        </w:rPr>
        <w:t> </w:t>
      </w:r>
      <w:r>
        <w:rPr/>
        <w:t>«спеціальну</w:t>
      </w:r>
      <w:r>
        <w:rPr>
          <w:spacing w:val="-14"/>
        </w:rPr>
        <w:t> </w:t>
      </w:r>
      <w:r>
        <w:rPr/>
        <w:t>військову</w:t>
      </w:r>
      <w:r>
        <w:rPr>
          <w:spacing w:val="-14"/>
        </w:rPr>
        <w:t> </w:t>
      </w:r>
      <w:r>
        <w:rPr/>
        <w:t>операцію».</w:t>
      </w:r>
      <w:r>
        <w:rPr>
          <w:spacing w:val="-8"/>
        </w:rPr>
        <w:t> </w:t>
      </w:r>
      <w:r>
        <w:rPr/>
        <w:t>Тим</w:t>
      </w:r>
      <w:r>
        <w:rPr>
          <w:spacing w:val="-10"/>
        </w:rPr>
        <w:t> </w:t>
      </w:r>
      <w:r>
        <w:rPr/>
        <w:t>не</w:t>
      </w:r>
      <w:r>
        <w:rPr>
          <w:spacing w:val="-10"/>
        </w:rPr>
        <w:t> </w:t>
      </w:r>
      <w:r>
        <w:rPr/>
        <w:t>менш,</w:t>
      </w:r>
      <w:r>
        <w:rPr>
          <w:spacing w:val="-12"/>
        </w:rPr>
        <w:t> </w:t>
      </w:r>
      <w:r>
        <w:rPr/>
        <w:t>можливість транзиту знаходиться під безпосередньою загрозою. 10 травня оператор український ГТС заявив, що дії окупантів призвели до зупинки транзиту газу</w:t>
      </w:r>
    </w:p>
    <w:p>
      <w:pPr>
        <w:pStyle w:val="BodyText"/>
        <w:spacing w:before="125"/>
        <w:ind w:left="0"/>
        <w:rPr>
          <w:sz w:val="20"/>
        </w:rPr>
      </w:pPr>
      <w:r>
        <w:rPr>
          <w:sz w:val="20"/>
        </w:rPr>
        <mc:AlternateContent>
          <mc:Choice Requires="wps">
            <w:drawing>
              <wp:anchor distT="0" distB="0" distL="0" distR="0" allowOverlap="1" layoutInCell="1" locked="0" behindDoc="1" simplePos="0" relativeHeight="487610368">
                <wp:simplePos x="0" y="0"/>
                <wp:positionH relativeFrom="page">
                  <wp:posOffset>1079296</wp:posOffset>
                </wp:positionH>
                <wp:positionV relativeFrom="paragraph">
                  <wp:posOffset>240807</wp:posOffset>
                </wp:positionV>
                <wp:extent cx="1830070" cy="635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961229pt;width:144.07pt;height:.48004pt;mso-position-horizontal-relative:page;mso-position-vertical-relative:paragraph;z-index:-15706112;mso-wrap-distance-left:0;mso-wrap-distance-right:0" id="docshape46" filled="true" fillcolor="#000000" stroked="false">
                <v:fill type="solid"/>
                <w10:wrap type="topAndBottom"/>
              </v:rect>
            </w:pict>
          </mc:Fallback>
        </mc:AlternateContent>
      </w:r>
    </w:p>
    <w:p>
      <w:pPr>
        <w:spacing w:line="240" w:lineRule="auto" w:before="92"/>
        <w:ind w:left="1274" w:right="1075" w:firstLine="0"/>
        <w:jc w:val="left"/>
        <w:rPr>
          <w:sz w:val="24"/>
        </w:rPr>
      </w:pPr>
      <w:r>
        <w:rPr>
          <w:sz w:val="24"/>
          <w:vertAlign w:val="superscript"/>
        </w:rPr>
        <w:t>100</w:t>
      </w:r>
      <w:r>
        <w:rPr>
          <w:sz w:val="24"/>
          <w:vertAlign w:val="baseline"/>
        </w:rPr>
        <w:t> Гончар М. Російське вторгнення на Донбас та газогони в</w:t>
      </w:r>
      <w:r>
        <w:rPr>
          <w:spacing w:val="-2"/>
          <w:sz w:val="24"/>
          <w:vertAlign w:val="baseline"/>
        </w:rPr>
        <w:t> </w:t>
      </w:r>
      <w:r>
        <w:rPr>
          <w:sz w:val="24"/>
          <w:vertAlign w:val="baseline"/>
        </w:rPr>
        <w:t>обхід України – нерозривні ланки</w:t>
      </w:r>
      <w:r>
        <w:rPr>
          <w:spacing w:val="-5"/>
          <w:sz w:val="24"/>
          <w:vertAlign w:val="baseline"/>
        </w:rPr>
        <w:t> </w:t>
      </w:r>
      <w:r>
        <w:rPr>
          <w:sz w:val="24"/>
          <w:vertAlign w:val="baseline"/>
        </w:rPr>
        <w:t>спецоперації</w:t>
      </w:r>
      <w:r>
        <w:rPr>
          <w:spacing w:val="-13"/>
          <w:sz w:val="24"/>
          <w:vertAlign w:val="baseline"/>
        </w:rPr>
        <w:t> </w:t>
      </w:r>
      <w:r>
        <w:rPr>
          <w:sz w:val="24"/>
          <w:vertAlign w:val="baseline"/>
        </w:rPr>
        <w:t>РФ.</w:t>
      </w:r>
      <w:r>
        <w:rPr>
          <w:spacing w:val="-4"/>
          <w:sz w:val="24"/>
          <w:vertAlign w:val="baseline"/>
        </w:rPr>
        <w:t> </w:t>
      </w:r>
      <w:r>
        <w:rPr>
          <w:sz w:val="24"/>
          <w:vertAlign w:val="baseline"/>
        </w:rPr>
        <w:t>Укрінформ.</w:t>
      </w:r>
      <w:r>
        <w:rPr>
          <w:spacing w:val="-4"/>
          <w:sz w:val="24"/>
          <w:vertAlign w:val="baseline"/>
        </w:rPr>
        <w:t> </w:t>
      </w:r>
      <w:r>
        <w:rPr>
          <w:sz w:val="24"/>
          <w:vertAlign w:val="baseline"/>
        </w:rPr>
        <w:t>URL:</w:t>
      </w:r>
      <w:r>
        <w:rPr>
          <w:spacing w:val="-5"/>
          <w:sz w:val="24"/>
          <w:vertAlign w:val="baseline"/>
        </w:rPr>
        <w:t> </w:t>
      </w:r>
      <w:r>
        <w:rPr>
          <w:sz w:val="24"/>
          <w:vertAlign w:val="baseline"/>
        </w:rPr>
        <w:t>https:/</w:t>
      </w:r>
      <w:hyperlink r:id="rId53">
        <w:r>
          <w:rPr>
            <w:sz w:val="24"/>
            <w:vertAlign w:val="baseline"/>
          </w:rPr>
          <w:t>/www.ukrinform.ua/rubric-world/3404527-</w:t>
        </w:r>
      </w:hyperlink>
      <w:r>
        <w:rPr>
          <w:sz w:val="24"/>
          <w:vertAlign w:val="baseline"/>
        </w:rPr>
        <w:t> </w:t>
      </w:r>
      <w:r>
        <w:rPr>
          <w:spacing w:val="-2"/>
          <w:sz w:val="24"/>
          <w:vertAlign w:val="baseline"/>
        </w:rPr>
        <w:t>rosijske-vtorgnenna-na-donbas-ta-gazogoni-v-obhid-ukraini-nerozrivni-lanki-specoperacii- </w:t>
      </w:r>
      <w:r>
        <w:rPr>
          <w:sz w:val="24"/>
          <w:vertAlign w:val="baseline"/>
        </w:rPr>
        <w:t>rf.html (дата звернення: 19.05.2022).</w:t>
      </w:r>
    </w:p>
    <w:p>
      <w:pPr>
        <w:spacing w:line="240" w:lineRule="auto" w:before="1"/>
        <w:ind w:left="1274" w:right="859" w:firstLine="0"/>
        <w:jc w:val="left"/>
        <w:rPr>
          <w:sz w:val="24"/>
        </w:rPr>
      </w:pPr>
      <w:r>
        <w:rPr>
          <w:sz w:val="24"/>
          <w:vertAlign w:val="superscript"/>
        </w:rPr>
        <w:t>101</w:t>
      </w:r>
      <w:r>
        <w:rPr>
          <w:sz w:val="24"/>
          <w:vertAlign w:val="baseline"/>
        </w:rPr>
        <w:t> Still</w:t>
      </w:r>
      <w:r>
        <w:rPr>
          <w:spacing w:val="-6"/>
          <w:sz w:val="24"/>
          <w:vertAlign w:val="baseline"/>
        </w:rPr>
        <w:t> </w:t>
      </w:r>
      <w:r>
        <w:rPr>
          <w:sz w:val="24"/>
          <w:vertAlign w:val="baseline"/>
        </w:rPr>
        <w:t>alive:</w:t>
      </w:r>
      <w:r>
        <w:rPr>
          <w:spacing w:val="-2"/>
          <w:sz w:val="24"/>
          <w:vertAlign w:val="baseline"/>
        </w:rPr>
        <w:t> </w:t>
      </w:r>
      <w:r>
        <w:rPr>
          <w:sz w:val="24"/>
          <w:vertAlign w:val="baseline"/>
        </w:rPr>
        <w:t>6</w:t>
      </w:r>
      <w:r>
        <w:rPr>
          <w:spacing w:val="-2"/>
          <w:sz w:val="24"/>
          <w:vertAlign w:val="baseline"/>
        </w:rPr>
        <w:t> </w:t>
      </w:r>
      <w:r>
        <w:rPr>
          <w:sz w:val="24"/>
          <w:vertAlign w:val="baseline"/>
        </w:rPr>
        <w:t>років,</w:t>
      </w:r>
      <w:r>
        <w:rPr>
          <w:spacing w:val="-1"/>
          <w:sz w:val="24"/>
          <w:vertAlign w:val="baseline"/>
        </w:rPr>
        <w:t> </w:t>
      </w:r>
      <w:r>
        <w:rPr>
          <w:sz w:val="24"/>
          <w:vertAlign w:val="baseline"/>
        </w:rPr>
        <w:t>як</w:t>
      </w:r>
      <w:r>
        <w:rPr>
          <w:spacing w:val="-4"/>
          <w:sz w:val="24"/>
          <w:vertAlign w:val="baseline"/>
        </w:rPr>
        <w:t> </w:t>
      </w:r>
      <w:r>
        <w:rPr>
          <w:sz w:val="24"/>
          <w:vertAlign w:val="baseline"/>
        </w:rPr>
        <w:t>Україна</w:t>
      </w:r>
      <w:r>
        <w:rPr>
          <w:spacing w:val="-3"/>
          <w:sz w:val="24"/>
          <w:vertAlign w:val="baseline"/>
        </w:rPr>
        <w:t> </w:t>
      </w:r>
      <w:r>
        <w:rPr>
          <w:sz w:val="24"/>
          <w:vertAlign w:val="baseline"/>
        </w:rPr>
        <w:t>більше</w:t>
      </w:r>
      <w:r>
        <w:rPr>
          <w:spacing w:val="-3"/>
          <w:sz w:val="24"/>
          <w:vertAlign w:val="baseline"/>
        </w:rPr>
        <w:t> </w:t>
      </w:r>
      <w:r>
        <w:rPr>
          <w:sz w:val="24"/>
          <w:vertAlign w:val="baseline"/>
        </w:rPr>
        <w:t>не</w:t>
      </w:r>
      <w:r>
        <w:rPr>
          <w:spacing w:val="-3"/>
          <w:sz w:val="24"/>
          <w:vertAlign w:val="baseline"/>
        </w:rPr>
        <w:t> </w:t>
      </w:r>
      <w:r>
        <w:rPr>
          <w:sz w:val="24"/>
          <w:vertAlign w:val="baseline"/>
        </w:rPr>
        <w:t>купує</w:t>
      </w:r>
      <w:r>
        <w:rPr>
          <w:spacing w:val="-1"/>
          <w:sz w:val="24"/>
          <w:vertAlign w:val="baseline"/>
        </w:rPr>
        <w:t> </w:t>
      </w:r>
      <w:r>
        <w:rPr>
          <w:sz w:val="24"/>
          <w:vertAlign w:val="baseline"/>
        </w:rPr>
        <w:t>російський</w:t>
      </w:r>
      <w:r>
        <w:rPr>
          <w:spacing w:val="-1"/>
          <w:sz w:val="24"/>
          <w:vertAlign w:val="baseline"/>
        </w:rPr>
        <w:t> </w:t>
      </w:r>
      <w:r>
        <w:rPr>
          <w:sz w:val="24"/>
          <w:vertAlign w:val="baseline"/>
        </w:rPr>
        <w:t>газ.</w:t>
      </w:r>
      <w:r>
        <w:rPr>
          <w:spacing w:val="-5"/>
          <w:sz w:val="24"/>
          <w:vertAlign w:val="baseline"/>
        </w:rPr>
        <w:t> </w:t>
      </w:r>
      <w:r>
        <w:rPr>
          <w:sz w:val="24"/>
          <w:vertAlign w:val="baseline"/>
        </w:rPr>
        <w:t>Економічна</w:t>
      </w:r>
      <w:r>
        <w:rPr>
          <w:spacing w:val="-3"/>
          <w:sz w:val="24"/>
          <w:vertAlign w:val="baseline"/>
        </w:rPr>
        <w:t> </w:t>
      </w:r>
      <w:r>
        <w:rPr>
          <w:sz w:val="24"/>
          <w:vertAlign w:val="baseline"/>
        </w:rPr>
        <w:t>правда.</w:t>
      </w:r>
      <w:r>
        <w:rPr>
          <w:spacing w:val="-1"/>
          <w:sz w:val="24"/>
          <w:vertAlign w:val="baseline"/>
        </w:rPr>
        <w:t> </w:t>
      </w:r>
      <w:r>
        <w:rPr>
          <w:sz w:val="24"/>
          <w:vertAlign w:val="baseline"/>
        </w:rPr>
        <w:t>2021. URL: https:/</w:t>
      </w:r>
      <w:hyperlink r:id="rId54">
        <w:r>
          <w:rPr>
            <w:sz w:val="24"/>
            <w:vertAlign w:val="baseline"/>
          </w:rPr>
          <w:t>/www.epravda.com.ua/projects/gazpravda/2021/11/29/680209/</w:t>
        </w:r>
      </w:hyperlink>
      <w:r>
        <w:rPr>
          <w:sz w:val="24"/>
          <w:vertAlign w:val="baseline"/>
        </w:rPr>
        <w:t> (дата звернення: </w:t>
      </w:r>
      <w:r>
        <w:rPr>
          <w:spacing w:val="-2"/>
          <w:sz w:val="24"/>
          <w:vertAlign w:val="baseline"/>
        </w:rPr>
        <w:t>19.05.2022).</w:t>
      </w:r>
    </w:p>
    <w:p>
      <w:pPr>
        <w:spacing w:after="0" w:line="240" w:lineRule="auto"/>
        <w:jc w:val="left"/>
        <w:rPr>
          <w:sz w:val="24"/>
        </w:rPr>
        <w:sectPr>
          <w:pgSz w:w="11910" w:h="16840"/>
          <w:pgMar w:header="711" w:footer="0" w:top="1040" w:bottom="280" w:left="425" w:right="0"/>
        </w:sectPr>
      </w:pPr>
    </w:p>
    <w:p>
      <w:pPr>
        <w:pStyle w:val="BodyText"/>
        <w:tabs>
          <w:tab w:pos="4719" w:val="left" w:leader="none"/>
        </w:tabs>
        <w:spacing w:line="360" w:lineRule="auto" w:before="149"/>
        <w:ind w:right="843"/>
        <w:jc w:val="both"/>
      </w:pPr>
      <w:r>
        <w:rPr/>
        <w:t>через</w:t>
      </w:r>
      <w:r>
        <w:rPr>
          <w:spacing w:val="-7"/>
        </w:rPr>
        <w:t> </w:t>
      </w:r>
      <w:r>
        <w:rPr/>
        <w:t>ГВС</w:t>
      </w:r>
      <w:r>
        <w:rPr>
          <w:spacing w:val="-6"/>
        </w:rPr>
        <w:t> </w:t>
      </w:r>
      <w:r>
        <w:rPr/>
        <w:t>«Сохранівка»</w:t>
      </w:r>
      <w:r>
        <w:rPr>
          <w:vertAlign w:val="superscript"/>
        </w:rPr>
        <w:t>102</w:t>
      </w:r>
      <w:r>
        <w:rPr>
          <w:vertAlign w:val="baseline"/>
        </w:rPr>
        <w:t>.</w:t>
      </w:r>
      <w:r>
        <w:rPr>
          <w:spacing w:val="-5"/>
          <w:vertAlign w:val="baseline"/>
        </w:rPr>
        <w:t> </w:t>
      </w:r>
      <w:r>
        <w:rPr>
          <w:vertAlign w:val="baseline"/>
        </w:rPr>
        <w:t>.</w:t>
      </w:r>
      <w:r>
        <w:rPr>
          <w:spacing w:val="-5"/>
          <w:vertAlign w:val="baseline"/>
        </w:rPr>
        <w:t> </w:t>
      </w:r>
      <w:r>
        <w:rPr>
          <w:vertAlign w:val="baseline"/>
        </w:rPr>
        <w:t>Через</w:t>
      </w:r>
      <w:r>
        <w:rPr>
          <w:spacing w:val="-7"/>
          <w:vertAlign w:val="baseline"/>
        </w:rPr>
        <w:t> </w:t>
      </w:r>
      <w:r>
        <w:rPr>
          <w:vertAlign w:val="baseline"/>
        </w:rPr>
        <w:t>точку</w:t>
      </w:r>
      <w:r>
        <w:rPr>
          <w:spacing w:val="-12"/>
          <w:vertAlign w:val="baseline"/>
        </w:rPr>
        <w:t> </w:t>
      </w:r>
      <w:r>
        <w:rPr>
          <w:vertAlign w:val="baseline"/>
        </w:rPr>
        <w:t>входу</w:t>
      </w:r>
      <w:r>
        <w:rPr>
          <w:spacing w:val="-7"/>
          <w:vertAlign w:val="baseline"/>
        </w:rPr>
        <w:t> </w:t>
      </w:r>
      <w:r>
        <w:rPr>
          <w:vertAlign w:val="baseline"/>
        </w:rPr>
        <w:t>«Сохранівка»</w:t>
      </w:r>
      <w:r>
        <w:rPr>
          <w:spacing w:val="40"/>
          <w:vertAlign w:val="baseline"/>
        </w:rPr>
        <w:t> </w:t>
      </w:r>
      <w:r>
        <w:rPr>
          <w:vertAlign w:val="baseline"/>
        </w:rPr>
        <w:t>здіснювавалося близько 1/3 від загального обсягу транзиту з Росії до Європи. «Газпром» же заявив, що безпека транзиту газу була підірвана, тим що Україна зачинила один із пунктів транзиту</w:t>
      </w:r>
      <w:r>
        <w:rPr>
          <w:spacing w:val="-3"/>
          <w:vertAlign w:val="baseline"/>
        </w:rPr>
        <w:t> </w:t>
      </w:r>
      <w:r>
        <w:rPr>
          <w:vertAlign w:val="baseline"/>
        </w:rPr>
        <w:t>та наголосили, що не</w:t>
      </w:r>
      <w:r>
        <w:rPr>
          <w:spacing w:val="-2"/>
          <w:vertAlign w:val="baseline"/>
        </w:rPr>
        <w:t> </w:t>
      </w:r>
      <w:r>
        <w:rPr>
          <w:vertAlign w:val="baseline"/>
        </w:rPr>
        <w:t>бачать форс-мажорної</w:t>
      </w:r>
      <w:r>
        <w:rPr>
          <w:spacing w:val="-3"/>
          <w:vertAlign w:val="baseline"/>
        </w:rPr>
        <w:t> </w:t>
      </w:r>
      <w:r>
        <w:rPr>
          <w:vertAlign w:val="baseline"/>
        </w:rPr>
        <w:t>ситуації на «Сохранівці»</w:t>
      </w:r>
      <w:r>
        <w:rPr>
          <w:spacing w:val="-18"/>
          <w:vertAlign w:val="baseline"/>
        </w:rPr>
        <w:t> </w:t>
      </w:r>
      <w:r>
        <w:rPr>
          <w:vertAlign w:val="superscript"/>
        </w:rPr>
        <w:t>103</w:t>
      </w:r>
      <w:r>
        <w:rPr>
          <w:spacing w:val="-17"/>
          <w:vertAlign w:val="baseline"/>
        </w:rPr>
        <w:t> </w:t>
      </w:r>
      <w:r>
        <w:rPr>
          <w:vertAlign w:val="baseline"/>
        </w:rPr>
        <w:t>. На прохання</w:t>
      </w:r>
      <w:r>
        <w:rPr>
          <w:spacing w:val="40"/>
          <w:vertAlign w:val="baseline"/>
        </w:rPr>
        <w:t> </w:t>
      </w:r>
      <w:r>
        <w:rPr>
          <w:vertAlign w:val="baseline"/>
        </w:rPr>
        <w:t>української сторони</w:t>
      </w:r>
      <w:r>
        <w:rPr>
          <w:spacing w:val="40"/>
          <w:vertAlign w:val="baseline"/>
        </w:rPr>
        <w:t> </w:t>
      </w:r>
      <w:r>
        <w:rPr>
          <w:vertAlign w:val="baseline"/>
        </w:rPr>
        <w:t>збільшити обсяги транзиту через іншу ГВС у Москві відмовили через «технічну </w:t>
      </w:r>
      <w:r>
        <w:rPr>
          <w:spacing w:val="-2"/>
          <w:vertAlign w:val="baseline"/>
        </w:rPr>
        <w:t>неспроможність».</w:t>
      </w:r>
      <w:r>
        <w:rPr>
          <w:vertAlign w:val="baseline"/>
        </w:rPr>
        <w:tab/>
      </w:r>
      <w:r>
        <w:rPr>
          <w:spacing w:val="-2"/>
          <w:vertAlign w:val="baseline"/>
        </w:rPr>
        <w:t>https://</w:t>
      </w:r>
      <w:hyperlink r:id="rId55">
        <w:r>
          <w:rPr>
            <w:spacing w:val="-2"/>
            <w:vertAlign w:val="baseline"/>
          </w:rPr>
          <w:t>www.dw.com/uk/ukraina-obmezhuie-tranzyt-</w:t>
        </w:r>
      </w:hyperlink>
      <w:r>
        <w:rPr>
          <w:spacing w:val="-2"/>
          <w:vertAlign w:val="baseline"/>
        </w:rPr>
        <w:t> </w:t>
      </w:r>
      <w:r>
        <w:rPr>
          <w:vertAlign w:val="baseline"/>
        </w:rPr>
        <w:t>rosiiskoho-hazu-do-yevropy-cherez-okupatsiiu/a-61752869 Через розв’язанням Росією війни Євросоюз запровадив санкції проти Росії. Але енергетична залежність заважає ЄС</w:t>
      </w:r>
      <w:r>
        <w:rPr>
          <w:spacing w:val="40"/>
          <w:vertAlign w:val="baseline"/>
        </w:rPr>
        <w:t> </w:t>
      </w:r>
      <w:r>
        <w:rPr>
          <w:vertAlign w:val="baseline"/>
        </w:rPr>
        <w:t>вжити більш серйозних заходів на економічному фронті. Цією слабкістю скористався Путін. У відповідь на санкції Євросоюзу Росія</w:t>
      </w:r>
      <w:r>
        <w:rPr>
          <w:spacing w:val="-18"/>
          <w:vertAlign w:val="baseline"/>
        </w:rPr>
        <w:t> </w:t>
      </w:r>
      <w:r>
        <w:rPr>
          <w:vertAlign w:val="baseline"/>
        </w:rPr>
        <w:t>видала</w:t>
      </w:r>
      <w:r>
        <w:rPr>
          <w:spacing w:val="-17"/>
          <w:vertAlign w:val="baseline"/>
        </w:rPr>
        <w:t> </w:t>
      </w:r>
      <w:r>
        <w:rPr>
          <w:vertAlign w:val="baseline"/>
        </w:rPr>
        <w:t>указ</w:t>
      </w:r>
      <w:r>
        <w:rPr>
          <w:spacing w:val="-18"/>
          <w:vertAlign w:val="baseline"/>
        </w:rPr>
        <w:t> </w:t>
      </w:r>
      <w:r>
        <w:rPr>
          <w:vertAlign w:val="baseline"/>
        </w:rPr>
        <w:t>про</w:t>
      </w:r>
      <w:r>
        <w:rPr>
          <w:spacing w:val="-17"/>
          <w:vertAlign w:val="baseline"/>
        </w:rPr>
        <w:t> </w:t>
      </w:r>
      <w:r>
        <w:rPr>
          <w:vertAlign w:val="baseline"/>
        </w:rPr>
        <w:t>те,</w:t>
      </w:r>
      <w:r>
        <w:rPr>
          <w:spacing w:val="-18"/>
          <w:vertAlign w:val="baseline"/>
        </w:rPr>
        <w:t> </w:t>
      </w:r>
      <w:r>
        <w:rPr>
          <w:vertAlign w:val="baseline"/>
        </w:rPr>
        <w:t>що</w:t>
      </w:r>
      <w:r>
        <w:rPr>
          <w:spacing w:val="-17"/>
          <w:vertAlign w:val="baseline"/>
        </w:rPr>
        <w:t> </w:t>
      </w:r>
      <w:r>
        <w:rPr>
          <w:vertAlign w:val="baseline"/>
        </w:rPr>
        <w:t>всі</w:t>
      </w:r>
      <w:r>
        <w:rPr>
          <w:spacing w:val="-18"/>
          <w:vertAlign w:val="baseline"/>
        </w:rPr>
        <w:t> </w:t>
      </w:r>
      <w:r>
        <w:rPr>
          <w:vertAlign w:val="baseline"/>
        </w:rPr>
        <w:t>платежі</w:t>
      </w:r>
      <w:r>
        <w:rPr>
          <w:spacing w:val="-17"/>
          <w:vertAlign w:val="baseline"/>
        </w:rPr>
        <w:t> </w:t>
      </w:r>
      <w:r>
        <w:rPr>
          <w:vertAlign w:val="baseline"/>
        </w:rPr>
        <w:t>за</w:t>
      </w:r>
      <w:r>
        <w:rPr>
          <w:spacing w:val="-18"/>
          <w:vertAlign w:val="baseline"/>
        </w:rPr>
        <w:t> </w:t>
      </w:r>
      <w:r>
        <w:rPr>
          <w:vertAlign w:val="baseline"/>
        </w:rPr>
        <w:t>газ</w:t>
      </w:r>
      <w:r>
        <w:rPr>
          <w:spacing w:val="-17"/>
          <w:vertAlign w:val="baseline"/>
        </w:rPr>
        <w:t> </w:t>
      </w:r>
      <w:r>
        <w:rPr>
          <w:vertAlign w:val="baseline"/>
        </w:rPr>
        <w:t>мають</w:t>
      </w:r>
      <w:r>
        <w:rPr>
          <w:spacing w:val="-18"/>
          <w:vertAlign w:val="baseline"/>
        </w:rPr>
        <w:t> </w:t>
      </w:r>
      <w:r>
        <w:rPr>
          <w:vertAlign w:val="baseline"/>
        </w:rPr>
        <w:t>бути</w:t>
      </w:r>
      <w:r>
        <w:rPr>
          <w:spacing w:val="-17"/>
          <w:vertAlign w:val="baseline"/>
        </w:rPr>
        <w:t> </w:t>
      </w:r>
      <w:r>
        <w:rPr>
          <w:vertAlign w:val="baseline"/>
        </w:rPr>
        <w:t>розраховані</w:t>
      </w:r>
      <w:r>
        <w:rPr>
          <w:spacing w:val="-18"/>
          <w:vertAlign w:val="baseline"/>
        </w:rPr>
        <w:t> </w:t>
      </w:r>
      <w:r>
        <w:rPr>
          <w:vertAlign w:val="baseline"/>
        </w:rPr>
        <w:t>в</w:t>
      </w:r>
      <w:r>
        <w:rPr>
          <w:spacing w:val="-17"/>
          <w:vertAlign w:val="baseline"/>
        </w:rPr>
        <w:t> </w:t>
      </w:r>
      <w:r>
        <w:rPr>
          <w:vertAlign w:val="baseline"/>
        </w:rPr>
        <w:t>рублях на</w:t>
      </w:r>
      <w:r>
        <w:rPr>
          <w:spacing w:val="-6"/>
          <w:vertAlign w:val="baseline"/>
        </w:rPr>
        <w:t> </w:t>
      </w:r>
      <w:r>
        <w:rPr>
          <w:vertAlign w:val="baseline"/>
        </w:rPr>
        <w:t>російські</w:t>
      </w:r>
      <w:r>
        <w:rPr>
          <w:spacing w:val="-12"/>
          <w:vertAlign w:val="baseline"/>
        </w:rPr>
        <w:t> </w:t>
      </w:r>
      <w:r>
        <w:rPr>
          <w:vertAlign w:val="baseline"/>
        </w:rPr>
        <w:t>банківські</w:t>
      </w:r>
      <w:r>
        <w:rPr>
          <w:spacing w:val="-12"/>
          <w:vertAlign w:val="baseline"/>
        </w:rPr>
        <w:t> </w:t>
      </w:r>
      <w:r>
        <w:rPr>
          <w:vertAlign w:val="baseline"/>
        </w:rPr>
        <w:t>рахунки,</w:t>
      </w:r>
      <w:r>
        <w:rPr>
          <w:spacing w:val="-5"/>
          <w:vertAlign w:val="baseline"/>
        </w:rPr>
        <w:t> </w:t>
      </w:r>
      <w:r>
        <w:rPr>
          <w:vertAlign w:val="baseline"/>
        </w:rPr>
        <w:t>а</w:t>
      </w:r>
      <w:r>
        <w:rPr>
          <w:spacing w:val="-6"/>
          <w:vertAlign w:val="baseline"/>
        </w:rPr>
        <w:t> </w:t>
      </w:r>
      <w:r>
        <w:rPr>
          <w:vertAlign w:val="baseline"/>
        </w:rPr>
        <w:t>не</w:t>
      </w:r>
      <w:r>
        <w:rPr>
          <w:spacing w:val="-6"/>
          <w:vertAlign w:val="baseline"/>
        </w:rPr>
        <w:t> </w:t>
      </w:r>
      <w:r>
        <w:rPr>
          <w:vertAlign w:val="baseline"/>
        </w:rPr>
        <w:t>в</w:t>
      </w:r>
      <w:r>
        <w:rPr>
          <w:spacing w:val="-8"/>
          <w:vertAlign w:val="baseline"/>
        </w:rPr>
        <w:t> </w:t>
      </w:r>
      <w:r>
        <w:rPr>
          <w:vertAlign w:val="baseline"/>
        </w:rPr>
        <w:t>доларах</w:t>
      </w:r>
      <w:r>
        <w:rPr>
          <w:spacing w:val="-11"/>
          <w:vertAlign w:val="baseline"/>
        </w:rPr>
        <w:t> </w:t>
      </w:r>
      <w:r>
        <w:rPr>
          <w:vertAlign w:val="baseline"/>
        </w:rPr>
        <w:t>чи</w:t>
      </w:r>
      <w:r>
        <w:rPr>
          <w:spacing w:val="-6"/>
          <w:vertAlign w:val="baseline"/>
        </w:rPr>
        <w:t> </w:t>
      </w:r>
      <w:r>
        <w:rPr>
          <w:vertAlign w:val="baseline"/>
        </w:rPr>
        <w:t>євро</w:t>
      </w:r>
      <w:r>
        <w:rPr>
          <w:spacing w:val="-6"/>
          <w:vertAlign w:val="baseline"/>
        </w:rPr>
        <w:t> </w:t>
      </w:r>
      <w:r>
        <w:rPr>
          <w:vertAlign w:val="baseline"/>
        </w:rPr>
        <w:t>як</w:t>
      </w:r>
      <w:r>
        <w:rPr>
          <w:spacing w:val="-7"/>
          <w:vertAlign w:val="baseline"/>
        </w:rPr>
        <w:t> </w:t>
      </w:r>
      <w:r>
        <w:rPr>
          <w:vertAlign w:val="baseline"/>
        </w:rPr>
        <w:t>це</w:t>
      </w:r>
      <w:r>
        <w:rPr>
          <w:spacing w:val="-6"/>
          <w:vertAlign w:val="baseline"/>
        </w:rPr>
        <w:t> </w:t>
      </w:r>
      <w:r>
        <w:rPr>
          <w:vertAlign w:val="baseline"/>
        </w:rPr>
        <w:t>було</w:t>
      </w:r>
      <w:r>
        <w:rPr>
          <w:spacing w:val="-2"/>
          <w:vertAlign w:val="baseline"/>
        </w:rPr>
        <w:t> </w:t>
      </w:r>
      <w:r>
        <w:rPr>
          <w:vertAlign w:val="baseline"/>
        </w:rPr>
        <w:t>узгоджено</w:t>
      </w:r>
      <w:r>
        <w:rPr>
          <w:spacing w:val="-6"/>
          <w:vertAlign w:val="baseline"/>
        </w:rPr>
        <w:t> </w:t>
      </w:r>
      <w:r>
        <w:rPr>
          <w:vertAlign w:val="baseline"/>
        </w:rPr>
        <w:t>в контрактах</w:t>
      </w:r>
      <w:r>
        <w:rPr>
          <w:vertAlign w:val="superscript"/>
        </w:rPr>
        <w:t>104</w:t>
      </w:r>
      <w:r>
        <w:rPr>
          <w:vertAlign w:val="baseline"/>
        </w:rPr>
        <w:t>. Пізніше,</w:t>
      </w:r>
      <w:r>
        <w:rPr>
          <w:spacing w:val="40"/>
          <w:vertAlign w:val="baseline"/>
        </w:rPr>
        <w:t> </w:t>
      </w:r>
      <w:r>
        <w:rPr>
          <w:vertAlign w:val="baseline"/>
        </w:rPr>
        <w:t>Володимир Путін пригрозив, що зупинить поставки газу до «недружніх» країн, що відмовляються здійснювати платежі в рублях. 27 квітня 2022 року «Газпром» заявив що зупинить поставки газу до Польщі та Болгарії через їх відмову розраховуватися за газ в рублях</w:t>
      </w:r>
      <w:r>
        <w:rPr>
          <w:spacing w:val="-18"/>
          <w:vertAlign w:val="baseline"/>
        </w:rPr>
        <w:t> </w:t>
      </w:r>
      <w:r>
        <w:rPr>
          <w:vertAlign w:val="superscript"/>
        </w:rPr>
        <w:t>105</w:t>
      </w:r>
      <w:r>
        <w:rPr>
          <w:vertAlign w:val="baseline"/>
        </w:rPr>
        <w:t>. Президент Єврокомісії Урсула фон дер Ляйн назвала таке рішення шантажем з боку </w:t>
      </w:r>
      <w:r>
        <w:rPr>
          <w:spacing w:val="-2"/>
          <w:vertAlign w:val="baseline"/>
        </w:rPr>
        <w:t>Росії</w:t>
      </w:r>
      <w:r>
        <w:rPr>
          <w:spacing w:val="-2"/>
          <w:vertAlign w:val="superscript"/>
        </w:rPr>
        <w:t>106</w:t>
      </w:r>
      <w:r>
        <w:rPr>
          <w:spacing w:val="-2"/>
          <w:vertAlign w:val="baseline"/>
        </w:rPr>
        <w:t>.</w:t>
      </w:r>
    </w:p>
    <w:p>
      <w:pPr>
        <w:pStyle w:val="BodyText"/>
        <w:ind w:left="0"/>
        <w:rPr>
          <w:sz w:val="20"/>
        </w:rPr>
      </w:pPr>
    </w:p>
    <w:p>
      <w:pPr>
        <w:pStyle w:val="BodyText"/>
        <w:spacing w:before="36"/>
        <w:ind w:left="0"/>
        <w:rPr>
          <w:sz w:val="20"/>
        </w:rPr>
      </w:pPr>
      <w:r>
        <w:rPr>
          <w:sz w:val="20"/>
        </w:rPr>
        <mc:AlternateContent>
          <mc:Choice Requires="wps">
            <w:drawing>
              <wp:anchor distT="0" distB="0" distL="0" distR="0" allowOverlap="1" layoutInCell="1" locked="0" behindDoc="1" simplePos="0" relativeHeight="487610880">
                <wp:simplePos x="0" y="0"/>
                <wp:positionH relativeFrom="page">
                  <wp:posOffset>1079296</wp:posOffset>
                </wp:positionH>
                <wp:positionV relativeFrom="paragraph">
                  <wp:posOffset>184530</wp:posOffset>
                </wp:positionV>
                <wp:extent cx="1830070" cy="635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529962pt;width:144.07pt;height:.47998pt;mso-position-horizontal-relative:page;mso-position-vertical-relative:paragraph;z-index:-15705600;mso-wrap-distance-left:0;mso-wrap-distance-right:0" id="docshape47" filled="true" fillcolor="#000000" stroked="false">
                <v:fill type="solid"/>
                <w10:wrap type="topAndBottom"/>
              </v:rect>
            </w:pict>
          </mc:Fallback>
        </mc:AlternateContent>
      </w:r>
    </w:p>
    <w:p>
      <w:pPr>
        <w:spacing w:line="240" w:lineRule="auto" w:before="92"/>
        <w:ind w:left="1274" w:right="1389" w:firstLine="0"/>
        <w:jc w:val="left"/>
        <w:rPr>
          <w:sz w:val="24"/>
        </w:rPr>
      </w:pPr>
      <w:r>
        <w:rPr>
          <w:sz w:val="24"/>
          <w:vertAlign w:val="superscript"/>
        </w:rPr>
        <w:t>102</w:t>
      </w:r>
      <w:r>
        <w:rPr>
          <w:sz w:val="24"/>
          <w:vertAlign w:val="baseline"/>
        </w:rPr>
        <w:t> Дії окупантів призвели до зупинки транзиту газу через ГВС “Сохранівка”. Gas Transmission System Operator of Ukraine. URL: </w:t>
      </w:r>
      <w:hyperlink r:id="rId56">
        <w:r>
          <w:rPr>
            <w:color w:val="0000FF"/>
            <w:sz w:val="24"/>
            <w:u w:val="single" w:color="0000FF"/>
            <w:vertAlign w:val="baseline"/>
          </w:rPr>
          <w:t>https://tsoua.com/news/diyi-okupantiv-</w:t>
        </w:r>
      </w:hyperlink>
      <w:r>
        <w:rPr>
          <w:color w:val="0000FF"/>
          <w:sz w:val="24"/>
          <w:vertAlign w:val="baseline"/>
        </w:rPr>
        <w:t> </w:t>
      </w:r>
      <w:hyperlink r:id="rId56">
        <w:r>
          <w:rPr>
            <w:color w:val="0000FF"/>
            <w:sz w:val="24"/>
            <w:u w:val="single" w:color="0000FF"/>
            <w:vertAlign w:val="baseline"/>
          </w:rPr>
          <w:t>pryzvely-do-zupynky-tranzytu-gazu-cherez-gvs-sohranivka/</w:t>
        </w:r>
      </w:hyperlink>
      <w:r>
        <w:rPr>
          <w:color w:val="0000FF"/>
          <w:spacing w:val="-6"/>
          <w:sz w:val="24"/>
          <w:vertAlign w:val="baseline"/>
        </w:rPr>
        <w:t> </w:t>
      </w:r>
      <w:r>
        <w:rPr>
          <w:sz w:val="24"/>
          <w:vertAlign w:val="baseline"/>
        </w:rPr>
        <w:t>(дата</w:t>
      </w:r>
      <w:r>
        <w:rPr>
          <w:spacing w:val="-9"/>
          <w:sz w:val="24"/>
          <w:vertAlign w:val="baseline"/>
        </w:rPr>
        <w:t> </w:t>
      </w:r>
      <w:r>
        <w:rPr>
          <w:sz w:val="24"/>
          <w:vertAlign w:val="baseline"/>
        </w:rPr>
        <w:t>звернення:</w:t>
      </w:r>
      <w:r>
        <w:rPr>
          <w:spacing w:val="-12"/>
          <w:sz w:val="24"/>
          <w:vertAlign w:val="baseline"/>
        </w:rPr>
        <w:t> </w:t>
      </w:r>
      <w:r>
        <w:rPr>
          <w:sz w:val="24"/>
          <w:vertAlign w:val="baseline"/>
        </w:rPr>
        <w:t>19.05.2022).</w:t>
      </w:r>
    </w:p>
    <w:p>
      <w:pPr>
        <w:spacing w:line="240" w:lineRule="auto" w:before="3"/>
        <w:ind w:left="1274" w:right="888" w:firstLine="0"/>
        <w:jc w:val="both"/>
        <w:rPr>
          <w:sz w:val="24"/>
        </w:rPr>
      </w:pPr>
      <w:r>
        <w:rPr>
          <w:sz w:val="24"/>
          <w:vertAlign w:val="superscript"/>
        </w:rPr>
        <w:t>103</w:t>
      </w:r>
      <w:r>
        <w:rPr>
          <w:sz w:val="24"/>
          <w:vertAlign w:val="baseline"/>
        </w:rPr>
        <w:t> Russian</w:t>
      </w:r>
      <w:r>
        <w:rPr>
          <w:spacing w:val="-4"/>
          <w:sz w:val="24"/>
          <w:vertAlign w:val="baseline"/>
        </w:rPr>
        <w:t> </w:t>
      </w:r>
      <w:r>
        <w:rPr>
          <w:sz w:val="24"/>
          <w:vertAlign w:val="baseline"/>
        </w:rPr>
        <w:t>gas flows</w:t>
      </w:r>
      <w:r>
        <w:rPr>
          <w:spacing w:val="-1"/>
          <w:sz w:val="24"/>
          <w:vertAlign w:val="baseline"/>
        </w:rPr>
        <w:t> </w:t>
      </w:r>
      <w:r>
        <w:rPr>
          <w:sz w:val="24"/>
          <w:vertAlign w:val="baseline"/>
        </w:rPr>
        <w:t>to Europe</w:t>
      </w:r>
      <w:r>
        <w:rPr>
          <w:spacing w:val="-5"/>
          <w:sz w:val="24"/>
          <w:vertAlign w:val="baseline"/>
        </w:rPr>
        <w:t> </w:t>
      </w:r>
      <w:r>
        <w:rPr>
          <w:sz w:val="24"/>
          <w:vertAlign w:val="baseline"/>
        </w:rPr>
        <w:t>via Ukraine fall</w:t>
      </w:r>
      <w:r>
        <w:rPr>
          <w:spacing w:val="-3"/>
          <w:sz w:val="24"/>
          <w:vertAlign w:val="baseline"/>
        </w:rPr>
        <w:t> </w:t>
      </w:r>
      <w:r>
        <w:rPr>
          <w:sz w:val="24"/>
          <w:vertAlign w:val="baseline"/>
        </w:rPr>
        <w:t>after Kyiv shuts</w:t>
      </w:r>
      <w:r>
        <w:rPr>
          <w:spacing w:val="-1"/>
          <w:sz w:val="24"/>
          <w:vertAlign w:val="baseline"/>
        </w:rPr>
        <w:t> </w:t>
      </w:r>
      <w:r>
        <w:rPr>
          <w:sz w:val="24"/>
          <w:vertAlign w:val="baseline"/>
        </w:rPr>
        <w:t>one route. Reuters.</w:t>
      </w:r>
      <w:r>
        <w:rPr>
          <w:spacing w:val="-2"/>
          <w:sz w:val="24"/>
          <w:vertAlign w:val="baseline"/>
        </w:rPr>
        <w:t> </w:t>
      </w:r>
      <w:r>
        <w:rPr>
          <w:sz w:val="24"/>
          <w:vertAlign w:val="baseline"/>
        </w:rPr>
        <w:t>2022.</w:t>
      </w:r>
      <w:r>
        <w:rPr>
          <w:spacing w:val="-2"/>
          <w:sz w:val="24"/>
          <w:vertAlign w:val="baseline"/>
        </w:rPr>
        <w:t> </w:t>
      </w:r>
      <w:r>
        <w:rPr>
          <w:sz w:val="24"/>
          <w:vertAlign w:val="baseline"/>
        </w:rPr>
        <w:t>URL: </w:t>
      </w:r>
      <w:r>
        <w:rPr>
          <w:spacing w:val="-2"/>
          <w:sz w:val="24"/>
          <w:vertAlign w:val="baseline"/>
        </w:rPr>
        <w:t>https:/</w:t>
      </w:r>
      <w:hyperlink r:id="rId57">
        <w:r>
          <w:rPr>
            <w:spacing w:val="-2"/>
            <w:sz w:val="24"/>
            <w:vertAlign w:val="baseline"/>
          </w:rPr>
          <w:t>/www.reuters.com/business/energy/requests-russian-gas-via-key-ukraine-transit-point-fall-</w:t>
        </w:r>
      </w:hyperlink>
      <w:r>
        <w:rPr>
          <w:spacing w:val="-2"/>
          <w:sz w:val="24"/>
          <w:vertAlign w:val="baseline"/>
        </w:rPr>
        <w:t> </w:t>
      </w:r>
      <w:r>
        <w:rPr>
          <w:sz w:val="24"/>
          <w:vertAlign w:val="baseline"/>
        </w:rPr>
        <w:t>zero-data-shows-2022-05-11/ (last accessed: 19.05.2022).</w:t>
      </w:r>
    </w:p>
    <w:p>
      <w:pPr>
        <w:spacing w:line="240" w:lineRule="auto" w:before="0"/>
        <w:ind w:left="1274" w:right="1022" w:firstLine="0"/>
        <w:jc w:val="left"/>
        <w:rPr>
          <w:sz w:val="24"/>
        </w:rPr>
      </w:pPr>
      <w:r>
        <w:rPr>
          <w:sz w:val="24"/>
          <w:vertAlign w:val="superscript"/>
        </w:rPr>
        <w:t>104</w:t>
      </w:r>
      <w:r>
        <w:rPr>
          <w:sz w:val="24"/>
          <w:vertAlign w:val="baseline"/>
        </w:rPr>
        <w:t> О</w:t>
      </w:r>
      <w:r>
        <w:rPr>
          <w:spacing w:val="-3"/>
          <w:sz w:val="24"/>
          <w:vertAlign w:val="baseline"/>
        </w:rPr>
        <w:t> </w:t>
      </w:r>
      <w:r>
        <w:rPr>
          <w:sz w:val="24"/>
          <w:vertAlign w:val="baseline"/>
        </w:rPr>
        <w:t>специальном</w:t>
      </w:r>
      <w:r>
        <w:rPr>
          <w:spacing w:val="-5"/>
          <w:sz w:val="24"/>
          <w:vertAlign w:val="baseline"/>
        </w:rPr>
        <w:t> </w:t>
      </w:r>
      <w:r>
        <w:rPr>
          <w:sz w:val="24"/>
          <w:vertAlign w:val="baseline"/>
        </w:rPr>
        <w:t>порядке</w:t>
      </w:r>
      <w:r>
        <w:rPr>
          <w:spacing w:val="-3"/>
          <w:sz w:val="24"/>
          <w:vertAlign w:val="baseline"/>
        </w:rPr>
        <w:t> </w:t>
      </w:r>
      <w:r>
        <w:rPr>
          <w:sz w:val="24"/>
          <w:vertAlign w:val="baseline"/>
        </w:rPr>
        <w:t>исполнения</w:t>
      </w:r>
      <w:r>
        <w:rPr>
          <w:spacing w:val="-7"/>
          <w:sz w:val="24"/>
          <w:vertAlign w:val="baseline"/>
        </w:rPr>
        <w:t> </w:t>
      </w:r>
      <w:r>
        <w:rPr>
          <w:sz w:val="24"/>
          <w:vertAlign w:val="baseline"/>
        </w:rPr>
        <w:t>иностранными</w:t>
      </w:r>
      <w:r>
        <w:rPr>
          <w:spacing w:val="-6"/>
          <w:sz w:val="24"/>
          <w:vertAlign w:val="baseline"/>
        </w:rPr>
        <w:t> </w:t>
      </w:r>
      <w:r>
        <w:rPr>
          <w:sz w:val="24"/>
          <w:vertAlign w:val="baseline"/>
        </w:rPr>
        <w:t>покупателями</w:t>
      </w:r>
      <w:r>
        <w:rPr>
          <w:spacing w:val="-6"/>
          <w:sz w:val="24"/>
          <w:vertAlign w:val="baseline"/>
        </w:rPr>
        <w:t> </w:t>
      </w:r>
      <w:r>
        <w:rPr>
          <w:sz w:val="24"/>
          <w:vertAlign w:val="baseline"/>
        </w:rPr>
        <w:t>обязательств</w:t>
      </w:r>
      <w:r>
        <w:rPr>
          <w:spacing w:val="-5"/>
          <w:sz w:val="24"/>
          <w:vertAlign w:val="baseline"/>
        </w:rPr>
        <w:t> </w:t>
      </w:r>
      <w:r>
        <w:rPr>
          <w:sz w:val="24"/>
          <w:vertAlign w:val="baseline"/>
        </w:rPr>
        <w:t>перед российскими поставщиками природного газа. Указ Президента Российской Федерации. URL: </w:t>
      </w:r>
      <w:hyperlink r:id="rId58">
        <w:r>
          <w:rPr>
            <w:sz w:val="24"/>
            <w:vertAlign w:val="baseline"/>
          </w:rPr>
          <w:t>http://publication.pravo.gov.ru/Document/View/0001202203310012</w:t>
        </w:r>
      </w:hyperlink>
      <w:r>
        <w:rPr>
          <w:sz w:val="24"/>
          <w:vertAlign w:val="baseline"/>
        </w:rPr>
        <w:t> (дата обращения: </w:t>
      </w:r>
      <w:r>
        <w:rPr>
          <w:spacing w:val="-2"/>
          <w:sz w:val="24"/>
          <w:vertAlign w:val="baseline"/>
        </w:rPr>
        <w:t>19.05.2022).</w:t>
      </w:r>
    </w:p>
    <w:p>
      <w:pPr>
        <w:spacing w:line="240" w:lineRule="auto" w:before="0"/>
        <w:ind w:left="1274" w:right="859" w:firstLine="0"/>
        <w:jc w:val="left"/>
        <w:rPr>
          <w:sz w:val="24"/>
        </w:rPr>
      </w:pPr>
      <w:r>
        <w:rPr>
          <w:sz w:val="24"/>
          <w:vertAlign w:val="superscript"/>
        </w:rPr>
        <w:t>105</w:t>
      </w:r>
      <w:r>
        <w:rPr>
          <w:sz w:val="24"/>
          <w:vertAlign w:val="baseline"/>
        </w:rPr>
        <w:t> Gazprom (@GazpromEN). Gazprom fully halts gas supplies to Bulgaria’s Bulgargaz and Poland’s PGNiG due to their failure to pay in rubles. Twitter. 2022. (April). URL: </w:t>
      </w:r>
      <w:r>
        <w:rPr>
          <w:spacing w:val="-2"/>
          <w:sz w:val="24"/>
          <w:vertAlign w:val="baseline"/>
        </w:rPr>
        <w:t>https://twitter.com/GazpromEN/status/1519208376013664256?s=20&amp;t=MgBMVEvz81sepHqjV </w:t>
      </w:r>
      <w:r>
        <w:rPr>
          <w:sz w:val="24"/>
          <w:vertAlign w:val="baseline"/>
        </w:rPr>
        <w:t>Krv2g (дата звернення: 19.05.2022).</w:t>
      </w:r>
    </w:p>
    <w:p>
      <w:pPr>
        <w:spacing w:line="240" w:lineRule="auto" w:before="0"/>
        <w:ind w:left="1274" w:right="1022" w:firstLine="0"/>
        <w:jc w:val="left"/>
        <w:rPr>
          <w:sz w:val="24"/>
        </w:rPr>
      </w:pPr>
      <w:r>
        <w:rPr>
          <w:sz w:val="24"/>
          <w:vertAlign w:val="superscript"/>
        </w:rPr>
        <w:t>106</w:t>
      </w:r>
      <w:r>
        <w:rPr>
          <w:sz w:val="24"/>
          <w:vertAlign w:val="baseline"/>
        </w:rPr>
        <w:t> Ursula</w:t>
      </w:r>
      <w:r>
        <w:rPr>
          <w:spacing w:val="-3"/>
          <w:sz w:val="24"/>
          <w:vertAlign w:val="baseline"/>
        </w:rPr>
        <w:t> </w:t>
      </w:r>
      <w:r>
        <w:rPr>
          <w:sz w:val="24"/>
          <w:vertAlign w:val="baseline"/>
        </w:rPr>
        <w:t>von</w:t>
      </w:r>
      <w:r>
        <w:rPr>
          <w:spacing w:val="-7"/>
          <w:sz w:val="24"/>
          <w:vertAlign w:val="baseline"/>
        </w:rPr>
        <w:t> </w:t>
      </w:r>
      <w:r>
        <w:rPr>
          <w:sz w:val="24"/>
          <w:vertAlign w:val="baseline"/>
        </w:rPr>
        <w:t>der</w:t>
      </w:r>
      <w:r>
        <w:rPr>
          <w:spacing w:val="-2"/>
          <w:sz w:val="24"/>
          <w:vertAlign w:val="baseline"/>
        </w:rPr>
        <w:t> </w:t>
      </w:r>
      <w:r>
        <w:rPr>
          <w:sz w:val="24"/>
          <w:vertAlign w:val="baseline"/>
        </w:rPr>
        <w:t>Leyen</w:t>
      </w:r>
      <w:r>
        <w:rPr>
          <w:spacing w:val="-7"/>
          <w:sz w:val="24"/>
          <w:vertAlign w:val="baseline"/>
        </w:rPr>
        <w:t> </w:t>
      </w:r>
      <w:r>
        <w:rPr>
          <w:sz w:val="24"/>
          <w:vertAlign w:val="baseline"/>
        </w:rPr>
        <w:t>(@vonderleyen).</w:t>
      </w:r>
      <w:r>
        <w:rPr>
          <w:spacing w:val="-1"/>
          <w:sz w:val="24"/>
          <w:vertAlign w:val="baseline"/>
        </w:rPr>
        <w:t> </w:t>
      </w:r>
      <w:r>
        <w:rPr>
          <w:sz w:val="24"/>
          <w:vertAlign w:val="baseline"/>
        </w:rPr>
        <w:t>The more</w:t>
      </w:r>
      <w:r>
        <w:rPr>
          <w:spacing w:val="-8"/>
          <w:sz w:val="24"/>
          <w:vertAlign w:val="baseline"/>
        </w:rPr>
        <w:t> </w:t>
      </w:r>
      <w:r>
        <w:rPr>
          <w:sz w:val="24"/>
          <w:vertAlign w:val="baseline"/>
        </w:rPr>
        <w:t>interdependent we</w:t>
      </w:r>
      <w:r>
        <w:rPr>
          <w:spacing w:val="-4"/>
          <w:sz w:val="24"/>
          <w:vertAlign w:val="baseline"/>
        </w:rPr>
        <w:t> </w:t>
      </w:r>
      <w:r>
        <w:rPr>
          <w:sz w:val="24"/>
          <w:vertAlign w:val="baseline"/>
        </w:rPr>
        <w:t>become in</w:t>
      </w:r>
      <w:r>
        <w:rPr>
          <w:spacing w:val="-7"/>
          <w:sz w:val="24"/>
          <w:vertAlign w:val="baseline"/>
        </w:rPr>
        <w:t> </w:t>
      </w:r>
      <w:r>
        <w:rPr>
          <w:sz w:val="24"/>
          <w:vertAlign w:val="baseline"/>
        </w:rPr>
        <w:t>Europe,</w:t>
      </w:r>
      <w:r>
        <w:rPr>
          <w:spacing w:val="-9"/>
          <w:sz w:val="24"/>
          <w:vertAlign w:val="baseline"/>
        </w:rPr>
        <w:t> </w:t>
      </w:r>
      <w:r>
        <w:rPr>
          <w:sz w:val="24"/>
          <w:vertAlign w:val="baseline"/>
        </w:rPr>
        <w:t>the more independent we become from Russia. Twitter. 2022. (May). URL: https://twitter.com/vonderleyen/status/1519218530914381825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6" w:firstLine="720"/>
        <w:jc w:val="both"/>
      </w:pPr>
      <w:r>
        <w:rPr/>
        <w:t>Можна зробити висновок, що Україна, як головний транзитер газу до Європи, зазнавала найбільшого енергетичну тиску з</w:t>
      </w:r>
      <w:r>
        <w:rPr>
          <w:spacing w:val="40"/>
        </w:rPr>
        <w:t> </w:t>
      </w:r>
      <w:r>
        <w:rPr/>
        <w:t>боку Росії, адже була головною геополітичної ціллю РФ. За роки незалежності України зазнавала численних випадків енергетичного тиску з боку РФ, що позначалися і на кінцевих</w:t>
      </w:r>
      <w:r>
        <w:rPr>
          <w:spacing w:val="-18"/>
        </w:rPr>
        <w:t> </w:t>
      </w:r>
      <w:r>
        <w:rPr/>
        <w:t>споживачах</w:t>
      </w:r>
      <w:r>
        <w:rPr>
          <w:spacing w:val="-17"/>
        </w:rPr>
        <w:t> </w:t>
      </w:r>
      <w:r>
        <w:rPr/>
        <w:t>в</w:t>
      </w:r>
      <w:r>
        <w:rPr>
          <w:spacing w:val="-18"/>
        </w:rPr>
        <w:t> </w:t>
      </w:r>
      <w:r>
        <w:rPr/>
        <w:t>Європі.</w:t>
      </w:r>
      <w:r>
        <w:rPr>
          <w:spacing w:val="-17"/>
        </w:rPr>
        <w:t> </w:t>
      </w:r>
      <w:r>
        <w:rPr/>
        <w:t>Найбільш</w:t>
      </w:r>
      <w:r>
        <w:rPr>
          <w:spacing w:val="-18"/>
        </w:rPr>
        <w:t> </w:t>
      </w:r>
      <w:r>
        <w:rPr/>
        <w:t>дієвим</w:t>
      </w:r>
      <w:r>
        <w:rPr>
          <w:spacing w:val="-17"/>
        </w:rPr>
        <w:t> </w:t>
      </w:r>
      <w:r>
        <w:rPr/>
        <w:t>методом</w:t>
      </w:r>
      <w:r>
        <w:rPr>
          <w:spacing w:val="-18"/>
        </w:rPr>
        <w:t> </w:t>
      </w:r>
      <w:r>
        <w:rPr/>
        <w:t>енергетичного</w:t>
      </w:r>
      <w:r>
        <w:rPr>
          <w:spacing w:val="-17"/>
        </w:rPr>
        <w:t> </w:t>
      </w:r>
      <w:r>
        <w:rPr/>
        <w:t>тиску у</w:t>
      </w:r>
      <w:r>
        <w:rPr>
          <w:spacing w:val="-18"/>
        </w:rPr>
        <w:t> </w:t>
      </w:r>
      <w:r>
        <w:rPr/>
        <w:t>випадку</w:t>
      </w:r>
      <w:r>
        <w:rPr>
          <w:spacing w:val="-17"/>
        </w:rPr>
        <w:t> </w:t>
      </w:r>
      <w:r>
        <w:rPr/>
        <w:t>України</w:t>
      </w:r>
      <w:r>
        <w:rPr>
          <w:spacing w:val="-18"/>
        </w:rPr>
        <w:t> </w:t>
      </w:r>
      <w:r>
        <w:rPr/>
        <w:t>були</w:t>
      </w:r>
      <w:r>
        <w:rPr>
          <w:spacing w:val="-17"/>
        </w:rPr>
        <w:t> </w:t>
      </w:r>
      <w:r>
        <w:rPr/>
        <w:t>маніпулювання</w:t>
      </w:r>
      <w:r>
        <w:rPr>
          <w:spacing w:val="-18"/>
        </w:rPr>
        <w:t> </w:t>
      </w:r>
      <w:r>
        <w:rPr/>
        <w:t>цінами</w:t>
      </w:r>
      <w:r>
        <w:rPr>
          <w:spacing w:val="-17"/>
        </w:rPr>
        <w:t> </w:t>
      </w:r>
      <w:r>
        <w:rPr/>
        <w:t>[Див.</w:t>
      </w:r>
      <w:r>
        <w:rPr>
          <w:spacing w:val="-18"/>
        </w:rPr>
        <w:t> </w:t>
      </w:r>
      <w:r>
        <w:rPr/>
        <w:t>Додаток</w:t>
      </w:r>
      <w:r>
        <w:rPr>
          <w:spacing w:val="-17"/>
        </w:rPr>
        <w:t> </w:t>
      </w:r>
      <w:r>
        <w:rPr/>
        <w:t>21].</w:t>
      </w:r>
      <w:r>
        <w:rPr>
          <w:spacing w:val="-18"/>
        </w:rPr>
        <w:t> </w:t>
      </w:r>
      <w:r>
        <w:rPr/>
        <w:t>Українсько- російські</w:t>
      </w:r>
      <w:r>
        <w:rPr>
          <w:spacing w:val="-18"/>
        </w:rPr>
        <w:t> </w:t>
      </w:r>
      <w:r>
        <w:rPr/>
        <w:t>енергетичні</w:t>
      </w:r>
      <w:r>
        <w:rPr>
          <w:spacing w:val="-17"/>
        </w:rPr>
        <w:t> </w:t>
      </w:r>
      <w:r>
        <w:rPr/>
        <w:t>відносини</w:t>
      </w:r>
      <w:r>
        <w:rPr>
          <w:spacing w:val="-18"/>
        </w:rPr>
        <w:t> </w:t>
      </w:r>
      <w:r>
        <w:rPr/>
        <w:t>являють</w:t>
      </w:r>
      <w:r>
        <w:rPr>
          <w:spacing w:val="-12"/>
        </w:rPr>
        <w:t> </w:t>
      </w:r>
      <w:r>
        <w:rPr/>
        <w:t>собою</w:t>
      </w:r>
      <w:r>
        <w:rPr>
          <w:spacing w:val="-17"/>
        </w:rPr>
        <w:t> </w:t>
      </w:r>
      <w:r>
        <w:rPr/>
        <w:t>найбільш</w:t>
      </w:r>
      <w:r>
        <w:rPr>
          <w:spacing w:val="-15"/>
        </w:rPr>
        <w:t> </w:t>
      </w:r>
      <w:r>
        <w:rPr/>
        <w:t>повне</w:t>
      </w:r>
      <w:r>
        <w:rPr>
          <w:spacing w:val="-15"/>
        </w:rPr>
        <w:t> </w:t>
      </w:r>
      <w:r>
        <w:rPr/>
        <w:t>відображення російського</w:t>
      </w:r>
      <w:r>
        <w:rPr>
          <w:spacing w:val="-5"/>
        </w:rPr>
        <w:t> </w:t>
      </w:r>
      <w:r>
        <w:rPr/>
        <w:t>підходу</w:t>
      </w:r>
      <w:r>
        <w:rPr>
          <w:spacing w:val="-9"/>
        </w:rPr>
        <w:t> </w:t>
      </w:r>
      <w:r>
        <w:rPr/>
        <w:t>до</w:t>
      </w:r>
      <w:r>
        <w:rPr>
          <w:spacing w:val="-5"/>
        </w:rPr>
        <w:t> </w:t>
      </w:r>
      <w:r>
        <w:rPr/>
        <w:t>гібридної</w:t>
      </w:r>
      <w:r>
        <w:rPr>
          <w:spacing w:val="-10"/>
        </w:rPr>
        <w:t> </w:t>
      </w:r>
      <w:r>
        <w:rPr/>
        <w:t>війни</w:t>
      </w:r>
      <w:r>
        <w:rPr>
          <w:spacing w:val="-5"/>
        </w:rPr>
        <w:t> </w:t>
      </w:r>
      <w:r>
        <w:rPr/>
        <w:t>та</w:t>
      </w:r>
      <w:r>
        <w:rPr>
          <w:spacing w:val="-5"/>
        </w:rPr>
        <w:t> </w:t>
      </w:r>
      <w:r>
        <w:rPr/>
        <w:t>використання</w:t>
      </w:r>
      <w:r>
        <w:rPr>
          <w:spacing w:val="-5"/>
        </w:rPr>
        <w:t> </w:t>
      </w:r>
      <w:r>
        <w:rPr/>
        <w:t>енергетики</w:t>
      </w:r>
      <w:r>
        <w:rPr>
          <w:spacing w:val="-5"/>
        </w:rPr>
        <w:t> </w:t>
      </w:r>
      <w:r>
        <w:rPr/>
        <w:t>як</w:t>
      </w:r>
      <w:r>
        <w:rPr>
          <w:spacing w:val="-5"/>
        </w:rPr>
        <w:t> </w:t>
      </w:r>
      <w:r>
        <w:rPr/>
        <w:t>одного з її головних компонентів.</w:t>
      </w:r>
    </w:p>
    <w:p>
      <w:pPr>
        <w:pStyle w:val="BodyText"/>
        <w:spacing w:after="0" w:line="360" w:lineRule="auto"/>
        <w:jc w:val="both"/>
        <w:sectPr>
          <w:pgSz w:w="11910" w:h="16840"/>
          <w:pgMar w:header="711" w:footer="0" w:top="1040" w:bottom="280" w:left="425" w:right="0"/>
        </w:sectPr>
      </w:pPr>
    </w:p>
    <w:p>
      <w:pPr>
        <w:pStyle w:val="Heading2"/>
        <w:numPr>
          <w:ilvl w:val="1"/>
          <w:numId w:val="14"/>
        </w:numPr>
        <w:tabs>
          <w:tab w:pos="1767" w:val="left" w:leader="none"/>
        </w:tabs>
        <w:spacing w:line="240" w:lineRule="auto" w:before="154" w:after="0"/>
        <w:ind w:left="1767" w:right="0" w:hanging="493"/>
        <w:jc w:val="both"/>
      </w:pPr>
      <w:bookmarkStart w:name="3.3. Забезпечення енергетичної безпеки Є" w:id="25"/>
      <w:bookmarkEnd w:id="25"/>
      <w:r>
        <w:rPr>
          <w:b w:val="0"/>
        </w:rPr>
      </w:r>
      <w:bookmarkStart w:name="_bookmark12" w:id="26"/>
      <w:bookmarkEnd w:id="26"/>
      <w:r>
        <w:rPr>
          <w:b w:val="0"/>
        </w:rPr>
      </w:r>
      <w:r>
        <w:rPr/>
        <w:t>Забезпечення</w:t>
      </w:r>
      <w:r>
        <w:rPr>
          <w:spacing w:val="-14"/>
        </w:rPr>
        <w:t> </w:t>
      </w:r>
      <w:r>
        <w:rPr/>
        <w:t>енергетичної</w:t>
      </w:r>
      <w:r>
        <w:rPr>
          <w:spacing w:val="-13"/>
        </w:rPr>
        <w:t> </w:t>
      </w:r>
      <w:r>
        <w:rPr/>
        <w:t>безпеки</w:t>
      </w:r>
      <w:r>
        <w:rPr>
          <w:spacing w:val="-7"/>
        </w:rPr>
        <w:t> </w:t>
      </w:r>
      <w:r>
        <w:rPr>
          <w:spacing w:val="-5"/>
        </w:rPr>
        <w:t>ЄС</w:t>
      </w:r>
    </w:p>
    <w:p>
      <w:pPr>
        <w:pStyle w:val="BodyText"/>
        <w:spacing w:line="360" w:lineRule="auto" w:before="158"/>
        <w:ind w:right="845" w:firstLine="706"/>
        <w:jc w:val="both"/>
      </w:pPr>
      <w:r>
        <w:rPr/>
        <w:t>Енергетична безпека Європейського Союзу є одним з найважливіших напрямків політики європейських держав. Вона являє собою стратегію, мета якої</w:t>
      </w:r>
      <w:r>
        <w:rPr>
          <w:spacing w:val="-13"/>
        </w:rPr>
        <w:t> </w:t>
      </w:r>
      <w:r>
        <w:rPr/>
        <w:t>-</w:t>
      </w:r>
      <w:r>
        <w:rPr>
          <w:spacing w:val="-10"/>
        </w:rPr>
        <w:t> </w:t>
      </w:r>
      <w:r>
        <w:rPr/>
        <w:t>домогтися</w:t>
      </w:r>
      <w:r>
        <w:rPr>
          <w:spacing w:val="-7"/>
        </w:rPr>
        <w:t> </w:t>
      </w:r>
      <w:r>
        <w:rPr/>
        <w:t>енергетичної</w:t>
      </w:r>
      <w:r>
        <w:rPr>
          <w:spacing w:val="-14"/>
        </w:rPr>
        <w:t> </w:t>
      </w:r>
      <w:r>
        <w:rPr/>
        <w:t>незалежності</w:t>
      </w:r>
      <w:r>
        <w:rPr>
          <w:spacing w:val="-14"/>
        </w:rPr>
        <w:t> </w:t>
      </w:r>
      <w:r>
        <w:rPr/>
        <w:t>регіону</w:t>
      </w:r>
      <w:r>
        <w:rPr>
          <w:spacing w:val="-8"/>
        </w:rPr>
        <w:t> </w:t>
      </w:r>
      <w:r>
        <w:rPr/>
        <w:t>і</w:t>
      </w:r>
      <w:r>
        <w:rPr>
          <w:spacing w:val="-14"/>
        </w:rPr>
        <w:t> </w:t>
      </w:r>
      <w:r>
        <w:rPr/>
        <w:t>забезпечити</w:t>
      </w:r>
      <w:r>
        <w:rPr>
          <w:spacing w:val="-8"/>
        </w:rPr>
        <w:t> </w:t>
      </w:r>
      <w:r>
        <w:rPr/>
        <w:t>енергетичну безпеку всіх учасників Євросоюзу. Вперше стурбованість Європи щодо її енергетичної</w:t>
      </w:r>
      <w:r>
        <w:rPr>
          <w:spacing w:val="-13"/>
        </w:rPr>
        <w:t> </w:t>
      </w:r>
      <w:r>
        <w:rPr/>
        <w:t>безпеки</w:t>
      </w:r>
      <w:r>
        <w:rPr>
          <w:spacing w:val="-7"/>
        </w:rPr>
        <w:t> </w:t>
      </w:r>
      <w:r>
        <w:rPr/>
        <w:t>була</w:t>
      </w:r>
      <w:r>
        <w:rPr>
          <w:spacing w:val="-7"/>
        </w:rPr>
        <w:t> </w:t>
      </w:r>
      <w:r>
        <w:rPr/>
        <w:t>спровокована</w:t>
      </w:r>
      <w:r>
        <w:rPr>
          <w:spacing w:val="-3"/>
        </w:rPr>
        <w:t> </w:t>
      </w:r>
      <w:r>
        <w:rPr/>
        <w:t>в</w:t>
      </w:r>
      <w:r>
        <w:rPr>
          <w:spacing w:val="-9"/>
        </w:rPr>
        <w:t> </w:t>
      </w:r>
      <w:r>
        <w:rPr/>
        <w:t>ході</w:t>
      </w:r>
      <w:r>
        <w:rPr>
          <w:spacing w:val="-13"/>
        </w:rPr>
        <w:t> </w:t>
      </w:r>
      <w:r>
        <w:rPr/>
        <w:t>арабського</w:t>
      </w:r>
      <w:r>
        <w:rPr>
          <w:spacing w:val="-7"/>
        </w:rPr>
        <w:t> </w:t>
      </w:r>
      <w:r>
        <w:rPr/>
        <w:t>нафтового</w:t>
      </w:r>
      <w:r>
        <w:rPr>
          <w:spacing w:val="-7"/>
        </w:rPr>
        <w:t> </w:t>
      </w:r>
      <w:r>
        <w:rPr/>
        <w:t>ембарго в</w:t>
      </w:r>
      <w:r>
        <w:rPr>
          <w:spacing w:val="-18"/>
        </w:rPr>
        <w:t> </w:t>
      </w:r>
      <w:r>
        <w:rPr/>
        <w:t>70-ті</w:t>
      </w:r>
      <w:r>
        <w:rPr>
          <w:spacing w:val="-17"/>
        </w:rPr>
        <w:t> </w:t>
      </w:r>
      <w:r>
        <w:rPr/>
        <w:t>рр.</w:t>
      </w:r>
      <w:r>
        <w:rPr>
          <w:spacing w:val="-18"/>
        </w:rPr>
        <w:t> </w:t>
      </w:r>
      <w:r>
        <w:rPr/>
        <w:t>Саме</w:t>
      </w:r>
      <w:r>
        <w:rPr>
          <w:spacing w:val="-17"/>
        </w:rPr>
        <w:t> </w:t>
      </w:r>
      <w:r>
        <w:rPr/>
        <w:t>ембарго</w:t>
      </w:r>
      <w:r>
        <w:rPr>
          <w:spacing w:val="-18"/>
        </w:rPr>
        <w:t> </w:t>
      </w:r>
      <w:r>
        <w:rPr/>
        <w:t>сприяло</w:t>
      </w:r>
      <w:r>
        <w:rPr>
          <w:spacing w:val="-17"/>
        </w:rPr>
        <w:t> </w:t>
      </w:r>
      <w:r>
        <w:rPr/>
        <w:t>виділенню</w:t>
      </w:r>
      <w:r>
        <w:rPr>
          <w:spacing w:val="-18"/>
        </w:rPr>
        <w:t> </w:t>
      </w:r>
      <w:r>
        <w:rPr/>
        <w:t>трьох</w:t>
      </w:r>
      <w:r>
        <w:rPr>
          <w:spacing w:val="-17"/>
        </w:rPr>
        <w:t> </w:t>
      </w:r>
      <w:r>
        <w:rPr/>
        <w:t>головних</w:t>
      </w:r>
      <w:r>
        <w:rPr>
          <w:spacing w:val="-18"/>
        </w:rPr>
        <w:t> </w:t>
      </w:r>
      <w:r>
        <w:rPr/>
        <w:t>питань.</w:t>
      </w:r>
      <w:r>
        <w:rPr>
          <w:spacing w:val="-17"/>
        </w:rPr>
        <w:t> </w:t>
      </w:r>
      <w:r>
        <w:rPr/>
        <w:t>По-перше, постало</w:t>
      </w:r>
      <w:r>
        <w:rPr>
          <w:spacing w:val="-3"/>
        </w:rPr>
        <w:t> </w:t>
      </w:r>
      <w:r>
        <w:rPr/>
        <w:t>питання про</w:t>
      </w:r>
      <w:r>
        <w:rPr>
          <w:spacing w:val="-4"/>
        </w:rPr>
        <w:t> </w:t>
      </w:r>
      <w:r>
        <w:rPr/>
        <w:t>необхідність</w:t>
      </w:r>
      <w:r>
        <w:rPr>
          <w:spacing w:val="-1"/>
        </w:rPr>
        <w:t> </w:t>
      </w:r>
      <w:r>
        <w:rPr/>
        <w:t>розширення співпраці</w:t>
      </w:r>
      <w:r>
        <w:rPr>
          <w:spacing w:val="-4"/>
        </w:rPr>
        <w:t> </w:t>
      </w:r>
      <w:r>
        <w:rPr/>
        <w:t>в</w:t>
      </w:r>
      <w:r>
        <w:rPr>
          <w:spacing w:val="-1"/>
        </w:rPr>
        <w:t> </w:t>
      </w:r>
      <w:r>
        <w:rPr/>
        <w:t>сфері</w:t>
      </w:r>
      <w:r>
        <w:rPr>
          <w:spacing w:val="-4"/>
        </w:rPr>
        <w:t> </w:t>
      </w:r>
      <w:r>
        <w:rPr/>
        <w:t>енергетичної політики</w:t>
      </w:r>
      <w:r>
        <w:rPr>
          <w:spacing w:val="-14"/>
        </w:rPr>
        <w:t> </w:t>
      </w:r>
      <w:r>
        <w:rPr/>
        <w:t>між</w:t>
      </w:r>
      <w:r>
        <w:rPr>
          <w:spacing w:val="-14"/>
        </w:rPr>
        <w:t> </w:t>
      </w:r>
      <w:r>
        <w:rPr/>
        <w:t>Європою</w:t>
      </w:r>
      <w:r>
        <w:rPr>
          <w:spacing w:val="-15"/>
        </w:rPr>
        <w:t> </w:t>
      </w:r>
      <w:r>
        <w:rPr/>
        <w:t>і</w:t>
      </w:r>
      <w:r>
        <w:rPr>
          <w:spacing w:val="-18"/>
        </w:rPr>
        <w:t> </w:t>
      </w:r>
      <w:r>
        <w:rPr/>
        <w:t>виробниками</w:t>
      </w:r>
      <w:r>
        <w:rPr>
          <w:spacing w:val="-13"/>
        </w:rPr>
        <w:t> </w:t>
      </w:r>
      <w:r>
        <w:rPr/>
        <w:t>енергії</w:t>
      </w:r>
      <w:r>
        <w:rPr>
          <w:spacing w:val="-18"/>
        </w:rPr>
        <w:t> </w:t>
      </w:r>
      <w:r>
        <w:rPr/>
        <w:t>світу.</w:t>
      </w:r>
      <w:r>
        <w:rPr>
          <w:spacing w:val="-11"/>
        </w:rPr>
        <w:t> </w:t>
      </w:r>
      <w:r>
        <w:rPr/>
        <w:t>По-друге,</w:t>
      </w:r>
      <w:r>
        <w:rPr>
          <w:spacing w:val="-11"/>
        </w:rPr>
        <w:t> </w:t>
      </w:r>
      <w:r>
        <w:rPr/>
        <w:t>стало</w:t>
      </w:r>
      <w:r>
        <w:rPr>
          <w:spacing w:val="-13"/>
        </w:rPr>
        <w:t> </w:t>
      </w:r>
      <w:r>
        <w:rPr/>
        <w:t>зрозуміло, що інституційні механізми для посилення координації в разі майбутніх перебоїв з поставками були необхідні. По-третє, консенсус проявився в тому, що Європа повинна виробити стратегію, яка не дозволила б їй стає жертвою спроб</w:t>
      </w:r>
      <w:r>
        <w:rPr>
          <w:spacing w:val="-18"/>
        </w:rPr>
        <w:t> </w:t>
      </w:r>
      <w:r>
        <w:rPr/>
        <w:t>експортерів</w:t>
      </w:r>
      <w:r>
        <w:rPr>
          <w:spacing w:val="-17"/>
        </w:rPr>
        <w:t> </w:t>
      </w:r>
      <w:r>
        <w:rPr/>
        <w:t>використовувати</w:t>
      </w:r>
      <w:r>
        <w:rPr>
          <w:spacing w:val="-18"/>
        </w:rPr>
        <w:t> </w:t>
      </w:r>
      <w:r>
        <w:rPr/>
        <w:t>енергоресурси</w:t>
      </w:r>
      <w:r>
        <w:rPr>
          <w:spacing w:val="-17"/>
        </w:rPr>
        <w:t> </w:t>
      </w:r>
      <w:r>
        <w:rPr/>
        <w:t>як</w:t>
      </w:r>
      <w:r>
        <w:rPr>
          <w:spacing w:val="-18"/>
        </w:rPr>
        <w:t> </w:t>
      </w:r>
      <w:r>
        <w:rPr/>
        <w:t>політичну</w:t>
      </w:r>
      <w:r>
        <w:rPr>
          <w:spacing w:val="-17"/>
        </w:rPr>
        <w:t> </w:t>
      </w:r>
      <w:r>
        <w:rPr/>
        <w:t>та</w:t>
      </w:r>
      <w:r>
        <w:rPr>
          <w:spacing w:val="-18"/>
        </w:rPr>
        <w:t> </w:t>
      </w:r>
      <w:r>
        <w:rPr/>
        <w:t>економічну зброю в майбутньому.</w:t>
      </w:r>
    </w:p>
    <w:p>
      <w:pPr>
        <w:pStyle w:val="BodyText"/>
        <w:spacing w:line="360" w:lineRule="auto" w:before="2"/>
        <w:ind w:right="844" w:firstLine="720"/>
        <w:jc w:val="both"/>
      </w:pPr>
      <w:r>
        <w:rPr/>
        <w:t>На сучасний стан енергетичної безпеки впливають як внутрішні, так і зовнішні</w:t>
      </w:r>
      <w:r>
        <w:rPr>
          <w:spacing w:val="-2"/>
        </w:rPr>
        <w:t> </w:t>
      </w:r>
      <w:r>
        <w:rPr/>
        <w:t>чинники. До внутрішніх</w:t>
      </w:r>
      <w:r>
        <w:rPr>
          <w:spacing w:val="-2"/>
        </w:rPr>
        <w:t> </w:t>
      </w:r>
      <w:r>
        <w:rPr/>
        <w:t>факторів належать постійно зростаючі</w:t>
      </w:r>
      <w:r>
        <w:rPr>
          <w:spacing w:val="-2"/>
        </w:rPr>
        <w:t> </w:t>
      </w:r>
      <w:r>
        <w:rPr/>
        <w:t>ціни на енергію, зменшення виробництва енергії в Європі, також фрагментація внутрішнього енергетичного ринку, що призвело до тривоги щодо здатності ЄС в майбутньому задовольнити власні енергетичні запити. Серед зовнішніх факторів</w:t>
      </w:r>
      <w:r>
        <w:rPr>
          <w:spacing w:val="-18"/>
        </w:rPr>
        <w:t> </w:t>
      </w:r>
      <w:r>
        <w:rPr/>
        <w:t>варто</w:t>
      </w:r>
      <w:r>
        <w:rPr>
          <w:spacing w:val="-17"/>
        </w:rPr>
        <w:t> </w:t>
      </w:r>
      <w:r>
        <w:rPr/>
        <w:t>відзначити:</w:t>
      </w:r>
      <w:r>
        <w:rPr>
          <w:spacing w:val="-18"/>
        </w:rPr>
        <w:t> </w:t>
      </w:r>
      <w:r>
        <w:rPr/>
        <w:t>зростаючий</w:t>
      </w:r>
      <w:r>
        <w:rPr>
          <w:spacing w:val="-17"/>
        </w:rPr>
        <w:t> </w:t>
      </w:r>
      <w:r>
        <w:rPr/>
        <w:t>глобальний</w:t>
      </w:r>
      <w:r>
        <w:rPr>
          <w:spacing w:val="-16"/>
        </w:rPr>
        <w:t> </w:t>
      </w:r>
      <w:r>
        <w:rPr/>
        <w:t>енергетичний</w:t>
      </w:r>
      <w:r>
        <w:rPr>
          <w:spacing w:val="-16"/>
        </w:rPr>
        <w:t> </w:t>
      </w:r>
      <w:r>
        <w:rPr/>
        <w:t>попит</w:t>
      </w:r>
      <w:r>
        <w:rPr>
          <w:spacing w:val="-18"/>
        </w:rPr>
        <w:t> </w:t>
      </w:r>
      <w:r>
        <w:rPr/>
        <w:t>з</w:t>
      </w:r>
      <w:r>
        <w:rPr>
          <w:spacing w:val="-16"/>
        </w:rPr>
        <w:t> </w:t>
      </w:r>
      <w:r>
        <w:rPr/>
        <w:t>боку зростаючих економік, як Китай і Індія; збереження нестабільності в енергетичних регіонах; зростання загроз терористичних атак саме на енергетичних об'єктах; очевидна готовність Росії використовувати свою енергетичну міць в політичних цілях; зростання суспільного невдоволення з приводу впливу процесів виробництва і споживання енергії на глобальні кліматичні зміни. З цих причин країни-члени ЄС погодилися розпочати співпрацю в процесі формування зовнішньої політики, зосередивши зусилля на розширенні політичного співробітництва, а також збільшень інвестицій в енергетичну інфраструктуру транзитних країн і країн виробників. Для цього держави Європи виділили регіони Центральної Азії, Каспійського і Чорного</w:t>
      </w:r>
    </w:p>
    <w:p>
      <w:pPr>
        <w:pStyle w:val="BodyText"/>
        <w:spacing w:after="0" w:line="360" w:lineRule="auto"/>
        <w:jc w:val="both"/>
        <w:sectPr>
          <w:pgSz w:w="11910" w:h="16840"/>
          <w:pgMar w:header="711" w:footer="0" w:top="1040" w:bottom="280" w:left="425" w:right="0"/>
        </w:sectPr>
      </w:pPr>
    </w:p>
    <w:p>
      <w:pPr>
        <w:pStyle w:val="BodyText"/>
        <w:spacing w:line="360" w:lineRule="auto" w:before="149"/>
        <w:ind w:right="854"/>
        <w:jc w:val="both"/>
      </w:pPr>
      <w:r>
        <w:rPr/>
        <w:t>морів як координаторів для такої діяльності. Крім того, ЄС закликав до створення Європейського енергетичного діалогу з країнами Африки, що мають стратегічне значення</w:t>
      </w:r>
      <w:r>
        <w:rPr>
          <w:vertAlign w:val="superscript"/>
        </w:rPr>
        <w:t>107</w:t>
      </w:r>
      <w:r>
        <w:rPr>
          <w:vertAlign w:val="baseline"/>
        </w:rPr>
        <w:t>.</w:t>
      </w:r>
    </w:p>
    <w:p>
      <w:pPr>
        <w:pStyle w:val="BodyText"/>
        <w:spacing w:line="360" w:lineRule="auto" w:before="1"/>
        <w:ind w:right="858" w:firstLine="720"/>
        <w:jc w:val="both"/>
      </w:pPr>
      <w:r>
        <w:rPr/>
        <w:t>Питання</w:t>
      </w:r>
      <w:r>
        <w:rPr>
          <w:spacing w:val="-8"/>
        </w:rPr>
        <w:t> </w:t>
      </w:r>
      <w:r>
        <w:rPr/>
        <w:t>енергетичної</w:t>
      </w:r>
      <w:r>
        <w:rPr>
          <w:spacing w:val="-9"/>
        </w:rPr>
        <w:t> </w:t>
      </w:r>
      <w:r>
        <w:rPr/>
        <w:t>безпеки</w:t>
      </w:r>
      <w:r>
        <w:rPr>
          <w:spacing w:val="-8"/>
        </w:rPr>
        <w:t> </w:t>
      </w:r>
      <w:r>
        <w:rPr/>
        <w:t>в</w:t>
      </w:r>
      <w:r>
        <w:rPr>
          <w:spacing w:val="-6"/>
        </w:rPr>
        <w:t> </w:t>
      </w:r>
      <w:r>
        <w:rPr/>
        <w:t>Європі</w:t>
      </w:r>
      <w:r>
        <w:rPr>
          <w:spacing w:val="-9"/>
        </w:rPr>
        <w:t> </w:t>
      </w:r>
      <w:r>
        <w:rPr/>
        <w:t>найбільш</w:t>
      </w:r>
      <w:r>
        <w:rPr>
          <w:spacing w:val="-7"/>
        </w:rPr>
        <w:t> </w:t>
      </w:r>
      <w:r>
        <w:rPr/>
        <w:t>гостро</w:t>
      </w:r>
      <w:r>
        <w:rPr>
          <w:spacing w:val="-8"/>
        </w:rPr>
        <w:t> </w:t>
      </w:r>
      <w:r>
        <w:rPr/>
        <w:t>постало</w:t>
      </w:r>
      <w:r>
        <w:rPr>
          <w:spacing w:val="-4"/>
        </w:rPr>
        <w:t> </w:t>
      </w:r>
      <w:r>
        <w:rPr/>
        <w:t>у</w:t>
      </w:r>
      <w:r>
        <w:rPr>
          <w:spacing w:val="-13"/>
        </w:rPr>
        <w:t> </w:t>
      </w:r>
      <w:r>
        <w:rPr/>
        <w:t>2022 році зі вторгненням РФ до України. Хоча і до цього європейські політики вважали, що в разі конфлікту між державами і перебоїв поставок країни Європейського Союзу можуть постраждати, але після зазначених подій тема енергетичної безпеки придбала політичне значення, ставши «особливою».</w:t>
      </w:r>
    </w:p>
    <w:p>
      <w:pPr>
        <w:pStyle w:val="BodyText"/>
        <w:spacing w:line="360" w:lineRule="auto"/>
        <w:ind w:right="788" w:firstLine="706"/>
        <w:jc w:val="both"/>
      </w:pPr>
      <w:r>
        <w:rPr/>
        <w:t>В якості однієї з ключових проблем слід виділити відсутність консенсусу</w:t>
      </w:r>
      <w:r>
        <w:rPr>
          <w:spacing w:val="-7"/>
        </w:rPr>
        <w:t> </w:t>
      </w:r>
      <w:r>
        <w:rPr/>
        <w:t>між</w:t>
      </w:r>
      <w:r>
        <w:rPr>
          <w:spacing w:val="-3"/>
        </w:rPr>
        <w:t> </w:t>
      </w:r>
      <w:r>
        <w:rPr/>
        <w:t>європейськими</w:t>
      </w:r>
      <w:r>
        <w:rPr>
          <w:spacing w:val="-2"/>
        </w:rPr>
        <w:t> </w:t>
      </w:r>
      <w:r>
        <w:rPr/>
        <w:t>державами</w:t>
      </w:r>
      <w:r>
        <w:rPr>
          <w:spacing w:val="-2"/>
        </w:rPr>
        <w:t> </w:t>
      </w:r>
      <w:r>
        <w:rPr/>
        <w:t>як</w:t>
      </w:r>
      <w:r>
        <w:rPr>
          <w:spacing w:val="-3"/>
        </w:rPr>
        <w:t> </w:t>
      </w:r>
      <w:r>
        <w:rPr/>
        <w:t>по</w:t>
      </w:r>
      <w:r>
        <w:rPr>
          <w:spacing w:val="-7"/>
        </w:rPr>
        <w:t> </w:t>
      </w:r>
      <w:r>
        <w:rPr/>
        <w:t>інтегруванню</w:t>
      </w:r>
      <w:r>
        <w:rPr>
          <w:spacing w:val="-4"/>
        </w:rPr>
        <w:t> </w:t>
      </w:r>
      <w:r>
        <w:rPr/>
        <w:t>газового</w:t>
      </w:r>
      <w:r>
        <w:rPr>
          <w:spacing w:val="-2"/>
        </w:rPr>
        <w:t> </w:t>
      </w:r>
      <w:r>
        <w:rPr/>
        <w:t>ринку Європейського Союзу, так і щодо нафтогазових відносин з РФ. Такі держави, як</w:t>
      </w:r>
      <w:r>
        <w:rPr>
          <w:spacing w:val="-2"/>
        </w:rPr>
        <w:t> </w:t>
      </w:r>
      <w:r>
        <w:rPr/>
        <w:t>Німеччина</w:t>
      </w:r>
      <w:r>
        <w:rPr>
          <w:spacing w:val="-1"/>
        </w:rPr>
        <w:t> </w:t>
      </w:r>
      <w:r>
        <w:rPr/>
        <w:t>та</w:t>
      </w:r>
      <w:r>
        <w:rPr>
          <w:spacing w:val="-1"/>
        </w:rPr>
        <w:t> </w:t>
      </w:r>
      <w:r>
        <w:rPr/>
        <w:t>Італія, які</w:t>
      </w:r>
      <w:r>
        <w:rPr>
          <w:spacing w:val="-8"/>
        </w:rPr>
        <w:t> </w:t>
      </w:r>
      <w:r>
        <w:rPr/>
        <w:t>є</w:t>
      </w:r>
      <w:r>
        <w:rPr>
          <w:spacing w:val="-1"/>
        </w:rPr>
        <w:t> </w:t>
      </w:r>
      <w:r>
        <w:rPr/>
        <w:t>найбільшими</w:t>
      </w:r>
      <w:r>
        <w:rPr>
          <w:spacing w:val="-1"/>
        </w:rPr>
        <w:t> </w:t>
      </w:r>
      <w:r>
        <w:rPr/>
        <w:t>імпортерами</w:t>
      </w:r>
      <w:r>
        <w:rPr>
          <w:spacing w:val="-1"/>
        </w:rPr>
        <w:t> </w:t>
      </w:r>
      <w:r>
        <w:rPr/>
        <w:t>російського</w:t>
      </w:r>
      <w:r>
        <w:rPr>
          <w:spacing w:val="-1"/>
        </w:rPr>
        <w:t> </w:t>
      </w:r>
      <w:r>
        <w:rPr/>
        <w:t>газу, поки не</w:t>
      </w:r>
      <w:r>
        <w:rPr>
          <w:spacing w:val="-18"/>
        </w:rPr>
        <w:t> </w:t>
      </w:r>
      <w:r>
        <w:rPr/>
        <w:t>зацікавлені</w:t>
      </w:r>
      <w:r>
        <w:rPr>
          <w:spacing w:val="-17"/>
        </w:rPr>
        <w:t> </w:t>
      </w:r>
      <w:r>
        <w:rPr/>
        <w:t>у</w:t>
      </w:r>
      <w:r>
        <w:rPr>
          <w:spacing w:val="-18"/>
        </w:rPr>
        <w:t> </w:t>
      </w:r>
      <w:r>
        <w:rPr/>
        <w:t>газовому</w:t>
      </w:r>
      <w:r>
        <w:rPr>
          <w:spacing w:val="-17"/>
        </w:rPr>
        <w:t> </w:t>
      </w:r>
      <w:r>
        <w:rPr/>
        <w:t>ембарго,</w:t>
      </w:r>
      <w:r>
        <w:rPr>
          <w:spacing w:val="-18"/>
        </w:rPr>
        <w:t> </w:t>
      </w:r>
      <w:r>
        <w:rPr/>
        <w:t>адже</w:t>
      </w:r>
      <w:r>
        <w:rPr>
          <w:spacing w:val="-17"/>
        </w:rPr>
        <w:t> </w:t>
      </w:r>
      <w:r>
        <w:rPr/>
        <w:t>це</w:t>
      </w:r>
      <w:r>
        <w:rPr>
          <w:spacing w:val="-18"/>
        </w:rPr>
        <w:t> </w:t>
      </w:r>
      <w:r>
        <w:rPr/>
        <w:t>сильно</w:t>
      </w:r>
      <w:r>
        <w:rPr>
          <w:spacing w:val="-17"/>
        </w:rPr>
        <w:t> </w:t>
      </w:r>
      <w:r>
        <w:rPr/>
        <w:t>вплине</w:t>
      </w:r>
      <w:r>
        <w:rPr>
          <w:spacing w:val="-18"/>
        </w:rPr>
        <w:t> </w:t>
      </w:r>
      <w:r>
        <w:rPr/>
        <w:t>на</w:t>
      </w:r>
      <w:r>
        <w:rPr>
          <w:spacing w:val="-17"/>
        </w:rPr>
        <w:t> </w:t>
      </w:r>
      <w:r>
        <w:rPr/>
        <w:t>економіку</w:t>
      </w:r>
      <w:r>
        <w:rPr>
          <w:spacing w:val="-18"/>
        </w:rPr>
        <w:t> </w:t>
      </w:r>
      <w:r>
        <w:rPr/>
        <w:t>держав, хоча й погодилися на нафтове. Основною причиною залежності цих країн від газу була хибна енергетична політика в період 2000-х років; просування російських газогонів та ігнорування вимог ЄС щодо диверсифікації джерел поставок</w:t>
      </w:r>
      <w:r>
        <w:rPr>
          <w:vertAlign w:val="superscript"/>
        </w:rPr>
        <w:t>108</w:t>
      </w:r>
      <w:r>
        <w:rPr>
          <w:vertAlign w:val="baseline"/>
        </w:rPr>
        <w:t>. Заміна російського імпорту нафти та вугілля, швидше за все, не спричинить серйозних проблем. На світовому ринку є достатня кількість країн-експортерів, щоб заповнити дефіцит нафти та вугілля. Найбільша проблема полягає в пошуку замінників російському газу. В Німеччині доля російського газу становить приблизно 65%. Німеччина в змозі збільшити поставки зрідженого природного газу</w:t>
      </w:r>
      <w:r>
        <w:rPr>
          <w:spacing w:val="40"/>
          <w:vertAlign w:val="baseline"/>
        </w:rPr>
        <w:t> </w:t>
      </w:r>
      <w:r>
        <w:rPr>
          <w:vertAlign w:val="baseline"/>
        </w:rPr>
        <w:t>в сусідні країни, але відмовляється через</w:t>
      </w:r>
      <w:r>
        <w:rPr>
          <w:spacing w:val="63"/>
          <w:vertAlign w:val="baseline"/>
        </w:rPr>
        <w:t>  </w:t>
      </w:r>
      <w:r>
        <w:rPr>
          <w:vertAlign w:val="baseline"/>
        </w:rPr>
        <w:t>більш</w:t>
      </w:r>
      <w:r>
        <w:rPr>
          <w:spacing w:val="63"/>
          <w:vertAlign w:val="baseline"/>
        </w:rPr>
        <w:t>  </w:t>
      </w:r>
      <w:r>
        <w:rPr>
          <w:vertAlign w:val="baseline"/>
        </w:rPr>
        <w:t>високі</w:t>
      </w:r>
      <w:r>
        <w:rPr>
          <w:spacing w:val="62"/>
          <w:vertAlign w:val="baseline"/>
        </w:rPr>
        <w:t>  </w:t>
      </w:r>
      <w:r>
        <w:rPr>
          <w:vertAlign w:val="baseline"/>
        </w:rPr>
        <w:t>витрати</w:t>
      </w:r>
      <w:r>
        <w:rPr>
          <w:spacing w:val="65"/>
          <w:vertAlign w:val="baseline"/>
        </w:rPr>
        <w:t>  </w:t>
      </w:r>
      <w:r>
        <w:rPr>
          <w:vertAlign w:val="baseline"/>
        </w:rPr>
        <w:t>в</w:t>
      </w:r>
      <w:r>
        <w:rPr>
          <w:spacing w:val="61"/>
          <w:vertAlign w:val="baseline"/>
        </w:rPr>
        <w:t>  </w:t>
      </w:r>
      <w:r>
        <w:rPr>
          <w:vertAlign w:val="baseline"/>
        </w:rPr>
        <w:t>порівнянні</w:t>
      </w:r>
      <w:r>
        <w:rPr>
          <w:spacing w:val="62"/>
          <w:vertAlign w:val="baseline"/>
        </w:rPr>
        <w:t>  </w:t>
      </w:r>
      <w:r>
        <w:rPr>
          <w:vertAlign w:val="baseline"/>
        </w:rPr>
        <w:t>з</w:t>
      </w:r>
      <w:r>
        <w:rPr>
          <w:spacing w:val="63"/>
          <w:vertAlign w:val="baseline"/>
        </w:rPr>
        <w:t>  </w:t>
      </w:r>
      <w:r>
        <w:rPr>
          <w:vertAlign w:val="baseline"/>
        </w:rPr>
        <w:t>нинішніми</w:t>
      </w:r>
      <w:r>
        <w:rPr>
          <w:spacing w:val="65"/>
          <w:vertAlign w:val="baseline"/>
        </w:rPr>
        <w:t>  </w:t>
      </w:r>
      <w:r>
        <w:rPr>
          <w:vertAlign w:val="baseline"/>
        </w:rPr>
        <w:t>угодами</w:t>
      </w:r>
      <w:r>
        <w:rPr>
          <w:spacing w:val="62"/>
          <w:vertAlign w:val="baseline"/>
        </w:rPr>
        <w:t>  </w:t>
      </w:r>
      <w:r>
        <w:rPr>
          <w:vertAlign w:val="baseline"/>
        </w:rPr>
        <w:t>з</w:t>
      </w:r>
    </w:p>
    <w:p>
      <w:pPr>
        <w:pStyle w:val="BodyText"/>
        <w:spacing w:line="362" w:lineRule="auto" w:before="2"/>
        <w:ind w:right="851"/>
        <w:jc w:val="both"/>
      </w:pPr>
      <w:r>
        <w:rPr/>
        <w:t>«Газпромом»</w:t>
      </w:r>
      <w:r>
        <w:rPr>
          <w:vertAlign w:val="superscript"/>
        </w:rPr>
        <w:t>109</w:t>
      </w:r>
      <w:r>
        <w:rPr>
          <w:vertAlign w:val="baseline"/>
        </w:rPr>
        <w:t>. Італія є другим за величиною імпортером природного газу в Європі</w:t>
      </w:r>
      <w:r>
        <w:rPr>
          <w:spacing w:val="17"/>
          <w:vertAlign w:val="baseline"/>
        </w:rPr>
        <w:t> </w:t>
      </w:r>
      <w:r>
        <w:rPr>
          <w:vertAlign w:val="baseline"/>
        </w:rPr>
        <w:t>після</w:t>
      </w:r>
      <w:r>
        <w:rPr>
          <w:spacing w:val="24"/>
          <w:vertAlign w:val="baseline"/>
        </w:rPr>
        <w:t> </w:t>
      </w:r>
      <w:r>
        <w:rPr>
          <w:vertAlign w:val="baseline"/>
        </w:rPr>
        <w:t>Німеччини,</w:t>
      </w:r>
      <w:r>
        <w:rPr>
          <w:spacing w:val="24"/>
          <w:vertAlign w:val="baseline"/>
        </w:rPr>
        <w:t> </w:t>
      </w:r>
      <w:r>
        <w:rPr>
          <w:vertAlign w:val="baseline"/>
        </w:rPr>
        <w:t>імпортуючи</w:t>
      </w:r>
      <w:r>
        <w:rPr>
          <w:spacing w:val="79"/>
          <w:w w:val="150"/>
          <w:vertAlign w:val="baseline"/>
        </w:rPr>
        <w:t> </w:t>
      </w:r>
      <w:r>
        <w:rPr>
          <w:vertAlign w:val="baseline"/>
        </w:rPr>
        <w:t>приблизно</w:t>
      </w:r>
      <w:r>
        <w:rPr>
          <w:spacing w:val="23"/>
          <w:vertAlign w:val="baseline"/>
        </w:rPr>
        <w:t> </w:t>
      </w:r>
      <w:r>
        <w:rPr>
          <w:vertAlign w:val="baseline"/>
        </w:rPr>
        <w:t>45%</w:t>
      </w:r>
      <w:r>
        <w:rPr>
          <w:spacing w:val="21"/>
          <w:vertAlign w:val="baseline"/>
        </w:rPr>
        <w:t> </w:t>
      </w:r>
      <w:r>
        <w:rPr>
          <w:vertAlign w:val="baseline"/>
        </w:rPr>
        <w:t>свого</w:t>
      </w:r>
      <w:r>
        <w:rPr>
          <w:spacing w:val="23"/>
          <w:vertAlign w:val="baseline"/>
        </w:rPr>
        <w:t> </w:t>
      </w:r>
      <w:r>
        <w:rPr>
          <w:vertAlign w:val="baseline"/>
        </w:rPr>
        <w:t>газу</w:t>
      </w:r>
      <w:r>
        <w:rPr>
          <w:spacing w:val="18"/>
          <w:vertAlign w:val="baseline"/>
        </w:rPr>
        <w:t> </w:t>
      </w:r>
      <w:r>
        <w:rPr>
          <w:vertAlign w:val="baseline"/>
        </w:rPr>
        <w:t>з</w:t>
      </w:r>
      <w:r>
        <w:rPr>
          <w:spacing w:val="23"/>
          <w:vertAlign w:val="baseline"/>
        </w:rPr>
        <w:t> </w:t>
      </w:r>
      <w:r>
        <w:rPr>
          <w:vertAlign w:val="baseline"/>
        </w:rPr>
        <w:t>Росії.</w:t>
      </w:r>
      <w:r>
        <w:rPr>
          <w:spacing w:val="24"/>
          <w:vertAlign w:val="baseline"/>
        </w:rPr>
        <w:t> </w:t>
      </w:r>
      <w:r>
        <w:rPr>
          <w:spacing w:val="-7"/>
          <w:vertAlign w:val="baseline"/>
        </w:rPr>
        <w:t>На</w:t>
      </w:r>
    </w:p>
    <w:p>
      <w:pPr>
        <w:pStyle w:val="BodyText"/>
        <w:spacing w:before="119"/>
        <w:ind w:left="0"/>
        <w:rPr>
          <w:sz w:val="20"/>
        </w:rPr>
      </w:pPr>
      <w:r>
        <w:rPr>
          <w:sz w:val="20"/>
        </w:rPr>
        <mc:AlternateContent>
          <mc:Choice Requires="wps">
            <w:drawing>
              <wp:anchor distT="0" distB="0" distL="0" distR="0" allowOverlap="1" layoutInCell="1" locked="0" behindDoc="1" simplePos="0" relativeHeight="487611392">
                <wp:simplePos x="0" y="0"/>
                <wp:positionH relativeFrom="page">
                  <wp:posOffset>1079296</wp:posOffset>
                </wp:positionH>
                <wp:positionV relativeFrom="paragraph">
                  <wp:posOffset>237353</wp:posOffset>
                </wp:positionV>
                <wp:extent cx="1830070" cy="635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8.689257pt;width:144.07pt;height:.48004pt;mso-position-horizontal-relative:page;mso-position-vertical-relative:paragraph;z-index:-15705088;mso-wrap-distance-left:0;mso-wrap-distance-right:0" id="docshape48" filled="true" fillcolor="#000000" stroked="false">
                <v:fill type="solid"/>
                <w10:wrap type="topAndBottom"/>
              </v:rect>
            </w:pict>
          </mc:Fallback>
        </mc:AlternateContent>
      </w:r>
    </w:p>
    <w:p>
      <w:pPr>
        <w:spacing w:line="240" w:lineRule="auto" w:before="92"/>
        <w:ind w:left="1274" w:right="1248" w:firstLine="0"/>
        <w:jc w:val="left"/>
        <w:rPr>
          <w:sz w:val="24"/>
        </w:rPr>
      </w:pPr>
      <w:r>
        <w:rPr>
          <w:sz w:val="24"/>
          <w:vertAlign w:val="superscript"/>
        </w:rPr>
        <w:t>107</w:t>
      </w:r>
      <w:r>
        <w:rPr>
          <w:sz w:val="24"/>
          <w:vertAlign w:val="baseline"/>
        </w:rPr>
        <w:t> Diversification of gas supply sources and routes. European Commission. URL: </w:t>
      </w:r>
      <w:r>
        <w:rPr>
          <w:spacing w:val="-2"/>
          <w:sz w:val="24"/>
          <w:vertAlign w:val="baseline"/>
        </w:rPr>
        <w:t>https://ec.europa.eu/energy/topics/energy-security/diversification-of-gas-supply-sources-and- </w:t>
      </w:r>
      <w:r>
        <w:rPr>
          <w:sz w:val="24"/>
          <w:vertAlign w:val="baseline"/>
        </w:rPr>
        <w:t>routes_en?redir=1 (last accessed: 19.05.2022).</w:t>
      </w:r>
    </w:p>
    <w:p>
      <w:pPr>
        <w:spacing w:line="240" w:lineRule="auto" w:before="4"/>
        <w:ind w:left="1274" w:right="1065" w:firstLine="0"/>
        <w:jc w:val="left"/>
        <w:rPr>
          <w:sz w:val="24"/>
        </w:rPr>
      </w:pPr>
      <w:r>
        <w:rPr>
          <w:sz w:val="24"/>
          <w:vertAlign w:val="superscript"/>
        </w:rPr>
        <w:t>108</w:t>
      </w:r>
      <w:r>
        <w:rPr>
          <w:sz w:val="24"/>
          <w:vertAlign w:val="baseline"/>
        </w:rPr>
        <w:t> ЄС: відмова від імпорту газу з РФ. Стан та перспективи. 2022. URL: </w:t>
      </w:r>
      <w:r>
        <w:rPr>
          <w:spacing w:val="-2"/>
          <w:sz w:val="24"/>
          <w:vertAlign w:val="baseline"/>
        </w:rPr>
        <w:t>https://geostrategy.org.ua/analityka/doslidzhennya/yes-vidmova-vid-importu-gazu-z-rf-stan-ta- </w:t>
      </w:r>
      <w:r>
        <w:rPr>
          <w:sz w:val="24"/>
          <w:vertAlign w:val="baseline"/>
        </w:rPr>
        <w:t>perspektyvy/zavantazhyty-doslidzhennya-u-formati-pdf (дата звернення: 19.05.2022).</w:t>
      </w:r>
    </w:p>
    <w:p>
      <w:pPr>
        <w:spacing w:line="274" w:lineRule="exact" w:before="0"/>
        <w:ind w:left="1274" w:right="0" w:firstLine="0"/>
        <w:jc w:val="left"/>
        <w:rPr>
          <w:sz w:val="24"/>
        </w:rPr>
      </w:pPr>
      <w:r>
        <w:rPr>
          <w:sz w:val="24"/>
          <w:vertAlign w:val="superscript"/>
        </w:rPr>
        <w:t>109</w:t>
      </w:r>
      <w:r>
        <w:rPr>
          <w:spacing w:val="4"/>
          <w:sz w:val="24"/>
          <w:vertAlign w:val="baseline"/>
        </w:rPr>
        <w:t> </w:t>
      </w:r>
      <w:r>
        <w:rPr>
          <w:spacing w:val="-4"/>
          <w:sz w:val="24"/>
          <w:vertAlign w:val="baseline"/>
        </w:rPr>
        <w:t>ibid</w:t>
      </w:r>
    </w:p>
    <w:p>
      <w:pPr>
        <w:spacing w:after="0" w:line="274" w:lineRule="exact"/>
        <w:jc w:val="left"/>
        <w:rPr>
          <w:sz w:val="24"/>
        </w:rPr>
        <w:sectPr>
          <w:pgSz w:w="11910" w:h="16840"/>
          <w:pgMar w:header="711" w:footer="0" w:top="1040" w:bottom="280" w:left="425" w:right="0"/>
        </w:sectPr>
      </w:pPr>
    </w:p>
    <w:p>
      <w:pPr>
        <w:pStyle w:val="BodyText"/>
        <w:spacing w:line="360" w:lineRule="auto" w:before="149"/>
        <w:ind w:right="844"/>
        <w:jc w:val="both"/>
      </w:pPr>
      <w:r>
        <w:rPr/>
        <w:t>відміну</w:t>
      </w:r>
      <w:r>
        <w:rPr>
          <w:spacing w:val="-18"/>
        </w:rPr>
        <w:t> </w:t>
      </w:r>
      <w:r>
        <w:rPr/>
        <w:t>від</w:t>
      </w:r>
      <w:r>
        <w:rPr>
          <w:spacing w:val="-17"/>
        </w:rPr>
        <w:t> </w:t>
      </w:r>
      <w:r>
        <w:rPr/>
        <w:t>сусідніх</w:t>
      </w:r>
      <w:r>
        <w:rPr>
          <w:spacing w:val="-18"/>
        </w:rPr>
        <w:t> </w:t>
      </w:r>
      <w:r>
        <w:rPr/>
        <w:t>Німеччини</w:t>
      </w:r>
      <w:r>
        <w:rPr>
          <w:spacing w:val="-17"/>
        </w:rPr>
        <w:t> </w:t>
      </w:r>
      <w:r>
        <w:rPr/>
        <w:t>та</w:t>
      </w:r>
      <w:r>
        <w:rPr>
          <w:spacing w:val="-18"/>
        </w:rPr>
        <w:t> </w:t>
      </w:r>
      <w:r>
        <w:rPr/>
        <w:t>Франції,</w:t>
      </w:r>
      <w:r>
        <w:rPr>
          <w:spacing w:val="-17"/>
        </w:rPr>
        <w:t> </w:t>
      </w:r>
      <w:r>
        <w:rPr/>
        <w:t>Італія</w:t>
      </w:r>
      <w:r>
        <w:rPr>
          <w:spacing w:val="-18"/>
        </w:rPr>
        <w:t> </w:t>
      </w:r>
      <w:r>
        <w:rPr/>
        <w:t>не</w:t>
      </w:r>
      <w:r>
        <w:rPr>
          <w:spacing w:val="-17"/>
        </w:rPr>
        <w:t> </w:t>
      </w:r>
      <w:r>
        <w:rPr/>
        <w:t>має</w:t>
      </w:r>
      <w:r>
        <w:rPr>
          <w:spacing w:val="-18"/>
        </w:rPr>
        <w:t> </w:t>
      </w:r>
      <w:r>
        <w:rPr/>
        <w:t>ядерної</w:t>
      </w:r>
      <w:r>
        <w:rPr>
          <w:spacing w:val="-17"/>
        </w:rPr>
        <w:t> </w:t>
      </w:r>
      <w:r>
        <w:rPr/>
        <w:t>енергії.</w:t>
      </w:r>
      <w:r>
        <w:rPr>
          <w:spacing w:val="-18"/>
        </w:rPr>
        <w:t> </w:t>
      </w:r>
      <w:r>
        <w:rPr/>
        <w:t>Країна також</w:t>
      </w:r>
      <w:r>
        <w:rPr>
          <w:spacing w:val="-15"/>
        </w:rPr>
        <w:t> </w:t>
      </w:r>
      <w:r>
        <w:rPr/>
        <w:t>почала</w:t>
      </w:r>
      <w:r>
        <w:rPr>
          <w:spacing w:val="-14"/>
        </w:rPr>
        <w:t> </w:t>
      </w:r>
      <w:r>
        <w:rPr/>
        <w:t>поступово</w:t>
      </w:r>
      <w:r>
        <w:rPr>
          <w:spacing w:val="-15"/>
        </w:rPr>
        <w:t> </w:t>
      </w:r>
      <w:r>
        <w:rPr/>
        <w:t>відмовитися</w:t>
      </w:r>
      <w:r>
        <w:rPr>
          <w:spacing w:val="-14"/>
        </w:rPr>
        <w:t> </w:t>
      </w:r>
      <w:r>
        <w:rPr/>
        <w:t>від</w:t>
      </w:r>
      <w:r>
        <w:rPr>
          <w:spacing w:val="-13"/>
        </w:rPr>
        <w:t> </w:t>
      </w:r>
      <w:r>
        <w:rPr/>
        <w:t>вугілля,</w:t>
      </w:r>
      <w:r>
        <w:rPr>
          <w:spacing w:val="-13"/>
        </w:rPr>
        <w:t> </w:t>
      </w:r>
      <w:r>
        <w:rPr/>
        <w:t>закривши</w:t>
      </w:r>
      <w:r>
        <w:rPr>
          <w:spacing w:val="-10"/>
        </w:rPr>
        <w:t> </w:t>
      </w:r>
      <w:r>
        <w:rPr/>
        <w:t>три</w:t>
      </w:r>
      <w:r>
        <w:rPr>
          <w:spacing w:val="-15"/>
        </w:rPr>
        <w:t> </w:t>
      </w:r>
      <w:r>
        <w:rPr/>
        <w:t>електростанції в 2020 і 2021 роках</w:t>
      </w:r>
      <w:r>
        <w:rPr>
          <w:spacing w:val="-18"/>
        </w:rPr>
        <w:t> </w:t>
      </w:r>
      <w:r>
        <w:rPr>
          <w:vertAlign w:val="superscript"/>
        </w:rPr>
        <w:t>110</w:t>
      </w:r>
      <w:r>
        <w:rPr>
          <w:spacing w:val="-17"/>
          <w:vertAlign w:val="baseline"/>
        </w:rPr>
        <w:t> </w:t>
      </w:r>
      <w:r>
        <w:rPr>
          <w:vertAlign w:val="baseline"/>
        </w:rPr>
        <w:t>. Імпорт російського газу набув актуальності через зниження внутрішнього видобутку газу в ЄС. У разі Італії видобуток газу на внутрішньому</w:t>
      </w:r>
      <w:r>
        <w:rPr>
          <w:spacing w:val="-7"/>
          <w:vertAlign w:val="baseline"/>
        </w:rPr>
        <w:t> </w:t>
      </w:r>
      <w:r>
        <w:rPr>
          <w:vertAlign w:val="baseline"/>
        </w:rPr>
        <w:t>ринку</w:t>
      </w:r>
      <w:r>
        <w:rPr>
          <w:spacing w:val="-3"/>
          <w:vertAlign w:val="baseline"/>
        </w:rPr>
        <w:t> </w:t>
      </w:r>
      <w:r>
        <w:rPr>
          <w:vertAlign w:val="baseline"/>
        </w:rPr>
        <w:t>впав</w:t>
      </w:r>
      <w:r>
        <w:rPr>
          <w:spacing w:val="-4"/>
          <w:vertAlign w:val="baseline"/>
        </w:rPr>
        <w:t> </w:t>
      </w:r>
      <w:r>
        <w:rPr>
          <w:vertAlign w:val="baseline"/>
        </w:rPr>
        <w:t>з</w:t>
      </w:r>
      <w:r>
        <w:rPr>
          <w:spacing w:val="-2"/>
          <w:vertAlign w:val="baseline"/>
        </w:rPr>
        <w:t> </w:t>
      </w:r>
      <w:r>
        <w:rPr>
          <w:vertAlign w:val="baseline"/>
        </w:rPr>
        <w:t>17</w:t>
      </w:r>
      <w:r>
        <w:rPr>
          <w:spacing w:val="-3"/>
          <w:vertAlign w:val="baseline"/>
        </w:rPr>
        <w:t> </w:t>
      </w:r>
      <w:r>
        <w:rPr>
          <w:vertAlign w:val="baseline"/>
        </w:rPr>
        <w:t>мільярдів кубометрів</w:t>
      </w:r>
      <w:r>
        <w:rPr>
          <w:spacing w:val="-5"/>
          <w:vertAlign w:val="baseline"/>
        </w:rPr>
        <w:t> </w:t>
      </w:r>
      <w:r>
        <w:rPr>
          <w:vertAlign w:val="baseline"/>
        </w:rPr>
        <w:t>(млрд кубометрів) у</w:t>
      </w:r>
      <w:r>
        <w:rPr>
          <w:spacing w:val="-7"/>
          <w:vertAlign w:val="baseline"/>
        </w:rPr>
        <w:t> </w:t>
      </w:r>
      <w:r>
        <w:rPr>
          <w:vertAlign w:val="baseline"/>
        </w:rPr>
        <w:t>2000 році до трохи менше 4 мільярдів кубометрів у 2020 році, хоча рівень споживання залишився той самий</w:t>
      </w:r>
      <w:r>
        <w:rPr>
          <w:vertAlign w:val="superscript"/>
        </w:rPr>
        <w:t>111</w:t>
      </w:r>
      <w:r>
        <w:rPr>
          <w:vertAlign w:val="baseline"/>
        </w:rPr>
        <w:t>. На фоні поступової відмови Європи від російського газу, Італія вже уклала угоду про додаткові поставки газу з Алжиру</w:t>
      </w:r>
      <w:r>
        <w:rPr>
          <w:spacing w:val="-18"/>
          <w:vertAlign w:val="baseline"/>
        </w:rPr>
        <w:t> </w:t>
      </w:r>
      <w:r>
        <w:rPr>
          <w:vertAlign w:val="superscript"/>
        </w:rPr>
        <w:t>112</w:t>
      </w:r>
      <w:r>
        <w:rPr>
          <w:spacing w:val="-17"/>
          <w:vertAlign w:val="baseline"/>
        </w:rPr>
        <w:t> </w:t>
      </w:r>
      <w:r>
        <w:rPr>
          <w:vertAlign w:val="baseline"/>
        </w:rPr>
        <w:t>, але цього поки бути замало, щоб задовольнити енергопотреби Італії. Існуюча мережа трубопроводів та обмежена потужність СПГ- терміналів значно ускладнюють збільшення імпорту газу з інших країн в короткостроковій перспективі.</w:t>
      </w:r>
      <w:r>
        <w:rPr>
          <w:spacing w:val="80"/>
          <w:vertAlign w:val="baseline"/>
        </w:rPr>
        <w:t> </w:t>
      </w:r>
      <w:r>
        <w:rPr>
          <w:vertAlign w:val="baseline"/>
        </w:rPr>
        <w:t>Угорщина при розробці шостого пакету санкцій ЄС у зв’язку з вторгненням Росії в Україну заявляла про блокування нафтового ембарго. В. Орбан, якого широко вважають одним із найближчих союзників президента Росії Володимира Путіна в ЄС, неохоче підтримував попередні</w:t>
      </w:r>
      <w:r>
        <w:rPr>
          <w:spacing w:val="-18"/>
          <w:vertAlign w:val="baseline"/>
        </w:rPr>
        <w:t> </w:t>
      </w:r>
      <w:r>
        <w:rPr>
          <w:vertAlign w:val="baseline"/>
        </w:rPr>
        <w:t>санкції</w:t>
      </w:r>
      <w:r>
        <w:rPr>
          <w:spacing w:val="-17"/>
          <w:vertAlign w:val="baseline"/>
        </w:rPr>
        <w:t> </w:t>
      </w:r>
      <w:r>
        <w:rPr>
          <w:vertAlign w:val="baseline"/>
        </w:rPr>
        <w:t>ЄС</w:t>
      </w:r>
      <w:r>
        <w:rPr>
          <w:spacing w:val="-14"/>
          <w:vertAlign w:val="baseline"/>
        </w:rPr>
        <w:t> </w:t>
      </w:r>
      <w:r>
        <w:rPr>
          <w:vertAlign w:val="baseline"/>
        </w:rPr>
        <w:t>проти</w:t>
      </w:r>
      <w:r>
        <w:rPr>
          <w:spacing w:val="-14"/>
          <w:vertAlign w:val="baseline"/>
        </w:rPr>
        <w:t> </w:t>
      </w:r>
      <w:r>
        <w:rPr>
          <w:vertAlign w:val="baseline"/>
        </w:rPr>
        <w:t>Москви,</w:t>
      </w:r>
      <w:r>
        <w:rPr>
          <w:spacing w:val="-12"/>
          <w:vertAlign w:val="baseline"/>
        </w:rPr>
        <w:t> </w:t>
      </w:r>
      <w:r>
        <w:rPr>
          <w:vertAlign w:val="baseline"/>
        </w:rPr>
        <w:t>включаючи</w:t>
      </w:r>
      <w:r>
        <w:rPr>
          <w:spacing w:val="-14"/>
          <w:vertAlign w:val="baseline"/>
        </w:rPr>
        <w:t> </w:t>
      </w:r>
      <w:r>
        <w:rPr>
          <w:vertAlign w:val="baseline"/>
        </w:rPr>
        <w:t>ембарго</w:t>
      </w:r>
      <w:r>
        <w:rPr>
          <w:spacing w:val="-14"/>
          <w:vertAlign w:val="baseline"/>
        </w:rPr>
        <w:t> </w:t>
      </w:r>
      <w:r>
        <w:rPr>
          <w:vertAlign w:val="baseline"/>
        </w:rPr>
        <w:t>на</w:t>
      </w:r>
      <w:r>
        <w:rPr>
          <w:spacing w:val="-13"/>
          <w:vertAlign w:val="baseline"/>
        </w:rPr>
        <w:t> </w:t>
      </w:r>
      <w:r>
        <w:rPr>
          <w:vertAlign w:val="baseline"/>
        </w:rPr>
        <w:t>російське</w:t>
      </w:r>
      <w:r>
        <w:rPr>
          <w:spacing w:val="-13"/>
          <w:vertAlign w:val="baseline"/>
        </w:rPr>
        <w:t> </w:t>
      </w:r>
      <w:r>
        <w:rPr>
          <w:vertAlign w:val="baseline"/>
        </w:rPr>
        <w:t>вугілля. Але він стверджував, що такі</w:t>
      </w:r>
      <w:r>
        <w:rPr>
          <w:spacing w:val="-5"/>
          <w:vertAlign w:val="baseline"/>
        </w:rPr>
        <w:t> </w:t>
      </w:r>
      <w:r>
        <w:rPr>
          <w:vertAlign w:val="baseline"/>
        </w:rPr>
        <w:t>кроки завдають</w:t>
      </w:r>
      <w:r>
        <w:rPr>
          <w:spacing w:val="-2"/>
          <w:vertAlign w:val="baseline"/>
        </w:rPr>
        <w:t> </w:t>
      </w:r>
      <w:r>
        <w:rPr>
          <w:vertAlign w:val="baseline"/>
        </w:rPr>
        <w:t>шкоди Союзу</w:t>
      </w:r>
      <w:r>
        <w:rPr>
          <w:spacing w:val="-4"/>
          <w:vertAlign w:val="baseline"/>
        </w:rPr>
        <w:t> </w:t>
      </w:r>
      <w:r>
        <w:rPr>
          <w:vertAlign w:val="baseline"/>
        </w:rPr>
        <w:t>більше, ніж Росії. Угорщина, країна, що не має виходу до моря і, як наслідок, доступу до світового трейдингу нафтою морем і змушена покладатися виключно на трубопровідну нафту яка йде по нафтопроводу «Дружба» з Росії. Крім того, урядова програма зі скорочення рахунків за комунальні послуги повністю залежить від викопного палива і є одним з основних факторів, що лежить в основі</w:t>
      </w:r>
      <w:r>
        <w:rPr>
          <w:spacing w:val="55"/>
          <w:vertAlign w:val="baseline"/>
        </w:rPr>
        <w:t> </w:t>
      </w:r>
      <w:r>
        <w:rPr>
          <w:vertAlign w:val="baseline"/>
        </w:rPr>
        <w:t>політичної</w:t>
      </w:r>
      <w:r>
        <w:rPr>
          <w:spacing w:val="60"/>
          <w:vertAlign w:val="baseline"/>
        </w:rPr>
        <w:t> </w:t>
      </w:r>
      <w:r>
        <w:rPr>
          <w:vertAlign w:val="baseline"/>
        </w:rPr>
        <w:t>підтримки</w:t>
      </w:r>
      <w:r>
        <w:rPr>
          <w:spacing w:val="70"/>
          <w:vertAlign w:val="baseline"/>
        </w:rPr>
        <w:t> </w:t>
      </w:r>
      <w:r>
        <w:rPr>
          <w:vertAlign w:val="baseline"/>
        </w:rPr>
        <w:t>В.</w:t>
      </w:r>
      <w:r>
        <w:rPr>
          <w:spacing w:val="68"/>
          <w:vertAlign w:val="baseline"/>
        </w:rPr>
        <w:t> </w:t>
      </w:r>
      <w:r>
        <w:rPr>
          <w:vertAlign w:val="baseline"/>
        </w:rPr>
        <w:t>Орбана</w:t>
      </w:r>
      <w:r>
        <w:rPr>
          <w:spacing w:val="65"/>
          <w:vertAlign w:val="baseline"/>
        </w:rPr>
        <w:t> </w:t>
      </w:r>
      <w:r>
        <w:rPr>
          <w:vertAlign w:val="baseline"/>
        </w:rPr>
        <w:t>всередині</w:t>
      </w:r>
      <w:r>
        <w:rPr>
          <w:spacing w:val="61"/>
          <w:vertAlign w:val="baseline"/>
        </w:rPr>
        <w:t> </w:t>
      </w:r>
      <w:r>
        <w:rPr>
          <w:vertAlign w:val="baseline"/>
        </w:rPr>
        <w:t>країни</w:t>
      </w:r>
      <w:r>
        <w:rPr>
          <w:spacing w:val="-25"/>
          <w:vertAlign w:val="baseline"/>
        </w:rPr>
        <w:t> </w:t>
      </w:r>
      <w:r>
        <w:rPr>
          <w:vertAlign w:val="superscript"/>
        </w:rPr>
        <w:t>113</w:t>
      </w:r>
      <w:r>
        <w:rPr>
          <w:spacing w:val="-32"/>
          <w:vertAlign w:val="baseline"/>
        </w:rPr>
        <w:t> </w:t>
      </w:r>
      <w:r>
        <w:rPr>
          <w:vertAlign w:val="baseline"/>
        </w:rPr>
        <w:t>.</w:t>
      </w:r>
      <w:r>
        <w:rPr>
          <w:spacing w:val="66"/>
          <w:vertAlign w:val="baseline"/>
        </w:rPr>
        <w:t> </w:t>
      </w:r>
      <w:r>
        <w:rPr>
          <w:spacing w:val="-2"/>
          <w:vertAlign w:val="baseline"/>
        </w:rPr>
        <w:t>Протилежної</w:t>
      </w:r>
    </w:p>
    <w:p>
      <w:pPr>
        <w:pStyle w:val="BodyText"/>
        <w:spacing w:before="2"/>
        <w:ind w:left="0"/>
        <w:rPr>
          <w:sz w:val="19"/>
        </w:rPr>
      </w:pPr>
      <w:r>
        <w:rPr>
          <w:sz w:val="19"/>
        </w:rPr>
        <mc:AlternateContent>
          <mc:Choice Requires="wps">
            <w:drawing>
              <wp:anchor distT="0" distB="0" distL="0" distR="0" allowOverlap="1" layoutInCell="1" locked="0" behindDoc="1" simplePos="0" relativeHeight="487611904">
                <wp:simplePos x="0" y="0"/>
                <wp:positionH relativeFrom="page">
                  <wp:posOffset>1079296</wp:posOffset>
                </wp:positionH>
                <wp:positionV relativeFrom="paragraph">
                  <wp:posOffset>155412</wp:posOffset>
                </wp:positionV>
                <wp:extent cx="1830070" cy="635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2.237188pt;width:144.07pt;height:.47998pt;mso-position-horizontal-relative:page;mso-position-vertical-relative:paragraph;z-index:-15704576;mso-wrap-distance-left:0;mso-wrap-distance-right:0" id="docshape49" filled="true" fillcolor="#000000" stroked="false">
                <v:fill type="solid"/>
                <w10:wrap type="topAndBottom"/>
              </v:rect>
            </w:pict>
          </mc:Fallback>
        </mc:AlternateContent>
      </w:r>
    </w:p>
    <w:p>
      <w:pPr>
        <w:spacing w:line="240" w:lineRule="auto" w:before="93"/>
        <w:ind w:left="1274" w:right="955" w:firstLine="0"/>
        <w:jc w:val="left"/>
        <w:rPr>
          <w:sz w:val="24"/>
        </w:rPr>
      </w:pPr>
      <w:r>
        <w:rPr>
          <w:sz w:val="24"/>
          <w:vertAlign w:val="superscript"/>
        </w:rPr>
        <w:t>110</w:t>
      </w:r>
      <w:r>
        <w:rPr>
          <w:sz w:val="24"/>
          <w:vertAlign w:val="baseline"/>
        </w:rPr>
        <w:t> Enel lines up three Italian coal closures for early 2021. Global Commodity</w:t>
      </w:r>
      <w:r>
        <w:rPr>
          <w:spacing w:val="-1"/>
          <w:sz w:val="24"/>
          <w:vertAlign w:val="baseline"/>
        </w:rPr>
        <w:t> </w:t>
      </w:r>
      <w:r>
        <w:rPr>
          <w:sz w:val="24"/>
          <w:vertAlign w:val="baseline"/>
        </w:rPr>
        <w:t>Insights. URL: </w:t>
      </w:r>
      <w:r>
        <w:rPr>
          <w:spacing w:val="-2"/>
          <w:sz w:val="24"/>
          <w:vertAlign w:val="baseline"/>
        </w:rPr>
        <w:t>https:/</w:t>
      </w:r>
      <w:hyperlink r:id="rId59">
        <w:r>
          <w:rPr>
            <w:spacing w:val="-2"/>
            <w:sz w:val="24"/>
            <w:vertAlign w:val="baseline"/>
          </w:rPr>
          <w:t>/www.spglobal.com/commodityinsights/en/market-insights/latest-news/coal/090920-enel-</w:t>
        </w:r>
      </w:hyperlink>
      <w:r>
        <w:rPr>
          <w:spacing w:val="-2"/>
          <w:sz w:val="24"/>
          <w:vertAlign w:val="baseline"/>
        </w:rPr>
        <w:t> </w:t>
      </w:r>
      <w:r>
        <w:rPr>
          <w:sz w:val="24"/>
          <w:vertAlign w:val="baseline"/>
        </w:rPr>
        <w:t>lines-up-three-italian-coal-closures-for-early-2021 (last accessed: 19.05.2022).</w:t>
      </w:r>
    </w:p>
    <w:p>
      <w:pPr>
        <w:spacing w:line="240" w:lineRule="auto" w:before="2"/>
        <w:ind w:left="1274" w:right="1196" w:firstLine="0"/>
        <w:jc w:val="left"/>
        <w:rPr>
          <w:sz w:val="24"/>
        </w:rPr>
      </w:pPr>
      <w:r>
        <w:rPr>
          <w:sz w:val="24"/>
          <w:vertAlign w:val="superscript"/>
        </w:rPr>
        <w:t>111</w:t>
      </w:r>
      <w:r>
        <w:rPr>
          <w:sz w:val="24"/>
          <w:vertAlign w:val="baseline"/>
        </w:rPr>
        <w:t> Statistical Review of World Energy. 70-th edition. 2021. URL: </w:t>
      </w:r>
      <w:r>
        <w:rPr>
          <w:spacing w:val="-2"/>
          <w:sz w:val="24"/>
          <w:vertAlign w:val="baseline"/>
        </w:rPr>
        <w:t>https:/</w:t>
      </w:r>
      <w:hyperlink r:id="rId31">
        <w:r>
          <w:rPr>
            <w:spacing w:val="-2"/>
            <w:sz w:val="24"/>
            <w:vertAlign w:val="baseline"/>
          </w:rPr>
          <w:t>/www.bp.com/content/dam/bp/business-sites/en/global/corporate/pdfs/energy-</w:t>
        </w:r>
      </w:hyperlink>
      <w:r>
        <w:rPr>
          <w:spacing w:val="-2"/>
          <w:sz w:val="24"/>
          <w:vertAlign w:val="baseline"/>
        </w:rPr>
        <w:t> </w:t>
      </w:r>
      <w:r>
        <w:rPr>
          <w:sz w:val="24"/>
          <w:vertAlign w:val="baseline"/>
        </w:rPr>
        <w:t>economics/statistical-review/bp-stats-review-2021-full-report.pdf</w:t>
      </w:r>
      <w:r>
        <w:rPr>
          <w:spacing w:val="-15"/>
          <w:sz w:val="24"/>
          <w:vertAlign w:val="baseline"/>
        </w:rPr>
        <w:t> </w:t>
      </w:r>
      <w:r>
        <w:rPr>
          <w:sz w:val="24"/>
          <w:vertAlign w:val="baseline"/>
        </w:rPr>
        <w:t>(last</w:t>
      </w:r>
      <w:r>
        <w:rPr>
          <w:spacing w:val="-6"/>
          <w:sz w:val="24"/>
          <w:vertAlign w:val="baseline"/>
        </w:rPr>
        <w:t> </w:t>
      </w:r>
      <w:r>
        <w:rPr>
          <w:sz w:val="24"/>
          <w:vertAlign w:val="baseline"/>
        </w:rPr>
        <w:t>accessed:</w:t>
      </w:r>
      <w:r>
        <w:rPr>
          <w:spacing w:val="-9"/>
          <w:sz w:val="24"/>
          <w:vertAlign w:val="baseline"/>
        </w:rPr>
        <w:t> </w:t>
      </w:r>
      <w:r>
        <w:rPr>
          <w:sz w:val="24"/>
          <w:vertAlign w:val="baseline"/>
        </w:rPr>
        <w:t>19.05.2022). </w:t>
      </w:r>
      <w:r>
        <w:rPr>
          <w:sz w:val="24"/>
          <w:vertAlign w:val="superscript"/>
        </w:rPr>
        <w:t>112</w:t>
      </w:r>
      <w:r>
        <w:rPr>
          <w:sz w:val="24"/>
          <w:vertAlign w:val="baseline"/>
        </w:rPr>
        <w:t> Italy clinches gas deal with Algeria to temper Russian reliance. Reuters. 2022. URL: </w:t>
      </w:r>
      <w:r>
        <w:rPr>
          <w:spacing w:val="-2"/>
          <w:sz w:val="24"/>
          <w:vertAlign w:val="baseline"/>
        </w:rPr>
        <w:t>https:/</w:t>
      </w:r>
      <w:hyperlink r:id="rId60">
        <w:r>
          <w:rPr>
            <w:spacing w:val="-2"/>
            <w:sz w:val="24"/>
            <w:vertAlign w:val="baseline"/>
          </w:rPr>
          <w:t>/www.reuters.com/business/energy/italy-signs-deal-with-algeria-increase-gas-imports-</w:t>
        </w:r>
      </w:hyperlink>
      <w:r>
        <w:rPr>
          <w:spacing w:val="-2"/>
          <w:sz w:val="24"/>
          <w:vertAlign w:val="baseline"/>
        </w:rPr>
        <w:t> </w:t>
      </w:r>
      <w:r>
        <w:rPr>
          <w:sz w:val="24"/>
          <w:vertAlign w:val="baseline"/>
        </w:rPr>
        <w:t>2022-04-11/ (last accessed: 19.05.2022).</w:t>
      </w:r>
    </w:p>
    <w:p>
      <w:pPr>
        <w:spacing w:line="237" w:lineRule="auto" w:before="3"/>
        <w:ind w:left="1274" w:right="1022" w:firstLine="0"/>
        <w:jc w:val="left"/>
        <w:rPr>
          <w:sz w:val="24"/>
        </w:rPr>
      </w:pPr>
      <w:r>
        <w:rPr>
          <w:sz w:val="24"/>
          <w:vertAlign w:val="superscript"/>
        </w:rPr>
        <w:t>113</w:t>
      </w:r>
      <w:r>
        <w:rPr>
          <w:spacing w:val="40"/>
          <w:sz w:val="24"/>
          <w:vertAlign w:val="baseline"/>
        </w:rPr>
        <w:t> </w:t>
      </w:r>
      <w:r>
        <w:rPr>
          <w:sz w:val="24"/>
          <w:vertAlign w:val="baseline"/>
        </w:rPr>
        <w:t>Weiner</w:t>
      </w:r>
      <w:r>
        <w:rPr>
          <w:spacing w:val="-2"/>
          <w:sz w:val="24"/>
          <w:vertAlign w:val="baseline"/>
        </w:rPr>
        <w:t> </w:t>
      </w:r>
      <w:r>
        <w:rPr>
          <w:sz w:val="24"/>
          <w:vertAlign w:val="baseline"/>
        </w:rPr>
        <w:t>C.</w:t>
      </w:r>
      <w:r>
        <w:rPr>
          <w:spacing w:val="-1"/>
          <w:sz w:val="24"/>
          <w:vertAlign w:val="baseline"/>
        </w:rPr>
        <w:t> </w:t>
      </w:r>
      <w:r>
        <w:rPr>
          <w:sz w:val="24"/>
          <w:vertAlign w:val="baseline"/>
        </w:rPr>
        <w:t>The</w:t>
      </w:r>
      <w:r>
        <w:rPr>
          <w:spacing w:val="-3"/>
          <w:sz w:val="24"/>
          <w:vertAlign w:val="baseline"/>
        </w:rPr>
        <w:t> </w:t>
      </w:r>
      <w:r>
        <w:rPr>
          <w:sz w:val="24"/>
          <w:vertAlign w:val="baseline"/>
        </w:rPr>
        <w:t>Hungarian</w:t>
      </w:r>
      <w:r>
        <w:rPr>
          <w:spacing w:val="-7"/>
          <w:sz w:val="24"/>
          <w:vertAlign w:val="baseline"/>
        </w:rPr>
        <w:t> </w:t>
      </w:r>
      <w:r>
        <w:rPr>
          <w:sz w:val="24"/>
          <w:vertAlign w:val="baseline"/>
        </w:rPr>
        <w:t>utility</w:t>
      </w:r>
      <w:r>
        <w:rPr>
          <w:spacing w:val="-7"/>
          <w:sz w:val="24"/>
          <w:vertAlign w:val="baseline"/>
        </w:rPr>
        <w:t> </w:t>
      </w:r>
      <w:r>
        <w:rPr>
          <w:sz w:val="24"/>
          <w:vertAlign w:val="baseline"/>
        </w:rPr>
        <w:t>cost</w:t>
      </w:r>
      <w:r>
        <w:rPr>
          <w:spacing w:val="-2"/>
          <w:sz w:val="24"/>
          <w:vertAlign w:val="baseline"/>
        </w:rPr>
        <w:t> </w:t>
      </w:r>
      <w:r>
        <w:rPr>
          <w:sz w:val="24"/>
          <w:vertAlign w:val="baseline"/>
        </w:rPr>
        <w:t>reduction</w:t>
      </w:r>
      <w:r>
        <w:rPr>
          <w:spacing w:val="-7"/>
          <w:sz w:val="24"/>
          <w:vertAlign w:val="baseline"/>
        </w:rPr>
        <w:t> </w:t>
      </w:r>
      <w:r>
        <w:rPr>
          <w:sz w:val="24"/>
          <w:vertAlign w:val="baseline"/>
        </w:rPr>
        <w:t>programme: An</w:t>
      </w:r>
      <w:r>
        <w:rPr>
          <w:spacing w:val="-3"/>
          <w:sz w:val="24"/>
          <w:vertAlign w:val="baseline"/>
        </w:rPr>
        <w:t> </w:t>
      </w:r>
      <w:r>
        <w:rPr>
          <w:sz w:val="24"/>
          <w:vertAlign w:val="baseline"/>
        </w:rPr>
        <w:t>impact assessment.</w:t>
      </w:r>
      <w:r>
        <w:rPr>
          <w:spacing w:val="-1"/>
          <w:sz w:val="24"/>
          <w:vertAlign w:val="baseline"/>
        </w:rPr>
        <w:t> </w:t>
      </w:r>
      <w:r>
        <w:rPr>
          <w:sz w:val="24"/>
          <w:vertAlign w:val="baseline"/>
        </w:rPr>
        <w:t>Energy Strategy Reviews. V. 40. 2022. URL:</w:t>
      </w:r>
    </w:p>
    <w:p>
      <w:pPr>
        <w:spacing w:after="0" w:line="237" w:lineRule="auto"/>
        <w:jc w:val="left"/>
        <w:rPr>
          <w:sz w:val="24"/>
        </w:rPr>
        <w:sectPr>
          <w:pgSz w:w="11910" w:h="16840"/>
          <w:pgMar w:header="711" w:footer="0" w:top="1040" w:bottom="280" w:left="425" w:right="0"/>
        </w:sectPr>
      </w:pPr>
    </w:p>
    <w:p>
      <w:pPr>
        <w:pStyle w:val="BodyText"/>
        <w:spacing w:line="360" w:lineRule="auto" w:before="149"/>
        <w:ind w:right="852"/>
        <w:jc w:val="both"/>
      </w:pPr>
      <w:r>
        <w:rPr/>
        <w:t>позиції дотримуються країни Балтії і Польща. Їм би хотілося знизити свою залежність</w:t>
      </w:r>
      <w:r>
        <w:rPr>
          <w:spacing w:val="-16"/>
        </w:rPr>
        <w:t> </w:t>
      </w:r>
      <w:r>
        <w:rPr/>
        <w:t>від</w:t>
      </w:r>
      <w:r>
        <w:rPr>
          <w:spacing w:val="-12"/>
        </w:rPr>
        <w:t> </w:t>
      </w:r>
      <w:r>
        <w:rPr/>
        <w:t>Росії,</w:t>
      </w:r>
      <w:r>
        <w:rPr>
          <w:spacing w:val="-12"/>
        </w:rPr>
        <w:t> </w:t>
      </w:r>
      <w:r>
        <w:rPr/>
        <w:t>диверсифікувавши</w:t>
      </w:r>
      <w:r>
        <w:rPr>
          <w:spacing w:val="-14"/>
        </w:rPr>
        <w:t> </w:t>
      </w:r>
      <w:r>
        <w:rPr/>
        <w:t>свої</w:t>
      </w:r>
      <w:r>
        <w:rPr>
          <w:spacing w:val="-18"/>
        </w:rPr>
        <w:t> </w:t>
      </w:r>
      <w:r>
        <w:rPr/>
        <w:t>джерела</w:t>
      </w:r>
      <w:r>
        <w:rPr>
          <w:spacing w:val="-12"/>
        </w:rPr>
        <w:t> </w:t>
      </w:r>
      <w:r>
        <w:rPr/>
        <w:t>імпорту.</w:t>
      </w:r>
      <w:r>
        <w:rPr>
          <w:spacing w:val="-7"/>
        </w:rPr>
        <w:t> </w:t>
      </w:r>
      <w:r>
        <w:rPr/>
        <w:t>В</w:t>
      </w:r>
      <w:r>
        <w:rPr>
          <w:spacing w:val="-16"/>
        </w:rPr>
        <w:t> </w:t>
      </w:r>
      <w:r>
        <w:rPr/>
        <w:t>країнах</w:t>
      </w:r>
      <w:r>
        <w:rPr>
          <w:spacing w:val="-14"/>
        </w:rPr>
        <w:t> </w:t>
      </w:r>
      <w:r>
        <w:rPr/>
        <w:t>Балтії та</w:t>
      </w:r>
      <w:r>
        <w:rPr>
          <w:spacing w:val="80"/>
        </w:rPr>
        <w:t> </w:t>
      </w:r>
      <w:r>
        <w:rPr/>
        <w:t>Польщі</w:t>
      </w:r>
      <w:r>
        <w:rPr>
          <w:spacing w:val="80"/>
        </w:rPr>
        <w:t> </w:t>
      </w:r>
      <w:r>
        <w:rPr/>
        <w:t>питання</w:t>
      </w:r>
      <w:r>
        <w:rPr>
          <w:spacing w:val="80"/>
        </w:rPr>
        <w:t> </w:t>
      </w:r>
      <w:r>
        <w:rPr/>
        <w:t>енергетики</w:t>
      </w:r>
      <w:r>
        <w:rPr>
          <w:spacing w:val="80"/>
        </w:rPr>
        <w:t> </w:t>
      </w:r>
      <w:r>
        <w:rPr/>
        <w:t>невіддільне</w:t>
      </w:r>
      <w:r>
        <w:rPr>
          <w:spacing w:val="80"/>
        </w:rPr>
        <w:t> </w:t>
      </w:r>
      <w:r>
        <w:rPr/>
        <w:t>від</w:t>
      </w:r>
      <w:r>
        <w:rPr>
          <w:spacing w:val="80"/>
        </w:rPr>
        <w:t> </w:t>
      </w:r>
      <w:r>
        <w:rPr/>
        <w:t>безпекової</w:t>
      </w:r>
      <w:r>
        <w:rPr>
          <w:spacing w:val="80"/>
        </w:rPr>
        <w:t> </w:t>
      </w:r>
      <w:r>
        <w:rPr/>
        <w:t>політки</w:t>
      </w:r>
      <w:r>
        <w:rPr>
          <w:spacing w:val="80"/>
        </w:rPr>
        <w:t> </w:t>
      </w:r>
      <w:r>
        <w:rPr/>
        <w:t>через</w:t>
      </w:r>
    </w:p>
    <w:p>
      <w:pPr>
        <w:pStyle w:val="BodyText"/>
        <w:spacing w:line="360" w:lineRule="auto" w:before="1"/>
        <w:ind w:right="837"/>
        <w:jc w:val="both"/>
      </w:pPr>
      <w:r>
        <w:rPr/>
        <w:t>«складні відносини» зі східним сусідом. Через вторгнення Росії в України ці країни відмовилися від імпорту</w:t>
      </w:r>
      <w:r>
        <w:rPr>
          <w:spacing w:val="-3"/>
        </w:rPr>
        <w:t> </w:t>
      </w:r>
      <w:r>
        <w:rPr/>
        <w:t>російських</w:t>
      </w:r>
      <w:r>
        <w:rPr>
          <w:spacing w:val="-3"/>
        </w:rPr>
        <w:t> </w:t>
      </w:r>
      <w:r>
        <w:rPr/>
        <w:t>енергоресурсів. Країни Балтії, як і Польща, багато років намагаються зменшити свою залежність від Росії, зокрема щодо поставок газу. Це намагання прискорилося з 2014 року зі збільшенням імпорту СПГ. 1 травні 2022 року відбулося перше транспортування газу через «GIPL» – газопровід між Польщею та Литвою</w:t>
      </w:r>
      <w:r>
        <w:rPr>
          <w:vertAlign w:val="superscript"/>
        </w:rPr>
        <w:t>114</w:t>
      </w:r>
      <w:r>
        <w:rPr>
          <w:vertAlign w:val="baseline"/>
        </w:rPr>
        <w:t>. Проєкт дозволив країнам Балтії, а також Фінляндії інтегруватися в газотранспортну систему ЄС. До цього, країни Балтія та Фінляндія могли отримувати трубопровідний газ тільки з Росії</w:t>
      </w:r>
      <w:r>
        <w:rPr>
          <w:spacing w:val="-18"/>
          <w:vertAlign w:val="baseline"/>
        </w:rPr>
        <w:t> </w:t>
      </w:r>
      <w:r>
        <w:rPr>
          <w:vertAlign w:val="superscript"/>
        </w:rPr>
        <w:t>115</w:t>
      </w:r>
      <w:r>
        <w:rPr>
          <w:spacing w:val="-17"/>
          <w:vertAlign w:val="baseline"/>
        </w:rPr>
        <w:t> </w:t>
      </w:r>
      <w:r>
        <w:rPr>
          <w:vertAlign w:val="baseline"/>
        </w:rPr>
        <w:t>. На церемонії відкриття комісар ЄС з енергетики Кадрі Сімсон заявив, що: «Сьогоднішнє об’єднання це</w:t>
      </w:r>
      <w:r>
        <w:rPr>
          <w:spacing w:val="-10"/>
          <w:vertAlign w:val="baseline"/>
        </w:rPr>
        <w:t> </w:t>
      </w:r>
      <w:r>
        <w:rPr>
          <w:vertAlign w:val="baseline"/>
        </w:rPr>
        <w:t>ще</w:t>
      </w:r>
      <w:r>
        <w:rPr>
          <w:spacing w:val="-10"/>
          <w:vertAlign w:val="baseline"/>
        </w:rPr>
        <w:t> </w:t>
      </w:r>
      <w:r>
        <w:rPr>
          <w:vertAlign w:val="baseline"/>
        </w:rPr>
        <w:t>один</w:t>
      </w:r>
      <w:r>
        <w:rPr>
          <w:spacing w:val="-11"/>
          <w:vertAlign w:val="baseline"/>
        </w:rPr>
        <w:t> </w:t>
      </w:r>
      <w:r>
        <w:rPr>
          <w:vertAlign w:val="baseline"/>
        </w:rPr>
        <w:t>крок,</w:t>
      </w:r>
      <w:r>
        <w:rPr>
          <w:spacing w:val="-9"/>
          <w:vertAlign w:val="baseline"/>
        </w:rPr>
        <w:t> </w:t>
      </w:r>
      <w:r>
        <w:rPr>
          <w:vertAlign w:val="baseline"/>
        </w:rPr>
        <w:t>який</w:t>
      </w:r>
      <w:r>
        <w:rPr>
          <w:spacing w:val="-11"/>
          <w:vertAlign w:val="baseline"/>
        </w:rPr>
        <w:t> </w:t>
      </w:r>
      <w:r>
        <w:rPr>
          <w:vertAlign w:val="baseline"/>
        </w:rPr>
        <w:t>допоможе</w:t>
      </w:r>
      <w:r>
        <w:rPr>
          <w:spacing w:val="-10"/>
          <w:vertAlign w:val="baseline"/>
        </w:rPr>
        <w:t> </w:t>
      </w:r>
      <w:r>
        <w:rPr>
          <w:vertAlign w:val="baseline"/>
        </w:rPr>
        <w:t>регіону</w:t>
      </w:r>
      <w:r>
        <w:rPr>
          <w:spacing w:val="-11"/>
          <w:vertAlign w:val="baseline"/>
        </w:rPr>
        <w:t> </w:t>
      </w:r>
      <w:r>
        <w:rPr>
          <w:vertAlign w:val="baseline"/>
        </w:rPr>
        <w:t>повністю</w:t>
      </w:r>
      <w:r>
        <w:rPr>
          <w:spacing w:val="-8"/>
          <w:vertAlign w:val="baseline"/>
        </w:rPr>
        <w:t> </w:t>
      </w:r>
      <w:r>
        <w:rPr>
          <w:vertAlign w:val="baseline"/>
        </w:rPr>
        <w:t>інтегруватися</w:t>
      </w:r>
      <w:r>
        <w:rPr>
          <w:spacing w:val="-5"/>
          <w:vertAlign w:val="baseline"/>
        </w:rPr>
        <w:t> </w:t>
      </w:r>
      <w:r>
        <w:rPr>
          <w:vertAlign w:val="baseline"/>
        </w:rPr>
        <w:t>у</w:t>
      </w:r>
      <w:r>
        <w:rPr>
          <w:spacing w:val="-16"/>
          <w:vertAlign w:val="baseline"/>
        </w:rPr>
        <w:t> </w:t>
      </w:r>
      <w:r>
        <w:rPr>
          <w:vertAlign w:val="baseline"/>
        </w:rPr>
        <w:t>внутрішній енергетичний ринок ЄС диверсифікуючись від російського газу. Це стало ще важливішим</w:t>
      </w:r>
      <w:r>
        <w:rPr>
          <w:spacing w:val="-7"/>
          <w:vertAlign w:val="baseline"/>
        </w:rPr>
        <w:t> </w:t>
      </w:r>
      <w:r>
        <w:rPr>
          <w:vertAlign w:val="baseline"/>
        </w:rPr>
        <w:t>після</w:t>
      </w:r>
      <w:r>
        <w:rPr>
          <w:spacing w:val="-6"/>
          <w:vertAlign w:val="baseline"/>
        </w:rPr>
        <w:t> </w:t>
      </w:r>
      <w:r>
        <w:rPr>
          <w:vertAlign w:val="baseline"/>
        </w:rPr>
        <w:t>одностороннього</w:t>
      </w:r>
      <w:r>
        <w:rPr>
          <w:spacing w:val="-7"/>
          <w:vertAlign w:val="baseline"/>
        </w:rPr>
        <w:t> </w:t>
      </w:r>
      <w:r>
        <w:rPr>
          <w:vertAlign w:val="baseline"/>
        </w:rPr>
        <w:t>рішення</w:t>
      </w:r>
      <w:r>
        <w:rPr>
          <w:spacing w:val="-7"/>
          <w:vertAlign w:val="baseline"/>
        </w:rPr>
        <w:t> </w:t>
      </w:r>
      <w:r>
        <w:rPr>
          <w:vertAlign w:val="baseline"/>
        </w:rPr>
        <w:t>Росії</w:t>
      </w:r>
      <w:r>
        <w:rPr>
          <w:spacing w:val="-12"/>
          <w:vertAlign w:val="baseline"/>
        </w:rPr>
        <w:t> </w:t>
      </w:r>
      <w:r>
        <w:rPr>
          <w:vertAlign w:val="baseline"/>
        </w:rPr>
        <w:t>припинити</w:t>
      </w:r>
      <w:r>
        <w:rPr>
          <w:spacing w:val="-7"/>
          <w:vertAlign w:val="baseline"/>
        </w:rPr>
        <w:t> </w:t>
      </w:r>
      <w:r>
        <w:rPr>
          <w:vertAlign w:val="baseline"/>
        </w:rPr>
        <w:t>постачання</w:t>
      </w:r>
      <w:r>
        <w:rPr>
          <w:spacing w:val="-7"/>
          <w:vertAlign w:val="baseline"/>
        </w:rPr>
        <w:t> </w:t>
      </w:r>
      <w:r>
        <w:rPr>
          <w:vertAlign w:val="baseline"/>
        </w:rPr>
        <w:t>газу до Польщі та рішення країн Балтії не імпортувати російський газ. Подальші елементи для зменшення нашої залежності від російського викопного палива з’являться</w:t>
      </w:r>
      <w:r>
        <w:rPr>
          <w:spacing w:val="40"/>
          <w:vertAlign w:val="baseline"/>
        </w:rPr>
        <w:t> </w:t>
      </w:r>
      <w:r>
        <w:rPr>
          <w:vertAlign w:val="baseline"/>
        </w:rPr>
        <w:t>із пакетом «REPOWER EU» до кінця травня.»</w:t>
      </w:r>
      <w:r>
        <w:rPr>
          <w:vertAlign w:val="superscript"/>
        </w:rPr>
        <w:t>116</w:t>
      </w:r>
      <w:r>
        <w:rPr>
          <w:vertAlign w:val="baseline"/>
        </w:rPr>
        <w:t>.До цього єдиною альтернативою</w:t>
      </w:r>
      <w:r>
        <w:rPr>
          <w:spacing w:val="38"/>
          <w:vertAlign w:val="baseline"/>
        </w:rPr>
        <w:t> </w:t>
      </w:r>
      <w:r>
        <w:rPr>
          <w:vertAlign w:val="baseline"/>
        </w:rPr>
        <w:t>був</w:t>
      </w:r>
      <w:r>
        <w:rPr>
          <w:spacing w:val="-13"/>
          <w:vertAlign w:val="baseline"/>
        </w:rPr>
        <w:t> </w:t>
      </w:r>
      <w:r>
        <w:rPr>
          <w:vertAlign w:val="baseline"/>
        </w:rPr>
        <w:t>імпорт</w:t>
      </w:r>
      <w:r>
        <w:rPr>
          <w:spacing w:val="-18"/>
          <w:vertAlign w:val="baseline"/>
        </w:rPr>
        <w:t> </w:t>
      </w:r>
      <w:r>
        <w:rPr>
          <w:vertAlign w:val="baseline"/>
        </w:rPr>
        <w:t>СПГ</w:t>
      </w:r>
      <w:r>
        <w:rPr>
          <w:spacing w:val="-13"/>
          <w:vertAlign w:val="baseline"/>
        </w:rPr>
        <w:t> </w:t>
      </w:r>
      <w:r>
        <w:rPr>
          <w:vertAlign w:val="baseline"/>
        </w:rPr>
        <w:t>з</w:t>
      </w:r>
      <w:r>
        <w:rPr>
          <w:spacing w:val="-16"/>
          <w:vertAlign w:val="baseline"/>
        </w:rPr>
        <w:t> </w:t>
      </w:r>
      <w:r>
        <w:rPr>
          <w:vertAlign w:val="baseline"/>
        </w:rPr>
        <w:t>регазифікаційного</w:t>
      </w:r>
      <w:r>
        <w:rPr>
          <w:spacing w:val="-11"/>
          <w:vertAlign w:val="baseline"/>
        </w:rPr>
        <w:t> </w:t>
      </w:r>
      <w:r>
        <w:rPr>
          <w:vertAlign w:val="baseline"/>
        </w:rPr>
        <w:t>терміналу</w:t>
      </w:r>
      <w:r>
        <w:rPr>
          <w:spacing w:val="35"/>
          <w:vertAlign w:val="baseline"/>
        </w:rPr>
        <w:t> </w:t>
      </w:r>
      <w:r>
        <w:rPr>
          <w:vertAlign w:val="baseline"/>
        </w:rPr>
        <w:t>з</w:t>
      </w:r>
      <w:r>
        <w:rPr>
          <w:spacing w:val="-16"/>
          <w:vertAlign w:val="baseline"/>
        </w:rPr>
        <w:t> </w:t>
      </w:r>
      <w:r>
        <w:rPr>
          <w:vertAlign w:val="baseline"/>
        </w:rPr>
        <w:t>символічною назвою</w:t>
      </w:r>
      <w:r>
        <w:rPr>
          <w:spacing w:val="-5"/>
          <w:vertAlign w:val="baseline"/>
        </w:rPr>
        <w:t> </w:t>
      </w:r>
      <w:r>
        <w:rPr>
          <w:vertAlign w:val="baseline"/>
        </w:rPr>
        <w:t>«Independence»</w:t>
      </w:r>
      <w:r>
        <w:rPr>
          <w:spacing w:val="-12"/>
          <w:vertAlign w:val="baseline"/>
        </w:rPr>
        <w:t> </w:t>
      </w:r>
      <w:r>
        <w:rPr>
          <w:vertAlign w:val="baseline"/>
        </w:rPr>
        <w:t>побудованому</w:t>
      </w:r>
      <w:r>
        <w:rPr>
          <w:spacing w:val="-12"/>
          <w:vertAlign w:val="baseline"/>
        </w:rPr>
        <w:t> </w:t>
      </w:r>
      <w:r>
        <w:rPr>
          <w:vertAlign w:val="baseline"/>
        </w:rPr>
        <w:t>в</w:t>
      </w:r>
      <w:r>
        <w:rPr>
          <w:spacing w:val="-10"/>
          <w:vertAlign w:val="baseline"/>
        </w:rPr>
        <w:t> </w:t>
      </w:r>
      <w:r>
        <w:rPr>
          <w:vertAlign w:val="baseline"/>
        </w:rPr>
        <w:t>2014</w:t>
      </w:r>
      <w:r>
        <w:rPr>
          <w:spacing w:val="-8"/>
          <w:vertAlign w:val="baseline"/>
        </w:rPr>
        <w:t> </w:t>
      </w:r>
      <w:r>
        <w:rPr>
          <w:vertAlign w:val="baseline"/>
        </w:rPr>
        <w:t>році.</w:t>
      </w:r>
      <w:r>
        <w:rPr>
          <w:spacing w:val="40"/>
          <w:vertAlign w:val="baseline"/>
        </w:rPr>
        <w:t> </w:t>
      </w:r>
      <w:r>
        <w:rPr>
          <w:vertAlign w:val="baseline"/>
        </w:rPr>
        <w:t>Такі</w:t>
      </w:r>
      <w:r>
        <w:rPr>
          <w:spacing w:val="-13"/>
          <w:vertAlign w:val="baseline"/>
        </w:rPr>
        <w:t> </w:t>
      </w:r>
      <w:r>
        <w:rPr>
          <w:vertAlign w:val="baseline"/>
        </w:rPr>
        <w:t>розбіжності</w:t>
      </w:r>
      <w:r>
        <w:rPr>
          <w:spacing w:val="-9"/>
          <w:vertAlign w:val="baseline"/>
        </w:rPr>
        <w:t> </w:t>
      </w:r>
      <w:r>
        <w:rPr>
          <w:vertAlign w:val="baseline"/>
        </w:rPr>
        <w:t>всередині ЄС заважають виробляти і імплементувати єдину енергетичну політику.</w:t>
      </w:r>
    </w:p>
    <w:p>
      <w:pPr>
        <w:pStyle w:val="BodyText"/>
        <w:ind w:left="0"/>
        <w:rPr>
          <w:sz w:val="20"/>
        </w:rPr>
      </w:pPr>
    </w:p>
    <w:p>
      <w:pPr>
        <w:pStyle w:val="BodyText"/>
        <w:ind w:left="0"/>
        <w:rPr>
          <w:sz w:val="20"/>
        </w:rPr>
      </w:pPr>
    </w:p>
    <w:p>
      <w:pPr>
        <w:pStyle w:val="BodyText"/>
        <w:spacing w:before="12"/>
        <w:ind w:left="0"/>
        <w:rPr>
          <w:sz w:val="20"/>
        </w:rPr>
      </w:pPr>
      <w:r>
        <w:rPr>
          <w:sz w:val="20"/>
        </w:rPr>
        <mc:AlternateContent>
          <mc:Choice Requires="wps">
            <w:drawing>
              <wp:anchor distT="0" distB="0" distL="0" distR="0" allowOverlap="1" layoutInCell="1" locked="0" behindDoc="1" simplePos="0" relativeHeight="487612416">
                <wp:simplePos x="0" y="0"/>
                <wp:positionH relativeFrom="page">
                  <wp:posOffset>1079296</wp:posOffset>
                </wp:positionH>
                <wp:positionV relativeFrom="paragraph">
                  <wp:posOffset>169381</wp:posOffset>
                </wp:positionV>
                <wp:extent cx="1830070" cy="635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3.33709pt;width:144.07pt;height:.47998pt;mso-position-horizontal-relative:page;mso-position-vertical-relative:paragraph;z-index:-15704064;mso-wrap-distance-left:0;mso-wrap-distance-right:0" id="docshape50" filled="true" fillcolor="#000000" stroked="false">
                <v:fill type="solid"/>
                <w10:wrap type="topAndBottom"/>
              </v:rect>
            </w:pict>
          </mc:Fallback>
        </mc:AlternateContent>
      </w:r>
    </w:p>
    <w:p>
      <w:pPr>
        <w:spacing w:line="242" w:lineRule="auto" w:before="93"/>
        <w:ind w:left="1274" w:right="1022" w:firstLine="0"/>
        <w:jc w:val="left"/>
        <w:rPr>
          <w:sz w:val="24"/>
        </w:rPr>
      </w:pPr>
      <w:hyperlink r:id="rId61">
        <w:r>
          <w:rPr>
            <w:color w:val="0000FF"/>
            <w:sz w:val="24"/>
            <w:u w:val="single" w:color="0000FF"/>
          </w:rPr>
          <w:t>https://www.sciencedirect.com/science/article/pii/S2211467X22000177</w:t>
        </w:r>
      </w:hyperlink>
      <w:r>
        <w:rPr>
          <w:color w:val="0000FF"/>
          <w:spacing w:val="-15"/>
          <w:sz w:val="24"/>
        </w:rPr>
        <w:t> </w:t>
      </w:r>
      <w:r>
        <w:rPr>
          <w:sz w:val="24"/>
        </w:rPr>
        <w:t>(last</w:t>
      </w:r>
      <w:r>
        <w:rPr>
          <w:spacing w:val="-15"/>
          <w:sz w:val="24"/>
        </w:rPr>
        <w:t> </w:t>
      </w:r>
      <w:r>
        <w:rPr>
          <w:sz w:val="24"/>
        </w:rPr>
        <w:t>accessed: </w:t>
      </w:r>
      <w:r>
        <w:rPr>
          <w:spacing w:val="-2"/>
          <w:sz w:val="24"/>
        </w:rPr>
        <w:t>19.05.2022).</w:t>
      </w:r>
    </w:p>
    <w:p>
      <w:pPr>
        <w:spacing w:line="240" w:lineRule="auto" w:before="0"/>
        <w:ind w:left="1274" w:right="1144" w:firstLine="0"/>
        <w:jc w:val="left"/>
        <w:rPr>
          <w:sz w:val="24"/>
        </w:rPr>
      </w:pPr>
      <w:r>
        <w:rPr>
          <w:sz w:val="24"/>
          <w:vertAlign w:val="superscript"/>
        </w:rPr>
        <w:t>114</w:t>
      </w:r>
      <w:r>
        <w:rPr>
          <w:sz w:val="24"/>
          <w:vertAlign w:val="baseline"/>
        </w:rPr>
        <w:t> Inauguration</w:t>
      </w:r>
      <w:r>
        <w:rPr>
          <w:spacing w:val="-7"/>
          <w:sz w:val="24"/>
          <w:vertAlign w:val="baseline"/>
        </w:rPr>
        <w:t> </w:t>
      </w:r>
      <w:r>
        <w:rPr>
          <w:sz w:val="24"/>
          <w:vertAlign w:val="baseline"/>
        </w:rPr>
        <w:t>of</w:t>
      </w:r>
      <w:r>
        <w:rPr>
          <w:spacing w:val="-10"/>
          <w:sz w:val="24"/>
          <w:vertAlign w:val="baseline"/>
        </w:rPr>
        <w:t> </w:t>
      </w:r>
      <w:r>
        <w:rPr>
          <w:sz w:val="24"/>
          <w:vertAlign w:val="baseline"/>
        </w:rPr>
        <w:t>gas interconnection</w:t>
      </w:r>
      <w:r>
        <w:rPr>
          <w:spacing w:val="-7"/>
          <w:sz w:val="24"/>
          <w:vertAlign w:val="baseline"/>
        </w:rPr>
        <w:t> </w:t>
      </w:r>
      <w:r>
        <w:rPr>
          <w:sz w:val="24"/>
          <w:vertAlign w:val="baseline"/>
        </w:rPr>
        <w:t>between</w:t>
      </w:r>
      <w:r>
        <w:rPr>
          <w:spacing w:val="-7"/>
          <w:sz w:val="24"/>
          <w:vertAlign w:val="baseline"/>
        </w:rPr>
        <w:t> </w:t>
      </w:r>
      <w:r>
        <w:rPr>
          <w:sz w:val="24"/>
          <w:vertAlign w:val="baseline"/>
        </w:rPr>
        <w:t>Poland</w:t>
      </w:r>
      <w:r>
        <w:rPr>
          <w:spacing w:val="-2"/>
          <w:sz w:val="24"/>
          <w:vertAlign w:val="baseline"/>
        </w:rPr>
        <w:t> </w:t>
      </w:r>
      <w:r>
        <w:rPr>
          <w:sz w:val="24"/>
          <w:vertAlign w:val="baseline"/>
        </w:rPr>
        <w:t>and</w:t>
      </w:r>
      <w:r>
        <w:rPr>
          <w:spacing w:val="-2"/>
          <w:sz w:val="24"/>
          <w:vertAlign w:val="baseline"/>
        </w:rPr>
        <w:t> </w:t>
      </w:r>
      <w:r>
        <w:rPr>
          <w:sz w:val="24"/>
          <w:vertAlign w:val="baseline"/>
        </w:rPr>
        <w:t>Lithuania. European</w:t>
      </w:r>
      <w:r>
        <w:rPr>
          <w:spacing w:val="-7"/>
          <w:sz w:val="24"/>
          <w:vertAlign w:val="baseline"/>
        </w:rPr>
        <w:t> </w:t>
      </w:r>
      <w:r>
        <w:rPr>
          <w:sz w:val="24"/>
          <w:vertAlign w:val="baseline"/>
        </w:rPr>
        <w:t>Commission. URL: https://ec.europa.eu/info/news/inauguration-gas-interconnection-between-poland-and- lithuania-2022-may-05_en (last accessed: 19.05.2022).</w:t>
      </w:r>
    </w:p>
    <w:p>
      <w:pPr>
        <w:spacing w:line="240" w:lineRule="auto" w:before="0"/>
        <w:ind w:left="1274" w:right="1169" w:firstLine="0"/>
        <w:jc w:val="left"/>
        <w:rPr>
          <w:sz w:val="24"/>
        </w:rPr>
      </w:pPr>
      <w:r>
        <w:rPr>
          <w:sz w:val="24"/>
          <w:vertAlign w:val="superscript"/>
        </w:rPr>
        <w:t>115</w:t>
      </w:r>
      <w:r>
        <w:rPr>
          <w:sz w:val="24"/>
          <w:vertAlign w:val="baseline"/>
        </w:rPr>
        <w:t> Dujotiekio su Lenkija statyboms uždegta žalia šviesa. Verslo žinios. 2018. URL: </w:t>
      </w:r>
      <w:r>
        <w:rPr>
          <w:spacing w:val="-2"/>
          <w:sz w:val="24"/>
          <w:vertAlign w:val="baseline"/>
        </w:rPr>
        <w:t>https:/</w:t>
      </w:r>
      <w:hyperlink r:id="rId62">
        <w:r>
          <w:rPr>
            <w:spacing w:val="-2"/>
            <w:sz w:val="24"/>
            <w:vertAlign w:val="baseline"/>
          </w:rPr>
          <w:t>/www.vz.lt/energetika/2018/05/24/dujotiekio-su-lenkija-statyboms-uzdegta-zalia-sviesa</w:t>
        </w:r>
      </w:hyperlink>
      <w:r>
        <w:rPr>
          <w:spacing w:val="-2"/>
          <w:sz w:val="24"/>
          <w:vertAlign w:val="baseline"/>
        </w:rPr>
        <w:t> </w:t>
      </w:r>
      <w:r>
        <w:rPr>
          <w:sz w:val="24"/>
          <w:vertAlign w:val="baseline"/>
        </w:rPr>
        <w:t>(last accessed: 19.05.2022).</w:t>
      </w:r>
    </w:p>
    <w:p>
      <w:pPr>
        <w:spacing w:line="240" w:lineRule="auto" w:before="0"/>
        <w:ind w:left="1274" w:right="1146" w:firstLine="0"/>
        <w:jc w:val="left"/>
        <w:rPr>
          <w:sz w:val="24"/>
        </w:rPr>
      </w:pPr>
      <w:r>
        <w:rPr>
          <w:sz w:val="24"/>
          <w:vertAlign w:val="superscript"/>
        </w:rPr>
        <w:t>116</w:t>
      </w:r>
      <w:r>
        <w:rPr>
          <w:sz w:val="24"/>
          <w:vertAlign w:val="baseline"/>
        </w:rPr>
        <w:t> Inauguration</w:t>
      </w:r>
      <w:r>
        <w:rPr>
          <w:spacing w:val="-7"/>
          <w:sz w:val="24"/>
          <w:vertAlign w:val="baseline"/>
        </w:rPr>
        <w:t> </w:t>
      </w:r>
      <w:r>
        <w:rPr>
          <w:sz w:val="24"/>
          <w:vertAlign w:val="baseline"/>
        </w:rPr>
        <w:t>of</w:t>
      </w:r>
      <w:r>
        <w:rPr>
          <w:spacing w:val="-10"/>
          <w:sz w:val="24"/>
          <w:vertAlign w:val="baseline"/>
        </w:rPr>
        <w:t> </w:t>
      </w:r>
      <w:r>
        <w:rPr>
          <w:sz w:val="24"/>
          <w:vertAlign w:val="baseline"/>
        </w:rPr>
        <w:t>gas</w:t>
      </w:r>
      <w:r>
        <w:rPr>
          <w:spacing w:val="-1"/>
          <w:sz w:val="24"/>
          <w:vertAlign w:val="baseline"/>
        </w:rPr>
        <w:t> </w:t>
      </w:r>
      <w:r>
        <w:rPr>
          <w:sz w:val="24"/>
          <w:vertAlign w:val="baseline"/>
        </w:rPr>
        <w:t>interconnection</w:t>
      </w:r>
      <w:r>
        <w:rPr>
          <w:spacing w:val="-7"/>
          <w:sz w:val="24"/>
          <w:vertAlign w:val="baseline"/>
        </w:rPr>
        <w:t> </w:t>
      </w:r>
      <w:r>
        <w:rPr>
          <w:sz w:val="24"/>
          <w:vertAlign w:val="baseline"/>
        </w:rPr>
        <w:t>between</w:t>
      </w:r>
      <w:r>
        <w:rPr>
          <w:spacing w:val="-7"/>
          <w:sz w:val="24"/>
          <w:vertAlign w:val="baseline"/>
        </w:rPr>
        <w:t> </w:t>
      </w:r>
      <w:r>
        <w:rPr>
          <w:sz w:val="24"/>
          <w:vertAlign w:val="baseline"/>
        </w:rPr>
        <w:t>Poland</w:t>
      </w:r>
      <w:r>
        <w:rPr>
          <w:spacing w:val="-2"/>
          <w:sz w:val="24"/>
          <w:vertAlign w:val="baseline"/>
        </w:rPr>
        <w:t> </w:t>
      </w:r>
      <w:r>
        <w:rPr>
          <w:sz w:val="24"/>
          <w:vertAlign w:val="baseline"/>
        </w:rPr>
        <w:t>and</w:t>
      </w:r>
      <w:r>
        <w:rPr>
          <w:spacing w:val="-2"/>
          <w:sz w:val="24"/>
          <w:vertAlign w:val="baseline"/>
        </w:rPr>
        <w:t> </w:t>
      </w:r>
      <w:r>
        <w:rPr>
          <w:sz w:val="24"/>
          <w:vertAlign w:val="baseline"/>
        </w:rPr>
        <w:t>Lithuania.</w:t>
      </w:r>
      <w:r>
        <w:rPr>
          <w:spacing w:val="-1"/>
          <w:sz w:val="24"/>
          <w:vertAlign w:val="baseline"/>
        </w:rPr>
        <w:t> </w:t>
      </w:r>
      <w:r>
        <w:rPr>
          <w:sz w:val="24"/>
          <w:vertAlign w:val="baseline"/>
        </w:rPr>
        <w:t>European</w:t>
      </w:r>
      <w:r>
        <w:rPr>
          <w:spacing w:val="-7"/>
          <w:sz w:val="24"/>
          <w:vertAlign w:val="baseline"/>
        </w:rPr>
        <w:t> </w:t>
      </w:r>
      <w:r>
        <w:rPr>
          <w:sz w:val="24"/>
          <w:vertAlign w:val="baseline"/>
        </w:rPr>
        <w:t>Commission. URL: https://ec.europa.eu/info/news/inauguration-gas-interconnection-between-poland-and- lithuania-2022-may-05_en (last accessed: 19.05.2022).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54" w:firstLine="720"/>
        <w:jc w:val="both"/>
      </w:pPr>
      <w:r>
        <w:rPr/>
        <w:t>Вирішення проблеми сталого енергозабезпечення споживачів Європи ґрунтується не тільки від скорочення залежності від імпорту, диверсифікації та</w:t>
      </w:r>
      <w:r>
        <w:rPr>
          <w:spacing w:val="-2"/>
        </w:rPr>
        <w:t> </w:t>
      </w:r>
      <w:r>
        <w:rPr/>
        <w:t>зростанні</w:t>
      </w:r>
      <w:r>
        <w:rPr>
          <w:spacing w:val="-8"/>
        </w:rPr>
        <w:t> </w:t>
      </w:r>
      <w:r>
        <w:rPr/>
        <w:t>обсягів видобутих</w:t>
      </w:r>
      <w:r>
        <w:rPr>
          <w:spacing w:val="-7"/>
        </w:rPr>
        <w:t> </w:t>
      </w:r>
      <w:r>
        <w:rPr/>
        <w:t>енергоресурсів</w:t>
      </w:r>
      <w:r>
        <w:rPr>
          <w:spacing w:val="-5"/>
        </w:rPr>
        <w:t> </w:t>
      </w:r>
      <w:r>
        <w:rPr/>
        <w:t>в</w:t>
      </w:r>
      <w:r>
        <w:rPr>
          <w:spacing w:val="-4"/>
        </w:rPr>
        <w:t> </w:t>
      </w:r>
      <w:r>
        <w:rPr/>
        <w:t>межах</w:t>
      </w:r>
      <w:r>
        <w:rPr>
          <w:spacing w:val="-7"/>
        </w:rPr>
        <w:t> </w:t>
      </w:r>
      <w:r>
        <w:rPr/>
        <w:t>Європейського</w:t>
      </w:r>
      <w:r>
        <w:rPr>
          <w:spacing w:val="-3"/>
        </w:rPr>
        <w:t> </w:t>
      </w:r>
      <w:r>
        <w:rPr/>
        <w:t>союзу. Для підвищення надійності енергопостачання необхідно розробити і реалізувати політичні ініціативи найбільш широко спектру, які</w:t>
      </w:r>
      <w:r>
        <w:rPr>
          <w:spacing w:val="-5"/>
        </w:rPr>
        <w:t> </w:t>
      </w:r>
      <w:r>
        <w:rPr/>
        <w:t>спрямовані</w:t>
      </w:r>
      <w:r>
        <w:rPr>
          <w:spacing w:val="-5"/>
        </w:rPr>
        <w:t> </w:t>
      </w:r>
      <w:r>
        <w:rPr/>
        <w:t>на зміну джерел поставок енергії та виробничих технологій, не залишаючи без уваги аспект геополітики і проблеми, пов'язані з ним.</w:t>
      </w:r>
    </w:p>
    <w:p>
      <w:pPr>
        <w:pStyle w:val="BodyText"/>
        <w:spacing w:line="360" w:lineRule="auto"/>
        <w:ind w:right="851" w:firstLine="648"/>
        <w:jc w:val="both"/>
      </w:pPr>
      <w:r>
        <w:rPr>
          <w:b/>
          <w:i/>
        </w:rPr>
        <w:t>«Зелена</w:t>
      </w:r>
      <w:r>
        <w:rPr>
          <w:b/>
          <w:i/>
          <w:spacing w:val="-18"/>
        </w:rPr>
        <w:t> </w:t>
      </w:r>
      <w:r>
        <w:rPr>
          <w:b/>
          <w:i/>
        </w:rPr>
        <w:t>книга»</w:t>
      </w:r>
      <w:r>
        <w:rPr>
          <w:b/>
          <w:i/>
          <w:spacing w:val="-17"/>
        </w:rPr>
        <w:t> </w:t>
      </w:r>
      <w:r>
        <w:rPr/>
        <w:t>-</w:t>
      </w:r>
      <w:r>
        <w:rPr>
          <w:spacing w:val="-17"/>
        </w:rPr>
        <w:t> </w:t>
      </w:r>
      <w:r>
        <w:rPr/>
        <w:t>Європейська</w:t>
      </w:r>
      <w:r>
        <w:rPr>
          <w:spacing w:val="-16"/>
        </w:rPr>
        <w:t> </w:t>
      </w:r>
      <w:r>
        <w:rPr/>
        <w:t>стратегія</w:t>
      </w:r>
      <w:r>
        <w:rPr>
          <w:spacing w:val="-16"/>
        </w:rPr>
        <w:t> </w:t>
      </w:r>
      <w:r>
        <w:rPr/>
        <w:t>безпеки</w:t>
      </w:r>
      <w:r>
        <w:rPr>
          <w:spacing w:val="-17"/>
        </w:rPr>
        <w:t> </w:t>
      </w:r>
      <w:r>
        <w:rPr/>
        <w:t>забезпечення</w:t>
      </w:r>
      <w:r>
        <w:rPr>
          <w:spacing w:val="-18"/>
        </w:rPr>
        <w:t> </w:t>
      </w:r>
      <w:r>
        <w:rPr/>
        <w:t>енергією», на сьогоднішній день є найбільш комплексним документом, що показує сучасне</w:t>
      </w:r>
      <w:r>
        <w:rPr>
          <w:spacing w:val="-9"/>
        </w:rPr>
        <w:t> </w:t>
      </w:r>
      <w:r>
        <w:rPr/>
        <w:t>становище</w:t>
      </w:r>
      <w:r>
        <w:rPr>
          <w:spacing w:val="-9"/>
        </w:rPr>
        <w:t> </w:t>
      </w:r>
      <w:r>
        <w:rPr/>
        <w:t>в</w:t>
      </w:r>
      <w:r>
        <w:rPr>
          <w:spacing w:val="-10"/>
        </w:rPr>
        <w:t> </w:t>
      </w:r>
      <w:r>
        <w:rPr/>
        <w:t>європейській</w:t>
      </w:r>
      <w:r>
        <w:rPr>
          <w:spacing w:val="-9"/>
        </w:rPr>
        <w:t> </w:t>
      </w:r>
      <w:r>
        <w:rPr/>
        <w:t>енергетиці</w:t>
      </w:r>
      <w:r>
        <w:rPr>
          <w:spacing w:val="-14"/>
        </w:rPr>
        <w:t> </w:t>
      </w:r>
      <w:r>
        <w:rPr/>
        <w:t>і</w:t>
      </w:r>
      <w:r>
        <w:rPr>
          <w:spacing w:val="-14"/>
        </w:rPr>
        <w:t> </w:t>
      </w:r>
      <w:r>
        <w:rPr/>
        <w:t>ставлять</w:t>
      </w:r>
      <w:r>
        <w:rPr>
          <w:spacing w:val="-11"/>
        </w:rPr>
        <w:t> </w:t>
      </w:r>
      <w:r>
        <w:rPr/>
        <w:t>цілі</w:t>
      </w:r>
      <w:r>
        <w:rPr>
          <w:spacing w:val="-14"/>
        </w:rPr>
        <w:t> </w:t>
      </w:r>
      <w:r>
        <w:rPr/>
        <w:t>дипломатії</w:t>
      </w:r>
      <w:r>
        <w:rPr>
          <w:spacing w:val="-14"/>
        </w:rPr>
        <w:t> </w:t>
      </w:r>
      <w:r>
        <w:rPr/>
        <w:t>ЄС</w:t>
      </w:r>
      <w:r>
        <w:rPr>
          <w:spacing w:val="-8"/>
        </w:rPr>
        <w:t> </w:t>
      </w:r>
      <w:r>
        <w:rPr/>
        <w:t>аж до 2030 року</w:t>
      </w:r>
      <w:r>
        <w:rPr>
          <w:vertAlign w:val="superscript"/>
        </w:rPr>
        <w:t>117</w:t>
      </w:r>
      <w:r>
        <w:rPr>
          <w:vertAlign w:val="baseline"/>
        </w:rPr>
        <w:t>. Головними напрямками енергетичної стратегії Євросоюзу є:</w:t>
      </w:r>
    </w:p>
    <w:p>
      <w:pPr>
        <w:pStyle w:val="ListParagraph"/>
        <w:numPr>
          <w:ilvl w:val="0"/>
          <w:numId w:val="15"/>
        </w:numPr>
        <w:tabs>
          <w:tab w:pos="2701" w:val="left" w:leader="none"/>
        </w:tabs>
        <w:spacing w:line="240" w:lineRule="auto" w:before="2" w:after="0"/>
        <w:ind w:left="2701" w:right="0" w:hanging="706"/>
        <w:jc w:val="left"/>
        <w:rPr>
          <w:sz w:val="28"/>
        </w:rPr>
      </w:pPr>
      <w:r>
        <w:rPr>
          <w:sz w:val="28"/>
        </w:rPr>
        <w:t>диверсифікація</w:t>
      </w:r>
      <w:r>
        <w:rPr>
          <w:spacing w:val="-6"/>
          <w:sz w:val="28"/>
        </w:rPr>
        <w:t> </w:t>
      </w:r>
      <w:r>
        <w:rPr>
          <w:sz w:val="28"/>
        </w:rPr>
        <w:t>джерел</w:t>
      </w:r>
      <w:r>
        <w:rPr>
          <w:spacing w:val="-7"/>
          <w:sz w:val="28"/>
        </w:rPr>
        <w:t> </w:t>
      </w:r>
      <w:r>
        <w:rPr>
          <w:sz w:val="28"/>
        </w:rPr>
        <w:t>і</w:t>
      </w:r>
      <w:r>
        <w:rPr>
          <w:spacing w:val="-8"/>
          <w:sz w:val="28"/>
        </w:rPr>
        <w:t> </w:t>
      </w:r>
      <w:r>
        <w:rPr>
          <w:sz w:val="28"/>
        </w:rPr>
        <w:t>шляхів</w:t>
      </w:r>
      <w:r>
        <w:rPr>
          <w:spacing w:val="-9"/>
          <w:sz w:val="28"/>
        </w:rPr>
        <w:t> </w:t>
      </w:r>
      <w:r>
        <w:rPr>
          <w:sz w:val="28"/>
        </w:rPr>
        <w:t>доставки</w:t>
      </w:r>
      <w:r>
        <w:rPr>
          <w:spacing w:val="-7"/>
          <w:sz w:val="28"/>
        </w:rPr>
        <w:t> </w:t>
      </w:r>
      <w:r>
        <w:rPr>
          <w:spacing w:val="-2"/>
          <w:sz w:val="28"/>
        </w:rPr>
        <w:t>енергоносіїв;</w:t>
      </w:r>
    </w:p>
    <w:p>
      <w:pPr>
        <w:pStyle w:val="ListParagraph"/>
        <w:numPr>
          <w:ilvl w:val="0"/>
          <w:numId w:val="15"/>
        </w:numPr>
        <w:tabs>
          <w:tab w:pos="2701" w:val="left" w:leader="none"/>
        </w:tabs>
        <w:spacing w:line="340" w:lineRule="auto" w:before="148" w:after="0"/>
        <w:ind w:left="2701" w:right="858" w:hanging="706"/>
        <w:jc w:val="left"/>
        <w:rPr>
          <w:sz w:val="28"/>
        </w:rPr>
      </w:pPr>
      <w:r>
        <w:rPr>
          <w:sz w:val="28"/>
        </w:rPr>
        <w:t>створення єдиного конкурентного ринку електроенергії і газу на території Європейського союзу;</w:t>
      </w:r>
    </w:p>
    <w:p>
      <w:pPr>
        <w:pStyle w:val="ListParagraph"/>
        <w:numPr>
          <w:ilvl w:val="0"/>
          <w:numId w:val="15"/>
        </w:numPr>
        <w:tabs>
          <w:tab w:pos="2701" w:val="left" w:leader="none"/>
        </w:tabs>
        <w:spacing w:line="240" w:lineRule="auto" w:before="28" w:after="0"/>
        <w:ind w:left="2701" w:right="0" w:hanging="706"/>
        <w:jc w:val="left"/>
        <w:rPr>
          <w:sz w:val="28"/>
        </w:rPr>
      </w:pPr>
      <w:r>
        <w:rPr>
          <w:sz w:val="28"/>
        </w:rPr>
        <w:t>заощадження</w:t>
      </w:r>
      <w:r>
        <w:rPr>
          <w:spacing w:val="-6"/>
          <w:sz w:val="28"/>
        </w:rPr>
        <w:t> </w:t>
      </w:r>
      <w:r>
        <w:rPr>
          <w:sz w:val="28"/>
        </w:rPr>
        <w:t>енергії</w:t>
      </w:r>
      <w:r>
        <w:rPr>
          <w:spacing w:val="-8"/>
          <w:sz w:val="28"/>
        </w:rPr>
        <w:t> </w:t>
      </w:r>
      <w:r>
        <w:rPr>
          <w:sz w:val="28"/>
        </w:rPr>
        <w:t>і</w:t>
      </w:r>
      <w:r>
        <w:rPr>
          <w:spacing w:val="-12"/>
          <w:sz w:val="28"/>
        </w:rPr>
        <w:t> </w:t>
      </w:r>
      <w:r>
        <w:rPr>
          <w:sz w:val="28"/>
        </w:rPr>
        <w:t>підвищення</w:t>
      </w:r>
      <w:r>
        <w:rPr>
          <w:spacing w:val="-6"/>
          <w:sz w:val="28"/>
        </w:rPr>
        <w:t> </w:t>
      </w:r>
      <w:r>
        <w:rPr>
          <w:sz w:val="28"/>
        </w:rPr>
        <w:t>ефективності</w:t>
      </w:r>
      <w:r>
        <w:rPr>
          <w:spacing w:val="-12"/>
          <w:sz w:val="28"/>
        </w:rPr>
        <w:t> </w:t>
      </w:r>
      <w:r>
        <w:rPr>
          <w:sz w:val="28"/>
        </w:rPr>
        <w:t>її</w:t>
      </w:r>
      <w:r>
        <w:rPr>
          <w:spacing w:val="-8"/>
          <w:sz w:val="28"/>
        </w:rPr>
        <w:t> </w:t>
      </w:r>
      <w:r>
        <w:rPr>
          <w:spacing w:val="-2"/>
          <w:sz w:val="28"/>
        </w:rPr>
        <w:t>використання;</w:t>
      </w:r>
    </w:p>
    <w:p>
      <w:pPr>
        <w:pStyle w:val="ListParagraph"/>
        <w:numPr>
          <w:ilvl w:val="0"/>
          <w:numId w:val="15"/>
        </w:numPr>
        <w:tabs>
          <w:tab w:pos="2701" w:val="left" w:leader="none"/>
        </w:tabs>
        <w:spacing w:line="240" w:lineRule="auto" w:before="147" w:after="0"/>
        <w:ind w:left="2701" w:right="0" w:hanging="706"/>
        <w:jc w:val="left"/>
        <w:rPr>
          <w:sz w:val="28"/>
        </w:rPr>
      </w:pPr>
      <w:r>
        <w:rPr>
          <w:sz w:val="28"/>
        </w:rPr>
        <w:t>збільшення</w:t>
      </w:r>
      <w:r>
        <w:rPr>
          <w:spacing w:val="-13"/>
          <w:sz w:val="28"/>
        </w:rPr>
        <w:t> </w:t>
      </w:r>
      <w:r>
        <w:rPr>
          <w:sz w:val="28"/>
        </w:rPr>
        <w:t>виробництва</w:t>
      </w:r>
      <w:r>
        <w:rPr>
          <w:spacing w:val="-13"/>
          <w:sz w:val="28"/>
        </w:rPr>
        <w:t> </w:t>
      </w:r>
      <w:r>
        <w:rPr>
          <w:sz w:val="28"/>
        </w:rPr>
        <w:t>відновлюваної</w:t>
      </w:r>
      <w:r>
        <w:rPr>
          <w:spacing w:val="-13"/>
          <w:sz w:val="28"/>
        </w:rPr>
        <w:t> </w:t>
      </w:r>
      <w:r>
        <w:rPr>
          <w:spacing w:val="-2"/>
          <w:sz w:val="28"/>
        </w:rPr>
        <w:t>енергії;</w:t>
      </w:r>
    </w:p>
    <w:p>
      <w:pPr>
        <w:pStyle w:val="BodyText"/>
        <w:spacing w:line="360" w:lineRule="auto" w:before="144"/>
        <w:ind w:right="854" w:firstLine="706"/>
        <w:jc w:val="both"/>
      </w:pPr>
      <w:r>
        <w:rPr/>
        <w:t>У Зеленій Книзі проаналізовано основні методи отримання електроенергії з використанням в якості джерел енергії вугілля, природного газу, нафти, ядерного палива та відновлюваних</w:t>
      </w:r>
      <w:r>
        <w:rPr>
          <w:spacing w:val="-1"/>
        </w:rPr>
        <w:t> </w:t>
      </w:r>
      <w:r>
        <w:rPr/>
        <w:t>джерел енергії. Таким чином, забезпечення енергетичної безпеки європейськими країнами здійснюється за допомогою реалізації наступних основних цілей енергетичної політики, сформульованих в Зеленій книзі:</w:t>
      </w:r>
    </w:p>
    <w:p>
      <w:pPr>
        <w:pStyle w:val="ListParagraph"/>
        <w:numPr>
          <w:ilvl w:val="2"/>
          <w:numId w:val="14"/>
        </w:numPr>
        <w:tabs>
          <w:tab w:pos="1995" w:val="left" w:leader="none"/>
        </w:tabs>
        <w:spacing w:line="362" w:lineRule="auto" w:before="2" w:after="0"/>
        <w:ind w:left="1995" w:right="857" w:hanging="360"/>
        <w:jc w:val="both"/>
        <w:rPr>
          <w:sz w:val="28"/>
        </w:rPr>
      </w:pPr>
      <w:r>
        <w:rPr>
          <w:sz w:val="28"/>
        </w:rPr>
        <w:t>Розвиток</w:t>
      </w:r>
      <w:r>
        <w:rPr>
          <w:spacing w:val="-17"/>
          <w:sz w:val="28"/>
        </w:rPr>
        <w:t> </w:t>
      </w:r>
      <w:r>
        <w:rPr>
          <w:sz w:val="28"/>
        </w:rPr>
        <w:t>політичного</w:t>
      </w:r>
      <w:r>
        <w:rPr>
          <w:spacing w:val="-14"/>
          <w:sz w:val="28"/>
        </w:rPr>
        <w:t> </w:t>
      </w:r>
      <w:r>
        <w:rPr>
          <w:sz w:val="28"/>
        </w:rPr>
        <w:t>діалогу</w:t>
      </w:r>
      <w:r>
        <w:rPr>
          <w:spacing w:val="-14"/>
          <w:sz w:val="28"/>
        </w:rPr>
        <w:t> </w:t>
      </w:r>
      <w:r>
        <w:rPr>
          <w:sz w:val="28"/>
        </w:rPr>
        <w:t>і</w:t>
      </w:r>
      <w:r>
        <w:rPr>
          <w:spacing w:val="-18"/>
          <w:sz w:val="28"/>
        </w:rPr>
        <w:t> </w:t>
      </w:r>
      <w:r>
        <w:rPr>
          <w:sz w:val="28"/>
        </w:rPr>
        <w:t>зовнішньоекономічного</w:t>
      </w:r>
      <w:r>
        <w:rPr>
          <w:spacing w:val="-14"/>
          <w:sz w:val="28"/>
        </w:rPr>
        <w:t> </w:t>
      </w:r>
      <w:r>
        <w:rPr>
          <w:sz w:val="28"/>
        </w:rPr>
        <w:t>співробітництва з країнами-експортерами та транзитерами;</w:t>
      </w:r>
    </w:p>
    <w:p>
      <w:pPr>
        <w:pStyle w:val="ListParagraph"/>
        <w:numPr>
          <w:ilvl w:val="2"/>
          <w:numId w:val="14"/>
        </w:numPr>
        <w:tabs>
          <w:tab w:pos="1994" w:val="left" w:leader="none"/>
        </w:tabs>
        <w:spacing w:line="315" w:lineRule="exact" w:before="0" w:after="0"/>
        <w:ind w:left="1994" w:right="0" w:hanging="359"/>
        <w:jc w:val="both"/>
        <w:rPr>
          <w:sz w:val="28"/>
        </w:rPr>
      </w:pPr>
      <w:r>
        <w:rPr>
          <w:sz w:val="28"/>
        </w:rPr>
        <w:t>Експорт</w:t>
      </w:r>
      <w:r>
        <w:rPr>
          <w:spacing w:val="-8"/>
          <w:sz w:val="28"/>
        </w:rPr>
        <w:t> </w:t>
      </w:r>
      <w:r>
        <w:rPr>
          <w:sz w:val="28"/>
        </w:rPr>
        <w:t>правил</w:t>
      </w:r>
      <w:r>
        <w:rPr>
          <w:spacing w:val="-5"/>
          <w:sz w:val="28"/>
        </w:rPr>
        <w:t> </w:t>
      </w:r>
      <w:r>
        <w:rPr>
          <w:sz w:val="28"/>
        </w:rPr>
        <w:t>єдиного</w:t>
      </w:r>
      <w:r>
        <w:rPr>
          <w:spacing w:val="-6"/>
          <w:sz w:val="28"/>
        </w:rPr>
        <w:t> </w:t>
      </w:r>
      <w:r>
        <w:rPr>
          <w:sz w:val="28"/>
        </w:rPr>
        <w:t>енергетичного</w:t>
      </w:r>
      <w:r>
        <w:rPr>
          <w:spacing w:val="-7"/>
          <w:sz w:val="28"/>
        </w:rPr>
        <w:t> </w:t>
      </w:r>
      <w:r>
        <w:rPr>
          <w:sz w:val="28"/>
        </w:rPr>
        <w:t>ринку</w:t>
      </w:r>
      <w:r>
        <w:rPr>
          <w:spacing w:val="-10"/>
          <w:sz w:val="28"/>
        </w:rPr>
        <w:t> </w:t>
      </w:r>
      <w:r>
        <w:rPr>
          <w:sz w:val="28"/>
        </w:rPr>
        <w:t>в</w:t>
      </w:r>
      <w:r>
        <w:rPr>
          <w:spacing w:val="-2"/>
          <w:sz w:val="28"/>
        </w:rPr>
        <w:t> </w:t>
      </w:r>
      <w:r>
        <w:rPr>
          <w:sz w:val="28"/>
        </w:rPr>
        <w:t>сусідні</w:t>
      </w:r>
      <w:r>
        <w:rPr>
          <w:spacing w:val="-11"/>
          <w:sz w:val="28"/>
        </w:rPr>
        <w:t> </w:t>
      </w:r>
      <w:r>
        <w:rPr>
          <w:spacing w:val="-2"/>
          <w:sz w:val="28"/>
        </w:rPr>
        <w:t>країни;</w:t>
      </w:r>
    </w:p>
    <w:p>
      <w:pPr>
        <w:pStyle w:val="ListParagraph"/>
        <w:numPr>
          <w:ilvl w:val="2"/>
          <w:numId w:val="14"/>
        </w:numPr>
        <w:tabs>
          <w:tab w:pos="1995" w:val="left" w:leader="none"/>
        </w:tabs>
        <w:spacing w:line="357" w:lineRule="auto" w:before="163" w:after="0"/>
        <w:ind w:left="1995" w:right="861" w:hanging="360"/>
        <w:jc w:val="both"/>
        <w:rPr>
          <w:sz w:val="28"/>
        </w:rPr>
      </w:pPr>
      <w:r>
        <w:rPr>
          <w:sz w:val="28"/>
        </w:rPr>
        <w:t>Диверсифікація експортерів і маршрутів експорту енергоносіїв для забезпечення ефективності і стабільності поставок;</w:t>
      </w:r>
    </w:p>
    <w:p>
      <w:pPr>
        <w:pStyle w:val="BodyText"/>
        <w:spacing w:before="9"/>
        <w:ind w:left="0"/>
        <w:rPr>
          <w:sz w:val="17"/>
        </w:rPr>
      </w:pPr>
      <w:r>
        <w:rPr>
          <w:sz w:val="17"/>
        </w:rPr>
        <mc:AlternateContent>
          <mc:Choice Requires="wps">
            <w:drawing>
              <wp:anchor distT="0" distB="0" distL="0" distR="0" allowOverlap="1" layoutInCell="1" locked="0" behindDoc="1" simplePos="0" relativeHeight="487612928">
                <wp:simplePos x="0" y="0"/>
                <wp:positionH relativeFrom="page">
                  <wp:posOffset>1079296</wp:posOffset>
                </wp:positionH>
                <wp:positionV relativeFrom="paragraph">
                  <wp:posOffset>145607</wp:posOffset>
                </wp:positionV>
                <wp:extent cx="1830070" cy="635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1.465147pt;width:144.07pt;height:.47998pt;mso-position-horizontal-relative:page;mso-position-vertical-relative:paragraph;z-index:-15703552;mso-wrap-distance-left:0;mso-wrap-distance-right:0" id="docshape51" filled="true" fillcolor="#000000" stroked="false">
                <v:fill type="solid"/>
                <w10:wrap type="topAndBottom"/>
              </v:rect>
            </w:pict>
          </mc:Fallback>
        </mc:AlternateContent>
      </w:r>
    </w:p>
    <w:p>
      <w:pPr>
        <w:spacing w:line="240" w:lineRule="auto" w:before="92"/>
        <w:ind w:left="1274" w:right="1022" w:firstLine="0"/>
        <w:jc w:val="left"/>
        <w:rPr>
          <w:sz w:val="24"/>
        </w:rPr>
      </w:pPr>
      <w:r>
        <w:rPr>
          <w:sz w:val="24"/>
          <w:vertAlign w:val="superscript"/>
        </w:rPr>
        <w:t>117</w:t>
      </w:r>
      <w:r>
        <w:rPr>
          <w:sz w:val="24"/>
          <w:vertAlign w:val="baseline"/>
        </w:rPr>
        <w:t> GREEN</w:t>
      </w:r>
      <w:r>
        <w:rPr>
          <w:spacing w:val="-7"/>
          <w:sz w:val="24"/>
          <w:vertAlign w:val="baseline"/>
        </w:rPr>
        <w:t> </w:t>
      </w:r>
      <w:r>
        <w:rPr>
          <w:sz w:val="24"/>
          <w:vertAlign w:val="baseline"/>
        </w:rPr>
        <w:t>PAPER. A</w:t>
      </w:r>
      <w:r>
        <w:rPr>
          <w:spacing w:val="-8"/>
          <w:sz w:val="24"/>
          <w:vertAlign w:val="baseline"/>
        </w:rPr>
        <w:t> </w:t>
      </w:r>
      <w:r>
        <w:rPr>
          <w:sz w:val="24"/>
          <w:vertAlign w:val="baseline"/>
        </w:rPr>
        <w:t>2030</w:t>
      </w:r>
      <w:r>
        <w:rPr>
          <w:spacing w:val="-2"/>
          <w:sz w:val="24"/>
          <w:vertAlign w:val="baseline"/>
        </w:rPr>
        <w:t> </w:t>
      </w:r>
      <w:r>
        <w:rPr>
          <w:sz w:val="24"/>
          <w:vertAlign w:val="baseline"/>
        </w:rPr>
        <w:t>framework</w:t>
      </w:r>
      <w:r>
        <w:rPr>
          <w:spacing w:val="-2"/>
          <w:sz w:val="24"/>
          <w:vertAlign w:val="baseline"/>
        </w:rPr>
        <w:t> </w:t>
      </w:r>
      <w:r>
        <w:rPr>
          <w:sz w:val="24"/>
          <w:vertAlign w:val="baseline"/>
        </w:rPr>
        <w:t>for</w:t>
      </w:r>
      <w:r>
        <w:rPr>
          <w:spacing w:val="-1"/>
          <w:sz w:val="24"/>
          <w:vertAlign w:val="baseline"/>
        </w:rPr>
        <w:t> </w:t>
      </w:r>
      <w:r>
        <w:rPr>
          <w:sz w:val="24"/>
          <w:vertAlign w:val="baseline"/>
        </w:rPr>
        <w:t>climate</w:t>
      </w:r>
      <w:r>
        <w:rPr>
          <w:spacing w:val="-3"/>
          <w:sz w:val="24"/>
          <w:vertAlign w:val="baseline"/>
        </w:rPr>
        <w:t> </w:t>
      </w:r>
      <w:r>
        <w:rPr>
          <w:sz w:val="24"/>
          <w:vertAlign w:val="baseline"/>
        </w:rPr>
        <w:t>and</w:t>
      </w:r>
      <w:r>
        <w:rPr>
          <w:spacing w:val="-2"/>
          <w:sz w:val="24"/>
          <w:vertAlign w:val="baseline"/>
        </w:rPr>
        <w:t> </w:t>
      </w:r>
      <w:r>
        <w:rPr>
          <w:sz w:val="24"/>
          <w:vertAlign w:val="baseline"/>
        </w:rPr>
        <w:t>energy</w:t>
      </w:r>
      <w:r>
        <w:rPr>
          <w:spacing w:val="-11"/>
          <w:sz w:val="24"/>
          <w:vertAlign w:val="baseline"/>
        </w:rPr>
        <w:t> </w:t>
      </w:r>
      <w:r>
        <w:rPr>
          <w:sz w:val="24"/>
          <w:vertAlign w:val="baseline"/>
        </w:rPr>
        <w:t>policies</w:t>
      </w:r>
      <w:r>
        <w:rPr>
          <w:spacing w:val="-4"/>
          <w:sz w:val="24"/>
          <w:vertAlign w:val="baseline"/>
        </w:rPr>
        <w:t> </w:t>
      </w:r>
      <w:r>
        <w:rPr>
          <w:sz w:val="24"/>
          <w:vertAlign w:val="baseline"/>
        </w:rPr>
        <w:t>:</w:t>
      </w:r>
      <w:r>
        <w:rPr>
          <w:spacing w:val="-2"/>
          <w:sz w:val="24"/>
          <w:vertAlign w:val="baseline"/>
        </w:rPr>
        <w:t> </w:t>
      </w:r>
      <w:r>
        <w:rPr>
          <w:sz w:val="24"/>
          <w:vertAlign w:val="baseline"/>
        </w:rPr>
        <w:t>27.3.2013,</w:t>
      </w:r>
      <w:r>
        <w:rPr>
          <w:spacing w:val="-5"/>
          <w:sz w:val="24"/>
          <w:vertAlign w:val="baseline"/>
        </w:rPr>
        <w:t> </w:t>
      </w:r>
      <w:r>
        <w:rPr>
          <w:sz w:val="24"/>
          <w:vertAlign w:val="baseline"/>
        </w:rPr>
        <w:t>Brussels, COM(2013) 169 final. European Commission. URL: https://eurlex.europa.eu/LexUriServ/LexUriServ.do?uri=COM:2013:0169:FIN:en:PDF (last accessed: 19.05.2022).</w:t>
      </w:r>
    </w:p>
    <w:p>
      <w:pPr>
        <w:spacing w:after="0" w:line="240" w:lineRule="auto"/>
        <w:jc w:val="left"/>
        <w:rPr>
          <w:sz w:val="24"/>
        </w:rPr>
        <w:sectPr>
          <w:pgSz w:w="11910" w:h="16840"/>
          <w:pgMar w:header="711" w:footer="0" w:top="1040" w:bottom="280" w:left="425" w:right="0"/>
        </w:sectPr>
      </w:pPr>
    </w:p>
    <w:p>
      <w:pPr>
        <w:pStyle w:val="ListParagraph"/>
        <w:numPr>
          <w:ilvl w:val="2"/>
          <w:numId w:val="14"/>
        </w:numPr>
        <w:tabs>
          <w:tab w:pos="1995" w:val="left" w:leader="none"/>
        </w:tabs>
        <w:spacing w:line="362" w:lineRule="auto" w:before="149" w:after="0"/>
        <w:ind w:left="1995" w:right="852" w:hanging="360"/>
        <w:jc w:val="both"/>
        <w:rPr>
          <w:sz w:val="28"/>
        </w:rPr>
      </w:pPr>
      <w:r>
        <w:rPr>
          <w:sz w:val="28"/>
        </w:rPr>
        <w:t>Скорочення викидів вуглекислого газу як найважливішого напряму забезпечення екологічної стійкості.</w:t>
      </w:r>
    </w:p>
    <w:p>
      <w:pPr>
        <w:pStyle w:val="BodyText"/>
        <w:spacing w:line="362" w:lineRule="auto"/>
        <w:ind w:right="850" w:firstLine="360"/>
        <w:jc w:val="both"/>
      </w:pPr>
      <w:r>
        <w:rPr/>
        <w:t>Четвертий енергопакет «Чиста енергія для всіх європейців» (набув чинності</w:t>
      </w:r>
      <w:r>
        <w:rPr>
          <w:spacing w:val="-18"/>
        </w:rPr>
        <w:t> </w:t>
      </w:r>
      <w:r>
        <w:rPr/>
        <w:t>у</w:t>
      </w:r>
      <w:r>
        <w:rPr>
          <w:spacing w:val="-17"/>
        </w:rPr>
        <w:t> </w:t>
      </w:r>
      <w:r>
        <w:rPr/>
        <w:t>2019</w:t>
      </w:r>
      <w:r>
        <w:rPr>
          <w:spacing w:val="-18"/>
        </w:rPr>
        <w:t> </w:t>
      </w:r>
      <w:r>
        <w:rPr/>
        <w:t>році)</w:t>
      </w:r>
      <w:r>
        <w:rPr>
          <w:spacing w:val="-17"/>
        </w:rPr>
        <w:t> </w:t>
      </w:r>
      <w:r>
        <w:rPr/>
        <w:t>–</w:t>
      </w:r>
      <w:r>
        <w:rPr>
          <w:spacing w:val="-18"/>
        </w:rPr>
        <w:t> </w:t>
      </w:r>
      <w:r>
        <w:rPr/>
        <w:t>створення</w:t>
      </w:r>
      <w:r>
        <w:rPr>
          <w:spacing w:val="-17"/>
        </w:rPr>
        <w:t> </w:t>
      </w:r>
      <w:r>
        <w:rPr/>
        <w:t>цього</w:t>
      </w:r>
      <w:r>
        <w:rPr>
          <w:spacing w:val="-18"/>
        </w:rPr>
        <w:t> </w:t>
      </w:r>
      <w:r>
        <w:rPr/>
        <w:t>пакету</w:t>
      </w:r>
      <w:r>
        <w:rPr>
          <w:spacing w:val="-17"/>
        </w:rPr>
        <w:t> </w:t>
      </w:r>
      <w:r>
        <w:rPr/>
        <w:t>законодавчих</w:t>
      </w:r>
      <w:r>
        <w:rPr>
          <w:spacing w:val="-18"/>
        </w:rPr>
        <w:t> </w:t>
      </w:r>
      <w:r>
        <w:rPr/>
        <w:t>ініціатив</w:t>
      </w:r>
      <w:r>
        <w:rPr>
          <w:spacing w:val="-17"/>
        </w:rPr>
        <w:t> </w:t>
      </w:r>
      <w:r>
        <w:rPr/>
        <w:t>є</w:t>
      </w:r>
      <w:r>
        <w:rPr>
          <w:spacing w:val="-18"/>
        </w:rPr>
        <w:t> </w:t>
      </w:r>
      <w:r>
        <w:rPr/>
        <w:t>одним із етапів реалізації стратегії Енергетичного союзу</w:t>
      </w:r>
      <w:r>
        <w:rPr>
          <w:vertAlign w:val="superscript"/>
        </w:rPr>
        <w:t>118</w:t>
      </w:r>
      <w:r>
        <w:rPr>
          <w:vertAlign w:val="baseline"/>
        </w:rPr>
        <w:t>.</w:t>
      </w:r>
    </w:p>
    <w:p>
      <w:pPr>
        <w:pStyle w:val="BodyText"/>
        <w:spacing w:line="314" w:lineRule="exact"/>
        <w:ind w:left="1635"/>
        <w:jc w:val="both"/>
      </w:pPr>
      <w:r>
        <w:rPr/>
        <w:t>Зміст</w:t>
      </w:r>
      <w:r>
        <w:rPr>
          <w:spacing w:val="-8"/>
        </w:rPr>
        <w:t> </w:t>
      </w:r>
      <w:r>
        <w:rPr>
          <w:spacing w:val="-2"/>
        </w:rPr>
        <w:t>пакету:</w:t>
      </w:r>
    </w:p>
    <w:p>
      <w:pPr>
        <w:pStyle w:val="ListParagraph"/>
        <w:numPr>
          <w:ilvl w:val="3"/>
          <w:numId w:val="14"/>
        </w:numPr>
        <w:tabs>
          <w:tab w:pos="1868" w:val="left" w:leader="none"/>
        </w:tabs>
        <w:spacing w:line="357" w:lineRule="auto" w:before="156" w:after="0"/>
        <w:ind w:left="1274" w:right="851" w:firstLine="360"/>
        <w:jc w:val="left"/>
        <w:rPr>
          <w:sz w:val="28"/>
        </w:rPr>
      </w:pPr>
      <w:r>
        <w:rPr>
          <w:b/>
          <w:i/>
          <w:sz w:val="28"/>
        </w:rPr>
        <w:t>Відновлювальна</w:t>
      </w:r>
      <w:r>
        <w:rPr>
          <w:b/>
          <w:i/>
          <w:spacing w:val="40"/>
          <w:sz w:val="28"/>
        </w:rPr>
        <w:t> </w:t>
      </w:r>
      <w:r>
        <w:rPr>
          <w:b/>
          <w:i/>
          <w:sz w:val="28"/>
        </w:rPr>
        <w:t>енергія</w:t>
      </w:r>
      <w:r>
        <w:rPr>
          <w:sz w:val="28"/>
        </w:rPr>
        <w:t>.</w:t>
      </w:r>
      <w:r>
        <w:rPr>
          <w:spacing w:val="40"/>
          <w:sz w:val="28"/>
        </w:rPr>
        <w:t> </w:t>
      </w:r>
      <w:r>
        <w:rPr>
          <w:sz w:val="28"/>
        </w:rPr>
        <w:t>Обов'язковою</w:t>
      </w:r>
      <w:r>
        <w:rPr>
          <w:spacing w:val="40"/>
          <w:sz w:val="28"/>
        </w:rPr>
        <w:t> </w:t>
      </w:r>
      <w:r>
        <w:rPr>
          <w:sz w:val="28"/>
        </w:rPr>
        <w:t>метою</w:t>
      </w:r>
      <w:r>
        <w:rPr>
          <w:spacing w:val="40"/>
          <w:sz w:val="28"/>
        </w:rPr>
        <w:t> </w:t>
      </w:r>
      <w:r>
        <w:rPr>
          <w:sz w:val="28"/>
        </w:rPr>
        <w:t>є</w:t>
      </w:r>
      <w:r>
        <w:rPr>
          <w:spacing w:val="40"/>
          <w:sz w:val="28"/>
        </w:rPr>
        <w:t> </w:t>
      </w:r>
      <w:r>
        <w:rPr>
          <w:sz w:val="28"/>
        </w:rPr>
        <w:t>досягнення</w:t>
      </w:r>
      <w:r>
        <w:rPr>
          <w:spacing w:val="40"/>
          <w:sz w:val="28"/>
        </w:rPr>
        <w:t> </w:t>
      </w:r>
      <w:r>
        <w:rPr>
          <w:sz w:val="28"/>
        </w:rPr>
        <w:t>частки</w:t>
      </w:r>
      <w:r>
        <w:rPr>
          <w:spacing w:val="40"/>
          <w:sz w:val="28"/>
        </w:rPr>
        <w:t> </w:t>
      </w:r>
      <w:r>
        <w:rPr>
          <w:sz w:val="28"/>
        </w:rPr>
        <w:t>у розмірі 32% для ВДЕ в енергетичному міксі ЄС до 2030 року.</w:t>
      </w:r>
    </w:p>
    <w:p>
      <w:pPr>
        <w:pStyle w:val="ListParagraph"/>
        <w:numPr>
          <w:ilvl w:val="3"/>
          <w:numId w:val="14"/>
        </w:numPr>
        <w:tabs>
          <w:tab w:pos="1995" w:val="left" w:leader="none"/>
          <w:tab w:pos="5154" w:val="left" w:leader="none"/>
          <w:tab w:pos="7380" w:val="left" w:leader="none"/>
          <w:tab w:pos="8642" w:val="left" w:leader="none"/>
          <w:tab w:pos="9203" w:val="left" w:leader="none"/>
        </w:tabs>
        <w:spacing w:line="362" w:lineRule="auto" w:before="5" w:after="0"/>
        <w:ind w:left="1274" w:right="854" w:firstLine="360"/>
        <w:jc w:val="left"/>
        <w:rPr>
          <w:sz w:val="28"/>
        </w:rPr>
      </w:pPr>
      <w:r>
        <w:rPr>
          <w:b/>
          <w:i/>
          <w:spacing w:val="-2"/>
          <w:sz w:val="28"/>
        </w:rPr>
        <w:t>Енергоефективність.</w:t>
      </w:r>
      <w:r>
        <w:rPr>
          <w:b/>
          <w:i/>
          <w:sz w:val="28"/>
        </w:rPr>
        <w:tab/>
      </w:r>
      <w:r>
        <w:rPr>
          <w:spacing w:val="-2"/>
          <w:sz w:val="28"/>
        </w:rPr>
        <w:t>Обов'язковими</w:t>
      </w:r>
      <w:r>
        <w:rPr>
          <w:sz w:val="28"/>
        </w:rPr>
        <w:tab/>
      </w:r>
      <w:r>
        <w:rPr>
          <w:spacing w:val="-2"/>
          <w:sz w:val="28"/>
        </w:rPr>
        <w:t>цілями</w:t>
      </w:r>
      <w:r>
        <w:rPr>
          <w:sz w:val="28"/>
        </w:rPr>
        <w:tab/>
      </w:r>
      <w:r>
        <w:rPr>
          <w:spacing w:val="-10"/>
          <w:sz w:val="28"/>
        </w:rPr>
        <w:t>є</w:t>
      </w:r>
      <w:r>
        <w:rPr>
          <w:sz w:val="28"/>
        </w:rPr>
        <w:tab/>
      </w:r>
      <w:r>
        <w:rPr>
          <w:spacing w:val="-2"/>
          <w:sz w:val="28"/>
        </w:rPr>
        <w:t>підвищення </w:t>
      </w:r>
      <w:r>
        <w:rPr>
          <w:sz w:val="28"/>
        </w:rPr>
        <w:t>енергоефективністі щонайменше на 32,5% до 2030 року.</w:t>
      </w:r>
    </w:p>
    <w:p>
      <w:pPr>
        <w:pStyle w:val="ListParagraph"/>
        <w:numPr>
          <w:ilvl w:val="3"/>
          <w:numId w:val="14"/>
        </w:numPr>
        <w:tabs>
          <w:tab w:pos="1995" w:val="left" w:leader="none"/>
        </w:tabs>
        <w:spacing w:line="362" w:lineRule="auto" w:before="0" w:after="0"/>
        <w:ind w:left="1274" w:right="847" w:firstLine="360"/>
        <w:jc w:val="left"/>
        <w:rPr>
          <w:sz w:val="28"/>
        </w:rPr>
      </w:pPr>
      <w:r>
        <w:rPr>
          <w:b/>
          <w:i/>
          <w:sz w:val="28"/>
        </w:rPr>
        <w:t>Клімат.</w:t>
      </w:r>
      <w:r>
        <w:rPr>
          <w:b/>
          <w:i/>
          <w:spacing w:val="40"/>
          <w:sz w:val="28"/>
        </w:rPr>
        <w:t> </w:t>
      </w:r>
      <w:r>
        <w:rPr>
          <w:sz w:val="28"/>
        </w:rPr>
        <w:t>Досягнення</w:t>
      </w:r>
      <w:r>
        <w:rPr>
          <w:spacing w:val="34"/>
          <w:sz w:val="28"/>
        </w:rPr>
        <w:t> </w:t>
      </w:r>
      <w:r>
        <w:rPr>
          <w:sz w:val="28"/>
        </w:rPr>
        <w:t>статусу</w:t>
      </w:r>
      <w:r>
        <w:rPr>
          <w:spacing w:val="33"/>
          <w:sz w:val="28"/>
        </w:rPr>
        <w:t> </w:t>
      </w:r>
      <w:r>
        <w:rPr>
          <w:sz w:val="28"/>
        </w:rPr>
        <w:t>кліматично-нейтральної</w:t>
      </w:r>
      <w:r>
        <w:rPr>
          <w:spacing w:val="32"/>
          <w:sz w:val="28"/>
        </w:rPr>
        <w:t> </w:t>
      </w:r>
      <w:r>
        <w:rPr>
          <w:sz w:val="28"/>
        </w:rPr>
        <w:t>Європи</w:t>
      </w:r>
      <w:r>
        <w:rPr>
          <w:spacing w:val="37"/>
          <w:sz w:val="28"/>
        </w:rPr>
        <w:t> </w:t>
      </w:r>
      <w:r>
        <w:rPr>
          <w:sz w:val="28"/>
        </w:rPr>
        <w:t>до</w:t>
      </w:r>
      <w:r>
        <w:rPr>
          <w:spacing w:val="37"/>
          <w:sz w:val="28"/>
        </w:rPr>
        <w:t> </w:t>
      </w:r>
      <w:r>
        <w:rPr>
          <w:sz w:val="28"/>
        </w:rPr>
        <w:t>2050 року, тобто такої, що не впливає на зміну клімату.</w:t>
      </w:r>
    </w:p>
    <w:p>
      <w:pPr>
        <w:pStyle w:val="ListParagraph"/>
        <w:numPr>
          <w:ilvl w:val="3"/>
          <w:numId w:val="14"/>
        </w:numPr>
        <w:tabs>
          <w:tab w:pos="1995" w:val="left" w:leader="none"/>
          <w:tab w:pos="3184" w:val="left" w:leader="none"/>
          <w:tab w:pos="4187" w:val="left" w:leader="none"/>
          <w:tab w:pos="6383" w:val="left" w:leader="none"/>
          <w:tab w:pos="8354" w:val="left" w:leader="none"/>
          <w:tab w:pos="9294" w:val="left" w:leader="none"/>
        </w:tabs>
        <w:spacing w:line="357" w:lineRule="auto" w:before="0" w:after="0"/>
        <w:ind w:left="1274" w:right="850" w:firstLine="360"/>
        <w:jc w:val="left"/>
        <w:rPr>
          <w:sz w:val="28"/>
        </w:rPr>
      </w:pPr>
      <w:r>
        <w:rPr>
          <w:b/>
          <w:i/>
          <w:spacing w:val="-2"/>
          <w:sz w:val="28"/>
        </w:rPr>
        <w:t>Дизайн</w:t>
      </w:r>
      <w:r>
        <w:rPr>
          <w:b/>
          <w:i/>
          <w:sz w:val="28"/>
        </w:rPr>
        <w:tab/>
      </w:r>
      <w:r>
        <w:rPr>
          <w:b/>
          <w:i/>
          <w:spacing w:val="-2"/>
          <w:sz w:val="28"/>
        </w:rPr>
        <w:t>ринку</w:t>
      </w:r>
      <w:r>
        <w:rPr>
          <w:b/>
          <w:i/>
          <w:sz w:val="28"/>
        </w:rPr>
        <w:tab/>
      </w:r>
      <w:r>
        <w:rPr>
          <w:b/>
          <w:i/>
          <w:spacing w:val="-2"/>
          <w:sz w:val="28"/>
        </w:rPr>
        <w:t>електроенергії.</w:t>
      </w:r>
      <w:r>
        <w:rPr>
          <w:b/>
          <w:i/>
          <w:sz w:val="28"/>
        </w:rPr>
        <w:tab/>
      </w:r>
      <w:r>
        <w:rPr>
          <w:spacing w:val="-2"/>
          <w:sz w:val="28"/>
        </w:rPr>
        <w:t>Енергетичний</w:t>
      </w:r>
      <w:r>
        <w:rPr>
          <w:sz w:val="28"/>
        </w:rPr>
        <w:tab/>
      </w:r>
      <w:r>
        <w:rPr>
          <w:spacing w:val="-2"/>
          <w:sz w:val="28"/>
        </w:rPr>
        <w:t>пакет</w:t>
      </w:r>
      <w:r>
        <w:rPr>
          <w:sz w:val="28"/>
        </w:rPr>
        <w:tab/>
      </w:r>
      <w:r>
        <w:rPr>
          <w:spacing w:val="-2"/>
          <w:sz w:val="28"/>
        </w:rPr>
        <w:t>передбачає створення</w:t>
      </w:r>
      <w:r>
        <w:rPr>
          <w:spacing w:val="-8"/>
          <w:sz w:val="28"/>
        </w:rPr>
        <w:t> </w:t>
      </w:r>
      <w:r>
        <w:rPr>
          <w:spacing w:val="-2"/>
          <w:sz w:val="28"/>
        </w:rPr>
        <w:t>сучасного</w:t>
      </w:r>
      <w:r>
        <w:rPr>
          <w:spacing w:val="-9"/>
          <w:sz w:val="28"/>
        </w:rPr>
        <w:t> </w:t>
      </w:r>
      <w:r>
        <w:rPr>
          <w:spacing w:val="-2"/>
          <w:sz w:val="28"/>
        </w:rPr>
        <w:t>ринку</w:t>
      </w:r>
      <w:r>
        <w:rPr>
          <w:spacing w:val="-15"/>
          <w:sz w:val="28"/>
        </w:rPr>
        <w:t> </w:t>
      </w:r>
      <w:r>
        <w:rPr>
          <w:spacing w:val="-2"/>
          <w:sz w:val="28"/>
        </w:rPr>
        <w:t>електроенергії</w:t>
      </w:r>
      <w:r>
        <w:rPr>
          <w:spacing w:val="-15"/>
          <w:sz w:val="28"/>
        </w:rPr>
        <w:t> </w:t>
      </w:r>
      <w:r>
        <w:rPr>
          <w:spacing w:val="-2"/>
          <w:sz w:val="28"/>
        </w:rPr>
        <w:t>в</w:t>
      </w:r>
      <w:r>
        <w:rPr>
          <w:spacing w:val="-11"/>
          <w:sz w:val="28"/>
        </w:rPr>
        <w:t> </w:t>
      </w:r>
      <w:r>
        <w:rPr>
          <w:spacing w:val="-2"/>
          <w:sz w:val="28"/>
        </w:rPr>
        <w:t>ЄС,</w:t>
      </w:r>
      <w:r>
        <w:rPr>
          <w:spacing w:val="-7"/>
          <w:sz w:val="28"/>
        </w:rPr>
        <w:t> </w:t>
      </w:r>
      <w:r>
        <w:rPr>
          <w:spacing w:val="-2"/>
          <w:sz w:val="28"/>
        </w:rPr>
        <w:t>адаптованого</w:t>
      </w:r>
      <w:r>
        <w:rPr>
          <w:spacing w:val="-9"/>
          <w:sz w:val="28"/>
        </w:rPr>
        <w:t> </w:t>
      </w:r>
      <w:r>
        <w:rPr>
          <w:spacing w:val="-2"/>
          <w:sz w:val="28"/>
        </w:rPr>
        <w:t>до</w:t>
      </w:r>
      <w:r>
        <w:rPr>
          <w:spacing w:val="-9"/>
          <w:sz w:val="28"/>
        </w:rPr>
        <w:t> </w:t>
      </w:r>
      <w:r>
        <w:rPr>
          <w:spacing w:val="-2"/>
          <w:sz w:val="28"/>
        </w:rPr>
        <w:t>нових</w:t>
      </w:r>
      <w:r>
        <w:rPr>
          <w:spacing w:val="-15"/>
          <w:sz w:val="28"/>
        </w:rPr>
        <w:t> </w:t>
      </w:r>
      <w:r>
        <w:rPr>
          <w:spacing w:val="-2"/>
          <w:sz w:val="28"/>
        </w:rPr>
        <w:t>реалій:</w:t>
      </w:r>
    </w:p>
    <w:p>
      <w:pPr>
        <w:pStyle w:val="ListParagraph"/>
        <w:numPr>
          <w:ilvl w:val="0"/>
          <w:numId w:val="16"/>
        </w:numPr>
        <w:tabs>
          <w:tab w:pos="1995" w:val="left" w:leader="none"/>
        </w:tabs>
        <w:spacing w:line="240" w:lineRule="auto" w:before="0" w:after="0"/>
        <w:ind w:left="1995" w:right="0" w:hanging="360"/>
        <w:jc w:val="left"/>
        <w:rPr>
          <w:sz w:val="28"/>
        </w:rPr>
      </w:pPr>
      <w:r>
        <w:rPr>
          <w:sz w:val="28"/>
        </w:rPr>
        <w:t>прості</w:t>
      </w:r>
      <w:r>
        <w:rPr>
          <w:spacing w:val="-8"/>
          <w:sz w:val="28"/>
        </w:rPr>
        <w:t> </w:t>
      </w:r>
      <w:r>
        <w:rPr>
          <w:sz w:val="28"/>
        </w:rPr>
        <w:t>умови</w:t>
      </w:r>
      <w:r>
        <w:rPr>
          <w:spacing w:val="-8"/>
          <w:sz w:val="28"/>
        </w:rPr>
        <w:t> </w:t>
      </w:r>
      <w:r>
        <w:rPr>
          <w:sz w:val="28"/>
        </w:rPr>
        <w:t>інтеграції</w:t>
      </w:r>
      <w:r>
        <w:rPr>
          <w:spacing w:val="-9"/>
          <w:sz w:val="28"/>
        </w:rPr>
        <w:t> </w:t>
      </w:r>
      <w:r>
        <w:rPr>
          <w:sz w:val="28"/>
        </w:rPr>
        <w:t>відновлюваних</w:t>
      </w:r>
      <w:r>
        <w:rPr>
          <w:spacing w:val="-11"/>
          <w:sz w:val="28"/>
        </w:rPr>
        <w:t> </w:t>
      </w:r>
      <w:r>
        <w:rPr>
          <w:sz w:val="28"/>
        </w:rPr>
        <w:t>джерел</w:t>
      </w:r>
      <w:r>
        <w:rPr>
          <w:spacing w:val="-7"/>
          <w:sz w:val="28"/>
        </w:rPr>
        <w:t> </w:t>
      </w:r>
      <w:r>
        <w:rPr>
          <w:spacing w:val="-2"/>
          <w:sz w:val="28"/>
        </w:rPr>
        <w:t>енергії;</w:t>
      </w:r>
    </w:p>
    <w:p>
      <w:pPr>
        <w:pStyle w:val="ListParagraph"/>
        <w:numPr>
          <w:ilvl w:val="0"/>
          <w:numId w:val="16"/>
        </w:numPr>
        <w:tabs>
          <w:tab w:pos="1995" w:val="left" w:leader="none"/>
        </w:tabs>
        <w:spacing w:line="240" w:lineRule="auto" w:before="154" w:after="0"/>
        <w:ind w:left="1995" w:right="0" w:hanging="360"/>
        <w:jc w:val="left"/>
        <w:rPr>
          <w:sz w:val="28"/>
        </w:rPr>
      </w:pPr>
      <w:r>
        <w:rPr>
          <w:sz w:val="28"/>
        </w:rPr>
        <w:t>більша</w:t>
      </w:r>
      <w:r>
        <w:rPr>
          <w:spacing w:val="-10"/>
          <w:sz w:val="28"/>
        </w:rPr>
        <w:t> </w:t>
      </w:r>
      <w:r>
        <w:rPr>
          <w:sz w:val="28"/>
        </w:rPr>
        <w:t>незалежність</w:t>
      </w:r>
      <w:r>
        <w:rPr>
          <w:spacing w:val="-11"/>
          <w:sz w:val="28"/>
        </w:rPr>
        <w:t> </w:t>
      </w:r>
      <w:r>
        <w:rPr>
          <w:sz w:val="28"/>
        </w:rPr>
        <w:t>побутового</w:t>
      </w:r>
      <w:r>
        <w:rPr>
          <w:spacing w:val="-10"/>
          <w:sz w:val="28"/>
        </w:rPr>
        <w:t> </w:t>
      </w:r>
      <w:r>
        <w:rPr>
          <w:spacing w:val="-2"/>
          <w:sz w:val="28"/>
        </w:rPr>
        <w:t>споживача;</w:t>
      </w:r>
    </w:p>
    <w:p>
      <w:pPr>
        <w:pStyle w:val="ListParagraph"/>
        <w:numPr>
          <w:ilvl w:val="0"/>
          <w:numId w:val="16"/>
        </w:numPr>
        <w:tabs>
          <w:tab w:pos="1994" w:val="left" w:leader="none"/>
        </w:tabs>
        <w:spacing w:line="240" w:lineRule="auto" w:before="163" w:after="0"/>
        <w:ind w:left="1994" w:right="0" w:hanging="359"/>
        <w:jc w:val="both"/>
        <w:rPr>
          <w:sz w:val="28"/>
        </w:rPr>
      </w:pPr>
      <w:r>
        <w:rPr>
          <w:sz w:val="28"/>
        </w:rPr>
        <w:t>широке</w:t>
      </w:r>
      <w:r>
        <w:rPr>
          <w:spacing w:val="-12"/>
          <w:sz w:val="28"/>
        </w:rPr>
        <w:t> </w:t>
      </w:r>
      <w:r>
        <w:rPr>
          <w:sz w:val="28"/>
        </w:rPr>
        <w:t>застосування</w:t>
      </w:r>
      <w:r>
        <w:rPr>
          <w:spacing w:val="-12"/>
          <w:sz w:val="28"/>
        </w:rPr>
        <w:t> </w:t>
      </w:r>
      <w:r>
        <w:rPr>
          <w:sz w:val="28"/>
        </w:rPr>
        <w:t>IT-</w:t>
      </w:r>
      <w:r>
        <w:rPr>
          <w:spacing w:val="-2"/>
          <w:sz w:val="28"/>
        </w:rPr>
        <w:t>технологій.</w:t>
      </w:r>
    </w:p>
    <w:p>
      <w:pPr>
        <w:pStyle w:val="BodyText"/>
        <w:spacing w:line="360" w:lineRule="auto" w:before="163"/>
        <w:ind w:right="843" w:firstLine="360"/>
        <w:jc w:val="both"/>
      </w:pPr>
      <w:r>
        <w:rPr/>
        <w:t>8</w:t>
      </w:r>
      <w:r>
        <w:rPr>
          <w:spacing w:val="-13"/>
        </w:rPr>
        <w:t> </w:t>
      </w:r>
      <w:r>
        <w:rPr/>
        <w:t>березні</w:t>
      </w:r>
      <w:r>
        <w:rPr>
          <w:spacing w:val="-17"/>
        </w:rPr>
        <w:t> </w:t>
      </w:r>
      <w:r>
        <w:rPr/>
        <w:t>2022</w:t>
      </w:r>
      <w:r>
        <w:rPr>
          <w:spacing w:val="-13"/>
        </w:rPr>
        <w:t> </w:t>
      </w:r>
      <w:r>
        <w:rPr/>
        <w:t>року</w:t>
      </w:r>
      <w:r>
        <w:rPr>
          <w:spacing w:val="-13"/>
        </w:rPr>
        <w:t> </w:t>
      </w:r>
      <w:r>
        <w:rPr/>
        <w:t>у</w:t>
      </w:r>
      <w:r>
        <w:rPr>
          <w:spacing w:val="-17"/>
        </w:rPr>
        <w:t> </w:t>
      </w:r>
      <w:r>
        <w:rPr/>
        <w:t>зв’язку</w:t>
      </w:r>
      <w:r>
        <w:rPr>
          <w:spacing w:val="-17"/>
        </w:rPr>
        <w:t> </w:t>
      </w:r>
      <w:r>
        <w:rPr/>
        <w:t>з</w:t>
      </w:r>
      <w:r>
        <w:rPr>
          <w:spacing w:val="-13"/>
        </w:rPr>
        <w:t> </w:t>
      </w:r>
      <w:r>
        <w:rPr/>
        <w:t>розв’язанням</w:t>
      </w:r>
      <w:r>
        <w:rPr>
          <w:spacing w:val="-12"/>
        </w:rPr>
        <w:t> </w:t>
      </w:r>
      <w:r>
        <w:rPr/>
        <w:t>Росією</w:t>
      </w:r>
      <w:r>
        <w:rPr>
          <w:spacing w:val="-14"/>
        </w:rPr>
        <w:t> </w:t>
      </w:r>
      <w:r>
        <w:rPr/>
        <w:t>повномасштабної</w:t>
      </w:r>
      <w:r>
        <w:rPr>
          <w:spacing w:val="-17"/>
        </w:rPr>
        <w:t> </w:t>
      </w:r>
      <w:r>
        <w:rPr/>
        <w:t>війни проти України Єврокомісія опублікувала стратегію </w:t>
      </w:r>
      <w:r>
        <w:rPr>
          <w:b/>
          <w:i/>
        </w:rPr>
        <w:t>«REPowerEU» </w:t>
      </w:r>
      <w:r>
        <w:rPr/>
        <w:t>з подолання</w:t>
      </w:r>
      <w:r>
        <w:rPr>
          <w:spacing w:val="-17"/>
        </w:rPr>
        <w:t> </w:t>
      </w:r>
      <w:r>
        <w:rPr/>
        <w:t>залежності</w:t>
      </w:r>
      <w:r>
        <w:rPr>
          <w:spacing w:val="-18"/>
        </w:rPr>
        <w:t> </w:t>
      </w:r>
      <w:r>
        <w:rPr/>
        <w:t>Європи</w:t>
      </w:r>
      <w:r>
        <w:rPr>
          <w:spacing w:val="-15"/>
        </w:rPr>
        <w:t> </w:t>
      </w:r>
      <w:r>
        <w:rPr/>
        <w:t>від</w:t>
      </w:r>
      <w:r>
        <w:rPr>
          <w:spacing w:val="-14"/>
        </w:rPr>
        <w:t> </w:t>
      </w:r>
      <w:r>
        <w:rPr/>
        <w:t>викопного</w:t>
      </w:r>
      <w:r>
        <w:rPr>
          <w:spacing w:val="-15"/>
        </w:rPr>
        <w:t> </w:t>
      </w:r>
      <w:r>
        <w:rPr/>
        <w:t>палива,</w:t>
      </w:r>
      <w:r>
        <w:rPr>
          <w:spacing w:val="-14"/>
        </w:rPr>
        <w:t> </w:t>
      </w:r>
      <w:r>
        <w:rPr/>
        <w:t>зокрема</w:t>
      </w:r>
      <w:r>
        <w:rPr>
          <w:spacing w:val="-18"/>
        </w:rPr>
        <w:t> </w:t>
      </w:r>
      <w:r>
        <w:rPr/>
        <w:t>російського</w:t>
      </w:r>
      <w:r>
        <w:rPr>
          <w:spacing w:val="-15"/>
        </w:rPr>
        <w:t> </w:t>
      </w:r>
      <w:r>
        <w:rPr/>
        <w:t>газу. Відтермінування вирішення проблеми енергозалежності ЄС та недалекоглядна реакція після анексії Криму Росією в 2014 році залишили ЄС у нинішній ситуації, яка може призвести до дефіциту енергоресурсів та вже призвела до значного підвищення цін на енергію усередині ЄС</w:t>
      </w:r>
      <w:r>
        <w:rPr>
          <w:vertAlign w:val="superscript"/>
        </w:rPr>
        <w:t>119</w:t>
      </w:r>
      <w:r>
        <w:rPr>
          <w:vertAlign w:val="baseline"/>
        </w:rPr>
        <w:t>.</w:t>
      </w:r>
    </w:p>
    <w:p>
      <w:pPr>
        <w:pStyle w:val="BodyText"/>
        <w:ind w:left="0"/>
        <w:rPr>
          <w:sz w:val="20"/>
        </w:rPr>
      </w:pPr>
    </w:p>
    <w:p>
      <w:pPr>
        <w:pStyle w:val="BodyText"/>
        <w:ind w:left="0"/>
        <w:rPr>
          <w:sz w:val="20"/>
        </w:rPr>
      </w:pPr>
    </w:p>
    <w:p>
      <w:pPr>
        <w:pStyle w:val="BodyText"/>
        <w:ind w:left="0"/>
        <w:rPr>
          <w:sz w:val="20"/>
        </w:rPr>
      </w:pPr>
    </w:p>
    <w:p>
      <w:pPr>
        <w:pStyle w:val="BodyText"/>
        <w:spacing w:before="195"/>
        <w:ind w:left="0"/>
        <w:rPr>
          <w:sz w:val="20"/>
        </w:rPr>
      </w:pPr>
      <w:r>
        <w:rPr>
          <w:sz w:val="20"/>
        </w:rPr>
        <mc:AlternateContent>
          <mc:Choice Requires="wps">
            <w:drawing>
              <wp:anchor distT="0" distB="0" distL="0" distR="0" allowOverlap="1" layoutInCell="1" locked="0" behindDoc="1" simplePos="0" relativeHeight="487613440">
                <wp:simplePos x="0" y="0"/>
                <wp:positionH relativeFrom="page">
                  <wp:posOffset>1079296</wp:posOffset>
                </wp:positionH>
                <wp:positionV relativeFrom="paragraph">
                  <wp:posOffset>285639</wp:posOffset>
                </wp:positionV>
                <wp:extent cx="1830070" cy="635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2.491301pt;width:144.07pt;height:.48004pt;mso-position-horizontal-relative:page;mso-position-vertical-relative:paragraph;z-index:-15703040;mso-wrap-distance-left:0;mso-wrap-distance-right:0" id="docshape52" filled="true" fillcolor="#000000" stroked="false">
                <v:fill type="solid"/>
                <w10:wrap type="topAndBottom"/>
              </v:rect>
            </w:pict>
          </mc:Fallback>
        </mc:AlternateContent>
      </w:r>
    </w:p>
    <w:p>
      <w:pPr>
        <w:spacing w:line="240" w:lineRule="auto" w:before="93"/>
        <w:ind w:left="1274" w:right="947" w:firstLine="0"/>
        <w:jc w:val="left"/>
        <w:rPr>
          <w:sz w:val="24"/>
        </w:rPr>
      </w:pPr>
      <w:r>
        <w:rPr>
          <w:sz w:val="24"/>
          <w:vertAlign w:val="superscript"/>
        </w:rPr>
        <w:t>118</w:t>
      </w:r>
      <w:r>
        <w:rPr>
          <w:sz w:val="24"/>
          <w:vertAlign w:val="baseline"/>
        </w:rPr>
        <w:t> Clean energy for all Europeans package. European Union. URL: https://ec.europa.eu/energy/topics/energy-strategy/clean-energy-all-europeans_en</w:t>
      </w:r>
      <w:r>
        <w:rPr>
          <w:spacing w:val="-15"/>
          <w:sz w:val="24"/>
          <w:vertAlign w:val="baseline"/>
        </w:rPr>
        <w:t> </w:t>
      </w:r>
      <w:r>
        <w:rPr>
          <w:sz w:val="24"/>
          <w:vertAlign w:val="baseline"/>
        </w:rPr>
        <w:t>(last</w:t>
      </w:r>
      <w:r>
        <w:rPr>
          <w:spacing w:val="-15"/>
          <w:sz w:val="24"/>
          <w:vertAlign w:val="baseline"/>
        </w:rPr>
        <w:t> </w:t>
      </w:r>
      <w:r>
        <w:rPr>
          <w:sz w:val="24"/>
          <w:vertAlign w:val="baseline"/>
        </w:rPr>
        <w:t>accessed: </w:t>
      </w:r>
      <w:r>
        <w:rPr>
          <w:spacing w:val="-2"/>
          <w:sz w:val="24"/>
          <w:vertAlign w:val="baseline"/>
        </w:rPr>
        <w:t>19.05.2022).</w:t>
      </w:r>
    </w:p>
    <w:p>
      <w:pPr>
        <w:spacing w:line="240" w:lineRule="auto" w:before="0"/>
        <w:ind w:left="1274" w:right="1186" w:firstLine="0"/>
        <w:jc w:val="both"/>
        <w:rPr>
          <w:sz w:val="24"/>
        </w:rPr>
      </w:pPr>
      <w:r>
        <w:rPr>
          <w:sz w:val="24"/>
          <w:vertAlign w:val="superscript"/>
        </w:rPr>
        <w:t>119</w:t>
      </w:r>
      <w:r>
        <w:rPr>
          <w:sz w:val="24"/>
          <w:vertAlign w:val="baseline"/>
        </w:rPr>
        <w:t> REPowerEU:</w:t>
      </w:r>
      <w:r>
        <w:rPr>
          <w:spacing w:val="-6"/>
          <w:sz w:val="24"/>
          <w:vertAlign w:val="baseline"/>
        </w:rPr>
        <w:t> </w:t>
      </w:r>
      <w:r>
        <w:rPr>
          <w:sz w:val="24"/>
          <w:vertAlign w:val="baseline"/>
        </w:rPr>
        <w:t>affordable, secure</w:t>
      </w:r>
      <w:r>
        <w:rPr>
          <w:spacing w:val="-2"/>
          <w:sz w:val="24"/>
          <w:vertAlign w:val="baseline"/>
        </w:rPr>
        <w:t> </w:t>
      </w:r>
      <w:r>
        <w:rPr>
          <w:sz w:val="24"/>
          <w:vertAlign w:val="baseline"/>
        </w:rPr>
        <w:t>and</w:t>
      </w:r>
      <w:r>
        <w:rPr>
          <w:spacing w:val="-1"/>
          <w:sz w:val="24"/>
          <w:vertAlign w:val="baseline"/>
        </w:rPr>
        <w:t> </w:t>
      </w:r>
      <w:r>
        <w:rPr>
          <w:sz w:val="24"/>
          <w:vertAlign w:val="baseline"/>
        </w:rPr>
        <w:t>sustainable</w:t>
      </w:r>
      <w:r>
        <w:rPr>
          <w:spacing w:val="-2"/>
          <w:sz w:val="24"/>
          <w:vertAlign w:val="baseline"/>
        </w:rPr>
        <w:t> </w:t>
      </w:r>
      <w:r>
        <w:rPr>
          <w:sz w:val="24"/>
          <w:vertAlign w:val="baseline"/>
        </w:rPr>
        <w:t>energy</w:t>
      </w:r>
      <w:r>
        <w:rPr>
          <w:spacing w:val="-6"/>
          <w:sz w:val="24"/>
          <w:vertAlign w:val="baseline"/>
        </w:rPr>
        <w:t> </w:t>
      </w:r>
      <w:r>
        <w:rPr>
          <w:sz w:val="24"/>
          <w:vertAlign w:val="baseline"/>
        </w:rPr>
        <w:t>for Europe.</w:t>
      </w:r>
      <w:r>
        <w:rPr>
          <w:spacing w:val="-4"/>
          <w:sz w:val="24"/>
          <w:vertAlign w:val="baseline"/>
        </w:rPr>
        <w:t> </w:t>
      </w:r>
      <w:r>
        <w:rPr>
          <w:sz w:val="24"/>
          <w:vertAlign w:val="baseline"/>
        </w:rPr>
        <w:t>European</w:t>
      </w:r>
      <w:r>
        <w:rPr>
          <w:spacing w:val="-6"/>
          <w:sz w:val="24"/>
          <w:vertAlign w:val="baseline"/>
        </w:rPr>
        <w:t> </w:t>
      </w:r>
      <w:r>
        <w:rPr>
          <w:sz w:val="24"/>
          <w:vertAlign w:val="baseline"/>
        </w:rPr>
        <w:t>Commision. URL:</w:t>
      </w:r>
      <w:r>
        <w:rPr>
          <w:spacing w:val="-15"/>
          <w:sz w:val="24"/>
          <w:vertAlign w:val="baseline"/>
        </w:rPr>
        <w:t> </w:t>
      </w:r>
      <w:hyperlink r:id="rId63">
        <w:r>
          <w:rPr>
            <w:color w:val="0000FF"/>
            <w:sz w:val="24"/>
            <w:u w:val="single" w:color="0000FF"/>
            <w:vertAlign w:val="baseline"/>
          </w:rPr>
          <w:t>https://ec.europa.eu/info/strategy/priorities-2019-2024/european-green-deal/repowereu-</w:t>
        </w:r>
      </w:hyperlink>
      <w:r>
        <w:rPr>
          <w:color w:val="0000FF"/>
          <w:sz w:val="24"/>
          <w:vertAlign w:val="baseline"/>
        </w:rPr>
        <w:t> </w:t>
      </w:r>
      <w:hyperlink r:id="rId63">
        <w:r>
          <w:rPr>
            <w:color w:val="0000FF"/>
            <w:sz w:val="24"/>
            <w:u w:val="single" w:color="0000FF"/>
            <w:vertAlign w:val="baseline"/>
          </w:rPr>
          <w:t>affordable-secure-and-sustainable-energy-europe_en</w:t>
        </w:r>
      </w:hyperlink>
      <w:r>
        <w:rPr>
          <w:color w:val="0000FF"/>
          <w:sz w:val="24"/>
          <w:vertAlign w:val="baseline"/>
        </w:rPr>
        <w:t> </w:t>
      </w:r>
      <w:r>
        <w:rPr>
          <w:sz w:val="24"/>
          <w:vertAlign w:val="baseline"/>
        </w:rPr>
        <w:t>(last accessed: 19.05.2022).</w:t>
      </w:r>
    </w:p>
    <w:p>
      <w:pPr>
        <w:spacing w:after="0" w:line="240" w:lineRule="auto"/>
        <w:jc w:val="both"/>
        <w:rPr>
          <w:sz w:val="24"/>
        </w:rPr>
        <w:sectPr>
          <w:pgSz w:w="11910" w:h="16840"/>
          <w:pgMar w:header="711" w:footer="0" w:top="1040" w:bottom="280" w:left="425" w:right="0"/>
        </w:sectPr>
      </w:pPr>
    </w:p>
    <w:p>
      <w:pPr>
        <w:pStyle w:val="BodyText"/>
        <w:spacing w:line="360" w:lineRule="auto" w:before="149"/>
        <w:ind w:right="854" w:firstLine="360"/>
        <w:jc w:val="both"/>
      </w:pPr>
      <w:r>
        <w:rPr/>
        <w:t>В самій стратегії пропонуються дії щодо усунення залежності Європейського Союзу від російської енергетики в середньостроковій та довгостроковій перспективі, шляхом:</w:t>
      </w:r>
    </w:p>
    <w:p>
      <w:pPr>
        <w:pStyle w:val="ListParagraph"/>
        <w:numPr>
          <w:ilvl w:val="0"/>
          <w:numId w:val="17"/>
        </w:numPr>
        <w:tabs>
          <w:tab w:pos="1995" w:val="left" w:leader="none"/>
        </w:tabs>
        <w:spacing w:line="348" w:lineRule="auto" w:before="1" w:after="0"/>
        <w:ind w:left="1995" w:right="853" w:hanging="360"/>
        <w:jc w:val="both"/>
        <w:rPr>
          <w:sz w:val="28"/>
        </w:rPr>
      </w:pPr>
      <w:r>
        <w:rPr>
          <w:sz w:val="28"/>
        </w:rPr>
        <w:t>диверсифікації поставок газу за рахунок збільшення імпорту СПГ і трубопроводів від неросійських постачальників, а також збільшення обсягів виробництва та імпорту біометану та відновлюваного водню;</w:t>
      </w:r>
    </w:p>
    <w:p>
      <w:pPr>
        <w:pStyle w:val="ListParagraph"/>
        <w:numPr>
          <w:ilvl w:val="0"/>
          <w:numId w:val="17"/>
        </w:numPr>
        <w:tabs>
          <w:tab w:pos="1995" w:val="left" w:leader="none"/>
        </w:tabs>
        <w:spacing w:line="352" w:lineRule="auto" w:before="26" w:after="0"/>
        <w:ind w:left="1995" w:right="852" w:hanging="360"/>
        <w:jc w:val="both"/>
        <w:rPr>
          <w:sz w:val="28"/>
        </w:rPr>
      </w:pPr>
      <w:r>
        <w:rPr>
          <w:sz w:val="28"/>
        </w:rPr>
        <w:t>створення інтегрованої енергетичної системи ЄС, в основному заснованої на відновлюваних джерелах енергії, більшій енергоефективності, електрифікації та усуненні інфраструктурних </w:t>
      </w:r>
      <w:r>
        <w:rPr>
          <w:spacing w:val="-2"/>
          <w:sz w:val="28"/>
        </w:rPr>
        <w:t>проблем.</w:t>
      </w:r>
    </w:p>
    <w:p>
      <w:pPr>
        <w:pStyle w:val="BodyText"/>
        <w:spacing w:line="360" w:lineRule="auto" w:before="14"/>
        <w:ind w:right="844" w:firstLine="360"/>
        <w:jc w:val="both"/>
      </w:pPr>
      <w:r>
        <w:rPr/>
        <w:t>ЄС</w:t>
      </w:r>
      <w:r>
        <w:rPr>
          <w:spacing w:val="-18"/>
        </w:rPr>
        <w:t> </w:t>
      </w:r>
      <w:r>
        <w:rPr/>
        <w:t>планує</w:t>
      </w:r>
      <w:r>
        <w:rPr>
          <w:spacing w:val="-14"/>
        </w:rPr>
        <w:t> </w:t>
      </w:r>
      <w:r>
        <w:rPr/>
        <w:t>ліквідувати</w:t>
      </w:r>
      <w:r>
        <w:rPr>
          <w:spacing w:val="-16"/>
        </w:rPr>
        <w:t> </w:t>
      </w:r>
      <w:r>
        <w:rPr/>
        <w:t>залежність</w:t>
      </w:r>
      <w:r>
        <w:rPr>
          <w:spacing w:val="-18"/>
        </w:rPr>
        <w:t> </w:t>
      </w:r>
      <w:r>
        <w:rPr/>
        <w:t>від</w:t>
      </w:r>
      <w:r>
        <w:rPr>
          <w:spacing w:val="-14"/>
        </w:rPr>
        <w:t> </w:t>
      </w:r>
      <w:r>
        <w:rPr/>
        <w:t>російського</w:t>
      </w:r>
      <w:r>
        <w:rPr>
          <w:spacing w:val="-16"/>
        </w:rPr>
        <w:t> </w:t>
      </w:r>
      <w:r>
        <w:rPr/>
        <w:t>газу</w:t>
      </w:r>
      <w:r>
        <w:rPr>
          <w:spacing w:val="-18"/>
        </w:rPr>
        <w:t> </w:t>
      </w:r>
      <w:r>
        <w:rPr/>
        <w:t>задовго</w:t>
      </w:r>
      <w:r>
        <w:rPr>
          <w:spacing w:val="-15"/>
        </w:rPr>
        <w:t> </w:t>
      </w:r>
      <w:r>
        <w:rPr/>
        <w:t>до</w:t>
      </w:r>
      <w:r>
        <w:rPr>
          <w:spacing w:val="-16"/>
        </w:rPr>
        <w:t> </w:t>
      </w:r>
      <w:r>
        <w:rPr/>
        <w:t>2030</w:t>
      </w:r>
      <w:r>
        <w:rPr>
          <w:spacing w:val="-16"/>
        </w:rPr>
        <w:t> </w:t>
      </w:r>
      <w:r>
        <w:rPr/>
        <w:t>року і найбільшу роль в цьому отримає значна диверсифікація та заміна трубопровідного газу на СПГ. Значні нові поставки СПГ можуть надходити з таких</w:t>
      </w:r>
      <w:r>
        <w:rPr>
          <w:spacing w:val="-12"/>
        </w:rPr>
        <w:t> </w:t>
      </w:r>
      <w:r>
        <w:rPr/>
        <w:t>країн,</w:t>
      </w:r>
      <w:r>
        <w:rPr>
          <w:spacing w:val="-6"/>
        </w:rPr>
        <w:t> </w:t>
      </w:r>
      <w:r>
        <w:rPr/>
        <w:t>як</w:t>
      </w:r>
      <w:r>
        <w:rPr>
          <w:spacing w:val="-8"/>
        </w:rPr>
        <w:t> </w:t>
      </w:r>
      <w:r>
        <w:rPr/>
        <w:t>Сполучені</w:t>
      </w:r>
      <w:r>
        <w:rPr>
          <w:spacing w:val="-8"/>
        </w:rPr>
        <w:t> </w:t>
      </w:r>
      <w:r>
        <w:rPr/>
        <w:t>Штати,</w:t>
      </w:r>
      <w:r>
        <w:rPr>
          <w:spacing w:val="-5"/>
        </w:rPr>
        <w:t> </w:t>
      </w:r>
      <w:r>
        <w:rPr/>
        <w:t>Катар</w:t>
      </w:r>
      <w:r>
        <w:rPr>
          <w:spacing w:val="-7"/>
        </w:rPr>
        <w:t> </w:t>
      </w:r>
      <w:r>
        <w:rPr/>
        <w:t>та</w:t>
      </w:r>
      <w:r>
        <w:rPr>
          <w:spacing w:val="-7"/>
        </w:rPr>
        <w:t> </w:t>
      </w:r>
      <w:r>
        <w:rPr/>
        <w:t>Єгипет.</w:t>
      </w:r>
      <w:r>
        <w:rPr>
          <w:spacing w:val="-5"/>
        </w:rPr>
        <w:t> </w:t>
      </w:r>
      <w:r>
        <w:rPr/>
        <w:t>Однак,</w:t>
      </w:r>
      <w:r>
        <w:rPr>
          <w:spacing w:val="-5"/>
        </w:rPr>
        <w:t> </w:t>
      </w:r>
      <w:r>
        <w:rPr/>
        <w:t>проблема</w:t>
      </w:r>
      <w:r>
        <w:rPr>
          <w:spacing w:val="-7"/>
        </w:rPr>
        <w:t> </w:t>
      </w:r>
      <w:r>
        <w:rPr/>
        <w:t>полягає</w:t>
      </w:r>
      <w:r>
        <w:rPr>
          <w:spacing w:val="-7"/>
        </w:rPr>
        <w:t> </w:t>
      </w:r>
      <w:r>
        <w:rPr/>
        <w:t>в тому, що Європі доведеться конкурувати з іншими великими імпортерами СПГ такі як Китай, Південна Корея та Японія, а додатковий попит з Європи може підвищити</w:t>
      </w:r>
      <w:r>
        <w:rPr>
          <w:spacing w:val="-1"/>
        </w:rPr>
        <w:t> </w:t>
      </w:r>
      <w:r>
        <w:rPr/>
        <w:t>ціни</w:t>
      </w:r>
      <w:r>
        <w:rPr>
          <w:spacing w:val="-1"/>
        </w:rPr>
        <w:t> </w:t>
      </w:r>
      <w:r>
        <w:rPr/>
        <w:t>для всіх. Подальшу</w:t>
      </w:r>
      <w:r>
        <w:rPr>
          <w:spacing w:val="-5"/>
        </w:rPr>
        <w:t> </w:t>
      </w:r>
      <w:r>
        <w:rPr/>
        <w:t>заміну</w:t>
      </w:r>
      <w:r>
        <w:rPr>
          <w:spacing w:val="-5"/>
        </w:rPr>
        <w:t> </w:t>
      </w:r>
      <w:r>
        <w:rPr/>
        <w:t>російського</w:t>
      </w:r>
      <w:r>
        <w:rPr>
          <w:spacing w:val="-1"/>
        </w:rPr>
        <w:t> </w:t>
      </w:r>
      <w:r>
        <w:rPr/>
        <w:t>газу</w:t>
      </w:r>
      <w:r>
        <w:rPr>
          <w:spacing w:val="-5"/>
        </w:rPr>
        <w:t> </w:t>
      </w:r>
      <w:r>
        <w:rPr/>
        <w:t>прискорить розробка нормативно-правової бази для просування європейського ринку водню, підтримка розвитку інтегрованої газової та водневої інфраструктури, сховищ</w:t>
      </w:r>
      <w:r>
        <w:rPr>
          <w:spacing w:val="-16"/>
        </w:rPr>
        <w:t> </w:t>
      </w:r>
      <w:r>
        <w:rPr/>
        <w:t>і</w:t>
      </w:r>
      <w:r>
        <w:rPr>
          <w:spacing w:val="-18"/>
        </w:rPr>
        <w:t> </w:t>
      </w:r>
      <w:r>
        <w:rPr/>
        <w:t>портів</w:t>
      </w:r>
      <w:r>
        <w:rPr>
          <w:spacing w:val="-17"/>
        </w:rPr>
        <w:t> </w:t>
      </w:r>
      <w:r>
        <w:rPr/>
        <w:t>в</w:t>
      </w:r>
      <w:r>
        <w:rPr>
          <w:spacing w:val="-18"/>
        </w:rPr>
        <w:t> </w:t>
      </w:r>
      <w:r>
        <w:rPr/>
        <w:t>рамках</w:t>
      </w:r>
      <w:r>
        <w:rPr>
          <w:spacing w:val="-16"/>
        </w:rPr>
        <w:t> </w:t>
      </w:r>
      <w:r>
        <w:rPr/>
        <w:t>ініціативи</w:t>
      </w:r>
      <w:r>
        <w:rPr>
          <w:spacing w:val="-12"/>
        </w:rPr>
        <w:t> </w:t>
      </w:r>
      <w:r>
        <w:rPr/>
        <w:t>«Hydrogen</w:t>
      </w:r>
      <w:r>
        <w:rPr>
          <w:spacing w:val="-17"/>
        </w:rPr>
        <w:t> </w:t>
      </w:r>
      <w:r>
        <w:rPr/>
        <w:t>Accelerator».</w:t>
      </w:r>
      <w:r>
        <w:rPr>
          <w:spacing w:val="-15"/>
        </w:rPr>
        <w:t> </w:t>
      </w:r>
      <w:r>
        <w:rPr/>
        <w:t>Розвиток</w:t>
      </w:r>
      <w:r>
        <w:rPr>
          <w:spacing w:val="-18"/>
        </w:rPr>
        <w:t> </w:t>
      </w:r>
      <w:r>
        <w:rPr/>
        <w:t>сонячної та вітрової енергії ще більше зменшить залежність ЄС від викопного палива.</w:t>
      </w:r>
    </w:p>
    <w:p>
      <w:pPr>
        <w:pStyle w:val="BodyText"/>
        <w:spacing w:line="360" w:lineRule="auto" w:before="2"/>
        <w:ind w:right="839" w:firstLine="360"/>
        <w:jc w:val="both"/>
      </w:pPr>
      <w:r>
        <w:rPr/>
        <w:t>З початку військового вторгнення РФ в Україну в 2022 році Євросоюз поступово</w:t>
      </w:r>
      <w:r>
        <w:rPr>
          <w:spacing w:val="-12"/>
        </w:rPr>
        <w:t> </w:t>
      </w:r>
      <w:r>
        <w:rPr/>
        <w:t>впроваджував</w:t>
      </w:r>
      <w:r>
        <w:rPr>
          <w:spacing w:val="-14"/>
        </w:rPr>
        <w:t> </w:t>
      </w:r>
      <w:r>
        <w:rPr/>
        <w:t>нові</w:t>
      </w:r>
      <w:r>
        <w:rPr>
          <w:spacing w:val="-17"/>
        </w:rPr>
        <w:t> </w:t>
      </w:r>
      <w:r>
        <w:rPr/>
        <w:t>санкції</w:t>
      </w:r>
      <w:r>
        <w:rPr>
          <w:spacing w:val="-17"/>
        </w:rPr>
        <w:t> </w:t>
      </w:r>
      <w:r>
        <w:rPr/>
        <w:t>проти</w:t>
      </w:r>
      <w:r>
        <w:rPr>
          <w:spacing w:val="-12"/>
        </w:rPr>
        <w:t> </w:t>
      </w:r>
      <w:r>
        <w:rPr/>
        <w:t>Росії.</w:t>
      </w:r>
      <w:r>
        <w:rPr>
          <w:spacing w:val="-10"/>
        </w:rPr>
        <w:t> </w:t>
      </w:r>
      <w:r>
        <w:rPr/>
        <w:t>Цього</w:t>
      </w:r>
      <w:r>
        <w:rPr>
          <w:spacing w:val="-12"/>
        </w:rPr>
        <w:t> </w:t>
      </w:r>
      <w:r>
        <w:rPr/>
        <w:t>разу</w:t>
      </w:r>
      <w:r>
        <w:rPr>
          <w:spacing w:val="-17"/>
        </w:rPr>
        <w:t> </w:t>
      </w:r>
      <w:r>
        <w:rPr/>
        <w:t>обмеження</w:t>
      </w:r>
      <w:r>
        <w:rPr>
          <w:spacing w:val="-10"/>
        </w:rPr>
        <w:t> </w:t>
      </w:r>
      <w:r>
        <w:rPr/>
        <w:t>щодо недоторканого досі енергетичного сектору РФ проявили себе в 5-му та 6-му пакеті санкцій. ЄС ввів повне ембарго на російське вугілля</w:t>
      </w:r>
      <w:r>
        <w:rPr>
          <w:spacing w:val="-18"/>
        </w:rPr>
        <w:t> </w:t>
      </w:r>
      <w:r>
        <w:rPr>
          <w:vertAlign w:val="superscript"/>
        </w:rPr>
        <w:t>120</w:t>
      </w:r>
      <w:r>
        <w:rPr>
          <w:vertAlign w:val="baseline"/>
        </w:rPr>
        <w:t> та нафти і нафтопродуктів</w:t>
      </w:r>
      <w:r>
        <w:rPr>
          <w:vertAlign w:val="superscript"/>
        </w:rPr>
        <w:t>121</w:t>
      </w:r>
      <w:r>
        <w:rPr>
          <w:vertAlign w:val="baseline"/>
        </w:rPr>
        <w:t>,</w:t>
      </w:r>
      <w:r>
        <w:rPr>
          <w:spacing w:val="40"/>
          <w:vertAlign w:val="baseline"/>
        </w:rPr>
        <w:t> </w:t>
      </w:r>
      <w:r>
        <w:rPr>
          <w:vertAlign w:val="baseline"/>
        </w:rPr>
        <w:t>що</w:t>
      </w:r>
      <w:r>
        <w:rPr>
          <w:spacing w:val="38"/>
          <w:vertAlign w:val="baseline"/>
        </w:rPr>
        <w:t> </w:t>
      </w:r>
      <w:r>
        <w:rPr>
          <w:vertAlign w:val="baseline"/>
        </w:rPr>
        <w:t>транспортується</w:t>
      </w:r>
      <w:r>
        <w:rPr>
          <w:spacing w:val="40"/>
          <w:vertAlign w:val="baseline"/>
        </w:rPr>
        <w:t> </w:t>
      </w:r>
      <w:r>
        <w:rPr>
          <w:vertAlign w:val="baseline"/>
        </w:rPr>
        <w:t>морем.</w:t>
      </w:r>
      <w:r>
        <w:rPr>
          <w:spacing w:val="46"/>
          <w:vertAlign w:val="baseline"/>
        </w:rPr>
        <w:t> </w:t>
      </w:r>
      <w:r>
        <w:rPr>
          <w:vertAlign w:val="baseline"/>
        </w:rPr>
        <w:t>Нафтове</w:t>
      </w:r>
      <w:r>
        <w:rPr>
          <w:spacing w:val="39"/>
          <w:vertAlign w:val="baseline"/>
        </w:rPr>
        <w:t> </w:t>
      </w:r>
      <w:r>
        <w:rPr>
          <w:vertAlign w:val="baseline"/>
        </w:rPr>
        <w:t>ембарго</w:t>
      </w:r>
      <w:r>
        <w:rPr>
          <w:spacing w:val="43"/>
          <w:vertAlign w:val="baseline"/>
        </w:rPr>
        <w:t> </w:t>
      </w:r>
      <w:r>
        <w:rPr>
          <w:vertAlign w:val="baseline"/>
        </w:rPr>
        <w:t>включає</w:t>
      </w:r>
      <w:r>
        <w:rPr>
          <w:spacing w:val="39"/>
          <w:vertAlign w:val="baseline"/>
        </w:rPr>
        <w:t> </w:t>
      </w:r>
      <w:r>
        <w:rPr>
          <w:spacing w:val="-10"/>
          <w:vertAlign w:val="baseline"/>
        </w:rPr>
        <w:t>в</w:t>
      </w:r>
    </w:p>
    <w:p>
      <w:pPr>
        <w:pStyle w:val="BodyText"/>
        <w:spacing w:before="2"/>
        <w:ind w:left="0"/>
        <w:rPr>
          <w:sz w:val="13"/>
        </w:rPr>
      </w:pPr>
      <w:r>
        <w:rPr>
          <w:sz w:val="13"/>
        </w:rPr>
        <mc:AlternateContent>
          <mc:Choice Requires="wps">
            <w:drawing>
              <wp:anchor distT="0" distB="0" distL="0" distR="0" allowOverlap="1" layoutInCell="1" locked="0" behindDoc="1" simplePos="0" relativeHeight="487613952">
                <wp:simplePos x="0" y="0"/>
                <wp:positionH relativeFrom="page">
                  <wp:posOffset>1079296</wp:posOffset>
                </wp:positionH>
                <wp:positionV relativeFrom="paragraph">
                  <wp:posOffset>111485</wp:posOffset>
                </wp:positionV>
                <wp:extent cx="1830070" cy="635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8.778349pt;width:144.07pt;height:.48004pt;mso-position-horizontal-relative:page;mso-position-vertical-relative:paragraph;z-index:-15702528;mso-wrap-distance-left:0;mso-wrap-distance-right:0" id="docshape53" filled="true" fillcolor="#000000" stroked="false">
                <v:fill type="solid"/>
                <w10:wrap type="topAndBottom"/>
              </v:rect>
            </w:pict>
          </mc:Fallback>
        </mc:AlternateContent>
      </w:r>
    </w:p>
    <w:p>
      <w:pPr>
        <w:spacing w:line="240" w:lineRule="auto" w:before="93"/>
        <w:ind w:left="1274" w:right="1022" w:firstLine="0"/>
        <w:jc w:val="left"/>
        <w:rPr>
          <w:sz w:val="24"/>
        </w:rPr>
      </w:pPr>
      <w:r>
        <w:rPr>
          <w:sz w:val="24"/>
          <w:vertAlign w:val="superscript"/>
        </w:rPr>
        <w:t>120</w:t>
      </w:r>
      <w:r>
        <w:rPr>
          <w:sz w:val="24"/>
          <w:vertAlign w:val="baseline"/>
        </w:rPr>
        <w:t> Ukraine: EU agrees fifth package of restrictive measures against Russia. European Commision.</w:t>
      </w:r>
      <w:r>
        <w:rPr>
          <w:spacing w:val="-13"/>
          <w:sz w:val="24"/>
          <w:vertAlign w:val="baseline"/>
        </w:rPr>
        <w:t> </w:t>
      </w:r>
      <w:r>
        <w:rPr>
          <w:sz w:val="24"/>
          <w:vertAlign w:val="baseline"/>
        </w:rPr>
        <w:t>URL:</w:t>
      </w:r>
      <w:r>
        <w:rPr>
          <w:spacing w:val="-11"/>
          <w:sz w:val="24"/>
          <w:vertAlign w:val="baseline"/>
        </w:rPr>
        <w:t> </w:t>
      </w:r>
      <w:hyperlink r:id="rId64">
        <w:r>
          <w:rPr>
            <w:color w:val="0000FF"/>
            <w:sz w:val="24"/>
            <w:u w:val="single" w:color="0000FF"/>
            <w:vertAlign w:val="baseline"/>
          </w:rPr>
          <w:t>https://ec.europa.eu/commission/presscorner/detail/en/IP_22_2332</w:t>
        </w:r>
      </w:hyperlink>
      <w:r>
        <w:rPr>
          <w:color w:val="0000FF"/>
          <w:spacing w:val="-11"/>
          <w:sz w:val="24"/>
          <w:vertAlign w:val="baseline"/>
        </w:rPr>
        <w:t> </w:t>
      </w:r>
      <w:r>
        <w:rPr>
          <w:sz w:val="24"/>
          <w:vertAlign w:val="baseline"/>
        </w:rPr>
        <w:t>(last accessed: 14.06.2022).</w:t>
      </w:r>
    </w:p>
    <w:p>
      <w:pPr>
        <w:spacing w:line="240" w:lineRule="auto" w:before="0"/>
        <w:ind w:left="1274" w:right="1022" w:firstLine="0"/>
        <w:jc w:val="left"/>
        <w:rPr>
          <w:sz w:val="24"/>
        </w:rPr>
      </w:pPr>
      <w:r>
        <w:rPr>
          <w:sz w:val="24"/>
          <w:vertAlign w:val="superscript"/>
        </w:rPr>
        <w:t>121</w:t>
      </w:r>
      <w:r>
        <w:rPr>
          <w:sz w:val="24"/>
          <w:vertAlign w:val="baseline"/>
        </w:rPr>
        <w:t> Russia's</w:t>
      </w:r>
      <w:r>
        <w:rPr>
          <w:spacing w:val="-3"/>
          <w:sz w:val="24"/>
          <w:vertAlign w:val="baseline"/>
        </w:rPr>
        <w:t> </w:t>
      </w:r>
      <w:r>
        <w:rPr>
          <w:sz w:val="24"/>
          <w:vertAlign w:val="baseline"/>
        </w:rPr>
        <w:t>war on</w:t>
      </w:r>
      <w:r>
        <w:rPr>
          <w:spacing w:val="-6"/>
          <w:sz w:val="24"/>
          <w:vertAlign w:val="baseline"/>
        </w:rPr>
        <w:t> </w:t>
      </w:r>
      <w:r>
        <w:rPr>
          <w:sz w:val="24"/>
          <w:vertAlign w:val="baseline"/>
        </w:rPr>
        <w:t>Ukraine:</w:t>
      </w:r>
      <w:r>
        <w:rPr>
          <w:spacing w:val="-1"/>
          <w:sz w:val="24"/>
          <w:vertAlign w:val="baseline"/>
        </w:rPr>
        <w:t> </w:t>
      </w:r>
      <w:r>
        <w:rPr>
          <w:sz w:val="24"/>
          <w:vertAlign w:val="baseline"/>
        </w:rPr>
        <w:t>EU</w:t>
      </w:r>
      <w:r>
        <w:rPr>
          <w:spacing w:val="-2"/>
          <w:sz w:val="24"/>
          <w:vertAlign w:val="baseline"/>
        </w:rPr>
        <w:t> </w:t>
      </w:r>
      <w:r>
        <w:rPr>
          <w:sz w:val="24"/>
          <w:vertAlign w:val="baseline"/>
        </w:rPr>
        <w:t>adopts</w:t>
      </w:r>
      <w:r>
        <w:rPr>
          <w:spacing w:val="-3"/>
          <w:sz w:val="24"/>
          <w:vertAlign w:val="baseline"/>
        </w:rPr>
        <w:t> </w:t>
      </w:r>
      <w:r>
        <w:rPr>
          <w:sz w:val="24"/>
          <w:vertAlign w:val="baseline"/>
        </w:rPr>
        <w:t>sixth</w:t>
      </w:r>
      <w:r>
        <w:rPr>
          <w:spacing w:val="-6"/>
          <w:sz w:val="24"/>
          <w:vertAlign w:val="baseline"/>
        </w:rPr>
        <w:t> </w:t>
      </w:r>
      <w:r>
        <w:rPr>
          <w:sz w:val="24"/>
          <w:vertAlign w:val="baseline"/>
        </w:rPr>
        <w:t>package</w:t>
      </w:r>
      <w:r>
        <w:rPr>
          <w:spacing w:val="-2"/>
          <w:sz w:val="24"/>
          <w:vertAlign w:val="baseline"/>
        </w:rPr>
        <w:t> </w:t>
      </w:r>
      <w:r>
        <w:rPr>
          <w:sz w:val="24"/>
          <w:vertAlign w:val="baseline"/>
        </w:rPr>
        <w:t>of</w:t>
      </w:r>
      <w:r>
        <w:rPr>
          <w:spacing w:val="-9"/>
          <w:sz w:val="24"/>
          <w:vertAlign w:val="baseline"/>
        </w:rPr>
        <w:t> </w:t>
      </w:r>
      <w:r>
        <w:rPr>
          <w:sz w:val="24"/>
          <w:vertAlign w:val="baseline"/>
        </w:rPr>
        <w:t>sanctions</w:t>
      </w:r>
      <w:r>
        <w:rPr>
          <w:spacing w:val="-3"/>
          <w:sz w:val="24"/>
          <w:vertAlign w:val="baseline"/>
        </w:rPr>
        <w:t> </w:t>
      </w:r>
      <w:r>
        <w:rPr>
          <w:sz w:val="24"/>
          <w:vertAlign w:val="baseline"/>
        </w:rPr>
        <w:t>against Russia. European Commision. URL: </w:t>
      </w:r>
      <w:hyperlink r:id="rId65">
        <w:r>
          <w:rPr>
            <w:color w:val="0000FF"/>
            <w:sz w:val="24"/>
            <w:u w:val="single" w:color="0000FF"/>
            <w:vertAlign w:val="baseline"/>
          </w:rPr>
          <w:t>https://ec.europa.eu/commission/presscorner/detail/en/IP_22_2802</w:t>
        </w:r>
      </w:hyperlink>
      <w:r>
        <w:rPr>
          <w:color w:val="0000FF"/>
          <w:sz w:val="24"/>
          <w:vertAlign w:val="baseline"/>
        </w:rPr>
        <w:t> </w:t>
      </w:r>
      <w:r>
        <w:rPr>
          <w:sz w:val="24"/>
          <w:vertAlign w:val="baseline"/>
        </w:rPr>
        <w:t>(last accessed: 14.06.2022).</w:t>
      </w:r>
    </w:p>
    <w:p>
      <w:pPr>
        <w:spacing w:after="0" w:line="240" w:lineRule="auto"/>
        <w:jc w:val="left"/>
        <w:rPr>
          <w:sz w:val="24"/>
        </w:rPr>
        <w:sectPr>
          <w:pgSz w:w="11910" w:h="16840"/>
          <w:pgMar w:header="711" w:footer="0" w:top="1040" w:bottom="280" w:left="425" w:right="0"/>
        </w:sectPr>
      </w:pPr>
    </w:p>
    <w:p>
      <w:pPr>
        <w:pStyle w:val="BodyText"/>
        <w:spacing w:line="360" w:lineRule="auto" w:before="149"/>
        <w:ind w:right="849"/>
        <w:jc w:val="both"/>
      </w:pPr>
      <w:r>
        <w:rPr/>
        <w:t>себе перехідний період, щоб знайти нових постачальників енергоресурсів та відтермінування для Хорватії через</w:t>
      </w:r>
      <w:r>
        <w:rPr>
          <w:spacing w:val="40"/>
        </w:rPr>
        <w:t> </w:t>
      </w:r>
      <w:r>
        <w:rPr/>
        <w:t>особливості географічного положення. Останній шостий пакет санкцій супроводжувався довгими та жорсткими суперечками з Угорщиною, що відмовлялася погоджувати нафтове ембарго. Тому на трубопровідну нафту санкції накладено поки не було.</w:t>
      </w:r>
    </w:p>
    <w:p>
      <w:pPr>
        <w:pStyle w:val="BodyText"/>
        <w:spacing w:line="360" w:lineRule="auto"/>
        <w:ind w:right="851" w:firstLine="360"/>
        <w:jc w:val="both"/>
      </w:pPr>
      <w:r>
        <w:rPr/>
        <w:t>Тому,</w:t>
      </w:r>
      <w:r>
        <w:rPr>
          <w:spacing w:val="-11"/>
        </w:rPr>
        <w:t> </w:t>
      </w:r>
      <w:r>
        <w:rPr/>
        <w:t>потреба</w:t>
      </w:r>
      <w:r>
        <w:rPr>
          <w:spacing w:val="-11"/>
        </w:rPr>
        <w:t> </w:t>
      </w:r>
      <w:r>
        <w:rPr/>
        <w:t>в</w:t>
      </w:r>
      <w:r>
        <w:rPr>
          <w:spacing w:val="-15"/>
        </w:rPr>
        <w:t> </w:t>
      </w:r>
      <w:r>
        <w:rPr/>
        <w:t>таких</w:t>
      </w:r>
      <w:r>
        <w:rPr>
          <w:spacing w:val="-17"/>
        </w:rPr>
        <w:t> </w:t>
      </w:r>
      <w:r>
        <w:rPr/>
        <w:t>заходах</w:t>
      </w:r>
      <w:r>
        <w:rPr>
          <w:spacing w:val="-17"/>
        </w:rPr>
        <w:t> </w:t>
      </w:r>
      <w:r>
        <w:rPr/>
        <w:t>була</w:t>
      </w:r>
      <w:r>
        <w:rPr>
          <w:spacing w:val="-12"/>
        </w:rPr>
        <w:t> </w:t>
      </w:r>
      <w:r>
        <w:rPr/>
        <w:t>нагальною</w:t>
      </w:r>
      <w:r>
        <w:rPr>
          <w:spacing w:val="-15"/>
        </w:rPr>
        <w:t> </w:t>
      </w:r>
      <w:r>
        <w:rPr/>
        <w:t>та</w:t>
      </w:r>
      <w:r>
        <w:rPr>
          <w:spacing w:val="-12"/>
        </w:rPr>
        <w:t> </w:t>
      </w:r>
      <w:r>
        <w:rPr/>
        <w:t>назрілою.</w:t>
      </w:r>
      <w:r>
        <w:rPr>
          <w:spacing w:val="-11"/>
        </w:rPr>
        <w:t> </w:t>
      </w:r>
      <w:r>
        <w:rPr/>
        <w:t>Незважаючи</w:t>
      </w:r>
      <w:r>
        <w:rPr>
          <w:spacing w:val="-13"/>
        </w:rPr>
        <w:t> </w:t>
      </w:r>
      <w:r>
        <w:rPr/>
        <w:t>на вторгнення Путіна до Криму в 2014 році та нестійкий підхід Росії до міжнародного</w:t>
      </w:r>
      <w:r>
        <w:rPr>
          <w:spacing w:val="-1"/>
        </w:rPr>
        <w:t> </w:t>
      </w:r>
      <w:r>
        <w:rPr/>
        <w:t>співтовариства, деякі</w:t>
      </w:r>
      <w:r>
        <w:rPr>
          <w:spacing w:val="-6"/>
        </w:rPr>
        <w:t> </w:t>
      </w:r>
      <w:r>
        <w:rPr/>
        <w:t>держави</w:t>
      </w:r>
      <w:r>
        <w:rPr>
          <w:spacing w:val="-1"/>
        </w:rPr>
        <w:t> </w:t>
      </w:r>
      <w:r>
        <w:rPr/>
        <w:t>ЄС активно</w:t>
      </w:r>
      <w:r>
        <w:rPr>
          <w:spacing w:val="-1"/>
        </w:rPr>
        <w:t> </w:t>
      </w:r>
      <w:r>
        <w:rPr/>
        <w:t>поглиблювали</w:t>
      </w:r>
      <w:r>
        <w:rPr>
          <w:spacing w:val="-1"/>
        </w:rPr>
        <w:t> </w:t>
      </w:r>
      <w:r>
        <w:rPr/>
        <w:t>свою залежність</w:t>
      </w:r>
      <w:r>
        <w:rPr>
          <w:spacing w:val="57"/>
        </w:rPr>
        <w:t> </w:t>
      </w:r>
      <w:r>
        <w:rPr/>
        <w:t>від</w:t>
      </w:r>
      <w:r>
        <w:rPr>
          <w:spacing w:val="62"/>
        </w:rPr>
        <w:t> </w:t>
      </w:r>
      <w:r>
        <w:rPr/>
        <w:t>російської</w:t>
      </w:r>
      <w:r>
        <w:rPr>
          <w:spacing w:val="54"/>
        </w:rPr>
        <w:t> </w:t>
      </w:r>
      <w:r>
        <w:rPr/>
        <w:t>енергетики,</w:t>
      </w:r>
      <w:r>
        <w:rPr>
          <w:spacing w:val="62"/>
        </w:rPr>
        <w:t> </w:t>
      </w:r>
      <w:r>
        <w:rPr/>
        <w:t>що</w:t>
      </w:r>
      <w:r>
        <w:rPr>
          <w:spacing w:val="59"/>
        </w:rPr>
        <w:t> </w:t>
      </w:r>
      <w:r>
        <w:rPr/>
        <w:t>було</w:t>
      </w:r>
      <w:r>
        <w:rPr>
          <w:spacing w:val="61"/>
        </w:rPr>
        <w:t> </w:t>
      </w:r>
      <w:r>
        <w:rPr/>
        <w:t>відображено</w:t>
      </w:r>
      <w:r>
        <w:rPr>
          <w:spacing w:val="60"/>
        </w:rPr>
        <w:t> </w:t>
      </w:r>
      <w:r>
        <w:rPr/>
        <w:t>в</w:t>
      </w:r>
      <w:r>
        <w:rPr>
          <w:spacing w:val="59"/>
        </w:rPr>
        <w:t> </w:t>
      </w:r>
      <w:r>
        <w:rPr>
          <w:spacing w:val="-2"/>
        </w:rPr>
        <w:t>газопроводі</w:t>
      </w:r>
    </w:p>
    <w:p>
      <w:pPr>
        <w:pStyle w:val="BodyText"/>
        <w:spacing w:line="360" w:lineRule="auto" w:before="3"/>
        <w:ind w:right="846"/>
        <w:jc w:val="both"/>
      </w:pPr>
      <w:r>
        <w:rPr/>
        <w:t>«Північний потік-2», який Німеччина мала сертифікувати для експлуатації, н нині він заморожений. У тому ж самому році було оголошено про створення Енергетичного</w:t>
      </w:r>
      <w:r>
        <w:rPr>
          <w:spacing w:val="-14"/>
        </w:rPr>
        <w:t> </w:t>
      </w:r>
      <w:r>
        <w:rPr/>
        <w:t>союзу,</w:t>
      </w:r>
      <w:r>
        <w:rPr>
          <w:spacing w:val="-12"/>
        </w:rPr>
        <w:t> </w:t>
      </w:r>
      <w:r>
        <w:rPr/>
        <w:t>покликаного</w:t>
      </w:r>
      <w:r>
        <w:rPr>
          <w:spacing w:val="-9"/>
        </w:rPr>
        <w:t> </w:t>
      </w:r>
      <w:r>
        <w:rPr/>
        <w:t>зменшити</w:t>
      </w:r>
      <w:r>
        <w:rPr>
          <w:spacing w:val="-14"/>
        </w:rPr>
        <w:t> </w:t>
      </w:r>
      <w:r>
        <w:rPr/>
        <w:t>залежність</w:t>
      </w:r>
      <w:r>
        <w:rPr>
          <w:spacing w:val="-12"/>
        </w:rPr>
        <w:t> </w:t>
      </w:r>
      <w:r>
        <w:rPr/>
        <w:t>від</w:t>
      </w:r>
      <w:r>
        <w:rPr>
          <w:spacing w:val="-12"/>
        </w:rPr>
        <w:t> </w:t>
      </w:r>
      <w:r>
        <w:rPr/>
        <w:t>російського</w:t>
      </w:r>
      <w:r>
        <w:rPr>
          <w:spacing w:val="-14"/>
        </w:rPr>
        <w:t> </w:t>
      </w:r>
      <w:r>
        <w:rPr/>
        <w:t>газу. Менш</w:t>
      </w:r>
      <w:r>
        <w:rPr>
          <w:spacing w:val="-3"/>
        </w:rPr>
        <w:t> </w:t>
      </w:r>
      <w:r>
        <w:rPr/>
        <w:t>ніж через</w:t>
      </w:r>
      <w:r>
        <w:rPr>
          <w:spacing w:val="-3"/>
        </w:rPr>
        <w:t> </w:t>
      </w:r>
      <w:r>
        <w:rPr/>
        <w:t>рік</w:t>
      </w:r>
      <w:r>
        <w:rPr>
          <w:spacing w:val="-4"/>
        </w:rPr>
        <w:t> </w:t>
      </w:r>
      <w:r>
        <w:rPr/>
        <w:t>почалися</w:t>
      </w:r>
      <w:r>
        <w:rPr>
          <w:spacing w:val="-2"/>
        </w:rPr>
        <w:t> </w:t>
      </w:r>
      <w:r>
        <w:rPr/>
        <w:t>роботи</w:t>
      </w:r>
      <w:r>
        <w:rPr>
          <w:spacing w:val="-4"/>
        </w:rPr>
        <w:t> </w:t>
      </w:r>
      <w:r>
        <w:rPr/>
        <w:t>над</w:t>
      </w:r>
      <w:r>
        <w:rPr>
          <w:spacing w:val="-2"/>
        </w:rPr>
        <w:t> </w:t>
      </w:r>
      <w:r>
        <w:rPr/>
        <w:t>вищезгаданим</w:t>
      </w:r>
      <w:r>
        <w:rPr>
          <w:spacing w:val="-3"/>
        </w:rPr>
        <w:t> </w:t>
      </w:r>
      <w:r>
        <w:rPr/>
        <w:t>«Північним</w:t>
      </w:r>
      <w:r>
        <w:rPr>
          <w:spacing w:val="-3"/>
        </w:rPr>
        <w:t> </w:t>
      </w:r>
      <w:r>
        <w:rPr/>
        <w:t>потоком- 2». Лише зараз європейські лідери починають усвідомлювати ціну цієї </w:t>
      </w:r>
      <w:r>
        <w:rPr>
          <w:spacing w:val="-2"/>
        </w:rPr>
        <w:t>залежності.</w:t>
      </w:r>
    </w:p>
    <w:p>
      <w:pPr>
        <w:pStyle w:val="BodyText"/>
        <w:spacing w:line="360" w:lineRule="auto"/>
        <w:ind w:right="855" w:firstLine="706"/>
        <w:jc w:val="both"/>
      </w:pPr>
      <w:r>
        <w:rPr/>
        <w:t>Виходячи з проаналізованого матеріалу можна зробити висновок, що Росія</w:t>
      </w:r>
      <w:r>
        <w:rPr>
          <w:spacing w:val="-3"/>
        </w:rPr>
        <w:t> </w:t>
      </w:r>
      <w:r>
        <w:rPr/>
        <w:t>використовує</w:t>
      </w:r>
      <w:r>
        <w:rPr>
          <w:spacing w:val="-3"/>
        </w:rPr>
        <w:t> </w:t>
      </w:r>
      <w:r>
        <w:rPr/>
        <w:t>широкий</w:t>
      </w:r>
      <w:r>
        <w:rPr>
          <w:spacing w:val="-1"/>
        </w:rPr>
        <w:t> </w:t>
      </w:r>
      <w:r>
        <w:rPr/>
        <w:t>інструментарій</w:t>
      </w:r>
      <w:r>
        <w:rPr>
          <w:spacing w:val="-4"/>
        </w:rPr>
        <w:t> </w:t>
      </w:r>
      <w:r>
        <w:rPr/>
        <w:t>енергетичного</w:t>
      </w:r>
      <w:r>
        <w:rPr>
          <w:spacing w:val="-4"/>
        </w:rPr>
        <w:t> </w:t>
      </w:r>
      <w:r>
        <w:rPr/>
        <w:t>тиску</w:t>
      </w:r>
      <w:r>
        <w:rPr>
          <w:spacing w:val="-9"/>
        </w:rPr>
        <w:t> </w:t>
      </w:r>
      <w:r>
        <w:rPr/>
        <w:t>починаючи з маніпулювання цінами</w:t>
      </w:r>
      <w:r>
        <w:rPr>
          <w:spacing w:val="40"/>
        </w:rPr>
        <w:t> </w:t>
      </w:r>
      <w:r>
        <w:rPr/>
        <w:t>у газових контрактах і закінчуючи фінансуванням окремих політиків та політичних партій для лобіювання інтересів всередині </w:t>
      </w:r>
      <w:r>
        <w:rPr>
          <w:spacing w:val="-2"/>
        </w:rPr>
        <w:t>Євросоюзу.</w:t>
      </w:r>
    </w:p>
    <w:p>
      <w:pPr>
        <w:pStyle w:val="BodyText"/>
        <w:spacing w:line="360" w:lineRule="auto"/>
        <w:ind w:right="853" w:firstLine="360"/>
        <w:jc w:val="both"/>
      </w:pPr>
      <w:r>
        <w:rPr/>
        <w:t>Атаки енергетичного сектору країн Росією та нарощування залежності від енергоресурсів</w:t>
      </w:r>
      <w:r>
        <w:rPr>
          <w:spacing w:val="-5"/>
        </w:rPr>
        <w:t> </w:t>
      </w:r>
      <w:r>
        <w:rPr/>
        <w:t>у</w:t>
      </w:r>
      <w:r>
        <w:rPr>
          <w:spacing w:val="-7"/>
        </w:rPr>
        <w:t> </w:t>
      </w:r>
      <w:r>
        <w:rPr/>
        <w:t>комплексі</w:t>
      </w:r>
      <w:r>
        <w:rPr>
          <w:spacing w:val="-12"/>
        </w:rPr>
        <w:t> </w:t>
      </w:r>
      <w:r>
        <w:rPr/>
        <w:t>з</w:t>
      </w:r>
      <w:r>
        <w:rPr>
          <w:spacing w:val="-2"/>
        </w:rPr>
        <w:t> </w:t>
      </w:r>
      <w:r>
        <w:rPr/>
        <w:t>іншими</w:t>
      </w:r>
      <w:r>
        <w:rPr>
          <w:spacing w:val="-7"/>
        </w:rPr>
        <w:t> </w:t>
      </w:r>
      <w:r>
        <w:rPr/>
        <w:t>методами</w:t>
      </w:r>
      <w:r>
        <w:rPr>
          <w:spacing w:val="-7"/>
        </w:rPr>
        <w:t> </w:t>
      </w:r>
      <w:r>
        <w:rPr/>
        <w:t>гібридної</w:t>
      </w:r>
      <w:r>
        <w:rPr>
          <w:spacing w:val="-12"/>
        </w:rPr>
        <w:t> </w:t>
      </w:r>
      <w:r>
        <w:rPr/>
        <w:t>війни</w:t>
      </w:r>
      <w:r>
        <w:rPr>
          <w:spacing w:val="-7"/>
        </w:rPr>
        <w:t> </w:t>
      </w:r>
      <w:r>
        <w:rPr/>
        <w:t>призводять</w:t>
      </w:r>
      <w:r>
        <w:rPr>
          <w:spacing w:val="-9"/>
        </w:rPr>
        <w:t> </w:t>
      </w:r>
      <w:r>
        <w:rPr/>
        <w:t>до зниження обороноздатності країни та спроможності протистояти тиску агресора. Росія використовує широкий інструментарій енергетичного тиску починаючи з маніпулювання цінами</w:t>
      </w:r>
      <w:r>
        <w:rPr>
          <w:spacing w:val="40"/>
        </w:rPr>
        <w:t> </w:t>
      </w:r>
      <w:r>
        <w:rPr/>
        <w:t>у газових контрактах і закінчуючи фінансуванням окремих політиків та політичних партій для лобіювання інтересів всередині Євросоюзу.</w:t>
      </w:r>
    </w:p>
    <w:p>
      <w:pPr>
        <w:pStyle w:val="BodyText"/>
        <w:spacing w:line="360" w:lineRule="auto" w:before="3"/>
        <w:ind w:right="854" w:firstLine="720"/>
        <w:jc w:val="both"/>
      </w:pPr>
      <w:r>
        <w:rPr/>
        <w:t>Кожен з методів чинення енергетичного тиску є актом використання енергетики</w:t>
      </w:r>
      <w:r>
        <w:rPr>
          <w:spacing w:val="-4"/>
        </w:rPr>
        <w:t> </w:t>
      </w:r>
      <w:r>
        <w:rPr/>
        <w:t>як</w:t>
      </w:r>
      <w:r>
        <w:rPr>
          <w:spacing w:val="-4"/>
        </w:rPr>
        <w:t> </w:t>
      </w:r>
      <w:r>
        <w:rPr/>
        <w:t>зброї</w:t>
      </w:r>
      <w:r>
        <w:rPr>
          <w:spacing w:val="-4"/>
        </w:rPr>
        <w:t> </w:t>
      </w:r>
      <w:r>
        <w:rPr/>
        <w:t>у</w:t>
      </w:r>
      <w:r>
        <w:rPr>
          <w:spacing w:val="-8"/>
        </w:rPr>
        <w:t> </w:t>
      </w:r>
      <w:r>
        <w:rPr/>
        <w:t>гібридній</w:t>
      </w:r>
      <w:r>
        <w:rPr>
          <w:spacing w:val="-4"/>
        </w:rPr>
        <w:t> </w:t>
      </w:r>
      <w:r>
        <w:rPr/>
        <w:t>війні. Приводом</w:t>
      </w:r>
      <w:r>
        <w:rPr>
          <w:spacing w:val="-2"/>
        </w:rPr>
        <w:t> </w:t>
      </w:r>
      <w:r>
        <w:rPr/>
        <w:t>до</w:t>
      </w:r>
      <w:r>
        <w:rPr>
          <w:spacing w:val="-4"/>
        </w:rPr>
        <w:t> </w:t>
      </w:r>
      <w:r>
        <w:rPr/>
        <w:t>використання</w:t>
      </w:r>
      <w:r>
        <w:rPr>
          <w:spacing w:val="-3"/>
        </w:rPr>
        <w:t> </w:t>
      </w:r>
      <w:r>
        <w:rPr/>
        <w:t>енергозброї може</w:t>
      </w:r>
      <w:r>
        <w:rPr>
          <w:spacing w:val="-6"/>
        </w:rPr>
        <w:t> </w:t>
      </w:r>
      <w:r>
        <w:rPr/>
        <w:t>бути</w:t>
      </w:r>
      <w:r>
        <w:rPr>
          <w:spacing w:val="-7"/>
        </w:rPr>
        <w:t> </w:t>
      </w:r>
      <w:r>
        <w:rPr/>
        <w:t>як</w:t>
      </w:r>
      <w:r>
        <w:rPr>
          <w:spacing w:val="-7"/>
        </w:rPr>
        <w:t> </w:t>
      </w:r>
      <w:r>
        <w:rPr/>
        <w:t>реакція</w:t>
      </w:r>
      <w:r>
        <w:rPr>
          <w:spacing w:val="-5"/>
        </w:rPr>
        <w:t> </w:t>
      </w:r>
      <w:r>
        <w:rPr/>
        <w:t>на</w:t>
      </w:r>
      <w:r>
        <w:rPr>
          <w:spacing w:val="-5"/>
        </w:rPr>
        <w:t> </w:t>
      </w:r>
      <w:r>
        <w:rPr/>
        <w:t>певну</w:t>
      </w:r>
      <w:r>
        <w:rPr>
          <w:spacing w:val="-11"/>
        </w:rPr>
        <w:t> </w:t>
      </w:r>
      <w:r>
        <w:rPr/>
        <w:t>подію(</w:t>
      </w:r>
      <w:r>
        <w:rPr>
          <w:spacing w:val="-7"/>
        </w:rPr>
        <w:t> </w:t>
      </w:r>
      <w:r>
        <w:rPr/>
        <w:t>перемога</w:t>
      </w:r>
      <w:r>
        <w:rPr>
          <w:spacing w:val="-6"/>
        </w:rPr>
        <w:t> </w:t>
      </w:r>
      <w:r>
        <w:rPr/>
        <w:t>Віктора</w:t>
      </w:r>
      <w:r>
        <w:rPr>
          <w:spacing w:val="-6"/>
        </w:rPr>
        <w:t> </w:t>
      </w:r>
      <w:r>
        <w:rPr/>
        <w:t>Ющенка,</w:t>
      </w:r>
      <w:r>
        <w:rPr>
          <w:spacing w:val="-4"/>
        </w:rPr>
        <w:t> </w:t>
      </w:r>
      <w:r>
        <w:rPr>
          <w:spacing w:val="-2"/>
        </w:rPr>
        <w:t>розміщення</w:t>
      </w:r>
    </w:p>
    <w:p>
      <w:pPr>
        <w:pStyle w:val="BodyText"/>
        <w:spacing w:after="0" w:line="360" w:lineRule="auto"/>
        <w:jc w:val="both"/>
        <w:sectPr>
          <w:pgSz w:w="11910" w:h="16840"/>
          <w:pgMar w:header="711" w:footer="0" w:top="1040" w:bottom="280" w:left="425" w:right="0"/>
        </w:sectPr>
      </w:pPr>
    </w:p>
    <w:p>
      <w:pPr>
        <w:pStyle w:val="BodyText"/>
        <w:spacing w:line="362" w:lineRule="auto" w:before="149"/>
        <w:ind w:right="850"/>
        <w:jc w:val="both"/>
      </w:pPr>
      <w:r>
        <w:rPr/>
        <w:t>в</w:t>
      </w:r>
      <w:r>
        <w:rPr>
          <w:spacing w:val="40"/>
        </w:rPr>
        <w:t>  </w:t>
      </w:r>
      <w:r>
        <w:rPr/>
        <w:t>Чехії</w:t>
      </w:r>
      <w:r>
        <w:rPr>
          <w:spacing w:val="40"/>
        </w:rPr>
        <w:t>  </w:t>
      </w:r>
      <w:r>
        <w:rPr/>
        <w:t>СПРН</w:t>
      </w:r>
      <w:r>
        <w:rPr>
          <w:spacing w:val="40"/>
        </w:rPr>
        <w:t>  </w:t>
      </w:r>
      <w:r>
        <w:rPr/>
        <w:t>з</w:t>
      </w:r>
      <w:r>
        <w:rPr>
          <w:spacing w:val="40"/>
        </w:rPr>
        <w:t>  </w:t>
      </w:r>
      <w:r>
        <w:rPr/>
        <w:t>США),</w:t>
      </w:r>
      <w:r>
        <w:rPr>
          <w:spacing w:val="40"/>
        </w:rPr>
        <w:t>  </w:t>
      </w:r>
      <w:r>
        <w:rPr/>
        <w:t>так</w:t>
      </w:r>
      <w:r>
        <w:rPr>
          <w:spacing w:val="40"/>
        </w:rPr>
        <w:t>  </w:t>
      </w:r>
      <w:r>
        <w:rPr/>
        <w:t>і</w:t>
      </w:r>
      <w:r>
        <w:rPr>
          <w:spacing w:val="40"/>
        </w:rPr>
        <w:t>  </w:t>
      </w:r>
      <w:r>
        <w:rPr/>
        <w:t>збільшення/збереження енергозалежності(</w:t>
      </w:r>
      <w:r>
        <w:rPr>
          <w:spacing w:val="54"/>
        </w:rPr>
        <w:t>  </w:t>
      </w:r>
      <w:r>
        <w:rPr/>
        <w:t>зменшення</w:t>
      </w:r>
      <w:r>
        <w:rPr>
          <w:spacing w:val="57"/>
        </w:rPr>
        <w:t>  </w:t>
      </w:r>
      <w:r>
        <w:rPr/>
        <w:t>потоку</w:t>
      </w:r>
      <w:r>
        <w:rPr>
          <w:spacing w:val="58"/>
        </w:rPr>
        <w:t>  </w:t>
      </w:r>
      <w:r>
        <w:rPr/>
        <w:t>газу</w:t>
      </w:r>
      <w:r>
        <w:rPr>
          <w:spacing w:val="54"/>
        </w:rPr>
        <w:t>  </w:t>
      </w:r>
      <w:r>
        <w:rPr/>
        <w:t>до</w:t>
      </w:r>
      <w:r>
        <w:rPr>
          <w:spacing w:val="56"/>
        </w:rPr>
        <w:t>  </w:t>
      </w:r>
      <w:r>
        <w:rPr/>
        <w:t>Європи</w:t>
      </w:r>
      <w:r>
        <w:rPr>
          <w:spacing w:val="56"/>
        </w:rPr>
        <w:t>  </w:t>
      </w:r>
      <w:r>
        <w:rPr/>
        <w:t>в</w:t>
      </w:r>
      <w:r>
        <w:rPr>
          <w:spacing w:val="57"/>
        </w:rPr>
        <w:t>  </w:t>
      </w:r>
      <w:r>
        <w:rPr/>
        <w:t>2021,</w:t>
      </w:r>
      <w:r>
        <w:rPr>
          <w:spacing w:val="57"/>
        </w:rPr>
        <w:t>  </w:t>
      </w:r>
      <w:r>
        <w:rPr>
          <w:spacing w:val="-5"/>
        </w:rPr>
        <w:t>щоб</w:t>
      </w:r>
    </w:p>
    <w:p>
      <w:pPr>
        <w:pStyle w:val="BodyText"/>
        <w:spacing w:line="360" w:lineRule="auto"/>
        <w:ind w:right="844"/>
        <w:jc w:val="both"/>
      </w:pPr>
      <w:r>
        <w:rPr/>
        <w:t>«протистимулювати» сертифікацію «Північного потоку 2»), що найчастіше маскується</w:t>
      </w:r>
      <w:r>
        <w:rPr>
          <w:spacing w:val="-18"/>
        </w:rPr>
        <w:t> </w:t>
      </w:r>
      <w:r>
        <w:rPr/>
        <w:t>під</w:t>
      </w:r>
      <w:r>
        <w:rPr>
          <w:spacing w:val="-17"/>
        </w:rPr>
        <w:t> </w:t>
      </w:r>
      <w:r>
        <w:rPr/>
        <w:t>комерційну</w:t>
      </w:r>
      <w:r>
        <w:rPr>
          <w:spacing w:val="-18"/>
        </w:rPr>
        <w:t> </w:t>
      </w:r>
      <w:r>
        <w:rPr/>
        <w:t>або</w:t>
      </w:r>
      <w:r>
        <w:rPr>
          <w:spacing w:val="-17"/>
        </w:rPr>
        <w:t> </w:t>
      </w:r>
      <w:r>
        <w:rPr/>
        <w:t>технічну</w:t>
      </w:r>
      <w:r>
        <w:rPr>
          <w:spacing w:val="-18"/>
        </w:rPr>
        <w:t> </w:t>
      </w:r>
      <w:r>
        <w:rPr/>
        <w:t>причину</w:t>
      </w:r>
      <w:r>
        <w:rPr>
          <w:spacing w:val="-17"/>
        </w:rPr>
        <w:t> </w:t>
      </w:r>
      <w:r>
        <w:rPr/>
        <w:t>[Див.</w:t>
      </w:r>
      <w:r>
        <w:rPr>
          <w:spacing w:val="-18"/>
        </w:rPr>
        <w:t> </w:t>
      </w:r>
      <w:r>
        <w:rPr/>
        <w:t>Додаток</w:t>
      </w:r>
      <w:r>
        <w:rPr>
          <w:spacing w:val="-17"/>
        </w:rPr>
        <w:t> </w:t>
      </w:r>
      <w:r>
        <w:rPr/>
        <w:t>12].</w:t>
      </w:r>
      <w:r>
        <w:rPr>
          <w:spacing w:val="-17"/>
        </w:rPr>
        <w:t> </w:t>
      </w:r>
      <w:r>
        <w:rPr/>
        <w:t>У</w:t>
      </w:r>
      <w:r>
        <w:rPr>
          <w:spacing w:val="-17"/>
        </w:rPr>
        <w:t> </w:t>
      </w:r>
      <w:r>
        <w:rPr/>
        <w:t>випадку країн, що входять «сфери інтересів</w:t>
      </w:r>
      <w:r>
        <w:rPr>
          <w:spacing w:val="-1"/>
        </w:rPr>
        <w:t> </w:t>
      </w:r>
      <w:r>
        <w:rPr/>
        <w:t>Росії» крім енергозалежності</w:t>
      </w:r>
      <w:r>
        <w:rPr>
          <w:spacing w:val="-4"/>
        </w:rPr>
        <w:t> </w:t>
      </w:r>
      <w:r>
        <w:rPr/>
        <w:t>мають</w:t>
      </w:r>
      <w:r>
        <w:rPr>
          <w:spacing w:val="-1"/>
        </w:rPr>
        <w:t> </w:t>
      </w:r>
      <w:r>
        <w:rPr/>
        <w:t>місце й</w:t>
      </w:r>
      <w:r>
        <w:rPr>
          <w:spacing w:val="-18"/>
        </w:rPr>
        <w:t> </w:t>
      </w:r>
      <w:r>
        <w:rPr/>
        <w:t>імперські</w:t>
      </w:r>
      <w:r>
        <w:rPr>
          <w:spacing w:val="-17"/>
        </w:rPr>
        <w:t> </w:t>
      </w:r>
      <w:r>
        <w:rPr/>
        <w:t>амбіції</w:t>
      </w:r>
      <w:r>
        <w:rPr>
          <w:spacing w:val="-18"/>
        </w:rPr>
        <w:t> </w:t>
      </w:r>
      <w:r>
        <w:rPr/>
        <w:t>РФ,</w:t>
      </w:r>
      <w:r>
        <w:rPr>
          <w:spacing w:val="-17"/>
        </w:rPr>
        <w:t> </w:t>
      </w:r>
      <w:r>
        <w:rPr/>
        <w:t>адже</w:t>
      </w:r>
      <w:r>
        <w:rPr>
          <w:spacing w:val="-18"/>
        </w:rPr>
        <w:t> </w:t>
      </w:r>
      <w:r>
        <w:rPr/>
        <w:t>енергоресурси</w:t>
      </w:r>
      <w:r>
        <w:rPr>
          <w:spacing w:val="-17"/>
        </w:rPr>
        <w:t> </w:t>
      </w:r>
      <w:r>
        <w:rPr/>
        <w:t>це</w:t>
      </w:r>
      <w:r>
        <w:rPr>
          <w:spacing w:val="-18"/>
        </w:rPr>
        <w:t> </w:t>
      </w:r>
      <w:r>
        <w:rPr/>
        <w:t>також</w:t>
      </w:r>
      <w:r>
        <w:rPr>
          <w:spacing w:val="-17"/>
        </w:rPr>
        <w:t> </w:t>
      </w:r>
      <w:r>
        <w:rPr/>
        <w:t>інструмент</w:t>
      </w:r>
      <w:r>
        <w:rPr>
          <w:spacing w:val="-18"/>
        </w:rPr>
        <w:t> </w:t>
      </w:r>
      <w:r>
        <w:rPr/>
        <w:t>щоб</w:t>
      </w:r>
      <w:r>
        <w:rPr>
          <w:spacing w:val="-17"/>
        </w:rPr>
        <w:t> </w:t>
      </w:r>
      <w:r>
        <w:rPr/>
        <w:t>втримати ці країні в орбіті власних інтересів. Причина ж, завжди одна – підрив енергобезпеки країни з метою отримання певних економічних/політичних </w:t>
      </w:r>
      <w:r>
        <w:rPr>
          <w:spacing w:val="-2"/>
        </w:rPr>
        <w:t>вигод.</w:t>
      </w:r>
    </w:p>
    <w:p>
      <w:pPr>
        <w:pStyle w:val="BodyText"/>
        <w:spacing w:line="360" w:lineRule="auto"/>
        <w:ind w:right="781" w:firstLine="360"/>
        <w:jc w:val="both"/>
      </w:pPr>
      <w:r>
        <w:rPr/>
        <w:t>Залежність від енергоресурсів з Росії є викликом для держав Європи у забезпеченні своєї енергетичної безпеки та національної безпеки загалом. Війна в Україні позначила швидку переоцінку</w:t>
      </w:r>
      <w:r>
        <w:rPr>
          <w:spacing w:val="40"/>
        </w:rPr>
        <w:t> </w:t>
      </w:r>
      <w:r>
        <w:rPr/>
        <w:t>багаторічної енергетичної політики</w:t>
      </w:r>
      <w:r>
        <w:rPr>
          <w:spacing w:val="-18"/>
        </w:rPr>
        <w:t> </w:t>
      </w:r>
      <w:r>
        <w:rPr/>
        <w:t>в</w:t>
      </w:r>
      <w:r>
        <w:rPr>
          <w:spacing w:val="-17"/>
        </w:rPr>
        <w:t> </w:t>
      </w:r>
      <w:r>
        <w:rPr/>
        <w:t>рамках</w:t>
      </w:r>
      <w:r>
        <w:rPr>
          <w:spacing w:val="-18"/>
        </w:rPr>
        <w:t> </w:t>
      </w:r>
      <w:r>
        <w:rPr/>
        <w:t>якої</w:t>
      </w:r>
      <w:r>
        <w:rPr>
          <w:spacing w:val="-17"/>
        </w:rPr>
        <w:t> </w:t>
      </w:r>
      <w:r>
        <w:rPr/>
        <w:t>дешевий</w:t>
      </w:r>
      <w:r>
        <w:rPr>
          <w:spacing w:val="-16"/>
        </w:rPr>
        <w:t> </w:t>
      </w:r>
      <w:r>
        <w:rPr/>
        <w:t>російський</w:t>
      </w:r>
      <w:r>
        <w:rPr>
          <w:spacing w:val="-11"/>
        </w:rPr>
        <w:t> </w:t>
      </w:r>
      <w:r>
        <w:rPr/>
        <w:t>газ</w:t>
      </w:r>
      <w:r>
        <w:rPr>
          <w:spacing w:val="-16"/>
        </w:rPr>
        <w:t> </w:t>
      </w:r>
      <w:r>
        <w:rPr/>
        <w:t>підтримував</w:t>
      </w:r>
      <w:r>
        <w:rPr>
          <w:spacing w:val="-18"/>
        </w:rPr>
        <w:t> </w:t>
      </w:r>
      <w:r>
        <w:rPr/>
        <w:t>економіку</w:t>
      </w:r>
      <w:r>
        <w:rPr>
          <w:spacing w:val="-17"/>
        </w:rPr>
        <w:t> </w:t>
      </w:r>
      <w:r>
        <w:rPr/>
        <w:t>Європи. Привабливість дешевої російської енергії виявилася занадто сильною в минулому, але цього разу все може бути інакше. Просування Європи до нульових</w:t>
      </w:r>
      <w:r>
        <w:rPr>
          <w:spacing w:val="-7"/>
        </w:rPr>
        <w:t> </w:t>
      </w:r>
      <w:r>
        <w:rPr/>
        <w:t>викидів</w:t>
      </w:r>
      <w:r>
        <w:rPr>
          <w:spacing w:val="-5"/>
        </w:rPr>
        <w:t> </w:t>
      </w:r>
      <w:r>
        <w:rPr/>
        <w:t>згодом</w:t>
      </w:r>
      <w:r>
        <w:rPr>
          <w:spacing w:val="-1"/>
        </w:rPr>
        <w:t> </w:t>
      </w:r>
      <w:r>
        <w:rPr/>
        <w:t>призведе</w:t>
      </w:r>
      <w:r>
        <w:rPr>
          <w:spacing w:val="-6"/>
        </w:rPr>
        <w:t> </w:t>
      </w:r>
      <w:r>
        <w:rPr/>
        <w:t>до</w:t>
      </w:r>
      <w:r>
        <w:rPr>
          <w:spacing w:val="-2"/>
        </w:rPr>
        <w:t> </w:t>
      </w:r>
      <w:r>
        <w:rPr/>
        <w:t>скорочення</w:t>
      </w:r>
      <w:r>
        <w:rPr>
          <w:spacing w:val="-2"/>
        </w:rPr>
        <w:t> </w:t>
      </w:r>
      <w:r>
        <w:rPr/>
        <w:t>споживання</w:t>
      </w:r>
      <w:r>
        <w:rPr>
          <w:spacing w:val="-1"/>
        </w:rPr>
        <w:t> </w:t>
      </w:r>
      <w:r>
        <w:rPr/>
        <w:t>та</w:t>
      </w:r>
      <w:r>
        <w:rPr>
          <w:spacing w:val="-2"/>
        </w:rPr>
        <w:t> </w:t>
      </w:r>
      <w:r>
        <w:rPr/>
        <w:t>імпорту</w:t>
      </w:r>
      <w:r>
        <w:rPr>
          <w:spacing w:val="-7"/>
        </w:rPr>
        <w:t> </w:t>
      </w:r>
      <w:r>
        <w:rPr/>
        <w:t>газу, тим</w:t>
      </w:r>
      <w:r>
        <w:rPr>
          <w:spacing w:val="-6"/>
        </w:rPr>
        <w:t> </w:t>
      </w:r>
      <w:r>
        <w:rPr/>
        <w:t>не</w:t>
      </w:r>
      <w:r>
        <w:rPr>
          <w:spacing w:val="-6"/>
        </w:rPr>
        <w:t> </w:t>
      </w:r>
      <w:r>
        <w:rPr/>
        <w:t>менш</w:t>
      </w:r>
      <w:r>
        <w:rPr>
          <w:spacing w:val="-6"/>
        </w:rPr>
        <w:t> </w:t>
      </w:r>
      <w:r>
        <w:rPr/>
        <w:t>війна</w:t>
      </w:r>
      <w:r>
        <w:rPr>
          <w:spacing w:val="-2"/>
        </w:rPr>
        <w:t> </w:t>
      </w:r>
      <w:r>
        <w:rPr/>
        <w:t>в</w:t>
      </w:r>
      <w:r>
        <w:rPr>
          <w:spacing w:val="-9"/>
        </w:rPr>
        <w:t> </w:t>
      </w:r>
      <w:r>
        <w:rPr/>
        <w:t>Україні</w:t>
      </w:r>
      <w:r>
        <w:rPr>
          <w:spacing w:val="-12"/>
        </w:rPr>
        <w:t> </w:t>
      </w:r>
      <w:r>
        <w:rPr/>
        <w:t>порушує</w:t>
      </w:r>
      <w:r>
        <w:rPr>
          <w:spacing w:val="-7"/>
        </w:rPr>
        <w:t> </w:t>
      </w:r>
      <w:r>
        <w:rPr/>
        <w:t>конкретне</w:t>
      </w:r>
      <w:r>
        <w:rPr>
          <w:spacing w:val="-6"/>
        </w:rPr>
        <w:t> </w:t>
      </w:r>
      <w:r>
        <w:rPr/>
        <w:t>питання</w:t>
      </w:r>
      <w:r>
        <w:rPr>
          <w:spacing w:val="-6"/>
        </w:rPr>
        <w:t> </w:t>
      </w:r>
      <w:r>
        <w:rPr/>
        <w:t>про</w:t>
      </w:r>
      <w:r>
        <w:rPr>
          <w:spacing w:val="-2"/>
        </w:rPr>
        <w:t> </w:t>
      </w:r>
      <w:r>
        <w:rPr/>
        <w:t>імпорт</w:t>
      </w:r>
      <w:r>
        <w:rPr>
          <w:spacing w:val="-4"/>
        </w:rPr>
        <w:t> </w:t>
      </w:r>
      <w:r>
        <w:rPr/>
        <w:t>із</w:t>
      </w:r>
      <w:r>
        <w:rPr>
          <w:spacing w:val="-7"/>
        </w:rPr>
        <w:t> </w:t>
      </w:r>
      <w:r>
        <w:rPr/>
        <w:t>Росії</w:t>
      </w:r>
      <w:r>
        <w:rPr>
          <w:spacing w:val="-8"/>
        </w:rPr>
        <w:t> </w:t>
      </w:r>
      <w:r>
        <w:rPr/>
        <w:t>та про те, що ще можна зробити в найближчому майбутньому для його </w:t>
      </w:r>
      <w:r>
        <w:rPr>
          <w:spacing w:val="-2"/>
        </w:rPr>
        <w:t>скорочення.</w:t>
      </w:r>
    </w:p>
    <w:p>
      <w:pPr>
        <w:pStyle w:val="BodyText"/>
        <w:spacing w:line="360" w:lineRule="auto"/>
        <w:ind w:right="850" w:firstLine="360"/>
        <w:jc w:val="both"/>
      </w:pPr>
      <w:r>
        <w:rPr/>
        <w:t>Заходи, оголошені в «REPowerEU» значною мірою випливають із Зеленої книги ЄС головною метою якої є – зробити Європу кліматично нейтральною до середини</w:t>
      </w:r>
      <w:r>
        <w:rPr>
          <w:spacing w:val="-1"/>
        </w:rPr>
        <w:t> </w:t>
      </w:r>
      <w:r>
        <w:rPr/>
        <w:t>століття. Документ «RePowerEU» та введення ембарго на імпорт енергоресурсів</w:t>
      </w:r>
      <w:r>
        <w:rPr>
          <w:spacing w:val="-7"/>
        </w:rPr>
        <w:t> </w:t>
      </w:r>
      <w:r>
        <w:rPr/>
        <w:t>з</w:t>
      </w:r>
      <w:r>
        <w:rPr>
          <w:spacing w:val="-4"/>
        </w:rPr>
        <w:t> </w:t>
      </w:r>
      <w:r>
        <w:rPr/>
        <w:t>Росії,</w:t>
      </w:r>
      <w:r>
        <w:rPr>
          <w:spacing w:val="-3"/>
        </w:rPr>
        <w:t> </w:t>
      </w:r>
      <w:r>
        <w:rPr/>
        <w:t>нарешті,</w:t>
      </w:r>
      <w:r>
        <w:rPr>
          <w:spacing w:val="-3"/>
        </w:rPr>
        <w:t> </w:t>
      </w:r>
      <w:r>
        <w:rPr/>
        <w:t>показує</w:t>
      </w:r>
      <w:r>
        <w:rPr>
          <w:spacing w:val="-4"/>
        </w:rPr>
        <w:t> </w:t>
      </w:r>
      <w:r>
        <w:rPr/>
        <w:t>деяке</w:t>
      </w:r>
      <w:r>
        <w:rPr>
          <w:spacing w:val="-4"/>
        </w:rPr>
        <w:t> </w:t>
      </w:r>
      <w:r>
        <w:rPr/>
        <w:t>реальне</w:t>
      </w:r>
      <w:r>
        <w:rPr>
          <w:spacing w:val="-4"/>
        </w:rPr>
        <w:t> </w:t>
      </w:r>
      <w:r>
        <w:rPr/>
        <w:t>прагнення</w:t>
      </w:r>
      <w:r>
        <w:rPr>
          <w:spacing w:val="-4"/>
        </w:rPr>
        <w:t> </w:t>
      </w:r>
      <w:r>
        <w:rPr/>
        <w:t>відмовитися від російських енергоресурсів, але на даний час не всі держави готові відмовитися від дешевшого російського газу, як з економічних так і з політичних причин.</w:t>
      </w:r>
    </w:p>
    <w:p>
      <w:pPr>
        <w:pStyle w:val="BodyText"/>
        <w:spacing w:after="0" w:line="360" w:lineRule="auto"/>
        <w:jc w:val="both"/>
        <w:sectPr>
          <w:pgSz w:w="11910" w:h="16840"/>
          <w:pgMar w:header="711" w:footer="0" w:top="1040" w:bottom="280" w:left="425" w:right="0"/>
        </w:sectPr>
      </w:pPr>
    </w:p>
    <w:p>
      <w:pPr>
        <w:pStyle w:val="BodyText"/>
        <w:spacing w:before="4"/>
        <w:ind w:left="0"/>
        <w:rPr>
          <w:sz w:val="17"/>
        </w:rPr>
      </w:pPr>
    </w:p>
    <w:p>
      <w:pPr>
        <w:pStyle w:val="BodyText"/>
        <w:spacing w:after="0"/>
        <w:rPr>
          <w:sz w:val="17"/>
        </w:rPr>
        <w:sectPr>
          <w:pgSz w:w="11910" w:h="16840"/>
          <w:pgMar w:header="711" w:footer="0" w:top="1040" w:bottom="280" w:left="425" w:right="0"/>
        </w:sectPr>
      </w:pPr>
    </w:p>
    <w:p>
      <w:pPr>
        <w:pStyle w:val="Heading1"/>
      </w:pPr>
      <w:bookmarkStart w:name="ВИСНОВКИ" w:id="27"/>
      <w:bookmarkEnd w:id="27"/>
      <w:r>
        <w:rPr>
          <w:b w:val="0"/>
        </w:rPr>
      </w:r>
      <w:bookmarkStart w:name="_bookmark13" w:id="28"/>
      <w:bookmarkEnd w:id="28"/>
      <w:r>
        <w:rPr>
          <w:b w:val="0"/>
        </w:rPr>
      </w:r>
      <w:r>
        <w:rPr>
          <w:spacing w:val="-2"/>
        </w:rPr>
        <w:t>ВИСНОВКИ</w:t>
      </w:r>
    </w:p>
    <w:p>
      <w:pPr>
        <w:pStyle w:val="BodyText"/>
        <w:spacing w:before="158"/>
        <w:ind w:left="1995"/>
        <w:jc w:val="both"/>
      </w:pPr>
      <w:r>
        <w:rPr/>
        <w:t>У</w:t>
      </w:r>
      <w:r>
        <w:rPr>
          <w:spacing w:val="-10"/>
        </w:rPr>
        <w:t> </w:t>
      </w:r>
      <w:r>
        <w:rPr/>
        <w:t>результаті</w:t>
      </w:r>
      <w:r>
        <w:rPr>
          <w:spacing w:val="-13"/>
        </w:rPr>
        <w:t> </w:t>
      </w:r>
      <w:r>
        <w:rPr/>
        <w:t>дослідження</w:t>
      </w:r>
      <w:r>
        <w:rPr>
          <w:spacing w:val="-8"/>
        </w:rPr>
        <w:t> </w:t>
      </w:r>
      <w:r>
        <w:rPr/>
        <w:t>сформульовано</w:t>
      </w:r>
      <w:r>
        <w:rPr>
          <w:spacing w:val="-2"/>
        </w:rPr>
        <w:t> </w:t>
      </w:r>
      <w:r>
        <w:rPr/>
        <w:t>наступні</w:t>
      </w:r>
      <w:r>
        <w:rPr>
          <w:spacing w:val="-12"/>
        </w:rPr>
        <w:t> </w:t>
      </w:r>
      <w:r>
        <w:rPr>
          <w:spacing w:val="-2"/>
        </w:rPr>
        <w:t>висновки:</w:t>
      </w:r>
    </w:p>
    <w:p>
      <w:pPr>
        <w:pStyle w:val="ListParagraph"/>
        <w:numPr>
          <w:ilvl w:val="0"/>
          <w:numId w:val="18"/>
        </w:numPr>
        <w:tabs>
          <w:tab w:pos="1964" w:val="left" w:leader="none"/>
        </w:tabs>
        <w:spacing w:line="360" w:lineRule="auto" w:before="158" w:after="0"/>
        <w:ind w:left="1274" w:right="844" w:firstLine="360"/>
        <w:jc w:val="both"/>
        <w:rPr>
          <w:sz w:val="28"/>
        </w:rPr>
      </w:pPr>
      <w:r>
        <w:rPr>
          <w:sz w:val="28"/>
        </w:rPr>
        <w:t>Охарактеризовано</w:t>
      </w:r>
      <w:r>
        <w:rPr>
          <w:spacing w:val="-18"/>
          <w:sz w:val="28"/>
        </w:rPr>
        <w:t> </w:t>
      </w:r>
      <w:r>
        <w:rPr>
          <w:sz w:val="28"/>
        </w:rPr>
        <w:t>теоретико-методологічні</w:t>
      </w:r>
      <w:r>
        <w:rPr>
          <w:spacing w:val="-17"/>
          <w:sz w:val="28"/>
        </w:rPr>
        <w:t> </w:t>
      </w:r>
      <w:r>
        <w:rPr>
          <w:sz w:val="28"/>
        </w:rPr>
        <w:t>основи</w:t>
      </w:r>
      <w:r>
        <w:rPr>
          <w:spacing w:val="-18"/>
          <w:sz w:val="28"/>
        </w:rPr>
        <w:t> </w:t>
      </w:r>
      <w:r>
        <w:rPr>
          <w:sz w:val="28"/>
        </w:rPr>
        <w:t>дослідження</w:t>
      </w:r>
      <w:r>
        <w:rPr>
          <w:spacing w:val="-17"/>
          <w:sz w:val="28"/>
        </w:rPr>
        <w:t> </w:t>
      </w:r>
      <w:r>
        <w:rPr>
          <w:sz w:val="28"/>
        </w:rPr>
        <w:t>теми</w:t>
      </w:r>
      <w:r>
        <w:rPr>
          <w:spacing w:val="-18"/>
          <w:sz w:val="28"/>
        </w:rPr>
        <w:t> </w:t>
      </w:r>
      <w:r>
        <w:rPr>
          <w:sz w:val="28"/>
        </w:rPr>
        <w:t>на основі: вивчення наукового доробку з тематики гібридної війни та енергетичного чинника, залучення та опрацювання широкого кола джерел, серед яких актуальні статистичні дані, дослідження та аналітичні роботи компетентних аналітичних центрів, нормативно-правові акти ЄС та РФ, а також публікації ЗМІ щодо перебігу подій енергетичних відносин. Тема гібридної війни</w:t>
      </w:r>
      <w:r>
        <w:rPr>
          <w:spacing w:val="40"/>
          <w:sz w:val="28"/>
        </w:rPr>
        <w:t> </w:t>
      </w:r>
      <w:r>
        <w:rPr>
          <w:sz w:val="28"/>
        </w:rPr>
        <w:t>як в українській, так і світовій науковій практиці почала досліджуватися відносно нещодавно. Кількість робіт не є великою і у більшості, віддають перевагу інформаційній складовій гібридної війни, опосередковано розкриваючи енергетичний компонент або зовсім його ігноруючи. Автори розкривали появу нового типу війни, ролі іррегулярних тактик, поєднанню комплексу невоєнних заходів та технологічному розвитку і зв’язку з ним гібридної війни. У контексті гібридної війни низка, зокрема, українських вчених розглядають енергетичний чинник як інструмент для отримання</w:t>
      </w:r>
      <w:r>
        <w:rPr>
          <w:spacing w:val="-18"/>
          <w:sz w:val="28"/>
        </w:rPr>
        <w:t> </w:t>
      </w:r>
      <w:r>
        <w:rPr>
          <w:sz w:val="28"/>
        </w:rPr>
        <w:t>відповідних</w:t>
      </w:r>
      <w:r>
        <w:rPr>
          <w:spacing w:val="-17"/>
          <w:sz w:val="28"/>
        </w:rPr>
        <w:t> </w:t>
      </w:r>
      <w:r>
        <w:rPr>
          <w:sz w:val="28"/>
        </w:rPr>
        <w:t>переваг.</w:t>
      </w:r>
      <w:r>
        <w:rPr>
          <w:spacing w:val="-18"/>
          <w:sz w:val="28"/>
        </w:rPr>
        <w:t> </w:t>
      </w:r>
      <w:r>
        <w:rPr>
          <w:sz w:val="28"/>
        </w:rPr>
        <w:t>Залежність</w:t>
      </w:r>
      <w:r>
        <w:rPr>
          <w:spacing w:val="-17"/>
          <w:sz w:val="28"/>
        </w:rPr>
        <w:t> </w:t>
      </w:r>
      <w:r>
        <w:rPr>
          <w:sz w:val="28"/>
        </w:rPr>
        <w:t>від</w:t>
      </w:r>
      <w:r>
        <w:rPr>
          <w:spacing w:val="-18"/>
          <w:sz w:val="28"/>
        </w:rPr>
        <w:t> </w:t>
      </w:r>
      <w:r>
        <w:rPr>
          <w:sz w:val="28"/>
        </w:rPr>
        <w:t>експорту</w:t>
      </w:r>
      <w:r>
        <w:rPr>
          <w:spacing w:val="-17"/>
          <w:sz w:val="28"/>
        </w:rPr>
        <w:t> </w:t>
      </w:r>
      <w:r>
        <w:rPr>
          <w:sz w:val="28"/>
        </w:rPr>
        <w:t>палива</w:t>
      </w:r>
      <w:r>
        <w:rPr>
          <w:spacing w:val="-18"/>
          <w:sz w:val="28"/>
        </w:rPr>
        <w:t> </w:t>
      </w:r>
      <w:r>
        <w:rPr>
          <w:sz w:val="28"/>
        </w:rPr>
        <w:t>призводить</w:t>
      </w:r>
      <w:r>
        <w:rPr>
          <w:spacing w:val="-17"/>
          <w:sz w:val="28"/>
        </w:rPr>
        <w:t> </w:t>
      </w:r>
      <w:r>
        <w:rPr>
          <w:sz w:val="28"/>
        </w:rPr>
        <w:t>до вразливості, коли великі експортери можуть використовувати енергію для здійснення політичного, економічного та військового тиску на країни-члени. Енергетика</w:t>
      </w:r>
      <w:r>
        <w:rPr>
          <w:spacing w:val="-2"/>
          <w:sz w:val="28"/>
        </w:rPr>
        <w:t> </w:t>
      </w:r>
      <w:r>
        <w:rPr>
          <w:sz w:val="28"/>
        </w:rPr>
        <w:t>є</w:t>
      </w:r>
      <w:r>
        <w:rPr>
          <w:spacing w:val="-2"/>
          <w:sz w:val="28"/>
        </w:rPr>
        <w:t> </w:t>
      </w:r>
      <w:r>
        <w:rPr>
          <w:sz w:val="28"/>
        </w:rPr>
        <w:t>невід’ємною</w:t>
      </w:r>
      <w:r>
        <w:rPr>
          <w:spacing w:val="-4"/>
          <w:sz w:val="28"/>
        </w:rPr>
        <w:t> </w:t>
      </w:r>
      <w:r>
        <w:rPr>
          <w:sz w:val="28"/>
        </w:rPr>
        <w:t>частиною</w:t>
      </w:r>
      <w:r>
        <w:rPr>
          <w:spacing w:val="-4"/>
          <w:sz w:val="28"/>
        </w:rPr>
        <w:t> </w:t>
      </w:r>
      <w:r>
        <w:rPr>
          <w:sz w:val="28"/>
        </w:rPr>
        <w:t>всіх</w:t>
      </w:r>
      <w:r>
        <w:rPr>
          <w:spacing w:val="-3"/>
          <w:sz w:val="28"/>
        </w:rPr>
        <w:t> </w:t>
      </w:r>
      <w:r>
        <w:rPr>
          <w:sz w:val="28"/>
        </w:rPr>
        <w:t>сфер</w:t>
      </w:r>
      <w:r>
        <w:rPr>
          <w:spacing w:val="-3"/>
          <w:sz w:val="28"/>
        </w:rPr>
        <w:t> </w:t>
      </w:r>
      <w:r>
        <w:rPr>
          <w:sz w:val="28"/>
        </w:rPr>
        <w:t>економіки</w:t>
      </w:r>
      <w:r>
        <w:rPr>
          <w:spacing w:val="-3"/>
          <w:sz w:val="28"/>
        </w:rPr>
        <w:t> </w:t>
      </w:r>
      <w:r>
        <w:rPr>
          <w:sz w:val="28"/>
        </w:rPr>
        <w:t>та відіграє</w:t>
      </w:r>
      <w:r>
        <w:rPr>
          <w:spacing w:val="-2"/>
          <w:sz w:val="28"/>
        </w:rPr>
        <w:t> </w:t>
      </w:r>
      <w:r>
        <w:rPr>
          <w:sz w:val="28"/>
        </w:rPr>
        <w:t>особливу роль у забезпеченні безпеки розвитку сучасного суспільства. Втім, на сьогоднішній день відсутні комплексні роботи, що охоплювали б досліджувану тему і тематика потребує подальшого наукового опрацювання.</w:t>
      </w:r>
    </w:p>
    <w:p>
      <w:pPr>
        <w:pStyle w:val="ListParagraph"/>
        <w:numPr>
          <w:ilvl w:val="0"/>
          <w:numId w:val="18"/>
        </w:numPr>
        <w:tabs>
          <w:tab w:pos="1916" w:val="left" w:leader="none"/>
        </w:tabs>
        <w:spacing w:line="360" w:lineRule="auto" w:before="4" w:after="0"/>
        <w:ind w:left="1274" w:right="845" w:firstLine="360"/>
        <w:jc w:val="both"/>
        <w:rPr>
          <w:sz w:val="28"/>
        </w:rPr>
      </w:pPr>
      <w:r>
        <w:rPr>
          <w:sz w:val="28"/>
        </w:rPr>
        <w:t>Досліджено</w:t>
      </w:r>
      <w:r>
        <w:rPr>
          <w:spacing w:val="-3"/>
          <w:sz w:val="28"/>
        </w:rPr>
        <w:t> </w:t>
      </w:r>
      <w:r>
        <w:rPr>
          <w:sz w:val="28"/>
        </w:rPr>
        <w:t>особливості</w:t>
      </w:r>
      <w:r>
        <w:rPr>
          <w:spacing w:val="-4"/>
          <w:sz w:val="28"/>
        </w:rPr>
        <w:t> </w:t>
      </w:r>
      <w:r>
        <w:rPr>
          <w:sz w:val="28"/>
        </w:rPr>
        <w:t>поняття «гібридна</w:t>
      </w:r>
      <w:r>
        <w:rPr>
          <w:spacing w:val="-2"/>
          <w:sz w:val="28"/>
        </w:rPr>
        <w:t> </w:t>
      </w:r>
      <w:r>
        <w:rPr>
          <w:sz w:val="28"/>
        </w:rPr>
        <w:t>війна»</w:t>
      </w:r>
      <w:r>
        <w:rPr>
          <w:spacing w:val="-8"/>
          <w:sz w:val="28"/>
        </w:rPr>
        <w:t> </w:t>
      </w:r>
      <w:r>
        <w:rPr>
          <w:sz w:val="28"/>
        </w:rPr>
        <w:t>за</w:t>
      </w:r>
      <w:r>
        <w:rPr>
          <w:spacing w:val="-2"/>
          <w:sz w:val="28"/>
        </w:rPr>
        <w:t> </w:t>
      </w:r>
      <w:r>
        <w:rPr>
          <w:sz w:val="28"/>
        </w:rPr>
        <w:t>допомогою</w:t>
      </w:r>
      <w:r>
        <w:rPr>
          <w:spacing w:val="-5"/>
          <w:sz w:val="28"/>
        </w:rPr>
        <w:t> </w:t>
      </w:r>
      <w:r>
        <w:rPr>
          <w:sz w:val="28"/>
        </w:rPr>
        <w:t>аналізу світового наукового доробку. Оскільки поняття гібридної війни стосується новітнього типу війни на сьогодні не існує загальноприйнятого визначення цьому</w:t>
      </w:r>
      <w:r>
        <w:rPr>
          <w:spacing w:val="-7"/>
          <w:sz w:val="28"/>
        </w:rPr>
        <w:t> </w:t>
      </w:r>
      <w:r>
        <w:rPr>
          <w:sz w:val="28"/>
        </w:rPr>
        <w:t>поняттю. Визначення гібридної</w:t>
      </w:r>
      <w:r>
        <w:rPr>
          <w:spacing w:val="-8"/>
          <w:sz w:val="28"/>
        </w:rPr>
        <w:t> </w:t>
      </w:r>
      <w:r>
        <w:rPr>
          <w:sz w:val="28"/>
        </w:rPr>
        <w:t>війни</w:t>
      </w:r>
      <w:r>
        <w:rPr>
          <w:spacing w:val="-1"/>
          <w:sz w:val="28"/>
        </w:rPr>
        <w:t> </w:t>
      </w:r>
      <w:r>
        <w:rPr>
          <w:sz w:val="28"/>
        </w:rPr>
        <w:t>Ф. Хоффмана</w:t>
      </w:r>
      <w:r>
        <w:rPr>
          <w:spacing w:val="-2"/>
          <w:sz w:val="28"/>
        </w:rPr>
        <w:t> </w:t>
      </w:r>
      <w:r>
        <w:rPr>
          <w:sz w:val="28"/>
        </w:rPr>
        <w:t>стало</w:t>
      </w:r>
      <w:r>
        <w:rPr>
          <w:spacing w:val="-2"/>
          <w:sz w:val="28"/>
        </w:rPr>
        <w:t> </w:t>
      </w:r>
      <w:r>
        <w:rPr>
          <w:sz w:val="28"/>
        </w:rPr>
        <w:t>основою для подальшого вивчення гібридної війни в наступні роки.</w:t>
      </w:r>
      <w:r>
        <w:rPr>
          <w:spacing w:val="40"/>
          <w:sz w:val="28"/>
        </w:rPr>
        <w:t> </w:t>
      </w:r>
      <w:r>
        <w:rPr>
          <w:sz w:val="28"/>
        </w:rPr>
        <w:t>В ранній період вивчення гібридної війни виділяється намагання відокремити традиційну війну від</w:t>
      </w:r>
      <w:r>
        <w:rPr>
          <w:spacing w:val="23"/>
          <w:sz w:val="28"/>
        </w:rPr>
        <w:t> </w:t>
      </w:r>
      <w:r>
        <w:rPr>
          <w:sz w:val="28"/>
        </w:rPr>
        <w:t>сучасного типу війни,</w:t>
      </w:r>
      <w:r>
        <w:rPr>
          <w:spacing w:val="23"/>
          <w:sz w:val="28"/>
        </w:rPr>
        <w:t> </w:t>
      </w:r>
      <w:r>
        <w:rPr>
          <w:sz w:val="28"/>
        </w:rPr>
        <w:t>які включали нерегулярні сили (на</w:t>
      </w:r>
      <w:r>
        <w:rPr>
          <w:spacing w:val="22"/>
          <w:sz w:val="28"/>
        </w:rPr>
        <w:t> </w:t>
      </w:r>
      <w:r>
        <w:rPr>
          <w:sz w:val="28"/>
        </w:rPr>
        <w:t>прикладі</w:t>
      </w:r>
    </w:p>
    <w:p>
      <w:pPr>
        <w:pStyle w:val="ListParagraph"/>
        <w:spacing w:after="0" w:line="360" w:lineRule="auto"/>
        <w:jc w:val="both"/>
        <w:rPr>
          <w:sz w:val="28"/>
        </w:rPr>
        <w:sectPr>
          <w:pgSz w:w="11910" w:h="16840"/>
          <w:pgMar w:header="711" w:footer="0" w:top="1040" w:bottom="280" w:left="425" w:right="0"/>
        </w:sectPr>
      </w:pPr>
    </w:p>
    <w:p>
      <w:pPr>
        <w:pStyle w:val="BodyText"/>
        <w:spacing w:line="360" w:lineRule="auto" w:before="149"/>
        <w:ind w:right="843"/>
        <w:jc w:val="both"/>
      </w:pPr>
      <w:r>
        <w:rPr/>
        <w:t>Ліванської війни 2006 року). Дослідники фокусувалися на тому, що гібридна війна є новим типом конфлікту, а кількість акторів що будуть поєднувати звичайні та нерегулярні способи війни, буде зростати. Розуміння гібридної війни продовжило розвиватися з новою силою після 2014 року з початком військові</w:t>
      </w:r>
      <w:r>
        <w:rPr>
          <w:spacing w:val="-9"/>
        </w:rPr>
        <w:t> </w:t>
      </w:r>
      <w:r>
        <w:rPr/>
        <w:t>агресії</w:t>
      </w:r>
      <w:r>
        <w:rPr>
          <w:spacing w:val="-10"/>
        </w:rPr>
        <w:t> </w:t>
      </w:r>
      <w:r>
        <w:rPr/>
        <w:t>Росії. В</w:t>
      </w:r>
      <w:r>
        <w:rPr>
          <w:spacing w:val="-7"/>
        </w:rPr>
        <w:t> </w:t>
      </w:r>
      <w:r>
        <w:rPr/>
        <w:t>цей</w:t>
      </w:r>
      <w:r>
        <w:rPr>
          <w:spacing w:val="-4"/>
        </w:rPr>
        <w:t> </w:t>
      </w:r>
      <w:r>
        <w:rPr/>
        <w:t>період</w:t>
      </w:r>
      <w:r>
        <w:rPr>
          <w:spacing w:val="-3"/>
        </w:rPr>
        <w:t> </w:t>
      </w:r>
      <w:r>
        <w:rPr/>
        <w:t>відбувалося</w:t>
      </w:r>
      <w:r>
        <w:rPr>
          <w:spacing w:val="-3"/>
        </w:rPr>
        <w:t> </w:t>
      </w:r>
      <w:r>
        <w:rPr/>
        <w:t>посилення</w:t>
      </w:r>
      <w:r>
        <w:rPr>
          <w:spacing w:val="-3"/>
        </w:rPr>
        <w:t> </w:t>
      </w:r>
      <w:r>
        <w:rPr/>
        <w:t>акценту</w:t>
      </w:r>
      <w:r>
        <w:rPr>
          <w:spacing w:val="-8"/>
        </w:rPr>
        <w:t> </w:t>
      </w:r>
      <w:r>
        <w:rPr/>
        <w:t>на зв’язку гібридної</w:t>
      </w:r>
      <w:r>
        <w:rPr>
          <w:spacing w:val="-14"/>
        </w:rPr>
        <w:t> </w:t>
      </w:r>
      <w:r>
        <w:rPr/>
        <w:t>війни</w:t>
      </w:r>
      <w:r>
        <w:rPr>
          <w:spacing w:val="-14"/>
        </w:rPr>
        <w:t> </w:t>
      </w:r>
      <w:r>
        <w:rPr/>
        <w:t>з</w:t>
      </w:r>
      <w:r>
        <w:rPr>
          <w:spacing w:val="-12"/>
        </w:rPr>
        <w:t> </w:t>
      </w:r>
      <w:r>
        <w:rPr/>
        <w:t>технологічним</w:t>
      </w:r>
      <w:r>
        <w:rPr>
          <w:spacing w:val="-13"/>
        </w:rPr>
        <w:t> </w:t>
      </w:r>
      <w:r>
        <w:rPr/>
        <w:t>та</w:t>
      </w:r>
      <w:r>
        <w:rPr>
          <w:spacing w:val="-9"/>
        </w:rPr>
        <w:t> </w:t>
      </w:r>
      <w:r>
        <w:rPr/>
        <w:t>інформаційним</w:t>
      </w:r>
      <w:r>
        <w:rPr>
          <w:spacing w:val="-13"/>
        </w:rPr>
        <w:t> </w:t>
      </w:r>
      <w:r>
        <w:rPr/>
        <w:t>розвитком.</w:t>
      </w:r>
      <w:r>
        <w:rPr>
          <w:spacing w:val="40"/>
        </w:rPr>
        <w:t> </w:t>
      </w:r>
      <w:r>
        <w:rPr/>
        <w:t>Гібридна</w:t>
      </w:r>
      <w:r>
        <w:rPr>
          <w:spacing w:val="-13"/>
        </w:rPr>
        <w:t> </w:t>
      </w:r>
      <w:r>
        <w:rPr/>
        <w:t>війна передбачає</w:t>
      </w:r>
      <w:r>
        <w:rPr>
          <w:spacing w:val="-18"/>
        </w:rPr>
        <w:t> </w:t>
      </w:r>
      <w:r>
        <w:rPr/>
        <w:t>комплексне</w:t>
      </w:r>
      <w:r>
        <w:rPr>
          <w:spacing w:val="-17"/>
        </w:rPr>
        <w:t> </w:t>
      </w:r>
      <w:r>
        <w:rPr/>
        <w:t>використання</w:t>
      </w:r>
      <w:r>
        <w:rPr>
          <w:spacing w:val="-18"/>
        </w:rPr>
        <w:t> </w:t>
      </w:r>
      <w:r>
        <w:rPr/>
        <w:t>військових</w:t>
      </w:r>
      <w:r>
        <w:rPr>
          <w:spacing w:val="-17"/>
        </w:rPr>
        <w:t> </w:t>
      </w:r>
      <w:r>
        <w:rPr/>
        <w:t>і</w:t>
      </w:r>
      <w:r>
        <w:rPr>
          <w:spacing w:val="-18"/>
        </w:rPr>
        <w:t> </w:t>
      </w:r>
      <w:r>
        <w:rPr/>
        <w:t>невійськових</w:t>
      </w:r>
      <w:r>
        <w:rPr>
          <w:spacing w:val="-17"/>
        </w:rPr>
        <w:t> </w:t>
      </w:r>
      <w:r>
        <w:rPr/>
        <w:t>методів</w:t>
      </w:r>
      <w:r>
        <w:rPr>
          <w:spacing w:val="-18"/>
        </w:rPr>
        <w:t> </w:t>
      </w:r>
      <w:r>
        <w:rPr/>
        <w:t>проти супротивника. Термін «гібридна війна» використовується для позначення конфліктів, що відповідають наступним характеристикам:</w:t>
      </w:r>
    </w:p>
    <w:p>
      <w:pPr>
        <w:pStyle w:val="ListParagraph"/>
        <w:numPr>
          <w:ilvl w:val="1"/>
          <w:numId w:val="18"/>
        </w:numPr>
        <w:tabs>
          <w:tab w:pos="1994" w:val="left" w:leader="none"/>
        </w:tabs>
        <w:spacing w:line="240" w:lineRule="auto" w:before="3" w:after="0"/>
        <w:ind w:left="1994" w:right="0" w:hanging="359"/>
        <w:jc w:val="both"/>
        <w:rPr>
          <w:sz w:val="28"/>
        </w:rPr>
      </w:pPr>
      <w:r>
        <w:rPr>
          <w:sz w:val="28"/>
        </w:rPr>
        <w:t>обов'язково</w:t>
      </w:r>
      <w:r>
        <w:rPr>
          <w:spacing w:val="-7"/>
          <w:sz w:val="28"/>
        </w:rPr>
        <w:t> </w:t>
      </w:r>
      <w:r>
        <w:rPr>
          <w:sz w:val="28"/>
        </w:rPr>
        <w:t>ведуться</w:t>
      </w:r>
      <w:r>
        <w:rPr>
          <w:spacing w:val="-6"/>
          <w:sz w:val="28"/>
        </w:rPr>
        <w:t> </w:t>
      </w:r>
      <w:r>
        <w:rPr>
          <w:sz w:val="28"/>
        </w:rPr>
        <w:t>військові</w:t>
      </w:r>
      <w:r>
        <w:rPr>
          <w:spacing w:val="-11"/>
          <w:sz w:val="28"/>
        </w:rPr>
        <w:t> </w:t>
      </w:r>
      <w:r>
        <w:rPr>
          <w:sz w:val="28"/>
        </w:rPr>
        <w:t>дії</w:t>
      </w:r>
      <w:r>
        <w:rPr>
          <w:spacing w:val="-8"/>
          <w:sz w:val="28"/>
        </w:rPr>
        <w:t> </w:t>
      </w:r>
      <w:r>
        <w:rPr>
          <w:sz w:val="28"/>
        </w:rPr>
        <w:t>(як</w:t>
      </w:r>
      <w:r>
        <w:rPr>
          <w:spacing w:val="-7"/>
          <w:sz w:val="28"/>
        </w:rPr>
        <w:t> </w:t>
      </w:r>
      <w:r>
        <w:rPr>
          <w:sz w:val="28"/>
        </w:rPr>
        <w:t>конвенційні,</w:t>
      </w:r>
      <w:r>
        <w:rPr>
          <w:spacing w:val="-4"/>
          <w:sz w:val="28"/>
        </w:rPr>
        <w:t> </w:t>
      </w:r>
      <w:r>
        <w:rPr>
          <w:sz w:val="28"/>
        </w:rPr>
        <w:t>так</w:t>
      </w:r>
      <w:r>
        <w:rPr>
          <w:spacing w:val="-4"/>
          <w:sz w:val="28"/>
        </w:rPr>
        <w:t> </w:t>
      </w:r>
      <w:r>
        <w:rPr>
          <w:sz w:val="28"/>
        </w:rPr>
        <w:t>і</w:t>
      </w:r>
      <w:r>
        <w:rPr>
          <w:spacing w:val="-11"/>
          <w:sz w:val="28"/>
        </w:rPr>
        <w:t> </w:t>
      </w:r>
      <w:r>
        <w:rPr>
          <w:spacing w:val="-2"/>
          <w:sz w:val="28"/>
        </w:rPr>
        <w:t>іррегулярні);</w:t>
      </w:r>
    </w:p>
    <w:p>
      <w:pPr>
        <w:pStyle w:val="ListParagraph"/>
        <w:numPr>
          <w:ilvl w:val="1"/>
          <w:numId w:val="18"/>
        </w:numPr>
        <w:tabs>
          <w:tab w:pos="1995" w:val="left" w:leader="none"/>
        </w:tabs>
        <w:spacing w:line="362" w:lineRule="auto" w:before="159" w:after="0"/>
        <w:ind w:left="1995" w:right="858" w:hanging="360"/>
        <w:jc w:val="both"/>
        <w:rPr>
          <w:sz w:val="28"/>
        </w:rPr>
      </w:pPr>
      <w:r>
        <w:rPr>
          <w:sz w:val="28"/>
        </w:rPr>
        <w:t>військові дії поєднують у собі декілька способів ведення війни (психологічна війна, кібервійна та інші), а також терористичні атаки, кримінальні заворушення тощо;</w:t>
      </w:r>
    </w:p>
    <w:p>
      <w:pPr>
        <w:pStyle w:val="ListParagraph"/>
        <w:numPr>
          <w:ilvl w:val="1"/>
          <w:numId w:val="18"/>
        </w:numPr>
        <w:tabs>
          <w:tab w:pos="1995" w:val="left" w:leader="none"/>
        </w:tabs>
        <w:spacing w:line="360" w:lineRule="auto" w:before="0" w:after="0"/>
        <w:ind w:left="1995" w:right="856" w:hanging="360"/>
        <w:jc w:val="both"/>
        <w:rPr>
          <w:sz w:val="28"/>
        </w:rPr>
      </w:pPr>
      <w:r>
        <w:rPr>
          <w:sz w:val="28"/>
        </w:rPr>
        <w:t>військові</w:t>
      </w:r>
      <w:r>
        <w:rPr>
          <w:spacing w:val="-17"/>
          <w:sz w:val="28"/>
        </w:rPr>
        <w:t> </w:t>
      </w:r>
      <w:r>
        <w:rPr>
          <w:sz w:val="28"/>
        </w:rPr>
        <w:t>дії</w:t>
      </w:r>
      <w:r>
        <w:rPr>
          <w:spacing w:val="-17"/>
          <w:sz w:val="28"/>
        </w:rPr>
        <w:t> </w:t>
      </w:r>
      <w:r>
        <w:rPr>
          <w:sz w:val="28"/>
        </w:rPr>
        <w:t>не</w:t>
      </w:r>
      <w:r>
        <w:rPr>
          <w:spacing w:val="-11"/>
          <w:sz w:val="28"/>
        </w:rPr>
        <w:t> </w:t>
      </w:r>
      <w:r>
        <w:rPr>
          <w:sz w:val="28"/>
        </w:rPr>
        <w:t>обов'язково</w:t>
      </w:r>
      <w:r>
        <w:rPr>
          <w:spacing w:val="-11"/>
          <w:sz w:val="28"/>
        </w:rPr>
        <w:t> </w:t>
      </w:r>
      <w:r>
        <w:rPr>
          <w:sz w:val="28"/>
        </w:rPr>
        <w:t>є</w:t>
      </w:r>
      <w:r>
        <w:rPr>
          <w:spacing w:val="-11"/>
          <w:sz w:val="28"/>
        </w:rPr>
        <w:t> </w:t>
      </w:r>
      <w:r>
        <w:rPr>
          <w:sz w:val="28"/>
        </w:rPr>
        <w:t>ключовими</w:t>
      </w:r>
      <w:r>
        <w:rPr>
          <w:spacing w:val="-8"/>
          <w:sz w:val="28"/>
        </w:rPr>
        <w:t> </w:t>
      </w:r>
      <w:r>
        <w:rPr>
          <w:sz w:val="28"/>
        </w:rPr>
        <w:t>елементом</w:t>
      </w:r>
      <w:r>
        <w:rPr>
          <w:spacing w:val="-10"/>
          <w:sz w:val="28"/>
        </w:rPr>
        <w:t> </w:t>
      </w:r>
      <w:r>
        <w:rPr>
          <w:sz w:val="28"/>
        </w:rPr>
        <w:t>протистояння,</w:t>
      </w:r>
      <w:r>
        <w:rPr>
          <w:spacing w:val="-10"/>
          <w:sz w:val="28"/>
        </w:rPr>
        <w:t> </w:t>
      </w:r>
      <w:r>
        <w:rPr>
          <w:sz w:val="28"/>
        </w:rPr>
        <w:t>вони ведуться разом із заходами економічного, інформаційного та іншого </w:t>
      </w:r>
      <w:r>
        <w:rPr>
          <w:spacing w:val="-2"/>
          <w:sz w:val="28"/>
        </w:rPr>
        <w:t>впливів.</w:t>
      </w:r>
    </w:p>
    <w:p>
      <w:pPr>
        <w:pStyle w:val="BodyText"/>
        <w:spacing w:line="360" w:lineRule="auto"/>
        <w:ind w:right="850"/>
        <w:jc w:val="both"/>
      </w:pPr>
      <w:r>
        <w:rPr/>
        <w:t>Поняття гібридної війни вимагає подальшого комплексного вивчення, оскільки методи, актори, форми та самі визначення поняття різняться відповідно до періоду коли було розглянуто.</w:t>
      </w:r>
      <w:r>
        <w:rPr>
          <w:spacing w:val="40"/>
        </w:rPr>
        <w:t> </w:t>
      </w:r>
      <w:r>
        <w:rPr/>
        <w:t>Труднощі, що виникають при визначенні</w:t>
      </w:r>
      <w:r>
        <w:rPr>
          <w:spacing w:val="-18"/>
        </w:rPr>
        <w:t> </w:t>
      </w:r>
      <w:r>
        <w:rPr/>
        <w:t>поняття</w:t>
      </w:r>
      <w:r>
        <w:rPr>
          <w:spacing w:val="-17"/>
        </w:rPr>
        <w:t> </w:t>
      </w:r>
      <w:r>
        <w:rPr/>
        <w:t>у</w:t>
      </w:r>
      <w:r>
        <w:rPr>
          <w:spacing w:val="-18"/>
        </w:rPr>
        <w:t> </w:t>
      </w:r>
      <w:r>
        <w:rPr/>
        <w:t>дослідників,</w:t>
      </w:r>
      <w:r>
        <w:rPr>
          <w:spacing w:val="10"/>
        </w:rPr>
        <w:t> </w:t>
      </w:r>
      <w:r>
        <w:rPr/>
        <w:t>а</w:t>
      </w:r>
      <w:r>
        <w:rPr>
          <w:spacing w:val="-18"/>
        </w:rPr>
        <w:t> </w:t>
      </w:r>
      <w:r>
        <w:rPr/>
        <w:t>також</w:t>
      </w:r>
      <w:r>
        <w:rPr>
          <w:spacing w:val="-17"/>
        </w:rPr>
        <w:t> </w:t>
      </w:r>
      <w:r>
        <w:rPr/>
        <w:t>факт</w:t>
      </w:r>
      <w:r>
        <w:rPr>
          <w:spacing w:val="-18"/>
        </w:rPr>
        <w:t> </w:t>
      </w:r>
      <w:r>
        <w:rPr/>
        <w:t>що</w:t>
      </w:r>
      <w:r>
        <w:rPr>
          <w:spacing w:val="-17"/>
        </w:rPr>
        <w:t> </w:t>
      </w:r>
      <w:r>
        <w:rPr/>
        <w:t>це</w:t>
      </w:r>
      <w:r>
        <w:rPr>
          <w:spacing w:val="-18"/>
        </w:rPr>
        <w:t> </w:t>
      </w:r>
      <w:r>
        <w:rPr/>
        <w:t>такий</w:t>
      </w:r>
      <w:r>
        <w:rPr>
          <w:spacing w:val="-17"/>
        </w:rPr>
        <w:t> </w:t>
      </w:r>
      <w:r>
        <w:rPr/>
        <w:t>тип</w:t>
      </w:r>
      <w:r>
        <w:rPr>
          <w:spacing w:val="-18"/>
        </w:rPr>
        <w:t> </w:t>
      </w:r>
      <w:r>
        <w:rPr/>
        <w:t>війни</w:t>
      </w:r>
      <w:r>
        <w:rPr>
          <w:spacing w:val="-17"/>
        </w:rPr>
        <w:t> </w:t>
      </w:r>
      <w:r>
        <w:rPr/>
        <w:t>є</w:t>
      </w:r>
      <w:r>
        <w:rPr>
          <w:spacing w:val="-18"/>
        </w:rPr>
        <w:t> </w:t>
      </w:r>
      <w:r>
        <w:rPr/>
        <w:t>новим, </w:t>
      </w:r>
      <w:r>
        <w:rPr>
          <w:spacing w:val="-2"/>
        </w:rPr>
        <w:t>впливають</w:t>
      </w:r>
      <w:r>
        <w:rPr>
          <w:spacing w:val="-12"/>
        </w:rPr>
        <w:t> </w:t>
      </w:r>
      <w:r>
        <w:rPr>
          <w:spacing w:val="-2"/>
        </w:rPr>
        <w:t>на</w:t>
      </w:r>
      <w:r>
        <w:rPr>
          <w:spacing w:val="-10"/>
        </w:rPr>
        <w:t> </w:t>
      </w:r>
      <w:r>
        <w:rPr>
          <w:spacing w:val="-2"/>
        </w:rPr>
        <w:t>достатнє</w:t>
      </w:r>
      <w:r>
        <w:rPr>
          <w:spacing w:val="-5"/>
        </w:rPr>
        <w:t> </w:t>
      </w:r>
      <w:r>
        <w:rPr>
          <w:spacing w:val="-2"/>
        </w:rPr>
        <w:t>висвітлення</w:t>
      </w:r>
      <w:r>
        <w:rPr>
          <w:spacing w:val="-9"/>
        </w:rPr>
        <w:t> </w:t>
      </w:r>
      <w:r>
        <w:rPr>
          <w:spacing w:val="-2"/>
        </w:rPr>
        <w:t>енергетики</w:t>
      </w:r>
      <w:r>
        <w:rPr>
          <w:spacing w:val="-11"/>
        </w:rPr>
        <w:t> </w:t>
      </w:r>
      <w:r>
        <w:rPr>
          <w:spacing w:val="-2"/>
        </w:rPr>
        <w:t>як</w:t>
      </w:r>
      <w:r>
        <w:rPr>
          <w:spacing w:val="-6"/>
        </w:rPr>
        <w:t> </w:t>
      </w:r>
      <w:r>
        <w:rPr>
          <w:spacing w:val="-2"/>
        </w:rPr>
        <w:t>компоненту</w:t>
      </w:r>
      <w:r>
        <w:rPr>
          <w:spacing w:val="-15"/>
        </w:rPr>
        <w:t> </w:t>
      </w:r>
      <w:r>
        <w:rPr>
          <w:spacing w:val="-2"/>
        </w:rPr>
        <w:t>гібридної</w:t>
      </w:r>
      <w:r>
        <w:rPr>
          <w:spacing w:val="-11"/>
        </w:rPr>
        <w:t> </w:t>
      </w:r>
      <w:r>
        <w:rPr>
          <w:spacing w:val="-2"/>
        </w:rPr>
        <w:t>війни.</w:t>
      </w:r>
    </w:p>
    <w:p>
      <w:pPr>
        <w:pStyle w:val="ListParagraph"/>
        <w:numPr>
          <w:ilvl w:val="0"/>
          <w:numId w:val="18"/>
        </w:numPr>
        <w:tabs>
          <w:tab w:pos="1987" w:val="left" w:leader="none"/>
        </w:tabs>
        <w:spacing w:line="360" w:lineRule="auto" w:before="0" w:after="0"/>
        <w:ind w:left="1274" w:right="778" w:firstLine="360"/>
        <w:jc w:val="left"/>
        <w:rPr>
          <w:sz w:val="28"/>
        </w:rPr>
      </w:pPr>
      <w:r>
        <w:rPr>
          <w:sz w:val="28"/>
        </w:rPr>
        <w:t>Концептуалізовано</w:t>
      </w:r>
      <w:r>
        <w:rPr>
          <w:spacing w:val="40"/>
          <w:sz w:val="28"/>
        </w:rPr>
        <w:t> </w:t>
      </w:r>
      <w:r>
        <w:rPr>
          <w:sz w:val="28"/>
        </w:rPr>
        <w:t>російський</w:t>
      </w:r>
      <w:r>
        <w:rPr>
          <w:spacing w:val="40"/>
          <w:sz w:val="28"/>
        </w:rPr>
        <w:t> </w:t>
      </w:r>
      <w:r>
        <w:rPr>
          <w:sz w:val="28"/>
        </w:rPr>
        <w:t>підхід</w:t>
      </w:r>
      <w:r>
        <w:rPr>
          <w:spacing w:val="40"/>
          <w:sz w:val="28"/>
        </w:rPr>
        <w:t> </w:t>
      </w:r>
      <w:r>
        <w:rPr>
          <w:sz w:val="28"/>
        </w:rPr>
        <w:t>до</w:t>
      </w:r>
      <w:r>
        <w:rPr>
          <w:spacing w:val="40"/>
          <w:sz w:val="28"/>
        </w:rPr>
        <w:t> </w:t>
      </w:r>
      <w:r>
        <w:rPr>
          <w:sz w:val="28"/>
        </w:rPr>
        <w:t>ведення</w:t>
      </w:r>
      <w:r>
        <w:rPr>
          <w:spacing w:val="40"/>
          <w:sz w:val="28"/>
        </w:rPr>
        <w:t> </w:t>
      </w:r>
      <w:r>
        <w:rPr>
          <w:sz w:val="28"/>
        </w:rPr>
        <w:t>гібридної</w:t>
      </w:r>
      <w:r>
        <w:rPr>
          <w:spacing w:val="40"/>
          <w:sz w:val="28"/>
        </w:rPr>
        <w:t> </w:t>
      </w:r>
      <w:r>
        <w:rPr>
          <w:sz w:val="28"/>
        </w:rPr>
        <w:t>війни</w:t>
      </w:r>
      <w:r>
        <w:rPr>
          <w:spacing w:val="40"/>
          <w:sz w:val="28"/>
        </w:rPr>
        <w:t> </w:t>
      </w:r>
      <w:r>
        <w:rPr>
          <w:sz w:val="28"/>
        </w:rPr>
        <w:t>на основі</w:t>
      </w:r>
      <w:r>
        <w:rPr>
          <w:spacing w:val="-18"/>
          <w:sz w:val="28"/>
        </w:rPr>
        <w:t> </w:t>
      </w:r>
      <w:r>
        <w:rPr>
          <w:sz w:val="28"/>
        </w:rPr>
        <w:t>контент-аналізу</w:t>
      </w:r>
      <w:r>
        <w:rPr>
          <w:spacing w:val="-18"/>
          <w:sz w:val="28"/>
        </w:rPr>
        <w:t> </w:t>
      </w:r>
      <w:r>
        <w:rPr>
          <w:sz w:val="28"/>
        </w:rPr>
        <w:t>стратегічних</w:t>
      </w:r>
      <w:r>
        <w:rPr>
          <w:spacing w:val="-18"/>
          <w:sz w:val="28"/>
        </w:rPr>
        <w:t> </w:t>
      </w:r>
      <w:r>
        <w:rPr>
          <w:sz w:val="28"/>
        </w:rPr>
        <w:t>документів</w:t>
      </w:r>
      <w:r>
        <w:rPr>
          <w:spacing w:val="-17"/>
          <w:sz w:val="28"/>
        </w:rPr>
        <w:t> </w:t>
      </w:r>
      <w:r>
        <w:rPr>
          <w:sz w:val="28"/>
        </w:rPr>
        <w:t>РФ</w:t>
      </w:r>
      <w:r>
        <w:rPr>
          <w:spacing w:val="-18"/>
          <w:sz w:val="28"/>
        </w:rPr>
        <w:t> </w:t>
      </w:r>
      <w:r>
        <w:rPr>
          <w:sz w:val="28"/>
        </w:rPr>
        <w:t>та</w:t>
      </w:r>
      <w:r>
        <w:rPr>
          <w:spacing w:val="-17"/>
          <w:sz w:val="28"/>
        </w:rPr>
        <w:t> </w:t>
      </w:r>
      <w:r>
        <w:rPr>
          <w:sz w:val="28"/>
        </w:rPr>
        <w:t>«доктрини</w:t>
      </w:r>
      <w:r>
        <w:rPr>
          <w:spacing w:val="-18"/>
          <w:sz w:val="28"/>
        </w:rPr>
        <w:t> </w:t>
      </w:r>
      <w:r>
        <w:rPr>
          <w:sz w:val="28"/>
        </w:rPr>
        <w:t>Герасимова». Основою російської думки про гібридну війну є те, що Росія повинна готова вести збройні дії</w:t>
      </w:r>
      <w:r>
        <w:rPr>
          <w:spacing w:val="-1"/>
          <w:sz w:val="28"/>
        </w:rPr>
        <w:t> </w:t>
      </w:r>
      <w:r>
        <w:rPr>
          <w:sz w:val="28"/>
        </w:rPr>
        <w:t>без залучення</w:t>
      </w:r>
      <w:r>
        <w:rPr>
          <w:spacing w:val="40"/>
          <w:sz w:val="28"/>
        </w:rPr>
        <w:t> </w:t>
      </w:r>
      <w:r>
        <w:rPr>
          <w:sz w:val="28"/>
        </w:rPr>
        <w:t>всього військового потенціалу. Енергетика та енергетична інфраструктура є особливим елементом стратегії. Захоплення чи знищення</w:t>
      </w:r>
      <w:r>
        <w:rPr>
          <w:spacing w:val="80"/>
          <w:sz w:val="28"/>
        </w:rPr>
        <w:t> </w:t>
      </w:r>
      <w:r>
        <w:rPr>
          <w:sz w:val="28"/>
        </w:rPr>
        <w:t>останньої</w:t>
      </w:r>
      <w:r>
        <w:rPr>
          <w:spacing w:val="80"/>
          <w:sz w:val="28"/>
        </w:rPr>
        <w:t> </w:t>
      </w:r>
      <w:r>
        <w:rPr>
          <w:sz w:val="28"/>
        </w:rPr>
        <w:t>завдає</w:t>
      </w:r>
      <w:r>
        <w:rPr>
          <w:spacing w:val="80"/>
          <w:sz w:val="28"/>
        </w:rPr>
        <w:t> </w:t>
      </w:r>
      <w:r>
        <w:rPr>
          <w:sz w:val="28"/>
        </w:rPr>
        <w:t>не</w:t>
      </w:r>
      <w:r>
        <w:rPr>
          <w:spacing w:val="80"/>
          <w:sz w:val="28"/>
        </w:rPr>
        <w:t> </w:t>
      </w:r>
      <w:r>
        <w:rPr>
          <w:sz w:val="28"/>
        </w:rPr>
        <w:t>лише</w:t>
      </w:r>
      <w:r>
        <w:rPr>
          <w:spacing w:val="80"/>
          <w:sz w:val="28"/>
        </w:rPr>
        <w:t> </w:t>
      </w:r>
      <w:r>
        <w:rPr>
          <w:sz w:val="28"/>
        </w:rPr>
        <w:t>економічної</w:t>
      </w:r>
      <w:r>
        <w:rPr>
          <w:spacing w:val="80"/>
          <w:sz w:val="28"/>
        </w:rPr>
        <w:t> </w:t>
      </w:r>
      <w:r>
        <w:rPr>
          <w:sz w:val="28"/>
        </w:rPr>
        <w:t>шкоди,</w:t>
      </w:r>
      <w:r>
        <w:rPr>
          <w:spacing w:val="80"/>
          <w:sz w:val="28"/>
        </w:rPr>
        <w:t> </w:t>
      </w:r>
      <w:r>
        <w:rPr>
          <w:sz w:val="28"/>
        </w:rPr>
        <w:t>але</w:t>
      </w:r>
      <w:r>
        <w:rPr>
          <w:spacing w:val="80"/>
          <w:sz w:val="28"/>
        </w:rPr>
        <w:t> </w:t>
      </w:r>
      <w:r>
        <w:rPr>
          <w:sz w:val="28"/>
        </w:rPr>
        <w:t>й</w:t>
      </w:r>
      <w:r>
        <w:rPr>
          <w:spacing w:val="80"/>
          <w:sz w:val="28"/>
        </w:rPr>
        <w:t> </w:t>
      </w:r>
      <w:r>
        <w:rPr>
          <w:sz w:val="28"/>
        </w:rPr>
        <w:t>загрожує життєдіяльності</w:t>
      </w:r>
      <w:r>
        <w:rPr>
          <w:spacing w:val="40"/>
          <w:sz w:val="28"/>
        </w:rPr>
        <w:t> </w:t>
      </w:r>
      <w:r>
        <w:rPr>
          <w:sz w:val="28"/>
        </w:rPr>
        <w:t>громадян,</w:t>
      </w:r>
      <w:r>
        <w:rPr>
          <w:spacing w:val="40"/>
          <w:sz w:val="28"/>
        </w:rPr>
        <w:t> </w:t>
      </w:r>
      <w:r>
        <w:rPr>
          <w:sz w:val="28"/>
        </w:rPr>
        <w:t>суспільства</w:t>
      </w:r>
      <w:r>
        <w:rPr>
          <w:spacing w:val="80"/>
          <w:sz w:val="28"/>
        </w:rPr>
        <w:t> </w:t>
      </w:r>
      <w:r>
        <w:rPr>
          <w:sz w:val="28"/>
        </w:rPr>
        <w:t>та</w:t>
      </w:r>
      <w:r>
        <w:rPr>
          <w:spacing w:val="40"/>
          <w:sz w:val="28"/>
        </w:rPr>
        <w:t> </w:t>
      </w:r>
      <w:r>
        <w:rPr>
          <w:sz w:val="28"/>
        </w:rPr>
        <w:t>не</w:t>
      </w:r>
      <w:r>
        <w:rPr>
          <w:spacing w:val="40"/>
          <w:sz w:val="28"/>
        </w:rPr>
        <w:t> </w:t>
      </w:r>
      <w:r>
        <w:rPr>
          <w:sz w:val="28"/>
        </w:rPr>
        <w:t>востанню</w:t>
      </w:r>
      <w:r>
        <w:rPr>
          <w:spacing w:val="40"/>
          <w:sz w:val="28"/>
        </w:rPr>
        <w:t> </w:t>
      </w:r>
      <w:r>
        <w:rPr>
          <w:sz w:val="28"/>
        </w:rPr>
        <w:t>чергу</w:t>
      </w:r>
      <w:r>
        <w:rPr>
          <w:spacing w:val="40"/>
          <w:sz w:val="28"/>
        </w:rPr>
        <w:t> </w:t>
      </w:r>
      <w:r>
        <w:rPr>
          <w:sz w:val="28"/>
        </w:rPr>
        <w:t>іммобілізує</w:t>
      </w:r>
      <w:r>
        <w:rPr>
          <w:spacing w:val="80"/>
          <w:sz w:val="28"/>
        </w:rPr>
        <w:t> </w:t>
      </w:r>
      <w:r>
        <w:rPr>
          <w:sz w:val="28"/>
        </w:rPr>
        <w:t>військо</w:t>
      </w:r>
      <w:r>
        <w:rPr>
          <w:spacing w:val="-6"/>
          <w:sz w:val="28"/>
        </w:rPr>
        <w:t> </w:t>
      </w:r>
      <w:r>
        <w:rPr>
          <w:sz w:val="28"/>
        </w:rPr>
        <w:t>супротивника.</w:t>
      </w:r>
      <w:r>
        <w:rPr>
          <w:spacing w:val="-4"/>
          <w:sz w:val="28"/>
        </w:rPr>
        <w:t> </w:t>
      </w:r>
      <w:r>
        <w:rPr>
          <w:sz w:val="28"/>
        </w:rPr>
        <w:t>Яскравим</w:t>
      </w:r>
      <w:r>
        <w:rPr>
          <w:spacing w:val="-5"/>
          <w:sz w:val="28"/>
        </w:rPr>
        <w:t> </w:t>
      </w:r>
      <w:r>
        <w:rPr>
          <w:sz w:val="28"/>
        </w:rPr>
        <w:t>прикладом</w:t>
      </w:r>
      <w:r>
        <w:rPr>
          <w:spacing w:val="-5"/>
          <w:sz w:val="28"/>
        </w:rPr>
        <w:t> </w:t>
      </w:r>
      <w:r>
        <w:rPr>
          <w:sz w:val="28"/>
        </w:rPr>
        <w:t>такого</w:t>
      </w:r>
      <w:r>
        <w:rPr>
          <w:spacing w:val="-6"/>
          <w:sz w:val="28"/>
        </w:rPr>
        <w:t> </w:t>
      </w:r>
      <w:r>
        <w:rPr>
          <w:sz w:val="28"/>
        </w:rPr>
        <w:t>є</w:t>
      </w:r>
      <w:r>
        <w:rPr>
          <w:spacing w:val="-6"/>
          <w:sz w:val="28"/>
        </w:rPr>
        <w:t> </w:t>
      </w:r>
      <w:r>
        <w:rPr>
          <w:sz w:val="28"/>
        </w:rPr>
        <w:t>атаки</w:t>
      </w:r>
      <w:r>
        <w:rPr>
          <w:spacing w:val="-1"/>
          <w:sz w:val="28"/>
        </w:rPr>
        <w:t> </w:t>
      </w:r>
      <w:r>
        <w:rPr>
          <w:sz w:val="28"/>
        </w:rPr>
        <w:t>ВТО</w:t>
      </w:r>
      <w:r>
        <w:rPr>
          <w:spacing w:val="-6"/>
          <w:sz w:val="28"/>
        </w:rPr>
        <w:t> </w:t>
      </w:r>
      <w:r>
        <w:rPr>
          <w:sz w:val="28"/>
        </w:rPr>
        <w:t>по</w:t>
      </w:r>
      <w:r>
        <w:rPr>
          <w:spacing w:val="-1"/>
          <w:sz w:val="28"/>
        </w:rPr>
        <w:t> </w:t>
      </w:r>
      <w:r>
        <w:rPr>
          <w:sz w:val="28"/>
        </w:rPr>
        <w:t>численним українським</w:t>
      </w:r>
      <w:r>
        <w:rPr>
          <w:spacing w:val="80"/>
          <w:sz w:val="28"/>
        </w:rPr>
        <w:t> </w:t>
      </w:r>
      <w:r>
        <w:rPr>
          <w:sz w:val="28"/>
        </w:rPr>
        <w:t>НПЗ</w:t>
      </w:r>
      <w:r>
        <w:rPr>
          <w:spacing w:val="80"/>
          <w:sz w:val="28"/>
        </w:rPr>
        <w:t> </w:t>
      </w:r>
      <w:r>
        <w:rPr>
          <w:sz w:val="28"/>
        </w:rPr>
        <w:t>під</w:t>
      </w:r>
      <w:r>
        <w:rPr>
          <w:spacing w:val="80"/>
          <w:sz w:val="28"/>
        </w:rPr>
        <w:t> </w:t>
      </w:r>
      <w:r>
        <w:rPr>
          <w:sz w:val="28"/>
        </w:rPr>
        <w:t>час</w:t>
      </w:r>
      <w:r>
        <w:rPr>
          <w:spacing w:val="80"/>
          <w:sz w:val="28"/>
        </w:rPr>
        <w:t> </w:t>
      </w:r>
      <w:r>
        <w:rPr>
          <w:sz w:val="28"/>
        </w:rPr>
        <w:t>повномасштабного</w:t>
      </w:r>
      <w:r>
        <w:rPr>
          <w:spacing w:val="80"/>
          <w:sz w:val="28"/>
        </w:rPr>
        <w:t> </w:t>
      </w:r>
      <w:r>
        <w:rPr>
          <w:sz w:val="28"/>
        </w:rPr>
        <w:t>вторгнення</w:t>
      </w:r>
      <w:r>
        <w:rPr>
          <w:spacing w:val="80"/>
          <w:sz w:val="28"/>
        </w:rPr>
        <w:t> </w:t>
      </w:r>
      <w:r>
        <w:rPr>
          <w:sz w:val="28"/>
        </w:rPr>
        <w:t>Росії</w:t>
      </w:r>
      <w:r>
        <w:rPr>
          <w:spacing w:val="80"/>
          <w:sz w:val="28"/>
        </w:rPr>
        <w:t> </w:t>
      </w:r>
      <w:r>
        <w:rPr>
          <w:sz w:val="28"/>
        </w:rPr>
        <w:t>в</w:t>
      </w:r>
      <w:r>
        <w:rPr>
          <w:spacing w:val="79"/>
          <w:sz w:val="28"/>
        </w:rPr>
        <w:t> </w:t>
      </w:r>
      <w:r>
        <w:rPr>
          <w:sz w:val="28"/>
        </w:rPr>
        <w:t>Україну.</w:t>
      </w:r>
    </w:p>
    <w:p>
      <w:pPr>
        <w:pStyle w:val="ListParagraph"/>
        <w:spacing w:after="0" w:line="360" w:lineRule="auto"/>
        <w:jc w:val="left"/>
        <w:rPr>
          <w:sz w:val="28"/>
        </w:rPr>
        <w:sectPr>
          <w:pgSz w:w="11910" w:h="16840"/>
          <w:pgMar w:header="711" w:footer="0" w:top="1040" w:bottom="280" w:left="425" w:right="0"/>
        </w:sectPr>
      </w:pPr>
    </w:p>
    <w:p>
      <w:pPr>
        <w:pStyle w:val="BodyText"/>
        <w:spacing w:line="360" w:lineRule="auto" w:before="149"/>
        <w:ind w:right="845"/>
        <w:jc w:val="both"/>
      </w:pPr>
      <w:r>
        <w:rPr/>
        <w:t>Доктрина Герасимова говорить про залучення всіх невійськових методів боротьби задля домінації над супротивником аби звести використання військової</w:t>
      </w:r>
      <w:r>
        <w:rPr>
          <w:spacing w:val="-1"/>
        </w:rPr>
        <w:t> </w:t>
      </w:r>
      <w:r>
        <w:rPr/>
        <w:t>сили до мінімуму. У своїх</w:t>
      </w:r>
      <w:r>
        <w:rPr>
          <w:spacing w:val="-1"/>
        </w:rPr>
        <w:t> </w:t>
      </w:r>
      <w:r>
        <w:rPr/>
        <w:t>роботах він не згадує про енергетику</w:t>
      </w:r>
      <w:r>
        <w:rPr>
          <w:spacing w:val="-1"/>
        </w:rPr>
        <w:t> </w:t>
      </w:r>
      <w:r>
        <w:rPr/>
        <w:t>як один</w:t>
      </w:r>
      <w:r>
        <w:rPr>
          <w:spacing w:val="40"/>
        </w:rPr>
        <w:t> </w:t>
      </w:r>
      <w:r>
        <w:rPr/>
        <w:t>із головних компонентів гібридної війни РФ, адже теорія використання енергоресурсів виникла задовго до нього та знайшла своє відображення у низці документів Росії та у риториці окремих посадовців. Стратегічні документи</w:t>
      </w:r>
      <w:r>
        <w:rPr>
          <w:spacing w:val="80"/>
        </w:rPr>
        <w:t> </w:t>
      </w:r>
      <w:r>
        <w:rPr/>
        <w:t>відкрито говорять про можливість використання енергетичного потенціалу Росії у її міжнародних економічних та політичних взаєминах та вирішенню геополітичних задач. Енергетична складова гібридної війни відповідно</w:t>
      </w:r>
      <w:r>
        <w:rPr>
          <w:spacing w:val="-18"/>
        </w:rPr>
        <w:t> </w:t>
      </w:r>
      <w:r>
        <w:rPr/>
        <w:t>до</w:t>
      </w:r>
      <w:r>
        <w:rPr>
          <w:spacing w:val="-17"/>
        </w:rPr>
        <w:t> </w:t>
      </w:r>
      <w:r>
        <w:rPr/>
        <w:t>документів</w:t>
      </w:r>
      <w:r>
        <w:rPr>
          <w:spacing w:val="-18"/>
        </w:rPr>
        <w:t> </w:t>
      </w:r>
      <w:r>
        <w:rPr/>
        <w:t>РФ</w:t>
      </w:r>
      <w:r>
        <w:rPr>
          <w:spacing w:val="-17"/>
        </w:rPr>
        <w:t> </w:t>
      </w:r>
      <w:r>
        <w:rPr/>
        <w:t>та</w:t>
      </w:r>
      <w:r>
        <w:rPr>
          <w:spacing w:val="-18"/>
        </w:rPr>
        <w:t> </w:t>
      </w:r>
      <w:r>
        <w:rPr/>
        <w:t>«доктрини</w:t>
      </w:r>
      <w:r>
        <w:rPr>
          <w:spacing w:val="-17"/>
        </w:rPr>
        <w:t> </w:t>
      </w:r>
      <w:r>
        <w:rPr/>
        <w:t>Герасимова»</w:t>
      </w:r>
      <w:r>
        <w:rPr>
          <w:spacing w:val="-18"/>
        </w:rPr>
        <w:t> </w:t>
      </w:r>
      <w:r>
        <w:rPr/>
        <w:t>спрямована</w:t>
      </w:r>
      <w:r>
        <w:rPr>
          <w:spacing w:val="-17"/>
        </w:rPr>
        <w:t> </w:t>
      </w:r>
      <w:r>
        <w:rPr/>
        <w:t>на</w:t>
      </w:r>
      <w:r>
        <w:rPr>
          <w:spacing w:val="-18"/>
        </w:rPr>
        <w:t> </w:t>
      </w:r>
      <w:r>
        <w:rPr/>
        <w:t>підриві суверенітету</w:t>
      </w:r>
      <w:r>
        <w:rPr>
          <w:spacing w:val="-5"/>
        </w:rPr>
        <w:t> </w:t>
      </w:r>
      <w:r>
        <w:rPr/>
        <w:t>країни</w:t>
      </w:r>
      <w:r>
        <w:rPr>
          <w:spacing w:val="-2"/>
        </w:rPr>
        <w:t> </w:t>
      </w:r>
      <w:r>
        <w:rPr/>
        <w:t>та у</w:t>
      </w:r>
      <w:r>
        <w:rPr>
          <w:spacing w:val="-5"/>
        </w:rPr>
        <w:t> </w:t>
      </w:r>
      <w:r>
        <w:rPr/>
        <w:t>поєднанні</w:t>
      </w:r>
      <w:r>
        <w:rPr>
          <w:spacing w:val="-6"/>
        </w:rPr>
        <w:t> </w:t>
      </w:r>
      <w:r>
        <w:rPr/>
        <w:t>з іншими</w:t>
      </w:r>
      <w:r>
        <w:rPr>
          <w:spacing w:val="-1"/>
        </w:rPr>
        <w:t> </w:t>
      </w:r>
      <w:r>
        <w:rPr/>
        <w:t>методами</w:t>
      </w:r>
      <w:r>
        <w:rPr>
          <w:spacing w:val="-2"/>
        </w:rPr>
        <w:t> </w:t>
      </w:r>
      <w:r>
        <w:rPr/>
        <w:t>гібридної</w:t>
      </w:r>
      <w:r>
        <w:rPr>
          <w:spacing w:val="-1"/>
        </w:rPr>
        <w:t> </w:t>
      </w:r>
      <w:r>
        <w:rPr/>
        <w:t>війни</w:t>
      </w:r>
      <w:r>
        <w:rPr>
          <w:spacing w:val="-2"/>
        </w:rPr>
        <w:t> </w:t>
      </w:r>
      <w:r>
        <w:rPr/>
        <w:t>має</w:t>
      </w:r>
      <w:r>
        <w:rPr>
          <w:spacing w:val="-1"/>
        </w:rPr>
        <w:t> </w:t>
      </w:r>
      <w:r>
        <w:rPr/>
        <w:t>на меті послабити супротивника настільки, що залучення військових методів буде зведено до мінімуму або й зовсім не потрібне, що і є головною ідеєю російської</w:t>
      </w:r>
      <w:r>
        <w:rPr>
          <w:spacing w:val="-9"/>
        </w:rPr>
        <w:t> </w:t>
      </w:r>
      <w:r>
        <w:rPr/>
        <w:t>гібридної</w:t>
      </w:r>
      <w:r>
        <w:rPr>
          <w:spacing w:val="-4"/>
        </w:rPr>
        <w:t> </w:t>
      </w:r>
      <w:r>
        <w:rPr/>
        <w:t>війни. Атаки</w:t>
      </w:r>
      <w:r>
        <w:rPr>
          <w:spacing w:val="-4"/>
        </w:rPr>
        <w:t> </w:t>
      </w:r>
      <w:r>
        <w:rPr/>
        <w:t>енергетичного</w:t>
      </w:r>
      <w:r>
        <w:rPr>
          <w:spacing w:val="-4"/>
        </w:rPr>
        <w:t> </w:t>
      </w:r>
      <w:r>
        <w:rPr/>
        <w:t>сектору</w:t>
      </w:r>
      <w:r>
        <w:rPr>
          <w:spacing w:val="-8"/>
        </w:rPr>
        <w:t> </w:t>
      </w:r>
      <w:r>
        <w:rPr/>
        <w:t>країни у</w:t>
      </w:r>
      <w:r>
        <w:rPr>
          <w:spacing w:val="-8"/>
        </w:rPr>
        <w:t> </w:t>
      </w:r>
      <w:r>
        <w:rPr/>
        <w:t>комплексі</w:t>
      </w:r>
      <w:r>
        <w:rPr>
          <w:spacing w:val="-9"/>
        </w:rPr>
        <w:t> </w:t>
      </w:r>
      <w:r>
        <w:rPr/>
        <w:t>з іншими методами гібридної війни призводять до зниження обороноздатності країни та спроможності протистояти тиску агресора.</w:t>
      </w:r>
    </w:p>
    <w:p>
      <w:pPr>
        <w:pStyle w:val="ListParagraph"/>
        <w:numPr>
          <w:ilvl w:val="0"/>
          <w:numId w:val="18"/>
        </w:numPr>
        <w:tabs>
          <w:tab w:pos="2079" w:val="left" w:leader="none"/>
        </w:tabs>
        <w:spacing w:line="360" w:lineRule="auto" w:before="3" w:after="0"/>
        <w:ind w:left="1274" w:right="842" w:firstLine="360"/>
        <w:jc w:val="both"/>
        <w:rPr>
          <w:sz w:val="28"/>
        </w:rPr>
      </w:pPr>
      <w:r>
        <w:rPr>
          <w:sz w:val="28"/>
        </w:rPr>
        <w:t>На основі статистичних даних та аналітичних матеріалів було встановлено особливості енергетичних відносин між Європою та РФ. Причиною</w:t>
      </w:r>
      <w:r>
        <w:rPr>
          <w:spacing w:val="40"/>
          <w:sz w:val="28"/>
        </w:rPr>
        <w:t> </w:t>
      </w:r>
      <w:r>
        <w:rPr>
          <w:sz w:val="28"/>
        </w:rPr>
        <w:t>залежності Європи від імпорту енергоносіїв є неможливість задовольнити потреби за рахунок власних енергоресурсів. Між Росією та ЄС існує взаємозалежність. Нафта та газ становлять найбільшу частку енергоспоживання, а для Росії найбільшу частину експортних надходжень, така ситуація викликала особливе занепокоєння на фоні вторгнення РФ в Україну</w:t>
      </w:r>
      <w:r>
        <w:rPr>
          <w:spacing w:val="-12"/>
          <w:sz w:val="28"/>
        </w:rPr>
        <w:t> </w:t>
      </w:r>
      <w:r>
        <w:rPr>
          <w:sz w:val="28"/>
        </w:rPr>
        <w:t>в</w:t>
      </w:r>
      <w:r>
        <w:rPr>
          <w:spacing w:val="-10"/>
          <w:sz w:val="28"/>
        </w:rPr>
        <w:t> </w:t>
      </w:r>
      <w:r>
        <w:rPr>
          <w:sz w:val="28"/>
        </w:rPr>
        <w:t>2022</w:t>
      </w:r>
      <w:r>
        <w:rPr>
          <w:spacing w:val="-8"/>
          <w:sz w:val="28"/>
        </w:rPr>
        <w:t> </w:t>
      </w:r>
      <w:r>
        <w:rPr>
          <w:sz w:val="28"/>
        </w:rPr>
        <w:t>році.</w:t>
      </w:r>
      <w:r>
        <w:rPr>
          <w:spacing w:val="40"/>
          <w:sz w:val="28"/>
        </w:rPr>
        <w:t> </w:t>
      </w:r>
      <w:r>
        <w:rPr>
          <w:sz w:val="28"/>
        </w:rPr>
        <w:t>За</w:t>
      </w:r>
      <w:r>
        <w:rPr>
          <w:spacing w:val="-8"/>
          <w:sz w:val="28"/>
        </w:rPr>
        <w:t> </w:t>
      </w:r>
      <w:r>
        <w:rPr>
          <w:sz w:val="28"/>
        </w:rPr>
        <w:t>останніми</w:t>
      </w:r>
      <w:r>
        <w:rPr>
          <w:spacing w:val="-8"/>
          <w:sz w:val="28"/>
        </w:rPr>
        <w:t> </w:t>
      </w:r>
      <w:r>
        <w:rPr>
          <w:sz w:val="28"/>
        </w:rPr>
        <w:t>даними</w:t>
      </w:r>
      <w:r>
        <w:rPr>
          <w:spacing w:val="-8"/>
          <w:sz w:val="28"/>
        </w:rPr>
        <w:t> </w:t>
      </w:r>
      <w:r>
        <w:rPr>
          <w:sz w:val="28"/>
        </w:rPr>
        <w:t>РФ</w:t>
      </w:r>
      <w:r>
        <w:rPr>
          <w:spacing w:val="-8"/>
          <w:sz w:val="28"/>
        </w:rPr>
        <w:t> </w:t>
      </w:r>
      <w:r>
        <w:rPr>
          <w:sz w:val="28"/>
        </w:rPr>
        <w:t>була</w:t>
      </w:r>
      <w:r>
        <w:rPr>
          <w:spacing w:val="-7"/>
          <w:sz w:val="28"/>
        </w:rPr>
        <w:t> </w:t>
      </w:r>
      <w:r>
        <w:rPr>
          <w:sz w:val="28"/>
        </w:rPr>
        <w:t>основним</w:t>
      </w:r>
      <w:r>
        <w:rPr>
          <w:spacing w:val="-8"/>
          <w:sz w:val="28"/>
        </w:rPr>
        <w:t> </w:t>
      </w:r>
      <w:r>
        <w:rPr>
          <w:sz w:val="28"/>
        </w:rPr>
        <w:t>постачальником природного газу, сирої нафти та кам’яного вугілля в ЄС. У 2020 році майже дві третини імпорту сирої нафти за межами ЄС припадало на Росію (25%). Аналогічний аналіз показує, що понад три чверті імпорту природного газу в ЄС припадає на Росію (38%). Його частка з 2010 році зросла на 8% (з 30,6 % до</w:t>
      </w:r>
      <w:r>
        <w:rPr>
          <w:spacing w:val="-4"/>
          <w:sz w:val="28"/>
        </w:rPr>
        <w:t> </w:t>
      </w:r>
      <w:r>
        <w:rPr>
          <w:sz w:val="28"/>
        </w:rPr>
        <w:t>38,2</w:t>
      </w:r>
      <w:r>
        <w:rPr>
          <w:spacing w:val="-4"/>
          <w:sz w:val="28"/>
        </w:rPr>
        <w:t> </w:t>
      </w:r>
      <w:r>
        <w:rPr>
          <w:sz w:val="28"/>
        </w:rPr>
        <w:t>%).</w:t>
      </w:r>
      <w:r>
        <w:rPr>
          <w:spacing w:val="-1"/>
          <w:sz w:val="28"/>
        </w:rPr>
        <w:t> </w:t>
      </w:r>
      <w:r>
        <w:rPr>
          <w:sz w:val="28"/>
        </w:rPr>
        <w:t>Ця</w:t>
      </w:r>
      <w:r>
        <w:rPr>
          <w:spacing w:val="-2"/>
          <w:sz w:val="28"/>
        </w:rPr>
        <w:t> </w:t>
      </w:r>
      <w:r>
        <w:rPr>
          <w:sz w:val="28"/>
        </w:rPr>
        <w:t>тенденція</w:t>
      </w:r>
      <w:r>
        <w:rPr>
          <w:spacing w:val="-2"/>
          <w:sz w:val="28"/>
        </w:rPr>
        <w:t> </w:t>
      </w:r>
      <w:r>
        <w:rPr>
          <w:sz w:val="28"/>
        </w:rPr>
        <w:t>до</w:t>
      </w:r>
      <w:r>
        <w:rPr>
          <w:spacing w:val="-4"/>
          <w:sz w:val="28"/>
        </w:rPr>
        <w:t> </w:t>
      </w:r>
      <w:r>
        <w:rPr>
          <w:sz w:val="28"/>
        </w:rPr>
        <w:t>зростання,</w:t>
      </w:r>
      <w:r>
        <w:rPr>
          <w:spacing w:val="-1"/>
          <w:sz w:val="28"/>
        </w:rPr>
        <w:t> </w:t>
      </w:r>
      <w:r>
        <w:rPr>
          <w:sz w:val="28"/>
        </w:rPr>
        <w:t>певною</w:t>
      </w:r>
      <w:r>
        <w:rPr>
          <w:spacing w:val="-5"/>
          <w:sz w:val="28"/>
        </w:rPr>
        <w:t> </w:t>
      </w:r>
      <w:r>
        <w:rPr>
          <w:sz w:val="28"/>
        </w:rPr>
        <w:t>мірою,</w:t>
      </w:r>
      <w:r>
        <w:rPr>
          <w:spacing w:val="-1"/>
          <w:sz w:val="28"/>
        </w:rPr>
        <w:t> </w:t>
      </w:r>
      <w:r>
        <w:rPr>
          <w:sz w:val="28"/>
        </w:rPr>
        <w:t>пояснюється</w:t>
      </w:r>
      <w:r>
        <w:rPr>
          <w:spacing w:val="-2"/>
          <w:sz w:val="28"/>
        </w:rPr>
        <w:t> </w:t>
      </w:r>
      <w:r>
        <w:rPr>
          <w:sz w:val="28"/>
        </w:rPr>
        <w:t>бажанням європейців</w:t>
      </w:r>
      <w:r>
        <w:rPr>
          <w:spacing w:val="-1"/>
          <w:sz w:val="28"/>
        </w:rPr>
        <w:t> </w:t>
      </w:r>
      <w:r>
        <w:rPr>
          <w:sz w:val="28"/>
        </w:rPr>
        <w:t>відмовитися</w:t>
      </w:r>
      <w:r>
        <w:rPr>
          <w:spacing w:val="-2"/>
          <w:sz w:val="28"/>
        </w:rPr>
        <w:t> </w:t>
      </w:r>
      <w:r>
        <w:rPr>
          <w:sz w:val="28"/>
        </w:rPr>
        <w:t>від</w:t>
      </w:r>
      <w:r>
        <w:rPr>
          <w:spacing w:val="-2"/>
          <w:sz w:val="28"/>
        </w:rPr>
        <w:t> </w:t>
      </w:r>
      <w:r>
        <w:rPr>
          <w:sz w:val="28"/>
        </w:rPr>
        <w:t>використання</w:t>
      </w:r>
      <w:r>
        <w:rPr>
          <w:spacing w:val="-2"/>
          <w:sz w:val="28"/>
        </w:rPr>
        <w:t> </w:t>
      </w:r>
      <w:r>
        <w:rPr>
          <w:sz w:val="28"/>
        </w:rPr>
        <w:t>вугілля.</w:t>
      </w:r>
      <w:r>
        <w:rPr>
          <w:spacing w:val="-1"/>
          <w:sz w:val="28"/>
        </w:rPr>
        <w:t> </w:t>
      </w:r>
      <w:r>
        <w:rPr>
          <w:sz w:val="28"/>
        </w:rPr>
        <w:t>Оскільки</w:t>
      </w:r>
      <w:r>
        <w:rPr>
          <w:spacing w:val="-3"/>
          <w:sz w:val="28"/>
        </w:rPr>
        <w:t> </w:t>
      </w:r>
      <w:r>
        <w:rPr>
          <w:sz w:val="28"/>
        </w:rPr>
        <w:t>внесок</w:t>
      </w:r>
      <w:r>
        <w:rPr>
          <w:spacing w:val="-3"/>
          <w:sz w:val="28"/>
        </w:rPr>
        <w:t> </w:t>
      </w:r>
      <w:r>
        <w:rPr>
          <w:sz w:val="28"/>
        </w:rPr>
        <w:t>ядерної</w:t>
      </w:r>
      <w:r>
        <w:rPr>
          <w:spacing w:val="-8"/>
          <w:sz w:val="28"/>
        </w:rPr>
        <w:t> </w:t>
      </w:r>
      <w:r>
        <w:rPr>
          <w:sz w:val="28"/>
        </w:rPr>
        <w:t>та</w:t>
      </w:r>
    </w:p>
    <w:p>
      <w:pPr>
        <w:pStyle w:val="ListParagraph"/>
        <w:spacing w:after="0" w:line="360" w:lineRule="auto"/>
        <w:jc w:val="both"/>
        <w:rPr>
          <w:sz w:val="28"/>
        </w:rPr>
        <w:sectPr>
          <w:pgSz w:w="11910" w:h="16840"/>
          <w:pgMar w:header="711" w:footer="0" w:top="1040" w:bottom="280" w:left="425" w:right="0"/>
        </w:sectPr>
      </w:pPr>
    </w:p>
    <w:p>
      <w:pPr>
        <w:pStyle w:val="BodyText"/>
        <w:spacing w:line="360" w:lineRule="auto" w:before="149"/>
        <w:ind w:right="851"/>
        <w:jc w:val="both"/>
      </w:pPr>
      <w:r>
        <w:rPr/>
        <w:t>гідроенергетики залишається відносно сталим, природний газ та ВДЕ набули найбільшого значення.</w:t>
      </w:r>
      <w:r>
        <w:rPr>
          <w:spacing w:val="40"/>
        </w:rPr>
        <w:t> </w:t>
      </w:r>
      <w:r>
        <w:rPr/>
        <w:t>Нетто-імпортерами російського газу в Євросоюзі є Німеччина та Італія, на частку яких разом припадає майже половина імпорту газу ЄС із Росії. Близько 80% імпорту газу ЄС отримує через трубопроводи, тоді</w:t>
      </w:r>
      <w:r>
        <w:rPr>
          <w:spacing w:val="-6"/>
        </w:rPr>
        <w:t> </w:t>
      </w:r>
      <w:r>
        <w:rPr/>
        <w:t>як</w:t>
      </w:r>
      <w:r>
        <w:rPr>
          <w:spacing w:val="-2"/>
        </w:rPr>
        <w:t> </w:t>
      </w:r>
      <w:r>
        <w:rPr/>
        <w:t>ця</w:t>
      </w:r>
      <w:r>
        <w:rPr>
          <w:spacing w:val="-1"/>
        </w:rPr>
        <w:t> </w:t>
      </w:r>
      <w:r>
        <w:rPr/>
        <w:t>частка</w:t>
      </w:r>
      <w:r>
        <w:rPr>
          <w:spacing w:val="-1"/>
        </w:rPr>
        <w:t> </w:t>
      </w:r>
      <w:r>
        <w:rPr/>
        <w:t>для нафти</w:t>
      </w:r>
      <w:r>
        <w:rPr>
          <w:spacing w:val="-2"/>
        </w:rPr>
        <w:t> </w:t>
      </w:r>
      <w:r>
        <w:rPr/>
        <w:t>становить</w:t>
      </w:r>
      <w:r>
        <w:rPr>
          <w:spacing w:val="-4"/>
        </w:rPr>
        <w:t> </w:t>
      </w:r>
      <w:r>
        <w:rPr/>
        <w:t>лише</w:t>
      </w:r>
      <w:r>
        <w:rPr>
          <w:spacing w:val="40"/>
        </w:rPr>
        <w:t> </w:t>
      </w:r>
      <w:r>
        <w:rPr/>
        <w:t>8%, а</w:t>
      </w:r>
      <w:r>
        <w:rPr>
          <w:spacing w:val="-1"/>
        </w:rPr>
        <w:t> </w:t>
      </w:r>
      <w:r>
        <w:rPr/>
        <w:t>вся інша</w:t>
      </w:r>
      <w:r>
        <w:rPr>
          <w:spacing w:val="-1"/>
        </w:rPr>
        <w:t> </w:t>
      </w:r>
      <w:r>
        <w:rPr/>
        <w:t>надходить</w:t>
      </w:r>
      <w:r>
        <w:rPr>
          <w:spacing w:val="-4"/>
        </w:rPr>
        <w:t> </w:t>
      </w:r>
      <w:r>
        <w:rPr/>
        <w:t>морем. Тому</w:t>
      </w:r>
      <w:r>
        <w:rPr>
          <w:spacing w:val="-3"/>
        </w:rPr>
        <w:t> </w:t>
      </w:r>
      <w:r>
        <w:rPr/>
        <w:t>найбільшу</w:t>
      </w:r>
      <w:r>
        <w:rPr>
          <w:spacing w:val="-3"/>
        </w:rPr>
        <w:t> </w:t>
      </w:r>
      <w:r>
        <w:rPr/>
        <w:t>стурбованість викликає саме залежність від природного газу з РФ, адже можливості замінити Росію на іншого постачальника в короткостроковій перспективі просто немає.</w:t>
      </w:r>
    </w:p>
    <w:p>
      <w:pPr>
        <w:pStyle w:val="ListParagraph"/>
        <w:numPr>
          <w:ilvl w:val="0"/>
          <w:numId w:val="18"/>
        </w:numPr>
        <w:tabs>
          <w:tab w:pos="2055" w:val="left" w:leader="none"/>
        </w:tabs>
        <w:spacing w:line="360" w:lineRule="auto" w:before="1" w:after="0"/>
        <w:ind w:left="1274" w:right="844" w:firstLine="360"/>
        <w:jc w:val="both"/>
        <w:rPr>
          <w:sz w:val="28"/>
        </w:rPr>
      </w:pPr>
      <w:r>
        <w:rPr>
          <w:sz w:val="28"/>
        </w:rPr>
        <w:t>Проаналізувавши чинник енергетичного тиску РФ на країни ЄС було виявлено</w:t>
      </w:r>
      <w:r>
        <w:rPr>
          <w:spacing w:val="-10"/>
          <w:sz w:val="28"/>
        </w:rPr>
        <w:t> </w:t>
      </w:r>
      <w:r>
        <w:rPr>
          <w:sz w:val="28"/>
        </w:rPr>
        <w:t>численні</w:t>
      </w:r>
      <w:r>
        <w:rPr>
          <w:spacing w:val="-16"/>
          <w:sz w:val="28"/>
        </w:rPr>
        <w:t> </w:t>
      </w:r>
      <w:r>
        <w:rPr>
          <w:sz w:val="28"/>
        </w:rPr>
        <w:t>випадки</w:t>
      </w:r>
      <w:r>
        <w:rPr>
          <w:spacing w:val="-10"/>
          <w:sz w:val="28"/>
        </w:rPr>
        <w:t> </w:t>
      </w:r>
      <w:r>
        <w:rPr>
          <w:sz w:val="28"/>
        </w:rPr>
        <w:t>використання</w:t>
      </w:r>
      <w:r>
        <w:rPr>
          <w:spacing w:val="-10"/>
          <w:sz w:val="28"/>
        </w:rPr>
        <w:t> </w:t>
      </w:r>
      <w:r>
        <w:rPr>
          <w:sz w:val="28"/>
        </w:rPr>
        <w:t>енергетичного</w:t>
      </w:r>
      <w:r>
        <w:rPr>
          <w:spacing w:val="-10"/>
          <w:sz w:val="28"/>
        </w:rPr>
        <w:t> </w:t>
      </w:r>
      <w:r>
        <w:rPr>
          <w:sz w:val="28"/>
        </w:rPr>
        <w:t>тиску.</w:t>
      </w:r>
      <w:r>
        <w:rPr>
          <w:spacing w:val="-4"/>
          <w:sz w:val="28"/>
        </w:rPr>
        <w:t> </w:t>
      </w:r>
      <w:r>
        <w:rPr>
          <w:sz w:val="28"/>
        </w:rPr>
        <w:t>Використання енергетики як зброї зазвичай зосереджується на природному газі, оскільки торгівля нафтою відбувається на глобальних ринках, тоді як торгівля газом відбувається через заключення двосторонніх контрактів. Основою використання енергетичного тиску є відносини залежності між державою- експортером та державою-споживачем. Росія встановила відносини залежності</w:t>
      </w:r>
      <w:r>
        <w:rPr>
          <w:spacing w:val="-10"/>
          <w:sz w:val="28"/>
        </w:rPr>
        <w:t> </w:t>
      </w:r>
      <w:r>
        <w:rPr>
          <w:sz w:val="28"/>
        </w:rPr>
        <w:t>з</w:t>
      </w:r>
      <w:r>
        <w:rPr>
          <w:spacing w:val="-5"/>
          <w:sz w:val="28"/>
        </w:rPr>
        <w:t> </w:t>
      </w:r>
      <w:r>
        <w:rPr>
          <w:sz w:val="28"/>
        </w:rPr>
        <w:t>Європою,</w:t>
      </w:r>
      <w:r>
        <w:rPr>
          <w:spacing w:val="-3"/>
          <w:sz w:val="28"/>
        </w:rPr>
        <w:t> </w:t>
      </w:r>
      <w:r>
        <w:rPr>
          <w:sz w:val="28"/>
        </w:rPr>
        <w:t>що</w:t>
      </w:r>
      <w:r>
        <w:rPr>
          <w:spacing w:val="-6"/>
          <w:sz w:val="28"/>
        </w:rPr>
        <w:t> </w:t>
      </w:r>
      <w:r>
        <w:rPr>
          <w:sz w:val="28"/>
        </w:rPr>
        <w:t>слугує</w:t>
      </w:r>
      <w:r>
        <w:rPr>
          <w:spacing w:val="-5"/>
          <w:sz w:val="28"/>
        </w:rPr>
        <w:t> </w:t>
      </w:r>
      <w:r>
        <w:rPr>
          <w:sz w:val="28"/>
        </w:rPr>
        <w:t>захистом</w:t>
      </w:r>
      <w:r>
        <w:rPr>
          <w:spacing w:val="-4"/>
          <w:sz w:val="28"/>
        </w:rPr>
        <w:t> </w:t>
      </w:r>
      <w:r>
        <w:rPr>
          <w:sz w:val="28"/>
        </w:rPr>
        <w:t>від зовнішньогополітичного</w:t>
      </w:r>
      <w:r>
        <w:rPr>
          <w:spacing w:val="-2"/>
          <w:sz w:val="28"/>
        </w:rPr>
        <w:t> </w:t>
      </w:r>
      <w:r>
        <w:rPr>
          <w:sz w:val="28"/>
        </w:rPr>
        <w:t>тиску та дає змогу загрожувати кінцевим споживачам або транзитним державам. Розбудовуючи відносини залежності від енергоресурсів та зберігаючи ринок ЄС фрагментованим шляхом заключення газових контрактів на двосторонньому рівні, РФ змогла монополізувати постачання газу на європейському</w:t>
      </w:r>
      <w:r>
        <w:rPr>
          <w:spacing w:val="-18"/>
          <w:sz w:val="28"/>
        </w:rPr>
        <w:t> </w:t>
      </w:r>
      <w:r>
        <w:rPr>
          <w:sz w:val="28"/>
        </w:rPr>
        <w:t>континенті.</w:t>
      </w:r>
      <w:r>
        <w:rPr>
          <w:spacing w:val="-15"/>
          <w:sz w:val="28"/>
        </w:rPr>
        <w:t> </w:t>
      </w:r>
      <w:r>
        <w:rPr>
          <w:sz w:val="28"/>
        </w:rPr>
        <w:t>Ця</w:t>
      </w:r>
      <w:r>
        <w:rPr>
          <w:spacing w:val="-15"/>
          <w:sz w:val="28"/>
        </w:rPr>
        <w:t> </w:t>
      </w:r>
      <w:r>
        <w:rPr>
          <w:sz w:val="28"/>
        </w:rPr>
        <w:t>залежність</w:t>
      </w:r>
      <w:r>
        <w:rPr>
          <w:spacing w:val="-18"/>
          <w:sz w:val="28"/>
        </w:rPr>
        <w:t> </w:t>
      </w:r>
      <w:r>
        <w:rPr>
          <w:sz w:val="28"/>
        </w:rPr>
        <w:t>стала</w:t>
      </w:r>
      <w:r>
        <w:rPr>
          <w:spacing w:val="-16"/>
          <w:sz w:val="28"/>
        </w:rPr>
        <w:t> </w:t>
      </w:r>
      <w:r>
        <w:rPr>
          <w:sz w:val="28"/>
        </w:rPr>
        <w:t>щитом</w:t>
      </w:r>
      <w:r>
        <w:rPr>
          <w:spacing w:val="-16"/>
          <w:sz w:val="28"/>
        </w:rPr>
        <w:t> </w:t>
      </w:r>
      <w:r>
        <w:rPr>
          <w:sz w:val="28"/>
        </w:rPr>
        <w:t>для</w:t>
      </w:r>
      <w:r>
        <w:rPr>
          <w:spacing w:val="-15"/>
          <w:sz w:val="28"/>
        </w:rPr>
        <w:t> </w:t>
      </w:r>
      <w:r>
        <w:rPr>
          <w:sz w:val="28"/>
        </w:rPr>
        <w:t>Росії</w:t>
      </w:r>
      <w:r>
        <w:rPr>
          <w:spacing w:val="-18"/>
          <w:sz w:val="28"/>
        </w:rPr>
        <w:t> </w:t>
      </w:r>
      <w:r>
        <w:rPr>
          <w:sz w:val="28"/>
        </w:rPr>
        <w:t>від</w:t>
      </w:r>
      <w:r>
        <w:rPr>
          <w:spacing w:val="-15"/>
          <w:sz w:val="28"/>
        </w:rPr>
        <w:t> </w:t>
      </w:r>
      <w:r>
        <w:rPr>
          <w:sz w:val="28"/>
        </w:rPr>
        <w:t>прийняття ЄС нищівних</w:t>
      </w:r>
      <w:r>
        <w:rPr>
          <w:spacing w:val="-2"/>
          <w:sz w:val="28"/>
        </w:rPr>
        <w:t> </w:t>
      </w:r>
      <w:r>
        <w:rPr>
          <w:sz w:val="28"/>
        </w:rPr>
        <w:t>санкцій по російській економіці</w:t>
      </w:r>
      <w:r>
        <w:rPr>
          <w:spacing w:val="-2"/>
          <w:sz w:val="28"/>
        </w:rPr>
        <w:t> </w:t>
      </w:r>
      <w:r>
        <w:rPr>
          <w:sz w:val="28"/>
        </w:rPr>
        <w:t>як в 2014 так і</w:t>
      </w:r>
      <w:r>
        <w:rPr>
          <w:spacing w:val="-2"/>
          <w:sz w:val="28"/>
        </w:rPr>
        <w:t> </w:t>
      </w:r>
      <w:r>
        <w:rPr>
          <w:sz w:val="28"/>
        </w:rPr>
        <w:t>2022 роках. При розгляді</w:t>
      </w:r>
      <w:r>
        <w:rPr>
          <w:spacing w:val="-2"/>
          <w:sz w:val="28"/>
        </w:rPr>
        <w:t> </w:t>
      </w:r>
      <w:r>
        <w:rPr>
          <w:sz w:val="28"/>
        </w:rPr>
        <w:t>численних</w:t>
      </w:r>
      <w:r>
        <w:rPr>
          <w:spacing w:val="-2"/>
          <w:sz w:val="28"/>
        </w:rPr>
        <w:t> </w:t>
      </w:r>
      <w:r>
        <w:rPr>
          <w:sz w:val="28"/>
        </w:rPr>
        <w:t>кейсів виростання енергоресурсів на території</w:t>
      </w:r>
      <w:r>
        <w:rPr>
          <w:spacing w:val="-3"/>
          <w:sz w:val="28"/>
        </w:rPr>
        <w:t> </w:t>
      </w:r>
      <w:r>
        <w:rPr>
          <w:sz w:val="28"/>
        </w:rPr>
        <w:t>Європи та, зокрема, України можна зробити висновок, що</w:t>
      </w:r>
      <w:r>
        <w:rPr>
          <w:spacing w:val="40"/>
          <w:sz w:val="28"/>
        </w:rPr>
        <w:t> </w:t>
      </w:r>
      <w:r>
        <w:rPr>
          <w:sz w:val="28"/>
        </w:rPr>
        <w:t>російська енергетична зброя ґрунтується на:</w:t>
      </w:r>
    </w:p>
    <w:p>
      <w:pPr>
        <w:pStyle w:val="ListParagraph"/>
        <w:numPr>
          <w:ilvl w:val="0"/>
          <w:numId w:val="19"/>
        </w:numPr>
        <w:tabs>
          <w:tab w:pos="2700" w:val="left" w:leader="none"/>
        </w:tabs>
        <w:spacing w:line="240" w:lineRule="auto" w:before="5" w:after="0"/>
        <w:ind w:left="2700" w:right="0" w:hanging="360"/>
        <w:jc w:val="left"/>
        <w:rPr>
          <w:sz w:val="28"/>
        </w:rPr>
      </w:pPr>
      <w:r>
        <w:rPr>
          <w:sz w:val="28"/>
        </w:rPr>
        <w:t>маніпулюванні</w:t>
      </w:r>
      <w:r>
        <w:rPr>
          <w:spacing w:val="-11"/>
          <w:sz w:val="28"/>
        </w:rPr>
        <w:t> </w:t>
      </w:r>
      <w:r>
        <w:rPr>
          <w:sz w:val="28"/>
        </w:rPr>
        <w:t>цінами</w:t>
      </w:r>
      <w:r>
        <w:rPr>
          <w:spacing w:val="-6"/>
          <w:sz w:val="28"/>
        </w:rPr>
        <w:t> </w:t>
      </w:r>
      <w:r>
        <w:rPr>
          <w:sz w:val="28"/>
        </w:rPr>
        <w:t>у</w:t>
      </w:r>
      <w:r>
        <w:rPr>
          <w:spacing w:val="-9"/>
          <w:sz w:val="28"/>
        </w:rPr>
        <w:t> </w:t>
      </w:r>
      <w:r>
        <w:rPr>
          <w:sz w:val="28"/>
        </w:rPr>
        <w:t>газових</w:t>
      </w:r>
      <w:r>
        <w:rPr>
          <w:spacing w:val="-9"/>
          <w:sz w:val="28"/>
        </w:rPr>
        <w:t> </w:t>
      </w:r>
      <w:r>
        <w:rPr>
          <w:spacing w:val="-2"/>
          <w:sz w:val="28"/>
        </w:rPr>
        <w:t>контрактах</w:t>
      </w:r>
    </w:p>
    <w:p>
      <w:pPr>
        <w:pStyle w:val="ListParagraph"/>
        <w:numPr>
          <w:ilvl w:val="0"/>
          <w:numId w:val="19"/>
        </w:numPr>
        <w:tabs>
          <w:tab w:pos="2700" w:val="left" w:leader="none"/>
        </w:tabs>
        <w:spacing w:line="240" w:lineRule="auto" w:before="143" w:after="0"/>
        <w:ind w:left="2700" w:right="0" w:hanging="360"/>
        <w:jc w:val="left"/>
        <w:rPr>
          <w:sz w:val="28"/>
        </w:rPr>
      </w:pPr>
      <w:r>
        <w:rPr>
          <w:sz w:val="28"/>
        </w:rPr>
        <w:t>контролі</w:t>
      </w:r>
      <w:r>
        <w:rPr>
          <w:spacing w:val="-11"/>
          <w:sz w:val="28"/>
        </w:rPr>
        <w:t> </w:t>
      </w:r>
      <w:r>
        <w:rPr>
          <w:sz w:val="28"/>
        </w:rPr>
        <w:t>ключових</w:t>
      </w:r>
      <w:r>
        <w:rPr>
          <w:spacing w:val="-9"/>
          <w:sz w:val="28"/>
        </w:rPr>
        <w:t> </w:t>
      </w:r>
      <w:r>
        <w:rPr>
          <w:spacing w:val="-2"/>
          <w:sz w:val="28"/>
        </w:rPr>
        <w:t>активів</w:t>
      </w:r>
    </w:p>
    <w:p>
      <w:pPr>
        <w:pStyle w:val="ListParagraph"/>
        <w:numPr>
          <w:ilvl w:val="0"/>
          <w:numId w:val="19"/>
        </w:numPr>
        <w:tabs>
          <w:tab w:pos="2700" w:val="left" w:leader="none"/>
        </w:tabs>
        <w:spacing w:line="240" w:lineRule="auto" w:before="148" w:after="0"/>
        <w:ind w:left="2700" w:right="0" w:hanging="360"/>
        <w:jc w:val="left"/>
        <w:rPr>
          <w:sz w:val="28"/>
        </w:rPr>
      </w:pPr>
      <w:r>
        <w:rPr>
          <w:sz w:val="28"/>
        </w:rPr>
        <w:t>скороченні/припинення</w:t>
      </w:r>
      <w:r>
        <w:rPr>
          <w:spacing w:val="-8"/>
          <w:sz w:val="28"/>
        </w:rPr>
        <w:t> </w:t>
      </w:r>
      <w:r>
        <w:rPr>
          <w:sz w:val="28"/>
        </w:rPr>
        <w:t>поставок</w:t>
      </w:r>
      <w:r>
        <w:rPr>
          <w:spacing w:val="-8"/>
          <w:sz w:val="28"/>
        </w:rPr>
        <w:t> </w:t>
      </w:r>
      <w:r>
        <w:rPr>
          <w:sz w:val="28"/>
        </w:rPr>
        <w:t>до</w:t>
      </w:r>
      <w:r>
        <w:rPr>
          <w:spacing w:val="-9"/>
          <w:sz w:val="28"/>
        </w:rPr>
        <w:t> </w:t>
      </w:r>
      <w:r>
        <w:rPr>
          <w:sz w:val="28"/>
        </w:rPr>
        <w:t>країни</w:t>
      </w:r>
      <w:r>
        <w:rPr>
          <w:spacing w:val="-10"/>
          <w:sz w:val="28"/>
        </w:rPr>
        <w:t> </w:t>
      </w:r>
      <w:r>
        <w:rPr>
          <w:sz w:val="28"/>
        </w:rPr>
        <w:t>або</w:t>
      </w:r>
      <w:r>
        <w:rPr>
          <w:spacing w:val="-8"/>
          <w:sz w:val="28"/>
        </w:rPr>
        <w:t> </w:t>
      </w:r>
      <w:r>
        <w:rPr>
          <w:sz w:val="28"/>
        </w:rPr>
        <w:t>групи</w:t>
      </w:r>
      <w:r>
        <w:rPr>
          <w:spacing w:val="-9"/>
          <w:sz w:val="28"/>
        </w:rPr>
        <w:t> </w:t>
      </w:r>
      <w:r>
        <w:rPr>
          <w:spacing w:val="-2"/>
          <w:sz w:val="28"/>
        </w:rPr>
        <w:t>країн</w:t>
      </w:r>
    </w:p>
    <w:p>
      <w:pPr>
        <w:pStyle w:val="ListParagraph"/>
        <w:spacing w:after="0" w:line="240" w:lineRule="auto"/>
        <w:jc w:val="left"/>
        <w:rPr>
          <w:sz w:val="28"/>
        </w:rPr>
        <w:sectPr>
          <w:pgSz w:w="11910" w:h="16840"/>
          <w:pgMar w:header="711" w:footer="0" w:top="1040" w:bottom="280" w:left="425" w:right="0"/>
        </w:sectPr>
      </w:pPr>
    </w:p>
    <w:p>
      <w:pPr>
        <w:pStyle w:val="ListParagraph"/>
        <w:numPr>
          <w:ilvl w:val="0"/>
          <w:numId w:val="19"/>
        </w:numPr>
        <w:tabs>
          <w:tab w:pos="2701" w:val="left" w:leader="none"/>
        </w:tabs>
        <w:spacing w:line="350" w:lineRule="auto" w:before="149" w:after="0"/>
        <w:ind w:left="2701" w:right="857" w:hanging="361"/>
        <w:jc w:val="both"/>
        <w:rPr>
          <w:sz w:val="28"/>
        </w:rPr>
      </w:pPr>
      <w:r>
        <w:rPr>
          <w:sz w:val="28"/>
        </w:rPr>
        <w:t>розробці альтернативних маршрутів з метою збільшення залежності краї-споживачів або задля зменшення залежності від конкретного маршруту( у випадку Росії України)</w:t>
      </w:r>
    </w:p>
    <w:p>
      <w:pPr>
        <w:pStyle w:val="ListParagraph"/>
        <w:numPr>
          <w:ilvl w:val="0"/>
          <w:numId w:val="19"/>
        </w:numPr>
        <w:tabs>
          <w:tab w:pos="2700" w:val="left" w:leader="none"/>
        </w:tabs>
        <w:spacing w:line="240" w:lineRule="auto" w:before="16" w:after="0"/>
        <w:ind w:left="2700" w:right="0" w:hanging="360"/>
        <w:jc w:val="both"/>
        <w:rPr>
          <w:sz w:val="28"/>
        </w:rPr>
      </w:pPr>
      <w:r>
        <w:rPr>
          <w:sz w:val="28"/>
        </w:rPr>
        <w:t>лобіюванні</w:t>
      </w:r>
      <w:r>
        <w:rPr>
          <w:spacing w:val="-16"/>
          <w:sz w:val="28"/>
        </w:rPr>
        <w:t> </w:t>
      </w:r>
      <w:r>
        <w:rPr>
          <w:sz w:val="28"/>
        </w:rPr>
        <w:t>нафтогазових</w:t>
      </w:r>
      <w:r>
        <w:rPr>
          <w:spacing w:val="-14"/>
          <w:sz w:val="28"/>
        </w:rPr>
        <w:t> </w:t>
      </w:r>
      <w:r>
        <w:rPr>
          <w:spacing w:val="-2"/>
          <w:sz w:val="28"/>
        </w:rPr>
        <w:t>проєктів</w:t>
      </w:r>
    </w:p>
    <w:p>
      <w:pPr>
        <w:pStyle w:val="ListParagraph"/>
        <w:numPr>
          <w:ilvl w:val="0"/>
          <w:numId w:val="19"/>
        </w:numPr>
        <w:tabs>
          <w:tab w:pos="2701" w:val="left" w:leader="none"/>
        </w:tabs>
        <w:spacing w:line="340" w:lineRule="auto" w:before="147" w:after="0"/>
        <w:ind w:left="2701" w:right="859" w:hanging="361"/>
        <w:jc w:val="both"/>
        <w:rPr>
          <w:sz w:val="28"/>
        </w:rPr>
      </w:pPr>
      <w:r>
        <w:rPr>
          <w:sz w:val="28"/>
        </w:rPr>
        <w:t>фінансування політичних партій та політиків для просування власних інтересів всередині ЄС</w:t>
      </w:r>
    </w:p>
    <w:p>
      <w:pPr>
        <w:pStyle w:val="BodyText"/>
        <w:spacing w:before="191"/>
        <w:ind w:left="0"/>
      </w:pPr>
    </w:p>
    <w:p>
      <w:pPr>
        <w:pStyle w:val="ListParagraph"/>
        <w:numPr>
          <w:ilvl w:val="0"/>
          <w:numId w:val="18"/>
        </w:numPr>
        <w:tabs>
          <w:tab w:pos="1945" w:val="left" w:leader="none"/>
        </w:tabs>
        <w:spacing w:line="360" w:lineRule="auto" w:before="0" w:after="0"/>
        <w:ind w:left="1274" w:right="843" w:firstLine="360"/>
        <w:jc w:val="both"/>
        <w:rPr>
          <w:sz w:val="28"/>
        </w:rPr>
      </w:pPr>
      <w:r>
        <w:rPr>
          <w:sz w:val="28"/>
        </w:rPr>
        <w:t>З’ясовано роль України у енергетичній війні РФ. Українсько-російські енергетичні взаємовідносини базуються на транзиті енергоносіїв та являють собою найбільш яскравий приклад російського підходу до гібридної війни. Українська ГТС є одним з ключових шляхів у постачанні газу до Європи. У 2021 році майже 1/3 всього</w:t>
      </w:r>
      <w:r>
        <w:rPr>
          <w:spacing w:val="40"/>
          <w:sz w:val="28"/>
        </w:rPr>
        <w:t> </w:t>
      </w:r>
      <w:r>
        <w:rPr>
          <w:sz w:val="28"/>
        </w:rPr>
        <w:t>газу ЄС надходив з України. Тому контроль над транзитом через Україну</w:t>
      </w:r>
      <w:r>
        <w:rPr>
          <w:spacing w:val="-2"/>
          <w:sz w:val="28"/>
        </w:rPr>
        <w:t> </w:t>
      </w:r>
      <w:r>
        <w:rPr>
          <w:sz w:val="28"/>
        </w:rPr>
        <w:t>був головною російською ціллю. Роки незалежності України</w:t>
      </w:r>
      <w:r>
        <w:rPr>
          <w:spacing w:val="40"/>
          <w:sz w:val="28"/>
        </w:rPr>
        <w:t> </w:t>
      </w:r>
      <w:r>
        <w:rPr>
          <w:sz w:val="28"/>
        </w:rPr>
        <w:t>супроводжувалися постійним енергетичним шантажем з боку Росії шляхом маніпулювання цінами в газових контрактах та припиненнями постачання газу, що позначалися і на європейських споживачах. Кожен енергетичний шантаж супроводжувався інформаційними кампаніями в ЄС про те, яким ненадійним транзитним партнером є Україна. Російська енергетична</w:t>
      </w:r>
      <w:r>
        <w:rPr>
          <w:spacing w:val="-6"/>
          <w:sz w:val="28"/>
        </w:rPr>
        <w:t> </w:t>
      </w:r>
      <w:r>
        <w:rPr>
          <w:sz w:val="28"/>
        </w:rPr>
        <w:t>політика</w:t>
      </w:r>
      <w:r>
        <w:rPr>
          <w:spacing w:val="-6"/>
          <w:sz w:val="28"/>
        </w:rPr>
        <w:t> </w:t>
      </w:r>
      <w:r>
        <w:rPr>
          <w:sz w:val="28"/>
        </w:rPr>
        <w:t>була</w:t>
      </w:r>
      <w:r>
        <w:rPr>
          <w:spacing w:val="-6"/>
          <w:sz w:val="28"/>
        </w:rPr>
        <w:t> </w:t>
      </w:r>
      <w:r>
        <w:rPr>
          <w:sz w:val="28"/>
        </w:rPr>
        <w:t>спрямована</w:t>
      </w:r>
      <w:r>
        <w:rPr>
          <w:spacing w:val="-6"/>
          <w:sz w:val="28"/>
        </w:rPr>
        <w:t> </w:t>
      </w:r>
      <w:r>
        <w:rPr>
          <w:sz w:val="28"/>
        </w:rPr>
        <w:t>на</w:t>
      </w:r>
      <w:r>
        <w:rPr>
          <w:spacing w:val="-6"/>
          <w:sz w:val="28"/>
        </w:rPr>
        <w:t> </w:t>
      </w:r>
      <w:r>
        <w:rPr>
          <w:sz w:val="28"/>
        </w:rPr>
        <w:t>реалізацію</w:t>
      </w:r>
      <w:r>
        <w:rPr>
          <w:spacing w:val="-7"/>
          <w:sz w:val="28"/>
        </w:rPr>
        <w:t> </w:t>
      </w:r>
      <w:r>
        <w:rPr>
          <w:sz w:val="28"/>
        </w:rPr>
        <w:t>поглинаючого</w:t>
      </w:r>
      <w:r>
        <w:rPr>
          <w:spacing w:val="-7"/>
          <w:sz w:val="28"/>
        </w:rPr>
        <w:t> </w:t>
      </w:r>
      <w:r>
        <w:rPr>
          <w:sz w:val="28"/>
        </w:rPr>
        <w:t>сценарію. Як</w:t>
      </w:r>
      <w:r>
        <w:rPr>
          <w:spacing w:val="62"/>
          <w:w w:val="150"/>
          <w:sz w:val="28"/>
        </w:rPr>
        <w:t> </w:t>
      </w:r>
      <w:r>
        <w:rPr>
          <w:sz w:val="28"/>
        </w:rPr>
        <w:t>приклад</w:t>
      </w:r>
      <w:r>
        <w:rPr>
          <w:spacing w:val="67"/>
          <w:w w:val="150"/>
          <w:sz w:val="28"/>
        </w:rPr>
        <w:t> </w:t>
      </w:r>
      <w:r>
        <w:rPr>
          <w:sz w:val="28"/>
        </w:rPr>
        <w:t>—</w:t>
      </w:r>
      <w:r>
        <w:rPr>
          <w:spacing w:val="63"/>
          <w:w w:val="150"/>
          <w:sz w:val="28"/>
        </w:rPr>
        <w:t> </w:t>
      </w:r>
      <w:r>
        <w:rPr>
          <w:sz w:val="28"/>
        </w:rPr>
        <w:t>білоруський</w:t>
      </w:r>
      <w:r>
        <w:rPr>
          <w:spacing w:val="64"/>
          <w:w w:val="150"/>
          <w:sz w:val="28"/>
        </w:rPr>
        <w:t> </w:t>
      </w:r>
      <w:r>
        <w:rPr>
          <w:sz w:val="28"/>
        </w:rPr>
        <w:t>випадок,</w:t>
      </w:r>
      <w:r>
        <w:rPr>
          <w:spacing w:val="69"/>
          <w:w w:val="150"/>
          <w:sz w:val="28"/>
        </w:rPr>
        <w:t> </w:t>
      </w:r>
      <w:r>
        <w:rPr>
          <w:sz w:val="28"/>
        </w:rPr>
        <w:t>коли</w:t>
      </w:r>
      <w:r>
        <w:rPr>
          <w:spacing w:val="64"/>
          <w:w w:val="150"/>
          <w:sz w:val="28"/>
        </w:rPr>
        <w:t> </w:t>
      </w:r>
      <w:r>
        <w:rPr>
          <w:sz w:val="28"/>
        </w:rPr>
        <w:t>100%</w:t>
      </w:r>
      <w:r>
        <w:rPr>
          <w:spacing w:val="61"/>
          <w:w w:val="150"/>
          <w:sz w:val="28"/>
        </w:rPr>
        <w:t> </w:t>
      </w:r>
      <w:r>
        <w:rPr>
          <w:sz w:val="28"/>
        </w:rPr>
        <w:t>пакету</w:t>
      </w:r>
      <w:r>
        <w:rPr>
          <w:spacing w:val="59"/>
          <w:w w:val="150"/>
          <w:sz w:val="28"/>
        </w:rPr>
        <w:t> </w:t>
      </w:r>
      <w:r>
        <w:rPr>
          <w:sz w:val="28"/>
        </w:rPr>
        <w:t>акцій</w:t>
      </w:r>
      <w:r>
        <w:rPr>
          <w:spacing w:val="63"/>
          <w:w w:val="150"/>
          <w:sz w:val="28"/>
        </w:rPr>
        <w:t> </w:t>
      </w:r>
      <w:r>
        <w:rPr>
          <w:spacing w:val="-2"/>
          <w:sz w:val="28"/>
        </w:rPr>
        <w:t>компанії</w:t>
      </w:r>
    </w:p>
    <w:p>
      <w:pPr>
        <w:pStyle w:val="BodyText"/>
        <w:spacing w:line="357" w:lineRule="auto" w:before="2"/>
        <w:ind w:right="861"/>
        <w:jc w:val="both"/>
      </w:pPr>
      <w:r>
        <w:rPr/>
        <w:t>«БелТрансГазу» було передано Росії. Через це, Україна зазнавала надзвичайного енергетичного тиску.</w:t>
      </w:r>
    </w:p>
    <w:p>
      <w:pPr>
        <w:pStyle w:val="ListParagraph"/>
        <w:numPr>
          <w:ilvl w:val="0"/>
          <w:numId w:val="18"/>
        </w:numPr>
        <w:tabs>
          <w:tab w:pos="1940" w:val="left" w:leader="none"/>
        </w:tabs>
        <w:spacing w:line="360" w:lineRule="auto" w:before="5" w:after="0"/>
        <w:ind w:left="1274" w:right="847" w:firstLine="360"/>
        <w:jc w:val="both"/>
        <w:rPr>
          <w:sz w:val="28"/>
        </w:rPr>
      </w:pPr>
      <w:r>
        <w:rPr>
          <w:sz w:val="28"/>
        </w:rPr>
        <w:t>Проаналізовано механізми забезпечення енергетичної безпеки ЄС. Так, головними напрямами є – диверсифікація та збільшення частки ВДЕ. Успіх енергетичної</w:t>
      </w:r>
      <w:r>
        <w:rPr>
          <w:spacing w:val="-18"/>
          <w:sz w:val="28"/>
        </w:rPr>
        <w:t> </w:t>
      </w:r>
      <w:r>
        <w:rPr>
          <w:sz w:val="28"/>
        </w:rPr>
        <w:t>стратегії</w:t>
      </w:r>
      <w:r>
        <w:rPr>
          <w:spacing w:val="-17"/>
          <w:sz w:val="28"/>
        </w:rPr>
        <w:t> </w:t>
      </w:r>
      <w:r>
        <w:rPr>
          <w:sz w:val="28"/>
        </w:rPr>
        <w:t>ЄС</w:t>
      </w:r>
      <w:r>
        <w:rPr>
          <w:spacing w:val="-16"/>
          <w:sz w:val="28"/>
        </w:rPr>
        <w:t> </w:t>
      </w:r>
      <w:r>
        <w:rPr>
          <w:sz w:val="28"/>
        </w:rPr>
        <w:t>буде</w:t>
      </w:r>
      <w:r>
        <w:rPr>
          <w:spacing w:val="-12"/>
          <w:sz w:val="28"/>
        </w:rPr>
        <w:t> </w:t>
      </w:r>
      <w:r>
        <w:rPr>
          <w:sz w:val="28"/>
        </w:rPr>
        <w:t>залежати</w:t>
      </w:r>
      <w:r>
        <w:rPr>
          <w:spacing w:val="-14"/>
          <w:sz w:val="28"/>
        </w:rPr>
        <w:t> </w:t>
      </w:r>
      <w:r>
        <w:rPr>
          <w:sz w:val="28"/>
        </w:rPr>
        <w:t>від</w:t>
      </w:r>
      <w:r>
        <w:rPr>
          <w:spacing w:val="-12"/>
          <w:sz w:val="28"/>
        </w:rPr>
        <w:t> </w:t>
      </w:r>
      <w:r>
        <w:rPr>
          <w:sz w:val="28"/>
        </w:rPr>
        <w:t>здатності</w:t>
      </w:r>
      <w:r>
        <w:rPr>
          <w:spacing w:val="-18"/>
          <w:sz w:val="28"/>
        </w:rPr>
        <w:t> </w:t>
      </w:r>
      <w:r>
        <w:rPr>
          <w:sz w:val="28"/>
        </w:rPr>
        <w:t>держав-членів</w:t>
      </w:r>
      <w:r>
        <w:rPr>
          <w:spacing w:val="-16"/>
          <w:sz w:val="28"/>
        </w:rPr>
        <w:t> </w:t>
      </w:r>
      <w:r>
        <w:rPr>
          <w:sz w:val="28"/>
        </w:rPr>
        <w:t>подолати відмінності</w:t>
      </w:r>
      <w:r>
        <w:rPr>
          <w:spacing w:val="-3"/>
          <w:sz w:val="28"/>
        </w:rPr>
        <w:t> </w:t>
      </w:r>
      <w:r>
        <w:rPr>
          <w:sz w:val="28"/>
        </w:rPr>
        <w:t>у</w:t>
      </w:r>
      <w:r>
        <w:rPr>
          <w:spacing w:val="-11"/>
          <w:sz w:val="28"/>
        </w:rPr>
        <w:t> </w:t>
      </w:r>
      <w:r>
        <w:rPr>
          <w:sz w:val="28"/>
        </w:rPr>
        <w:t>вирішенні</w:t>
      </w:r>
      <w:r>
        <w:rPr>
          <w:spacing w:val="-7"/>
          <w:sz w:val="28"/>
        </w:rPr>
        <w:t> </w:t>
      </w:r>
      <w:r>
        <w:rPr>
          <w:sz w:val="28"/>
        </w:rPr>
        <w:t>трьох</w:t>
      </w:r>
      <w:r>
        <w:rPr>
          <w:spacing w:val="-11"/>
          <w:sz w:val="28"/>
        </w:rPr>
        <w:t> </w:t>
      </w:r>
      <w:r>
        <w:rPr>
          <w:sz w:val="28"/>
        </w:rPr>
        <w:t>основних</w:t>
      </w:r>
      <w:r>
        <w:rPr>
          <w:spacing w:val="-6"/>
          <w:sz w:val="28"/>
        </w:rPr>
        <w:t> </w:t>
      </w:r>
      <w:r>
        <w:rPr>
          <w:sz w:val="28"/>
        </w:rPr>
        <w:t>задач.</w:t>
      </w:r>
      <w:r>
        <w:rPr>
          <w:spacing w:val="-5"/>
          <w:sz w:val="28"/>
        </w:rPr>
        <w:t> </w:t>
      </w:r>
      <w:r>
        <w:rPr>
          <w:sz w:val="28"/>
        </w:rPr>
        <w:t>По-перше,</w:t>
      </w:r>
      <w:r>
        <w:rPr>
          <w:spacing w:val="-5"/>
          <w:sz w:val="28"/>
        </w:rPr>
        <w:t> </w:t>
      </w:r>
      <w:r>
        <w:rPr>
          <w:sz w:val="28"/>
        </w:rPr>
        <w:t>як</w:t>
      </w:r>
      <w:r>
        <w:rPr>
          <w:spacing w:val="-7"/>
          <w:sz w:val="28"/>
        </w:rPr>
        <w:t> </w:t>
      </w:r>
      <w:r>
        <w:rPr>
          <w:sz w:val="28"/>
        </w:rPr>
        <w:t>налагодити</w:t>
      </w:r>
      <w:r>
        <w:rPr>
          <w:spacing w:val="-6"/>
          <w:sz w:val="28"/>
        </w:rPr>
        <w:t> </w:t>
      </w:r>
      <w:r>
        <w:rPr>
          <w:sz w:val="28"/>
        </w:rPr>
        <w:t>міцні партнерські відносини з енергетичними виробниками і транзитними регіонами; по-друге, як використовувати і розвивати традиційні та альтернативні</w:t>
      </w:r>
      <w:r>
        <w:rPr>
          <w:spacing w:val="-18"/>
          <w:sz w:val="28"/>
        </w:rPr>
        <w:t> </w:t>
      </w:r>
      <w:r>
        <w:rPr>
          <w:sz w:val="28"/>
        </w:rPr>
        <w:t>джерела</w:t>
      </w:r>
      <w:r>
        <w:rPr>
          <w:spacing w:val="-14"/>
          <w:sz w:val="28"/>
        </w:rPr>
        <w:t> </w:t>
      </w:r>
      <w:r>
        <w:rPr>
          <w:sz w:val="28"/>
        </w:rPr>
        <w:t>енергії;</w:t>
      </w:r>
      <w:r>
        <w:rPr>
          <w:spacing w:val="-15"/>
          <w:sz w:val="28"/>
        </w:rPr>
        <w:t> </w:t>
      </w:r>
      <w:r>
        <w:rPr>
          <w:sz w:val="28"/>
        </w:rPr>
        <w:t>по-третє,</w:t>
      </w:r>
      <w:r>
        <w:rPr>
          <w:spacing w:val="-11"/>
          <w:sz w:val="28"/>
        </w:rPr>
        <w:t> </w:t>
      </w:r>
      <w:r>
        <w:rPr>
          <w:sz w:val="28"/>
        </w:rPr>
        <w:t>як</w:t>
      </w:r>
      <w:r>
        <w:rPr>
          <w:spacing w:val="-15"/>
          <w:sz w:val="28"/>
        </w:rPr>
        <w:t> </w:t>
      </w:r>
      <w:r>
        <w:rPr>
          <w:sz w:val="28"/>
        </w:rPr>
        <w:t>сформувати</w:t>
      </w:r>
      <w:r>
        <w:rPr>
          <w:spacing w:val="-14"/>
          <w:sz w:val="28"/>
        </w:rPr>
        <w:t> </w:t>
      </w:r>
      <w:r>
        <w:rPr>
          <w:sz w:val="28"/>
        </w:rPr>
        <w:t>ефективну</w:t>
      </w:r>
      <w:r>
        <w:rPr>
          <w:spacing w:val="-18"/>
          <w:sz w:val="28"/>
        </w:rPr>
        <w:t> </w:t>
      </w:r>
      <w:r>
        <w:rPr>
          <w:sz w:val="28"/>
        </w:rPr>
        <w:t>внутрішню енергосистему для забезпечення надійних і безпечних поставок енергоносіїв</w:t>
      </w:r>
    </w:p>
    <w:p>
      <w:pPr>
        <w:pStyle w:val="ListParagraph"/>
        <w:spacing w:after="0" w:line="360" w:lineRule="auto"/>
        <w:jc w:val="both"/>
        <w:rPr>
          <w:sz w:val="28"/>
        </w:rPr>
        <w:sectPr>
          <w:pgSz w:w="11910" w:h="16840"/>
          <w:pgMar w:header="711" w:footer="0" w:top="1040" w:bottom="280" w:left="425" w:right="0"/>
        </w:sectPr>
      </w:pPr>
    </w:p>
    <w:p>
      <w:pPr>
        <w:pStyle w:val="BodyText"/>
        <w:spacing w:line="360" w:lineRule="auto" w:before="149"/>
        <w:ind w:right="850"/>
        <w:jc w:val="both"/>
      </w:pPr>
      <w:bookmarkStart w:name="_bookmark14" w:id="29"/>
      <w:bookmarkEnd w:id="29"/>
      <w:r>
        <w:rPr/>
      </w:r>
      <w:r>
        <w:rPr/>
        <w:t>для всієї Європи. Залежність ЄС від одного постачальника досягла свого апогею у 2022 році зі вторгненням Росії в Україну. Неспроможність ввести санкції</w:t>
      </w:r>
      <w:r>
        <w:rPr>
          <w:spacing w:val="-18"/>
        </w:rPr>
        <w:t> </w:t>
      </w:r>
      <w:r>
        <w:rPr/>
        <w:t>на</w:t>
      </w:r>
      <w:r>
        <w:rPr>
          <w:spacing w:val="-12"/>
        </w:rPr>
        <w:t> </w:t>
      </w:r>
      <w:r>
        <w:rPr/>
        <w:t>найбільш</w:t>
      </w:r>
      <w:r>
        <w:rPr>
          <w:spacing w:val="-12"/>
        </w:rPr>
        <w:t> </w:t>
      </w:r>
      <w:r>
        <w:rPr/>
        <w:t>прибутковий</w:t>
      </w:r>
      <w:r>
        <w:rPr>
          <w:spacing w:val="-9"/>
        </w:rPr>
        <w:t> </w:t>
      </w:r>
      <w:r>
        <w:rPr/>
        <w:t>енергетичний</w:t>
      </w:r>
      <w:r>
        <w:rPr>
          <w:spacing w:val="-13"/>
        </w:rPr>
        <w:t> </w:t>
      </w:r>
      <w:r>
        <w:rPr/>
        <w:t>сектор</w:t>
      </w:r>
      <w:r>
        <w:rPr>
          <w:spacing w:val="-8"/>
        </w:rPr>
        <w:t> </w:t>
      </w:r>
      <w:r>
        <w:rPr/>
        <w:t>Росії</w:t>
      </w:r>
      <w:r>
        <w:rPr>
          <w:spacing w:val="-18"/>
        </w:rPr>
        <w:t> </w:t>
      </w:r>
      <w:r>
        <w:rPr/>
        <w:t>ще</w:t>
      </w:r>
      <w:r>
        <w:rPr>
          <w:spacing w:val="-11"/>
        </w:rPr>
        <w:t> </w:t>
      </w:r>
      <w:r>
        <w:rPr/>
        <w:t>раз</w:t>
      </w:r>
      <w:r>
        <w:rPr>
          <w:spacing w:val="-13"/>
        </w:rPr>
        <w:t> </w:t>
      </w:r>
      <w:r>
        <w:rPr/>
        <w:t>довела</w:t>
      </w:r>
      <w:r>
        <w:rPr>
          <w:spacing w:val="-12"/>
        </w:rPr>
        <w:t> </w:t>
      </w:r>
      <w:r>
        <w:rPr/>
        <w:t>про потребу диверсифікації енергоресурсів для ЄС. Таке прагнення</w:t>
      </w:r>
      <w:r>
        <w:rPr>
          <w:spacing w:val="40"/>
        </w:rPr>
        <w:t> </w:t>
      </w:r>
      <w:r>
        <w:rPr/>
        <w:t>у Євросоюзі декларувалося</w:t>
      </w:r>
      <w:r>
        <w:rPr>
          <w:spacing w:val="-5"/>
        </w:rPr>
        <w:t> </w:t>
      </w:r>
      <w:r>
        <w:rPr/>
        <w:t>роками,</w:t>
      </w:r>
      <w:r>
        <w:rPr>
          <w:spacing w:val="-4"/>
        </w:rPr>
        <w:t> </w:t>
      </w:r>
      <w:r>
        <w:rPr/>
        <w:t>але</w:t>
      </w:r>
      <w:r>
        <w:rPr>
          <w:spacing w:val="-5"/>
        </w:rPr>
        <w:t> </w:t>
      </w:r>
      <w:r>
        <w:rPr/>
        <w:t>відсутність</w:t>
      </w:r>
      <w:r>
        <w:rPr>
          <w:spacing w:val="-4"/>
        </w:rPr>
        <w:t> </w:t>
      </w:r>
      <w:r>
        <w:rPr/>
        <w:t>політичної</w:t>
      </w:r>
      <w:r>
        <w:rPr>
          <w:spacing w:val="-7"/>
        </w:rPr>
        <w:t> </w:t>
      </w:r>
      <w:r>
        <w:rPr/>
        <w:t>волі</w:t>
      </w:r>
      <w:r>
        <w:rPr>
          <w:spacing w:val="-7"/>
        </w:rPr>
        <w:t> </w:t>
      </w:r>
      <w:r>
        <w:rPr/>
        <w:t>у</w:t>
      </w:r>
      <w:r>
        <w:rPr>
          <w:spacing w:val="-6"/>
        </w:rPr>
        <w:t> </w:t>
      </w:r>
      <w:r>
        <w:rPr/>
        <w:t>всіх</w:t>
      </w:r>
      <w:r>
        <w:rPr>
          <w:spacing w:val="-12"/>
        </w:rPr>
        <w:t> </w:t>
      </w:r>
      <w:r>
        <w:rPr/>
        <w:t>держав-члені</w:t>
      </w:r>
      <w:r>
        <w:rPr>
          <w:spacing w:val="-12"/>
        </w:rPr>
        <w:t> </w:t>
      </w:r>
      <w:r>
        <w:rPr/>
        <w:t>ЄС призвело</w:t>
      </w:r>
      <w:r>
        <w:rPr>
          <w:spacing w:val="27"/>
        </w:rPr>
        <w:t> </w:t>
      </w:r>
      <w:r>
        <w:rPr/>
        <w:t>до</w:t>
      </w:r>
      <w:r>
        <w:rPr>
          <w:spacing w:val="27"/>
        </w:rPr>
        <w:t> </w:t>
      </w:r>
      <w:r>
        <w:rPr/>
        <w:t>«закривання</w:t>
      </w:r>
      <w:r>
        <w:rPr>
          <w:spacing w:val="28"/>
        </w:rPr>
        <w:t> </w:t>
      </w:r>
      <w:r>
        <w:rPr/>
        <w:t>очей»</w:t>
      </w:r>
      <w:r>
        <w:rPr>
          <w:spacing w:val="22"/>
        </w:rPr>
        <w:t> </w:t>
      </w:r>
      <w:r>
        <w:rPr/>
        <w:t>на</w:t>
      </w:r>
      <w:r>
        <w:rPr>
          <w:spacing w:val="28"/>
        </w:rPr>
        <w:t> </w:t>
      </w:r>
      <w:r>
        <w:rPr/>
        <w:t>очевидну</w:t>
      </w:r>
      <w:r>
        <w:rPr>
          <w:spacing w:val="23"/>
        </w:rPr>
        <w:t> </w:t>
      </w:r>
      <w:r>
        <w:rPr/>
        <w:t>залежність</w:t>
      </w:r>
      <w:r>
        <w:rPr>
          <w:spacing w:val="25"/>
        </w:rPr>
        <w:t> </w:t>
      </w:r>
      <w:r>
        <w:rPr/>
        <w:t>від</w:t>
      </w:r>
      <w:r>
        <w:rPr>
          <w:spacing w:val="29"/>
        </w:rPr>
        <w:t> </w:t>
      </w:r>
      <w:r>
        <w:rPr/>
        <w:t>Росії.</w:t>
      </w:r>
      <w:r>
        <w:rPr>
          <w:spacing w:val="30"/>
        </w:rPr>
        <w:t> </w:t>
      </w:r>
      <w:r>
        <w:rPr>
          <w:spacing w:val="-2"/>
        </w:rPr>
        <w:t>Ініціатива</w:t>
      </w:r>
    </w:p>
    <w:p>
      <w:pPr>
        <w:pStyle w:val="BodyText"/>
        <w:spacing w:line="360" w:lineRule="auto" w:before="3"/>
        <w:ind w:right="846"/>
        <w:jc w:val="both"/>
      </w:pPr>
      <w:r>
        <w:rPr/>
        <w:t>«REPowerEU», що має на меті повну відмову від російських енергоресурсів була необхідною</w:t>
      </w:r>
      <w:r>
        <w:rPr>
          <w:spacing w:val="-1"/>
        </w:rPr>
        <w:t> </w:t>
      </w:r>
      <w:r>
        <w:rPr/>
        <w:t>ще в</w:t>
      </w:r>
      <w:r>
        <w:rPr>
          <w:spacing w:val="-1"/>
        </w:rPr>
        <w:t> </w:t>
      </w:r>
      <w:r>
        <w:rPr/>
        <w:t>2014 році. Європейські</w:t>
      </w:r>
      <w:r>
        <w:rPr>
          <w:spacing w:val="-3"/>
        </w:rPr>
        <w:t> </w:t>
      </w:r>
      <w:r>
        <w:rPr/>
        <w:t>країни повинні</w:t>
      </w:r>
      <w:r>
        <w:rPr>
          <w:spacing w:val="-3"/>
        </w:rPr>
        <w:t> </w:t>
      </w:r>
      <w:r>
        <w:rPr/>
        <w:t>відмовитися від російської нафти та газу не лише для того щоб надіслати потужний сигнал Росії тут і зараз, а й для того, щоб забезпечити свою енергетичну безпеку на довгі роки вперед. За наявності необхідної політичної волі у всіх країнах- членів Захід міг би отримати ще один потужний козир, адже будь-яке послаблення енергетичної залежності Європи серйозно вдарить Кремлю.</w:t>
      </w:r>
    </w:p>
    <w:p>
      <w:pPr>
        <w:pStyle w:val="BodyText"/>
        <w:spacing w:after="0" w:line="360" w:lineRule="auto"/>
        <w:jc w:val="both"/>
        <w:sectPr>
          <w:pgSz w:w="11910" w:h="16840"/>
          <w:pgMar w:header="711" w:footer="0" w:top="1040" w:bottom="280" w:left="425" w:right="0"/>
        </w:sectPr>
      </w:pPr>
    </w:p>
    <w:p>
      <w:pPr>
        <w:pStyle w:val="Heading1"/>
        <w:spacing w:before="149"/>
        <w:ind w:left="1262"/>
      </w:pPr>
      <w:bookmarkStart w:name="СПИСОК ВИКОРИСТАНИХ ДЖЕРЕЛ ТА ЛІТЕРАТУРИ" w:id="30"/>
      <w:bookmarkEnd w:id="30"/>
      <w:r>
        <w:rPr>
          <w:b w:val="0"/>
        </w:rPr>
      </w:r>
      <w:r>
        <w:rPr/>
        <w:t>СПИСОК</w:t>
      </w:r>
      <w:r>
        <w:rPr>
          <w:spacing w:val="-9"/>
        </w:rPr>
        <w:t> </w:t>
      </w:r>
      <w:r>
        <w:rPr/>
        <w:t>ВИКОРИСТАНИХ</w:t>
      </w:r>
      <w:r>
        <w:rPr>
          <w:spacing w:val="-8"/>
        </w:rPr>
        <w:t> </w:t>
      </w:r>
      <w:r>
        <w:rPr/>
        <w:t>ДЖЕРЕЛ</w:t>
      </w:r>
      <w:r>
        <w:rPr>
          <w:spacing w:val="-9"/>
        </w:rPr>
        <w:t> </w:t>
      </w:r>
      <w:r>
        <w:rPr/>
        <w:t>ТА</w:t>
      </w:r>
      <w:r>
        <w:rPr>
          <w:spacing w:val="-8"/>
        </w:rPr>
        <w:t> </w:t>
      </w:r>
      <w:r>
        <w:rPr>
          <w:spacing w:val="-2"/>
        </w:rPr>
        <w:t>ЛІТЕРАТУРИ</w:t>
      </w:r>
    </w:p>
    <w:p>
      <w:pPr>
        <w:pStyle w:val="Heading2"/>
        <w:numPr>
          <w:ilvl w:val="0"/>
          <w:numId w:val="20"/>
        </w:numPr>
        <w:tabs>
          <w:tab w:pos="5493" w:val="left" w:leader="none"/>
        </w:tabs>
        <w:spacing w:line="357" w:lineRule="auto" w:before="168" w:after="0"/>
        <w:ind w:left="1274" w:right="4887" w:firstLine="4038"/>
        <w:jc w:val="both"/>
        <w:rPr>
          <w:color w:val="1F2023"/>
          <w:sz w:val="26"/>
        </w:rPr>
      </w:pPr>
      <w:r>
        <w:rPr>
          <w:spacing w:val="-2"/>
        </w:rPr>
        <w:t>Джерела</w:t>
      </w:r>
      <w:r>
        <w:rPr>
          <w:spacing w:val="-2"/>
        </w:rPr>
        <w:t> </w:t>
      </w:r>
      <w:r>
        <w:rPr/>
        <w:t>Акти державного законодавства:</w:t>
      </w:r>
    </w:p>
    <w:p>
      <w:pPr>
        <w:pStyle w:val="ListParagraph"/>
        <w:numPr>
          <w:ilvl w:val="0"/>
          <w:numId w:val="21"/>
        </w:numPr>
        <w:tabs>
          <w:tab w:pos="1922" w:val="left" w:leader="none"/>
          <w:tab w:pos="1995" w:val="left" w:leader="none"/>
        </w:tabs>
        <w:spacing w:line="360" w:lineRule="auto" w:before="1" w:after="0"/>
        <w:ind w:left="1995" w:right="843" w:hanging="360"/>
        <w:jc w:val="both"/>
        <w:rPr>
          <w:sz w:val="28"/>
        </w:rPr>
      </w:pPr>
      <w:r>
        <w:rPr>
          <w:sz w:val="28"/>
        </w:rPr>
        <mc:AlternateContent>
          <mc:Choice Requires="wps">
            <w:drawing>
              <wp:anchor distT="0" distB="0" distL="0" distR="0" allowOverlap="1" layoutInCell="1" locked="0" behindDoc="0" simplePos="0" relativeHeight="15755264">
                <wp:simplePos x="0" y="0"/>
                <wp:positionH relativeFrom="page">
                  <wp:posOffset>2110104</wp:posOffset>
                </wp:positionH>
                <wp:positionV relativeFrom="paragraph">
                  <wp:posOffset>1410556</wp:posOffset>
                </wp:positionV>
                <wp:extent cx="48895" cy="95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8895" cy="9525"/>
                        </a:xfrm>
                        <a:custGeom>
                          <a:avLst/>
                          <a:gdLst/>
                          <a:ahLst/>
                          <a:cxnLst/>
                          <a:rect l="l" t="t" r="r" b="b"/>
                          <a:pathLst>
                            <a:path w="48895" h="9525">
                              <a:moveTo>
                                <a:pt x="48768" y="0"/>
                              </a:moveTo>
                              <a:lnTo>
                                <a:pt x="0" y="0"/>
                              </a:lnTo>
                              <a:lnTo>
                                <a:pt x="0" y="9144"/>
                              </a:lnTo>
                              <a:lnTo>
                                <a:pt x="48768" y="9144"/>
                              </a:lnTo>
                              <a:lnTo>
                                <a:pt x="48768"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rect style="position:absolute;margin-left:166.149994pt;margin-top:111.067444pt;width:3.84pt;height:.72pt;mso-position-horizontal-relative:page;mso-position-vertical-relative:paragraph;z-index:15755264" id="docshape54" filled="true" fillcolor="#1154cc" stroked="false">
                <v:fill type="solid"/>
                <w10:wrap type="none"/>
              </v:rect>
            </w:pict>
          </mc:Fallback>
        </mc:AlternateContent>
      </w:r>
      <w:r>
        <w:rPr>
          <w:sz w:val="28"/>
        </w:rPr>
        <w:t>Долгосрочная программа развития производства сжиженного природного</w:t>
      </w:r>
      <w:r>
        <w:rPr>
          <w:spacing w:val="-14"/>
          <w:sz w:val="28"/>
        </w:rPr>
        <w:t> </w:t>
      </w:r>
      <w:r>
        <w:rPr>
          <w:sz w:val="28"/>
        </w:rPr>
        <w:t>газа</w:t>
      </w:r>
      <w:r>
        <w:rPr>
          <w:spacing w:val="-13"/>
          <w:sz w:val="28"/>
        </w:rPr>
        <w:t> </w:t>
      </w:r>
      <w:r>
        <w:rPr>
          <w:sz w:val="28"/>
        </w:rPr>
        <w:t>в</w:t>
      </w:r>
      <w:r>
        <w:rPr>
          <w:spacing w:val="-10"/>
          <w:sz w:val="28"/>
        </w:rPr>
        <w:t> </w:t>
      </w:r>
      <w:r>
        <w:rPr>
          <w:sz w:val="28"/>
        </w:rPr>
        <w:t>Российской</w:t>
      </w:r>
      <w:r>
        <w:rPr>
          <w:spacing w:val="-13"/>
          <w:sz w:val="28"/>
        </w:rPr>
        <w:t> </w:t>
      </w:r>
      <w:r>
        <w:rPr>
          <w:sz w:val="28"/>
        </w:rPr>
        <w:t>Федераци.</w:t>
      </w:r>
      <w:r>
        <w:rPr>
          <w:spacing w:val="-13"/>
          <w:sz w:val="28"/>
        </w:rPr>
        <w:t> </w:t>
      </w:r>
      <w:r>
        <w:rPr>
          <w:sz w:val="28"/>
        </w:rPr>
        <w:t>:</w:t>
      </w:r>
      <w:r>
        <w:rPr>
          <w:spacing w:val="-15"/>
          <w:sz w:val="28"/>
        </w:rPr>
        <w:t> </w:t>
      </w:r>
      <w:r>
        <w:rPr>
          <w:sz w:val="28"/>
        </w:rPr>
        <w:t>Распоряжение</w:t>
      </w:r>
      <w:r>
        <w:rPr>
          <w:spacing w:val="-9"/>
          <w:sz w:val="28"/>
        </w:rPr>
        <w:t> </w:t>
      </w:r>
      <w:r>
        <w:rPr>
          <w:sz w:val="28"/>
        </w:rPr>
        <w:t>Правительства Российской Федерации от 16 марта 2021 г. № 640-р. URL: </w:t>
      </w:r>
      <w:hyperlink r:id="rId21">
        <w:r>
          <w:rPr>
            <w:color w:val="0000FF"/>
            <w:spacing w:val="-2"/>
            <w:sz w:val="28"/>
            <w:u w:val="single" w:color="0000FF"/>
          </w:rPr>
          <w:t>http://static.government.ru/media/files/l6DePkb3cDKTgzxbb6sdFc2npEPAd</w:t>
        </w:r>
      </w:hyperlink>
      <w:r>
        <w:rPr>
          <w:color w:val="0000FF"/>
          <w:spacing w:val="-2"/>
          <w:sz w:val="28"/>
        </w:rPr>
        <w:t> </w:t>
      </w:r>
      <w:hyperlink r:id="rId21">
        <w:r>
          <w:rPr>
            <w:color w:val="0000FF"/>
            <w:sz w:val="28"/>
            <w:u w:val="single" w:color="0000FF"/>
          </w:rPr>
          <w:t>7SE.pdf</w:t>
        </w:r>
      </w:hyperlink>
      <w:r>
        <w:rPr>
          <w:color w:val="0000FF"/>
          <w:sz w:val="28"/>
        </w:rPr>
        <w:t> </w:t>
      </w:r>
      <w:r>
        <w:rPr>
          <w:sz w:val="28"/>
        </w:rPr>
        <w:t>(дата обращения: 19.05.2022).</w:t>
      </w:r>
    </w:p>
    <w:p>
      <w:pPr>
        <w:pStyle w:val="ListParagraph"/>
        <w:numPr>
          <w:ilvl w:val="0"/>
          <w:numId w:val="21"/>
        </w:numPr>
        <w:tabs>
          <w:tab w:pos="1922" w:val="left" w:leader="none"/>
          <w:tab w:pos="1995" w:val="left" w:leader="none"/>
          <w:tab w:pos="4657" w:val="left" w:leader="none"/>
          <w:tab w:pos="7326" w:val="left" w:leader="none"/>
          <w:tab w:pos="9999" w:val="left" w:leader="none"/>
        </w:tabs>
        <w:spacing w:line="360" w:lineRule="auto" w:before="0" w:after="0"/>
        <w:ind w:left="1995" w:right="843" w:hanging="360"/>
        <w:jc w:val="both"/>
        <w:rPr>
          <w:sz w:val="28"/>
        </w:rPr>
      </w:pPr>
      <w:r>
        <w:rPr>
          <w:sz w:val="28"/>
        </w:rPr>
        <w:t>О специальном порядке исполнения иностранными покупателями обязательств перед российскими поставщиками природного газа. Указ </w:t>
      </w:r>
      <w:r>
        <w:rPr>
          <w:spacing w:val="-2"/>
          <w:sz w:val="28"/>
        </w:rPr>
        <w:t>Президента</w:t>
      </w:r>
      <w:r>
        <w:rPr>
          <w:sz w:val="28"/>
        </w:rPr>
        <w:tab/>
      </w:r>
      <w:r>
        <w:rPr>
          <w:spacing w:val="-2"/>
          <w:sz w:val="28"/>
        </w:rPr>
        <w:t>Российской</w:t>
      </w:r>
      <w:r>
        <w:rPr>
          <w:sz w:val="28"/>
        </w:rPr>
        <w:tab/>
      </w:r>
      <w:r>
        <w:rPr>
          <w:spacing w:val="-2"/>
          <w:sz w:val="28"/>
        </w:rPr>
        <w:t>Федерации.</w:t>
      </w:r>
      <w:r>
        <w:rPr>
          <w:sz w:val="28"/>
        </w:rPr>
        <w:tab/>
      </w:r>
      <w:hyperlink r:id="rId58">
        <w:r>
          <w:rPr>
            <w:spacing w:val="-4"/>
            <w:sz w:val="28"/>
            <w:u w:val="single"/>
          </w:rPr>
          <w:t>URL:</w:t>
        </w:r>
      </w:hyperlink>
      <w:r>
        <w:rPr>
          <w:spacing w:val="-4"/>
          <w:sz w:val="28"/>
        </w:rPr>
        <w:t> </w:t>
      </w:r>
      <w:hyperlink r:id="rId58">
        <w:r>
          <w:rPr>
            <w:sz w:val="28"/>
            <w:u w:val="single"/>
          </w:rPr>
          <w:t>http://publication.pravo.gov.ru/Document/View/0001202203310012</w:t>
        </w:r>
      </w:hyperlink>
      <w:r>
        <w:rPr>
          <w:sz w:val="28"/>
        </w:rPr>
        <w:t> (дата обращения: 19.05.2022).</w:t>
      </w:r>
    </w:p>
    <w:p>
      <w:pPr>
        <w:pStyle w:val="ListParagraph"/>
        <w:numPr>
          <w:ilvl w:val="0"/>
          <w:numId w:val="21"/>
        </w:numPr>
        <w:tabs>
          <w:tab w:pos="1922" w:val="left" w:leader="none"/>
          <w:tab w:pos="1995" w:val="left" w:leader="none"/>
        </w:tabs>
        <w:spacing w:line="360" w:lineRule="auto" w:before="0" w:after="0"/>
        <w:ind w:left="1995" w:right="850" w:hanging="360"/>
        <w:jc w:val="both"/>
        <w:rPr>
          <w:sz w:val="28"/>
        </w:rPr>
      </w:pPr>
      <w:r>
        <w:rPr>
          <w:sz w:val="28"/>
        </w:rPr>
        <w:t>Об утверждении Доктрины энергетической безопасности Российской Федерации : Указ Президента Российской Федерации от 13 мая 2019 года № 216. URL: </w:t>
      </w:r>
      <w:hyperlink r:id="rId66">
        <w:r>
          <w:rPr>
            <w:color w:val="0000FF"/>
            <w:sz w:val="28"/>
            <w:u w:val="single" w:color="0000FF"/>
          </w:rPr>
          <w:t>https://docs.cntd.ru/document/554531904</w:t>
        </w:r>
      </w:hyperlink>
      <w:r>
        <w:rPr>
          <w:color w:val="0000FF"/>
          <w:sz w:val="28"/>
        </w:rPr>
        <w:t> </w:t>
      </w:r>
      <w:r>
        <w:rPr>
          <w:sz w:val="28"/>
        </w:rPr>
        <w:t>(дата обращения: 19.05.2022).</w:t>
      </w:r>
    </w:p>
    <w:p>
      <w:pPr>
        <w:pStyle w:val="ListParagraph"/>
        <w:numPr>
          <w:ilvl w:val="0"/>
          <w:numId w:val="21"/>
        </w:numPr>
        <w:tabs>
          <w:tab w:pos="1922" w:val="left" w:leader="none"/>
          <w:tab w:pos="1995" w:val="left" w:leader="none"/>
        </w:tabs>
        <w:spacing w:line="360" w:lineRule="auto" w:before="3" w:after="0"/>
        <w:ind w:left="1995" w:right="853" w:hanging="360"/>
        <w:jc w:val="both"/>
        <w:rPr>
          <w:sz w:val="28"/>
        </w:rPr>
      </w:pPr>
      <w:r>
        <w:rPr>
          <w:sz w:val="28"/>
        </w:rPr>
        <w:t>Об утверждении Стратегического курса Российской Федерации с государствами ‒ участниками Содружества Независимых Государств : Указ Президента Российской Федерации № 940 от 14.09.1995 г. URL: </w:t>
      </w:r>
      <w:hyperlink r:id="rId23">
        <w:r>
          <w:rPr>
            <w:color w:val="0000FF"/>
            <w:sz w:val="28"/>
            <w:u w:val="single" w:color="0000FF"/>
          </w:rPr>
          <w:t>http://kremlin.ru/acts/bank/8307</w:t>
        </w:r>
      </w:hyperlink>
      <w:r>
        <w:rPr>
          <w:color w:val="0000FF"/>
          <w:sz w:val="28"/>
        </w:rPr>
        <w:t> </w:t>
      </w:r>
      <w:r>
        <w:rPr>
          <w:sz w:val="28"/>
        </w:rPr>
        <w:t>(дата обращения: 19.05.2022).</w:t>
      </w:r>
    </w:p>
    <w:p>
      <w:pPr>
        <w:pStyle w:val="ListParagraph"/>
        <w:numPr>
          <w:ilvl w:val="0"/>
          <w:numId w:val="21"/>
        </w:numPr>
        <w:tabs>
          <w:tab w:pos="1922" w:val="left" w:leader="none"/>
          <w:tab w:pos="1995" w:val="left" w:leader="none"/>
        </w:tabs>
        <w:spacing w:line="360" w:lineRule="auto" w:before="0" w:after="0"/>
        <w:ind w:left="1995" w:right="853" w:hanging="360"/>
        <w:jc w:val="both"/>
        <w:rPr>
          <w:sz w:val="28"/>
        </w:rPr>
      </w:pPr>
      <w:r>
        <w:rPr>
          <w:sz w:val="28"/>
        </w:rPr>
        <w:t>Об утверждении Энергетической стратегии России на период до 2020 года : Распоряжение Правительства Российской Федерации от 28.08.2003 г. № 1234-р. URL: </w:t>
      </w:r>
      <w:hyperlink r:id="rId24">
        <w:r>
          <w:rPr>
            <w:color w:val="0000FF"/>
            <w:sz w:val="28"/>
            <w:u w:val="single" w:color="0000FF"/>
          </w:rPr>
          <w:t>http://docs.cntd.ru/document/901872984</w:t>
        </w:r>
      </w:hyperlink>
      <w:r>
        <w:rPr>
          <w:color w:val="0000FF"/>
          <w:sz w:val="28"/>
        </w:rPr>
        <w:t> </w:t>
      </w:r>
      <w:r>
        <w:rPr>
          <w:sz w:val="28"/>
        </w:rPr>
        <w:t>(дата обращения: 19.05.2022).</w:t>
      </w:r>
    </w:p>
    <w:p>
      <w:pPr>
        <w:pStyle w:val="ListParagraph"/>
        <w:numPr>
          <w:ilvl w:val="0"/>
          <w:numId w:val="21"/>
        </w:numPr>
        <w:tabs>
          <w:tab w:pos="1922" w:val="left" w:leader="none"/>
          <w:tab w:pos="1995" w:val="left" w:leader="none"/>
          <w:tab w:pos="10023" w:val="left" w:leader="none"/>
        </w:tabs>
        <w:spacing w:line="360" w:lineRule="auto" w:before="2" w:after="0"/>
        <w:ind w:left="1995" w:right="845" w:hanging="360"/>
        <w:jc w:val="both"/>
        <w:rPr>
          <w:sz w:val="28"/>
        </w:rPr>
      </w:pPr>
      <w:r>
        <w:rPr>
          <w:sz w:val="28"/>
        </w:rPr>
        <w:t>Об утверждении</w:t>
      </w:r>
      <w:r>
        <w:rPr>
          <w:spacing w:val="-1"/>
          <w:sz w:val="28"/>
        </w:rPr>
        <w:t> </w:t>
      </w:r>
      <w:r>
        <w:rPr>
          <w:sz w:val="28"/>
        </w:rPr>
        <w:t>Энергетической стратегии Российской Федерации на период до 2035 года» : Распоряжение правительства Российской Федерации от 9 июня 2020 года № 1523. URL: </w:t>
      </w:r>
      <w:hyperlink r:id="rId67">
        <w:r>
          <w:rPr>
            <w:color w:val="0000FF"/>
            <w:spacing w:val="-2"/>
            <w:sz w:val="28"/>
            <w:u w:val="single" w:color="0000FF"/>
          </w:rPr>
          <w:t>https://docs.cntd.ru/document/565068231?marker=65A0IQ</w:t>
        </w:r>
      </w:hyperlink>
      <w:r>
        <w:rPr>
          <w:color w:val="0000FF"/>
          <w:sz w:val="28"/>
        </w:rPr>
        <w:tab/>
      </w:r>
      <w:r>
        <w:rPr>
          <w:spacing w:val="-2"/>
          <w:sz w:val="28"/>
        </w:rPr>
        <w:t>(дата </w:t>
      </w:r>
      <w:r>
        <w:rPr>
          <w:sz w:val="28"/>
        </w:rPr>
        <w:t>обращения: 19.05.2022).</w:t>
      </w:r>
    </w:p>
    <w:p>
      <w:pPr>
        <w:pStyle w:val="ListParagraph"/>
        <w:spacing w:after="0" w:line="360" w:lineRule="auto"/>
        <w:jc w:val="both"/>
        <w:rPr>
          <w:sz w:val="28"/>
        </w:rPr>
        <w:sectPr>
          <w:pgSz w:w="11910" w:h="16840"/>
          <w:pgMar w:header="711" w:footer="0" w:top="1040" w:bottom="280" w:left="425" w:right="0"/>
        </w:sectPr>
      </w:pPr>
    </w:p>
    <w:p>
      <w:pPr>
        <w:pStyle w:val="ListParagraph"/>
        <w:numPr>
          <w:ilvl w:val="0"/>
          <w:numId w:val="21"/>
        </w:numPr>
        <w:tabs>
          <w:tab w:pos="1922" w:val="left" w:leader="none"/>
          <w:tab w:pos="1995" w:val="left" w:leader="none"/>
        </w:tabs>
        <w:spacing w:line="362" w:lineRule="auto" w:before="149" w:after="0"/>
        <w:ind w:left="1995" w:right="842" w:hanging="360"/>
        <w:jc w:val="both"/>
        <w:rPr>
          <w:sz w:val="28"/>
        </w:rPr>
      </w:pPr>
      <w:r>
        <w:rPr>
          <w:sz w:val="28"/>
        </w:rPr>
        <mc:AlternateContent>
          <mc:Choice Requires="wps">
            <w:drawing>
              <wp:anchor distT="0" distB="0" distL="0" distR="0" allowOverlap="1" layoutInCell="1" locked="0" behindDoc="1" simplePos="0" relativeHeight="486572032">
                <wp:simplePos x="0" y="0"/>
                <wp:positionH relativeFrom="page">
                  <wp:posOffset>3918203</wp:posOffset>
                </wp:positionH>
                <wp:positionV relativeFrom="paragraph">
                  <wp:posOffset>586994</wp:posOffset>
                </wp:positionV>
                <wp:extent cx="45720" cy="95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5720" cy="9525"/>
                        </a:xfrm>
                        <a:custGeom>
                          <a:avLst/>
                          <a:gdLst/>
                          <a:ahLst/>
                          <a:cxnLst/>
                          <a:rect l="l" t="t" r="r" b="b"/>
                          <a:pathLst>
                            <a:path w="45720" h="9525">
                              <a:moveTo>
                                <a:pt x="45720" y="0"/>
                              </a:moveTo>
                              <a:lnTo>
                                <a:pt x="0" y="0"/>
                              </a:lnTo>
                              <a:lnTo>
                                <a:pt x="0" y="9144"/>
                              </a:lnTo>
                              <a:lnTo>
                                <a:pt x="45720" y="9144"/>
                              </a:lnTo>
                              <a:lnTo>
                                <a:pt x="45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8.519989pt;margin-top:46.220001pt;width:3.6pt;height:.72pt;mso-position-horizontal-relative:page;mso-position-vertical-relative:paragraph;z-index:-16744448" id="docshape55" filled="true" fillcolor="#000000" stroked="false">
                <v:fill type="solid"/>
                <w10:wrap type="none"/>
              </v:rect>
            </w:pict>
          </mc:Fallback>
        </mc:AlternateContent>
      </w:r>
      <w:r>
        <w:rPr>
          <w:color w:val="010C21"/>
          <w:sz w:val="28"/>
        </w:rPr>
        <w:t>Об экспорте газа: Федеральный закон от 18.07.2006 г. № 117-ФЗ. </w:t>
      </w:r>
      <w:hyperlink r:id="rId28">
        <w:r>
          <w:rPr>
            <w:color w:val="0000FF"/>
            <w:sz w:val="28"/>
            <w:u w:val="single" w:color="0000FF"/>
          </w:rPr>
          <w:t>URL:</w:t>
        </w:r>
      </w:hyperlink>
      <w:r>
        <w:rPr>
          <w:color w:val="0000FF"/>
          <w:sz w:val="28"/>
        </w:rPr>
        <w:t> </w:t>
      </w:r>
      <w:hyperlink r:id="rId28">
        <w:r>
          <w:rPr>
            <w:color w:val="0000FF"/>
            <w:sz w:val="28"/>
            <w:u w:val="single" w:color="0000FF"/>
          </w:rPr>
          <w:t>http://kremlin.ru/acts/bank/24036</w:t>
        </w:r>
      </w:hyperlink>
      <w:r>
        <w:rPr>
          <w:color w:val="0000FF"/>
          <w:sz w:val="28"/>
        </w:rPr>
        <w:t> </w:t>
      </w:r>
      <w:r>
        <w:rPr>
          <w:sz w:val="28"/>
        </w:rPr>
        <w:t>(дата обращения: 19.05.2022).</w:t>
      </w:r>
    </w:p>
    <w:p>
      <w:pPr>
        <w:pStyle w:val="ListParagraph"/>
        <w:numPr>
          <w:ilvl w:val="0"/>
          <w:numId w:val="21"/>
        </w:numPr>
        <w:tabs>
          <w:tab w:pos="1922" w:val="left" w:leader="none"/>
          <w:tab w:pos="1995" w:val="left" w:leader="none"/>
        </w:tabs>
        <w:spacing w:line="362" w:lineRule="auto" w:before="0" w:after="0"/>
        <w:ind w:left="1995" w:right="846" w:hanging="360"/>
        <w:jc w:val="both"/>
        <w:rPr>
          <w:sz w:val="28"/>
        </w:rPr>
      </w:pPr>
      <w:r>
        <w:rPr>
          <w:sz w:val="28"/>
        </w:rPr>
        <w:t>Послание Федеральному Собранию Российской Федерации. Kremlin.ru. URL:</w:t>
      </w:r>
      <w:r>
        <w:rPr>
          <w:spacing w:val="-7"/>
          <w:sz w:val="28"/>
        </w:rPr>
        <w:t> </w:t>
      </w:r>
      <w:hyperlink r:id="rId25">
        <w:r>
          <w:rPr>
            <w:color w:val="0000FF"/>
            <w:sz w:val="28"/>
            <w:u w:val="single" w:color="0000FF"/>
          </w:rPr>
          <w:t>http://kremlin.ru/events/president/transcripts/22931</w:t>
        </w:r>
      </w:hyperlink>
      <w:r>
        <w:rPr>
          <w:color w:val="0000FF"/>
          <w:sz w:val="28"/>
        </w:rPr>
        <w:t> </w:t>
      </w:r>
      <w:r>
        <w:rPr>
          <w:sz w:val="28"/>
        </w:rPr>
        <w:t>(дата</w:t>
      </w:r>
      <w:r>
        <w:rPr>
          <w:spacing w:val="-2"/>
          <w:sz w:val="28"/>
        </w:rPr>
        <w:t> </w:t>
      </w:r>
      <w:r>
        <w:rPr>
          <w:sz w:val="28"/>
        </w:rPr>
        <w:t>обращения: </w:t>
      </w:r>
      <w:r>
        <w:rPr>
          <w:spacing w:val="-2"/>
          <w:sz w:val="28"/>
        </w:rPr>
        <w:t>19.05.2022).</w:t>
      </w:r>
    </w:p>
    <w:p>
      <w:pPr>
        <w:pStyle w:val="ListParagraph"/>
        <w:numPr>
          <w:ilvl w:val="0"/>
          <w:numId w:val="21"/>
        </w:numPr>
        <w:tabs>
          <w:tab w:pos="1922" w:val="left" w:leader="none"/>
          <w:tab w:pos="1995" w:val="left" w:leader="none"/>
        </w:tabs>
        <w:spacing w:line="360" w:lineRule="auto" w:before="0" w:after="0"/>
        <w:ind w:left="1995" w:right="846" w:hanging="360"/>
        <w:jc w:val="both"/>
        <w:rPr>
          <w:sz w:val="28"/>
        </w:rPr>
      </w:pPr>
      <w:r>
        <w:rPr>
          <w:sz w:val="28"/>
        </w:rPr>
        <w:t>Стратегия национальной безопасности Российской Федерации до 2020 года. Kremlin.ru. URL:</w:t>
      </w:r>
      <w:r>
        <w:rPr>
          <w:spacing w:val="-2"/>
          <w:sz w:val="28"/>
        </w:rPr>
        <w:t> </w:t>
      </w:r>
      <w:hyperlink r:id="rId30">
        <w:r>
          <w:rPr>
            <w:color w:val="0000FF"/>
            <w:sz w:val="28"/>
            <w:u w:val="single" w:color="0000FF"/>
          </w:rPr>
          <w:t>http://kremlin.ru/supplement/424</w:t>
        </w:r>
      </w:hyperlink>
      <w:r>
        <w:rPr>
          <w:color w:val="0000FF"/>
          <w:sz w:val="28"/>
        </w:rPr>
        <w:t> </w:t>
      </w:r>
      <w:r>
        <w:rPr>
          <w:sz w:val="28"/>
        </w:rPr>
        <w:t>(дата обращения: </w:t>
      </w:r>
      <w:r>
        <w:rPr>
          <w:spacing w:val="-2"/>
          <w:sz w:val="28"/>
        </w:rPr>
        <w:t>19.05.2022).</w:t>
      </w:r>
    </w:p>
    <w:p>
      <w:pPr>
        <w:pStyle w:val="ListParagraph"/>
        <w:numPr>
          <w:ilvl w:val="0"/>
          <w:numId w:val="21"/>
        </w:numPr>
        <w:tabs>
          <w:tab w:pos="1995" w:val="left" w:leader="none"/>
          <w:tab w:pos="2062" w:val="left" w:leader="none"/>
          <w:tab w:pos="2949" w:val="left" w:leader="none"/>
          <w:tab w:pos="3951" w:val="left" w:leader="none"/>
          <w:tab w:pos="4512" w:val="left" w:leader="none"/>
          <w:tab w:pos="5024" w:val="left" w:leader="none"/>
          <w:tab w:pos="6444" w:val="left" w:leader="none"/>
          <w:tab w:pos="7666" w:val="left" w:leader="none"/>
          <w:tab w:pos="8975" w:val="left" w:leader="none"/>
          <w:tab w:pos="9983" w:val="left" w:leader="none"/>
        </w:tabs>
        <w:spacing w:line="360" w:lineRule="auto" w:before="0" w:after="0"/>
        <w:ind w:left="1995" w:right="855" w:hanging="360"/>
        <w:jc w:val="left"/>
        <w:rPr>
          <w:sz w:val="28"/>
        </w:rPr>
      </w:pPr>
      <w:r>
        <w:rPr>
          <w:sz w:val="28"/>
        </w:rPr>
        <w:tab/>
      </w:r>
      <w:r>
        <w:rPr>
          <w:spacing w:val="-2"/>
          <w:sz w:val="28"/>
        </w:rPr>
        <w:t>Clean</w:t>
      </w:r>
      <w:r>
        <w:rPr>
          <w:sz w:val="28"/>
        </w:rPr>
        <w:tab/>
      </w:r>
      <w:r>
        <w:rPr>
          <w:spacing w:val="-2"/>
          <w:sz w:val="28"/>
        </w:rPr>
        <w:t>energy</w:t>
      </w:r>
      <w:r>
        <w:rPr>
          <w:sz w:val="28"/>
        </w:rPr>
        <w:tab/>
      </w:r>
      <w:r>
        <w:rPr>
          <w:spacing w:val="-4"/>
          <w:sz w:val="28"/>
        </w:rPr>
        <w:t>for</w:t>
      </w:r>
      <w:r>
        <w:rPr>
          <w:sz w:val="28"/>
        </w:rPr>
        <w:tab/>
      </w:r>
      <w:r>
        <w:rPr>
          <w:spacing w:val="-4"/>
          <w:sz w:val="28"/>
        </w:rPr>
        <w:t>all</w:t>
      </w:r>
      <w:r>
        <w:rPr>
          <w:sz w:val="28"/>
        </w:rPr>
        <w:tab/>
      </w:r>
      <w:r>
        <w:rPr>
          <w:spacing w:val="-2"/>
          <w:sz w:val="28"/>
        </w:rPr>
        <w:t>Europeans</w:t>
      </w:r>
      <w:r>
        <w:rPr>
          <w:sz w:val="28"/>
        </w:rPr>
        <w:tab/>
      </w:r>
      <w:r>
        <w:rPr>
          <w:spacing w:val="-2"/>
          <w:sz w:val="28"/>
        </w:rPr>
        <w:t>package.</w:t>
      </w:r>
      <w:r>
        <w:rPr>
          <w:sz w:val="28"/>
        </w:rPr>
        <w:tab/>
      </w:r>
      <w:r>
        <w:rPr>
          <w:spacing w:val="-2"/>
          <w:sz w:val="28"/>
        </w:rPr>
        <w:t>European</w:t>
      </w:r>
      <w:r>
        <w:rPr>
          <w:sz w:val="28"/>
        </w:rPr>
        <w:tab/>
      </w:r>
      <w:r>
        <w:rPr>
          <w:spacing w:val="-2"/>
          <w:sz w:val="28"/>
        </w:rPr>
        <w:t>Union.</w:t>
      </w:r>
      <w:r>
        <w:rPr>
          <w:sz w:val="28"/>
        </w:rPr>
        <w:tab/>
      </w:r>
      <w:r>
        <w:rPr>
          <w:spacing w:val="-4"/>
          <w:sz w:val="28"/>
        </w:rPr>
        <w:t>URL: </w:t>
      </w:r>
      <w:hyperlink r:id="rId68">
        <w:r>
          <w:rPr>
            <w:color w:val="0000FF"/>
            <w:spacing w:val="-2"/>
            <w:sz w:val="28"/>
            <w:u w:val="single" w:color="0000FF"/>
          </w:rPr>
          <w:t>https://ec.europa.eu/energy/topics/energy-strategy/clean-energy-all-</w:t>
        </w:r>
      </w:hyperlink>
      <w:r>
        <w:rPr>
          <w:color w:val="0000FF"/>
          <w:spacing w:val="-2"/>
          <w:sz w:val="28"/>
        </w:rPr>
        <w:t> </w:t>
      </w:r>
      <w:hyperlink r:id="rId68">
        <w:r>
          <w:rPr>
            <w:color w:val="0000FF"/>
            <w:sz w:val="28"/>
            <w:u w:val="single" w:color="0000FF"/>
          </w:rPr>
          <w:t>europeans_en</w:t>
        </w:r>
      </w:hyperlink>
      <w:r>
        <w:rPr>
          <w:color w:val="0000FF"/>
          <w:sz w:val="28"/>
        </w:rPr>
        <w:t> </w:t>
      </w:r>
      <w:r>
        <w:rPr>
          <w:sz w:val="28"/>
        </w:rPr>
        <w:t>(last accessed: 19.05.2022).</w:t>
      </w:r>
    </w:p>
    <w:p>
      <w:pPr>
        <w:pStyle w:val="ListParagraph"/>
        <w:numPr>
          <w:ilvl w:val="0"/>
          <w:numId w:val="21"/>
        </w:numPr>
        <w:tabs>
          <w:tab w:pos="1995" w:val="left" w:leader="none"/>
          <w:tab w:pos="2062" w:val="left" w:leader="none"/>
        </w:tabs>
        <w:spacing w:line="360" w:lineRule="auto" w:before="0" w:after="0"/>
        <w:ind w:left="1995" w:right="852" w:hanging="360"/>
        <w:jc w:val="both"/>
        <w:rPr>
          <w:sz w:val="28"/>
        </w:rPr>
      </w:pPr>
      <w:r>
        <w:rPr>
          <w:sz w:val="28"/>
        </w:rPr>
        <w:tab/>
        <w:t>GREEN PAPER. A 2030 framework for climate and energy policies : 27.3.2013, Brussels, COM(2013) 169 final. European Commission. URL: </w:t>
      </w:r>
      <w:hyperlink r:id="rId69">
        <w:r>
          <w:rPr>
            <w:color w:val="0000FF"/>
            <w:spacing w:val="-2"/>
            <w:sz w:val="28"/>
            <w:u w:val="single" w:color="0000FF"/>
          </w:rPr>
          <w:t>https://eurlex.europa.eu/LexUriServ/LexUriServ.do?uri=COM:2013:0169:FI</w:t>
        </w:r>
      </w:hyperlink>
      <w:r>
        <w:rPr>
          <w:color w:val="0000FF"/>
          <w:spacing w:val="-2"/>
          <w:sz w:val="28"/>
        </w:rPr>
        <w:t> </w:t>
      </w:r>
      <w:hyperlink r:id="rId69">
        <w:r>
          <w:rPr>
            <w:color w:val="0000FF"/>
            <w:sz w:val="28"/>
            <w:u w:val="single" w:color="0000FF"/>
          </w:rPr>
          <w:t>N:en:PDF</w:t>
        </w:r>
      </w:hyperlink>
      <w:r>
        <w:rPr>
          <w:color w:val="0000FF"/>
          <w:sz w:val="28"/>
        </w:rPr>
        <w:t> </w:t>
      </w:r>
      <w:r>
        <w:rPr>
          <w:sz w:val="28"/>
        </w:rPr>
        <w:t>(last accessed: 19.05.2022).</w:t>
      </w:r>
    </w:p>
    <w:p>
      <w:pPr>
        <w:pStyle w:val="Heading2"/>
      </w:pPr>
      <w:r>
        <w:rPr>
          <w:spacing w:val="-2"/>
        </w:rPr>
        <w:t>Стенограми:</w:t>
      </w:r>
    </w:p>
    <w:p>
      <w:pPr>
        <w:pStyle w:val="ListParagraph"/>
        <w:numPr>
          <w:ilvl w:val="0"/>
          <w:numId w:val="21"/>
        </w:numPr>
        <w:tabs>
          <w:tab w:pos="1995" w:val="left" w:leader="none"/>
          <w:tab w:pos="2062" w:val="left" w:leader="none"/>
        </w:tabs>
        <w:spacing w:line="360" w:lineRule="auto" w:before="148" w:after="0"/>
        <w:ind w:left="1995" w:right="850" w:hanging="360"/>
        <w:jc w:val="both"/>
        <w:rPr>
          <w:sz w:val="28"/>
        </w:rPr>
      </w:pPr>
      <w:r>
        <w:rPr>
          <w:sz w:val="28"/>
        </w:rPr>
        <mc:AlternateContent>
          <mc:Choice Requires="wps">
            <w:drawing>
              <wp:anchor distT="0" distB="0" distL="0" distR="0" allowOverlap="1" layoutInCell="1" locked="0" behindDoc="1" simplePos="0" relativeHeight="486572544">
                <wp:simplePos x="0" y="0"/>
                <wp:positionH relativeFrom="page">
                  <wp:posOffset>1963547</wp:posOffset>
                </wp:positionH>
                <wp:positionV relativeFrom="paragraph">
                  <wp:posOffset>586323</wp:posOffset>
                </wp:positionV>
                <wp:extent cx="4671695" cy="95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671695" cy="9525"/>
                        </a:xfrm>
                        <a:custGeom>
                          <a:avLst/>
                          <a:gdLst/>
                          <a:ahLst/>
                          <a:cxnLst/>
                          <a:rect l="l" t="t" r="r" b="b"/>
                          <a:pathLst>
                            <a:path w="4671695" h="9525">
                              <a:moveTo>
                                <a:pt x="4671314" y="0"/>
                              </a:moveTo>
                              <a:lnTo>
                                <a:pt x="0" y="0"/>
                              </a:lnTo>
                              <a:lnTo>
                                <a:pt x="0" y="9144"/>
                              </a:lnTo>
                              <a:lnTo>
                                <a:pt x="4671314" y="9144"/>
                              </a:lnTo>
                              <a:lnTo>
                                <a:pt x="46713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4.610001pt;margin-top:46.167198pt;width:367.82pt;height:.72pt;mso-position-horizontal-relative:page;mso-position-vertical-relative:paragraph;z-index:-16743936" id="docshape56" filled="true" fillcolor="#000000" stroked="false">
                <v:fill type="solid"/>
                <w10:wrap type="none"/>
              </v:rect>
            </w:pict>
          </mc:Fallback>
        </mc:AlternateContent>
      </w:r>
      <w:r>
        <w:rPr>
          <w:sz w:val="28"/>
        </w:rPr>
        <w:tab/>
        <w:t>Владимир Путин провел заседание Совета Безопасности : 22 дек. 2005 г. </w:t>
      </w:r>
      <w:hyperlink r:id="rId26">
        <w:r>
          <w:rPr>
            <w:sz w:val="28"/>
          </w:rPr>
          <w:t>URL: http://kremlin.ru/events/president/transcripts/23356</w:t>
        </w:r>
      </w:hyperlink>
      <w:r>
        <w:rPr>
          <w:sz w:val="28"/>
        </w:rPr>
        <w:t> (дата обращения: 19.05.2022).</w:t>
      </w:r>
    </w:p>
    <w:p>
      <w:pPr>
        <w:pStyle w:val="ListParagraph"/>
        <w:numPr>
          <w:ilvl w:val="0"/>
          <w:numId w:val="21"/>
        </w:numPr>
        <w:tabs>
          <w:tab w:pos="1995" w:val="left" w:leader="none"/>
          <w:tab w:pos="2062" w:val="left" w:leader="none"/>
          <w:tab w:pos="4423" w:val="left" w:leader="none"/>
          <w:tab w:pos="7393" w:val="left" w:leader="none"/>
          <w:tab w:pos="9990" w:val="left" w:leader="none"/>
        </w:tabs>
        <w:spacing w:line="360" w:lineRule="auto" w:before="1" w:after="0"/>
        <w:ind w:left="1995" w:right="848" w:hanging="360"/>
        <w:jc w:val="both"/>
        <w:rPr>
          <w:sz w:val="28"/>
        </w:rPr>
      </w:pPr>
      <w:r>
        <w:rPr>
          <w:sz w:val="28"/>
        </w:rPr>
        <w:tab/>
        <w:t>Выступление и дискуссия на Мюнхенской конференции по вопросам </w:t>
      </w:r>
      <w:r>
        <w:rPr>
          <w:spacing w:val="-2"/>
          <w:sz w:val="28"/>
        </w:rPr>
        <w:t>политики</w:t>
      </w:r>
      <w:r>
        <w:rPr>
          <w:sz w:val="28"/>
        </w:rPr>
        <w:tab/>
      </w:r>
      <w:r>
        <w:rPr>
          <w:spacing w:val="-2"/>
          <w:sz w:val="28"/>
        </w:rPr>
        <w:t>безопасности.</w:t>
      </w:r>
      <w:r>
        <w:rPr>
          <w:sz w:val="28"/>
        </w:rPr>
        <w:tab/>
      </w:r>
      <w:r>
        <w:rPr>
          <w:spacing w:val="-2"/>
          <w:sz w:val="28"/>
        </w:rPr>
        <w:t>Kremlin.ru.</w:t>
      </w:r>
      <w:r>
        <w:rPr>
          <w:sz w:val="28"/>
        </w:rPr>
        <w:tab/>
      </w:r>
      <w:r>
        <w:rPr>
          <w:spacing w:val="-4"/>
          <w:sz w:val="28"/>
        </w:rPr>
        <w:t>URL: </w:t>
      </w:r>
      <w:hyperlink r:id="rId29">
        <w:r>
          <w:rPr>
            <w:sz w:val="28"/>
          </w:rPr>
          <w:t>http://www.kremlin.ru/events/president/transcripts/24034</w:t>
        </w:r>
      </w:hyperlink>
      <w:r>
        <w:rPr>
          <w:sz w:val="28"/>
        </w:rPr>
        <w:t> (дата обращения: </w:t>
      </w:r>
      <w:r>
        <w:rPr>
          <w:spacing w:val="-2"/>
          <w:sz w:val="28"/>
        </w:rPr>
        <w:t>19.05.2022).</w:t>
      </w:r>
    </w:p>
    <w:p>
      <w:pPr>
        <w:pStyle w:val="Heading2"/>
        <w:spacing w:before="3"/>
        <w:jc w:val="both"/>
      </w:pPr>
      <w:r>
        <w:rPr/>
        <w:t>Аналітичні</w:t>
      </w:r>
      <w:r>
        <w:rPr>
          <w:spacing w:val="-15"/>
        </w:rPr>
        <w:t> </w:t>
      </w:r>
      <w:r>
        <w:rPr>
          <w:spacing w:val="-2"/>
        </w:rPr>
        <w:t>доповіді:</w:t>
      </w:r>
    </w:p>
    <w:p>
      <w:pPr>
        <w:pStyle w:val="ListParagraph"/>
        <w:numPr>
          <w:ilvl w:val="0"/>
          <w:numId w:val="21"/>
        </w:numPr>
        <w:tabs>
          <w:tab w:pos="1995" w:val="left" w:leader="none"/>
          <w:tab w:pos="2062" w:val="left" w:leader="none"/>
        </w:tabs>
        <w:spacing w:line="362" w:lineRule="auto" w:before="158" w:after="0"/>
        <w:ind w:left="1995" w:right="1450" w:hanging="360"/>
        <w:jc w:val="left"/>
        <w:rPr>
          <w:sz w:val="28"/>
        </w:rPr>
      </w:pPr>
      <w:r>
        <w:rPr>
          <w:sz w:val="28"/>
        </w:rPr>
        <w:tab/>
        <w:t>Суходоля</w:t>
      </w:r>
      <w:r>
        <w:rPr>
          <w:spacing w:val="-4"/>
          <w:sz w:val="28"/>
        </w:rPr>
        <w:t> </w:t>
      </w:r>
      <w:r>
        <w:rPr>
          <w:sz w:val="28"/>
        </w:rPr>
        <w:t>О.</w:t>
      </w:r>
      <w:r>
        <w:rPr>
          <w:spacing w:val="-3"/>
          <w:sz w:val="28"/>
        </w:rPr>
        <w:t> </w:t>
      </w:r>
      <w:r>
        <w:rPr>
          <w:sz w:val="28"/>
        </w:rPr>
        <w:t>М.</w:t>
      </w:r>
      <w:r>
        <w:rPr>
          <w:spacing w:val="-3"/>
          <w:sz w:val="28"/>
        </w:rPr>
        <w:t> </w:t>
      </w:r>
      <w:r>
        <w:rPr>
          <w:sz w:val="28"/>
        </w:rPr>
        <w:t>Енергетична</w:t>
      </w:r>
      <w:r>
        <w:rPr>
          <w:spacing w:val="-5"/>
          <w:sz w:val="28"/>
        </w:rPr>
        <w:t> </w:t>
      </w:r>
      <w:r>
        <w:rPr>
          <w:sz w:val="28"/>
        </w:rPr>
        <w:t>зброя у</w:t>
      </w:r>
      <w:r>
        <w:rPr>
          <w:spacing w:val="-10"/>
          <w:sz w:val="28"/>
        </w:rPr>
        <w:t> </w:t>
      </w:r>
      <w:r>
        <w:rPr>
          <w:sz w:val="28"/>
        </w:rPr>
        <w:t>геополітичній</w:t>
      </w:r>
      <w:r>
        <w:rPr>
          <w:spacing w:val="-6"/>
          <w:sz w:val="28"/>
        </w:rPr>
        <w:t> </w:t>
      </w:r>
      <w:r>
        <w:rPr>
          <w:sz w:val="28"/>
        </w:rPr>
        <w:t>стратегії</w:t>
      </w:r>
      <w:r>
        <w:rPr>
          <w:spacing w:val="-12"/>
          <w:sz w:val="28"/>
        </w:rPr>
        <w:t> </w:t>
      </w:r>
      <w:r>
        <w:rPr>
          <w:sz w:val="28"/>
        </w:rPr>
        <w:t>Росії. НІСД. 2020. 128 с.</w:t>
      </w:r>
    </w:p>
    <w:p>
      <w:pPr>
        <w:pStyle w:val="ListParagraph"/>
        <w:numPr>
          <w:ilvl w:val="0"/>
          <w:numId w:val="21"/>
        </w:numPr>
        <w:tabs>
          <w:tab w:pos="1995" w:val="left" w:leader="none"/>
          <w:tab w:pos="2062" w:val="left" w:leader="none"/>
        </w:tabs>
        <w:spacing w:line="360" w:lineRule="auto" w:before="0" w:after="0"/>
        <w:ind w:left="1995" w:right="1257" w:hanging="360"/>
        <w:jc w:val="left"/>
        <w:rPr>
          <w:sz w:val="28"/>
        </w:rPr>
      </w:pPr>
      <w:r>
        <w:rPr>
          <w:sz w:val="28"/>
        </w:rPr>
        <w:tab/>
        <w:t>ЄС:</w:t>
      </w:r>
      <w:r>
        <w:rPr>
          <w:spacing w:val="-9"/>
          <w:sz w:val="28"/>
        </w:rPr>
        <w:t> </w:t>
      </w:r>
      <w:r>
        <w:rPr>
          <w:sz w:val="28"/>
        </w:rPr>
        <w:t>відмова</w:t>
      </w:r>
      <w:r>
        <w:rPr>
          <w:spacing w:val="-3"/>
          <w:sz w:val="28"/>
        </w:rPr>
        <w:t> </w:t>
      </w:r>
      <w:r>
        <w:rPr>
          <w:sz w:val="28"/>
        </w:rPr>
        <w:t>від імпорту</w:t>
      </w:r>
      <w:r>
        <w:rPr>
          <w:spacing w:val="-8"/>
          <w:sz w:val="28"/>
        </w:rPr>
        <w:t> </w:t>
      </w:r>
      <w:r>
        <w:rPr>
          <w:sz w:val="28"/>
        </w:rPr>
        <w:t>газу</w:t>
      </w:r>
      <w:r>
        <w:rPr>
          <w:spacing w:val="-8"/>
          <w:sz w:val="28"/>
        </w:rPr>
        <w:t> </w:t>
      </w:r>
      <w:r>
        <w:rPr>
          <w:sz w:val="28"/>
        </w:rPr>
        <w:t>з</w:t>
      </w:r>
      <w:r>
        <w:rPr>
          <w:spacing w:val="-3"/>
          <w:sz w:val="28"/>
        </w:rPr>
        <w:t> </w:t>
      </w:r>
      <w:r>
        <w:rPr>
          <w:sz w:val="28"/>
        </w:rPr>
        <w:t>РФ.</w:t>
      </w:r>
      <w:r>
        <w:rPr>
          <w:spacing w:val="-1"/>
          <w:sz w:val="28"/>
        </w:rPr>
        <w:t> </w:t>
      </w:r>
      <w:r>
        <w:rPr>
          <w:sz w:val="28"/>
        </w:rPr>
        <w:t>Стан</w:t>
      </w:r>
      <w:r>
        <w:rPr>
          <w:spacing w:val="-4"/>
          <w:sz w:val="28"/>
        </w:rPr>
        <w:t> </w:t>
      </w:r>
      <w:r>
        <w:rPr>
          <w:sz w:val="28"/>
        </w:rPr>
        <w:t>та</w:t>
      </w:r>
      <w:r>
        <w:rPr>
          <w:spacing w:val="-3"/>
          <w:sz w:val="28"/>
        </w:rPr>
        <w:t> </w:t>
      </w:r>
      <w:r>
        <w:rPr>
          <w:sz w:val="28"/>
        </w:rPr>
        <w:t>перспективи.</w:t>
      </w:r>
      <w:r>
        <w:rPr>
          <w:spacing w:val="-2"/>
          <w:sz w:val="28"/>
        </w:rPr>
        <w:t> </w:t>
      </w:r>
      <w:r>
        <w:rPr>
          <w:sz w:val="28"/>
        </w:rPr>
        <w:t>2022.</w:t>
      </w:r>
      <w:r>
        <w:rPr>
          <w:spacing w:val="-1"/>
          <w:sz w:val="28"/>
        </w:rPr>
        <w:t> </w:t>
      </w:r>
      <w:r>
        <w:rPr>
          <w:sz w:val="28"/>
        </w:rPr>
        <w:t>URL: </w:t>
      </w:r>
      <w:r>
        <w:rPr>
          <w:spacing w:val="-2"/>
          <w:sz w:val="28"/>
        </w:rPr>
        <w:t>https://geostrategy.org.ua/analityka/doslidzhennya/yes-vidmova-vid- importu-gazu-z-rf-stan-ta-perspektyvy/zavantazhyty-doslidzhennya-u- </w:t>
      </w:r>
      <w:r>
        <w:rPr>
          <w:sz w:val="28"/>
        </w:rPr>
        <w:t>formati-pdf (дата звернення: 19.05.2022).</w:t>
      </w:r>
    </w:p>
    <w:p>
      <w:pPr>
        <w:pStyle w:val="ListParagraph"/>
        <w:spacing w:after="0" w:line="360" w:lineRule="auto"/>
        <w:jc w:val="left"/>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2" w:lineRule="auto" w:before="149" w:after="0"/>
        <w:ind w:left="1995" w:right="847" w:hanging="360"/>
        <w:jc w:val="left"/>
        <w:rPr>
          <w:sz w:val="28"/>
        </w:rPr>
      </w:pPr>
      <w:r>
        <w:rPr>
          <w:sz w:val="28"/>
        </w:rPr>
        <w:tab/>
        <w:t>Центр</w:t>
      </w:r>
      <w:r>
        <w:rPr>
          <w:spacing w:val="80"/>
          <w:sz w:val="28"/>
        </w:rPr>
        <w:t> </w:t>
      </w:r>
      <w:r>
        <w:rPr>
          <w:sz w:val="28"/>
        </w:rPr>
        <w:t>глобалістики</w:t>
      </w:r>
      <w:r>
        <w:rPr>
          <w:spacing w:val="80"/>
          <w:sz w:val="28"/>
        </w:rPr>
        <w:t> </w:t>
      </w:r>
      <w:r>
        <w:rPr>
          <w:sz w:val="28"/>
        </w:rPr>
        <w:t>«Стратегія</w:t>
      </w:r>
      <w:r>
        <w:rPr>
          <w:spacing w:val="80"/>
          <w:sz w:val="28"/>
        </w:rPr>
        <w:t> </w:t>
      </w:r>
      <w:r>
        <w:rPr>
          <w:sz w:val="28"/>
        </w:rPr>
        <w:t>ХХІ».URL:</w:t>
      </w:r>
      <w:r>
        <w:rPr>
          <w:spacing w:val="80"/>
          <w:sz w:val="28"/>
        </w:rPr>
        <w:t> </w:t>
      </w:r>
      <w:r>
        <w:rPr>
          <w:sz w:val="28"/>
        </w:rPr>
        <w:t>https://geostrategy.org.ua/ (дата звернення: 17.05.2022).</w:t>
      </w:r>
    </w:p>
    <w:p>
      <w:pPr>
        <w:pStyle w:val="ListParagraph"/>
        <w:numPr>
          <w:ilvl w:val="0"/>
          <w:numId w:val="21"/>
        </w:numPr>
        <w:tabs>
          <w:tab w:pos="1995" w:val="left" w:leader="none"/>
          <w:tab w:pos="2062" w:val="left" w:leader="none"/>
          <w:tab w:pos="3525" w:val="left" w:leader="none"/>
          <w:tab w:pos="4732" w:val="left" w:leader="none"/>
          <w:tab w:pos="6852" w:val="left" w:leader="none"/>
          <w:tab w:pos="8354" w:val="left" w:leader="none"/>
          <w:tab w:pos="9986" w:val="left" w:leader="none"/>
        </w:tabs>
        <w:spacing w:line="360" w:lineRule="auto" w:before="0" w:after="0"/>
        <w:ind w:left="1995" w:right="847" w:hanging="360"/>
        <w:jc w:val="left"/>
        <w:rPr>
          <w:sz w:val="28"/>
        </w:rPr>
      </w:pPr>
      <w:r>
        <w:rPr>
          <w:sz w:val="28"/>
        </w:rPr>
        <w:tab/>
        <w:t>A</w:t>
      </w:r>
      <w:r>
        <w:rPr>
          <w:spacing w:val="40"/>
          <w:sz w:val="28"/>
        </w:rPr>
        <w:t> </w:t>
      </w:r>
      <w:r>
        <w:rPr>
          <w:sz w:val="28"/>
        </w:rPr>
        <w:t>10-Point</w:t>
      </w:r>
      <w:r>
        <w:rPr>
          <w:spacing w:val="40"/>
          <w:sz w:val="28"/>
        </w:rPr>
        <w:t> </w:t>
      </w:r>
      <w:r>
        <w:rPr>
          <w:sz w:val="28"/>
        </w:rPr>
        <w:t>Plan</w:t>
      </w:r>
      <w:r>
        <w:rPr>
          <w:spacing w:val="40"/>
          <w:sz w:val="28"/>
        </w:rPr>
        <w:t> </w:t>
      </w:r>
      <w:r>
        <w:rPr>
          <w:sz w:val="28"/>
        </w:rPr>
        <w:t>to</w:t>
      </w:r>
      <w:r>
        <w:rPr>
          <w:spacing w:val="40"/>
          <w:sz w:val="28"/>
        </w:rPr>
        <w:t> </w:t>
      </w:r>
      <w:r>
        <w:rPr>
          <w:sz w:val="28"/>
        </w:rPr>
        <w:t>Reduce</w:t>
      </w:r>
      <w:r>
        <w:rPr>
          <w:spacing w:val="40"/>
          <w:sz w:val="28"/>
        </w:rPr>
        <w:t> </w:t>
      </w:r>
      <w:r>
        <w:rPr>
          <w:sz w:val="28"/>
        </w:rPr>
        <w:t>the</w:t>
      </w:r>
      <w:r>
        <w:rPr>
          <w:spacing w:val="40"/>
          <w:sz w:val="28"/>
        </w:rPr>
        <w:t> </w:t>
      </w:r>
      <w:r>
        <w:rPr>
          <w:sz w:val="28"/>
        </w:rPr>
        <w:t>European</w:t>
      </w:r>
      <w:r>
        <w:rPr>
          <w:spacing w:val="40"/>
          <w:sz w:val="28"/>
        </w:rPr>
        <w:t> </w:t>
      </w:r>
      <w:r>
        <w:rPr>
          <w:sz w:val="28"/>
        </w:rPr>
        <w:t>Union’s</w:t>
      </w:r>
      <w:r>
        <w:rPr>
          <w:spacing w:val="40"/>
          <w:sz w:val="28"/>
        </w:rPr>
        <w:t> </w:t>
      </w:r>
      <w:r>
        <w:rPr>
          <w:sz w:val="28"/>
        </w:rPr>
        <w:t>Reliance</w:t>
      </w:r>
      <w:r>
        <w:rPr>
          <w:spacing w:val="40"/>
          <w:sz w:val="28"/>
        </w:rPr>
        <w:t> </w:t>
      </w:r>
      <w:r>
        <w:rPr>
          <w:sz w:val="28"/>
        </w:rPr>
        <w:t>on</w:t>
      </w:r>
      <w:r>
        <w:rPr>
          <w:spacing w:val="40"/>
          <w:sz w:val="28"/>
        </w:rPr>
        <w:t> </w:t>
      </w:r>
      <w:r>
        <w:rPr>
          <w:sz w:val="28"/>
        </w:rPr>
        <w:t>Russian</w:t>
      </w:r>
      <w:r>
        <w:rPr>
          <w:spacing w:val="40"/>
          <w:sz w:val="28"/>
        </w:rPr>
        <w:t> </w:t>
      </w:r>
      <w:r>
        <w:rPr>
          <w:spacing w:val="-2"/>
          <w:sz w:val="28"/>
        </w:rPr>
        <w:t>Natural</w:t>
      </w:r>
      <w:r>
        <w:rPr>
          <w:sz w:val="28"/>
        </w:rPr>
        <w:tab/>
      </w:r>
      <w:r>
        <w:rPr>
          <w:spacing w:val="-4"/>
          <w:sz w:val="28"/>
        </w:rPr>
        <w:t>Gas.</w:t>
      </w:r>
      <w:r>
        <w:rPr>
          <w:sz w:val="28"/>
        </w:rPr>
        <w:tab/>
      </w:r>
      <w:r>
        <w:rPr>
          <w:spacing w:val="-2"/>
          <w:sz w:val="28"/>
        </w:rPr>
        <w:t>International</w:t>
      </w:r>
      <w:r>
        <w:rPr>
          <w:sz w:val="28"/>
        </w:rPr>
        <w:tab/>
      </w:r>
      <w:r>
        <w:rPr>
          <w:spacing w:val="-2"/>
          <w:sz w:val="28"/>
        </w:rPr>
        <w:t>Energy</w:t>
      </w:r>
      <w:r>
        <w:rPr>
          <w:sz w:val="28"/>
        </w:rPr>
        <w:tab/>
      </w:r>
      <w:r>
        <w:rPr>
          <w:spacing w:val="-2"/>
          <w:sz w:val="28"/>
        </w:rPr>
        <w:t>Agency.</w:t>
      </w:r>
      <w:r>
        <w:rPr>
          <w:sz w:val="28"/>
        </w:rPr>
        <w:tab/>
      </w:r>
      <w:r>
        <w:rPr>
          <w:spacing w:val="-4"/>
          <w:sz w:val="28"/>
        </w:rPr>
        <w:t>URL: </w:t>
      </w:r>
      <w:r>
        <w:rPr>
          <w:spacing w:val="-2"/>
          <w:sz w:val="28"/>
        </w:rPr>
        <w:t>https://</w:t>
      </w:r>
      <w:hyperlink r:id="rId70">
        <w:r>
          <w:rPr>
            <w:spacing w:val="-2"/>
            <w:sz w:val="28"/>
          </w:rPr>
          <w:t>www.iea.org/reports/a-10-point-plan-to-reduce-the-european-unions-</w:t>
        </w:r>
      </w:hyperlink>
      <w:r>
        <w:rPr>
          <w:spacing w:val="-2"/>
          <w:sz w:val="28"/>
        </w:rPr>
        <w:t> </w:t>
      </w:r>
      <w:r>
        <w:rPr>
          <w:sz w:val="28"/>
        </w:rPr>
        <w:t>reliance-on-russian-natural-gas (last accessed: 19.05.2022).</w:t>
      </w:r>
    </w:p>
    <w:p>
      <w:pPr>
        <w:pStyle w:val="ListParagraph"/>
        <w:numPr>
          <w:ilvl w:val="0"/>
          <w:numId w:val="21"/>
        </w:numPr>
        <w:tabs>
          <w:tab w:pos="1995" w:val="left" w:leader="none"/>
          <w:tab w:pos="2062" w:val="left" w:leader="none"/>
        </w:tabs>
        <w:spacing w:line="360" w:lineRule="auto" w:before="0" w:after="0"/>
        <w:ind w:left="1995" w:right="855" w:hanging="360"/>
        <w:jc w:val="left"/>
        <w:rPr>
          <w:sz w:val="28"/>
        </w:rPr>
      </w:pPr>
      <w:r>
        <w:rPr>
          <w:sz w:val="28"/>
        </w:rPr>
        <w:tab/>
        <w:t>Country Analysis Executive Summary: Russia. 2021. URL: </w:t>
      </w:r>
      <w:r>
        <w:rPr>
          <w:spacing w:val="-2"/>
          <w:sz w:val="28"/>
        </w:rPr>
        <w:t>https://</w:t>
      </w:r>
      <w:hyperlink r:id="rId71">
        <w:r>
          <w:rPr>
            <w:spacing w:val="-2"/>
            <w:sz w:val="28"/>
          </w:rPr>
          <w:t>www.eia.gov/international/content/analysis/countries_long/Russia/rus</w:t>
        </w:r>
      </w:hyperlink>
      <w:r>
        <w:rPr>
          <w:spacing w:val="-2"/>
          <w:sz w:val="28"/>
        </w:rPr>
        <w:t> </w:t>
      </w:r>
      <w:r>
        <w:rPr>
          <w:sz w:val="28"/>
        </w:rPr>
        <w:t>sia.pdf (last accessed: 19.05.2022).</w:t>
      </w:r>
    </w:p>
    <w:p>
      <w:pPr>
        <w:pStyle w:val="ListParagraph"/>
        <w:numPr>
          <w:ilvl w:val="0"/>
          <w:numId w:val="21"/>
        </w:numPr>
        <w:tabs>
          <w:tab w:pos="1995" w:val="left" w:leader="none"/>
          <w:tab w:pos="2062" w:val="left" w:leader="none"/>
          <w:tab w:pos="3079" w:val="left" w:leader="none"/>
          <w:tab w:pos="4632" w:val="left" w:leader="none"/>
          <w:tab w:pos="6607" w:val="left" w:leader="none"/>
          <w:tab w:pos="7456" w:val="left" w:leader="none"/>
          <w:tab w:pos="10013" w:val="left" w:leader="none"/>
        </w:tabs>
        <w:spacing w:line="357" w:lineRule="auto" w:before="0" w:after="0"/>
        <w:ind w:left="1995" w:right="860" w:hanging="360"/>
        <w:jc w:val="left"/>
        <w:rPr>
          <w:sz w:val="28"/>
        </w:rPr>
      </w:pPr>
      <w:r>
        <w:rPr>
          <w:sz w:val="28"/>
        </w:rPr>
        <w:tab/>
      </w:r>
      <w:r>
        <w:rPr>
          <w:spacing w:val="-2"/>
          <w:sz w:val="28"/>
        </w:rPr>
        <w:t>Energy</w:t>
      </w:r>
      <w:r>
        <w:rPr>
          <w:sz w:val="28"/>
        </w:rPr>
        <w:tab/>
      </w:r>
      <w:r>
        <w:rPr>
          <w:spacing w:val="-2"/>
          <w:sz w:val="28"/>
        </w:rPr>
        <w:t>Information</w:t>
      </w:r>
      <w:r>
        <w:rPr>
          <w:sz w:val="28"/>
        </w:rPr>
        <w:tab/>
      </w:r>
      <w:r>
        <w:rPr>
          <w:spacing w:val="-2"/>
          <w:sz w:val="28"/>
        </w:rPr>
        <w:t>Administration.</w:t>
      </w:r>
      <w:r>
        <w:rPr>
          <w:sz w:val="28"/>
        </w:rPr>
        <w:tab/>
      </w:r>
      <w:r>
        <w:rPr>
          <w:spacing w:val="-4"/>
          <w:sz w:val="28"/>
        </w:rPr>
        <w:t>URL:</w:t>
      </w:r>
      <w:r>
        <w:rPr>
          <w:sz w:val="28"/>
        </w:rPr>
        <w:tab/>
      </w:r>
      <w:r>
        <w:rPr>
          <w:spacing w:val="-2"/>
          <w:sz w:val="28"/>
        </w:rPr>
        <w:t>https://</w:t>
      </w:r>
      <w:hyperlink r:id="rId12">
        <w:r>
          <w:rPr>
            <w:spacing w:val="-2"/>
            <w:sz w:val="28"/>
          </w:rPr>
          <w:t>www.eia.gov/</w:t>
        </w:r>
      </w:hyperlink>
      <w:r>
        <w:rPr>
          <w:sz w:val="28"/>
        </w:rPr>
        <w:tab/>
      </w:r>
      <w:r>
        <w:rPr>
          <w:spacing w:val="-2"/>
          <w:sz w:val="28"/>
        </w:rPr>
        <w:t>(дата </w:t>
      </w:r>
      <w:r>
        <w:rPr>
          <w:sz w:val="28"/>
        </w:rPr>
        <w:t>звернення: 17.05.2022).</w:t>
      </w:r>
    </w:p>
    <w:p>
      <w:pPr>
        <w:pStyle w:val="ListParagraph"/>
        <w:numPr>
          <w:ilvl w:val="0"/>
          <w:numId w:val="21"/>
        </w:numPr>
        <w:tabs>
          <w:tab w:pos="1995" w:val="left" w:leader="none"/>
          <w:tab w:pos="2062" w:val="left" w:leader="none"/>
          <w:tab w:pos="3914" w:val="left" w:leader="none"/>
          <w:tab w:pos="5709" w:val="left" w:leader="none"/>
          <w:tab w:pos="7608" w:val="left" w:leader="none"/>
          <w:tab w:pos="9992" w:val="left" w:leader="none"/>
        </w:tabs>
        <w:spacing w:line="360" w:lineRule="auto" w:before="3" w:after="0"/>
        <w:ind w:left="1995" w:right="845" w:hanging="360"/>
        <w:jc w:val="left"/>
        <w:rPr>
          <w:sz w:val="28"/>
        </w:rPr>
      </w:pPr>
      <w:r>
        <w:rPr>
          <w:sz w:val="28"/>
        </w:rPr>
        <w:tab/>
        <w:t>Europe</w:t>
      </w:r>
      <w:r>
        <w:rPr>
          <w:spacing w:val="-7"/>
          <w:sz w:val="28"/>
        </w:rPr>
        <w:t> </w:t>
      </w:r>
      <w:r>
        <w:rPr>
          <w:sz w:val="28"/>
        </w:rPr>
        <w:t>and</w:t>
      </w:r>
      <w:r>
        <w:rPr>
          <w:spacing w:val="-7"/>
          <w:sz w:val="28"/>
        </w:rPr>
        <w:t> </w:t>
      </w:r>
      <w:r>
        <w:rPr>
          <w:sz w:val="28"/>
        </w:rPr>
        <w:t>the</w:t>
      </w:r>
      <w:r>
        <w:rPr>
          <w:spacing w:val="-7"/>
          <w:sz w:val="28"/>
        </w:rPr>
        <w:t> </w:t>
      </w:r>
      <w:r>
        <w:rPr>
          <w:sz w:val="28"/>
        </w:rPr>
        <w:t>world</w:t>
      </w:r>
      <w:r>
        <w:rPr>
          <w:spacing w:val="-4"/>
          <w:sz w:val="28"/>
        </w:rPr>
        <w:t> </w:t>
      </w:r>
      <w:r>
        <w:rPr>
          <w:sz w:val="28"/>
        </w:rPr>
        <w:t>need</w:t>
      </w:r>
      <w:r>
        <w:rPr>
          <w:spacing w:val="-7"/>
          <w:sz w:val="28"/>
        </w:rPr>
        <w:t> </w:t>
      </w:r>
      <w:r>
        <w:rPr>
          <w:sz w:val="28"/>
        </w:rPr>
        <w:t>to</w:t>
      </w:r>
      <w:r>
        <w:rPr>
          <w:spacing w:val="-8"/>
          <w:sz w:val="28"/>
        </w:rPr>
        <w:t> </w:t>
      </w:r>
      <w:r>
        <w:rPr>
          <w:sz w:val="28"/>
        </w:rPr>
        <w:t>draw</w:t>
      </w:r>
      <w:r>
        <w:rPr>
          <w:spacing w:val="-7"/>
          <w:sz w:val="28"/>
        </w:rPr>
        <w:t> </w:t>
      </w:r>
      <w:r>
        <w:rPr>
          <w:sz w:val="28"/>
        </w:rPr>
        <w:t>the</w:t>
      </w:r>
      <w:r>
        <w:rPr>
          <w:spacing w:val="-7"/>
          <w:sz w:val="28"/>
        </w:rPr>
        <w:t> </w:t>
      </w:r>
      <w:r>
        <w:rPr>
          <w:sz w:val="28"/>
        </w:rPr>
        <w:t>right</w:t>
      </w:r>
      <w:r>
        <w:rPr>
          <w:spacing w:val="-4"/>
          <w:sz w:val="28"/>
        </w:rPr>
        <w:t> </w:t>
      </w:r>
      <w:r>
        <w:rPr>
          <w:sz w:val="28"/>
        </w:rPr>
        <w:t>lessons</w:t>
      </w:r>
      <w:r>
        <w:rPr>
          <w:spacing w:val="-5"/>
          <w:sz w:val="28"/>
        </w:rPr>
        <w:t> </w:t>
      </w:r>
      <w:r>
        <w:rPr>
          <w:sz w:val="28"/>
        </w:rPr>
        <w:t>from</w:t>
      </w:r>
      <w:r>
        <w:rPr>
          <w:spacing w:val="-13"/>
          <w:sz w:val="28"/>
        </w:rPr>
        <w:t> </w:t>
      </w:r>
      <w:r>
        <w:rPr>
          <w:sz w:val="28"/>
        </w:rPr>
        <w:t>today’s</w:t>
      </w:r>
      <w:r>
        <w:rPr>
          <w:spacing w:val="-5"/>
          <w:sz w:val="28"/>
        </w:rPr>
        <w:t> </w:t>
      </w:r>
      <w:r>
        <w:rPr>
          <w:sz w:val="28"/>
        </w:rPr>
        <w:t>natural</w:t>
      </w:r>
      <w:r>
        <w:rPr>
          <w:spacing w:val="-8"/>
          <w:sz w:val="28"/>
        </w:rPr>
        <w:t> </w:t>
      </w:r>
      <w:r>
        <w:rPr>
          <w:sz w:val="28"/>
        </w:rPr>
        <w:t>gas </w:t>
      </w:r>
      <w:r>
        <w:rPr>
          <w:spacing w:val="-2"/>
          <w:sz w:val="28"/>
        </w:rPr>
        <w:t>crisis.</w:t>
      </w:r>
      <w:r>
        <w:rPr>
          <w:sz w:val="28"/>
        </w:rPr>
        <w:tab/>
      </w:r>
      <w:r>
        <w:rPr>
          <w:spacing w:val="-4"/>
          <w:sz w:val="28"/>
        </w:rPr>
        <w:t>IEA.</w:t>
      </w:r>
      <w:r>
        <w:rPr>
          <w:sz w:val="28"/>
        </w:rPr>
        <w:tab/>
      </w:r>
      <w:r>
        <w:rPr>
          <w:spacing w:val="-2"/>
          <w:sz w:val="28"/>
        </w:rPr>
        <w:t>2022.</w:t>
      </w:r>
      <w:r>
        <w:rPr>
          <w:sz w:val="28"/>
        </w:rPr>
        <w:tab/>
      </w:r>
      <w:r>
        <w:rPr>
          <w:spacing w:val="-2"/>
          <w:sz w:val="28"/>
        </w:rPr>
        <w:t>(January).</w:t>
      </w:r>
      <w:r>
        <w:rPr>
          <w:sz w:val="28"/>
        </w:rPr>
        <w:tab/>
      </w:r>
      <w:r>
        <w:rPr>
          <w:spacing w:val="-4"/>
          <w:sz w:val="28"/>
        </w:rPr>
        <w:t>URL: </w:t>
      </w:r>
      <w:hyperlink r:id="rId72">
        <w:r>
          <w:rPr>
            <w:color w:val="0000FF"/>
            <w:spacing w:val="-2"/>
            <w:sz w:val="28"/>
            <w:u w:val="single" w:color="0000FF"/>
          </w:rPr>
          <w:t>https://www.iea.org/commentaries/europe-and-the-world-need-to-draw-the-</w:t>
        </w:r>
      </w:hyperlink>
      <w:r>
        <w:rPr>
          <w:color w:val="0000FF"/>
          <w:spacing w:val="-2"/>
          <w:sz w:val="28"/>
        </w:rPr>
        <w:t> </w:t>
      </w:r>
      <w:hyperlink r:id="rId72">
        <w:r>
          <w:rPr>
            <w:color w:val="0000FF"/>
            <w:sz w:val="28"/>
            <w:u w:val="single" w:color="0000FF"/>
          </w:rPr>
          <w:t>right-lessons-from-today-s-natural-gas-crisis</w:t>
        </w:r>
      </w:hyperlink>
      <w:r>
        <w:rPr>
          <w:color w:val="0000FF"/>
          <w:sz w:val="28"/>
        </w:rPr>
        <w:t> </w:t>
      </w:r>
      <w:r>
        <w:rPr>
          <w:sz w:val="28"/>
        </w:rPr>
        <w:t>(last accessed: 19.05.2022).</w:t>
      </w:r>
    </w:p>
    <w:p>
      <w:pPr>
        <w:pStyle w:val="ListParagraph"/>
        <w:numPr>
          <w:ilvl w:val="0"/>
          <w:numId w:val="21"/>
        </w:numPr>
        <w:tabs>
          <w:tab w:pos="2062" w:val="left" w:leader="none"/>
        </w:tabs>
        <w:spacing w:line="320" w:lineRule="exact" w:before="0" w:after="0"/>
        <w:ind w:left="2062" w:right="0" w:hanging="427"/>
        <w:jc w:val="left"/>
        <w:rPr>
          <w:sz w:val="28"/>
        </w:rPr>
      </w:pPr>
      <w:r>
        <w:rPr>
          <w:sz w:val="28"/>
        </w:rPr>
        <w:t>Eurostat.</w:t>
      </w:r>
      <w:r>
        <w:rPr>
          <w:spacing w:val="-10"/>
          <w:sz w:val="28"/>
        </w:rPr>
        <w:t> </w:t>
      </w:r>
      <w:r>
        <w:rPr>
          <w:sz w:val="28"/>
        </w:rPr>
        <w:t>URL:</w:t>
      </w:r>
      <w:r>
        <w:rPr>
          <w:spacing w:val="-12"/>
          <w:sz w:val="28"/>
        </w:rPr>
        <w:t> </w:t>
      </w:r>
      <w:hyperlink r:id="rId73">
        <w:r>
          <w:rPr>
            <w:color w:val="0000FF"/>
            <w:sz w:val="28"/>
            <w:u w:val="single" w:color="0000FF"/>
          </w:rPr>
          <w:t>https://ec.europa.eu/eurostat</w:t>
        </w:r>
      </w:hyperlink>
      <w:r>
        <w:rPr>
          <w:color w:val="0000FF"/>
          <w:spacing w:val="-8"/>
          <w:sz w:val="28"/>
        </w:rPr>
        <w:t> </w:t>
      </w:r>
      <w:r>
        <w:rPr>
          <w:sz w:val="28"/>
        </w:rPr>
        <w:t>(last</w:t>
      </w:r>
      <w:r>
        <w:rPr>
          <w:spacing w:val="-12"/>
          <w:sz w:val="28"/>
        </w:rPr>
        <w:t> </w:t>
      </w:r>
      <w:r>
        <w:rPr>
          <w:sz w:val="28"/>
        </w:rPr>
        <w:t>accessed:</w:t>
      </w:r>
      <w:r>
        <w:rPr>
          <w:spacing w:val="-17"/>
          <w:sz w:val="28"/>
        </w:rPr>
        <w:t> </w:t>
      </w:r>
      <w:r>
        <w:rPr>
          <w:spacing w:val="-2"/>
          <w:sz w:val="28"/>
        </w:rPr>
        <w:t>19.05.2022).</w:t>
      </w:r>
    </w:p>
    <w:p>
      <w:pPr>
        <w:pStyle w:val="ListParagraph"/>
        <w:numPr>
          <w:ilvl w:val="0"/>
          <w:numId w:val="21"/>
        </w:numPr>
        <w:tabs>
          <w:tab w:pos="1995" w:val="left" w:leader="none"/>
          <w:tab w:pos="2062" w:val="left" w:leader="none"/>
        </w:tabs>
        <w:spacing w:line="360" w:lineRule="auto" w:before="163" w:after="0"/>
        <w:ind w:left="1995" w:right="1473" w:hanging="360"/>
        <w:jc w:val="left"/>
        <w:rPr>
          <w:sz w:val="28"/>
        </w:rPr>
      </w:pPr>
      <w:r>
        <w:rPr>
          <w:sz w:val="28"/>
        </w:rPr>
        <w:tab/>
        <w:t>Europe is a key destination for Russia’s energy exports. U.S. Energy Information Administration. 2021 URL: https://</w:t>
      </w:r>
      <w:hyperlink r:id="rId32">
        <w:r>
          <w:rPr>
            <w:sz w:val="28"/>
          </w:rPr>
          <w:t>www.eia.gov/todayinenergy/detail.php?id=51618</w:t>
        </w:r>
      </w:hyperlink>
      <w:r>
        <w:rPr>
          <w:spacing w:val="-18"/>
          <w:sz w:val="28"/>
        </w:rPr>
        <w:t> </w:t>
      </w:r>
      <w:r>
        <w:rPr>
          <w:sz w:val="28"/>
        </w:rPr>
        <w:t>(last</w:t>
      </w:r>
      <w:r>
        <w:rPr>
          <w:spacing w:val="-17"/>
          <w:sz w:val="28"/>
        </w:rPr>
        <w:t> </w:t>
      </w:r>
      <w:r>
        <w:rPr>
          <w:sz w:val="28"/>
        </w:rPr>
        <w:t>accessed: </w:t>
      </w:r>
      <w:r>
        <w:rPr>
          <w:spacing w:val="-2"/>
          <w:sz w:val="28"/>
        </w:rPr>
        <w:t>19.05.2022).</w:t>
      </w:r>
    </w:p>
    <w:p>
      <w:pPr>
        <w:pStyle w:val="ListParagraph"/>
        <w:numPr>
          <w:ilvl w:val="0"/>
          <w:numId w:val="21"/>
        </w:numPr>
        <w:tabs>
          <w:tab w:pos="1995" w:val="left" w:leader="none"/>
          <w:tab w:pos="2062" w:val="left" w:leader="none"/>
        </w:tabs>
        <w:spacing w:line="362" w:lineRule="auto" w:before="0" w:after="0"/>
        <w:ind w:left="1995" w:right="1670" w:hanging="360"/>
        <w:jc w:val="both"/>
        <w:rPr>
          <w:sz w:val="28"/>
        </w:rPr>
      </w:pPr>
      <w:r>
        <w:rPr>
          <w:sz w:val="28"/>
        </w:rPr>
        <w:tab/>
        <w:t>Facts</w:t>
      </w:r>
      <w:r>
        <w:rPr>
          <w:spacing w:val="-5"/>
          <w:sz w:val="28"/>
        </w:rPr>
        <w:t> </w:t>
      </w:r>
      <w:r>
        <w:rPr>
          <w:sz w:val="28"/>
        </w:rPr>
        <w:t>on</w:t>
      </w:r>
      <w:r>
        <w:rPr>
          <w:spacing w:val="-9"/>
          <w:sz w:val="28"/>
        </w:rPr>
        <w:t> </w:t>
      </w:r>
      <w:r>
        <w:rPr>
          <w:sz w:val="28"/>
        </w:rPr>
        <w:t>trade</w:t>
      </w:r>
      <w:r>
        <w:rPr>
          <w:spacing w:val="-5"/>
          <w:sz w:val="28"/>
        </w:rPr>
        <w:t> </w:t>
      </w:r>
      <w:r>
        <w:rPr>
          <w:sz w:val="28"/>
        </w:rPr>
        <w:t>with</w:t>
      </w:r>
      <w:r>
        <w:rPr>
          <w:spacing w:val="-9"/>
          <w:sz w:val="28"/>
        </w:rPr>
        <w:t> </w:t>
      </w:r>
      <w:r>
        <w:rPr>
          <w:sz w:val="28"/>
        </w:rPr>
        <w:t>Russia. Statistisches</w:t>
      </w:r>
      <w:r>
        <w:rPr>
          <w:spacing w:val="-4"/>
          <w:sz w:val="28"/>
        </w:rPr>
        <w:t> </w:t>
      </w:r>
      <w:r>
        <w:rPr>
          <w:sz w:val="28"/>
        </w:rPr>
        <w:t>Bundesamt</w:t>
      </w:r>
      <w:r>
        <w:rPr>
          <w:spacing w:val="-5"/>
          <w:sz w:val="28"/>
        </w:rPr>
        <w:t> </w:t>
      </w:r>
      <w:r>
        <w:rPr>
          <w:sz w:val="28"/>
        </w:rPr>
        <w:t>(Destatis).</w:t>
      </w:r>
      <w:r>
        <w:rPr>
          <w:spacing w:val="-3"/>
          <w:sz w:val="28"/>
        </w:rPr>
        <w:t> </w:t>
      </w:r>
      <w:r>
        <w:rPr>
          <w:sz w:val="28"/>
        </w:rPr>
        <w:t>URL: https://</w:t>
      </w:r>
      <w:hyperlink r:id="rId33">
        <w:r>
          <w:rPr>
            <w:sz w:val="28"/>
          </w:rPr>
          <w:t>www.destatis.de/EN/Press/2022/02/PE22_N010_51.html</w:t>
        </w:r>
      </w:hyperlink>
      <w:r>
        <w:rPr>
          <w:sz w:val="28"/>
        </w:rPr>
        <w:t> (last accessed: 19.05.2022).</w:t>
      </w:r>
    </w:p>
    <w:p>
      <w:pPr>
        <w:pStyle w:val="ListParagraph"/>
        <w:numPr>
          <w:ilvl w:val="0"/>
          <w:numId w:val="21"/>
        </w:numPr>
        <w:tabs>
          <w:tab w:pos="1995" w:val="left" w:leader="none"/>
          <w:tab w:pos="2062" w:val="left" w:leader="none"/>
        </w:tabs>
        <w:spacing w:line="362" w:lineRule="auto" w:before="0" w:after="0"/>
        <w:ind w:left="1995" w:right="908" w:hanging="360"/>
        <w:jc w:val="both"/>
        <w:rPr>
          <w:sz w:val="28"/>
        </w:rPr>
      </w:pPr>
      <w:r>
        <w:rPr>
          <w:sz w:val="28"/>
        </w:rPr>
        <w:tab/>
        <w:t>Gas</w:t>
      </w:r>
      <w:r>
        <w:rPr>
          <w:spacing w:val="-2"/>
          <w:sz w:val="28"/>
        </w:rPr>
        <w:t> </w:t>
      </w:r>
      <w:r>
        <w:rPr>
          <w:sz w:val="28"/>
        </w:rPr>
        <w:t>Market</w:t>
      </w:r>
      <w:r>
        <w:rPr>
          <w:spacing w:val="-4"/>
          <w:sz w:val="28"/>
        </w:rPr>
        <w:t> </w:t>
      </w:r>
      <w:r>
        <w:rPr>
          <w:sz w:val="28"/>
        </w:rPr>
        <w:t>and</w:t>
      </w:r>
      <w:r>
        <w:rPr>
          <w:spacing w:val="-4"/>
          <w:sz w:val="28"/>
        </w:rPr>
        <w:t> </w:t>
      </w:r>
      <w:r>
        <w:rPr>
          <w:sz w:val="28"/>
        </w:rPr>
        <w:t>Russian</w:t>
      </w:r>
      <w:r>
        <w:rPr>
          <w:spacing w:val="-8"/>
          <w:sz w:val="28"/>
        </w:rPr>
        <w:t> </w:t>
      </w:r>
      <w:r>
        <w:rPr>
          <w:sz w:val="28"/>
        </w:rPr>
        <w:t>Supply.</w:t>
      </w:r>
      <w:r>
        <w:rPr>
          <w:spacing w:val="-1"/>
          <w:sz w:val="28"/>
        </w:rPr>
        <w:t> </w:t>
      </w:r>
      <w:r>
        <w:rPr>
          <w:sz w:val="28"/>
        </w:rPr>
        <w:t>The</w:t>
      </w:r>
      <w:r>
        <w:rPr>
          <w:spacing w:val="-3"/>
          <w:sz w:val="28"/>
        </w:rPr>
        <w:t> </w:t>
      </w:r>
      <w:r>
        <w:rPr>
          <w:sz w:val="28"/>
        </w:rPr>
        <w:t>role</w:t>
      </w:r>
      <w:r>
        <w:rPr>
          <w:spacing w:val="-3"/>
          <w:sz w:val="28"/>
        </w:rPr>
        <w:t> </w:t>
      </w:r>
      <w:r>
        <w:rPr>
          <w:sz w:val="28"/>
        </w:rPr>
        <w:t>of</w:t>
      </w:r>
      <w:r>
        <w:rPr>
          <w:spacing w:val="-10"/>
          <w:sz w:val="28"/>
        </w:rPr>
        <w:t> </w:t>
      </w:r>
      <w:r>
        <w:rPr>
          <w:sz w:val="28"/>
        </w:rPr>
        <w:t>Russia</w:t>
      </w:r>
      <w:r>
        <w:rPr>
          <w:spacing w:val="-3"/>
          <w:sz w:val="28"/>
        </w:rPr>
        <w:t> </w:t>
      </w:r>
      <w:r>
        <w:rPr>
          <w:sz w:val="28"/>
        </w:rPr>
        <w:t>and</w:t>
      </w:r>
      <w:r>
        <w:rPr>
          <w:spacing w:val="-4"/>
          <w:sz w:val="28"/>
        </w:rPr>
        <w:t> </w:t>
      </w:r>
      <w:r>
        <w:rPr>
          <w:sz w:val="28"/>
        </w:rPr>
        <w:t>Ukraine’s</w:t>
      </w:r>
      <w:r>
        <w:rPr>
          <w:spacing w:val="-2"/>
          <w:sz w:val="28"/>
        </w:rPr>
        <w:t> </w:t>
      </w:r>
      <w:r>
        <w:rPr>
          <w:sz w:val="28"/>
        </w:rPr>
        <w:t>transit in Europe’s gas supply. IEA.</w:t>
      </w:r>
    </w:p>
    <w:p>
      <w:pPr>
        <w:pStyle w:val="ListParagraph"/>
        <w:numPr>
          <w:ilvl w:val="0"/>
          <w:numId w:val="21"/>
        </w:numPr>
        <w:tabs>
          <w:tab w:pos="1995" w:val="left" w:leader="none"/>
          <w:tab w:pos="2062" w:val="left" w:leader="none"/>
        </w:tabs>
        <w:spacing w:line="360" w:lineRule="auto" w:before="0" w:after="0"/>
        <w:ind w:left="1995" w:right="842" w:hanging="360"/>
        <w:jc w:val="both"/>
        <w:rPr>
          <w:sz w:val="28"/>
        </w:rPr>
      </w:pPr>
      <w:r>
        <w:rPr>
          <w:sz w:val="28"/>
        </w:rPr>
        <w:tab/>
        <w:t>How Europe can cut natural gas imports from Russia significantly within a year. IEA. 2022. URL: https://</w:t>
      </w:r>
      <w:hyperlink r:id="rId74">
        <w:r>
          <w:rPr>
            <w:sz w:val="28"/>
          </w:rPr>
          <w:t>www.iea.org/news/how-europe-can-cut-</w:t>
        </w:r>
      </w:hyperlink>
      <w:r>
        <w:rPr>
          <w:sz w:val="28"/>
        </w:rPr>
        <w:t> natural-gas-imports-from-russia-significantly-within-a-year (last accessed: </w:t>
      </w:r>
      <w:r>
        <w:rPr>
          <w:spacing w:val="-2"/>
          <w:sz w:val="28"/>
        </w:rPr>
        <w:t>19.05.2022).</w:t>
      </w:r>
    </w:p>
    <w:p>
      <w:pPr>
        <w:pStyle w:val="ListParagraph"/>
        <w:spacing w:after="0" w:line="360" w:lineRule="auto"/>
        <w:jc w:val="both"/>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2" w:lineRule="auto" w:before="149" w:after="0"/>
        <w:ind w:left="1995" w:right="853" w:hanging="360"/>
        <w:jc w:val="left"/>
        <w:rPr>
          <w:sz w:val="28"/>
        </w:rPr>
      </w:pPr>
      <w:r>
        <w:rPr>
          <w:sz w:val="28"/>
        </w:rPr>
        <w:tab/>
        <w:t>International Energy Agency. URL: https:/</w:t>
      </w:r>
      <w:hyperlink r:id="rId11">
        <w:r>
          <w:rPr>
            <w:sz w:val="28"/>
          </w:rPr>
          <w:t>/www.iea.org/</w:t>
        </w:r>
      </w:hyperlink>
      <w:r>
        <w:rPr>
          <w:sz w:val="28"/>
        </w:rPr>
        <w:t> (дата звернення: </w:t>
      </w:r>
      <w:r>
        <w:rPr>
          <w:spacing w:val="-2"/>
          <w:sz w:val="28"/>
        </w:rPr>
        <w:t>17.05.2022).</w:t>
      </w:r>
    </w:p>
    <w:p>
      <w:pPr>
        <w:pStyle w:val="ListParagraph"/>
        <w:numPr>
          <w:ilvl w:val="0"/>
          <w:numId w:val="21"/>
        </w:numPr>
        <w:tabs>
          <w:tab w:pos="1995" w:val="left" w:leader="none"/>
          <w:tab w:pos="2062" w:val="left" w:leader="none"/>
        </w:tabs>
        <w:spacing w:line="360" w:lineRule="auto" w:before="0" w:after="0"/>
        <w:ind w:left="1995" w:right="1009" w:hanging="360"/>
        <w:jc w:val="left"/>
        <w:rPr>
          <w:sz w:val="28"/>
        </w:rPr>
      </w:pPr>
      <w:r>
        <w:rPr>
          <w:sz w:val="28"/>
        </w:rPr>
        <w:tab/>
        <w:t>Statistical Review of World Energy. 70-th edition. 2021. URL: </w:t>
      </w:r>
      <w:r>
        <w:rPr>
          <w:spacing w:val="-2"/>
          <w:sz w:val="28"/>
        </w:rPr>
        <w:t>https://</w:t>
      </w:r>
      <w:hyperlink r:id="rId75">
        <w:r>
          <w:rPr>
            <w:spacing w:val="-2"/>
            <w:sz w:val="28"/>
          </w:rPr>
          <w:t>www.bp.com/content/dam/bp/business-</w:t>
        </w:r>
      </w:hyperlink>
      <w:r>
        <w:rPr>
          <w:spacing w:val="-2"/>
          <w:sz w:val="28"/>
        </w:rPr>
        <w:t> sites/en/global/corporate/pdfs/energy-economics/statistical-review/bp-stats- </w:t>
      </w:r>
      <w:r>
        <w:rPr>
          <w:sz w:val="28"/>
        </w:rPr>
        <w:t>review-2021-full-report.pdf (last accessed: 19.05.2022).</w:t>
      </w:r>
    </w:p>
    <w:p>
      <w:pPr>
        <w:pStyle w:val="ListParagraph"/>
        <w:numPr>
          <w:ilvl w:val="0"/>
          <w:numId w:val="21"/>
        </w:numPr>
        <w:tabs>
          <w:tab w:pos="1995" w:val="left" w:leader="none"/>
          <w:tab w:pos="2062" w:val="left" w:leader="none"/>
          <w:tab w:pos="4864" w:val="left" w:leader="none"/>
          <w:tab w:pos="7340" w:val="left" w:leader="none"/>
          <w:tab w:pos="9989" w:val="left" w:leader="none"/>
        </w:tabs>
        <w:spacing w:line="360" w:lineRule="auto" w:before="0" w:after="0"/>
        <w:ind w:left="1995" w:right="843" w:hanging="360"/>
        <w:jc w:val="left"/>
        <w:rPr>
          <w:sz w:val="28"/>
        </w:rPr>
      </w:pPr>
      <w:r>
        <w:rPr>
          <w:sz w:val="28"/>
        </w:rPr>
        <w:tab/>
        <w:t>Energy</w:t>
      </w:r>
      <w:r>
        <w:rPr>
          <w:spacing w:val="36"/>
          <w:sz w:val="28"/>
        </w:rPr>
        <w:t> </w:t>
      </w:r>
      <w:r>
        <w:rPr>
          <w:sz w:val="28"/>
        </w:rPr>
        <w:t>Component</w:t>
      </w:r>
      <w:r>
        <w:rPr>
          <w:spacing w:val="40"/>
          <w:sz w:val="28"/>
        </w:rPr>
        <w:t> </w:t>
      </w:r>
      <w:r>
        <w:rPr>
          <w:sz w:val="28"/>
        </w:rPr>
        <w:t>in</w:t>
      </w:r>
      <w:r>
        <w:rPr>
          <w:spacing w:val="35"/>
          <w:sz w:val="28"/>
        </w:rPr>
        <w:t> </w:t>
      </w:r>
      <w:r>
        <w:rPr>
          <w:sz w:val="28"/>
        </w:rPr>
        <w:t>New</w:t>
      </w:r>
      <w:r>
        <w:rPr>
          <w:spacing w:val="40"/>
          <w:sz w:val="28"/>
        </w:rPr>
        <w:t> </w:t>
      </w:r>
      <w:r>
        <w:rPr>
          <w:sz w:val="28"/>
        </w:rPr>
        <w:t>Generation</w:t>
      </w:r>
      <w:r>
        <w:rPr>
          <w:spacing w:val="40"/>
          <w:sz w:val="28"/>
        </w:rPr>
        <w:t> </w:t>
      </w:r>
      <w:r>
        <w:rPr>
          <w:sz w:val="28"/>
        </w:rPr>
        <w:t>Warfare.</w:t>
      </w:r>
      <w:r>
        <w:rPr>
          <w:spacing w:val="40"/>
          <w:sz w:val="28"/>
        </w:rPr>
        <w:t> </w:t>
      </w:r>
      <w:r>
        <w:rPr>
          <w:sz w:val="28"/>
        </w:rPr>
        <w:t>Case</w:t>
      </w:r>
      <w:r>
        <w:rPr>
          <w:spacing w:val="40"/>
          <w:sz w:val="28"/>
        </w:rPr>
        <w:t> </w:t>
      </w:r>
      <w:r>
        <w:rPr>
          <w:sz w:val="28"/>
        </w:rPr>
        <w:t>of</w:t>
      </w:r>
      <w:r>
        <w:rPr>
          <w:spacing w:val="34"/>
          <w:sz w:val="28"/>
        </w:rPr>
        <w:t> </w:t>
      </w:r>
      <w:r>
        <w:rPr>
          <w:sz w:val="28"/>
        </w:rPr>
        <w:t>Russia’s</w:t>
      </w:r>
      <w:r>
        <w:rPr>
          <w:spacing w:val="40"/>
          <w:sz w:val="28"/>
        </w:rPr>
        <w:t> </w:t>
      </w:r>
      <w:r>
        <w:rPr>
          <w:sz w:val="28"/>
        </w:rPr>
        <w:t>hybrid </w:t>
      </w:r>
      <w:r>
        <w:rPr>
          <w:spacing w:val="-2"/>
          <w:sz w:val="28"/>
        </w:rPr>
        <w:t>aggression</w:t>
      </w:r>
      <w:r>
        <w:rPr>
          <w:sz w:val="28"/>
        </w:rPr>
        <w:tab/>
      </w:r>
      <w:r>
        <w:rPr>
          <w:spacing w:val="-2"/>
          <w:sz w:val="28"/>
        </w:rPr>
        <w:t>against</w:t>
      </w:r>
      <w:r>
        <w:rPr>
          <w:sz w:val="28"/>
        </w:rPr>
        <w:tab/>
      </w:r>
      <w:r>
        <w:rPr>
          <w:spacing w:val="-2"/>
          <w:sz w:val="28"/>
        </w:rPr>
        <w:t>Ukraine.</w:t>
      </w:r>
      <w:r>
        <w:rPr>
          <w:sz w:val="28"/>
        </w:rPr>
        <w:tab/>
      </w:r>
      <w:r>
        <w:rPr>
          <w:spacing w:val="-4"/>
          <w:sz w:val="28"/>
        </w:rPr>
        <w:t>URL: </w:t>
      </w:r>
      <w:hyperlink r:id="rId76">
        <w:r>
          <w:rPr>
            <w:color w:val="1154CC"/>
            <w:spacing w:val="-2"/>
            <w:sz w:val="28"/>
            <w:u w:val="single" w:color="1154CC"/>
          </w:rPr>
          <w:t>https://geostrategy.org.ua/en/analysis/research/energetichniy-komponent-</w:t>
        </w:r>
      </w:hyperlink>
      <w:r>
        <w:rPr>
          <w:color w:val="1154CC"/>
          <w:spacing w:val="-2"/>
          <w:sz w:val="28"/>
        </w:rPr>
        <w:t> </w:t>
      </w:r>
      <w:hyperlink r:id="rId76">
        <w:r>
          <w:rPr>
            <w:color w:val="1154CC"/>
            <w:spacing w:val="-2"/>
            <w:sz w:val="28"/>
            <w:u w:val="single" w:color="1154CC"/>
          </w:rPr>
          <w:t>viyni-novogo-pokolinnya-priklad-rosiyskoyi-agresiyi-proti-</w:t>
        </w:r>
      </w:hyperlink>
      <w:r>
        <w:rPr>
          <w:color w:val="1154CC"/>
          <w:spacing w:val="-2"/>
          <w:sz w:val="28"/>
        </w:rPr>
        <w:t> </w:t>
      </w:r>
      <w:hyperlink r:id="rId76">
        <w:r>
          <w:rPr>
            <w:color w:val="1154CC"/>
            <w:sz w:val="28"/>
            <w:u w:val="single" w:color="1154CC"/>
          </w:rPr>
          <w:t>ukrayini/zavantazhiti-pdf-eng</w:t>
        </w:r>
      </w:hyperlink>
      <w:r>
        <w:rPr>
          <w:color w:val="1154CC"/>
          <w:sz w:val="28"/>
        </w:rPr>
        <w:t> </w:t>
      </w:r>
      <w:r>
        <w:rPr>
          <w:sz w:val="28"/>
        </w:rPr>
        <w:t>(last accessed: 19.05.2022).</w:t>
      </w:r>
    </w:p>
    <w:p>
      <w:pPr>
        <w:pStyle w:val="Heading2"/>
        <w:spacing w:before="1"/>
      </w:pPr>
      <w:r>
        <w:rPr/>
        <w:t>Інформаційні</w:t>
      </w:r>
      <w:r>
        <w:rPr>
          <w:spacing w:val="-14"/>
        </w:rPr>
        <w:t> </w:t>
      </w:r>
      <w:r>
        <w:rPr>
          <w:spacing w:val="-2"/>
        </w:rPr>
        <w:t>повідомлення:</w:t>
      </w:r>
    </w:p>
    <w:p>
      <w:pPr>
        <w:pStyle w:val="ListParagraph"/>
        <w:numPr>
          <w:ilvl w:val="0"/>
          <w:numId w:val="21"/>
        </w:numPr>
        <w:tabs>
          <w:tab w:pos="1995" w:val="left" w:leader="none"/>
          <w:tab w:pos="2062" w:val="left" w:leader="none"/>
        </w:tabs>
        <w:spacing w:line="360" w:lineRule="auto" w:before="158" w:after="0"/>
        <w:ind w:left="1995" w:right="843" w:hanging="360"/>
        <w:jc w:val="both"/>
        <w:rPr>
          <w:sz w:val="28"/>
        </w:rPr>
      </w:pPr>
      <w:r>
        <w:rPr>
          <w:sz w:val="28"/>
        </w:rPr>
        <mc:AlternateContent>
          <mc:Choice Requires="wps">
            <w:drawing>
              <wp:anchor distT="0" distB="0" distL="0" distR="0" allowOverlap="1" layoutInCell="1" locked="0" behindDoc="1" simplePos="0" relativeHeight="486573056">
                <wp:simplePos x="0" y="0"/>
                <wp:positionH relativeFrom="page">
                  <wp:posOffset>3229101</wp:posOffset>
                </wp:positionH>
                <wp:positionV relativeFrom="paragraph">
                  <wp:posOffset>1510689</wp:posOffset>
                </wp:positionV>
                <wp:extent cx="45720" cy="95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5720" cy="9525"/>
                        </a:xfrm>
                        <a:custGeom>
                          <a:avLst/>
                          <a:gdLst/>
                          <a:ahLst/>
                          <a:cxnLst/>
                          <a:rect l="l" t="t" r="r" b="b"/>
                          <a:pathLst>
                            <a:path w="45720" h="9525">
                              <a:moveTo>
                                <a:pt x="45720" y="0"/>
                              </a:moveTo>
                              <a:lnTo>
                                <a:pt x="0" y="0"/>
                              </a:lnTo>
                              <a:lnTo>
                                <a:pt x="0" y="9144"/>
                              </a:lnTo>
                              <a:lnTo>
                                <a:pt x="45720" y="9144"/>
                              </a:lnTo>
                              <a:lnTo>
                                <a:pt x="45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4.259995pt;margin-top:118.95195pt;width:3.6pt;height:.72pt;mso-position-horizontal-relative:page;mso-position-vertical-relative:paragraph;z-index:-16743424" id="docshape57" filled="true" fillcolor="#000000" stroked="false">
                <v:fill type="solid"/>
                <w10:wrap type="none"/>
              </v:rect>
            </w:pict>
          </mc:Fallback>
        </mc:AlternateContent>
      </w:r>
      <w:r>
        <w:rPr>
          <w:sz w:val="28"/>
        </w:rPr>
        <w:tab/>
        <w:t>Dmitry Medvedev. German Chancellor Olaf Scholz has issued an order to halt</w:t>
      </w:r>
      <w:r>
        <w:rPr>
          <w:spacing w:val="-4"/>
          <w:sz w:val="28"/>
        </w:rPr>
        <w:t> </w:t>
      </w:r>
      <w:r>
        <w:rPr>
          <w:sz w:val="28"/>
        </w:rPr>
        <w:t>the</w:t>
      </w:r>
      <w:r>
        <w:rPr>
          <w:spacing w:val="-3"/>
          <w:sz w:val="28"/>
        </w:rPr>
        <w:t> </w:t>
      </w:r>
      <w:r>
        <w:rPr>
          <w:sz w:val="28"/>
        </w:rPr>
        <w:t>process</w:t>
      </w:r>
      <w:r>
        <w:rPr>
          <w:spacing w:val="-2"/>
          <w:sz w:val="28"/>
        </w:rPr>
        <w:t> </w:t>
      </w:r>
      <w:r>
        <w:rPr>
          <w:sz w:val="28"/>
        </w:rPr>
        <w:t>of</w:t>
      </w:r>
      <w:r>
        <w:rPr>
          <w:spacing w:val="-10"/>
          <w:sz w:val="28"/>
        </w:rPr>
        <w:t> </w:t>
      </w:r>
      <w:r>
        <w:rPr>
          <w:sz w:val="28"/>
        </w:rPr>
        <w:t>certifying</w:t>
      </w:r>
      <w:r>
        <w:rPr>
          <w:spacing w:val="-8"/>
          <w:sz w:val="28"/>
        </w:rPr>
        <w:t> </w:t>
      </w:r>
      <w:r>
        <w:rPr>
          <w:sz w:val="28"/>
        </w:rPr>
        <w:t>the</w:t>
      </w:r>
      <w:r>
        <w:rPr>
          <w:spacing w:val="-3"/>
          <w:sz w:val="28"/>
        </w:rPr>
        <w:t> </w:t>
      </w:r>
      <w:r>
        <w:rPr>
          <w:sz w:val="28"/>
        </w:rPr>
        <w:t>Nord</w:t>
      </w:r>
      <w:r>
        <w:rPr>
          <w:spacing w:val="-4"/>
          <w:sz w:val="28"/>
        </w:rPr>
        <w:t> </w:t>
      </w:r>
      <w:r>
        <w:rPr>
          <w:sz w:val="28"/>
        </w:rPr>
        <w:t>Stream</w:t>
      </w:r>
      <w:r>
        <w:rPr>
          <w:spacing w:val="-9"/>
          <w:sz w:val="28"/>
        </w:rPr>
        <w:t> </w:t>
      </w:r>
      <w:r>
        <w:rPr>
          <w:sz w:val="28"/>
        </w:rPr>
        <w:t>2 gas</w:t>
      </w:r>
      <w:r>
        <w:rPr>
          <w:spacing w:val="-2"/>
          <w:sz w:val="28"/>
        </w:rPr>
        <w:t> </w:t>
      </w:r>
      <w:r>
        <w:rPr>
          <w:sz w:val="28"/>
        </w:rPr>
        <w:t>pipeline.</w:t>
      </w:r>
      <w:r>
        <w:rPr>
          <w:spacing w:val="-1"/>
          <w:sz w:val="28"/>
        </w:rPr>
        <w:t> </w:t>
      </w:r>
      <w:r>
        <w:rPr>
          <w:sz w:val="28"/>
        </w:rPr>
        <w:t>Well.</w:t>
      </w:r>
      <w:r>
        <w:rPr>
          <w:spacing w:val="-1"/>
          <w:sz w:val="28"/>
        </w:rPr>
        <w:t> </w:t>
      </w:r>
      <w:r>
        <w:rPr>
          <w:sz w:val="28"/>
        </w:rPr>
        <w:t>Welcome to the brave new world where Europeans are very soon going to pay €2.000 for 1.000 cubic meters of natural gas! Twіtter. 2022. </w:t>
      </w:r>
      <w:hyperlink r:id="rId77">
        <w:r>
          <w:rPr>
            <w:sz w:val="28"/>
          </w:rPr>
          <w:t>URL:</w:t>
        </w:r>
      </w:hyperlink>
      <w:r>
        <w:rPr>
          <w:sz w:val="28"/>
        </w:rPr>
        <w:t> </w:t>
      </w:r>
      <w:hyperlink r:id="rId78">
        <w:r>
          <w:rPr>
            <w:color w:val="0000FF"/>
            <w:sz w:val="28"/>
          </w:rPr>
          <w:t>https://bit.ly/3MwDSsZ</w:t>
        </w:r>
      </w:hyperlink>
      <w:r>
        <w:rPr>
          <w:color w:val="0000FF"/>
          <w:sz w:val="28"/>
        </w:rPr>
        <w:t> </w:t>
      </w:r>
      <w:r>
        <w:rPr>
          <w:sz w:val="28"/>
        </w:rPr>
        <w:t>(last accessed: 19.05.2022).</w:t>
      </w:r>
    </w:p>
    <w:p>
      <w:pPr>
        <w:pStyle w:val="ListParagraph"/>
        <w:numPr>
          <w:ilvl w:val="0"/>
          <w:numId w:val="21"/>
        </w:numPr>
        <w:tabs>
          <w:tab w:pos="1995" w:val="left" w:leader="none"/>
          <w:tab w:pos="2062" w:val="left" w:leader="none"/>
          <w:tab w:pos="5888" w:val="left" w:leader="none"/>
          <w:tab w:pos="9999" w:val="left" w:leader="none"/>
        </w:tabs>
        <w:spacing w:line="360" w:lineRule="auto" w:before="1" w:after="0"/>
        <w:ind w:left="1995" w:right="842" w:hanging="360"/>
        <w:jc w:val="both"/>
        <w:rPr>
          <w:sz w:val="28"/>
        </w:rPr>
      </w:pPr>
      <w:r>
        <w:rPr>
          <w:sz w:val="28"/>
        </w:rPr>
        <w:tab/>
        <w:t>Gazprom (@GazpromEN). Gazprom fully halts gas supplies to Bulgaria’s Bulgargaz and Poland’s PGNiG due to their failure to pay in rubles. Twitter. </w:t>
      </w:r>
      <w:r>
        <w:rPr>
          <w:spacing w:val="-2"/>
          <w:sz w:val="28"/>
        </w:rPr>
        <w:t>2022.</w:t>
      </w:r>
      <w:r>
        <w:rPr>
          <w:sz w:val="28"/>
        </w:rPr>
        <w:tab/>
      </w:r>
      <w:r>
        <w:rPr>
          <w:spacing w:val="-2"/>
          <w:sz w:val="28"/>
        </w:rPr>
        <w:t>(April).</w:t>
      </w:r>
      <w:r>
        <w:rPr>
          <w:sz w:val="28"/>
        </w:rPr>
        <w:tab/>
      </w:r>
      <w:r>
        <w:rPr>
          <w:spacing w:val="-4"/>
          <w:sz w:val="28"/>
        </w:rPr>
        <w:t>URL:</w:t>
      </w:r>
    </w:p>
    <w:p>
      <w:pPr>
        <w:pStyle w:val="BodyText"/>
        <w:spacing w:line="362" w:lineRule="auto"/>
        <w:ind w:left="1995" w:right="952"/>
        <w:jc w:val="both"/>
      </w:pPr>
      <w:hyperlink r:id="rId79">
        <w:r>
          <w:rPr>
            <w:color w:val="1154CC"/>
            <w:spacing w:val="-2"/>
            <w:u w:val="single" w:color="1154CC"/>
          </w:rPr>
          <w:t>https://twitter.com/GazpromEN/status/1519208376013664256?s=20&amp;t=Mg</w:t>
        </w:r>
      </w:hyperlink>
      <w:r>
        <w:rPr>
          <w:color w:val="1154CC"/>
          <w:spacing w:val="-2"/>
        </w:rPr>
        <w:t> </w:t>
      </w:r>
      <w:hyperlink r:id="rId79">
        <w:r>
          <w:rPr>
            <w:color w:val="1154CC"/>
            <w:u w:val="single" w:color="1154CC"/>
          </w:rPr>
          <w:t>BMVEvz81sepHqjVKrv2g</w:t>
        </w:r>
      </w:hyperlink>
      <w:r>
        <w:rPr>
          <w:color w:val="1154CC"/>
        </w:rPr>
        <w:t> </w:t>
      </w:r>
      <w:r>
        <w:rPr/>
        <w:t>(дата звернення: 19.05.2022).</w:t>
      </w:r>
    </w:p>
    <w:p>
      <w:pPr>
        <w:pStyle w:val="ListParagraph"/>
        <w:numPr>
          <w:ilvl w:val="0"/>
          <w:numId w:val="21"/>
        </w:numPr>
        <w:tabs>
          <w:tab w:pos="1995" w:val="left" w:leader="none"/>
          <w:tab w:pos="2062" w:val="left" w:leader="none"/>
        </w:tabs>
        <w:spacing w:line="360" w:lineRule="auto" w:before="0" w:after="0"/>
        <w:ind w:left="1995" w:right="854" w:hanging="360"/>
        <w:jc w:val="both"/>
        <w:rPr>
          <w:sz w:val="28"/>
        </w:rPr>
      </w:pPr>
      <w:r>
        <w:rPr>
          <w:sz w:val="28"/>
        </w:rPr>
        <w:tab/>
        <w:t>Ursula</w:t>
      </w:r>
      <w:r>
        <w:rPr>
          <w:spacing w:val="-9"/>
          <w:sz w:val="28"/>
        </w:rPr>
        <w:t> </w:t>
      </w:r>
      <w:r>
        <w:rPr>
          <w:sz w:val="28"/>
        </w:rPr>
        <w:t>von</w:t>
      </w:r>
      <w:r>
        <w:rPr>
          <w:spacing w:val="-17"/>
          <w:sz w:val="28"/>
        </w:rPr>
        <w:t> </w:t>
      </w:r>
      <w:r>
        <w:rPr>
          <w:sz w:val="28"/>
        </w:rPr>
        <w:t>der</w:t>
      </w:r>
      <w:r>
        <w:rPr>
          <w:spacing w:val="-10"/>
          <w:sz w:val="28"/>
        </w:rPr>
        <w:t> </w:t>
      </w:r>
      <w:r>
        <w:rPr>
          <w:sz w:val="28"/>
        </w:rPr>
        <w:t>Leyen</w:t>
      </w:r>
      <w:r>
        <w:rPr>
          <w:spacing w:val="-17"/>
          <w:sz w:val="28"/>
        </w:rPr>
        <w:t> </w:t>
      </w:r>
      <w:r>
        <w:rPr>
          <w:sz w:val="28"/>
        </w:rPr>
        <w:t>(@vonderleyen).</w:t>
      </w:r>
      <w:r>
        <w:rPr>
          <w:spacing w:val="-7"/>
          <w:sz w:val="28"/>
        </w:rPr>
        <w:t> </w:t>
      </w:r>
      <w:r>
        <w:rPr>
          <w:sz w:val="28"/>
        </w:rPr>
        <w:t>The</w:t>
      </w:r>
      <w:r>
        <w:rPr>
          <w:spacing w:val="-4"/>
          <w:sz w:val="28"/>
        </w:rPr>
        <w:t> </w:t>
      </w:r>
      <w:r>
        <w:rPr>
          <w:sz w:val="28"/>
        </w:rPr>
        <w:t>more</w:t>
      </w:r>
      <w:r>
        <w:rPr>
          <w:spacing w:val="-9"/>
          <w:sz w:val="28"/>
        </w:rPr>
        <w:t> </w:t>
      </w:r>
      <w:r>
        <w:rPr>
          <w:sz w:val="28"/>
        </w:rPr>
        <w:t>interdependent</w:t>
      </w:r>
      <w:r>
        <w:rPr>
          <w:spacing w:val="-14"/>
          <w:sz w:val="28"/>
        </w:rPr>
        <w:t> </w:t>
      </w:r>
      <w:r>
        <w:rPr>
          <w:sz w:val="28"/>
        </w:rPr>
        <w:t>we</w:t>
      </w:r>
      <w:r>
        <w:rPr>
          <w:spacing w:val="-12"/>
          <w:sz w:val="28"/>
        </w:rPr>
        <w:t> </w:t>
      </w:r>
      <w:r>
        <w:rPr>
          <w:sz w:val="28"/>
        </w:rPr>
        <w:t>become in Europe, the more independent we become from Russia. Twitter. 2022. (May). URL: </w:t>
      </w:r>
      <w:hyperlink r:id="rId80">
        <w:r>
          <w:rPr>
            <w:color w:val="1154CC"/>
            <w:sz w:val="28"/>
            <w:u w:val="single" w:color="1154CC"/>
          </w:rPr>
          <w:t>https://twitter.com/vonderleyen/status/1519218530914381825</w:t>
        </w:r>
      </w:hyperlink>
      <w:r>
        <w:rPr>
          <w:color w:val="1154CC"/>
          <w:sz w:val="28"/>
        </w:rPr>
        <w:t> </w:t>
      </w:r>
      <w:r>
        <w:rPr>
          <w:sz w:val="28"/>
        </w:rPr>
        <w:t>(last accessed: 19.05.2022).</w:t>
      </w:r>
    </w:p>
    <w:p>
      <w:pPr>
        <w:pStyle w:val="Heading2"/>
      </w:pPr>
      <w:r>
        <w:rPr>
          <w:spacing w:val="-2"/>
        </w:rPr>
        <w:t>Мемуари:</w:t>
      </w:r>
    </w:p>
    <w:p>
      <w:pPr>
        <w:pStyle w:val="ListParagraph"/>
        <w:numPr>
          <w:ilvl w:val="0"/>
          <w:numId w:val="21"/>
        </w:numPr>
        <w:tabs>
          <w:tab w:pos="1995" w:val="left" w:leader="none"/>
          <w:tab w:pos="2062" w:val="left" w:leader="none"/>
        </w:tabs>
        <w:spacing w:line="357" w:lineRule="auto" w:before="155" w:after="0"/>
        <w:ind w:left="1995" w:right="852" w:hanging="360"/>
        <w:jc w:val="left"/>
        <w:rPr>
          <w:sz w:val="28"/>
        </w:rPr>
      </w:pPr>
      <w:r>
        <w:rPr>
          <w:sz w:val="28"/>
        </w:rPr>
        <w:tab/>
        <w:t>Зленко</w:t>
      </w:r>
      <w:r>
        <w:rPr>
          <w:spacing w:val="40"/>
          <w:sz w:val="28"/>
        </w:rPr>
        <w:t> </w:t>
      </w:r>
      <w:r>
        <w:rPr>
          <w:sz w:val="28"/>
        </w:rPr>
        <w:t>А.</w:t>
      </w:r>
      <w:r>
        <w:rPr>
          <w:spacing w:val="40"/>
          <w:sz w:val="28"/>
        </w:rPr>
        <w:t> </w:t>
      </w:r>
      <w:r>
        <w:rPr>
          <w:sz w:val="28"/>
        </w:rPr>
        <w:t>М.</w:t>
      </w:r>
      <w:r>
        <w:rPr>
          <w:spacing w:val="40"/>
          <w:sz w:val="28"/>
        </w:rPr>
        <w:t> </w:t>
      </w:r>
      <w:r>
        <w:rPr>
          <w:sz w:val="28"/>
        </w:rPr>
        <w:t>Дипломатія</w:t>
      </w:r>
      <w:r>
        <w:rPr>
          <w:spacing w:val="40"/>
          <w:sz w:val="28"/>
        </w:rPr>
        <w:t> </w:t>
      </w:r>
      <w:r>
        <w:rPr>
          <w:sz w:val="28"/>
        </w:rPr>
        <w:t>і</w:t>
      </w:r>
      <w:r>
        <w:rPr>
          <w:spacing w:val="40"/>
          <w:sz w:val="28"/>
        </w:rPr>
        <w:t> </w:t>
      </w:r>
      <w:r>
        <w:rPr>
          <w:sz w:val="28"/>
        </w:rPr>
        <w:t>політика.</w:t>
      </w:r>
      <w:r>
        <w:rPr>
          <w:spacing w:val="40"/>
          <w:sz w:val="28"/>
        </w:rPr>
        <w:t> </w:t>
      </w:r>
      <w:r>
        <w:rPr>
          <w:sz w:val="28"/>
        </w:rPr>
        <w:t>Україна</w:t>
      </w:r>
      <w:r>
        <w:rPr>
          <w:spacing w:val="40"/>
          <w:sz w:val="28"/>
        </w:rPr>
        <w:t> </w:t>
      </w:r>
      <w:r>
        <w:rPr>
          <w:sz w:val="28"/>
        </w:rPr>
        <w:t>в</w:t>
      </w:r>
      <w:r>
        <w:rPr>
          <w:spacing w:val="40"/>
          <w:sz w:val="28"/>
        </w:rPr>
        <w:t> </w:t>
      </w:r>
      <w:r>
        <w:rPr>
          <w:sz w:val="28"/>
        </w:rPr>
        <w:t>процесі</w:t>
      </w:r>
      <w:r>
        <w:rPr>
          <w:spacing w:val="40"/>
          <w:sz w:val="28"/>
        </w:rPr>
        <w:t> </w:t>
      </w:r>
      <w:r>
        <w:rPr>
          <w:sz w:val="28"/>
        </w:rPr>
        <w:t>динамічних геополітичних змін. 2004. С. 415–417. (дата звернення: 20.05.2022).</w:t>
      </w:r>
    </w:p>
    <w:p>
      <w:pPr>
        <w:pStyle w:val="Heading2"/>
        <w:spacing w:before="10"/>
      </w:pPr>
      <w:r>
        <w:rPr/>
        <w:t>Матеріали</w:t>
      </w:r>
      <w:r>
        <w:rPr>
          <w:spacing w:val="-12"/>
        </w:rPr>
        <w:t> </w:t>
      </w:r>
      <w:r>
        <w:rPr/>
        <w:t>періодичної</w:t>
      </w:r>
      <w:r>
        <w:rPr>
          <w:spacing w:val="-12"/>
        </w:rPr>
        <w:t> </w:t>
      </w:r>
      <w:r>
        <w:rPr>
          <w:spacing w:val="-4"/>
        </w:rPr>
        <w:t>преси</w:t>
      </w:r>
    </w:p>
    <w:p>
      <w:pPr>
        <w:pStyle w:val="Heading2"/>
        <w:spacing w:after="0"/>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0" w:lineRule="auto" w:before="149" w:after="0"/>
        <w:ind w:left="1995" w:right="843" w:hanging="360"/>
        <w:jc w:val="both"/>
        <w:rPr>
          <w:sz w:val="28"/>
        </w:rPr>
      </w:pPr>
      <w:r>
        <w:rPr>
          <w:sz w:val="28"/>
        </w:rPr>
        <w:tab/>
        <w:t>Быть ли России "энергетической сверхдержавой"? </w:t>
      </w:r>
      <w:hyperlink r:id="rId81">
        <w:r>
          <w:rPr>
            <w:sz w:val="28"/>
          </w:rPr>
          <w:t>URL:</w:t>
        </w:r>
      </w:hyperlink>
      <w:r>
        <w:rPr>
          <w:sz w:val="28"/>
        </w:rPr>
        <w:t> </w:t>
      </w:r>
      <w:hyperlink r:id="rId81">
        <w:r>
          <w:rPr>
            <w:sz w:val="28"/>
          </w:rPr>
          <w:t>https://iz.ru/447741/byt-li-rossii-energeticheskoi-sverkhderzhavoi</w:t>
        </w:r>
      </w:hyperlink>
      <w:r>
        <w:rPr>
          <w:sz w:val="28"/>
        </w:rPr>
        <w:t> (дата обращения: 19.05.2022).</w:t>
      </w:r>
    </w:p>
    <w:p>
      <w:pPr>
        <w:pStyle w:val="ListParagraph"/>
        <w:numPr>
          <w:ilvl w:val="0"/>
          <w:numId w:val="21"/>
        </w:numPr>
        <w:tabs>
          <w:tab w:pos="1995" w:val="left" w:leader="none"/>
          <w:tab w:pos="2062" w:val="left" w:leader="none"/>
        </w:tabs>
        <w:spacing w:line="360" w:lineRule="auto" w:before="1" w:after="0"/>
        <w:ind w:left="1995" w:right="851" w:hanging="360"/>
        <w:jc w:val="both"/>
        <w:rPr>
          <w:sz w:val="28"/>
        </w:rPr>
      </w:pPr>
      <w:r>
        <w:rPr>
          <w:sz w:val="28"/>
        </w:rPr>
        <w:tab/>
        <w:t>Выступление А. Чубайса</w:t>
      </w:r>
      <w:r>
        <w:rPr>
          <w:spacing w:val="-1"/>
          <w:sz w:val="28"/>
        </w:rPr>
        <w:t> </w:t>
      </w:r>
      <w:r>
        <w:rPr>
          <w:sz w:val="28"/>
        </w:rPr>
        <w:t>в</w:t>
      </w:r>
      <w:r>
        <w:rPr>
          <w:spacing w:val="-4"/>
          <w:sz w:val="28"/>
        </w:rPr>
        <w:t> </w:t>
      </w:r>
      <w:r>
        <w:rPr>
          <w:sz w:val="28"/>
        </w:rPr>
        <w:t>Санкт-Петербургском</w:t>
      </w:r>
      <w:r>
        <w:rPr>
          <w:spacing w:val="-1"/>
          <w:sz w:val="28"/>
        </w:rPr>
        <w:t> </w:t>
      </w:r>
      <w:r>
        <w:rPr>
          <w:sz w:val="28"/>
        </w:rPr>
        <w:t>гос. инженерно-экон. ун-те «Миссия России» : 2003 г. </w:t>
      </w:r>
      <w:hyperlink r:id="rId82">
        <w:r>
          <w:rPr>
            <w:sz w:val="28"/>
          </w:rPr>
          <w:t>URL: https://www.niann.ru/?id=195190</w:t>
        </w:r>
      </w:hyperlink>
      <w:r>
        <w:rPr>
          <w:sz w:val="28"/>
        </w:rPr>
        <w:t> (дата обращения: 19.05.2022).</w:t>
      </w:r>
    </w:p>
    <w:p>
      <w:pPr>
        <w:pStyle w:val="ListParagraph"/>
        <w:numPr>
          <w:ilvl w:val="0"/>
          <w:numId w:val="21"/>
        </w:numPr>
        <w:tabs>
          <w:tab w:pos="1995" w:val="left" w:leader="none"/>
          <w:tab w:pos="2062" w:val="left" w:leader="none"/>
        </w:tabs>
        <w:spacing w:line="360" w:lineRule="auto" w:before="2" w:after="0"/>
        <w:ind w:left="1995" w:right="843" w:hanging="360"/>
        <w:jc w:val="both"/>
        <w:rPr>
          <w:sz w:val="28"/>
        </w:rPr>
      </w:pPr>
      <w:r>
        <w:rPr>
          <w:sz w:val="28"/>
        </w:rPr>
        <w:tab/>
        <w:t>Газпром зупиняє транзит газу до Європи територією Польщі через санкції Путіна. Українська правда. 2022. </w:t>
      </w:r>
      <w:hyperlink r:id="rId83">
        <w:r>
          <w:rPr>
            <w:sz w:val="28"/>
          </w:rPr>
          <w:t>URL:</w:t>
        </w:r>
      </w:hyperlink>
      <w:r>
        <w:rPr>
          <w:sz w:val="28"/>
        </w:rPr>
        <w:t> </w:t>
      </w:r>
      <w:hyperlink r:id="rId83">
        <w:r>
          <w:rPr>
            <w:sz w:val="28"/>
          </w:rPr>
          <w:t>https://www.pravda.com.ua/news/2022/05/12/7345782/</w:t>
        </w:r>
      </w:hyperlink>
      <w:r>
        <w:rPr>
          <w:sz w:val="28"/>
        </w:rPr>
        <w:t> (дата звернення: </w:t>
      </w:r>
      <w:r>
        <w:rPr>
          <w:spacing w:val="-2"/>
          <w:sz w:val="28"/>
        </w:rPr>
        <w:t>20.05.2022).</w:t>
      </w:r>
    </w:p>
    <w:p>
      <w:pPr>
        <w:pStyle w:val="ListParagraph"/>
        <w:numPr>
          <w:ilvl w:val="0"/>
          <w:numId w:val="21"/>
        </w:numPr>
        <w:tabs>
          <w:tab w:pos="1995" w:val="left" w:leader="none"/>
          <w:tab w:pos="2062" w:val="left" w:leader="none"/>
          <w:tab w:pos="2547" w:val="left" w:leader="none"/>
          <w:tab w:pos="4265" w:val="left" w:leader="none"/>
          <w:tab w:pos="5373" w:val="left" w:leader="none"/>
          <w:tab w:pos="7315" w:val="left" w:leader="none"/>
          <w:tab w:pos="8174" w:val="left" w:leader="none"/>
          <w:tab w:pos="9994" w:val="left" w:leader="none"/>
        </w:tabs>
        <w:spacing w:line="360" w:lineRule="auto" w:before="0" w:after="0"/>
        <w:ind w:left="1995" w:right="842" w:hanging="360"/>
        <w:jc w:val="left"/>
        <w:rPr>
          <w:sz w:val="28"/>
        </w:rPr>
      </w:pPr>
      <w:r>
        <w:rPr>
          <w:sz w:val="28"/>
        </w:rPr>
        <w:tab/>
        <w:t>Гончар</w:t>
      </w:r>
      <w:r>
        <w:rPr>
          <w:spacing w:val="-5"/>
          <w:sz w:val="28"/>
        </w:rPr>
        <w:t> </w:t>
      </w:r>
      <w:r>
        <w:rPr>
          <w:sz w:val="28"/>
        </w:rPr>
        <w:t>М.</w:t>
      </w:r>
      <w:r>
        <w:rPr>
          <w:spacing w:val="-2"/>
          <w:sz w:val="28"/>
        </w:rPr>
        <w:t> </w:t>
      </w:r>
      <w:r>
        <w:rPr>
          <w:sz w:val="28"/>
        </w:rPr>
        <w:t>Російське</w:t>
      </w:r>
      <w:r>
        <w:rPr>
          <w:spacing w:val="-4"/>
          <w:sz w:val="28"/>
        </w:rPr>
        <w:t> </w:t>
      </w:r>
      <w:r>
        <w:rPr>
          <w:sz w:val="28"/>
        </w:rPr>
        <w:t>вторгнення</w:t>
      </w:r>
      <w:r>
        <w:rPr>
          <w:spacing w:val="-4"/>
          <w:sz w:val="28"/>
        </w:rPr>
        <w:t> </w:t>
      </w:r>
      <w:r>
        <w:rPr>
          <w:sz w:val="28"/>
        </w:rPr>
        <w:t>на</w:t>
      </w:r>
      <w:r>
        <w:rPr>
          <w:spacing w:val="-4"/>
          <w:sz w:val="28"/>
        </w:rPr>
        <w:t> </w:t>
      </w:r>
      <w:r>
        <w:rPr>
          <w:sz w:val="28"/>
        </w:rPr>
        <w:t>Донбас та</w:t>
      </w:r>
      <w:r>
        <w:rPr>
          <w:spacing w:val="-4"/>
          <w:sz w:val="28"/>
        </w:rPr>
        <w:t> </w:t>
      </w:r>
      <w:r>
        <w:rPr>
          <w:sz w:val="28"/>
        </w:rPr>
        <w:t>газогони</w:t>
      </w:r>
      <w:r>
        <w:rPr>
          <w:spacing w:val="-5"/>
          <w:sz w:val="28"/>
        </w:rPr>
        <w:t> </w:t>
      </w:r>
      <w:r>
        <w:rPr>
          <w:sz w:val="28"/>
        </w:rPr>
        <w:t>в</w:t>
      </w:r>
      <w:r>
        <w:rPr>
          <w:spacing w:val="-6"/>
          <w:sz w:val="28"/>
        </w:rPr>
        <w:t> </w:t>
      </w:r>
      <w:r>
        <w:rPr>
          <w:sz w:val="28"/>
        </w:rPr>
        <w:t>обхід</w:t>
      </w:r>
      <w:r>
        <w:rPr>
          <w:spacing w:val="-4"/>
          <w:sz w:val="28"/>
        </w:rPr>
        <w:t> </w:t>
      </w:r>
      <w:r>
        <w:rPr>
          <w:sz w:val="28"/>
        </w:rPr>
        <w:t>України </w:t>
      </w:r>
      <w:r>
        <w:rPr>
          <w:spacing w:val="-10"/>
          <w:sz w:val="28"/>
        </w:rPr>
        <w:t>–</w:t>
      </w:r>
      <w:r>
        <w:rPr>
          <w:sz w:val="28"/>
        </w:rPr>
        <w:tab/>
      </w:r>
      <w:r>
        <w:rPr>
          <w:spacing w:val="-2"/>
          <w:sz w:val="28"/>
        </w:rPr>
        <w:t>нерозривні</w:t>
      </w:r>
      <w:r>
        <w:rPr>
          <w:sz w:val="28"/>
        </w:rPr>
        <w:tab/>
      </w:r>
      <w:r>
        <w:rPr>
          <w:spacing w:val="-4"/>
          <w:sz w:val="28"/>
        </w:rPr>
        <w:t>ланки</w:t>
      </w:r>
      <w:r>
        <w:rPr>
          <w:sz w:val="28"/>
        </w:rPr>
        <w:tab/>
      </w:r>
      <w:r>
        <w:rPr>
          <w:spacing w:val="-2"/>
          <w:sz w:val="28"/>
        </w:rPr>
        <w:t>спецоперації</w:t>
      </w:r>
      <w:r>
        <w:rPr>
          <w:sz w:val="28"/>
        </w:rPr>
        <w:tab/>
      </w:r>
      <w:r>
        <w:rPr>
          <w:spacing w:val="-4"/>
          <w:sz w:val="28"/>
        </w:rPr>
        <w:t>РФ.</w:t>
      </w:r>
      <w:r>
        <w:rPr>
          <w:sz w:val="28"/>
        </w:rPr>
        <w:tab/>
      </w:r>
      <w:r>
        <w:rPr>
          <w:spacing w:val="-2"/>
          <w:sz w:val="28"/>
        </w:rPr>
        <w:t>Укрінформ.</w:t>
      </w:r>
      <w:r>
        <w:rPr>
          <w:sz w:val="28"/>
        </w:rPr>
        <w:tab/>
      </w:r>
      <w:r>
        <w:rPr>
          <w:spacing w:val="-4"/>
          <w:sz w:val="28"/>
        </w:rPr>
        <w:t>URL: </w:t>
      </w:r>
      <w:hyperlink r:id="rId84">
        <w:r>
          <w:rPr>
            <w:color w:val="0000FF"/>
            <w:spacing w:val="-2"/>
            <w:sz w:val="28"/>
            <w:u w:val="single" w:color="0000FF"/>
          </w:rPr>
          <w:t>https://www.ukrinform.ua/rubric-world/3404527-rosijske-vtorgnenna-na-</w:t>
        </w:r>
      </w:hyperlink>
      <w:r>
        <w:rPr>
          <w:color w:val="0000FF"/>
          <w:spacing w:val="-2"/>
          <w:sz w:val="28"/>
        </w:rPr>
        <w:t> </w:t>
      </w:r>
      <w:hyperlink r:id="rId84">
        <w:r>
          <w:rPr>
            <w:color w:val="0000FF"/>
            <w:spacing w:val="-2"/>
            <w:sz w:val="28"/>
            <w:u w:val="single" w:color="0000FF"/>
          </w:rPr>
          <w:t>donbas-ta-gazogoni-v-obhid-ukraini-nerozrivni-lanki-specoperacii-rf.html</w:t>
        </w:r>
      </w:hyperlink>
      <w:r>
        <w:rPr>
          <w:color w:val="0000FF"/>
          <w:spacing w:val="-2"/>
          <w:sz w:val="28"/>
        </w:rPr>
        <w:t> </w:t>
      </w:r>
      <w:r>
        <w:rPr>
          <w:sz w:val="28"/>
        </w:rPr>
        <w:t>(дата звернення: 19.05.2022).</w:t>
      </w:r>
    </w:p>
    <w:p>
      <w:pPr>
        <w:pStyle w:val="ListParagraph"/>
        <w:numPr>
          <w:ilvl w:val="0"/>
          <w:numId w:val="21"/>
        </w:numPr>
        <w:tabs>
          <w:tab w:pos="1995" w:val="left" w:leader="none"/>
          <w:tab w:pos="2062" w:val="left" w:leader="none"/>
        </w:tabs>
        <w:spacing w:line="362" w:lineRule="auto" w:before="0" w:after="0"/>
        <w:ind w:left="1995" w:right="856" w:hanging="360"/>
        <w:jc w:val="left"/>
        <w:rPr>
          <w:sz w:val="28"/>
        </w:rPr>
      </w:pPr>
      <w:r>
        <w:rPr>
          <w:sz w:val="28"/>
        </w:rPr>
        <w:tab/>
        <w:t>Єременко А. Про політичний газ та газову політику. Дзеркало тижня. 2008. № 25. С. 2.</w:t>
      </w:r>
    </w:p>
    <w:p>
      <w:pPr>
        <w:pStyle w:val="ListParagraph"/>
        <w:numPr>
          <w:ilvl w:val="0"/>
          <w:numId w:val="21"/>
        </w:numPr>
        <w:tabs>
          <w:tab w:pos="1995" w:val="left" w:leader="none"/>
          <w:tab w:pos="2062" w:val="left" w:leader="none"/>
          <w:tab w:pos="3617" w:val="left" w:leader="none"/>
        </w:tabs>
        <w:spacing w:line="360" w:lineRule="auto" w:before="0" w:after="0"/>
        <w:ind w:left="1995" w:right="846" w:hanging="360"/>
        <w:jc w:val="both"/>
        <w:rPr>
          <w:sz w:val="28"/>
        </w:rPr>
      </w:pPr>
      <w:r>
        <w:rPr>
          <w:sz w:val="28"/>
        </w:rPr>
        <mc:AlternateContent>
          <mc:Choice Requires="wps">
            <w:drawing>
              <wp:anchor distT="0" distB="0" distL="0" distR="0" allowOverlap="1" layoutInCell="1" locked="0" behindDoc="0" simplePos="0" relativeHeight="15757312">
                <wp:simplePos x="0" y="0"/>
                <wp:positionH relativeFrom="page">
                  <wp:posOffset>2481960</wp:posOffset>
                </wp:positionH>
                <wp:positionV relativeFrom="paragraph">
                  <wp:posOffset>794294</wp:posOffset>
                </wp:positionV>
                <wp:extent cx="45720" cy="95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45720" cy="9525"/>
                        </a:xfrm>
                        <a:custGeom>
                          <a:avLst/>
                          <a:gdLst/>
                          <a:ahLst/>
                          <a:cxnLst/>
                          <a:rect l="l" t="t" r="r" b="b"/>
                          <a:pathLst>
                            <a:path w="45720" h="9525">
                              <a:moveTo>
                                <a:pt x="45719" y="0"/>
                              </a:moveTo>
                              <a:lnTo>
                                <a:pt x="0" y="0"/>
                              </a:lnTo>
                              <a:lnTo>
                                <a:pt x="0" y="9144"/>
                              </a:lnTo>
                              <a:lnTo>
                                <a:pt x="45719" y="9144"/>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5.429993pt;margin-top:62.542862pt;width:3.6pt;height:.72003pt;mso-position-horizontal-relative:page;mso-position-vertical-relative:paragraph;z-index:15757312" id="docshape58" filled="true" fillcolor="#000000" stroked="false">
                <v:fill type="solid"/>
                <w10:wrap type="none"/>
              </v:rect>
            </w:pict>
          </mc:Fallback>
        </mc:AlternateContent>
      </w:r>
      <w:r>
        <w:rPr>
          <w:sz w:val="28"/>
        </w:rPr>
        <w:tab/>
        <w:t>Звідки Польща імпортує нафту? Одна країна лідирує. Business Insider. </w:t>
      </w:r>
      <w:r>
        <w:rPr>
          <w:spacing w:val="-4"/>
          <w:sz w:val="28"/>
        </w:rPr>
        <w:t>URL:</w:t>
      </w:r>
      <w:r>
        <w:rPr>
          <w:sz w:val="28"/>
        </w:rPr>
        <w:tab/>
      </w:r>
      <w:r>
        <w:rPr>
          <w:spacing w:val="-2"/>
          <w:sz w:val="28"/>
        </w:rPr>
        <w:t>https://businessinsider.com.pl/finanse/skad-polska-sprowadza- </w:t>
      </w:r>
      <w:r>
        <w:rPr>
          <w:sz w:val="28"/>
        </w:rPr>
        <w:t>rope/8djkyh6 (last accessed: 19.05.2022).</w:t>
      </w:r>
    </w:p>
    <w:p>
      <w:pPr>
        <w:pStyle w:val="ListParagraph"/>
        <w:numPr>
          <w:ilvl w:val="0"/>
          <w:numId w:val="21"/>
        </w:numPr>
        <w:tabs>
          <w:tab w:pos="1995" w:val="left" w:leader="none"/>
          <w:tab w:pos="2062" w:val="left" w:leader="none"/>
        </w:tabs>
        <w:spacing w:line="360" w:lineRule="auto" w:before="0" w:after="0"/>
        <w:ind w:left="1995" w:right="846" w:hanging="360"/>
        <w:jc w:val="both"/>
        <w:rPr>
          <w:sz w:val="28"/>
        </w:rPr>
      </w:pPr>
      <w:r>
        <w:rPr>
          <w:sz w:val="28"/>
        </w:rPr>
        <w:tab/>
        <w:t>Україна обмежує транзит російського газу до Європи через окупацію. Deutsche Welle. 2022. URL: </w:t>
      </w:r>
      <w:hyperlink r:id="rId85">
        <w:r>
          <w:rPr>
            <w:color w:val="1154CC"/>
            <w:sz w:val="28"/>
            <w:u w:val="single" w:color="1154CC"/>
          </w:rPr>
          <w:t>https://www.dw.com/uk/ukraina-obmezhuie-</w:t>
        </w:r>
      </w:hyperlink>
      <w:r>
        <w:rPr>
          <w:color w:val="1154CC"/>
          <w:sz w:val="28"/>
        </w:rPr>
        <w:t> </w:t>
      </w:r>
      <w:hyperlink r:id="rId85">
        <w:r>
          <w:rPr>
            <w:color w:val="1154CC"/>
            <w:sz w:val="28"/>
            <w:u w:val="single" w:color="1154CC"/>
          </w:rPr>
          <w:t>tranzyt-rosiiskoho-hazu-do-yevropy-cherez-okupatsiiu/a-61752869</w:t>
        </w:r>
      </w:hyperlink>
      <w:r>
        <w:rPr>
          <w:color w:val="1154CC"/>
          <w:sz w:val="28"/>
        </w:rPr>
        <w:t> </w:t>
      </w:r>
      <w:r>
        <w:rPr>
          <w:sz w:val="28"/>
        </w:rPr>
        <w:t>(last accessed: 19.05.2022).</w:t>
      </w:r>
    </w:p>
    <w:p>
      <w:pPr>
        <w:pStyle w:val="ListParagraph"/>
        <w:numPr>
          <w:ilvl w:val="0"/>
          <w:numId w:val="21"/>
        </w:numPr>
        <w:tabs>
          <w:tab w:pos="1995" w:val="left" w:leader="none"/>
          <w:tab w:pos="2062" w:val="left" w:leader="none"/>
          <w:tab w:pos="4355" w:val="left" w:leader="none"/>
          <w:tab w:pos="6299" w:val="left" w:leader="none"/>
          <w:tab w:pos="8151" w:val="left" w:leader="none"/>
          <w:tab w:pos="9994" w:val="left" w:leader="none"/>
        </w:tabs>
        <w:spacing w:line="360" w:lineRule="auto" w:before="0" w:after="0"/>
        <w:ind w:left="1995" w:right="847" w:hanging="360"/>
        <w:jc w:val="both"/>
        <w:rPr>
          <w:sz w:val="28"/>
        </w:rPr>
      </w:pPr>
      <w:r>
        <w:rPr>
          <w:sz w:val="28"/>
        </w:rPr>
        <w:tab/>
        <w:t>Харківські угоди: чи покарають Ахметова й інших депутатів за </w:t>
      </w:r>
      <w:r>
        <w:rPr>
          <w:spacing w:val="-2"/>
          <w:sz w:val="28"/>
        </w:rPr>
        <w:t>державну</w:t>
      </w:r>
      <w:r>
        <w:rPr>
          <w:sz w:val="28"/>
        </w:rPr>
        <w:tab/>
      </w:r>
      <w:r>
        <w:rPr>
          <w:spacing w:val="-2"/>
          <w:sz w:val="28"/>
        </w:rPr>
        <w:t>зраду.</w:t>
      </w:r>
      <w:r>
        <w:rPr>
          <w:sz w:val="28"/>
        </w:rPr>
        <w:tab/>
      </w:r>
      <w:r>
        <w:rPr>
          <w:spacing w:val="-4"/>
          <w:sz w:val="28"/>
        </w:rPr>
        <w:t>BBC.</w:t>
      </w:r>
      <w:r>
        <w:rPr>
          <w:sz w:val="28"/>
        </w:rPr>
        <w:tab/>
      </w:r>
      <w:r>
        <w:rPr>
          <w:spacing w:val="-2"/>
          <w:sz w:val="28"/>
        </w:rPr>
        <w:t>2021.</w:t>
      </w:r>
      <w:r>
        <w:rPr>
          <w:sz w:val="28"/>
        </w:rPr>
        <w:tab/>
      </w:r>
      <w:r>
        <w:rPr>
          <w:spacing w:val="-4"/>
          <w:sz w:val="28"/>
        </w:rPr>
        <w:t>URL: </w:t>
      </w:r>
      <w:r>
        <w:rPr>
          <w:sz w:val="28"/>
        </w:rPr>
        <w:t>https://</w:t>
      </w:r>
      <w:hyperlink r:id="rId50">
        <w:r>
          <w:rPr>
            <w:sz w:val="28"/>
          </w:rPr>
          <w:t>www.bbc.com/ukrainian/features-5637652</w:t>
        </w:r>
      </w:hyperlink>
      <w:r>
        <w:rPr>
          <w:sz w:val="28"/>
        </w:rPr>
        <w:t> (дата звернення: </w:t>
      </w:r>
      <w:r>
        <w:rPr>
          <w:spacing w:val="-2"/>
          <w:sz w:val="28"/>
        </w:rPr>
        <w:t>19.05.2022).</w:t>
      </w:r>
    </w:p>
    <w:p>
      <w:pPr>
        <w:pStyle w:val="ListParagraph"/>
        <w:spacing w:after="0" w:line="360" w:lineRule="auto"/>
        <w:jc w:val="both"/>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0" w:lineRule="auto" w:before="149" w:after="0"/>
        <w:ind w:left="1995" w:right="848" w:hanging="360"/>
        <w:jc w:val="both"/>
        <w:rPr>
          <w:sz w:val="28"/>
        </w:rPr>
      </w:pPr>
      <w:r>
        <w:rPr>
          <w:sz w:val="28"/>
        </w:rPr>
        <w:tab/>
        <w:t>Belarus cuts off Russian oil to Europe. Christian Science Monitor. 2007. (J</w:t>
      </w:r>
      <w:r>
        <w:rPr>
          <w:color w:val="090909"/>
          <w:sz w:val="28"/>
        </w:rPr>
        <w:t>anuary). </w:t>
      </w:r>
      <w:hyperlink r:id="rId86">
        <w:r>
          <w:rPr>
            <w:sz w:val="28"/>
          </w:rPr>
          <w:t>URL: https://www.csmonitor.com/2007/0109/p07s01-woeu.html</w:t>
        </w:r>
      </w:hyperlink>
      <w:r>
        <w:rPr>
          <w:sz w:val="28"/>
        </w:rPr>
        <w:t> (last accessed: 19.05.2022).</w:t>
      </w:r>
    </w:p>
    <w:p>
      <w:pPr>
        <w:pStyle w:val="ListParagraph"/>
        <w:numPr>
          <w:ilvl w:val="0"/>
          <w:numId w:val="21"/>
        </w:numPr>
        <w:tabs>
          <w:tab w:pos="1995" w:val="left" w:leader="none"/>
          <w:tab w:pos="2062" w:val="left" w:leader="none"/>
          <w:tab w:pos="3584" w:val="left" w:leader="none"/>
        </w:tabs>
        <w:spacing w:line="360" w:lineRule="auto" w:before="1" w:after="0"/>
        <w:ind w:left="1995" w:right="846" w:hanging="360"/>
        <w:jc w:val="both"/>
        <w:rPr>
          <w:sz w:val="28"/>
        </w:rPr>
      </w:pPr>
      <w:r>
        <w:rPr>
          <w:sz w:val="28"/>
        </w:rPr>
        <w:tab/>
        <w:t>Dujotiekio su Lenkija statyboms uždegta žalia šviesa. Verslo žinios. 2018. </w:t>
      </w:r>
      <w:r>
        <w:rPr>
          <w:spacing w:val="-4"/>
          <w:sz w:val="28"/>
        </w:rPr>
        <w:t>URL:</w:t>
      </w:r>
      <w:r>
        <w:rPr>
          <w:sz w:val="28"/>
        </w:rPr>
        <w:tab/>
      </w:r>
      <w:hyperlink r:id="rId87">
        <w:r>
          <w:rPr>
            <w:color w:val="0000FF"/>
            <w:spacing w:val="-2"/>
            <w:sz w:val="28"/>
            <w:u w:val="single" w:color="0000FF"/>
          </w:rPr>
          <w:t>https://www.vz.lt/energetika/2018/05/24/dujotiekio-su-lenkija-</w:t>
        </w:r>
      </w:hyperlink>
      <w:r>
        <w:rPr>
          <w:color w:val="0000FF"/>
          <w:spacing w:val="-2"/>
          <w:sz w:val="28"/>
        </w:rPr>
        <w:t> </w:t>
      </w:r>
      <w:hyperlink r:id="rId87">
        <w:r>
          <w:rPr>
            <w:color w:val="0000FF"/>
            <w:sz w:val="28"/>
            <w:u w:val="single" w:color="0000FF"/>
          </w:rPr>
          <w:t>statyboms-uzdegta-zalia-sviesa</w:t>
        </w:r>
      </w:hyperlink>
      <w:r>
        <w:rPr>
          <w:color w:val="0000FF"/>
          <w:sz w:val="28"/>
        </w:rPr>
        <w:t> </w:t>
      </w:r>
      <w:r>
        <w:rPr>
          <w:sz w:val="28"/>
        </w:rPr>
        <w:t>(last accessed: 19.05.2022).</w:t>
      </w:r>
    </w:p>
    <w:p>
      <w:pPr>
        <w:pStyle w:val="ListParagraph"/>
        <w:numPr>
          <w:ilvl w:val="0"/>
          <w:numId w:val="21"/>
        </w:numPr>
        <w:tabs>
          <w:tab w:pos="1995" w:val="left" w:leader="none"/>
          <w:tab w:pos="2062" w:val="left" w:leader="none"/>
          <w:tab w:pos="3237" w:val="left" w:leader="none"/>
          <w:tab w:pos="4570" w:val="left" w:leader="none"/>
          <w:tab w:pos="5419" w:val="left" w:leader="none"/>
          <w:tab w:pos="6998" w:val="left" w:leader="none"/>
          <w:tab w:pos="8787" w:val="left" w:leader="none"/>
          <w:tab w:pos="9999" w:val="left" w:leader="none"/>
        </w:tabs>
        <w:spacing w:line="360" w:lineRule="auto" w:before="2" w:after="0"/>
        <w:ind w:left="1995" w:right="843" w:hanging="360"/>
        <w:jc w:val="left"/>
        <w:rPr>
          <w:sz w:val="28"/>
        </w:rPr>
      </w:pPr>
      <w:r>
        <w:rPr>
          <w:sz w:val="28"/>
        </w:rPr>
        <mc:AlternateContent>
          <mc:Choice Requires="wps">
            <w:drawing>
              <wp:anchor distT="0" distB="0" distL="0" distR="0" allowOverlap="1" layoutInCell="1" locked="0" behindDoc="0" simplePos="0" relativeHeight="15757824">
                <wp:simplePos x="0" y="0"/>
                <wp:positionH relativeFrom="page">
                  <wp:posOffset>4476241</wp:posOffset>
                </wp:positionH>
                <wp:positionV relativeFrom="paragraph">
                  <wp:posOffset>1106326</wp:posOffset>
                </wp:positionV>
                <wp:extent cx="48895"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48895" cy="9525"/>
                        </a:xfrm>
                        <a:custGeom>
                          <a:avLst/>
                          <a:gdLst/>
                          <a:ahLst/>
                          <a:cxnLst/>
                          <a:rect l="l" t="t" r="r" b="b"/>
                          <a:pathLst>
                            <a:path w="48895" h="9525">
                              <a:moveTo>
                                <a:pt x="48767" y="0"/>
                              </a:moveTo>
                              <a:lnTo>
                                <a:pt x="0" y="0"/>
                              </a:lnTo>
                              <a:lnTo>
                                <a:pt x="0" y="9144"/>
                              </a:lnTo>
                              <a:lnTo>
                                <a:pt x="48767" y="9144"/>
                              </a:lnTo>
                              <a:lnTo>
                                <a:pt x="48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2.459991pt;margin-top:87.112305pt;width:3.84pt;height:.72pt;mso-position-horizontal-relative:page;mso-position-vertical-relative:paragraph;z-index:15757824" id="docshape59" filled="true" fillcolor="#000000" stroked="false">
                <v:fill type="solid"/>
                <w10:wrap type="none"/>
              </v:rect>
            </w:pict>
          </mc:Fallback>
        </mc:AlternateContent>
      </w:r>
      <w:r>
        <w:rPr>
          <w:sz w:val="28"/>
        </w:rPr>
        <w:tab/>
        <w:t>Duparc Agathe, Laske Karl, Turchi Marine. Crimée et finances du FN: les </w:t>
      </w:r>
      <w:r>
        <w:rPr>
          <w:spacing w:val="-2"/>
          <w:sz w:val="28"/>
        </w:rPr>
        <w:t>textos</w:t>
      </w:r>
      <w:r>
        <w:rPr>
          <w:sz w:val="28"/>
        </w:rPr>
        <w:tab/>
      </w:r>
      <w:r>
        <w:rPr>
          <w:spacing w:val="-2"/>
          <w:sz w:val="28"/>
        </w:rPr>
        <w:t>secrets</w:t>
      </w:r>
      <w:r>
        <w:rPr>
          <w:sz w:val="28"/>
        </w:rPr>
        <w:tab/>
      </w:r>
      <w:r>
        <w:rPr>
          <w:spacing w:val="-6"/>
          <w:sz w:val="28"/>
        </w:rPr>
        <w:t>du</w:t>
      </w:r>
      <w:r>
        <w:rPr>
          <w:sz w:val="28"/>
        </w:rPr>
        <w:tab/>
      </w:r>
      <w:r>
        <w:rPr>
          <w:spacing w:val="-2"/>
          <w:sz w:val="28"/>
        </w:rPr>
        <w:t>Kremlin.</w:t>
      </w:r>
      <w:r>
        <w:rPr>
          <w:sz w:val="28"/>
        </w:rPr>
        <w:tab/>
      </w:r>
      <w:r>
        <w:rPr>
          <w:spacing w:val="-2"/>
          <w:sz w:val="28"/>
        </w:rPr>
        <w:t>Mediapart.</w:t>
      </w:r>
      <w:r>
        <w:rPr>
          <w:sz w:val="28"/>
        </w:rPr>
        <w:tab/>
      </w:r>
      <w:r>
        <w:rPr>
          <w:spacing w:val="-2"/>
          <w:sz w:val="28"/>
        </w:rPr>
        <w:t>2015.</w:t>
      </w:r>
      <w:r>
        <w:rPr>
          <w:sz w:val="28"/>
        </w:rPr>
        <w:tab/>
      </w:r>
      <w:hyperlink r:id="rId88">
        <w:r>
          <w:rPr>
            <w:color w:val="0000FF"/>
            <w:spacing w:val="-4"/>
            <w:sz w:val="28"/>
            <w:u w:val="single" w:color="0000FF"/>
          </w:rPr>
          <w:t>URL:</w:t>
        </w:r>
      </w:hyperlink>
      <w:r>
        <w:rPr>
          <w:color w:val="0000FF"/>
          <w:spacing w:val="-4"/>
          <w:sz w:val="28"/>
        </w:rPr>
        <w:t> </w:t>
      </w:r>
      <w:hyperlink r:id="rId88">
        <w:r>
          <w:rPr>
            <w:color w:val="0000FF"/>
            <w:spacing w:val="-2"/>
            <w:sz w:val="28"/>
            <w:u w:val="single" w:color="0000FF"/>
          </w:rPr>
          <w:t>https://www.mediapart.fr/journal/france/020415/crimee-et-finances-du-fn-</w:t>
        </w:r>
      </w:hyperlink>
      <w:r>
        <w:rPr>
          <w:color w:val="0000FF"/>
          <w:spacing w:val="40"/>
          <w:sz w:val="28"/>
        </w:rPr>
        <w:t> </w:t>
      </w:r>
      <w:hyperlink r:id="rId88">
        <w:r>
          <w:rPr>
            <w:color w:val="0000FF"/>
            <w:sz w:val="28"/>
            <w:u w:val="single" w:color="0000FF"/>
          </w:rPr>
          <w:t>les-textos-secrets-du-kremlin?onglet=full</w:t>
        </w:r>
      </w:hyperlink>
      <w:r>
        <w:rPr>
          <w:color w:val="0000FF"/>
          <w:sz w:val="28"/>
        </w:rPr>
        <w:t> </w:t>
      </w:r>
      <w:r>
        <w:rPr>
          <w:sz w:val="28"/>
        </w:rPr>
        <w:t>(last accessed: 19.05.2022).</w:t>
      </w:r>
    </w:p>
    <w:p>
      <w:pPr>
        <w:pStyle w:val="ListParagraph"/>
        <w:numPr>
          <w:ilvl w:val="0"/>
          <w:numId w:val="21"/>
        </w:numPr>
        <w:tabs>
          <w:tab w:pos="1995" w:val="left" w:leader="none"/>
          <w:tab w:pos="2062" w:val="left" w:leader="none"/>
          <w:tab w:pos="3237" w:val="left" w:leader="none"/>
          <w:tab w:pos="4160" w:val="left" w:leader="none"/>
        </w:tabs>
        <w:spacing w:line="360" w:lineRule="auto" w:before="0" w:after="0"/>
        <w:ind w:left="1995" w:right="846" w:hanging="360"/>
        <w:jc w:val="left"/>
        <w:rPr>
          <w:sz w:val="28"/>
        </w:rPr>
      </w:pPr>
      <w:r>
        <w:rPr>
          <w:sz w:val="28"/>
        </w:rPr>
        <w:tab/>
        <w:t>Enel lines up three Italian coal closures for early 2021. Global Commodity </w:t>
      </w:r>
      <w:r>
        <w:rPr>
          <w:spacing w:val="-2"/>
          <w:sz w:val="28"/>
        </w:rPr>
        <w:t>Insights.</w:t>
      </w:r>
      <w:r>
        <w:rPr>
          <w:sz w:val="28"/>
        </w:rPr>
        <w:tab/>
      </w:r>
      <w:r>
        <w:rPr>
          <w:spacing w:val="-4"/>
          <w:sz w:val="28"/>
        </w:rPr>
        <w:t>URL:</w:t>
      </w:r>
      <w:r>
        <w:rPr>
          <w:sz w:val="28"/>
        </w:rPr>
        <w:tab/>
      </w:r>
      <w:hyperlink r:id="rId89">
        <w:r>
          <w:rPr>
            <w:color w:val="0000FF"/>
            <w:spacing w:val="-2"/>
            <w:sz w:val="28"/>
            <w:u w:val="single" w:color="0000FF"/>
          </w:rPr>
          <w:t>https://www.spglobal.com/commodityinsights/en/market-</w:t>
        </w:r>
      </w:hyperlink>
      <w:r>
        <w:rPr>
          <w:color w:val="0000FF"/>
          <w:spacing w:val="-2"/>
          <w:sz w:val="28"/>
        </w:rPr>
        <w:t> </w:t>
      </w:r>
      <w:hyperlink r:id="rId89">
        <w:r>
          <w:rPr>
            <w:color w:val="0000FF"/>
            <w:spacing w:val="-2"/>
            <w:sz w:val="28"/>
            <w:u w:val="single" w:color="0000FF"/>
          </w:rPr>
          <w:t>insights/latest-news/coal/090920-enel-lines-up-three-italian-coal-closures-</w:t>
        </w:r>
      </w:hyperlink>
      <w:r>
        <w:rPr>
          <w:color w:val="0000FF"/>
          <w:spacing w:val="40"/>
          <w:sz w:val="28"/>
        </w:rPr>
        <w:t> </w:t>
      </w:r>
      <w:hyperlink r:id="rId89">
        <w:r>
          <w:rPr>
            <w:color w:val="0000FF"/>
            <w:sz w:val="28"/>
            <w:u w:val="single" w:color="0000FF"/>
          </w:rPr>
          <w:t>for-early-2021</w:t>
        </w:r>
      </w:hyperlink>
      <w:r>
        <w:rPr>
          <w:color w:val="0000FF"/>
          <w:sz w:val="28"/>
        </w:rPr>
        <w:t> </w:t>
      </w:r>
      <w:r>
        <w:rPr>
          <w:sz w:val="28"/>
        </w:rPr>
        <w:t>(last accessed: 19.05.2022).</w:t>
      </w:r>
    </w:p>
    <w:p>
      <w:pPr>
        <w:pStyle w:val="ListParagraph"/>
        <w:numPr>
          <w:ilvl w:val="0"/>
          <w:numId w:val="21"/>
        </w:numPr>
        <w:tabs>
          <w:tab w:pos="1995" w:val="left" w:leader="none"/>
          <w:tab w:pos="2062" w:val="left" w:leader="none"/>
          <w:tab w:pos="8314" w:val="left" w:leader="none"/>
          <w:tab w:pos="9571" w:val="left" w:leader="none"/>
        </w:tabs>
        <w:spacing w:line="360" w:lineRule="auto" w:before="1" w:after="0"/>
        <w:ind w:left="1995" w:right="843" w:hanging="360"/>
        <w:jc w:val="both"/>
        <w:rPr>
          <w:sz w:val="28"/>
        </w:rPr>
      </w:pPr>
      <w:r>
        <w:rPr>
          <w:sz w:val="28"/>
        </w:rPr>
        <w:tab/>
        <w:t>Eu</w:t>
      </w:r>
      <w:r>
        <w:rPr>
          <w:spacing w:val="-9"/>
          <w:sz w:val="28"/>
        </w:rPr>
        <w:t> </w:t>
      </w:r>
      <w:r>
        <w:rPr>
          <w:sz w:val="28"/>
        </w:rPr>
        <w:t>member</w:t>
      </w:r>
      <w:r>
        <w:rPr>
          <w:spacing w:val="-10"/>
          <w:sz w:val="28"/>
        </w:rPr>
        <w:t> </w:t>
      </w:r>
      <w:r>
        <w:rPr>
          <w:sz w:val="28"/>
        </w:rPr>
        <w:t>state</w:t>
      </w:r>
      <w:r>
        <w:rPr>
          <w:spacing w:val="-9"/>
          <w:sz w:val="28"/>
        </w:rPr>
        <w:t> </w:t>
      </w:r>
      <w:r>
        <w:rPr>
          <w:sz w:val="28"/>
        </w:rPr>
        <w:t>spending</w:t>
      </w:r>
      <w:r>
        <w:rPr>
          <w:spacing w:val="-9"/>
          <w:sz w:val="28"/>
        </w:rPr>
        <w:t> </w:t>
      </w:r>
      <w:r>
        <w:rPr>
          <w:sz w:val="28"/>
        </w:rPr>
        <w:t>on</w:t>
      </w:r>
      <w:r>
        <w:rPr>
          <w:spacing w:val="-13"/>
          <w:sz w:val="28"/>
        </w:rPr>
        <w:t> </w:t>
      </w:r>
      <w:r>
        <w:rPr>
          <w:sz w:val="28"/>
        </w:rPr>
        <w:t>Russian</w:t>
      </w:r>
      <w:r>
        <w:rPr>
          <w:spacing w:val="-9"/>
          <w:sz w:val="28"/>
        </w:rPr>
        <w:t> </w:t>
      </w:r>
      <w:r>
        <w:rPr>
          <w:sz w:val="28"/>
        </w:rPr>
        <w:t>fossil</w:t>
      </w:r>
      <w:r>
        <w:rPr>
          <w:spacing w:val="-10"/>
          <w:sz w:val="28"/>
        </w:rPr>
        <w:t> </w:t>
      </w:r>
      <w:r>
        <w:rPr>
          <w:sz w:val="28"/>
        </w:rPr>
        <w:t>fuels.</w:t>
      </w:r>
      <w:r>
        <w:rPr>
          <w:spacing w:val="-7"/>
          <w:sz w:val="28"/>
        </w:rPr>
        <w:t> </w:t>
      </w:r>
      <w:r>
        <w:rPr>
          <w:sz w:val="28"/>
        </w:rPr>
        <w:t>Europe</w:t>
      </w:r>
      <w:r>
        <w:rPr>
          <w:spacing w:val="-9"/>
          <w:sz w:val="28"/>
        </w:rPr>
        <w:t> </w:t>
      </w:r>
      <w:r>
        <w:rPr>
          <w:sz w:val="28"/>
        </w:rPr>
        <w:t>Beyond</w:t>
      </w:r>
      <w:r>
        <w:rPr>
          <w:spacing w:val="-9"/>
          <w:sz w:val="28"/>
        </w:rPr>
        <w:t> </w:t>
      </w:r>
      <w:r>
        <w:rPr>
          <w:sz w:val="28"/>
        </w:rPr>
        <w:t>Coal. RL: </w:t>
      </w:r>
      <w:hyperlink r:id="rId90">
        <w:r>
          <w:rPr>
            <w:color w:val="0000FF"/>
            <w:spacing w:val="-2"/>
            <w:sz w:val="28"/>
            <w:u w:val="single" w:color="0000FF"/>
          </w:rPr>
          <w:t>https://beyond-coal.eu/russian-fossil-fuel-tracker/</w:t>
        </w:r>
      </w:hyperlink>
      <w:r>
        <w:rPr>
          <w:color w:val="0000FF"/>
          <w:sz w:val="28"/>
        </w:rPr>
        <w:tab/>
      </w:r>
      <w:r>
        <w:rPr>
          <w:spacing w:val="-2"/>
          <w:sz w:val="28"/>
        </w:rPr>
        <w:t>(last</w:t>
      </w:r>
      <w:r>
        <w:rPr>
          <w:sz w:val="28"/>
        </w:rPr>
        <w:tab/>
      </w:r>
      <w:r>
        <w:rPr>
          <w:spacing w:val="-2"/>
          <w:sz w:val="28"/>
        </w:rPr>
        <w:t>accessed: 19.05.2022).</w:t>
      </w:r>
    </w:p>
    <w:p>
      <w:pPr>
        <w:pStyle w:val="ListParagraph"/>
        <w:numPr>
          <w:ilvl w:val="0"/>
          <w:numId w:val="21"/>
        </w:numPr>
        <w:tabs>
          <w:tab w:pos="1995" w:val="left" w:leader="none"/>
          <w:tab w:pos="2062" w:val="left" w:leader="none"/>
          <w:tab w:pos="7332" w:val="left" w:leader="none"/>
          <w:tab w:pos="9999" w:val="left" w:leader="none"/>
        </w:tabs>
        <w:spacing w:line="360" w:lineRule="auto" w:before="1" w:after="0"/>
        <w:ind w:left="1995" w:right="838" w:hanging="360"/>
        <w:jc w:val="left"/>
        <w:rPr>
          <w:sz w:val="28"/>
        </w:rPr>
      </w:pPr>
      <w:r>
        <w:rPr>
          <w:sz w:val="28"/>
        </w:rPr>
        <w:tab/>
        <w:t>Europe</w:t>
      </w:r>
      <w:r>
        <w:rPr>
          <w:spacing w:val="80"/>
          <w:sz w:val="28"/>
        </w:rPr>
        <w:t> </w:t>
      </w:r>
      <w:r>
        <w:rPr>
          <w:sz w:val="28"/>
        </w:rPr>
        <w:t>is</w:t>
      </w:r>
      <w:r>
        <w:rPr>
          <w:spacing w:val="80"/>
          <w:sz w:val="28"/>
        </w:rPr>
        <w:t> </w:t>
      </w:r>
      <w:r>
        <w:rPr>
          <w:sz w:val="28"/>
        </w:rPr>
        <w:t>trying</w:t>
      </w:r>
      <w:r>
        <w:rPr>
          <w:spacing w:val="80"/>
          <w:sz w:val="28"/>
        </w:rPr>
        <w:t> </w:t>
      </w:r>
      <w:r>
        <w:rPr>
          <w:sz w:val="28"/>
        </w:rPr>
        <w:t>to</w:t>
      </w:r>
      <w:r>
        <w:rPr>
          <w:spacing w:val="80"/>
          <w:sz w:val="28"/>
        </w:rPr>
        <w:t> </w:t>
      </w:r>
      <w:r>
        <w:rPr>
          <w:sz w:val="28"/>
        </w:rPr>
        <w:t>keep</w:t>
      </w:r>
      <w:r>
        <w:rPr>
          <w:spacing w:val="80"/>
          <w:sz w:val="28"/>
        </w:rPr>
        <w:t> </w:t>
      </w:r>
      <w:r>
        <w:rPr>
          <w:sz w:val="28"/>
        </w:rPr>
        <w:t>Russia</w:t>
      </w:r>
      <w:r>
        <w:rPr>
          <w:spacing w:val="80"/>
          <w:sz w:val="28"/>
        </w:rPr>
        <w:t> </w:t>
      </w:r>
      <w:r>
        <w:rPr>
          <w:sz w:val="28"/>
        </w:rPr>
        <w:t>from</w:t>
      </w:r>
      <w:r>
        <w:rPr>
          <w:spacing w:val="80"/>
          <w:sz w:val="28"/>
        </w:rPr>
        <w:t> </w:t>
      </w:r>
      <w:r>
        <w:rPr>
          <w:sz w:val="28"/>
        </w:rPr>
        <w:t>influencing</w:t>
      </w:r>
      <w:r>
        <w:rPr>
          <w:spacing w:val="80"/>
          <w:sz w:val="28"/>
        </w:rPr>
        <w:t> </w:t>
      </w:r>
      <w:r>
        <w:rPr>
          <w:sz w:val="28"/>
        </w:rPr>
        <w:t>its</w:t>
      </w:r>
      <w:r>
        <w:rPr>
          <w:spacing w:val="80"/>
          <w:sz w:val="28"/>
        </w:rPr>
        <w:t> </w:t>
      </w:r>
      <w:r>
        <w:rPr>
          <w:sz w:val="28"/>
        </w:rPr>
        <w:t>elections.</w:t>
      </w:r>
      <w:r>
        <w:rPr>
          <w:spacing w:val="80"/>
          <w:sz w:val="28"/>
        </w:rPr>
        <w:t> </w:t>
      </w:r>
      <w:r>
        <w:rPr>
          <w:sz w:val="28"/>
        </w:rPr>
        <w:t>The</w:t>
      </w:r>
      <w:r>
        <w:rPr>
          <w:spacing w:val="80"/>
          <w:sz w:val="28"/>
        </w:rPr>
        <w:t> </w:t>
      </w:r>
      <w:r>
        <w:rPr>
          <w:spacing w:val="-2"/>
          <w:sz w:val="28"/>
        </w:rPr>
        <w:t>Economist.</w:t>
      </w:r>
      <w:r>
        <w:rPr>
          <w:sz w:val="28"/>
        </w:rPr>
        <w:tab/>
      </w:r>
      <w:r>
        <w:rPr>
          <w:spacing w:val="-2"/>
          <w:sz w:val="28"/>
        </w:rPr>
        <w:t>2017.</w:t>
      </w:r>
      <w:r>
        <w:rPr>
          <w:sz w:val="28"/>
        </w:rPr>
        <w:tab/>
      </w:r>
      <w:hyperlink r:id="rId91">
        <w:r>
          <w:rPr>
            <w:spacing w:val="-4"/>
            <w:sz w:val="28"/>
          </w:rPr>
          <w:t>URL:</w:t>
        </w:r>
      </w:hyperlink>
      <w:r>
        <w:rPr>
          <w:spacing w:val="-4"/>
          <w:sz w:val="28"/>
        </w:rPr>
        <w:t> </w:t>
      </w:r>
      <w:hyperlink r:id="rId91">
        <w:r>
          <w:rPr>
            <w:spacing w:val="-2"/>
            <w:sz w:val="28"/>
          </w:rPr>
          <w:t>https://www.economist.com/europe/2017/04/15/europe-is-trying-to-keep-</w:t>
        </w:r>
      </w:hyperlink>
      <w:r>
        <w:rPr>
          <w:spacing w:val="-2"/>
          <w:sz w:val="28"/>
        </w:rPr>
        <w:t> </w:t>
      </w:r>
      <w:hyperlink r:id="rId91">
        <w:r>
          <w:rPr>
            <w:sz w:val="28"/>
          </w:rPr>
          <w:t>russia-from-influencing-its-elections</w:t>
        </w:r>
      </w:hyperlink>
      <w:r>
        <w:rPr>
          <w:sz w:val="28"/>
        </w:rPr>
        <w:t> (last accessed: 19.05.2022).</w:t>
      </w:r>
    </w:p>
    <w:p>
      <w:pPr>
        <w:pStyle w:val="ListParagraph"/>
        <w:numPr>
          <w:ilvl w:val="0"/>
          <w:numId w:val="21"/>
        </w:numPr>
        <w:tabs>
          <w:tab w:pos="1995" w:val="left" w:leader="none"/>
          <w:tab w:pos="2062" w:val="left" w:leader="none"/>
        </w:tabs>
        <w:spacing w:line="360" w:lineRule="auto" w:before="0" w:after="0"/>
        <w:ind w:left="1995" w:right="846" w:hanging="360"/>
        <w:jc w:val="both"/>
        <w:rPr>
          <w:sz w:val="28"/>
        </w:rPr>
      </w:pPr>
      <w:r>
        <w:rPr>
          <w:sz w:val="28"/>
        </w:rPr>
        <w:tab/>
        <w:t>EXPLAINER: Why is Europe balking at a ban on Russian energy? The Associated Press. </w:t>
      </w:r>
      <w:hyperlink r:id="rId92">
        <w:r>
          <w:rPr>
            <w:sz w:val="28"/>
          </w:rPr>
          <w:t>URL: https://apnews.com/article/russia-ukraine-covid-</w:t>
        </w:r>
      </w:hyperlink>
      <w:r>
        <w:rPr>
          <w:sz w:val="28"/>
        </w:rPr>
        <w:t> </w:t>
      </w:r>
      <w:hyperlink r:id="rId92">
        <w:r>
          <w:rPr>
            <w:sz w:val="28"/>
          </w:rPr>
          <w:t>business-health-europe-cf73668afbb88e75c4888bc38d1ed58e</w:t>
        </w:r>
      </w:hyperlink>
      <w:r>
        <w:rPr>
          <w:spacing w:val="-12"/>
          <w:sz w:val="28"/>
        </w:rPr>
        <w:t> </w:t>
      </w:r>
      <w:r>
        <w:rPr>
          <w:sz w:val="28"/>
        </w:rPr>
        <w:t>(last</w:t>
      </w:r>
      <w:r>
        <w:rPr>
          <w:spacing w:val="-16"/>
          <w:sz w:val="28"/>
        </w:rPr>
        <w:t> </w:t>
      </w:r>
      <w:r>
        <w:rPr>
          <w:sz w:val="28"/>
        </w:rPr>
        <w:t>accessed: </w:t>
      </w:r>
      <w:r>
        <w:rPr>
          <w:spacing w:val="-2"/>
          <w:sz w:val="28"/>
        </w:rPr>
        <w:t>19.05.2022).</w:t>
      </w:r>
    </w:p>
    <w:p>
      <w:pPr>
        <w:pStyle w:val="ListParagraph"/>
        <w:numPr>
          <w:ilvl w:val="0"/>
          <w:numId w:val="21"/>
        </w:numPr>
        <w:tabs>
          <w:tab w:pos="1995" w:val="left" w:leader="none"/>
          <w:tab w:pos="2062" w:val="left" w:leader="none"/>
        </w:tabs>
        <w:spacing w:line="357" w:lineRule="auto" w:before="1" w:after="0"/>
        <w:ind w:left="1995" w:right="857" w:hanging="360"/>
        <w:jc w:val="both"/>
        <w:rPr>
          <w:sz w:val="28"/>
        </w:rPr>
      </w:pPr>
      <w:r>
        <w:rPr>
          <w:sz w:val="28"/>
        </w:rPr>
        <w:tab/>
        <w:t>Former German chancellor Schroeder nominated to join Gazprom board". Reuters. 2022. (February).</w:t>
      </w:r>
    </w:p>
    <w:p>
      <w:pPr>
        <w:pStyle w:val="ListParagraph"/>
        <w:numPr>
          <w:ilvl w:val="0"/>
          <w:numId w:val="21"/>
        </w:numPr>
        <w:tabs>
          <w:tab w:pos="1995" w:val="left" w:leader="none"/>
          <w:tab w:pos="2062" w:val="left" w:leader="none"/>
          <w:tab w:pos="4159" w:val="left" w:leader="none"/>
          <w:tab w:pos="6124" w:val="left" w:leader="none"/>
          <w:tab w:pos="7953" w:val="left" w:leader="none"/>
          <w:tab w:pos="9994" w:val="left" w:leader="none"/>
        </w:tabs>
        <w:spacing w:line="357" w:lineRule="auto" w:before="6" w:after="0"/>
        <w:ind w:left="1995" w:right="843" w:hanging="360"/>
        <w:jc w:val="both"/>
        <w:rPr>
          <w:sz w:val="28"/>
        </w:rPr>
      </w:pPr>
      <w:r>
        <w:rPr>
          <w:sz w:val="28"/>
        </w:rPr>
        <w:tab/>
        <w:t>Frolov</w:t>
      </w:r>
      <w:r>
        <w:rPr>
          <w:spacing w:val="-18"/>
          <w:sz w:val="28"/>
        </w:rPr>
        <w:t> </w:t>
      </w:r>
      <w:r>
        <w:rPr>
          <w:sz w:val="28"/>
        </w:rPr>
        <w:t>Vladimir.</w:t>
      </w:r>
      <w:r>
        <w:rPr>
          <w:spacing w:val="-17"/>
          <w:sz w:val="28"/>
        </w:rPr>
        <w:t> </w:t>
      </w:r>
      <w:r>
        <w:rPr>
          <w:sz w:val="28"/>
        </w:rPr>
        <w:t>Why</w:t>
      </w:r>
      <w:r>
        <w:rPr>
          <w:spacing w:val="-18"/>
          <w:sz w:val="28"/>
        </w:rPr>
        <w:t> </w:t>
      </w:r>
      <w:r>
        <w:rPr>
          <w:sz w:val="28"/>
        </w:rPr>
        <w:t>Moscow</w:t>
      </w:r>
      <w:r>
        <w:rPr>
          <w:spacing w:val="-17"/>
          <w:sz w:val="28"/>
        </w:rPr>
        <w:t> </w:t>
      </w:r>
      <w:r>
        <w:rPr>
          <w:sz w:val="28"/>
        </w:rPr>
        <w:t>Sent</w:t>
      </w:r>
      <w:r>
        <w:rPr>
          <w:spacing w:val="-18"/>
          <w:sz w:val="28"/>
        </w:rPr>
        <w:t> </w:t>
      </w:r>
      <w:r>
        <w:rPr>
          <w:sz w:val="28"/>
        </w:rPr>
        <w:t>Its</w:t>
      </w:r>
      <w:r>
        <w:rPr>
          <w:spacing w:val="-17"/>
          <w:sz w:val="28"/>
        </w:rPr>
        <w:t> </w:t>
      </w:r>
      <w:r>
        <w:rPr>
          <w:sz w:val="28"/>
        </w:rPr>
        <w:t>Military</w:t>
      </w:r>
      <w:r>
        <w:rPr>
          <w:spacing w:val="-18"/>
          <w:sz w:val="28"/>
        </w:rPr>
        <w:t> </w:t>
      </w:r>
      <w:r>
        <w:rPr>
          <w:sz w:val="28"/>
        </w:rPr>
        <w:t>Personnel</w:t>
      </w:r>
      <w:r>
        <w:rPr>
          <w:spacing w:val="-17"/>
          <w:sz w:val="28"/>
        </w:rPr>
        <w:t> </w:t>
      </w:r>
      <w:r>
        <w:rPr>
          <w:sz w:val="28"/>
        </w:rPr>
        <w:t>to</w:t>
      </w:r>
      <w:r>
        <w:rPr>
          <w:spacing w:val="-18"/>
          <w:sz w:val="28"/>
        </w:rPr>
        <w:t> </w:t>
      </w:r>
      <w:r>
        <w:rPr>
          <w:sz w:val="28"/>
        </w:rPr>
        <w:t>Venezuela.</w:t>
      </w:r>
      <w:r>
        <w:rPr>
          <w:spacing w:val="-17"/>
          <w:sz w:val="28"/>
        </w:rPr>
        <w:t> </w:t>
      </w:r>
      <w:r>
        <w:rPr>
          <w:sz w:val="28"/>
        </w:rPr>
        <w:t>The </w:t>
      </w:r>
      <w:r>
        <w:rPr>
          <w:spacing w:val="-2"/>
          <w:sz w:val="28"/>
        </w:rPr>
        <w:t>Moscow</w:t>
      </w:r>
      <w:r>
        <w:rPr>
          <w:sz w:val="28"/>
        </w:rPr>
        <w:tab/>
      </w:r>
      <w:r>
        <w:rPr>
          <w:spacing w:val="-2"/>
          <w:sz w:val="28"/>
        </w:rPr>
        <w:t>Times.</w:t>
      </w:r>
      <w:r>
        <w:rPr>
          <w:sz w:val="28"/>
        </w:rPr>
        <w:tab/>
      </w:r>
      <w:r>
        <w:rPr>
          <w:spacing w:val="-2"/>
          <w:sz w:val="28"/>
        </w:rPr>
        <w:t>2019.</w:t>
      </w:r>
      <w:r>
        <w:rPr>
          <w:sz w:val="28"/>
        </w:rPr>
        <w:tab/>
      </w:r>
      <w:r>
        <w:rPr>
          <w:spacing w:val="-2"/>
          <w:sz w:val="28"/>
        </w:rPr>
        <w:t>(April).</w:t>
      </w:r>
      <w:r>
        <w:rPr>
          <w:sz w:val="28"/>
        </w:rPr>
        <w:tab/>
      </w:r>
      <w:hyperlink r:id="rId93">
        <w:r>
          <w:rPr>
            <w:color w:val="1154CC"/>
            <w:spacing w:val="-4"/>
            <w:sz w:val="28"/>
            <w:u w:val="single" w:color="1154CC"/>
          </w:rPr>
          <w:t>URL:</w:t>
        </w:r>
      </w:hyperlink>
    </w:p>
    <w:p>
      <w:pPr>
        <w:pStyle w:val="ListParagraph"/>
        <w:spacing w:after="0" w:line="357" w:lineRule="auto"/>
        <w:jc w:val="both"/>
        <w:rPr>
          <w:sz w:val="28"/>
        </w:rPr>
        <w:sectPr>
          <w:pgSz w:w="11910" w:h="16840"/>
          <w:pgMar w:header="711" w:footer="0" w:top="1040" w:bottom="280" w:left="425" w:right="0"/>
        </w:sectPr>
      </w:pPr>
    </w:p>
    <w:p>
      <w:pPr>
        <w:pStyle w:val="BodyText"/>
        <w:spacing w:line="362" w:lineRule="auto" w:before="149"/>
        <w:ind w:left="1995" w:right="1663"/>
        <w:jc w:val="both"/>
      </w:pPr>
      <w:r>
        <w:rPr>
          <w:spacing w:val="-2"/>
        </w:rPr>
        <w:t>https://</w:t>
      </w:r>
      <w:hyperlink r:id="rId18">
        <w:r>
          <w:rPr>
            <w:spacing w:val="-2"/>
          </w:rPr>
          <w:t>www.themoscowtimes.com/2019/04/02/why-moscow-sent-its-</w:t>
        </w:r>
      </w:hyperlink>
      <w:r>
        <w:rPr>
          <w:spacing w:val="-2"/>
        </w:rPr>
        <w:t> </w:t>
      </w:r>
      <w:r>
        <w:rPr/>
        <w:t>military-personnel-to-venezuela-a65052 (last accessed: 19.05.2022).</w:t>
      </w:r>
    </w:p>
    <w:p>
      <w:pPr>
        <w:pStyle w:val="ListParagraph"/>
        <w:numPr>
          <w:ilvl w:val="0"/>
          <w:numId w:val="21"/>
        </w:numPr>
        <w:tabs>
          <w:tab w:pos="1995" w:val="left" w:leader="none"/>
          <w:tab w:pos="2062" w:val="left" w:leader="none"/>
          <w:tab w:pos="10148" w:val="left" w:leader="none"/>
        </w:tabs>
        <w:spacing w:line="360" w:lineRule="auto" w:before="0" w:after="0"/>
        <w:ind w:left="1995" w:right="846" w:hanging="360"/>
        <w:jc w:val="both"/>
        <w:rPr>
          <w:sz w:val="28"/>
        </w:rPr>
      </w:pPr>
      <w:r>
        <w:rPr>
          <w:sz w:val="28"/>
        </w:rPr>
        <w:tab/>
        <w:t>Gas prices surge again in Europe, leaving some business owners ‘terrified’ for the future. CNBC. URL: </w:t>
      </w:r>
      <w:hyperlink r:id="rId94">
        <w:r>
          <w:rPr>
            <w:color w:val="0000FF"/>
            <w:sz w:val="28"/>
            <w:u w:val="single" w:color="0000FF"/>
          </w:rPr>
          <w:t>https://www.cnbc.com/2022/01/05/european-</w:t>
        </w:r>
      </w:hyperlink>
      <w:r>
        <w:rPr>
          <w:color w:val="0000FF"/>
          <w:sz w:val="28"/>
        </w:rPr>
        <w:t> </w:t>
      </w:r>
      <w:hyperlink r:id="rId94">
        <w:r>
          <w:rPr>
            <w:color w:val="0000FF"/>
            <w:spacing w:val="-2"/>
            <w:sz w:val="28"/>
            <w:u w:val="single" w:color="0000FF"/>
          </w:rPr>
          <w:t>energy-prices-are-surging-creating-frightening-uncertainty.html</w:t>
        </w:r>
      </w:hyperlink>
      <w:r>
        <w:rPr>
          <w:color w:val="0000FF"/>
          <w:sz w:val="28"/>
        </w:rPr>
        <w:tab/>
      </w:r>
      <w:r>
        <w:rPr>
          <w:spacing w:val="-2"/>
          <w:sz w:val="28"/>
        </w:rPr>
        <w:t>(last </w:t>
      </w:r>
      <w:r>
        <w:rPr>
          <w:sz w:val="28"/>
        </w:rPr>
        <w:t>accessed: 19.05.2022).</w:t>
      </w:r>
    </w:p>
    <w:p>
      <w:pPr>
        <w:pStyle w:val="ListParagraph"/>
        <w:numPr>
          <w:ilvl w:val="0"/>
          <w:numId w:val="21"/>
        </w:numPr>
        <w:tabs>
          <w:tab w:pos="1995" w:val="left" w:leader="none"/>
          <w:tab w:pos="2062" w:val="left" w:leader="none"/>
          <w:tab w:pos="6118" w:val="left" w:leader="none"/>
          <w:tab w:pos="9992" w:val="left" w:leader="none"/>
        </w:tabs>
        <w:spacing w:line="360" w:lineRule="auto" w:before="0" w:after="0"/>
        <w:ind w:left="1995" w:right="845" w:hanging="360"/>
        <w:jc w:val="both"/>
        <w:rPr>
          <w:sz w:val="28"/>
        </w:rPr>
      </w:pPr>
      <w:r>
        <w:rPr>
          <w:sz w:val="28"/>
        </w:rPr>
        <w:tab/>
        <w:t>Has Moscow Picked Wrong Moment To Pressure Czechs? Radio Free </w:t>
      </w:r>
      <w:r>
        <w:rPr>
          <w:spacing w:val="-2"/>
          <w:sz w:val="28"/>
        </w:rPr>
        <w:t>Europe.</w:t>
      </w:r>
      <w:r>
        <w:rPr>
          <w:sz w:val="28"/>
        </w:rPr>
        <w:tab/>
      </w:r>
      <w:r>
        <w:rPr>
          <w:spacing w:val="-2"/>
          <w:sz w:val="28"/>
        </w:rPr>
        <w:t>2008.</w:t>
      </w:r>
      <w:r>
        <w:rPr>
          <w:sz w:val="28"/>
        </w:rPr>
        <w:tab/>
      </w:r>
      <w:r>
        <w:rPr>
          <w:spacing w:val="-4"/>
          <w:sz w:val="28"/>
        </w:rPr>
        <w:t>URL: </w:t>
      </w:r>
      <w:hyperlink r:id="rId95">
        <w:r>
          <w:rPr>
            <w:color w:val="0000FF"/>
            <w:spacing w:val="-2"/>
            <w:sz w:val="28"/>
            <w:u w:val="single" w:color="0000FF"/>
          </w:rPr>
          <w:t>https://www.rferl.org/a/Moscow_Wrong_Moment_To_Pressure_Czechs/118</w:t>
        </w:r>
      </w:hyperlink>
      <w:r>
        <w:rPr>
          <w:color w:val="0000FF"/>
          <w:spacing w:val="-2"/>
          <w:sz w:val="28"/>
        </w:rPr>
        <w:t> </w:t>
      </w:r>
      <w:hyperlink r:id="rId95">
        <w:r>
          <w:rPr>
            <w:color w:val="0000FF"/>
            <w:sz w:val="28"/>
            <w:u w:val="single" w:color="0000FF"/>
          </w:rPr>
          <w:t>3842.html</w:t>
        </w:r>
      </w:hyperlink>
      <w:r>
        <w:rPr>
          <w:color w:val="0000FF"/>
          <w:sz w:val="28"/>
        </w:rPr>
        <w:t> </w:t>
      </w:r>
      <w:r>
        <w:rPr>
          <w:sz w:val="28"/>
        </w:rPr>
        <w:t>(last accessed: 19.05.2022).</w:t>
      </w:r>
    </w:p>
    <w:p>
      <w:pPr>
        <w:pStyle w:val="ListParagraph"/>
        <w:numPr>
          <w:ilvl w:val="0"/>
          <w:numId w:val="21"/>
        </w:numPr>
        <w:tabs>
          <w:tab w:pos="1995" w:val="left" w:leader="none"/>
          <w:tab w:pos="2062" w:val="left" w:leader="none"/>
          <w:tab w:pos="6234" w:val="left" w:leader="none"/>
          <w:tab w:pos="9994" w:val="left" w:leader="none"/>
        </w:tabs>
        <w:spacing w:line="360" w:lineRule="auto" w:before="0" w:after="0"/>
        <w:ind w:left="1995" w:right="843" w:hanging="360"/>
        <w:jc w:val="left"/>
        <w:rPr>
          <w:sz w:val="28"/>
        </w:rPr>
      </w:pPr>
      <w:r>
        <w:rPr>
          <w:sz w:val="28"/>
        </w:rPr>
        <w:tab/>
        <w:t>Henley</w:t>
      </w:r>
      <w:r>
        <w:rPr>
          <w:spacing w:val="40"/>
          <w:sz w:val="28"/>
        </w:rPr>
        <w:t> </w:t>
      </w:r>
      <w:r>
        <w:rPr>
          <w:sz w:val="28"/>
        </w:rPr>
        <w:t>J.</w:t>
      </w:r>
      <w:r>
        <w:rPr>
          <w:spacing w:val="40"/>
          <w:sz w:val="28"/>
        </w:rPr>
        <w:t> </w:t>
      </w:r>
      <w:r>
        <w:rPr>
          <w:sz w:val="28"/>
        </w:rPr>
        <w:t>Is</w:t>
      </w:r>
      <w:r>
        <w:rPr>
          <w:spacing w:val="40"/>
          <w:sz w:val="28"/>
        </w:rPr>
        <w:t> </w:t>
      </w:r>
      <w:r>
        <w:rPr>
          <w:sz w:val="28"/>
        </w:rPr>
        <w:t>Europe's</w:t>
      </w:r>
      <w:r>
        <w:rPr>
          <w:spacing w:val="40"/>
          <w:sz w:val="28"/>
        </w:rPr>
        <w:t> </w:t>
      </w:r>
      <w:r>
        <w:rPr>
          <w:sz w:val="28"/>
        </w:rPr>
        <w:t>gas</w:t>
      </w:r>
      <w:r>
        <w:rPr>
          <w:spacing w:val="40"/>
          <w:sz w:val="28"/>
        </w:rPr>
        <w:t> </w:t>
      </w:r>
      <w:r>
        <w:rPr>
          <w:sz w:val="28"/>
        </w:rPr>
        <w:t>supply</w:t>
      </w:r>
      <w:r>
        <w:rPr>
          <w:spacing w:val="40"/>
          <w:sz w:val="28"/>
        </w:rPr>
        <w:t> </w:t>
      </w:r>
      <w:r>
        <w:rPr>
          <w:sz w:val="28"/>
        </w:rPr>
        <w:t>threatened</w:t>
      </w:r>
      <w:r>
        <w:rPr>
          <w:spacing w:val="40"/>
          <w:sz w:val="28"/>
        </w:rPr>
        <w:t> </w:t>
      </w:r>
      <w:r>
        <w:rPr>
          <w:sz w:val="28"/>
        </w:rPr>
        <w:t>by</w:t>
      </w:r>
      <w:r>
        <w:rPr>
          <w:spacing w:val="40"/>
          <w:sz w:val="28"/>
        </w:rPr>
        <w:t> </w:t>
      </w:r>
      <w:r>
        <w:rPr>
          <w:sz w:val="28"/>
        </w:rPr>
        <w:t>the</w:t>
      </w:r>
      <w:r>
        <w:rPr>
          <w:spacing w:val="40"/>
          <w:sz w:val="28"/>
        </w:rPr>
        <w:t> </w:t>
      </w:r>
      <w:r>
        <w:rPr>
          <w:sz w:val="28"/>
        </w:rPr>
        <w:t>Ukraine</w:t>
      </w:r>
      <w:r>
        <w:rPr>
          <w:spacing w:val="40"/>
          <w:sz w:val="28"/>
        </w:rPr>
        <w:t> </w:t>
      </w:r>
      <w:r>
        <w:rPr>
          <w:sz w:val="28"/>
        </w:rPr>
        <w:t>crisis?</w:t>
      </w:r>
      <w:r>
        <w:rPr>
          <w:spacing w:val="40"/>
          <w:sz w:val="28"/>
        </w:rPr>
        <w:t> </w:t>
      </w:r>
      <w:r>
        <w:rPr>
          <w:sz w:val="28"/>
        </w:rPr>
        <w:t>The </w:t>
      </w:r>
      <w:r>
        <w:rPr>
          <w:spacing w:val="-2"/>
          <w:sz w:val="28"/>
        </w:rPr>
        <w:t>Guardian.</w:t>
      </w:r>
      <w:r>
        <w:rPr>
          <w:sz w:val="28"/>
        </w:rPr>
        <w:tab/>
      </w:r>
      <w:r>
        <w:rPr>
          <w:spacing w:val="-2"/>
          <w:sz w:val="28"/>
        </w:rPr>
        <w:t>2014.</w:t>
      </w:r>
      <w:r>
        <w:rPr>
          <w:sz w:val="28"/>
        </w:rPr>
        <w:tab/>
      </w:r>
      <w:r>
        <w:rPr>
          <w:spacing w:val="-4"/>
          <w:sz w:val="28"/>
        </w:rPr>
        <w:t>URL: </w:t>
      </w:r>
      <w:hyperlink r:id="rId96">
        <w:r>
          <w:rPr>
            <w:color w:val="1154CC"/>
            <w:spacing w:val="-2"/>
            <w:sz w:val="28"/>
            <w:u w:val="single" w:color="1154CC"/>
          </w:rPr>
          <w:t>https://www.theguardian.com/world/2014/mar/03/europes-gas-supply-</w:t>
        </w:r>
      </w:hyperlink>
      <w:r>
        <w:rPr>
          <w:color w:val="1154CC"/>
          <w:spacing w:val="-2"/>
          <w:sz w:val="28"/>
        </w:rPr>
        <w:t> </w:t>
      </w:r>
      <w:hyperlink r:id="rId96">
        <w:r>
          <w:rPr>
            <w:color w:val="1154CC"/>
            <w:sz w:val="28"/>
            <w:u w:val="single" w:color="1154CC"/>
          </w:rPr>
          <w:t>ukraine-crisis-russsia-pipelines</w:t>
        </w:r>
      </w:hyperlink>
      <w:r>
        <w:rPr>
          <w:color w:val="1154CC"/>
          <w:sz w:val="28"/>
        </w:rPr>
        <w:t> </w:t>
      </w:r>
      <w:r>
        <w:rPr>
          <w:sz w:val="28"/>
        </w:rPr>
        <w:t>(last accessed: 19.05.2022</w:t>
      </w:r>
    </w:p>
    <w:p>
      <w:pPr>
        <w:pStyle w:val="ListParagraph"/>
        <w:numPr>
          <w:ilvl w:val="0"/>
          <w:numId w:val="21"/>
        </w:numPr>
        <w:tabs>
          <w:tab w:pos="1995" w:val="left" w:leader="none"/>
          <w:tab w:pos="2062" w:val="left" w:leader="none"/>
        </w:tabs>
        <w:spacing w:line="357" w:lineRule="auto" w:before="0" w:after="0"/>
        <w:ind w:left="1995" w:right="848" w:hanging="360"/>
        <w:jc w:val="left"/>
        <w:rPr>
          <w:sz w:val="28"/>
        </w:rPr>
      </w:pPr>
      <w:r>
        <w:rPr>
          <w:sz w:val="28"/>
        </w:rPr>
        <w:tab/>
        <w:t>Hoffman</w:t>
      </w:r>
      <w:r>
        <w:rPr>
          <w:spacing w:val="40"/>
          <w:sz w:val="28"/>
        </w:rPr>
        <w:t> </w:t>
      </w:r>
      <w:r>
        <w:rPr>
          <w:sz w:val="28"/>
        </w:rPr>
        <w:t>F.</w:t>
      </w:r>
      <w:r>
        <w:rPr>
          <w:spacing w:val="40"/>
          <w:sz w:val="28"/>
        </w:rPr>
        <w:t> </w:t>
      </w:r>
      <w:r>
        <w:rPr>
          <w:sz w:val="28"/>
        </w:rPr>
        <w:t>G.</w:t>
      </w:r>
      <w:r>
        <w:rPr>
          <w:spacing w:val="40"/>
          <w:sz w:val="28"/>
        </w:rPr>
        <w:t> </w:t>
      </w:r>
      <w:r>
        <w:rPr>
          <w:sz w:val="28"/>
        </w:rPr>
        <w:t>Conflict</w:t>
      </w:r>
      <w:r>
        <w:rPr>
          <w:spacing w:val="40"/>
          <w:sz w:val="28"/>
        </w:rPr>
        <w:t> </w:t>
      </w:r>
      <w:r>
        <w:rPr>
          <w:sz w:val="28"/>
        </w:rPr>
        <w:t>in</w:t>
      </w:r>
      <w:r>
        <w:rPr>
          <w:spacing w:val="40"/>
          <w:sz w:val="28"/>
        </w:rPr>
        <w:t> </w:t>
      </w:r>
      <w:r>
        <w:rPr>
          <w:sz w:val="28"/>
        </w:rPr>
        <w:t>the</w:t>
      </w:r>
      <w:r>
        <w:rPr>
          <w:spacing w:val="40"/>
          <w:sz w:val="28"/>
        </w:rPr>
        <w:t> </w:t>
      </w:r>
      <w:r>
        <w:rPr>
          <w:sz w:val="28"/>
        </w:rPr>
        <w:t>21st</w:t>
      </w:r>
      <w:r>
        <w:rPr>
          <w:spacing w:val="40"/>
          <w:sz w:val="28"/>
        </w:rPr>
        <w:t> </w:t>
      </w:r>
      <w:r>
        <w:rPr>
          <w:sz w:val="28"/>
        </w:rPr>
        <w:t>Century:</w:t>
      </w:r>
      <w:r>
        <w:rPr>
          <w:spacing w:val="40"/>
          <w:sz w:val="28"/>
        </w:rPr>
        <w:t> </w:t>
      </w:r>
      <w:r>
        <w:rPr>
          <w:sz w:val="28"/>
        </w:rPr>
        <w:t>the</w:t>
      </w:r>
      <w:r>
        <w:rPr>
          <w:spacing w:val="40"/>
          <w:sz w:val="28"/>
        </w:rPr>
        <w:t> </w:t>
      </w:r>
      <w:r>
        <w:rPr>
          <w:sz w:val="28"/>
        </w:rPr>
        <w:t>Rise</w:t>
      </w:r>
      <w:r>
        <w:rPr>
          <w:spacing w:val="69"/>
          <w:sz w:val="28"/>
        </w:rPr>
        <w:t> </w:t>
      </w:r>
      <w:r>
        <w:rPr>
          <w:sz w:val="28"/>
        </w:rPr>
        <w:t>of</w:t>
      </w:r>
      <w:r>
        <w:rPr>
          <w:spacing w:val="40"/>
          <w:sz w:val="28"/>
        </w:rPr>
        <w:t> </w:t>
      </w:r>
      <w:r>
        <w:rPr>
          <w:sz w:val="28"/>
        </w:rPr>
        <w:t>Hybrid</w:t>
      </w:r>
      <w:r>
        <w:rPr>
          <w:spacing w:val="40"/>
          <w:sz w:val="28"/>
        </w:rPr>
        <w:t> </w:t>
      </w:r>
      <w:r>
        <w:rPr>
          <w:sz w:val="28"/>
        </w:rPr>
        <w:t>Wars.</w:t>
      </w:r>
      <w:r>
        <w:rPr>
          <w:spacing w:val="40"/>
          <w:sz w:val="28"/>
        </w:rPr>
        <w:t> </w:t>
      </w:r>
      <w:r>
        <w:rPr>
          <w:sz w:val="28"/>
        </w:rPr>
        <w:t>Potomac Institute for Policy Studies.2007. 72 p</w:t>
      </w:r>
    </w:p>
    <w:p>
      <w:pPr>
        <w:pStyle w:val="ListParagraph"/>
        <w:numPr>
          <w:ilvl w:val="0"/>
          <w:numId w:val="21"/>
        </w:numPr>
        <w:tabs>
          <w:tab w:pos="1995" w:val="left" w:leader="none"/>
          <w:tab w:pos="2062" w:val="left" w:leader="none"/>
        </w:tabs>
        <w:spacing w:line="360" w:lineRule="auto" w:before="3" w:after="0"/>
        <w:ind w:left="1995" w:right="846" w:hanging="360"/>
        <w:jc w:val="both"/>
        <w:rPr>
          <w:sz w:val="28"/>
        </w:rPr>
      </w:pPr>
      <w:r>
        <w:rPr>
          <w:sz w:val="28"/>
        </w:rPr>
        <w:tab/>
        <w:t>Italy clinches gas deal with Algeria to temper Russian reliance. Reuters. 2022. URL: </w:t>
      </w:r>
      <w:hyperlink r:id="rId97">
        <w:r>
          <w:rPr>
            <w:color w:val="0000FF"/>
            <w:sz w:val="28"/>
            <w:u w:val="single" w:color="0000FF"/>
          </w:rPr>
          <w:t>https://www.reuters.com/business/energy/italy-signs-deal-with-</w:t>
        </w:r>
      </w:hyperlink>
      <w:r>
        <w:rPr>
          <w:color w:val="0000FF"/>
          <w:sz w:val="28"/>
        </w:rPr>
        <w:t> </w:t>
      </w:r>
      <w:hyperlink r:id="rId97">
        <w:r>
          <w:rPr>
            <w:color w:val="0000FF"/>
            <w:sz w:val="28"/>
            <w:u w:val="single" w:color="0000FF"/>
          </w:rPr>
          <w:t>algeria-increase-gas-imports-2022-04-11/</w:t>
        </w:r>
      </w:hyperlink>
      <w:r>
        <w:rPr>
          <w:color w:val="0000FF"/>
          <w:sz w:val="28"/>
        </w:rPr>
        <w:t> </w:t>
      </w:r>
      <w:r>
        <w:rPr>
          <w:sz w:val="28"/>
        </w:rPr>
        <w:t>(last accessed: 19.05.2022).</w:t>
      </w:r>
    </w:p>
    <w:p>
      <w:pPr>
        <w:pStyle w:val="ListParagraph"/>
        <w:numPr>
          <w:ilvl w:val="0"/>
          <w:numId w:val="21"/>
        </w:numPr>
        <w:tabs>
          <w:tab w:pos="1995" w:val="left" w:leader="none"/>
          <w:tab w:pos="2062" w:val="left" w:leader="none"/>
        </w:tabs>
        <w:spacing w:line="360" w:lineRule="auto" w:before="1" w:after="0"/>
        <w:ind w:left="1995" w:right="843" w:hanging="360"/>
        <w:jc w:val="both"/>
        <w:rPr>
          <w:sz w:val="28"/>
        </w:rPr>
      </w:pPr>
      <w:r>
        <w:rPr>
          <w:sz w:val="28"/>
        </w:rPr>
        <w:tab/>
        <w:t>Kirbi P. Russia's gas fight with Ukraine. BBC. 2014.</w:t>
      </w:r>
      <w:r>
        <w:rPr>
          <w:spacing w:val="40"/>
          <w:sz w:val="28"/>
        </w:rPr>
        <w:t> </w:t>
      </w:r>
      <w:r>
        <w:rPr>
          <w:sz w:val="28"/>
        </w:rPr>
        <w:t>URL: </w:t>
      </w:r>
      <w:hyperlink r:id="rId98">
        <w:r>
          <w:rPr>
            <w:color w:val="1154CC"/>
            <w:sz w:val="28"/>
            <w:u w:val="single" w:color="1154CC"/>
          </w:rPr>
          <w:t>https://www.bbc.com/news/world-europe-29521564</w:t>
        </w:r>
      </w:hyperlink>
      <w:r>
        <w:rPr>
          <w:color w:val="1154CC"/>
          <w:sz w:val="28"/>
        </w:rPr>
        <w:t> </w:t>
      </w:r>
      <w:r>
        <w:rPr>
          <w:sz w:val="28"/>
        </w:rPr>
        <w:t>(last accessed: </w:t>
      </w:r>
      <w:r>
        <w:rPr>
          <w:spacing w:val="-2"/>
          <w:sz w:val="28"/>
        </w:rPr>
        <w:t>19.05.2022).</w:t>
      </w:r>
    </w:p>
    <w:p>
      <w:pPr>
        <w:pStyle w:val="ListParagraph"/>
        <w:numPr>
          <w:ilvl w:val="0"/>
          <w:numId w:val="21"/>
        </w:numPr>
        <w:tabs>
          <w:tab w:pos="1995" w:val="left" w:leader="none"/>
          <w:tab w:pos="2062" w:val="left" w:leader="none"/>
        </w:tabs>
        <w:spacing w:line="360" w:lineRule="auto" w:before="1" w:after="0"/>
        <w:ind w:left="1995" w:right="846" w:hanging="360"/>
        <w:jc w:val="left"/>
        <w:rPr>
          <w:sz w:val="28"/>
        </w:rPr>
      </w:pPr>
      <w:r>
        <w:rPr>
          <w:sz w:val="28"/>
        </w:rPr>
        <w:tab/>
        <w:t>Krajewski Adrian, Szary Wiktor. German and Polish operators report lower supply</w:t>
      </w:r>
      <w:r>
        <w:rPr>
          <w:spacing w:val="-17"/>
          <w:sz w:val="28"/>
        </w:rPr>
        <w:t> </w:t>
      </w:r>
      <w:r>
        <w:rPr>
          <w:sz w:val="28"/>
        </w:rPr>
        <w:t>from</w:t>
      </w:r>
      <w:r>
        <w:rPr>
          <w:spacing w:val="-18"/>
          <w:sz w:val="28"/>
        </w:rPr>
        <w:t> </w:t>
      </w:r>
      <w:r>
        <w:rPr>
          <w:sz w:val="28"/>
        </w:rPr>
        <w:t>Russia.</w:t>
      </w:r>
      <w:r>
        <w:rPr>
          <w:spacing w:val="-12"/>
          <w:sz w:val="28"/>
        </w:rPr>
        <w:t> </w:t>
      </w:r>
      <w:r>
        <w:rPr>
          <w:sz w:val="28"/>
        </w:rPr>
        <w:t>Reuters.</w:t>
      </w:r>
      <w:r>
        <w:rPr>
          <w:spacing w:val="-13"/>
          <w:sz w:val="28"/>
        </w:rPr>
        <w:t> </w:t>
      </w:r>
      <w:r>
        <w:rPr>
          <w:sz w:val="28"/>
        </w:rPr>
        <w:t>2014.</w:t>
      </w:r>
      <w:r>
        <w:rPr>
          <w:spacing w:val="-9"/>
          <w:sz w:val="28"/>
        </w:rPr>
        <w:t> </w:t>
      </w:r>
      <w:hyperlink r:id="rId99">
        <w:r>
          <w:rPr>
            <w:sz w:val="28"/>
            <w:u w:val="single"/>
          </w:rPr>
          <w:t>URL:</w:t>
        </w:r>
        <w:r>
          <w:rPr>
            <w:spacing w:val="-16"/>
            <w:sz w:val="28"/>
            <w:u w:val="single"/>
          </w:rPr>
          <w:t> </w:t>
        </w:r>
        <w:r>
          <w:rPr>
            <w:sz w:val="28"/>
            <w:u w:val="single"/>
          </w:rPr>
          <w:t>https://www.reuters.com/article/us-</w:t>
        </w:r>
      </w:hyperlink>
      <w:r>
        <w:rPr>
          <w:sz w:val="28"/>
        </w:rPr>
        <w:t> </w:t>
      </w:r>
      <w:hyperlink r:id="rId99">
        <w:r>
          <w:rPr>
            <w:spacing w:val="-2"/>
            <w:sz w:val="28"/>
            <w:u w:val="single"/>
          </w:rPr>
          <w:t>ukraine-crisis-gas-poland/german-and-polish-gas-operators-report-lower-</w:t>
        </w:r>
      </w:hyperlink>
      <w:r>
        <w:rPr>
          <w:spacing w:val="-2"/>
          <w:sz w:val="28"/>
        </w:rPr>
        <w:t> </w:t>
      </w:r>
      <w:hyperlink r:id="rId99">
        <w:r>
          <w:rPr>
            <w:sz w:val="28"/>
            <w:u w:val="single"/>
          </w:rPr>
          <w:t>supply-fromrussia-idUSKBN0H51OP20140910</w:t>
        </w:r>
      </w:hyperlink>
      <w:r>
        <w:rPr>
          <w:sz w:val="28"/>
          <w:u w:val="single"/>
        </w:rPr>
        <w:t> </w:t>
      </w:r>
      <w:r>
        <w:rPr>
          <w:sz w:val="28"/>
        </w:rPr>
        <w:t>(last accessed: 19.05.2022).</w:t>
      </w:r>
    </w:p>
    <w:p>
      <w:pPr>
        <w:pStyle w:val="ListParagraph"/>
        <w:numPr>
          <w:ilvl w:val="0"/>
          <w:numId w:val="21"/>
        </w:numPr>
        <w:tabs>
          <w:tab w:pos="1995" w:val="left" w:leader="none"/>
          <w:tab w:pos="2062" w:val="left" w:leader="none"/>
          <w:tab w:pos="3635" w:val="left" w:leader="none"/>
          <w:tab w:pos="4748" w:val="left" w:leader="none"/>
          <w:tab w:pos="5962" w:val="left" w:leader="none"/>
          <w:tab w:pos="7225" w:val="left" w:leader="none"/>
          <w:tab w:pos="8678" w:val="left" w:leader="none"/>
          <w:tab w:pos="9993" w:val="left" w:leader="none"/>
        </w:tabs>
        <w:spacing w:line="360" w:lineRule="auto" w:before="0" w:after="0"/>
        <w:ind w:left="1995" w:right="849" w:hanging="360"/>
        <w:jc w:val="left"/>
        <w:rPr>
          <w:sz w:val="28"/>
        </w:rPr>
      </w:pPr>
      <w:r>
        <w:rPr>
          <w:sz w:val="28"/>
        </w:rPr>
        <w:tab/>
        <w:t>Lithuanians</w:t>
      </w:r>
      <w:r>
        <w:rPr>
          <w:spacing w:val="37"/>
          <w:sz w:val="28"/>
        </w:rPr>
        <w:t> </w:t>
      </w:r>
      <w:r>
        <w:rPr>
          <w:sz w:val="28"/>
        </w:rPr>
        <w:t>suspect</w:t>
      </w:r>
      <w:r>
        <w:rPr>
          <w:spacing w:val="34"/>
          <w:sz w:val="28"/>
        </w:rPr>
        <w:t> </w:t>
      </w:r>
      <w:r>
        <w:rPr>
          <w:sz w:val="28"/>
        </w:rPr>
        <w:t>Russia</w:t>
      </w:r>
      <w:r>
        <w:rPr>
          <w:spacing w:val="36"/>
          <w:sz w:val="28"/>
        </w:rPr>
        <w:t> </w:t>
      </w:r>
      <w:r>
        <w:rPr>
          <w:sz w:val="28"/>
        </w:rPr>
        <w:t>of dirty</w:t>
      </w:r>
      <w:r>
        <w:rPr>
          <w:spacing w:val="35"/>
          <w:sz w:val="28"/>
        </w:rPr>
        <w:t> </w:t>
      </w:r>
      <w:r>
        <w:rPr>
          <w:sz w:val="28"/>
        </w:rPr>
        <w:t>tricks</w:t>
      </w:r>
      <w:r>
        <w:rPr>
          <w:spacing w:val="40"/>
          <w:sz w:val="28"/>
        </w:rPr>
        <w:t> </w:t>
      </w:r>
      <w:r>
        <w:rPr>
          <w:sz w:val="28"/>
        </w:rPr>
        <w:t>-</w:t>
      </w:r>
      <w:r>
        <w:rPr>
          <w:spacing w:val="33"/>
          <w:sz w:val="28"/>
        </w:rPr>
        <w:t> </w:t>
      </w:r>
      <w:r>
        <w:rPr>
          <w:sz w:val="28"/>
        </w:rPr>
        <w:t>Europe</w:t>
      </w:r>
      <w:r>
        <w:rPr>
          <w:spacing w:val="37"/>
          <w:sz w:val="28"/>
        </w:rPr>
        <w:t> </w:t>
      </w:r>
      <w:r>
        <w:rPr>
          <w:sz w:val="28"/>
        </w:rPr>
        <w:t>-</w:t>
      </w:r>
      <w:r>
        <w:rPr>
          <w:spacing w:val="38"/>
          <w:sz w:val="28"/>
        </w:rPr>
        <w:t> </w:t>
      </w:r>
      <w:r>
        <w:rPr>
          <w:sz w:val="28"/>
        </w:rPr>
        <w:t>International</w:t>
      </w:r>
      <w:r>
        <w:rPr>
          <w:spacing w:val="34"/>
          <w:sz w:val="28"/>
        </w:rPr>
        <w:t> </w:t>
      </w:r>
      <w:r>
        <w:rPr>
          <w:sz w:val="28"/>
        </w:rPr>
        <w:t>Herald </w:t>
      </w:r>
      <w:r>
        <w:rPr>
          <w:spacing w:val="-2"/>
          <w:sz w:val="28"/>
        </w:rPr>
        <w:t>Tribune.</w:t>
      </w:r>
      <w:r>
        <w:rPr>
          <w:sz w:val="28"/>
        </w:rPr>
        <w:tab/>
      </w:r>
      <w:r>
        <w:rPr>
          <w:spacing w:val="-4"/>
          <w:sz w:val="28"/>
        </w:rPr>
        <w:t>The</w:t>
      </w:r>
      <w:r>
        <w:rPr>
          <w:sz w:val="28"/>
        </w:rPr>
        <w:tab/>
      </w:r>
      <w:r>
        <w:rPr>
          <w:spacing w:val="-4"/>
          <w:sz w:val="28"/>
        </w:rPr>
        <w:t>New</w:t>
      </w:r>
      <w:r>
        <w:rPr>
          <w:sz w:val="28"/>
        </w:rPr>
        <w:tab/>
      </w:r>
      <w:r>
        <w:rPr>
          <w:spacing w:val="-4"/>
          <w:sz w:val="28"/>
        </w:rPr>
        <w:t>York</w:t>
      </w:r>
      <w:r>
        <w:rPr>
          <w:sz w:val="28"/>
        </w:rPr>
        <w:tab/>
      </w:r>
      <w:r>
        <w:rPr>
          <w:spacing w:val="-2"/>
          <w:sz w:val="28"/>
        </w:rPr>
        <w:t>Times.</w:t>
      </w:r>
      <w:r>
        <w:rPr>
          <w:sz w:val="28"/>
        </w:rPr>
        <w:tab/>
      </w:r>
      <w:r>
        <w:rPr>
          <w:spacing w:val="-2"/>
          <w:sz w:val="28"/>
        </w:rPr>
        <w:t>2006.</w:t>
      </w:r>
      <w:r>
        <w:rPr>
          <w:sz w:val="28"/>
        </w:rPr>
        <w:tab/>
      </w:r>
      <w:r>
        <w:rPr>
          <w:spacing w:val="-4"/>
          <w:sz w:val="28"/>
        </w:rPr>
        <w:t>URL: </w:t>
      </w:r>
      <w:hyperlink r:id="rId100">
        <w:r>
          <w:rPr>
            <w:color w:val="0000FF"/>
            <w:spacing w:val="-2"/>
            <w:sz w:val="28"/>
            <w:u w:val="single" w:color="0000FF"/>
          </w:rPr>
          <w:t>https://www.nytimes.com/2006/08/07/world/europe/07iht-</w:t>
        </w:r>
      </w:hyperlink>
      <w:r>
        <w:rPr>
          <w:color w:val="0000FF"/>
          <w:spacing w:val="-2"/>
          <w:sz w:val="28"/>
        </w:rPr>
        <w:t> </w:t>
      </w:r>
      <w:hyperlink r:id="rId100">
        <w:r>
          <w:rPr>
            <w:color w:val="0000FF"/>
            <w:sz w:val="28"/>
            <w:u w:val="single" w:color="0000FF"/>
          </w:rPr>
          <w:t>pipeline.2410161.html</w:t>
        </w:r>
      </w:hyperlink>
      <w:r>
        <w:rPr>
          <w:color w:val="0000FF"/>
          <w:sz w:val="28"/>
        </w:rPr>
        <w:t> </w:t>
      </w:r>
      <w:r>
        <w:rPr>
          <w:sz w:val="28"/>
        </w:rPr>
        <w:t>(last accessed: 19.05.2022).</w:t>
      </w:r>
    </w:p>
    <w:p>
      <w:pPr>
        <w:pStyle w:val="ListParagraph"/>
        <w:spacing w:after="0" w:line="360" w:lineRule="auto"/>
        <w:jc w:val="left"/>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0" w:lineRule="auto" w:before="149" w:after="0"/>
        <w:ind w:left="1995" w:right="851" w:hanging="360"/>
        <w:jc w:val="both"/>
        <w:rPr>
          <w:sz w:val="28"/>
        </w:rPr>
      </w:pPr>
      <w:r>
        <w:rPr>
          <w:sz w:val="28"/>
        </w:rPr>
        <w:tab/>
        <w:t>NATO</w:t>
      </w:r>
      <w:r>
        <w:rPr>
          <w:spacing w:val="-12"/>
          <w:sz w:val="28"/>
        </w:rPr>
        <w:t> </w:t>
      </w:r>
      <w:r>
        <w:rPr>
          <w:sz w:val="28"/>
        </w:rPr>
        <w:t>Chief</w:t>
      </w:r>
      <w:r>
        <w:rPr>
          <w:spacing w:val="-18"/>
          <w:sz w:val="28"/>
        </w:rPr>
        <w:t> </w:t>
      </w:r>
      <w:r>
        <w:rPr>
          <w:sz w:val="28"/>
        </w:rPr>
        <w:t>Warns</w:t>
      </w:r>
      <w:r>
        <w:rPr>
          <w:spacing w:val="-9"/>
          <w:sz w:val="28"/>
        </w:rPr>
        <w:t> </w:t>
      </w:r>
      <w:r>
        <w:rPr>
          <w:sz w:val="28"/>
        </w:rPr>
        <w:t>of</w:t>
      </w:r>
      <w:r>
        <w:rPr>
          <w:spacing w:val="-18"/>
          <w:sz w:val="28"/>
        </w:rPr>
        <w:t> </w:t>
      </w:r>
      <w:r>
        <w:rPr>
          <w:sz w:val="28"/>
        </w:rPr>
        <w:t>Duplicity</w:t>
      </w:r>
      <w:r>
        <w:rPr>
          <w:spacing w:val="-16"/>
          <w:sz w:val="28"/>
        </w:rPr>
        <w:t> </w:t>
      </w:r>
      <w:r>
        <w:rPr>
          <w:sz w:val="28"/>
        </w:rPr>
        <w:t>by</w:t>
      </w:r>
      <w:r>
        <w:rPr>
          <w:spacing w:val="-16"/>
          <w:sz w:val="28"/>
        </w:rPr>
        <w:t> </w:t>
      </w:r>
      <w:r>
        <w:rPr>
          <w:sz w:val="28"/>
        </w:rPr>
        <w:t>Putin</w:t>
      </w:r>
      <w:r>
        <w:rPr>
          <w:spacing w:val="-16"/>
          <w:sz w:val="28"/>
        </w:rPr>
        <w:t> </w:t>
      </w:r>
      <w:r>
        <w:rPr>
          <w:sz w:val="28"/>
        </w:rPr>
        <w:t>on</w:t>
      </w:r>
      <w:r>
        <w:rPr>
          <w:spacing w:val="-16"/>
          <w:sz w:val="28"/>
        </w:rPr>
        <w:t> </w:t>
      </w:r>
      <w:r>
        <w:rPr>
          <w:sz w:val="28"/>
        </w:rPr>
        <w:t>Ukraine.</w:t>
      </w:r>
      <w:r>
        <w:rPr>
          <w:spacing w:val="-10"/>
          <w:sz w:val="28"/>
        </w:rPr>
        <w:t> </w:t>
      </w:r>
      <w:r>
        <w:rPr>
          <w:sz w:val="28"/>
        </w:rPr>
        <w:t>The</w:t>
      </w:r>
      <w:r>
        <w:rPr>
          <w:spacing w:val="-11"/>
          <w:sz w:val="28"/>
        </w:rPr>
        <w:t> </w:t>
      </w:r>
      <w:r>
        <w:rPr>
          <w:sz w:val="28"/>
        </w:rPr>
        <w:t>New</w:t>
      </w:r>
      <w:r>
        <w:rPr>
          <w:spacing w:val="-12"/>
          <w:sz w:val="28"/>
        </w:rPr>
        <w:t> </w:t>
      </w:r>
      <w:r>
        <w:rPr>
          <w:sz w:val="28"/>
        </w:rPr>
        <w:t>York</w:t>
      </w:r>
      <w:r>
        <w:rPr>
          <w:spacing w:val="-12"/>
          <w:sz w:val="28"/>
        </w:rPr>
        <w:t> </w:t>
      </w:r>
      <w:r>
        <w:rPr>
          <w:sz w:val="28"/>
        </w:rPr>
        <w:t>Times. 2014. URL: </w:t>
      </w:r>
      <w:hyperlink r:id="rId101">
        <w:r>
          <w:rPr>
            <w:color w:val="1154CC"/>
            <w:sz w:val="28"/>
            <w:u w:val="single" w:color="1154CC"/>
          </w:rPr>
          <w:t>https://www.nytimes.com/2014/07/09/world/europe/nato-chief-</w:t>
        </w:r>
      </w:hyperlink>
      <w:r>
        <w:rPr>
          <w:color w:val="1154CC"/>
          <w:sz w:val="28"/>
        </w:rPr>
        <w:t> </w:t>
      </w:r>
      <w:hyperlink r:id="rId101">
        <w:r>
          <w:rPr>
            <w:color w:val="1154CC"/>
            <w:sz w:val="28"/>
            <w:u w:val="single" w:color="1154CC"/>
          </w:rPr>
          <w:t>warns-of-duplicity-by-putin-on-ukraine.html</w:t>
        </w:r>
      </w:hyperlink>
      <w:r>
        <w:rPr>
          <w:color w:val="1154CC"/>
          <w:sz w:val="28"/>
        </w:rPr>
        <w:t> </w:t>
      </w:r>
      <w:r>
        <w:rPr>
          <w:sz w:val="28"/>
        </w:rPr>
        <w:t>(last accessed: 19.05.2022).</w:t>
      </w:r>
    </w:p>
    <w:p>
      <w:pPr>
        <w:pStyle w:val="ListParagraph"/>
        <w:numPr>
          <w:ilvl w:val="0"/>
          <w:numId w:val="21"/>
        </w:numPr>
        <w:tabs>
          <w:tab w:pos="1995" w:val="left" w:leader="none"/>
          <w:tab w:pos="2062" w:val="left" w:leader="none"/>
        </w:tabs>
        <w:spacing w:line="360" w:lineRule="auto" w:before="1" w:after="0"/>
        <w:ind w:left="1995" w:right="846" w:hanging="360"/>
        <w:jc w:val="both"/>
        <w:rPr>
          <w:sz w:val="28"/>
        </w:rPr>
      </w:pPr>
      <w:r>
        <w:rPr>
          <w:sz w:val="28"/>
        </w:rPr>
        <w:tab/>
        <w:t>Orban</w:t>
      </w:r>
      <w:r>
        <w:rPr>
          <w:spacing w:val="-6"/>
          <w:sz w:val="28"/>
        </w:rPr>
        <w:t> </w:t>
      </w:r>
      <w:r>
        <w:rPr>
          <w:sz w:val="28"/>
        </w:rPr>
        <w:t>Says Hungary</w:t>
      </w:r>
      <w:r>
        <w:rPr>
          <w:spacing w:val="-6"/>
          <w:sz w:val="28"/>
        </w:rPr>
        <w:t> </w:t>
      </w:r>
      <w:r>
        <w:rPr>
          <w:sz w:val="28"/>
        </w:rPr>
        <w:t>Won't</w:t>
      </w:r>
      <w:r>
        <w:rPr>
          <w:spacing w:val="-2"/>
          <w:sz w:val="28"/>
        </w:rPr>
        <w:t> </w:t>
      </w:r>
      <w:r>
        <w:rPr>
          <w:sz w:val="28"/>
        </w:rPr>
        <w:t>Support</w:t>
      </w:r>
      <w:r>
        <w:rPr>
          <w:spacing w:val="-2"/>
          <w:sz w:val="28"/>
        </w:rPr>
        <w:t> </w:t>
      </w:r>
      <w:r>
        <w:rPr>
          <w:sz w:val="28"/>
        </w:rPr>
        <w:t>Proposed</w:t>
      </w:r>
      <w:r>
        <w:rPr>
          <w:spacing w:val="-2"/>
          <w:sz w:val="28"/>
        </w:rPr>
        <w:t> </w:t>
      </w:r>
      <w:r>
        <w:rPr>
          <w:sz w:val="28"/>
        </w:rPr>
        <w:t>EU</w:t>
      </w:r>
      <w:r>
        <w:rPr>
          <w:spacing w:val="-1"/>
          <w:sz w:val="28"/>
        </w:rPr>
        <w:t> </w:t>
      </w:r>
      <w:r>
        <w:rPr>
          <w:sz w:val="28"/>
        </w:rPr>
        <w:t>Embargo</w:t>
      </w:r>
      <w:r>
        <w:rPr>
          <w:spacing w:val="-2"/>
          <w:sz w:val="28"/>
        </w:rPr>
        <w:t> </w:t>
      </w:r>
      <w:r>
        <w:rPr>
          <w:sz w:val="28"/>
        </w:rPr>
        <w:t>On</w:t>
      </w:r>
      <w:r>
        <w:rPr>
          <w:spacing w:val="-6"/>
          <w:sz w:val="28"/>
        </w:rPr>
        <w:t> </w:t>
      </w:r>
      <w:r>
        <w:rPr>
          <w:sz w:val="28"/>
        </w:rPr>
        <w:t>Russian</w:t>
      </w:r>
      <w:r>
        <w:rPr>
          <w:spacing w:val="-6"/>
          <w:sz w:val="28"/>
        </w:rPr>
        <w:t> </w:t>
      </w:r>
      <w:r>
        <w:rPr>
          <w:sz w:val="28"/>
        </w:rPr>
        <w:t>Oil. Radio Free Europe. URL: </w:t>
      </w:r>
      <w:hyperlink r:id="rId102">
        <w:r>
          <w:rPr>
            <w:color w:val="0000FF"/>
            <w:sz w:val="28"/>
            <w:u w:val="single" w:color="0000FF"/>
          </w:rPr>
          <w:t>https://www.rferl.org/a/hungary-eu-russia-oil-</w:t>
        </w:r>
      </w:hyperlink>
      <w:r>
        <w:rPr>
          <w:color w:val="0000FF"/>
          <w:sz w:val="28"/>
        </w:rPr>
        <w:t> </w:t>
      </w:r>
      <w:hyperlink r:id="rId102">
        <w:r>
          <w:rPr>
            <w:color w:val="0000FF"/>
            <w:sz w:val="28"/>
            <w:u w:val="single" w:color="0000FF"/>
          </w:rPr>
          <w:t>embargo/31837167.html</w:t>
        </w:r>
      </w:hyperlink>
      <w:r>
        <w:rPr>
          <w:color w:val="0000FF"/>
          <w:sz w:val="28"/>
        </w:rPr>
        <w:t> </w:t>
      </w:r>
      <w:r>
        <w:rPr>
          <w:sz w:val="28"/>
        </w:rPr>
        <w:t>(last accessed: 19.05.2022).</w:t>
      </w:r>
    </w:p>
    <w:p>
      <w:pPr>
        <w:pStyle w:val="ListParagraph"/>
        <w:numPr>
          <w:ilvl w:val="0"/>
          <w:numId w:val="21"/>
        </w:numPr>
        <w:tabs>
          <w:tab w:pos="1995" w:val="left" w:leader="none"/>
          <w:tab w:pos="2062" w:val="left" w:leader="none"/>
        </w:tabs>
        <w:spacing w:line="357" w:lineRule="auto" w:before="2" w:after="0"/>
        <w:ind w:left="1995" w:right="843" w:hanging="360"/>
        <w:jc w:val="both"/>
        <w:rPr>
          <w:sz w:val="28"/>
        </w:rPr>
      </w:pPr>
      <w:r>
        <w:rPr>
          <w:sz w:val="28"/>
        </w:rPr>
        <w:tab/>
        <w:t>Q&amp;A: Russia-Ukraine gas row. BBC. 2009. URL: </w:t>
      </w:r>
      <w:hyperlink r:id="rId49">
        <w:r>
          <w:rPr>
            <w:sz w:val="28"/>
          </w:rPr>
          <w:t>http://news.bbc.co.uk/2/hi/europe/7240462.stm</w:t>
        </w:r>
      </w:hyperlink>
      <w:r>
        <w:rPr>
          <w:sz w:val="28"/>
        </w:rPr>
        <w:t> (last accessed: 19.05.2022).</w:t>
      </w:r>
    </w:p>
    <w:p>
      <w:pPr>
        <w:pStyle w:val="ListParagraph"/>
        <w:numPr>
          <w:ilvl w:val="0"/>
          <w:numId w:val="21"/>
        </w:numPr>
        <w:tabs>
          <w:tab w:pos="1995" w:val="left" w:leader="none"/>
          <w:tab w:pos="2062" w:val="left" w:leader="none"/>
          <w:tab w:pos="6234" w:val="left" w:leader="none"/>
          <w:tab w:pos="9993" w:val="left" w:leader="none"/>
        </w:tabs>
        <w:spacing w:line="360" w:lineRule="auto" w:before="5" w:after="0"/>
        <w:ind w:left="1995" w:right="844" w:hanging="360"/>
        <w:jc w:val="left"/>
        <w:rPr>
          <w:sz w:val="28"/>
        </w:rPr>
      </w:pPr>
      <w:r>
        <w:rPr>
          <w:sz w:val="28"/>
        </w:rPr>
        <w:tab/>
        <w:t>Russia</w:t>
      </w:r>
      <w:r>
        <w:rPr>
          <w:spacing w:val="37"/>
          <w:sz w:val="28"/>
        </w:rPr>
        <w:t> </w:t>
      </w:r>
      <w:r>
        <w:rPr>
          <w:sz w:val="28"/>
        </w:rPr>
        <w:t>doubles</w:t>
      </w:r>
      <w:r>
        <w:rPr>
          <w:spacing w:val="38"/>
          <w:sz w:val="28"/>
        </w:rPr>
        <w:t> </w:t>
      </w:r>
      <w:r>
        <w:rPr>
          <w:sz w:val="28"/>
        </w:rPr>
        <w:t>fossil</w:t>
      </w:r>
      <w:r>
        <w:rPr>
          <w:spacing w:val="34"/>
          <w:sz w:val="28"/>
        </w:rPr>
        <w:t> </w:t>
      </w:r>
      <w:r>
        <w:rPr>
          <w:sz w:val="28"/>
        </w:rPr>
        <w:t>fuel revenues</w:t>
      </w:r>
      <w:r>
        <w:rPr>
          <w:spacing w:val="38"/>
          <w:sz w:val="28"/>
        </w:rPr>
        <w:t> </w:t>
      </w:r>
      <w:r>
        <w:rPr>
          <w:sz w:val="28"/>
        </w:rPr>
        <w:t>since</w:t>
      </w:r>
      <w:r>
        <w:rPr>
          <w:spacing w:val="37"/>
          <w:sz w:val="28"/>
        </w:rPr>
        <w:t> </w:t>
      </w:r>
      <w:r>
        <w:rPr>
          <w:sz w:val="28"/>
        </w:rPr>
        <w:t>invasion of Ukraine</w:t>
      </w:r>
      <w:r>
        <w:rPr>
          <w:spacing w:val="37"/>
          <w:sz w:val="28"/>
        </w:rPr>
        <w:t> </w:t>
      </w:r>
      <w:r>
        <w:rPr>
          <w:sz w:val="28"/>
        </w:rPr>
        <w:t>began.</w:t>
      </w:r>
      <w:r>
        <w:rPr>
          <w:spacing w:val="38"/>
          <w:sz w:val="28"/>
        </w:rPr>
        <w:t> </w:t>
      </w:r>
      <w:r>
        <w:rPr>
          <w:sz w:val="28"/>
        </w:rPr>
        <w:t>The </w:t>
      </w:r>
      <w:r>
        <w:rPr>
          <w:spacing w:val="-2"/>
          <w:sz w:val="28"/>
        </w:rPr>
        <w:t>Guardian.</w:t>
      </w:r>
      <w:r>
        <w:rPr>
          <w:sz w:val="28"/>
        </w:rPr>
        <w:tab/>
      </w:r>
      <w:r>
        <w:rPr>
          <w:spacing w:val="-2"/>
          <w:sz w:val="28"/>
        </w:rPr>
        <w:t>2022.</w:t>
      </w:r>
      <w:r>
        <w:rPr>
          <w:sz w:val="28"/>
        </w:rPr>
        <w:tab/>
      </w:r>
      <w:r>
        <w:rPr>
          <w:spacing w:val="-4"/>
          <w:sz w:val="28"/>
        </w:rPr>
        <w:t>URL: </w:t>
      </w:r>
      <w:r>
        <w:rPr>
          <w:spacing w:val="-2"/>
          <w:sz w:val="28"/>
        </w:rPr>
        <w:t>https://</w:t>
      </w:r>
      <w:hyperlink r:id="rId103">
        <w:r>
          <w:rPr>
            <w:spacing w:val="-2"/>
            <w:sz w:val="28"/>
          </w:rPr>
          <w:t>www.theguardian.com/world/2022/apr/27/russia-doubles-fossil-fuel-</w:t>
        </w:r>
      </w:hyperlink>
      <w:r>
        <w:rPr>
          <w:spacing w:val="-2"/>
          <w:sz w:val="28"/>
        </w:rPr>
        <w:t> </w:t>
      </w:r>
      <w:r>
        <w:rPr>
          <w:sz w:val="28"/>
        </w:rPr>
        <w:t>revenues-since-invasion-of-ukraine-began (last accessed: 19.05.2022).</w:t>
      </w:r>
    </w:p>
    <w:p>
      <w:pPr>
        <w:pStyle w:val="ListParagraph"/>
        <w:numPr>
          <w:ilvl w:val="0"/>
          <w:numId w:val="21"/>
        </w:numPr>
        <w:tabs>
          <w:tab w:pos="1995" w:val="left" w:leader="none"/>
          <w:tab w:pos="2062" w:val="left" w:leader="none"/>
          <w:tab w:pos="3155" w:val="left" w:leader="none"/>
          <w:tab w:pos="4026" w:val="left" w:leader="none"/>
          <w:tab w:pos="4909" w:val="left" w:leader="none"/>
        </w:tabs>
        <w:spacing w:line="360" w:lineRule="auto" w:before="3" w:after="0"/>
        <w:ind w:left="1995" w:right="846" w:hanging="360"/>
        <w:jc w:val="left"/>
        <w:rPr>
          <w:sz w:val="28"/>
        </w:rPr>
      </w:pPr>
      <w:r>
        <w:rPr>
          <w:sz w:val="28"/>
        </w:rPr>
        <w:tab/>
        <w:t>Russian</w:t>
      </w:r>
      <w:r>
        <w:rPr>
          <w:spacing w:val="34"/>
          <w:sz w:val="28"/>
        </w:rPr>
        <w:t> </w:t>
      </w:r>
      <w:r>
        <w:rPr>
          <w:sz w:val="28"/>
        </w:rPr>
        <w:t>gas</w:t>
      </w:r>
      <w:r>
        <w:rPr>
          <w:spacing w:val="40"/>
          <w:sz w:val="28"/>
        </w:rPr>
        <w:t> </w:t>
      </w:r>
      <w:r>
        <w:rPr>
          <w:sz w:val="28"/>
        </w:rPr>
        <w:t>flows</w:t>
      </w:r>
      <w:r>
        <w:rPr>
          <w:spacing w:val="40"/>
          <w:sz w:val="28"/>
        </w:rPr>
        <w:t> </w:t>
      </w:r>
      <w:r>
        <w:rPr>
          <w:sz w:val="28"/>
        </w:rPr>
        <w:t>to</w:t>
      </w:r>
      <w:r>
        <w:rPr>
          <w:spacing w:val="38"/>
          <w:sz w:val="28"/>
        </w:rPr>
        <w:t> </w:t>
      </w:r>
      <w:r>
        <w:rPr>
          <w:sz w:val="28"/>
        </w:rPr>
        <w:t>Europe</w:t>
      </w:r>
      <w:r>
        <w:rPr>
          <w:spacing w:val="40"/>
          <w:sz w:val="28"/>
        </w:rPr>
        <w:t> </w:t>
      </w:r>
      <w:r>
        <w:rPr>
          <w:sz w:val="28"/>
        </w:rPr>
        <w:t>via</w:t>
      </w:r>
      <w:r>
        <w:rPr>
          <w:spacing w:val="39"/>
          <w:sz w:val="28"/>
        </w:rPr>
        <w:t> </w:t>
      </w:r>
      <w:r>
        <w:rPr>
          <w:sz w:val="28"/>
        </w:rPr>
        <w:t>Ukraine</w:t>
      </w:r>
      <w:r>
        <w:rPr>
          <w:spacing w:val="40"/>
          <w:sz w:val="28"/>
        </w:rPr>
        <w:t> </w:t>
      </w:r>
      <w:r>
        <w:rPr>
          <w:sz w:val="28"/>
        </w:rPr>
        <w:t>fall</w:t>
      </w:r>
      <w:r>
        <w:rPr>
          <w:spacing w:val="32"/>
          <w:sz w:val="28"/>
        </w:rPr>
        <w:t> </w:t>
      </w:r>
      <w:r>
        <w:rPr>
          <w:sz w:val="28"/>
        </w:rPr>
        <w:t>after</w:t>
      </w:r>
      <w:r>
        <w:rPr>
          <w:spacing w:val="40"/>
          <w:sz w:val="28"/>
        </w:rPr>
        <w:t> </w:t>
      </w:r>
      <w:r>
        <w:rPr>
          <w:sz w:val="28"/>
        </w:rPr>
        <w:t>Kyiv</w:t>
      </w:r>
      <w:r>
        <w:rPr>
          <w:spacing w:val="34"/>
          <w:sz w:val="28"/>
        </w:rPr>
        <w:t> </w:t>
      </w:r>
      <w:r>
        <w:rPr>
          <w:sz w:val="28"/>
        </w:rPr>
        <w:t>shuts</w:t>
      </w:r>
      <w:r>
        <w:rPr>
          <w:spacing w:val="40"/>
          <w:sz w:val="28"/>
        </w:rPr>
        <w:t> </w:t>
      </w:r>
      <w:r>
        <w:rPr>
          <w:sz w:val="28"/>
        </w:rPr>
        <w:t>one</w:t>
      </w:r>
      <w:r>
        <w:rPr>
          <w:spacing w:val="39"/>
          <w:sz w:val="28"/>
        </w:rPr>
        <w:t> </w:t>
      </w:r>
      <w:r>
        <w:rPr>
          <w:sz w:val="28"/>
        </w:rPr>
        <w:t>route. </w:t>
      </w:r>
      <w:r>
        <w:rPr>
          <w:spacing w:val="-2"/>
          <w:sz w:val="28"/>
        </w:rPr>
        <w:t>Reuters.</w:t>
      </w:r>
      <w:r>
        <w:rPr>
          <w:sz w:val="28"/>
        </w:rPr>
        <w:tab/>
      </w:r>
      <w:r>
        <w:rPr>
          <w:spacing w:val="-2"/>
          <w:sz w:val="28"/>
        </w:rPr>
        <w:t>2022.</w:t>
      </w:r>
      <w:r>
        <w:rPr>
          <w:sz w:val="28"/>
        </w:rPr>
        <w:tab/>
      </w:r>
      <w:r>
        <w:rPr>
          <w:spacing w:val="-4"/>
          <w:sz w:val="28"/>
        </w:rPr>
        <w:t>URL:</w:t>
      </w:r>
      <w:r>
        <w:rPr>
          <w:sz w:val="28"/>
        </w:rPr>
        <w:tab/>
      </w:r>
      <w:hyperlink r:id="rId104">
        <w:r>
          <w:rPr>
            <w:color w:val="1154CC"/>
            <w:spacing w:val="-2"/>
            <w:sz w:val="28"/>
            <w:u w:val="single" w:color="1154CC"/>
          </w:rPr>
          <w:t>https://www.reuters.com/business/energy/requests-</w:t>
        </w:r>
      </w:hyperlink>
      <w:r>
        <w:rPr>
          <w:color w:val="1154CC"/>
          <w:spacing w:val="-2"/>
          <w:sz w:val="28"/>
        </w:rPr>
        <w:t> </w:t>
      </w:r>
      <w:hyperlink r:id="rId104">
        <w:r>
          <w:rPr>
            <w:color w:val="1154CC"/>
            <w:spacing w:val="-2"/>
            <w:sz w:val="28"/>
            <w:u w:val="single" w:color="1154CC"/>
          </w:rPr>
          <w:t>russian-gas-via-key-ukraine-transit-point-fall-zero-data-shows-2022-05-11/</w:t>
        </w:r>
      </w:hyperlink>
      <w:r>
        <w:rPr>
          <w:color w:val="1154CC"/>
          <w:spacing w:val="-2"/>
          <w:sz w:val="28"/>
        </w:rPr>
        <w:t> </w:t>
      </w:r>
      <w:r>
        <w:rPr>
          <w:sz w:val="28"/>
        </w:rPr>
        <w:t>(last accessed: 19.05.2022).</w:t>
      </w:r>
    </w:p>
    <w:p>
      <w:pPr>
        <w:pStyle w:val="ListParagraph"/>
        <w:numPr>
          <w:ilvl w:val="0"/>
          <w:numId w:val="21"/>
        </w:numPr>
        <w:tabs>
          <w:tab w:pos="1995" w:val="left" w:leader="none"/>
          <w:tab w:pos="2062" w:val="left" w:leader="none"/>
          <w:tab w:pos="5091" w:val="left" w:leader="none"/>
          <w:tab w:pos="7672" w:val="left" w:leader="none"/>
          <w:tab w:pos="9999" w:val="left" w:leader="none"/>
        </w:tabs>
        <w:spacing w:line="360" w:lineRule="auto" w:before="0" w:after="0"/>
        <w:ind w:left="1995" w:right="843" w:hanging="360"/>
        <w:jc w:val="both"/>
        <w:rPr>
          <w:sz w:val="28"/>
        </w:rPr>
      </w:pPr>
      <w:r>
        <w:rPr>
          <w:sz w:val="28"/>
        </w:rPr>
        <w:tab/>
        <w:t>Still alive: 6 років, як Україна більше не купує російський газ. </w:t>
      </w:r>
      <w:r>
        <w:rPr>
          <w:spacing w:val="-2"/>
          <w:sz w:val="28"/>
        </w:rPr>
        <w:t>Економічна</w:t>
      </w:r>
      <w:r>
        <w:rPr>
          <w:sz w:val="28"/>
        </w:rPr>
        <w:tab/>
      </w:r>
      <w:r>
        <w:rPr>
          <w:spacing w:val="-2"/>
          <w:sz w:val="28"/>
        </w:rPr>
        <w:t>правда.</w:t>
      </w:r>
      <w:r>
        <w:rPr>
          <w:sz w:val="28"/>
        </w:rPr>
        <w:tab/>
      </w:r>
      <w:r>
        <w:rPr>
          <w:spacing w:val="-2"/>
          <w:sz w:val="28"/>
        </w:rPr>
        <w:t>2021.</w:t>
      </w:r>
      <w:r>
        <w:rPr>
          <w:sz w:val="28"/>
        </w:rPr>
        <w:tab/>
      </w:r>
      <w:r>
        <w:rPr>
          <w:spacing w:val="-4"/>
          <w:sz w:val="28"/>
        </w:rPr>
        <w:t>URL: </w:t>
      </w:r>
      <w:hyperlink r:id="rId105">
        <w:r>
          <w:rPr>
            <w:color w:val="1154CC"/>
            <w:sz w:val="28"/>
            <w:u w:val="single" w:color="1154CC"/>
          </w:rPr>
          <w:t>https://www.epravda.com.ua/projects/gazpravda/2021/11/29/680209/</w:t>
        </w:r>
      </w:hyperlink>
      <w:r>
        <w:rPr>
          <w:color w:val="1154CC"/>
          <w:sz w:val="28"/>
        </w:rPr>
        <w:t> </w:t>
      </w:r>
      <w:r>
        <w:rPr>
          <w:sz w:val="28"/>
        </w:rPr>
        <w:t>(дата звернення: 19.05.2022).</w:t>
      </w:r>
    </w:p>
    <w:p>
      <w:pPr>
        <w:pStyle w:val="ListParagraph"/>
        <w:numPr>
          <w:ilvl w:val="0"/>
          <w:numId w:val="21"/>
        </w:numPr>
        <w:tabs>
          <w:tab w:pos="1995" w:val="left" w:leader="none"/>
          <w:tab w:pos="2062" w:val="left" w:leader="none"/>
        </w:tabs>
        <w:spacing w:line="362" w:lineRule="auto" w:before="0" w:after="0"/>
        <w:ind w:left="1995" w:right="853" w:hanging="360"/>
        <w:jc w:val="both"/>
        <w:rPr>
          <w:sz w:val="28"/>
        </w:rPr>
      </w:pPr>
      <w:r>
        <w:rPr>
          <w:sz w:val="28"/>
        </w:rPr>
        <w:tab/>
        <w:t>Tanas</w:t>
      </w:r>
      <w:r>
        <w:rPr>
          <w:spacing w:val="-1"/>
          <w:sz w:val="28"/>
        </w:rPr>
        <w:t> </w:t>
      </w:r>
      <w:r>
        <w:rPr>
          <w:sz w:val="28"/>
        </w:rPr>
        <w:t>Alexander, Soldatkin</w:t>
      </w:r>
      <w:r>
        <w:rPr>
          <w:spacing w:val="-8"/>
          <w:sz w:val="28"/>
        </w:rPr>
        <w:t> </w:t>
      </w:r>
      <w:r>
        <w:rPr>
          <w:sz w:val="28"/>
        </w:rPr>
        <w:t>Vladimir. Gazprom</w:t>
      </w:r>
      <w:r>
        <w:rPr>
          <w:spacing w:val="-3"/>
          <w:sz w:val="28"/>
        </w:rPr>
        <w:t> </w:t>
      </w:r>
      <w:r>
        <w:rPr>
          <w:sz w:val="28"/>
        </w:rPr>
        <w:t>may</w:t>
      </w:r>
      <w:r>
        <w:rPr>
          <w:spacing w:val="-7"/>
          <w:sz w:val="28"/>
        </w:rPr>
        <w:t> </w:t>
      </w:r>
      <w:r>
        <w:rPr>
          <w:sz w:val="28"/>
        </w:rPr>
        <w:t>cut</w:t>
      </w:r>
      <w:r>
        <w:rPr>
          <w:spacing w:val="-3"/>
          <w:sz w:val="28"/>
        </w:rPr>
        <w:t> </w:t>
      </w:r>
      <w:r>
        <w:rPr>
          <w:sz w:val="28"/>
        </w:rPr>
        <w:t>off</w:t>
      </w:r>
      <w:r>
        <w:rPr>
          <w:spacing w:val="-4"/>
          <w:sz w:val="28"/>
        </w:rPr>
        <w:t> </w:t>
      </w:r>
      <w:r>
        <w:rPr>
          <w:sz w:val="28"/>
        </w:rPr>
        <w:t>gas</w:t>
      </w:r>
      <w:r>
        <w:rPr>
          <w:spacing w:val="-1"/>
          <w:sz w:val="28"/>
        </w:rPr>
        <w:t> </w:t>
      </w:r>
      <w:r>
        <w:rPr>
          <w:sz w:val="28"/>
        </w:rPr>
        <w:t>to</w:t>
      </w:r>
      <w:r>
        <w:rPr>
          <w:spacing w:val="-3"/>
          <w:sz w:val="28"/>
        </w:rPr>
        <w:t> </w:t>
      </w:r>
      <w:r>
        <w:rPr>
          <w:sz w:val="28"/>
        </w:rPr>
        <w:t>Moldova if contract not signed by December. Reuters. 2021. URL: </w:t>
      </w:r>
      <w:hyperlink r:id="rId106">
        <w:r>
          <w:rPr>
            <w:color w:val="0000FF"/>
            <w:spacing w:val="-2"/>
            <w:sz w:val="28"/>
            <w:u w:val="single" w:color="0000FF"/>
          </w:rPr>
          <w:t>https://www.reuters.com/business/energy/moldova-pm-says-russia-gas-</w:t>
        </w:r>
      </w:hyperlink>
    </w:p>
    <w:p>
      <w:pPr>
        <w:pStyle w:val="BodyText"/>
        <w:spacing w:line="362" w:lineRule="auto"/>
        <w:ind w:left="1995" w:right="846"/>
        <w:jc w:val="both"/>
      </w:pPr>
      <w:hyperlink r:id="rId106">
        <w:r>
          <w:rPr>
            <w:color w:val="0000FF"/>
            <w:u w:val="single" w:color="0000FF"/>
          </w:rPr>
          <w:t>talks-still-divided-govt-declares-emergency-2021-10-23/</w:t>
        </w:r>
      </w:hyperlink>
      <w:r>
        <w:rPr>
          <w:color w:val="0000FF"/>
        </w:rPr>
        <w:t> </w:t>
      </w:r>
      <w:r>
        <w:rPr/>
        <w:t>(last accessed: </w:t>
      </w:r>
      <w:r>
        <w:rPr>
          <w:spacing w:val="-2"/>
        </w:rPr>
        <w:t>19.05.2022).</w:t>
      </w:r>
    </w:p>
    <w:p>
      <w:pPr>
        <w:pStyle w:val="ListParagraph"/>
        <w:numPr>
          <w:ilvl w:val="0"/>
          <w:numId w:val="21"/>
        </w:numPr>
        <w:tabs>
          <w:tab w:pos="1995" w:val="left" w:leader="none"/>
          <w:tab w:pos="2062" w:val="left" w:leader="none"/>
        </w:tabs>
        <w:spacing w:line="357" w:lineRule="auto" w:before="0" w:after="0"/>
        <w:ind w:left="1995" w:right="852" w:hanging="360"/>
        <w:jc w:val="both"/>
        <w:rPr>
          <w:sz w:val="28"/>
        </w:rPr>
      </w:pPr>
      <w:r>
        <w:rPr>
          <w:sz w:val="28"/>
        </w:rPr>
        <w:tab/>
        <w:t>Ukraine and Russia reach gas deal. BBC. 2006. URL: </w:t>
      </w:r>
      <w:hyperlink r:id="rId48">
        <w:r>
          <w:rPr>
            <w:color w:val="1154CC"/>
            <w:sz w:val="28"/>
            <w:u w:val="single" w:color="1154CC"/>
          </w:rPr>
          <w:t>http://news.bbc.co.uk/2/hi/europe/4579648.stm</w:t>
        </w:r>
      </w:hyperlink>
      <w:r>
        <w:rPr>
          <w:color w:val="1154CC"/>
          <w:sz w:val="28"/>
        </w:rPr>
        <w:t> </w:t>
      </w:r>
      <w:r>
        <w:rPr>
          <w:sz w:val="28"/>
        </w:rPr>
        <w:t>(last accessed: 19.05.2022).</w:t>
      </w:r>
    </w:p>
    <w:p>
      <w:pPr>
        <w:pStyle w:val="ListParagraph"/>
        <w:numPr>
          <w:ilvl w:val="0"/>
          <w:numId w:val="21"/>
        </w:numPr>
        <w:tabs>
          <w:tab w:pos="1995" w:val="left" w:leader="none"/>
          <w:tab w:pos="2062" w:val="left" w:leader="none"/>
        </w:tabs>
        <w:spacing w:line="360" w:lineRule="auto" w:before="0" w:after="0"/>
        <w:ind w:left="1995" w:right="846" w:hanging="360"/>
        <w:jc w:val="both"/>
        <w:rPr>
          <w:sz w:val="28"/>
        </w:rPr>
      </w:pPr>
      <w:r>
        <w:rPr>
          <w:sz w:val="28"/>
        </w:rPr>
        <w:tab/>
        <w:t>Ukraine Crisis Could Hit Russia-Europe Oil Flows. Energy Intelligence. 2021. URL: </w:t>
      </w:r>
      <w:hyperlink r:id="rId107">
        <w:r>
          <w:rPr>
            <w:color w:val="0000FF"/>
            <w:sz w:val="28"/>
            <w:u w:val="single" w:color="0000FF"/>
          </w:rPr>
          <w:t>https://www.energyintel.com/0000017e-9655-da5f-a7ff-</w:t>
        </w:r>
      </w:hyperlink>
      <w:r>
        <w:rPr>
          <w:color w:val="0000FF"/>
          <w:sz w:val="28"/>
        </w:rPr>
        <w:t> </w:t>
      </w:r>
      <w:hyperlink r:id="rId107">
        <w:r>
          <w:rPr>
            <w:color w:val="0000FF"/>
            <w:sz w:val="28"/>
            <w:u w:val="single" w:color="0000FF"/>
          </w:rPr>
          <w:t>df75716f0000</w:t>
        </w:r>
      </w:hyperlink>
      <w:r>
        <w:rPr>
          <w:color w:val="0000FF"/>
          <w:sz w:val="28"/>
        </w:rPr>
        <w:t> </w:t>
      </w:r>
      <w:r>
        <w:rPr>
          <w:sz w:val="28"/>
        </w:rPr>
        <w:t>(last accessed: 19.05.2022).</w:t>
      </w:r>
    </w:p>
    <w:p>
      <w:pPr>
        <w:pStyle w:val="ListParagraph"/>
        <w:spacing w:after="0" w:line="360" w:lineRule="auto"/>
        <w:jc w:val="both"/>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 w:pos="2925" w:val="left" w:leader="none"/>
          <w:tab w:pos="3899" w:val="left" w:leader="none"/>
          <w:tab w:pos="4657" w:val="left" w:leader="none"/>
          <w:tab w:pos="5304" w:val="left" w:leader="none"/>
          <w:tab w:pos="6230" w:val="left" w:leader="none"/>
          <w:tab w:pos="7074" w:val="left" w:leader="none"/>
          <w:tab w:pos="8096" w:val="left" w:leader="none"/>
          <w:tab w:pos="9994" w:val="left" w:leader="none"/>
        </w:tabs>
        <w:spacing w:line="360" w:lineRule="auto" w:before="149" w:after="0"/>
        <w:ind w:left="1995" w:right="843" w:hanging="360"/>
        <w:jc w:val="left"/>
        <w:rPr>
          <w:sz w:val="28"/>
        </w:rPr>
      </w:pPr>
      <w:r>
        <w:rPr>
          <w:sz w:val="28"/>
        </w:rPr>
        <w:tab/>
        <w:t>Viktor Orbán’s speech at the XXV bálványos</w:t>
      </w:r>
      <w:r>
        <w:rPr>
          <w:spacing w:val="36"/>
          <w:sz w:val="28"/>
        </w:rPr>
        <w:t> </w:t>
      </w:r>
      <w:r>
        <w:rPr>
          <w:sz w:val="28"/>
        </w:rPr>
        <w:t>free summer</w:t>
      </w:r>
      <w:r>
        <w:rPr>
          <w:spacing w:val="32"/>
          <w:sz w:val="28"/>
        </w:rPr>
        <w:t> </w:t>
      </w:r>
      <w:r>
        <w:rPr>
          <w:sz w:val="28"/>
        </w:rPr>
        <w:t>university and </w:t>
      </w:r>
      <w:r>
        <w:rPr>
          <w:spacing w:val="-2"/>
          <w:sz w:val="28"/>
        </w:rPr>
        <w:t>youth</w:t>
      </w:r>
      <w:r>
        <w:rPr>
          <w:sz w:val="28"/>
        </w:rPr>
        <w:tab/>
      </w:r>
      <w:r>
        <w:rPr>
          <w:spacing w:val="-2"/>
          <w:sz w:val="28"/>
        </w:rPr>
        <w:t>camp,</w:t>
      </w:r>
      <w:r>
        <w:rPr>
          <w:sz w:val="28"/>
        </w:rPr>
        <w:tab/>
      </w:r>
      <w:r>
        <w:rPr>
          <w:spacing w:val="-4"/>
          <w:sz w:val="28"/>
        </w:rPr>
        <w:t>July</w:t>
      </w:r>
      <w:r>
        <w:rPr>
          <w:sz w:val="28"/>
        </w:rPr>
        <w:tab/>
      </w:r>
      <w:r>
        <w:rPr>
          <w:spacing w:val="-4"/>
          <w:sz w:val="28"/>
        </w:rPr>
        <w:t>26,</w:t>
      </w:r>
      <w:r>
        <w:rPr>
          <w:sz w:val="28"/>
        </w:rPr>
        <w:tab/>
      </w:r>
      <w:r>
        <w:rPr>
          <w:spacing w:val="-2"/>
          <w:sz w:val="28"/>
        </w:rPr>
        <w:t>2014,</w:t>
      </w:r>
      <w:r>
        <w:rPr>
          <w:sz w:val="28"/>
        </w:rPr>
        <w:tab/>
      </w:r>
      <w:r>
        <w:rPr>
          <w:spacing w:val="-4"/>
          <w:sz w:val="28"/>
        </w:rPr>
        <w:t>băile</w:t>
      </w:r>
      <w:r>
        <w:rPr>
          <w:sz w:val="28"/>
        </w:rPr>
        <w:tab/>
      </w:r>
      <w:r>
        <w:rPr>
          <w:spacing w:val="-2"/>
          <w:sz w:val="28"/>
        </w:rPr>
        <w:t>tuşnad</w:t>
      </w:r>
      <w:r>
        <w:rPr>
          <w:sz w:val="28"/>
        </w:rPr>
        <w:tab/>
      </w:r>
      <w:r>
        <w:rPr>
          <w:spacing w:val="-2"/>
          <w:sz w:val="28"/>
        </w:rPr>
        <w:t>(tusnádfürdő).</w:t>
      </w:r>
      <w:r>
        <w:rPr>
          <w:sz w:val="28"/>
        </w:rPr>
        <w:tab/>
      </w:r>
      <w:hyperlink r:id="rId108">
        <w:r>
          <w:rPr>
            <w:spacing w:val="-4"/>
            <w:sz w:val="28"/>
          </w:rPr>
          <w:t>URL:</w:t>
        </w:r>
      </w:hyperlink>
      <w:r>
        <w:rPr>
          <w:spacing w:val="-4"/>
          <w:sz w:val="28"/>
        </w:rPr>
        <w:t> </w:t>
      </w:r>
      <w:hyperlink r:id="rId108">
        <w:r>
          <w:rPr>
            <w:spacing w:val="-2"/>
            <w:sz w:val="28"/>
          </w:rPr>
          <w:t>https://hungarianspectrum.wordpress.com/2014/07/31/viktor-orbans-speech-</w:t>
        </w:r>
      </w:hyperlink>
      <w:r>
        <w:rPr>
          <w:spacing w:val="-2"/>
          <w:sz w:val="28"/>
        </w:rPr>
        <w:t> </w:t>
      </w:r>
      <w:hyperlink r:id="rId108">
        <w:r>
          <w:rPr>
            <w:spacing w:val="-2"/>
            <w:sz w:val="28"/>
          </w:rPr>
          <w:t>at-the-xxv-balvanyos-free-summer-university-and-youth-camp-july-26-</w:t>
        </w:r>
      </w:hyperlink>
      <w:r>
        <w:rPr>
          <w:spacing w:val="80"/>
          <w:sz w:val="28"/>
        </w:rPr>
        <w:t> </w:t>
      </w:r>
      <w:hyperlink r:id="rId108">
        <w:r>
          <w:rPr>
            <w:sz w:val="28"/>
          </w:rPr>
          <w:t>2014-baile-tusnad-tusnadfurdo/</w:t>
        </w:r>
      </w:hyperlink>
      <w:r>
        <w:rPr>
          <w:sz w:val="28"/>
        </w:rPr>
        <w:t> (last accessed: 19.05.2022).</w:t>
      </w:r>
    </w:p>
    <w:p>
      <w:pPr>
        <w:pStyle w:val="Heading2"/>
        <w:numPr>
          <w:ilvl w:val="0"/>
          <w:numId w:val="20"/>
        </w:numPr>
        <w:tabs>
          <w:tab w:pos="5425" w:val="left" w:leader="none"/>
        </w:tabs>
        <w:spacing w:line="240" w:lineRule="auto" w:before="5" w:after="0"/>
        <w:ind w:left="5425" w:right="0" w:hanging="362"/>
        <w:jc w:val="left"/>
      </w:pPr>
      <w:r>
        <w:rPr>
          <w:spacing w:val="-2"/>
        </w:rPr>
        <w:t>Література</w:t>
      </w:r>
    </w:p>
    <w:p>
      <w:pPr>
        <w:pStyle w:val="ListParagraph"/>
        <w:numPr>
          <w:ilvl w:val="0"/>
          <w:numId w:val="21"/>
        </w:numPr>
        <w:tabs>
          <w:tab w:pos="1995" w:val="left" w:leader="none"/>
          <w:tab w:pos="2062" w:val="left" w:leader="none"/>
        </w:tabs>
        <w:spacing w:line="360" w:lineRule="auto" w:before="159" w:after="0"/>
        <w:ind w:left="1995" w:right="843" w:hanging="360"/>
        <w:jc w:val="left"/>
        <w:rPr>
          <w:sz w:val="28"/>
        </w:rPr>
      </w:pPr>
      <w:r>
        <w:rPr>
          <w:sz w:val="28"/>
        </w:rPr>
        <w:tab/>
        <w:t>Андрієвський Т. О. Гібридна війна у</w:t>
      </w:r>
      <w:r>
        <w:rPr>
          <w:spacing w:val="-4"/>
          <w:sz w:val="28"/>
        </w:rPr>
        <w:t> </w:t>
      </w:r>
      <w:r>
        <w:rPr>
          <w:sz w:val="28"/>
        </w:rPr>
        <w:t>політичному</w:t>
      </w:r>
      <w:r>
        <w:rPr>
          <w:spacing w:val="-4"/>
          <w:sz w:val="28"/>
        </w:rPr>
        <w:t> </w:t>
      </w:r>
      <w:r>
        <w:rPr>
          <w:sz w:val="28"/>
        </w:rPr>
        <w:t>процесі:</w:t>
      </w:r>
      <w:r>
        <w:rPr>
          <w:spacing w:val="-5"/>
          <w:sz w:val="28"/>
        </w:rPr>
        <w:t> </w:t>
      </w:r>
      <w:r>
        <w:rPr>
          <w:sz w:val="28"/>
        </w:rPr>
        <w:t>особливості проявів та засоби протидії : дис. … д-ра філософії. Харків, 2021. URL: </w:t>
      </w:r>
      <w:hyperlink r:id="rId109">
        <w:r>
          <w:rPr>
            <w:color w:val="1154CC"/>
            <w:spacing w:val="-2"/>
            <w:sz w:val="28"/>
            <w:u w:val="single" w:color="1154CC"/>
          </w:rPr>
          <w:t>http://hnpu.edu.ua/sites/default/files/files/Rada/Razova_rada/14_05_21/dis_</w:t>
        </w:r>
      </w:hyperlink>
      <w:r>
        <w:rPr>
          <w:color w:val="1154CC"/>
          <w:spacing w:val="-2"/>
          <w:sz w:val="28"/>
        </w:rPr>
        <w:t> </w:t>
      </w:r>
      <w:hyperlink r:id="rId109">
        <w:r>
          <w:rPr>
            <w:color w:val="1154CC"/>
            <w:sz w:val="28"/>
            <w:u w:val="single" w:color="1154CC"/>
          </w:rPr>
          <w:t>Andriyevskyy-052.pdf</w:t>
        </w:r>
      </w:hyperlink>
      <w:r>
        <w:rPr>
          <w:color w:val="1154CC"/>
          <w:sz w:val="28"/>
        </w:rPr>
        <w:t> </w:t>
      </w:r>
      <w:r>
        <w:rPr>
          <w:sz w:val="28"/>
        </w:rPr>
        <w:t>(дата звернення: 19.05.2022).</w:t>
      </w:r>
    </w:p>
    <w:p>
      <w:pPr>
        <w:pStyle w:val="ListParagraph"/>
        <w:numPr>
          <w:ilvl w:val="0"/>
          <w:numId w:val="21"/>
        </w:numPr>
        <w:tabs>
          <w:tab w:pos="1995" w:val="left" w:leader="none"/>
          <w:tab w:pos="2062" w:val="left" w:leader="none"/>
        </w:tabs>
        <w:spacing w:line="360" w:lineRule="auto" w:before="0" w:after="0"/>
        <w:ind w:left="1995" w:right="846" w:hanging="360"/>
        <w:jc w:val="both"/>
        <w:rPr>
          <w:sz w:val="28"/>
        </w:rPr>
      </w:pPr>
      <w:r>
        <w:rPr>
          <w:sz w:val="28"/>
        </w:rPr>
        <w:tab/>
        <w:t>Герасимов В. Ценность науки в предвидении. Новые вызовы требуют переосмыслить формы и способы ведения боевых действий Военно- промышленный курьер. 2013. № 8 (476). URL: </w:t>
      </w:r>
      <w:hyperlink r:id="rId7">
        <w:r>
          <w:rPr>
            <w:color w:val="1154CC"/>
            <w:sz w:val="28"/>
            <w:u w:val="single" w:color="1154CC"/>
          </w:rPr>
          <w:t>http://www.vpk-</w:t>
        </w:r>
      </w:hyperlink>
      <w:r>
        <w:rPr>
          <w:color w:val="1154CC"/>
          <w:sz w:val="28"/>
        </w:rPr>
        <w:t> </w:t>
      </w:r>
      <w:hyperlink r:id="rId7">
        <w:r>
          <w:rPr>
            <w:color w:val="1154CC"/>
            <w:sz w:val="28"/>
            <w:u w:val="single" w:color="1154CC"/>
          </w:rPr>
          <w:t>news.ru/articles/14632</w:t>
        </w:r>
      </w:hyperlink>
      <w:r>
        <w:rPr>
          <w:color w:val="1154CC"/>
          <w:sz w:val="28"/>
        </w:rPr>
        <w:t> </w:t>
      </w:r>
      <w:r>
        <w:rPr>
          <w:sz w:val="28"/>
        </w:rPr>
        <w:t>(дата обращения: 19.05.2022).</w:t>
      </w:r>
    </w:p>
    <w:p>
      <w:pPr>
        <w:pStyle w:val="ListParagraph"/>
        <w:numPr>
          <w:ilvl w:val="0"/>
          <w:numId w:val="21"/>
        </w:numPr>
        <w:tabs>
          <w:tab w:pos="1995" w:val="left" w:leader="none"/>
          <w:tab w:pos="2062" w:val="left" w:leader="none"/>
        </w:tabs>
        <w:spacing w:line="360" w:lineRule="auto" w:before="1" w:after="0"/>
        <w:ind w:left="1995" w:right="842" w:hanging="360"/>
        <w:jc w:val="both"/>
        <w:rPr>
          <w:sz w:val="28"/>
        </w:rPr>
      </w:pPr>
      <w:r>
        <w:rPr>
          <w:sz w:val="28"/>
        </w:rPr>
        <w:tab/>
        <w:t>Гібридна війна: in verbo et in praxi. Вінниця : Нілан-ЛТД, 2017. URL: </w:t>
      </w:r>
      <w:hyperlink r:id="rId110">
        <w:r>
          <w:rPr>
            <w:color w:val="1154CC"/>
            <w:sz w:val="28"/>
            <w:u w:val="single" w:color="1154CC"/>
          </w:rPr>
          <w:t>https://jmonographs.donnu.edu.ua/article/view/3781</w:t>
        </w:r>
      </w:hyperlink>
      <w:r>
        <w:rPr>
          <w:color w:val="1154CC"/>
          <w:sz w:val="28"/>
        </w:rPr>
        <w:t> </w:t>
      </w:r>
      <w:r>
        <w:rPr>
          <w:sz w:val="28"/>
        </w:rPr>
        <w:t>(дата звернення: </w:t>
      </w:r>
      <w:r>
        <w:rPr>
          <w:spacing w:val="-2"/>
          <w:sz w:val="28"/>
        </w:rPr>
        <w:t>19.05.2022).</w:t>
      </w:r>
    </w:p>
    <w:p>
      <w:pPr>
        <w:pStyle w:val="ListParagraph"/>
        <w:numPr>
          <w:ilvl w:val="0"/>
          <w:numId w:val="21"/>
        </w:numPr>
        <w:tabs>
          <w:tab w:pos="1995" w:val="left" w:leader="none"/>
          <w:tab w:pos="2062" w:val="left" w:leader="none"/>
        </w:tabs>
        <w:spacing w:line="360" w:lineRule="auto" w:before="1" w:after="0"/>
        <w:ind w:left="1995" w:right="856" w:hanging="360"/>
        <w:jc w:val="both"/>
        <w:rPr>
          <w:sz w:val="28"/>
        </w:rPr>
      </w:pPr>
      <w:r>
        <w:rPr>
          <w:sz w:val="28"/>
        </w:rPr>
        <w:tab/>
        <w:t>Гібридна війна: технології сугестії та контрсугестії : монографія / О. Акульшин,</w:t>
      </w:r>
      <w:r>
        <w:rPr>
          <w:spacing w:val="-13"/>
          <w:sz w:val="28"/>
        </w:rPr>
        <w:t> </w:t>
      </w:r>
      <w:r>
        <w:rPr>
          <w:sz w:val="28"/>
        </w:rPr>
        <w:t>О.</w:t>
      </w:r>
      <w:r>
        <w:rPr>
          <w:spacing w:val="-12"/>
          <w:sz w:val="28"/>
        </w:rPr>
        <w:t> </w:t>
      </w:r>
      <w:r>
        <w:rPr>
          <w:sz w:val="28"/>
        </w:rPr>
        <w:t>Заруба,</w:t>
      </w:r>
      <w:r>
        <w:rPr>
          <w:spacing w:val="-13"/>
          <w:sz w:val="28"/>
        </w:rPr>
        <w:t> </w:t>
      </w:r>
      <w:r>
        <w:rPr>
          <w:sz w:val="28"/>
        </w:rPr>
        <w:t>Л.</w:t>
      </w:r>
      <w:r>
        <w:rPr>
          <w:spacing w:val="-13"/>
          <w:sz w:val="28"/>
        </w:rPr>
        <w:t> </w:t>
      </w:r>
      <w:r>
        <w:rPr>
          <w:sz w:val="28"/>
        </w:rPr>
        <w:t>Компанцева,</w:t>
      </w:r>
      <w:r>
        <w:rPr>
          <w:spacing w:val="-13"/>
          <w:sz w:val="28"/>
        </w:rPr>
        <w:t> </w:t>
      </w:r>
      <w:r>
        <w:rPr>
          <w:sz w:val="28"/>
        </w:rPr>
        <w:t>С.</w:t>
      </w:r>
      <w:r>
        <w:rPr>
          <w:spacing w:val="-13"/>
          <w:sz w:val="28"/>
        </w:rPr>
        <w:t> </w:t>
      </w:r>
      <w:r>
        <w:rPr>
          <w:sz w:val="28"/>
        </w:rPr>
        <w:t>Кудінов,</w:t>
      </w:r>
      <w:r>
        <w:rPr>
          <w:spacing w:val="-13"/>
          <w:sz w:val="28"/>
        </w:rPr>
        <w:t> </w:t>
      </w:r>
      <w:r>
        <w:rPr>
          <w:sz w:val="28"/>
        </w:rPr>
        <w:t>Н.</w:t>
      </w:r>
      <w:r>
        <w:rPr>
          <w:spacing w:val="-13"/>
          <w:sz w:val="28"/>
        </w:rPr>
        <w:t> </w:t>
      </w:r>
      <w:r>
        <w:rPr>
          <w:sz w:val="28"/>
        </w:rPr>
        <w:t>Слухай,</w:t>
      </w:r>
      <w:r>
        <w:rPr>
          <w:spacing w:val="-13"/>
          <w:sz w:val="28"/>
        </w:rPr>
        <w:t> </w:t>
      </w:r>
      <w:r>
        <w:rPr>
          <w:sz w:val="28"/>
        </w:rPr>
        <w:t>О.</w:t>
      </w:r>
      <w:r>
        <w:rPr>
          <w:spacing w:val="-12"/>
          <w:sz w:val="28"/>
        </w:rPr>
        <w:t> </w:t>
      </w:r>
      <w:r>
        <w:rPr>
          <w:sz w:val="28"/>
        </w:rPr>
        <w:t>Снитко. Київ : Національна академія СБУ, 2018. 236 с.</w:t>
      </w:r>
    </w:p>
    <w:p>
      <w:pPr>
        <w:pStyle w:val="ListParagraph"/>
        <w:numPr>
          <w:ilvl w:val="0"/>
          <w:numId w:val="21"/>
        </w:numPr>
        <w:tabs>
          <w:tab w:pos="1995" w:val="left" w:leader="none"/>
          <w:tab w:pos="2062" w:val="left" w:leader="none"/>
        </w:tabs>
        <w:spacing w:line="362" w:lineRule="auto" w:before="0" w:after="0"/>
        <w:ind w:left="1995" w:right="852" w:hanging="360"/>
        <w:jc w:val="both"/>
        <w:rPr>
          <w:sz w:val="28"/>
        </w:rPr>
      </w:pPr>
      <w:r>
        <w:rPr>
          <w:sz w:val="28"/>
        </w:rPr>
        <w:tab/>
        <w:t>Етимологічний</w:t>
      </w:r>
      <w:r>
        <w:rPr>
          <w:spacing w:val="-4"/>
          <w:sz w:val="28"/>
        </w:rPr>
        <w:t> </w:t>
      </w:r>
      <w:r>
        <w:rPr>
          <w:sz w:val="28"/>
        </w:rPr>
        <w:t>словник</w:t>
      </w:r>
      <w:r>
        <w:rPr>
          <w:spacing w:val="-4"/>
          <w:sz w:val="28"/>
        </w:rPr>
        <w:t> </w:t>
      </w:r>
      <w:r>
        <w:rPr>
          <w:sz w:val="28"/>
        </w:rPr>
        <w:t>української</w:t>
      </w:r>
      <w:r>
        <w:rPr>
          <w:spacing w:val="-9"/>
          <w:sz w:val="28"/>
        </w:rPr>
        <w:t> </w:t>
      </w:r>
      <w:r>
        <w:rPr>
          <w:sz w:val="28"/>
        </w:rPr>
        <w:t>мови</w:t>
      </w:r>
      <w:r>
        <w:rPr>
          <w:spacing w:val="-4"/>
          <w:sz w:val="28"/>
        </w:rPr>
        <w:t> </w:t>
      </w:r>
      <w:r>
        <w:rPr>
          <w:sz w:val="28"/>
        </w:rPr>
        <w:t>/</w:t>
      </w:r>
      <w:r>
        <w:rPr>
          <w:spacing w:val="-4"/>
          <w:sz w:val="28"/>
        </w:rPr>
        <w:t> </w:t>
      </w:r>
      <w:r>
        <w:rPr>
          <w:sz w:val="28"/>
        </w:rPr>
        <w:t>редкол.:</w:t>
      </w:r>
      <w:r>
        <w:rPr>
          <w:spacing w:val="-9"/>
          <w:sz w:val="28"/>
        </w:rPr>
        <w:t> </w:t>
      </w:r>
      <w:r>
        <w:rPr>
          <w:sz w:val="28"/>
        </w:rPr>
        <w:t>О.</w:t>
      </w:r>
      <w:r>
        <w:rPr>
          <w:spacing w:val="-6"/>
          <w:sz w:val="28"/>
        </w:rPr>
        <w:t> </w:t>
      </w:r>
      <w:r>
        <w:rPr>
          <w:sz w:val="28"/>
        </w:rPr>
        <w:t>С.</w:t>
      </w:r>
      <w:r>
        <w:rPr>
          <w:spacing w:val="-6"/>
          <w:sz w:val="28"/>
        </w:rPr>
        <w:t> </w:t>
      </w:r>
      <w:r>
        <w:rPr>
          <w:sz w:val="28"/>
        </w:rPr>
        <w:t>Мельничук</w:t>
      </w:r>
      <w:r>
        <w:rPr>
          <w:spacing w:val="-4"/>
          <w:sz w:val="28"/>
        </w:rPr>
        <w:t> </w:t>
      </w:r>
      <w:r>
        <w:rPr>
          <w:sz w:val="28"/>
        </w:rPr>
        <w:t>та ін.</w:t>
      </w:r>
      <w:r>
        <w:rPr>
          <w:spacing w:val="-2"/>
          <w:sz w:val="28"/>
        </w:rPr>
        <w:t> </w:t>
      </w:r>
      <w:r>
        <w:rPr>
          <w:sz w:val="28"/>
        </w:rPr>
        <w:t>Київ</w:t>
      </w:r>
      <w:r>
        <w:rPr>
          <w:spacing w:val="-6"/>
          <w:sz w:val="28"/>
        </w:rPr>
        <w:t> </w:t>
      </w:r>
      <w:r>
        <w:rPr>
          <w:sz w:val="28"/>
        </w:rPr>
        <w:t>:</w:t>
      </w:r>
      <w:r>
        <w:rPr>
          <w:spacing w:val="-4"/>
          <w:sz w:val="28"/>
        </w:rPr>
        <w:t> </w:t>
      </w:r>
      <w:r>
        <w:rPr>
          <w:sz w:val="28"/>
        </w:rPr>
        <w:t>Наукова</w:t>
      </w:r>
      <w:r>
        <w:rPr>
          <w:spacing w:val="-3"/>
          <w:sz w:val="28"/>
        </w:rPr>
        <w:t> </w:t>
      </w:r>
      <w:r>
        <w:rPr>
          <w:sz w:val="28"/>
        </w:rPr>
        <w:t>думка,</w:t>
      </w:r>
      <w:r>
        <w:rPr>
          <w:spacing w:val="-1"/>
          <w:sz w:val="28"/>
        </w:rPr>
        <w:t> </w:t>
      </w:r>
      <w:r>
        <w:rPr>
          <w:sz w:val="28"/>
        </w:rPr>
        <w:t>1982.</w:t>
      </w:r>
      <w:r>
        <w:rPr>
          <w:spacing w:val="-1"/>
          <w:sz w:val="28"/>
        </w:rPr>
        <w:t> </w:t>
      </w:r>
      <w:r>
        <w:rPr>
          <w:sz w:val="28"/>
        </w:rPr>
        <w:t>Т.</w:t>
      </w:r>
      <w:r>
        <w:rPr>
          <w:spacing w:val="-1"/>
          <w:sz w:val="28"/>
        </w:rPr>
        <w:t> </w:t>
      </w:r>
      <w:r>
        <w:rPr>
          <w:sz w:val="28"/>
        </w:rPr>
        <w:t>1</w:t>
      </w:r>
      <w:r>
        <w:rPr>
          <w:spacing w:val="-4"/>
          <w:sz w:val="28"/>
        </w:rPr>
        <w:t> </w:t>
      </w:r>
      <w:r>
        <w:rPr>
          <w:sz w:val="28"/>
        </w:rPr>
        <w:t>:</w:t>
      </w:r>
      <w:r>
        <w:rPr>
          <w:spacing w:val="-4"/>
          <w:sz w:val="28"/>
        </w:rPr>
        <w:t> </w:t>
      </w:r>
      <w:r>
        <w:rPr>
          <w:sz w:val="28"/>
        </w:rPr>
        <w:t>А–Г</w:t>
      </w:r>
      <w:r>
        <w:rPr>
          <w:spacing w:val="-2"/>
          <w:sz w:val="28"/>
        </w:rPr>
        <w:t> </w:t>
      </w:r>
      <w:r>
        <w:rPr>
          <w:sz w:val="28"/>
        </w:rPr>
        <w:t>/</w:t>
      </w:r>
      <w:r>
        <w:rPr>
          <w:spacing w:val="-4"/>
          <w:sz w:val="28"/>
        </w:rPr>
        <w:t> </w:t>
      </w:r>
      <w:r>
        <w:rPr>
          <w:sz w:val="28"/>
        </w:rPr>
        <w:t>укл.</w:t>
      </w:r>
      <w:r>
        <w:rPr>
          <w:spacing w:val="-1"/>
          <w:sz w:val="28"/>
        </w:rPr>
        <w:t> </w:t>
      </w:r>
      <w:r>
        <w:rPr>
          <w:sz w:val="28"/>
        </w:rPr>
        <w:t>Р.</w:t>
      </w:r>
      <w:r>
        <w:rPr>
          <w:spacing w:val="-1"/>
          <w:sz w:val="28"/>
        </w:rPr>
        <w:t> </w:t>
      </w:r>
      <w:r>
        <w:rPr>
          <w:sz w:val="28"/>
        </w:rPr>
        <w:t>В.</w:t>
      </w:r>
      <w:r>
        <w:rPr>
          <w:spacing w:val="-1"/>
          <w:sz w:val="28"/>
        </w:rPr>
        <w:t> </w:t>
      </w:r>
      <w:r>
        <w:rPr>
          <w:sz w:val="28"/>
        </w:rPr>
        <w:t>Болдирєв</w:t>
      </w:r>
      <w:r>
        <w:rPr>
          <w:spacing w:val="-5"/>
          <w:sz w:val="28"/>
        </w:rPr>
        <w:t> </w:t>
      </w:r>
      <w:r>
        <w:rPr>
          <w:sz w:val="28"/>
        </w:rPr>
        <w:t>та ін.</w:t>
      </w:r>
      <w:r>
        <w:rPr>
          <w:spacing w:val="-2"/>
          <w:sz w:val="28"/>
        </w:rPr>
        <w:t> </w:t>
      </w:r>
      <w:r>
        <w:rPr>
          <w:sz w:val="28"/>
        </w:rPr>
        <w:t>552 </w:t>
      </w:r>
      <w:r>
        <w:rPr>
          <w:spacing w:val="-6"/>
          <w:sz w:val="28"/>
        </w:rPr>
        <w:t>с.</w:t>
      </w:r>
    </w:p>
    <w:p>
      <w:pPr>
        <w:pStyle w:val="ListParagraph"/>
        <w:numPr>
          <w:ilvl w:val="0"/>
          <w:numId w:val="21"/>
        </w:numPr>
        <w:tabs>
          <w:tab w:pos="1995" w:val="left" w:leader="none"/>
          <w:tab w:pos="2062" w:val="left" w:leader="none"/>
        </w:tabs>
        <w:spacing w:line="362" w:lineRule="auto" w:before="0" w:after="0"/>
        <w:ind w:left="1995" w:right="851" w:hanging="360"/>
        <w:jc w:val="both"/>
        <w:rPr>
          <w:sz w:val="28"/>
        </w:rPr>
      </w:pPr>
      <w:r>
        <w:rPr>
          <w:sz w:val="28"/>
        </w:rPr>
        <w:tab/>
        <w:t>Золотар О. О.</w:t>
      </w:r>
      <w:r>
        <w:rPr>
          <w:spacing w:val="-3"/>
          <w:sz w:val="28"/>
        </w:rPr>
        <w:t> </w:t>
      </w:r>
      <w:r>
        <w:rPr>
          <w:sz w:val="28"/>
        </w:rPr>
        <w:t>Особливості інформаційної безпеки людини в умовах гібридної війни. Інформація і право. 2017. № 3. С. 124–131.</w:t>
      </w:r>
    </w:p>
    <w:p>
      <w:pPr>
        <w:pStyle w:val="ListParagraph"/>
        <w:numPr>
          <w:ilvl w:val="0"/>
          <w:numId w:val="21"/>
        </w:numPr>
        <w:tabs>
          <w:tab w:pos="1995" w:val="left" w:leader="none"/>
          <w:tab w:pos="2062" w:val="left" w:leader="none"/>
        </w:tabs>
        <w:spacing w:line="360" w:lineRule="auto" w:before="0" w:after="0"/>
        <w:ind w:left="1995" w:right="1265" w:hanging="360"/>
        <w:jc w:val="left"/>
        <w:rPr>
          <w:sz w:val="28"/>
        </w:rPr>
      </w:pPr>
      <w:r>
        <w:rPr>
          <w:sz w:val="28"/>
        </w:rPr>
        <w:tab/>
        <w:t>Ключові</w:t>
      </w:r>
      <w:r>
        <w:rPr>
          <w:spacing w:val="-11"/>
          <w:sz w:val="28"/>
        </w:rPr>
        <w:t> </w:t>
      </w:r>
      <w:r>
        <w:rPr>
          <w:sz w:val="28"/>
        </w:rPr>
        <w:t>показники</w:t>
      </w:r>
      <w:r>
        <w:rPr>
          <w:spacing w:val="-6"/>
          <w:sz w:val="28"/>
        </w:rPr>
        <w:t> </w:t>
      </w:r>
      <w:r>
        <w:rPr>
          <w:sz w:val="28"/>
        </w:rPr>
        <w:t>з</w:t>
      </w:r>
      <w:r>
        <w:rPr>
          <w:spacing w:val="-6"/>
          <w:sz w:val="28"/>
        </w:rPr>
        <w:t> </w:t>
      </w:r>
      <w:r>
        <w:rPr>
          <w:sz w:val="28"/>
        </w:rPr>
        <w:t>транспортування</w:t>
      </w:r>
      <w:r>
        <w:rPr>
          <w:spacing w:val="-6"/>
          <w:sz w:val="28"/>
        </w:rPr>
        <w:t> </w:t>
      </w:r>
      <w:r>
        <w:rPr>
          <w:sz w:val="28"/>
        </w:rPr>
        <w:t>газу</w:t>
      </w:r>
      <w:r>
        <w:rPr>
          <w:spacing w:val="-10"/>
          <w:sz w:val="28"/>
        </w:rPr>
        <w:t> </w:t>
      </w:r>
      <w:r>
        <w:rPr>
          <w:sz w:val="28"/>
        </w:rPr>
        <w:t>Оператора</w:t>
      </w:r>
      <w:r>
        <w:rPr>
          <w:spacing w:val="-6"/>
          <w:sz w:val="28"/>
        </w:rPr>
        <w:t> </w:t>
      </w:r>
      <w:r>
        <w:rPr>
          <w:sz w:val="28"/>
        </w:rPr>
        <w:t>ГТС</w:t>
      </w:r>
      <w:r>
        <w:rPr>
          <w:spacing w:val="-6"/>
          <w:sz w:val="28"/>
        </w:rPr>
        <w:t> </w:t>
      </w:r>
      <w:r>
        <w:rPr>
          <w:sz w:val="28"/>
        </w:rPr>
        <w:t>України (ОГТСУ) у 2021 році. Gas Transmission System Operator of Ukraine. 2022. URL: https://tsoua.com/news/klyuchovi-pokaznyky-z- transportuvannya-gazu-operatora-gts-ukrayiny-ogtsu-u-2021-roczi/</w:t>
      </w:r>
      <w:r>
        <w:rPr>
          <w:spacing w:val="-18"/>
          <w:sz w:val="28"/>
        </w:rPr>
        <w:t> </w:t>
      </w:r>
      <w:r>
        <w:rPr>
          <w:sz w:val="28"/>
        </w:rPr>
        <w:t>(дата звернення: 20.05.2022).</w:t>
      </w:r>
    </w:p>
    <w:p>
      <w:pPr>
        <w:pStyle w:val="ListParagraph"/>
        <w:spacing w:after="0" w:line="360" w:lineRule="auto"/>
        <w:jc w:val="left"/>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0" w:lineRule="auto" w:before="149" w:after="0"/>
        <w:ind w:left="1995" w:right="952" w:hanging="360"/>
        <w:jc w:val="left"/>
        <w:rPr>
          <w:sz w:val="28"/>
        </w:rPr>
      </w:pPr>
      <w:r>
        <w:rPr>
          <w:sz w:val="28"/>
        </w:rPr>
        <w:tab/>
        <w:t>Дії окупантів призвели до зупинки транзиту газу через ГВС “Сохранівка”. Gas Transmission System Operator of Ukraine. URL: </w:t>
      </w:r>
      <w:r>
        <w:rPr>
          <w:spacing w:val="-2"/>
          <w:sz w:val="28"/>
        </w:rPr>
        <w:t>https://tsoua.com/news/diyi-okupantiv-pryzvely-do-zupynky-tranzytu-gazu- </w:t>
      </w:r>
      <w:r>
        <w:rPr>
          <w:sz w:val="28"/>
        </w:rPr>
        <w:t>cherez-gvs-sohranivka/ (дата звернення: 19.05.2022).</w:t>
      </w:r>
    </w:p>
    <w:p>
      <w:pPr>
        <w:pStyle w:val="ListParagraph"/>
        <w:numPr>
          <w:ilvl w:val="0"/>
          <w:numId w:val="21"/>
        </w:numPr>
        <w:tabs>
          <w:tab w:pos="1995" w:val="left" w:leader="none"/>
          <w:tab w:pos="2062" w:val="left" w:leader="none"/>
          <w:tab w:pos="10023" w:val="left" w:leader="none"/>
        </w:tabs>
        <w:spacing w:line="360" w:lineRule="auto" w:before="3" w:after="0"/>
        <w:ind w:left="1995" w:right="850" w:hanging="360"/>
        <w:jc w:val="both"/>
        <w:rPr>
          <w:sz w:val="28"/>
        </w:rPr>
      </w:pPr>
      <w:r>
        <w:rPr>
          <w:sz w:val="28"/>
        </w:rPr>
        <w:tab/>
        <w:t>Княжанський Віталій. Iсторії газових воєн. День. 2016. URL: </w:t>
      </w:r>
      <w:hyperlink r:id="rId111">
        <w:r>
          <w:rPr>
            <w:color w:val="1154CC"/>
            <w:spacing w:val="-2"/>
            <w:sz w:val="28"/>
            <w:u w:val="single" w:color="1154CC"/>
          </w:rPr>
          <w:t>https://day.kyiv.ua/uk/article/ekonomika/istoriyi-gazovyh-voyen</w:t>
        </w:r>
      </w:hyperlink>
      <w:r>
        <w:rPr>
          <w:color w:val="1154CC"/>
          <w:sz w:val="28"/>
        </w:rPr>
        <w:tab/>
      </w:r>
      <w:r>
        <w:rPr>
          <w:spacing w:val="-2"/>
          <w:sz w:val="28"/>
        </w:rPr>
        <w:t>(дата </w:t>
      </w:r>
      <w:r>
        <w:rPr>
          <w:sz w:val="28"/>
        </w:rPr>
        <w:t>звернення: 19.05.2022).</w:t>
      </w:r>
    </w:p>
    <w:p>
      <w:pPr>
        <w:pStyle w:val="ListParagraph"/>
        <w:numPr>
          <w:ilvl w:val="0"/>
          <w:numId w:val="21"/>
        </w:numPr>
        <w:tabs>
          <w:tab w:pos="2062" w:val="left" w:leader="none"/>
        </w:tabs>
        <w:spacing w:line="318" w:lineRule="exact" w:before="0" w:after="0"/>
        <w:ind w:left="2062" w:right="0" w:hanging="427"/>
        <w:jc w:val="both"/>
        <w:rPr>
          <w:sz w:val="28"/>
        </w:rPr>
      </w:pPr>
      <w:r>
        <w:rPr>
          <w:sz w:val="28"/>
        </w:rPr>
        <w:t>Магда</w:t>
      </w:r>
      <w:r>
        <w:rPr>
          <w:spacing w:val="14"/>
          <w:sz w:val="28"/>
        </w:rPr>
        <w:t> </w:t>
      </w:r>
      <w:r>
        <w:rPr>
          <w:sz w:val="28"/>
        </w:rPr>
        <w:t>Є.</w:t>
      </w:r>
      <w:r>
        <w:rPr>
          <w:spacing w:val="12"/>
          <w:sz w:val="28"/>
        </w:rPr>
        <w:t> </w:t>
      </w:r>
      <w:r>
        <w:rPr>
          <w:sz w:val="28"/>
        </w:rPr>
        <w:t>В.</w:t>
      </w:r>
      <w:r>
        <w:rPr>
          <w:spacing w:val="16"/>
          <w:sz w:val="28"/>
        </w:rPr>
        <w:t> </w:t>
      </w:r>
      <w:r>
        <w:rPr>
          <w:sz w:val="28"/>
        </w:rPr>
        <w:t>Гібридна</w:t>
      </w:r>
      <w:r>
        <w:rPr>
          <w:spacing w:val="14"/>
          <w:sz w:val="28"/>
        </w:rPr>
        <w:t> </w:t>
      </w:r>
      <w:r>
        <w:rPr>
          <w:sz w:val="28"/>
        </w:rPr>
        <w:t>війна:</w:t>
      </w:r>
      <w:r>
        <w:rPr>
          <w:spacing w:val="9"/>
          <w:sz w:val="28"/>
        </w:rPr>
        <w:t> </w:t>
      </w:r>
      <w:r>
        <w:rPr>
          <w:sz w:val="28"/>
        </w:rPr>
        <w:t>вижити</w:t>
      </w:r>
      <w:r>
        <w:rPr>
          <w:spacing w:val="13"/>
          <w:sz w:val="28"/>
        </w:rPr>
        <w:t> </w:t>
      </w:r>
      <w:r>
        <w:rPr>
          <w:sz w:val="28"/>
        </w:rPr>
        <w:t>і</w:t>
      </w:r>
      <w:r>
        <w:rPr>
          <w:spacing w:val="9"/>
          <w:sz w:val="28"/>
        </w:rPr>
        <w:t> </w:t>
      </w:r>
      <w:r>
        <w:rPr>
          <w:sz w:val="28"/>
        </w:rPr>
        <w:t>перемогти.</w:t>
      </w:r>
      <w:r>
        <w:rPr>
          <w:spacing w:val="16"/>
          <w:sz w:val="28"/>
        </w:rPr>
        <w:t> </w:t>
      </w:r>
      <w:r>
        <w:rPr>
          <w:sz w:val="28"/>
        </w:rPr>
        <w:t>Харків</w:t>
      </w:r>
      <w:r>
        <w:rPr>
          <w:spacing w:val="16"/>
          <w:sz w:val="28"/>
        </w:rPr>
        <w:t> </w:t>
      </w:r>
      <w:r>
        <w:rPr>
          <w:sz w:val="28"/>
        </w:rPr>
        <w:t>:</w:t>
      </w:r>
      <w:r>
        <w:rPr>
          <w:spacing w:val="9"/>
          <w:sz w:val="28"/>
        </w:rPr>
        <w:t> </w:t>
      </w:r>
      <w:r>
        <w:rPr>
          <w:sz w:val="28"/>
        </w:rPr>
        <w:t>Віват,</w:t>
      </w:r>
      <w:r>
        <w:rPr>
          <w:spacing w:val="16"/>
          <w:sz w:val="28"/>
        </w:rPr>
        <w:t> </w:t>
      </w:r>
      <w:r>
        <w:rPr>
          <w:spacing w:val="-2"/>
          <w:sz w:val="28"/>
        </w:rPr>
        <w:t>2015.</w:t>
      </w:r>
    </w:p>
    <w:p>
      <w:pPr>
        <w:pStyle w:val="BodyText"/>
        <w:tabs>
          <w:tab w:pos="4386" w:val="left" w:leader="none"/>
          <w:tab w:pos="6552" w:val="left" w:leader="none"/>
          <w:tab w:pos="9154" w:val="left" w:leader="none"/>
          <w:tab w:pos="10023" w:val="left" w:leader="none"/>
        </w:tabs>
        <w:spacing w:line="360" w:lineRule="auto" w:before="163"/>
        <w:ind w:left="1995" w:right="846"/>
        <w:jc w:val="both"/>
      </w:pPr>
      <w:r>
        <w:rPr>
          <w:spacing w:val="-4"/>
        </w:rPr>
        <w:t>304</w:t>
      </w:r>
      <w:r>
        <w:rPr/>
        <w:tab/>
      </w:r>
      <w:r>
        <w:rPr>
          <w:spacing w:val="-6"/>
        </w:rPr>
        <w:t>с.</w:t>
      </w:r>
      <w:r>
        <w:rPr/>
        <w:tab/>
      </w:r>
      <w:r>
        <w:rPr>
          <w:spacing w:val="-4"/>
        </w:rPr>
        <w:t>URL:</w:t>
      </w:r>
      <w:r>
        <w:rPr/>
        <w:tab/>
      </w:r>
      <w:hyperlink r:id="rId112">
        <w:r>
          <w:rPr>
            <w:color w:val="1154CC"/>
            <w:spacing w:val="-2"/>
            <w:u w:val="single" w:color="1154CC"/>
          </w:rPr>
          <w:t>https://balka</w:t>
        </w:r>
        <w:r>
          <w:rPr>
            <w:color w:val="1154CC"/>
            <w:spacing w:val="-2"/>
            <w:u w:val="single" w:color="1154CC"/>
          </w:rPr>
          <w:t>-</w:t>
        </w:r>
      </w:hyperlink>
      <w:r>
        <w:rPr>
          <w:color w:val="1154CC"/>
          <w:spacing w:val="-2"/>
        </w:rPr>
        <w:t> </w:t>
      </w:r>
      <w:hyperlink r:id="rId112">
        <w:r>
          <w:rPr>
            <w:color w:val="1154CC"/>
            <w:spacing w:val="-2"/>
            <w:u w:val="single" w:color="1154CC"/>
          </w:rPr>
          <w:t>book.com/files/2017/06_10/12_24/u_files_store_6_68818.pdf</w:t>
        </w:r>
      </w:hyperlink>
      <w:r>
        <w:rPr>
          <w:color w:val="1154CC"/>
        </w:rPr>
        <w:tab/>
        <w:tab/>
      </w:r>
      <w:r>
        <w:rPr>
          <w:spacing w:val="-2"/>
        </w:rPr>
        <w:t>(дат</w:t>
      </w:r>
      <w:r>
        <w:rPr>
          <w:spacing w:val="-2"/>
        </w:rPr>
        <w:t>а</w:t>
      </w:r>
      <w:r>
        <w:rPr>
          <w:spacing w:val="-2"/>
        </w:rPr>
        <w:t> </w:t>
      </w:r>
      <w:r>
        <w:rPr/>
        <w:t>звернення: 19.05.2022).</w:t>
      </w:r>
    </w:p>
    <w:p>
      <w:pPr>
        <w:pStyle w:val="ListParagraph"/>
        <w:numPr>
          <w:ilvl w:val="0"/>
          <w:numId w:val="21"/>
        </w:numPr>
        <w:tabs>
          <w:tab w:pos="1995" w:val="left" w:leader="none"/>
          <w:tab w:pos="2062" w:val="left" w:leader="none"/>
        </w:tabs>
        <w:spacing w:line="362" w:lineRule="auto" w:before="1" w:after="0"/>
        <w:ind w:left="1995" w:right="851" w:hanging="360"/>
        <w:jc w:val="both"/>
        <w:rPr>
          <w:sz w:val="28"/>
        </w:rPr>
      </w:pPr>
      <w:r>
        <w:rPr>
          <w:sz w:val="28"/>
        </w:rPr>
        <w:tab/>
        <w:t>Мир</w:t>
      </w:r>
      <w:r>
        <w:rPr>
          <w:spacing w:val="-18"/>
          <w:sz w:val="28"/>
        </w:rPr>
        <w:t> </w:t>
      </w:r>
      <w:r>
        <w:rPr>
          <w:sz w:val="28"/>
        </w:rPr>
        <w:t>на</w:t>
      </w:r>
      <w:r>
        <w:rPr>
          <w:spacing w:val="-14"/>
          <w:sz w:val="28"/>
        </w:rPr>
        <w:t> </w:t>
      </w:r>
      <w:r>
        <w:rPr>
          <w:sz w:val="28"/>
        </w:rPr>
        <w:t>гранях</w:t>
      </w:r>
      <w:r>
        <w:rPr>
          <w:spacing w:val="-18"/>
          <w:sz w:val="28"/>
        </w:rPr>
        <w:t> </w:t>
      </w:r>
      <w:r>
        <w:rPr>
          <w:sz w:val="28"/>
        </w:rPr>
        <w:t>войны.</w:t>
      </w:r>
      <w:r>
        <w:rPr>
          <w:spacing w:val="-13"/>
          <w:sz w:val="28"/>
        </w:rPr>
        <w:t> </w:t>
      </w:r>
      <w:r>
        <w:rPr>
          <w:sz w:val="28"/>
        </w:rPr>
        <w:t>Военно-промышленный</w:t>
      </w:r>
      <w:r>
        <w:rPr>
          <w:spacing w:val="-16"/>
          <w:sz w:val="28"/>
        </w:rPr>
        <w:t> </w:t>
      </w:r>
      <w:r>
        <w:rPr>
          <w:sz w:val="28"/>
        </w:rPr>
        <w:t>курьер.</w:t>
      </w:r>
      <w:r>
        <w:rPr>
          <w:spacing w:val="-14"/>
          <w:sz w:val="28"/>
        </w:rPr>
        <w:t> </w:t>
      </w:r>
      <w:r>
        <w:rPr>
          <w:sz w:val="28"/>
        </w:rPr>
        <w:t>URL:</w:t>
      </w:r>
      <w:r>
        <w:rPr>
          <w:spacing w:val="-12"/>
          <w:sz w:val="28"/>
        </w:rPr>
        <w:t> </w:t>
      </w:r>
      <w:hyperlink r:id="rId113">
        <w:r>
          <w:rPr>
            <w:color w:val="1154CC"/>
            <w:sz w:val="28"/>
            <w:u w:val="single" w:color="1154CC"/>
          </w:rPr>
          <w:t>https://vpk-</w:t>
        </w:r>
      </w:hyperlink>
      <w:r>
        <w:rPr>
          <w:color w:val="1154CC"/>
          <w:sz w:val="28"/>
        </w:rPr>
        <w:t> </w:t>
      </w:r>
      <w:hyperlink r:id="rId113">
        <w:r>
          <w:rPr>
            <w:color w:val="1154CC"/>
            <w:sz w:val="28"/>
            <w:u w:val="single" w:color="1154CC"/>
          </w:rPr>
          <w:t>news.ru/articles/35591</w:t>
        </w:r>
      </w:hyperlink>
      <w:r>
        <w:rPr>
          <w:color w:val="1154CC"/>
          <w:sz w:val="28"/>
        </w:rPr>
        <w:t> </w:t>
      </w:r>
      <w:r>
        <w:rPr>
          <w:sz w:val="28"/>
        </w:rPr>
        <w:t>(дата обращения: 19.05.2022).</w:t>
      </w:r>
    </w:p>
    <w:p>
      <w:pPr>
        <w:pStyle w:val="ListParagraph"/>
        <w:numPr>
          <w:ilvl w:val="0"/>
          <w:numId w:val="21"/>
        </w:numPr>
        <w:tabs>
          <w:tab w:pos="2062" w:val="left" w:leader="none"/>
        </w:tabs>
        <w:spacing w:line="315" w:lineRule="exact" w:before="0" w:after="0"/>
        <w:ind w:left="2062" w:right="0" w:hanging="427"/>
        <w:jc w:val="both"/>
        <w:rPr>
          <w:sz w:val="28"/>
        </w:rPr>
      </w:pPr>
      <w:r>
        <w:rPr>
          <w:sz w:val="28"/>
        </w:rPr>
        <w:t>Приходько С.</w:t>
      </w:r>
      <w:r>
        <w:rPr>
          <w:spacing w:val="2"/>
          <w:sz w:val="28"/>
        </w:rPr>
        <w:t> </w:t>
      </w:r>
      <w:r>
        <w:rPr>
          <w:sz w:val="28"/>
        </w:rPr>
        <w:t>Туркменский</w:t>
      </w:r>
      <w:r>
        <w:rPr>
          <w:spacing w:val="-1"/>
          <w:sz w:val="28"/>
        </w:rPr>
        <w:t> </w:t>
      </w:r>
      <w:r>
        <w:rPr>
          <w:sz w:val="28"/>
        </w:rPr>
        <w:t>газовый</w:t>
      </w:r>
      <w:r>
        <w:rPr>
          <w:spacing w:val="1"/>
          <w:sz w:val="28"/>
        </w:rPr>
        <w:t> </w:t>
      </w:r>
      <w:r>
        <w:rPr>
          <w:sz w:val="28"/>
        </w:rPr>
        <w:t>гамбит.</w:t>
      </w:r>
      <w:r>
        <w:rPr>
          <w:spacing w:val="2"/>
          <w:sz w:val="28"/>
        </w:rPr>
        <w:t> </w:t>
      </w:r>
      <w:r>
        <w:rPr>
          <w:sz w:val="28"/>
        </w:rPr>
        <w:t>Економическая</w:t>
      </w:r>
      <w:r>
        <w:rPr>
          <w:spacing w:val="1"/>
          <w:sz w:val="28"/>
        </w:rPr>
        <w:t> </w:t>
      </w:r>
      <w:r>
        <w:rPr>
          <w:spacing w:val="-2"/>
          <w:sz w:val="28"/>
        </w:rPr>
        <w:t>панорама.</w:t>
      </w:r>
    </w:p>
    <w:p>
      <w:pPr>
        <w:pStyle w:val="BodyText"/>
        <w:spacing w:before="163"/>
        <w:ind w:left="1995"/>
        <w:jc w:val="both"/>
      </w:pPr>
      <w:r>
        <w:rPr/>
        <w:t>№</w:t>
      </w:r>
      <w:r>
        <w:rPr>
          <w:spacing w:val="-3"/>
        </w:rPr>
        <w:t> </w:t>
      </w:r>
      <w:r>
        <w:rPr/>
        <w:t>34.</w:t>
      </w:r>
      <w:r>
        <w:rPr>
          <w:spacing w:val="1"/>
        </w:rPr>
        <w:t> </w:t>
      </w:r>
      <w:r>
        <w:rPr/>
        <w:t>С.</w:t>
      </w:r>
      <w:r>
        <w:rPr>
          <w:spacing w:val="2"/>
        </w:rPr>
        <w:t> </w:t>
      </w:r>
      <w:r>
        <w:rPr>
          <w:spacing w:val="-5"/>
        </w:rPr>
        <w:t>15.</w:t>
      </w:r>
    </w:p>
    <w:p>
      <w:pPr>
        <w:pStyle w:val="ListParagraph"/>
        <w:numPr>
          <w:ilvl w:val="0"/>
          <w:numId w:val="21"/>
        </w:numPr>
        <w:tabs>
          <w:tab w:pos="2062" w:val="left" w:leader="none"/>
        </w:tabs>
        <w:spacing w:line="240" w:lineRule="auto" w:before="158" w:after="0"/>
        <w:ind w:left="2062" w:right="0" w:hanging="427"/>
        <w:jc w:val="both"/>
        <w:rPr>
          <w:sz w:val="28"/>
        </w:rPr>
      </w:pPr>
      <w:r>
        <w:rPr>
          <w:spacing w:val="-2"/>
          <w:sz w:val="28"/>
        </w:rPr>
        <w:t>Пущак</w:t>
      </w:r>
      <w:r>
        <w:rPr>
          <w:spacing w:val="-6"/>
          <w:sz w:val="28"/>
        </w:rPr>
        <w:t> </w:t>
      </w:r>
      <w:r>
        <w:rPr>
          <w:spacing w:val="-2"/>
          <w:sz w:val="28"/>
        </w:rPr>
        <w:t>А.</w:t>
      </w:r>
      <w:r>
        <w:rPr>
          <w:spacing w:val="-8"/>
          <w:sz w:val="28"/>
        </w:rPr>
        <w:t> </w:t>
      </w:r>
      <w:r>
        <w:rPr>
          <w:spacing w:val="-2"/>
          <w:sz w:val="28"/>
        </w:rPr>
        <w:t>Хроника</w:t>
      </w:r>
      <w:r>
        <w:rPr>
          <w:spacing w:val="-9"/>
          <w:sz w:val="28"/>
        </w:rPr>
        <w:t> </w:t>
      </w:r>
      <w:r>
        <w:rPr>
          <w:spacing w:val="-2"/>
          <w:sz w:val="28"/>
        </w:rPr>
        <w:t>газовых</w:t>
      </w:r>
      <w:r>
        <w:rPr>
          <w:spacing w:val="-10"/>
          <w:sz w:val="28"/>
        </w:rPr>
        <w:t> </w:t>
      </w:r>
      <w:r>
        <w:rPr>
          <w:spacing w:val="-2"/>
          <w:sz w:val="28"/>
        </w:rPr>
        <w:t>войн.</w:t>
      </w:r>
      <w:r>
        <w:rPr>
          <w:spacing w:val="-3"/>
          <w:sz w:val="28"/>
        </w:rPr>
        <w:t> </w:t>
      </w:r>
      <w:r>
        <w:rPr>
          <w:spacing w:val="-2"/>
          <w:sz w:val="28"/>
        </w:rPr>
        <w:t>Економическая</w:t>
      </w:r>
      <w:r>
        <w:rPr>
          <w:spacing w:val="-8"/>
          <w:sz w:val="28"/>
        </w:rPr>
        <w:t> </w:t>
      </w:r>
      <w:r>
        <w:rPr>
          <w:spacing w:val="-2"/>
          <w:sz w:val="28"/>
        </w:rPr>
        <w:t>панорама.</w:t>
      </w:r>
      <w:r>
        <w:rPr>
          <w:spacing w:val="-8"/>
          <w:sz w:val="28"/>
        </w:rPr>
        <w:t> </w:t>
      </w:r>
      <w:r>
        <w:rPr>
          <w:spacing w:val="-2"/>
          <w:sz w:val="28"/>
        </w:rPr>
        <w:t>№</w:t>
      </w:r>
      <w:r>
        <w:rPr>
          <w:spacing w:val="-12"/>
          <w:sz w:val="28"/>
        </w:rPr>
        <w:t> </w:t>
      </w:r>
      <w:r>
        <w:rPr>
          <w:spacing w:val="-2"/>
          <w:sz w:val="28"/>
        </w:rPr>
        <w:t>34.</w:t>
      </w:r>
      <w:r>
        <w:rPr>
          <w:spacing w:val="-8"/>
          <w:sz w:val="28"/>
        </w:rPr>
        <w:t> </w:t>
      </w:r>
      <w:r>
        <w:rPr>
          <w:spacing w:val="-2"/>
          <w:sz w:val="28"/>
        </w:rPr>
        <w:t>С.</w:t>
      </w:r>
      <w:r>
        <w:rPr>
          <w:spacing w:val="-8"/>
          <w:sz w:val="28"/>
        </w:rPr>
        <w:t> </w:t>
      </w:r>
      <w:r>
        <w:rPr>
          <w:spacing w:val="-5"/>
          <w:sz w:val="28"/>
        </w:rPr>
        <w:t>26.</w:t>
      </w:r>
    </w:p>
    <w:p>
      <w:pPr>
        <w:pStyle w:val="ListParagraph"/>
        <w:numPr>
          <w:ilvl w:val="0"/>
          <w:numId w:val="21"/>
        </w:numPr>
        <w:tabs>
          <w:tab w:pos="1995" w:val="left" w:leader="none"/>
          <w:tab w:pos="2062" w:val="left" w:leader="none"/>
        </w:tabs>
        <w:spacing w:line="360" w:lineRule="auto" w:before="163" w:after="0"/>
        <w:ind w:left="1995" w:right="845" w:hanging="360"/>
        <w:jc w:val="both"/>
        <w:rPr>
          <w:sz w:val="28"/>
        </w:rPr>
      </w:pPr>
      <w:r>
        <w:rPr>
          <w:sz w:val="28"/>
        </w:rPr>
        <w:tab/>
        <w:t>Світова</w:t>
      </w:r>
      <w:r>
        <w:rPr>
          <w:spacing w:val="-12"/>
          <w:sz w:val="28"/>
        </w:rPr>
        <w:t> </w:t>
      </w:r>
      <w:r>
        <w:rPr>
          <w:sz w:val="28"/>
        </w:rPr>
        <w:t>гібридна</w:t>
      </w:r>
      <w:r>
        <w:rPr>
          <w:spacing w:val="-12"/>
          <w:sz w:val="28"/>
        </w:rPr>
        <w:t> </w:t>
      </w:r>
      <w:r>
        <w:rPr>
          <w:sz w:val="28"/>
        </w:rPr>
        <w:t>війна:</w:t>
      </w:r>
      <w:r>
        <w:rPr>
          <w:spacing w:val="-18"/>
          <w:sz w:val="28"/>
        </w:rPr>
        <w:t> </w:t>
      </w:r>
      <w:r>
        <w:rPr>
          <w:sz w:val="28"/>
        </w:rPr>
        <w:t>український</w:t>
      </w:r>
      <w:r>
        <w:rPr>
          <w:spacing w:val="-13"/>
          <w:sz w:val="28"/>
        </w:rPr>
        <w:t> </w:t>
      </w:r>
      <w:r>
        <w:rPr>
          <w:sz w:val="28"/>
        </w:rPr>
        <w:t>фронт</w:t>
      </w:r>
      <w:r>
        <w:rPr>
          <w:spacing w:val="-15"/>
          <w:sz w:val="28"/>
        </w:rPr>
        <w:t> </w:t>
      </w:r>
      <w:r>
        <w:rPr>
          <w:sz w:val="28"/>
        </w:rPr>
        <w:t>/</w:t>
      </w:r>
      <w:r>
        <w:rPr>
          <w:spacing w:val="-14"/>
          <w:sz w:val="28"/>
        </w:rPr>
        <w:t> </w:t>
      </w:r>
      <w:r>
        <w:rPr>
          <w:sz w:val="28"/>
        </w:rPr>
        <w:t>За</w:t>
      </w:r>
      <w:r>
        <w:rPr>
          <w:spacing w:val="-13"/>
          <w:sz w:val="28"/>
        </w:rPr>
        <w:t> </w:t>
      </w:r>
      <w:r>
        <w:rPr>
          <w:sz w:val="28"/>
        </w:rPr>
        <w:t>заг.</w:t>
      </w:r>
      <w:r>
        <w:rPr>
          <w:spacing w:val="-16"/>
          <w:sz w:val="28"/>
        </w:rPr>
        <w:t> </w:t>
      </w:r>
      <w:r>
        <w:rPr>
          <w:sz w:val="28"/>
        </w:rPr>
        <w:t>ред.</w:t>
      </w:r>
      <w:r>
        <w:rPr>
          <w:spacing w:val="-11"/>
          <w:sz w:val="28"/>
        </w:rPr>
        <w:t> </w:t>
      </w:r>
      <w:r>
        <w:rPr>
          <w:sz w:val="28"/>
        </w:rPr>
        <w:t>В.</w:t>
      </w:r>
      <w:r>
        <w:rPr>
          <w:spacing w:val="-12"/>
          <w:sz w:val="28"/>
        </w:rPr>
        <w:t> </w:t>
      </w:r>
      <w:r>
        <w:rPr>
          <w:sz w:val="28"/>
        </w:rPr>
        <w:t>П.</w:t>
      </w:r>
      <w:r>
        <w:rPr>
          <w:spacing w:val="-11"/>
          <w:sz w:val="28"/>
        </w:rPr>
        <w:t> </w:t>
      </w:r>
      <w:r>
        <w:rPr>
          <w:sz w:val="28"/>
        </w:rPr>
        <w:t>Горбуліна. Національний</w:t>
      </w:r>
      <w:r>
        <w:rPr>
          <w:spacing w:val="-2"/>
          <w:sz w:val="28"/>
        </w:rPr>
        <w:t> </w:t>
      </w:r>
      <w:r>
        <w:rPr>
          <w:sz w:val="28"/>
        </w:rPr>
        <w:t>інститут</w:t>
      </w:r>
      <w:r>
        <w:rPr>
          <w:spacing w:val="-6"/>
          <w:sz w:val="28"/>
        </w:rPr>
        <w:t> </w:t>
      </w:r>
      <w:r>
        <w:rPr>
          <w:sz w:val="28"/>
        </w:rPr>
        <w:t>стратегічних</w:t>
      </w:r>
      <w:r>
        <w:rPr>
          <w:spacing w:val="-9"/>
          <w:sz w:val="28"/>
        </w:rPr>
        <w:t> </w:t>
      </w:r>
      <w:r>
        <w:rPr>
          <w:sz w:val="28"/>
        </w:rPr>
        <w:t>досліджень.</w:t>
      </w:r>
      <w:r>
        <w:rPr>
          <w:spacing w:val="-3"/>
          <w:sz w:val="28"/>
        </w:rPr>
        <w:t> </w:t>
      </w:r>
      <w:r>
        <w:rPr>
          <w:sz w:val="28"/>
        </w:rPr>
        <w:t>Київ</w:t>
      </w:r>
      <w:r>
        <w:rPr>
          <w:spacing w:val="-2"/>
          <w:sz w:val="28"/>
        </w:rPr>
        <w:t> </w:t>
      </w:r>
      <w:r>
        <w:rPr>
          <w:sz w:val="28"/>
        </w:rPr>
        <w:t>:</w:t>
      </w:r>
      <w:r>
        <w:rPr>
          <w:spacing w:val="-6"/>
          <w:sz w:val="28"/>
        </w:rPr>
        <w:t> </w:t>
      </w:r>
      <w:r>
        <w:rPr>
          <w:sz w:val="28"/>
        </w:rPr>
        <w:t>НІСД,</w:t>
      </w:r>
      <w:r>
        <w:rPr>
          <w:spacing w:val="-3"/>
          <w:sz w:val="28"/>
        </w:rPr>
        <w:t> </w:t>
      </w:r>
      <w:r>
        <w:rPr>
          <w:sz w:val="28"/>
        </w:rPr>
        <w:t>2017.</w:t>
      </w:r>
      <w:r>
        <w:rPr>
          <w:spacing w:val="-3"/>
          <w:sz w:val="28"/>
        </w:rPr>
        <w:t> </w:t>
      </w:r>
      <w:r>
        <w:rPr>
          <w:sz w:val="28"/>
        </w:rPr>
        <w:t>496 с. URL: </w:t>
      </w:r>
      <w:hyperlink r:id="rId10">
        <w:r>
          <w:rPr>
            <w:sz w:val="28"/>
          </w:rPr>
          <w:t>http://resource.history.org.ua/item/0013707</w:t>
        </w:r>
      </w:hyperlink>
      <w:r>
        <w:rPr>
          <w:sz w:val="28"/>
        </w:rPr>
        <w:t> (дата звернення: </w:t>
      </w:r>
      <w:r>
        <w:rPr>
          <w:spacing w:val="-2"/>
          <w:sz w:val="28"/>
        </w:rPr>
        <w:t>19.05.2022).</w:t>
      </w:r>
    </w:p>
    <w:p>
      <w:pPr>
        <w:pStyle w:val="ListParagraph"/>
        <w:numPr>
          <w:ilvl w:val="0"/>
          <w:numId w:val="21"/>
        </w:numPr>
        <w:tabs>
          <w:tab w:pos="1995" w:val="left" w:leader="none"/>
          <w:tab w:pos="2062" w:val="left" w:leader="none"/>
        </w:tabs>
        <w:spacing w:line="362" w:lineRule="auto" w:before="0" w:after="0"/>
        <w:ind w:left="1995" w:right="853" w:hanging="360"/>
        <w:jc w:val="both"/>
        <w:rPr>
          <w:sz w:val="28"/>
        </w:rPr>
      </w:pPr>
      <w:r>
        <w:rPr>
          <w:sz w:val="28"/>
        </w:rPr>
        <w:tab/>
        <w:t>Требін</w:t>
      </w:r>
      <w:r>
        <w:rPr>
          <w:spacing w:val="-16"/>
          <w:sz w:val="28"/>
        </w:rPr>
        <w:t> </w:t>
      </w:r>
      <w:r>
        <w:rPr>
          <w:sz w:val="28"/>
        </w:rPr>
        <w:t>М.</w:t>
      </w:r>
      <w:r>
        <w:rPr>
          <w:spacing w:val="-13"/>
          <w:sz w:val="28"/>
        </w:rPr>
        <w:t> </w:t>
      </w:r>
      <w:r>
        <w:rPr>
          <w:sz w:val="28"/>
        </w:rPr>
        <w:t>П.</w:t>
      </w:r>
      <w:r>
        <w:rPr>
          <w:spacing w:val="-13"/>
          <w:sz w:val="28"/>
        </w:rPr>
        <w:t> </w:t>
      </w:r>
      <w:r>
        <w:rPr>
          <w:sz w:val="28"/>
        </w:rPr>
        <w:t>Феномен</w:t>
      </w:r>
      <w:r>
        <w:rPr>
          <w:spacing w:val="-15"/>
          <w:sz w:val="28"/>
        </w:rPr>
        <w:t> </w:t>
      </w:r>
      <w:r>
        <w:rPr>
          <w:sz w:val="28"/>
        </w:rPr>
        <w:t>"гібридної"</w:t>
      </w:r>
      <w:r>
        <w:rPr>
          <w:spacing w:val="-18"/>
          <w:sz w:val="28"/>
        </w:rPr>
        <w:t> </w:t>
      </w:r>
      <w:r>
        <w:rPr>
          <w:sz w:val="28"/>
        </w:rPr>
        <w:t>війни).</w:t>
      </w:r>
      <w:r>
        <w:rPr>
          <w:spacing w:val="-12"/>
          <w:sz w:val="28"/>
        </w:rPr>
        <w:t> </w:t>
      </w:r>
      <w:r>
        <w:rPr>
          <w:sz w:val="28"/>
        </w:rPr>
        <w:t>Гілея</w:t>
      </w:r>
      <w:r>
        <w:rPr>
          <w:spacing w:val="-14"/>
          <w:sz w:val="28"/>
        </w:rPr>
        <w:t> </w:t>
      </w:r>
      <w:r>
        <w:rPr>
          <w:sz w:val="28"/>
        </w:rPr>
        <w:t>:</w:t>
      </w:r>
      <w:r>
        <w:rPr>
          <w:spacing w:val="-18"/>
          <w:sz w:val="28"/>
        </w:rPr>
        <w:t> </w:t>
      </w:r>
      <w:r>
        <w:rPr>
          <w:sz w:val="28"/>
        </w:rPr>
        <w:t>науковий</w:t>
      </w:r>
      <w:r>
        <w:rPr>
          <w:spacing w:val="-14"/>
          <w:sz w:val="28"/>
        </w:rPr>
        <w:t> </w:t>
      </w:r>
      <w:r>
        <w:rPr>
          <w:sz w:val="28"/>
        </w:rPr>
        <w:t>вісник.</w:t>
      </w:r>
      <w:r>
        <w:rPr>
          <w:spacing w:val="-13"/>
          <w:sz w:val="28"/>
        </w:rPr>
        <w:t> </w:t>
      </w:r>
      <w:r>
        <w:rPr>
          <w:sz w:val="28"/>
        </w:rPr>
        <w:t>2014. Вип.</w:t>
      </w:r>
      <w:r>
        <w:rPr>
          <w:spacing w:val="58"/>
          <w:sz w:val="28"/>
        </w:rPr>
        <w:t> </w:t>
      </w:r>
      <w:r>
        <w:rPr>
          <w:sz w:val="28"/>
        </w:rPr>
        <w:t>87.</w:t>
      </w:r>
      <w:r>
        <w:rPr>
          <w:spacing w:val="59"/>
          <w:sz w:val="28"/>
        </w:rPr>
        <w:t> </w:t>
      </w:r>
      <w:r>
        <w:rPr>
          <w:sz w:val="28"/>
        </w:rPr>
        <w:t>С.</w:t>
      </w:r>
      <w:r>
        <w:rPr>
          <w:spacing w:val="54"/>
          <w:sz w:val="28"/>
        </w:rPr>
        <w:t> </w:t>
      </w:r>
      <w:r>
        <w:rPr>
          <w:sz w:val="28"/>
        </w:rPr>
        <w:t>366–371.</w:t>
      </w:r>
      <w:r>
        <w:rPr>
          <w:spacing w:val="59"/>
          <w:sz w:val="28"/>
        </w:rPr>
        <w:t> </w:t>
      </w:r>
      <w:r>
        <w:rPr>
          <w:sz w:val="28"/>
        </w:rPr>
        <w:t>URL:</w:t>
      </w:r>
      <w:r>
        <w:rPr>
          <w:spacing w:val="57"/>
          <w:sz w:val="28"/>
        </w:rPr>
        <w:t> </w:t>
      </w:r>
      <w:hyperlink r:id="rId15">
        <w:r>
          <w:rPr>
            <w:color w:val="1154CC"/>
            <w:spacing w:val="-2"/>
            <w:sz w:val="28"/>
            <w:u w:val="single" w:color="1154CC"/>
          </w:rPr>
          <w:t>http://nbuv.gov.ua/UJRN/gileya_2014_87_99</w:t>
        </w:r>
      </w:hyperlink>
    </w:p>
    <w:p>
      <w:pPr>
        <w:pStyle w:val="BodyText"/>
        <w:spacing w:line="319" w:lineRule="exact"/>
        <w:ind w:left="1995"/>
        <w:jc w:val="both"/>
      </w:pPr>
      <w:r>
        <w:rPr/>
        <w:t>(дата</w:t>
      </w:r>
      <w:r>
        <w:rPr>
          <w:spacing w:val="-7"/>
        </w:rPr>
        <w:t> </w:t>
      </w:r>
      <w:r>
        <w:rPr/>
        <w:t>звернення:</w:t>
      </w:r>
      <w:r>
        <w:rPr>
          <w:spacing w:val="-13"/>
        </w:rPr>
        <w:t> </w:t>
      </w:r>
      <w:r>
        <w:rPr>
          <w:spacing w:val="-2"/>
        </w:rPr>
        <w:t>19.05.2022).</w:t>
      </w:r>
    </w:p>
    <w:p>
      <w:pPr>
        <w:pStyle w:val="ListParagraph"/>
        <w:numPr>
          <w:ilvl w:val="0"/>
          <w:numId w:val="21"/>
        </w:numPr>
        <w:tabs>
          <w:tab w:pos="1995" w:val="left" w:leader="none"/>
          <w:tab w:pos="2062" w:val="left" w:leader="none"/>
        </w:tabs>
        <w:spacing w:line="360" w:lineRule="auto" w:before="157" w:after="0"/>
        <w:ind w:left="1995" w:right="845" w:hanging="360"/>
        <w:jc w:val="both"/>
        <w:rPr>
          <w:sz w:val="28"/>
        </w:rPr>
      </w:pPr>
      <w:r>
        <w:rPr>
          <w:sz w:val="28"/>
        </w:rPr>
        <w:tab/>
        <w:t>Черник П. П., Шумка А. В. Російсько-українські «газові війни» як дієвий інструментарій російської дипломатії. Епістемологічні дослідження в філософії, соціальних і політичних науках. № 3(22). С. 21–26. URL: </w:t>
      </w:r>
      <w:hyperlink r:id="rId114">
        <w:r>
          <w:rPr>
            <w:color w:val="1154CC"/>
            <w:sz w:val="28"/>
            <w:u w:val="single" w:color="1154CC"/>
          </w:rPr>
          <w:t>https://visnukpfs.dp.ua/index.php/PFS/article/view/74</w:t>
        </w:r>
      </w:hyperlink>
      <w:r>
        <w:rPr>
          <w:color w:val="1154CC"/>
          <w:sz w:val="28"/>
        </w:rPr>
        <w:t> </w:t>
      </w:r>
      <w:r>
        <w:rPr>
          <w:sz w:val="28"/>
        </w:rPr>
        <w:t>(дата звернення: 19.05.2022).</w:t>
      </w:r>
    </w:p>
    <w:p>
      <w:pPr>
        <w:pStyle w:val="ListParagraph"/>
        <w:spacing w:after="0" w:line="360" w:lineRule="auto"/>
        <w:jc w:val="both"/>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0" w:lineRule="auto" w:before="149" w:after="0"/>
        <w:ind w:left="1995" w:right="844" w:hanging="360"/>
        <w:jc w:val="both"/>
        <w:rPr>
          <w:sz w:val="28"/>
        </w:rPr>
      </w:pPr>
      <w:r>
        <w:rPr>
          <w:sz w:val="28"/>
        </w:rPr>
        <w:tab/>
        <w:t>Collins Gabriel. Russia’s use of the “energy weapon” in Europe” : Issue Brief, 18 July 2017. Baker Institute for Public Policy. URL: </w:t>
      </w:r>
      <w:hyperlink r:id="rId115">
        <w:r>
          <w:rPr>
            <w:color w:val="0000FF"/>
            <w:sz w:val="28"/>
            <w:u w:val="single" w:color="0000FF"/>
          </w:rPr>
          <w:t>https://www.bakerinstitute.org/files/12025/</w:t>
        </w:r>
      </w:hyperlink>
      <w:r>
        <w:rPr>
          <w:color w:val="0000FF"/>
          <w:sz w:val="28"/>
        </w:rPr>
        <w:t> </w:t>
      </w:r>
      <w:r>
        <w:rPr>
          <w:sz w:val="28"/>
        </w:rPr>
        <w:t>(last accessed: 19.05.2022).</w:t>
      </w:r>
    </w:p>
    <w:p>
      <w:pPr>
        <w:pStyle w:val="ListParagraph"/>
        <w:numPr>
          <w:ilvl w:val="0"/>
          <w:numId w:val="21"/>
        </w:numPr>
        <w:tabs>
          <w:tab w:pos="1995" w:val="left" w:leader="none"/>
          <w:tab w:pos="2062" w:val="left" w:leader="none"/>
        </w:tabs>
        <w:spacing w:line="362" w:lineRule="auto" w:before="1" w:after="0"/>
        <w:ind w:left="1995" w:right="845" w:hanging="360"/>
        <w:jc w:val="both"/>
        <w:rPr>
          <w:sz w:val="28"/>
        </w:rPr>
      </w:pPr>
      <w:r>
        <w:rPr>
          <w:sz w:val="28"/>
        </w:rPr>
        <w:tab/>
        <w:t>Complex Crises Call for Adaptable and Durable Capabilities. The Military Balance. London : Routledge, 2015.</w:t>
      </w:r>
    </w:p>
    <w:p>
      <w:pPr>
        <w:pStyle w:val="ListParagraph"/>
        <w:numPr>
          <w:ilvl w:val="0"/>
          <w:numId w:val="21"/>
        </w:numPr>
        <w:tabs>
          <w:tab w:pos="2062" w:val="left" w:leader="none"/>
        </w:tabs>
        <w:spacing w:line="314" w:lineRule="exact" w:before="0" w:after="0"/>
        <w:ind w:left="2062" w:right="0" w:hanging="427"/>
        <w:jc w:val="both"/>
        <w:rPr>
          <w:sz w:val="28"/>
        </w:rPr>
      </w:pPr>
      <w:r>
        <w:rPr>
          <w:sz w:val="28"/>
        </w:rPr>
        <w:t>Chow</w:t>
      </w:r>
      <w:r>
        <w:rPr>
          <w:spacing w:val="-2"/>
          <w:sz w:val="28"/>
        </w:rPr>
        <w:t> </w:t>
      </w:r>
      <w:r>
        <w:rPr>
          <w:sz w:val="28"/>
        </w:rPr>
        <w:t>E.</w:t>
      </w:r>
      <w:r>
        <w:rPr>
          <w:spacing w:val="-5"/>
          <w:sz w:val="28"/>
        </w:rPr>
        <w:t> </w:t>
      </w:r>
      <w:r>
        <w:rPr>
          <w:sz w:val="28"/>
        </w:rPr>
        <w:t>The</w:t>
      </w:r>
      <w:r>
        <w:rPr>
          <w:spacing w:val="-7"/>
          <w:sz w:val="28"/>
        </w:rPr>
        <w:t> </w:t>
      </w:r>
      <w:r>
        <w:rPr>
          <w:sz w:val="28"/>
        </w:rPr>
        <w:t>European</w:t>
      </w:r>
      <w:r>
        <w:rPr>
          <w:spacing w:val="-10"/>
          <w:sz w:val="28"/>
        </w:rPr>
        <w:t> </w:t>
      </w:r>
      <w:r>
        <w:rPr>
          <w:sz w:val="28"/>
        </w:rPr>
        <w:t>Gas</w:t>
      </w:r>
      <w:r>
        <w:rPr>
          <w:spacing w:val="-6"/>
          <w:sz w:val="28"/>
        </w:rPr>
        <w:t> </w:t>
      </w:r>
      <w:r>
        <w:rPr>
          <w:sz w:val="28"/>
        </w:rPr>
        <w:t>Crisis.2009.</w:t>
      </w:r>
      <w:r>
        <w:rPr>
          <w:spacing w:val="-5"/>
          <w:sz w:val="28"/>
        </w:rPr>
        <w:t> </w:t>
      </w:r>
      <w:r>
        <w:rPr>
          <w:spacing w:val="-2"/>
          <w:sz w:val="28"/>
        </w:rPr>
        <w:t>CSIS.</w:t>
      </w:r>
    </w:p>
    <w:p>
      <w:pPr>
        <w:pStyle w:val="ListParagraph"/>
        <w:numPr>
          <w:ilvl w:val="0"/>
          <w:numId w:val="21"/>
        </w:numPr>
        <w:tabs>
          <w:tab w:pos="1995" w:val="left" w:leader="none"/>
          <w:tab w:pos="2062" w:val="left" w:leader="none"/>
          <w:tab w:pos="2666" w:val="left" w:leader="none"/>
          <w:tab w:pos="4744" w:val="left" w:leader="none"/>
          <w:tab w:pos="6071" w:val="left" w:leader="none"/>
          <w:tab w:pos="9022" w:val="left" w:leader="none"/>
          <w:tab w:pos="9989" w:val="left" w:leader="none"/>
        </w:tabs>
        <w:spacing w:line="360" w:lineRule="auto" w:before="164" w:after="0"/>
        <w:ind w:left="1995" w:right="843" w:hanging="360"/>
        <w:jc w:val="left"/>
        <w:rPr>
          <w:sz w:val="28"/>
        </w:rPr>
      </w:pPr>
      <w:r>
        <w:rPr>
          <w:sz w:val="28"/>
        </w:rPr>
        <w:tab/>
        <w:t>Diverging Voices, Converging Policies: The Visegrad States’ Reactions to </w:t>
      </w:r>
      <w:r>
        <w:rPr>
          <w:spacing w:val="-4"/>
          <w:sz w:val="28"/>
        </w:rPr>
        <w:t>the</w:t>
      </w:r>
      <w:r>
        <w:rPr>
          <w:sz w:val="28"/>
        </w:rPr>
        <w:tab/>
      </w:r>
      <w:r>
        <w:rPr>
          <w:spacing w:val="-2"/>
          <w:sz w:val="28"/>
        </w:rPr>
        <w:t>Russia-Ukraine</w:t>
      </w:r>
      <w:r>
        <w:rPr>
          <w:sz w:val="28"/>
        </w:rPr>
        <w:tab/>
      </w:r>
      <w:r>
        <w:rPr>
          <w:spacing w:val="-2"/>
          <w:sz w:val="28"/>
        </w:rPr>
        <w:t>Conflict.</w:t>
      </w:r>
      <w:r>
        <w:rPr>
          <w:sz w:val="28"/>
        </w:rPr>
        <w:tab/>
      </w:r>
      <w:r>
        <w:rPr>
          <w:spacing w:val="-2"/>
          <w:sz w:val="28"/>
        </w:rPr>
        <w:t>Heinrich-Böll-Stiftung.</w:t>
      </w:r>
      <w:r>
        <w:rPr>
          <w:sz w:val="28"/>
        </w:rPr>
        <w:tab/>
      </w:r>
      <w:r>
        <w:rPr>
          <w:spacing w:val="-2"/>
          <w:sz w:val="28"/>
        </w:rPr>
        <w:t>2015.</w:t>
      </w:r>
      <w:r>
        <w:rPr>
          <w:sz w:val="28"/>
        </w:rPr>
        <w:tab/>
      </w:r>
      <w:hyperlink r:id="rId116">
        <w:r>
          <w:rPr>
            <w:spacing w:val="-4"/>
            <w:sz w:val="28"/>
          </w:rPr>
          <w:t>URL:</w:t>
        </w:r>
      </w:hyperlink>
      <w:r>
        <w:rPr>
          <w:spacing w:val="-4"/>
          <w:sz w:val="28"/>
        </w:rPr>
        <w:t> </w:t>
      </w:r>
      <w:hyperlink r:id="rId116">
        <w:r>
          <w:rPr>
            <w:spacing w:val="-2"/>
            <w:sz w:val="28"/>
          </w:rPr>
          <w:t>https://cz.boell.org/sites/default/files/diverging_voices-</w:t>
        </w:r>
      </w:hyperlink>
      <w:r>
        <w:rPr>
          <w:spacing w:val="-2"/>
          <w:sz w:val="28"/>
        </w:rPr>
        <w:t> </w:t>
      </w:r>
      <w:hyperlink r:id="rId116">
        <w:r>
          <w:rPr>
            <w:sz w:val="28"/>
          </w:rPr>
          <w:t>converging_policies.pdf</w:t>
        </w:r>
      </w:hyperlink>
      <w:r>
        <w:rPr>
          <w:sz w:val="28"/>
        </w:rPr>
        <w:t> (last accessed: 19.05.2022).</w:t>
      </w:r>
    </w:p>
    <w:p>
      <w:pPr>
        <w:pStyle w:val="ListParagraph"/>
        <w:numPr>
          <w:ilvl w:val="0"/>
          <w:numId w:val="21"/>
        </w:numPr>
        <w:tabs>
          <w:tab w:pos="1995" w:val="left" w:leader="none"/>
          <w:tab w:pos="2062" w:val="left" w:leader="none"/>
        </w:tabs>
        <w:spacing w:line="362" w:lineRule="auto" w:before="0" w:after="0"/>
        <w:ind w:left="1995" w:right="1062" w:hanging="360"/>
        <w:jc w:val="left"/>
        <w:rPr>
          <w:sz w:val="28"/>
        </w:rPr>
      </w:pPr>
      <w:r>
        <w:rPr>
          <w:sz w:val="28"/>
        </w:rPr>
        <w:tab/>
        <w:t>Diversification of gas supply sources and routes. European Commission. URL:</w:t>
      </w:r>
      <w:r>
        <w:rPr>
          <w:spacing w:val="-18"/>
          <w:sz w:val="28"/>
        </w:rPr>
        <w:t> </w:t>
      </w:r>
      <w:r>
        <w:rPr>
          <w:sz w:val="28"/>
        </w:rPr>
        <w:t>https://ec.europa.eu/energy/topics/energy-security/diversification-of- gas-supply-sources-and-routes_en?redir=1 (last accessed: 19.05.2022).</w:t>
      </w:r>
    </w:p>
    <w:p>
      <w:pPr>
        <w:pStyle w:val="ListParagraph"/>
        <w:numPr>
          <w:ilvl w:val="0"/>
          <w:numId w:val="21"/>
        </w:numPr>
        <w:tabs>
          <w:tab w:pos="1995" w:val="left" w:leader="none"/>
          <w:tab w:pos="2062" w:val="left" w:leader="none"/>
        </w:tabs>
        <w:spacing w:line="360" w:lineRule="auto" w:before="0" w:after="0"/>
        <w:ind w:left="1995" w:right="854" w:hanging="360"/>
        <w:jc w:val="both"/>
        <w:rPr>
          <w:sz w:val="28"/>
        </w:rPr>
      </w:pPr>
      <w:r>
        <w:rPr>
          <w:sz w:val="28"/>
        </w:rPr>
        <w:tab/>
        <w:t>Energy</w:t>
      </w:r>
      <w:r>
        <w:rPr>
          <w:spacing w:val="-11"/>
          <w:sz w:val="28"/>
        </w:rPr>
        <w:t> </w:t>
      </w:r>
      <w:r>
        <w:rPr>
          <w:sz w:val="28"/>
        </w:rPr>
        <w:t>as</w:t>
      </w:r>
      <w:r>
        <w:rPr>
          <w:spacing w:val="-5"/>
          <w:sz w:val="28"/>
        </w:rPr>
        <w:t> </w:t>
      </w:r>
      <w:r>
        <w:rPr>
          <w:sz w:val="28"/>
        </w:rPr>
        <w:t>a</w:t>
      </w:r>
      <w:r>
        <w:rPr>
          <w:spacing w:val="-7"/>
          <w:sz w:val="28"/>
        </w:rPr>
        <w:t> </w:t>
      </w:r>
      <w:r>
        <w:rPr>
          <w:sz w:val="28"/>
        </w:rPr>
        <w:t>tool</w:t>
      </w:r>
      <w:r>
        <w:rPr>
          <w:spacing w:val="-13"/>
          <w:sz w:val="28"/>
        </w:rPr>
        <w:t> </w:t>
      </w:r>
      <w:r>
        <w:rPr>
          <w:sz w:val="28"/>
        </w:rPr>
        <w:t>of</w:t>
      </w:r>
      <w:r>
        <w:rPr>
          <w:spacing w:val="-9"/>
          <w:sz w:val="28"/>
        </w:rPr>
        <w:t> </w:t>
      </w:r>
      <w:r>
        <w:rPr>
          <w:sz w:val="28"/>
        </w:rPr>
        <w:t>foreign</w:t>
      </w:r>
      <w:r>
        <w:rPr>
          <w:spacing w:val="-12"/>
          <w:sz w:val="28"/>
        </w:rPr>
        <w:t> </w:t>
      </w:r>
      <w:r>
        <w:rPr>
          <w:sz w:val="28"/>
        </w:rPr>
        <w:t>policy</w:t>
      </w:r>
      <w:r>
        <w:rPr>
          <w:spacing w:val="-11"/>
          <w:sz w:val="28"/>
        </w:rPr>
        <w:t> </w:t>
      </w:r>
      <w:r>
        <w:rPr>
          <w:sz w:val="28"/>
        </w:rPr>
        <w:t>of</w:t>
      </w:r>
      <w:r>
        <w:rPr>
          <w:spacing w:val="-13"/>
          <w:sz w:val="28"/>
        </w:rPr>
        <w:t> </w:t>
      </w:r>
      <w:r>
        <w:rPr>
          <w:sz w:val="28"/>
        </w:rPr>
        <w:t>authoritarian</w:t>
      </w:r>
      <w:r>
        <w:rPr>
          <w:spacing w:val="-11"/>
          <w:sz w:val="28"/>
        </w:rPr>
        <w:t> </w:t>
      </w:r>
      <w:r>
        <w:rPr>
          <w:sz w:val="28"/>
        </w:rPr>
        <w:t>states,</w:t>
      </w:r>
      <w:r>
        <w:rPr>
          <w:spacing w:val="-9"/>
          <w:sz w:val="28"/>
        </w:rPr>
        <w:t> </w:t>
      </w:r>
      <w:r>
        <w:rPr>
          <w:sz w:val="28"/>
        </w:rPr>
        <w:t>in</w:t>
      </w:r>
      <w:r>
        <w:rPr>
          <w:spacing w:val="-12"/>
          <w:sz w:val="28"/>
        </w:rPr>
        <w:t> </w:t>
      </w:r>
      <w:r>
        <w:rPr>
          <w:sz w:val="28"/>
        </w:rPr>
        <w:t>particular</w:t>
      </w:r>
      <w:r>
        <w:rPr>
          <w:spacing w:val="-9"/>
          <w:sz w:val="28"/>
        </w:rPr>
        <w:t> </w:t>
      </w:r>
      <w:r>
        <w:rPr>
          <w:sz w:val="28"/>
        </w:rPr>
        <w:t>Russia. European Parliament's Committee on Foreign Affairs. 2018. URL: </w:t>
      </w:r>
      <w:hyperlink r:id="rId117">
        <w:r>
          <w:rPr>
            <w:color w:val="0000FF"/>
            <w:spacing w:val="-2"/>
            <w:sz w:val="28"/>
            <w:u w:val="single" w:color="0000FF"/>
          </w:rPr>
          <w:t>https://www.europarl.europa.eu/RegData/etudes/STUD/2018/603868/EXPO</w:t>
        </w:r>
      </w:hyperlink>
    </w:p>
    <w:p>
      <w:pPr>
        <w:pStyle w:val="BodyText"/>
        <w:ind w:left="1995"/>
        <w:jc w:val="both"/>
      </w:pPr>
      <w:hyperlink r:id="rId117">
        <w:r>
          <w:rPr>
            <w:color w:val="0000FF"/>
            <w:u w:val="single" w:color="0000FF"/>
          </w:rPr>
          <w:t>_STU(2018)603868_EN.pdf</w:t>
        </w:r>
      </w:hyperlink>
      <w:r>
        <w:rPr>
          <w:color w:val="0000FF"/>
          <w:spacing w:val="-14"/>
        </w:rPr>
        <w:t> </w:t>
      </w:r>
      <w:r>
        <w:rPr/>
        <w:t>(last</w:t>
      </w:r>
      <w:r>
        <w:rPr>
          <w:spacing w:val="-12"/>
        </w:rPr>
        <w:t> </w:t>
      </w:r>
      <w:r>
        <w:rPr/>
        <w:t>accessed:</w:t>
      </w:r>
      <w:r>
        <w:rPr>
          <w:spacing w:val="-11"/>
        </w:rPr>
        <w:t> </w:t>
      </w:r>
      <w:r>
        <w:rPr>
          <w:spacing w:val="-2"/>
        </w:rPr>
        <w:t>19.05.2022).</w:t>
      </w:r>
    </w:p>
    <w:p>
      <w:pPr>
        <w:pStyle w:val="ListParagraph"/>
        <w:numPr>
          <w:ilvl w:val="0"/>
          <w:numId w:val="21"/>
        </w:numPr>
        <w:tabs>
          <w:tab w:pos="1995" w:val="left" w:leader="none"/>
          <w:tab w:pos="2062" w:val="left" w:leader="none"/>
          <w:tab w:pos="3918" w:val="left" w:leader="none"/>
          <w:tab w:pos="5107" w:val="left" w:leader="none"/>
        </w:tabs>
        <w:spacing w:line="360" w:lineRule="auto" w:before="153" w:after="0"/>
        <w:ind w:left="1995" w:right="846" w:hanging="360"/>
        <w:jc w:val="left"/>
        <w:rPr>
          <w:sz w:val="28"/>
        </w:rPr>
      </w:pPr>
      <w:r>
        <w:rPr>
          <w:sz w:val="28"/>
        </w:rPr>
        <w:tab/>
        <w:t>REPowerEU:</w:t>
      </w:r>
      <w:r>
        <w:rPr>
          <w:spacing w:val="-23"/>
          <w:sz w:val="28"/>
        </w:rPr>
        <w:t> </w:t>
      </w:r>
      <w:r>
        <w:rPr>
          <w:sz w:val="28"/>
        </w:rPr>
        <w:t>affordable,</w:t>
      </w:r>
      <w:r>
        <w:rPr>
          <w:spacing w:val="-18"/>
          <w:sz w:val="28"/>
        </w:rPr>
        <w:t> </w:t>
      </w:r>
      <w:r>
        <w:rPr>
          <w:sz w:val="28"/>
        </w:rPr>
        <w:t>secure</w:t>
      </w:r>
      <w:r>
        <w:rPr>
          <w:spacing w:val="-17"/>
          <w:sz w:val="28"/>
        </w:rPr>
        <w:t> </w:t>
      </w:r>
      <w:r>
        <w:rPr>
          <w:sz w:val="28"/>
        </w:rPr>
        <w:t>and</w:t>
      </w:r>
      <w:r>
        <w:rPr>
          <w:spacing w:val="-18"/>
          <w:sz w:val="28"/>
        </w:rPr>
        <w:t> </w:t>
      </w:r>
      <w:r>
        <w:rPr>
          <w:sz w:val="28"/>
        </w:rPr>
        <w:t>sustainable</w:t>
      </w:r>
      <w:r>
        <w:rPr>
          <w:spacing w:val="-18"/>
          <w:sz w:val="28"/>
        </w:rPr>
        <w:t> </w:t>
      </w:r>
      <w:r>
        <w:rPr>
          <w:sz w:val="28"/>
        </w:rPr>
        <w:t>energy</w:t>
      </w:r>
      <w:r>
        <w:rPr>
          <w:spacing w:val="-17"/>
          <w:sz w:val="28"/>
        </w:rPr>
        <w:t> </w:t>
      </w:r>
      <w:r>
        <w:rPr>
          <w:sz w:val="28"/>
        </w:rPr>
        <w:t>for</w:t>
      </w:r>
      <w:r>
        <w:rPr>
          <w:spacing w:val="-19"/>
          <w:sz w:val="28"/>
        </w:rPr>
        <w:t> </w:t>
      </w:r>
      <w:r>
        <w:rPr>
          <w:sz w:val="28"/>
        </w:rPr>
        <w:t>Europe.</w:t>
      </w:r>
      <w:r>
        <w:rPr>
          <w:spacing w:val="-18"/>
          <w:sz w:val="28"/>
        </w:rPr>
        <w:t> </w:t>
      </w:r>
      <w:r>
        <w:rPr>
          <w:sz w:val="28"/>
        </w:rPr>
        <w:t>European </w:t>
      </w:r>
      <w:r>
        <w:rPr>
          <w:spacing w:val="-2"/>
          <w:sz w:val="28"/>
        </w:rPr>
        <w:t>Commision.</w:t>
      </w:r>
      <w:r>
        <w:rPr>
          <w:sz w:val="28"/>
        </w:rPr>
        <w:tab/>
      </w:r>
      <w:r>
        <w:rPr>
          <w:spacing w:val="-4"/>
          <w:sz w:val="28"/>
        </w:rPr>
        <w:t>URL:</w:t>
      </w:r>
      <w:r>
        <w:rPr>
          <w:sz w:val="28"/>
        </w:rPr>
        <w:tab/>
      </w:r>
      <w:r>
        <w:rPr>
          <w:spacing w:val="-2"/>
          <w:sz w:val="28"/>
        </w:rPr>
        <w:t>https://ec.europa.eu/info/strategy/priorities-2019- 2024/european-green-deal/repowereu-affordable-secure-and-sustainable- </w:t>
      </w:r>
      <w:r>
        <w:rPr>
          <w:sz w:val="28"/>
        </w:rPr>
        <w:t>energy-europe_en (last accessed: 19.05.2022).</w:t>
      </w:r>
    </w:p>
    <w:p>
      <w:pPr>
        <w:pStyle w:val="ListParagraph"/>
        <w:numPr>
          <w:ilvl w:val="0"/>
          <w:numId w:val="21"/>
        </w:numPr>
        <w:tabs>
          <w:tab w:pos="2062" w:val="left" w:leader="none"/>
        </w:tabs>
        <w:spacing w:line="320" w:lineRule="exact" w:before="0" w:after="0"/>
        <w:ind w:left="2062" w:right="0" w:hanging="427"/>
        <w:jc w:val="left"/>
        <w:rPr>
          <w:sz w:val="28"/>
        </w:rPr>
      </w:pPr>
      <w:r>
        <w:rPr>
          <w:spacing w:val="-2"/>
          <w:sz w:val="28"/>
        </w:rPr>
        <w:t>Glenn</w:t>
      </w:r>
      <w:r>
        <w:rPr>
          <w:spacing w:val="-15"/>
          <w:sz w:val="28"/>
        </w:rPr>
        <w:t> </w:t>
      </w:r>
      <w:r>
        <w:rPr>
          <w:spacing w:val="-2"/>
          <w:sz w:val="28"/>
        </w:rPr>
        <w:t>R.</w:t>
      </w:r>
      <w:r>
        <w:rPr>
          <w:spacing w:val="-6"/>
          <w:sz w:val="28"/>
        </w:rPr>
        <w:t> </w:t>
      </w:r>
      <w:r>
        <w:rPr>
          <w:spacing w:val="-2"/>
          <w:sz w:val="28"/>
        </w:rPr>
        <w:t>All</w:t>
      </w:r>
      <w:r>
        <w:rPr>
          <w:spacing w:val="-14"/>
          <w:sz w:val="28"/>
        </w:rPr>
        <w:t> </w:t>
      </w:r>
      <w:r>
        <w:rPr>
          <w:spacing w:val="-2"/>
          <w:sz w:val="28"/>
        </w:rPr>
        <w:t>Glory</w:t>
      </w:r>
      <w:r>
        <w:rPr>
          <w:spacing w:val="-14"/>
          <w:sz w:val="28"/>
        </w:rPr>
        <w:t> </w:t>
      </w:r>
      <w:r>
        <w:rPr>
          <w:spacing w:val="-2"/>
          <w:sz w:val="28"/>
        </w:rPr>
        <w:t>Is</w:t>
      </w:r>
      <w:r>
        <w:rPr>
          <w:spacing w:val="-7"/>
          <w:sz w:val="28"/>
        </w:rPr>
        <w:t> </w:t>
      </w:r>
      <w:r>
        <w:rPr>
          <w:spacing w:val="-2"/>
          <w:sz w:val="28"/>
        </w:rPr>
        <w:t>Fleeting:</w:t>
      </w:r>
      <w:r>
        <w:rPr>
          <w:spacing w:val="-15"/>
          <w:sz w:val="28"/>
        </w:rPr>
        <w:t> </w:t>
      </w:r>
      <w:r>
        <w:rPr>
          <w:spacing w:val="-2"/>
          <w:sz w:val="28"/>
        </w:rPr>
        <w:t>Insights</w:t>
      </w:r>
      <w:r>
        <w:rPr>
          <w:spacing w:val="-7"/>
          <w:sz w:val="28"/>
        </w:rPr>
        <w:t> </w:t>
      </w:r>
      <w:r>
        <w:rPr>
          <w:spacing w:val="-2"/>
          <w:sz w:val="28"/>
        </w:rPr>
        <w:t>from</w:t>
      </w:r>
      <w:r>
        <w:rPr>
          <w:spacing w:val="-15"/>
          <w:sz w:val="28"/>
        </w:rPr>
        <w:t> </w:t>
      </w:r>
      <w:r>
        <w:rPr>
          <w:spacing w:val="-2"/>
          <w:sz w:val="28"/>
        </w:rPr>
        <w:t>the</w:t>
      </w:r>
      <w:r>
        <w:rPr>
          <w:spacing w:val="-8"/>
          <w:sz w:val="28"/>
        </w:rPr>
        <w:t> </w:t>
      </w:r>
      <w:r>
        <w:rPr>
          <w:spacing w:val="-2"/>
          <w:sz w:val="28"/>
        </w:rPr>
        <w:t>Second</w:t>
      </w:r>
      <w:r>
        <w:rPr>
          <w:spacing w:val="-3"/>
          <w:sz w:val="28"/>
        </w:rPr>
        <w:t> </w:t>
      </w:r>
      <w:r>
        <w:rPr>
          <w:spacing w:val="-2"/>
          <w:sz w:val="28"/>
        </w:rPr>
        <w:t>Lebanon</w:t>
      </w:r>
      <w:r>
        <w:rPr>
          <w:spacing w:val="-14"/>
          <w:sz w:val="28"/>
        </w:rPr>
        <w:t> </w:t>
      </w:r>
      <w:r>
        <w:rPr>
          <w:spacing w:val="-2"/>
          <w:sz w:val="28"/>
        </w:rPr>
        <w:t>War.</w:t>
      </w:r>
      <w:r>
        <w:rPr>
          <w:spacing w:val="-7"/>
          <w:sz w:val="28"/>
        </w:rPr>
        <w:t> </w:t>
      </w:r>
      <w:r>
        <w:rPr>
          <w:spacing w:val="-2"/>
          <w:sz w:val="28"/>
        </w:rPr>
        <w:t>2012.</w:t>
      </w:r>
    </w:p>
    <w:p>
      <w:pPr>
        <w:pStyle w:val="BodyText"/>
        <w:spacing w:before="163"/>
        <w:ind w:left="1995"/>
      </w:pPr>
      <w:r>
        <w:rPr/>
        <w:t>C.</w:t>
      </w:r>
      <w:r>
        <w:rPr>
          <w:spacing w:val="2"/>
        </w:rPr>
        <w:t> </w:t>
      </w:r>
      <w:r>
        <w:rPr>
          <w:spacing w:val="-5"/>
        </w:rPr>
        <w:t>73.</w:t>
      </w:r>
    </w:p>
    <w:p>
      <w:pPr>
        <w:pStyle w:val="ListParagraph"/>
        <w:numPr>
          <w:ilvl w:val="0"/>
          <w:numId w:val="21"/>
        </w:numPr>
        <w:tabs>
          <w:tab w:pos="2062" w:val="left" w:leader="none"/>
        </w:tabs>
        <w:spacing w:line="240" w:lineRule="auto" w:before="159" w:after="0"/>
        <w:ind w:left="2062" w:right="0" w:hanging="427"/>
        <w:jc w:val="left"/>
        <w:rPr>
          <w:sz w:val="28"/>
        </w:rPr>
      </w:pPr>
      <w:r>
        <w:rPr>
          <w:sz w:val="28"/>
        </w:rPr>
        <w:t>Glenn</w:t>
      </w:r>
      <w:r>
        <w:rPr>
          <w:spacing w:val="-10"/>
          <w:sz w:val="28"/>
        </w:rPr>
        <w:t> </w:t>
      </w:r>
      <w:r>
        <w:rPr>
          <w:sz w:val="28"/>
        </w:rPr>
        <w:t>R.</w:t>
      </w:r>
      <w:r>
        <w:rPr>
          <w:spacing w:val="-3"/>
          <w:sz w:val="28"/>
        </w:rPr>
        <w:t> </w:t>
      </w:r>
      <w:r>
        <w:rPr>
          <w:sz w:val="28"/>
        </w:rPr>
        <w:t>Thoughts</w:t>
      </w:r>
      <w:r>
        <w:rPr>
          <w:spacing w:val="-6"/>
          <w:sz w:val="28"/>
        </w:rPr>
        <w:t> </w:t>
      </w:r>
      <w:r>
        <w:rPr>
          <w:sz w:val="28"/>
        </w:rPr>
        <w:t>on</w:t>
      </w:r>
      <w:r>
        <w:rPr>
          <w:spacing w:val="-6"/>
          <w:sz w:val="28"/>
        </w:rPr>
        <w:t> </w:t>
      </w:r>
      <w:r>
        <w:rPr>
          <w:sz w:val="28"/>
        </w:rPr>
        <w:t>«Hybrid»</w:t>
      </w:r>
      <w:r>
        <w:rPr>
          <w:spacing w:val="-9"/>
          <w:sz w:val="28"/>
        </w:rPr>
        <w:t> </w:t>
      </w:r>
      <w:r>
        <w:rPr>
          <w:sz w:val="28"/>
        </w:rPr>
        <w:t>Conflict. Small</w:t>
      </w:r>
      <w:r>
        <w:rPr>
          <w:spacing w:val="-11"/>
          <w:sz w:val="28"/>
        </w:rPr>
        <w:t> </w:t>
      </w:r>
      <w:r>
        <w:rPr>
          <w:sz w:val="28"/>
        </w:rPr>
        <w:t>Walls</w:t>
      </w:r>
      <w:r>
        <w:rPr>
          <w:spacing w:val="-5"/>
          <w:sz w:val="28"/>
        </w:rPr>
        <w:t> </w:t>
      </w:r>
      <w:r>
        <w:rPr>
          <w:sz w:val="28"/>
        </w:rPr>
        <w:t>Journal.</w:t>
      </w:r>
      <w:r>
        <w:rPr>
          <w:spacing w:val="-3"/>
          <w:sz w:val="28"/>
        </w:rPr>
        <w:t> </w:t>
      </w:r>
      <w:r>
        <w:rPr>
          <w:spacing w:val="-2"/>
          <w:sz w:val="28"/>
        </w:rPr>
        <w:t>2009.</w:t>
      </w:r>
    </w:p>
    <w:p>
      <w:pPr>
        <w:pStyle w:val="ListParagraph"/>
        <w:numPr>
          <w:ilvl w:val="0"/>
          <w:numId w:val="21"/>
        </w:numPr>
        <w:tabs>
          <w:tab w:pos="1995" w:val="left" w:leader="none"/>
          <w:tab w:pos="2062" w:val="left" w:leader="none"/>
        </w:tabs>
        <w:spacing w:line="362" w:lineRule="auto" w:before="163" w:after="0"/>
        <w:ind w:left="1995" w:right="846" w:hanging="360"/>
        <w:jc w:val="left"/>
        <w:rPr>
          <w:sz w:val="28"/>
        </w:rPr>
      </w:pPr>
      <w:r>
        <w:rPr>
          <w:sz w:val="28"/>
        </w:rPr>
        <w:tab/>
        <w:t>Glenn</w:t>
      </w:r>
      <w:r>
        <w:rPr>
          <w:spacing w:val="-18"/>
          <w:sz w:val="28"/>
        </w:rPr>
        <w:t> </w:t>
      </w:r>
      <w:r>
        <w:rPr>
          <w:sz w:val="28"/>
        </w:rPr>
        <w:t>Russell</w:t>
      </w:r>
      <w:r>
        <w:rPr>
          <w:spacing w:val="-17"/>
          <w:sz w:val="28"/>
        </w:rPr>
        <w:t> </w:t>
      </w:r>
      <w:r>
        <w:rPr>
          <w:sz w:val="28"/>
        </w:rPr>
        <w:t>W.</w:t>
      </w:r>
      <w:r>
        <w:rPr>
          <w:spacing w:val="-17"/>
          <w:sz w:val="28"/>
        </w:rPr>
        <w:t> </w:t>
      </w:r>
      <w:r>
        <w:rPr>
          <w:sz w:val="28"/>
        </w:rPr>
        <w:t>Thoughts</w:t>
      </w:r>
      <w:r>
        <w:rPr>
          <w:spacing w:val="-13"/>
          <w:sz w:val="28"/>
        </w:rPr>
        <w:t> </w:t>
      </w:r>
      <w:r>
        <w:rPr>
          <w:sz w:val="28"/>
        </w:rPr>
        <w:t>on</w:t>
      </w:r>
      <w:r>
        <w:rPr>
          <w:spacing w:val="-18"/>
          <w:sz w:val="28"/>
        </w:rPr>
        <w:t> </w:t>
      </w:r>
      <w:r>
        <w:rPr>
          <w:sz w:val="28"/>
        </w:rPr>
        <w:t>“Hybrid”</w:t>
      </w:r>
      <w:r>
        <w:rPr>
          <w:spacing w:val="-13"/>
          <w:sz w:val="28"/>
        </w:rPr>
        <w:t> </w:t>
      </w:r>
      <w:r>
        <w:rPr>
          <w:sz w:val="28"/>
        </w:rPr>
        <w:t>Conflict.</w:t>
      </w:r>
      <w:r>
        <w:rPr>
          <w:spacing w:val="-13"/>
          <w:sz w:val="28"/>
        </w:rPr>
        <w:t> </w:t>
      </w:r>
      <w:r>
        <w:rPr>
          <w:sz w:val="28"/>
        </w:rPr>
        <w:t>Small</w:t>
      </w:r>
      <w:r>
        <w:rPr>
          <w:spacing w:val="-18"/>
          <w:sz w:val="28"/>
        </w:rPr>
        <w:t> </w:t>
      </w:r>
      <w:r>
        <w:rPr>
          <w:sz w:val="28"/>
        </w:rPr>
        <w:t>Wars</w:t>
      </w:r>
      <w:r>
        <w:rPr>
          <w:spacing w:val="-12"/>
          <w:sz w:val="28"/>
        </w:rPr>
        <w:t> </w:t>
      </w:r>
      <w:r>
        <w:rPr>
          <w:sz w:val="28"/>
        </w:rPr>
        <w:t>Journal.</w:t>
      </w:r>
      <w:r>
        <w:rPr>
          <w:spacing w:val="-13"/>
          <w:sz w:val="28"/>
        </w:rPr>
        <w:t> </w:t>
      </w:r>
      <w:r>
        <w:rPr>
          <w:sz w:val="28"/>
        </w:rPr>
        <w:t>URL: </w:t>
      </w:r>
      <w:r>
        <w:rPr>
          <w:spacing w:val="-2"/>
          <w:sz w:val="28"/>
        </w:rPr>
        <w:t>URL:</w:t>
      </w:r>
      <w:r>
        <w:rPr>
          <w:spacing w:val="34"/>
          <w:sz w:val="28"/>
        </w:rPr>
        <w:t>  </w:t>
      </w:r>
      <w:hyperlink r:id="rId118">
        <w:r>
          <w:rPr>
            <w:color w:val="1154CC"/>
            <w:spacing w:val="-2"/>
            <w:sz w:val="28"/>
            <w:u w:val="single" w:color="1154CC"/>
          </w:rPr>
          <w:t>http://smallwarsjournal.com/blog/journal/docs-temp/188-glenn.pdf?q-</w:t>
        </w:r>
      </w:hyperlink>
    </w:p>
    <w:p>
      <w:pPr>
        <w:pStyle w:val="BodyText"/>
        <w:spacing w:line="314" w:lineRule="exact"/>
        <w:ind w:left="1995"/>
      </w:pPr>
      <w:hyperlink r:id="rId118">
        <w:r>
          <w:rPr>
            <w:color w:val="1154CC"/>
            <w:u w:val="single" w:color="1154CC"/>
          </w:rPr>
          <w:t>=mag/docs-temp/188-glenn.pdf</w:t>
        </w:r>
      </w:hyperlink>
      <w:r>
        <w:rPr>
          <w:color w:val="1154CC"/>
          <w:spacing w:val="-16"/>
        </w:rPr>
        <w:t> </w:t>
      </w:r>
      <w:r>
        <w:rPr/>
        <w:t>(last</w:t>
      </w:r>
      <w:r>
        <w:rPr>
          <w:spacing w:val="-12"/>
        </w:rPr>
        <w:t> </w:t>
      </w:r>
      <w:r>
        <w:rPr/>
        <w:t>accessed:</w:t>
      </w:r>
      <w:r>
        <w:rPr>
          <w:spacing w:val="-16"/>
        </w:rPr>
        <w:t> </w:t>
      </w:r>
      <w:r>
        <w:rPr>
          <w:spacing w:val="-2"/>
        </w:rPr>
        <w:t>19.05.2022).</w:t>
      </w:r>
    </w:p>
    <w:p>
      <w:pPr>
        <w:pStyle w:val="ListParagraph"/>
        <w:numPr>
          <w:ilvl w:val="0"/>
          <w:numId w:val="21"/>
        </w:numPr>
        <w:tabs>
          <w:tab w:pos="1995" w:val="left" w:leader="none"/>
          <w:tab w:pos="2062" w:val="left" w:leader="none"/>
        </w:tabs>
        <w:spacing w:line="357" w:lineRule="auto" w:before="163" w:after="0"/>
        <w:ind w:left="1995" w:right="849" w:hanging="360"/>
        <w:jc w:val="left"/>
        <w:rPr>
          <w:sz w:val="28"/>
        </w:rPr>
      </w:pPr>
      <w:r>
        <w:rPr>
          <w:sz w:val="28"/>
        </w:rPr>
        <w:tab/>
        <w:t>Goldman</w:t>
      </w:r>
      <w:r>
        <w:rPr>
          <w:spacing w:val="40"/>
          <w:sz w:val="28"/>
        </w:rPr>
        <w:t> </w:t>
      </w:r>
      <w:r>
        <w:rPr>
          <w:sz w:val="28"/>
        </w:rPr>
        <w:t>M.</w:t>
      </w:r>
      <w:r>
        <w:rPr>
          <w:spacing w:val="78"/>
          <w:sz w:val="28"/>
        </w:rPr>
        <w:t> </w:t>
      </w:r>
      <w:r>
        <w:rPr>
          <w:sz w:val="28"/>
        </w:rPr>
        <w:t>I.,</w:t>
      </w:r>
      <w:r>
        <w:rPr>
          <w:spacing w:val="78"/>
          <w:sz w:val="28"/>
        </w:rPr>
        <w:t> </w:t>
      </w:r>
      <w:r>
        <w:rPr>
          <w:sz w:val="28"/>
        </w:rPr>
        <w:t>Petrostate:</w:t>
      </w:r>
      <w:r>
        <w:rPr>
          <w:spacing w:val="40"/>
          <w:sz w:val="28"/>
        </w:rPr>
        <w:t> </w:t>
      </w:r>
      <w:r>
        <w:rPr>
          <w:sz w:val="28"/>
        </w:rPr>
        <w:t>Putin,</w:t>
      </w:r>
      <w:r>
        <w:rPr>
          <w:spacing w:val="78"/>
          <w:sz w:val="28"/>
        </w:rPr>
        <w:t> </w:t>
      </w:r>
      <w:r>
        <w:rPr>
          <w:sz w:val="28"/>
        </w:rPr>
        <w:t>Power</w:t>
      </w:r>
      <w:r>
        <w:rPr>
          <w:spacing w:val="79"/>
          <w:sz w:val="28"/>
        </w:rPr>
        <w:t> </w:t>
      </w:r>
      <w:r>
        <w:rPr>
          <w:sz w:val="28"/>
        </w:rPr>
        <w:t>and</w:t>
      </w:r>
      <w:r>
        <w:rPr>
          <w:spacing w:val="76"/>
          <w:sz w:val="28"/>
        </w:rPr>
        <w:t> </w:t>
      </w:r>
      <w:r>
        <w:rPr>
          <w:sz w:val="28"/>
        </w:rPr>
        <w:t>the</w:t>
      </w:r>
      <w:r>
        <w:rPr>
          <w:spacing w:val="77"/>
          <w:sz w:val="28"/>
        </w:rPr>
        <w:t> </w:t>
      </w:r>
      <w:r>
        <w:rPr>
          <w:sz w:val="28"/>
        </w:rPr>
        <w:t>New</w:t>
      </w:r>
      <w:r>
        <w:rPr>
          <w:spacing w:val="76"/>
          <w:sz w:val="28"/>
        </w:rPr>
        <w:t> </w:t>
      </w:r>
      <w:r>
        <w:rPr>
          <w:sz w:val="28"/>
        </w:rPr>
        <w:t>Russia.</w:t>
      </w:r>
      <w:r>
        <w:rPr>
          <w:spacing w:val="80"/>
          <w:sz w:val="28"/>
        </w:rPr>
        <w:t> </w:t>
      </w:r>
      <w:r>
        <w:rPr>
          <w:sz w:val="28"/>
        </w:rPr>
        <w:t>Oxford University Press. 2010. P. 105–123.</w:t>
      </w:r>
    </w:p>
    <w:p>
      <w:pPr>
        <w:pStyle w:val="ListParagraph"/>
        <w:spacing w:after="0" w:line="357" w:lineRule="auto"/>
        <w:jc w:val="left"/>
        <w:rPr>
          <w:sz w:val="28"/>
        </w:rPr>
        <w:sectPr>
          <w:pgSz w:w="11910" w:h="16840"/>
          <w:pgMar w:header="711" w:footer="0" w:top="1040" w:bottom="280" w:left="425" w:right="0"/>
        </w:sectPr>
      </w:pPr>
    </w:p>
    <w:p>
      <w:pPr>
        <w:pStyle w:val="ListParagraph"/>
        <w:numPr>
          <w:ilvl w:val="0"/>
          <w:numId w:val="21"/>
        </w:numPr>
        <w:tabs>
          <w:tab w:pos="1995" w:val="left" w:leader="none"/>
          <w:tab w:pos="2062" w:val="left" w:leader="none"/>
        </w:tabs>
        <w:spacing w:line="362" w:lineRule="auto" w:before="149" w:after="0"/>
        <w:ind w:left="1995" w:right="859" w:hanging="360"/>
        <w:jc w:val="left"/>
        <w:rPr>
          <w:sz w:val="28"/>
        </w:rPr>
      </w:pPr>
      <w:r>
        <w:rPr>
          <w:sz w:val="28"/>
        </w:rPr>
        <w:tab/>
        <w:t>Grigas Agnia.</w:t>
      </w:r>
      <w:r>
        <w:rPr>
          <w:spacing w:val="-2"/>
          <w:sz w:val="28"/>
        </w:rPr>
        <w:t> </w:t>
      </w:r>
      <w:r>
        <w:rPr>
          <w:sz w:val="28"/>
        </w:rPr>
        <w:t>The new geopolitics</w:t>
      </w:r>
      <w:r>
        <w:rPr>
          <w:spacing w:val="-3"/>
          <w:sz w:val="28"/>
        </w:rPr>
        <w:t> </w:t>
      </w:r>
      <w:r>
        <w:rPr>
          <w:sz w:val="28"/>
        </w:rPr>
        <w:t>of</w:t>
      </w:r>
      <w:r>
        <w:rPr>
          <w:spacing w:val="-6"/>
          <w:sz w:val="28"/>
        </w:rPr>
        <w:t> </w:t>
      </w:r>
      <w:r>
        <w:rPr>
          <w:sz w:val="28"/>
        </w:rPr>
        <w:t>natural</w:t>
      </w:r>
      <w:r>
        <w:rPr>
          <w:spacing w:val="-5"/>
          <w:sz w:val="28"/>
        </w:rPr>
        <w:t> </w:t>
      </w:r>
      <w:r>
        <w:rPr>
          <w:sz w:val="28"/>
        </w:rPr>
        <w:t>gas. Harvard</w:t>
      </w:r>
      <w:r>
        <w:rPr>
          <w:spacing w:val="-5"/>
          <w:sz w:val="28"/>
        </w:rPr>
        <w:t> </w:t>
      </w:r>
      <w:r>
        <w:rPr>
          <w:sz w:val="28"/>
        </w:rPr>
        <w:t>University</w:t>
      </w:r>
      <w:r>
        <w:rPr>
          <w:spacing w:val="-9"/>
          <w:sz w:val="28"/>
        </w:rPr>
        <w:t> </w:t>
      </w:r>
      <w:r>
        <w:rPr>
          <w:sz w:val="28"/>
        </w:rPr>
        <w:t>Press, Cambridge, 2017. P. 117.</w:t>
      </w:r>
    </w:p>
    <w:p>
      <w:pPr>
        <w:pStyle w:val="ListParagraph"/>
        <w:numPr>
          <w:ilvl w:val="0"/>
          <w:numId w:val="21"/>
        </w:numPr>
        <w:tabs>
          <w:tab w:pos="1995" w:val="left" w:leader="none"/>
          <w:tab w:pos="2062" w:val="left" w:leader="none"/>
        </w:tabs>
        <w:spacing w:line="360" w:lineRule="auto" w:before="0" w:after="0"/>
        <w:ind w:left="1995" w:right="1120" w:hanging="360"/>
        <w:jc w:val="left"/>
        <w:rPr>
          <w:sz w:val="28"/>
        </w:rPr>
      </w:pPr>
      <w:r>
        <w:rPr>
          <w:sz w:val="28"/>
        </w:rPr>
        <w:tab/>
        <w:t>Inauguration of gas interconnection between Poland and Lithuania. European</w:t>
      </w:r>
      <w:r>
        <w:rPr>
          <w:spacing w:val="-17"/>
          <w:sz w:val="28"/>
        </w:rPr>
        <w:t> </w:t>
      </w:r>
      <w:r>
        <w:rPr>
          <w:sz w:val="28"/>
        </w:rPr>
        <w:t>Commission.</w:t>
      </w:r>
      <w:r>
        <w:rPr>
          <w:spacing w:val="-12"/>
          <w:sz w:val="28"/>
        </w:rPr>
        <w:t> </w:t>
      </w:r>
      <w:r>
        <w:rPr>
          <w:sz w:val="28"/>
        </w:rPr>
        <w:t>URL:</w:t>
      </w:r>
      <w:r>
        <w:rPr>
          <w:spacing w:val="-10"/>
          <w:sz w:val="28"/>
        </w:rPr>
        <w:t> </w:t>
      </w:r>
      <w:r>
        <w:rPr>
          <w:sz w:val="28"/>
        </w:rPr>
        <w:t>https://ec.europa.eu/info/news/inauguration- gas-interconnection-between-poland-and-lithuania-2022-may-05_en (last accessed: 19.05.2022).</w:t>
      </w:r>
    </w:p>
    <w:p>
      <w:pPr>
        <w:pStyle w:val="ListParagraph"/>
        <w:numPr>
          <w:ilvl w:val="0"/>
          <w:numId w:val="21"/>
        </w:numPr>
        <w:tabs>
          <w:tab w:pos="1995" w:val="left" w:leader="none"/>
          <w:tab w:pos="2062" w:val="left" w:leader="none"/>
          <w:tab w:pos="9994" w:val="left" w:leader="none"/>
        </w:tabs>
        <w:spacing w:line="357" w:lineRule="auto" w:before="0" w:after="0"/>
        <w:ind w:left="1995" w:right="843" w:hanging="360"/>
        <w:jc w:val="left"/>
        <w:rPr>
          <w:sz w:val="28"/>
        </w:rPr>
      </w:pPr>
      <w:r>
        <w:rPr>
          <w:sz w:val="28"/>
        </w:rPr>
        <w:tab/>
        <w:t>Lanoszka</w:t>
      </w:r>
      <w:r>
        <w:rPr>
          <w:spacing w:val="-18"/>
          <w:sz w:val="28"/>
        </w:rPr>
        <w:t> </w:t>
      </w:r>
      <w:r>
        <w:rPr>
          <w:sz w:val="28"/>
        </w:rPr>
        <w:t>Alexander.</w:t>
      </w:r>
      <w:r>
        <w:rPr>
          <w:spacing w:val="-17"/>
          <w:sz w:val="28"/>
        </w:rPr>
        <w:t> </w:t>
      </w:r>
      <w:r>
        <w:rPr>
          <w:sz w:val="28"/>
        </w:rPr>
        <w:t>Conflict</w:t>
      </w:r>
      <w:r>
        <w:rPr>
          <w:spacing w:val="-18"/>
          <w:sz w:val="28"/>
        </w:rPr>
        <w:t> </w:t>
      </w:r>
      <w:r>
        <w:rPr>
          <w:sz w:val="28"/>
        </w:rPr>
        <w:t>in</w:t>
      </w:r>
      <w:r>
        <w:rPr>
          <w:spacing w:val="-18"/>
          <w:sz w:val="28"/>
        </w:rPr>
        <w:t> </w:t>
      </w:r>
      <w:r>
        <w:rPr>
          <w:sz w:val="28"/>
        </w:rPr>
        <w:t>the</w:t>
      </w:r>
      <w:r>
        <w:rPr>
          <w:spacing w:val="-17"/>
          <w:sz w:val="28"/>
        </w:rPr>
        <w:t> </w:t>
      </w:r>
      <w:r>
        <w:rPr>
          <w:sz w:val="28"/>
        </w:rPr>
        <w:t>21-th</w:t>
      </w:r>
      <w:r>
        <w:rPr>
          <w:spacing w:val="-18"/>
          <w:sz w:val="28"/>
        </w:rPr>
        <w:t> </w:t>
      </w:r>
      <w:r>
        <w:rPr>
          <w:sz w:val="28"/>
        </w:rPr>
        <w:t>Century:</w:t>
      </w:r>
      <w:r>
        <w:rPr>
          <w:spacing w:val="-18"/>
          <w:sz w:val="28"/>
        </w:rPr>
        <w:t> </w:t>
      </w:r>
      <w:r>
        <w:rPr>
          <w:sz w:val="28"/>
        </w:rPr>
        <w:t>The</w:t>
      </w:r>
      <w:r>
        <w:rPr>
          <w:spacing w:val="-18"/>
          <w:sz w:val="28"/>
        </w:rPr>
        <w:t> </w:t>
      </w:r>
      <w:r>
        <w:rPr>
          <w:sz w:val="28"/>
        </w:rPr>
        <w:t>Rise</w:t>
      </w:r>
      <w:r>
        <w:rPr>
          <w:spacing w:val="-17"/>
          <w:sz w:val="28"/>
        </w:rPr>
        <w:t> </w:t>
      </w:r>
      <w:r>
        <w:rPr>
          <w:sz w:val="28"/>
        </w:rPr>
        <w:t>of</w:t>
      </w:r>
      <w:r>
        <w:rPr>
          <w:spacing w:val="-19"/>
          <w:sz w:val="28"/>
        </w:rPr>
        <w:t> </w:t>
      </w:r>
      <w:r>
        <w:rPr>
          <w:sz w:val="28"/>
        </w:rPr>
        <w:t>Hybrid</w:t>
      </w:r>
      <w:r>
        <w:rPr>
          <w:spacing w:val="-18"/>
          <w:sz w:val="28"/>
        </w:rPr>
        <w:t> </w:t>
      </w:r>
      <w:r>
        <w:rPr>
          <w:sz w:val="28"/>
        </w:rPr>
        <w:t>Wars. </w:t>
      </w:r>
      <w:r>
        <w:rPr>
          <w:spacing w:val="-2"/>
          <w:sz w:val="28"/>
        </w:rPr>
        <w:t>2007.</w:t>
      </w:r>
      <w:r>
        <w:rPr>
          <w:sz w:val="28"/>
        </w:rPr>
        <w:tab/>
      </w:r>
      <w:hyperlink r:id="rId119">
        <w:r>
          <w:rPr>
            <w:spacing w:val="-4"/>
            <w:sz w:val="28"/>
          </w:rPr>
          <w:t>URL:</w:t>
        </w:r>
      </w:hyperlink>
    </w:p>
    <w:p>
      <w:pPr>
        <w:pStyle w:val="BodyText"/>
        <w:spacing w:line="362" w:lineRule="auto" w:before="1"/>
        <w:ind w:left="1995" w:right="908"/>
        <w:jc w:val="both"/>
      </w:pPr>
      <w:r>
        <w:rPr>
          <w:spacing w:val="-2"/>
        </w:rPr>
        <w:t>https://</w:t>
      </w:r>
      <w:hyperlink r:id="rId120">
        <w:r>
          <w:rPr>
            <w:spacing w:val="-2"/>
          </w:rPr>
          <w:t>www.potomacinstitute.org/images/stories/publications/potomac_hybr</w:t>
        </w:r>
      </w:hyperlink>
      <w:r>
        <w:rPr>
          <w:spacing w:val="-2"/>
        </w:rPr>
        <w:t> </w:t>
      </w:r>
      <w:r>
        <w:rPr/>
        <w:t>idwar_0108.pdf (last accessed: 19.05.2022).</w:t>
      </w:r>
    </w:p>
    <w:p>
      <w:pPr>
        <w:pStyle w:val="ListParagraph"/>
        <w:numPr>
          <w:ilvl w:val="0"/>
          <w:numId w:val="21"/>
        </w:numPr>
        <w:tabs>
          <w:tab w:pos="1995" w:val="left" w:leader="none"/>
          <w:tab w:pos="2062" w:val="left" w:leader="none"/>
        </w:tabs>
        <w:spacing w:line="360" w:lineRule="auto" w:before="0" w:after="0"/>
        <w:ind w:left="1995" w:right="843" w:hanging="360"/>
        <w:jc w:val="both"/>
        <w:rPr>
          <w:sz w:val="28"/>
        </w:rPr>
      </w:pPr>
      <w:r>
        <w:rPr>
          <w:sz w:val="28"/>
        </w:rPr>
        <w:tab/>
        <w:t>Libiseller Chiara, Milevski Lukas. War and Peace: Reaffirming the Distinction, Survival. 2021. Vol. 63(1). Р. 101–112. URL: </w:t>
      </w:r>
      <w:hyperlink r:id="rId121">
        <w:r>
          <w:rPr>
            <w:spacing w:val="-2"/>
            <w:sz w:val="28"/>
          </w:rPr>
          <w:t>https://www.tandfonline.com/doi/abs/10.1080/00396338.2021.1881256?jour</w:t>
        </w:r>
      </w:hyperlink>
      <w:r>
        <w:rPr>
          <w:spacing w:val="-2"/>
          <w:sz w:val="28"/>
        </w:rPr>
        <w:t> </w:t>
      </w:r>
      <w:hyperlink r:id="rId121">
        <w:r>
          <w:rPr>
            <w:sz w:val="28"/>
          </w:rPr>
          <w:t>nalCode=tsur20</w:t>
        </w:r>
      </w:hyperlink>
      <w:r>
        <w:rPr>
          <w:sz w:val="28"/>
        </w:rPr>
        <w:t> (last accessed: 19.05.2022).</w:t>
      </w:r>
    </w:p>
    <w:p>
      <w:pPr>
        <w:pStyle w:val="ListParagraph"/>
        <w:numPr>
          <w:ilvl w:val="0"/>
          <w:numId w:val="21"/>
        </w:numPr>
        <w:tabs>
          <w:tab w:pos="1995" w:val="left" w:leader="none"/>
          <w:tab w:pos="2062" w:val="left" w:leader="none"/>
        </w:tabs>
        <w:spacing w:line="360" w:lineRule="auto" w:before="0" w:after="0"/>
        <w:ind w:left="1995" w:right="850" w:hanging="360"/>
        <w:jc w:val="both"/>
        <w:rPr>
          <w:sz w:val="28"/>
        </w:rPr>
      </w:pPr>
      <w:r>
        <w:rPr>
          <w:sz w:val="28"/>
        </w:rPr>
        <w:tab/>
        <w:t>Magda,</w:t>
      </w:r>
      <w:r>
        <w:rPr>
          <w:spacing w:val="40"/>
          <w:sz w:val="28"/>
        </w:rPr>
        <w:t> </w:t>
      </w:r>
      <w:r>
        <w:rPr>
          <w:sz w:val="28"/>
        </w:rPr>
        <w:t>Y.</w:t>
      </w:r>
      <w:r>
        <w:rPr>
          <w:spacing w:val="40"/>
          <w:sz w:val="28"/>
        </w:rPr>
        <w:t> </w:t>
      </w:r>
      <w:r>
        <w:rPr>
          <w:sz w:val="28"/>
        </w:rPr>
        <w:t>The</w:t>
      </w:r>
      <w:r>
        <w:rPr>
          <w:spacing w:val="40"/>
          <w:sz w:val="28"/>
        </w:rPr>
        <w:t> </w:t>
      </w:r>
      <w:r>
        <w:rPr>
          <w:sz w:val="28"/>
        </w:rPr>
        <w:t>Roots</w:t>
      </w:r>
      <w:r>
        <w:rPr>
          <w:spacing w:val="40"/>
          <w:sz w:val="28"/>
        </w:rPr>
        <w:t> </w:t>
      </w:r>
      <w:r>
        <w:rPr>
          <w:sz w:val="28"/>
        </w:rPr>
        <w:t>of</w:t>
      </w:r>
      <w:r>
        <w:rPr>
          <w:spacing w:val="40"/>
          <w:sz w:val="28"/>
        </w:rPr>
        <w:t> </w:t>
      </w:r>
      <w:r>
        <w:rPr>
          <w:sz w:val="28"/>
        </w:rPr>
        <w:t>Confrontation:</w:t>
      </w:r>
      <w:r>
        <w:rPr>
          <w:spacing w:val="40"/>
          <w:sz w:val="28"/>
        </w:rPr>
        <w:t> </w:t>
      </w:r>
      <w:r>
        <w:rPr>
          <w:sz w:val="28"/>
        </w:rPr>
        <w:t>Energy</w:t>
      </w:r>
      <w:r>
        <w:rPr>
          <w:spacing w:val="40"/>
          <w:sz w:val="28"/>
        </w:rPr>
        <w:t> </w:t>
      </w:r>
      <w:r>
        <w:rPr>
          <w:sz w:val="28"/>
        </w:rPr>
        <w:t>Aspect</w:t>
      </w:r>
      <w:r>
        <w:rPr>
          <w:spacing w:val="40"/>
          <w:sz w:val="28"/>
        </w:rPr>
        <w:t> </w:t>
      </w:r>
      <w:r>
        <w:rPr>
          <w:sz w:val="28"/>
        </w:rPr>
        <w:t>of</w:t>
      </w:r>
      <w:r>
        <w:rPr>
          <w:spacing w:val="40"/>
          <w:sz w:val="28"/>
        </w:rPr>
        <w:t> </w:t>
      </w:r>
      <w:r>
        <w:rPr>
          <w:sz w:val="28"/>
        </w:rPr>
        <w:t>Hybrid Warfare. Historia I Polityka. 2019. № 26 (33). Р. 63–71. </w:t>
      </w:r>
      <w:hyperlink r:id="rId122">
        <w:r>
          <w:rPr>
            <w:spacing w:val="-2"/>
            <w:sz w:val="28"/>
            <w:u w:val="single"/>
          </w:rPr>
          <w:t>https://doi.org/10.12775/HiP.2018.031</w:t>
        </w:r>
      </w:hyperlink>
    </w:p>
    <w:p>
      <w:pPr>
        <w:pStyle w:val="ListParagraph"/>
        <w:numPr>
          <w:ilvl w:val="0"/>
          <w:numId w:val="21"/>
        </w:numPr>
        <w:tabs>
          <w:tab w:pos="1995" w:val="left" w:leader="none"/>
          <w:tab w:pos="2201" w:val="left" w:leader="none"/>
        </w:tabs>
        <w:spacing w:line="357" w:lineRule="auto" w:before="0" w:after="0"/>
        <w:ind w:left="1995" w:right="847" w:hanging="360"/>
        <w:jc w:val="both"/>
        <w:rPr>
          <w:sz w:val="28"/>
        </w:rPr>
      </w:pPr>
      <w:r>
        <w:rPr>
          <w:sz w:val="28"/>
        </w:rPr>
        <w:t>Mattis J. N., Hoffman F. G. Future Warfare:</w:t>
      </w:r>
      <w:r>
        <w:rPr>
          <w:spacing w:val="-3"/>
          <w:sz w:val="28"/>
        </w:rPr>
        <w:t> </w:t>
      </w:r>
      <w:r>
        <w:rPr>
          <w:sz w:val="28"/>
        </w:rPr>
        <w:t>The Rise of Hybrid Wars. US Naval Institute Proceedings Magazine. 2005. Vol. 132/11/1, 233 р.</w:t>
      </w:r>
    </w:p>
    <w:p>
      <w:pPr>
        <w:pStyle w:val="ListParagraph"/>
        <w:numPr>
          <w:ilvl w:val="0"/>
          <w:numId w:val="21"/>
        </w:numPr>
        <w:tabs>
          <w:tab w:pos="2201" w:val="left" w:leader="none"/>
        </w:tabs>
        <w:spacing w:line="240" w:lineRule="auto" w:before="3" w:after="0"/>
        <w:ind w:left="2201" w:right="0" w:hanging="566"/>
        <w:jc w:val="both"/>
        <w:rPr>
          <w:sz w:val="28"/>
        </w:rPr>
      </w:pPr>
      <w:r>
        <w:rPr>
          <w:sz w:val="28"/>
        </w:rPr>
        <w:t>McCuen,</w:t>
      </w:r>
      <w:r>
        <w:rPr>
          <w:spacing w:val="-5"/>
          <w:sz w:val="28"/>
        </w:rPr>
        <w:t> </w:t>
      </w:r>
      <w:r>
        <w:rPr>
          <w:sz w:val="28"/>
        </w:rPr>
        <w:t>J.J.</w:t>
      </w:r>
      <w:r>
        <w:rPr>
          <w:spacing w:val="-9"/>
          <w:sz w:val="28"/>
        </w:rPr>
        <w:t> </w:t>
      </w:r>
      <w:r>
        <w:rPr>
          <w:sz w:val="28"/>
        </w:rPr>
        <w:t>(2008).</w:t>
      </w:r>
      <w:r>
        <w:rPr>
          <w:spacing w:val="-4"/>
          <w:sz w:val="28"/>
        </w:rPr>
        <w:t> </w:t>
      </w:r>
      <w:r>
        <w:rPr>
          <w:sz w:val="28"/>
        </w:rPr>
        <w:t>Hybrid</w:t>
      </w:r>
      <w:r>
        <w:rPr>
          <w:spacing w:val="-7"/>
          <w:sz w:val="28"/>
        </w:rPr>
        <w:t> </w:t>
      </w:r>
      <w:r>
        <w:rPr>
          <w:sz w:val="28"/>
        </w:rPr>
        <w:t>Wars. Military</w:t>
      </w:r>
      <w:r>
        <w:rPr>
          <w:spacing w:val="-11"/>
          <w:sz w:val="28"/>
        </w:rPr>
        <w:t> </w:t>
      </w:r>
      <w:r>
        <w:rPr>
          <w:sz w:val="28"/>
        </w:rPr>
        <w:t>Review,</w:t>
      </w:r>
      <w:r>
        <w:rPr>
          <w:spacing w:val="-5"/>
          <w:sz w:val="28"/>
        </w:rPr>
        <w:t> </w:t>
      </w:r>
      <w:r>
        <w:rPr>
          <w:sz w:val="28"/>
        </w:rPr>
        <w:t>pp.</w:t>
      </w:r>
      <w:r>
        <w:rPr>
          <w:spacing w:val="-4"/>
          <w:sz w:val="28"/>
        </w:rPr>
        <w:t> </w:t>
      </w:r>
      <w:r>
        <w:rPr>
          <w:spacing w:val="-2"/>
          <w:sz w:val="28"/>
        </w:rPr>
        <w:t>107–113.</w:t>
      </w:r>
    </w:p>
    <w:p>
      <w:pPr>
        <w:pStyle w:val="ListParagraph"/>
        <w:numPr>
          <w:ilvl w:val="0"/>
          <w:numId w:val="21"/>
        </w:numPr>
        <w:tabs>
          <w:tab w:pos="1995" w:val="left" w:leader="none"/>
          <w:tab w:pos="2201" w:val="left" w:leader="none"/>
        </w:tabs>
        <w:spacing w:line="362" w:lineRule="auto" w:before="159" w:after="0"/>
        <w:ind w:left="1995" w:right="846" w:hanging="360"/>
        <w:jc w:val="both"/>
        <w:rPr>
          <w:sz w:val="28"/>
        </w:rPr>
      </w:pPr>
      <w:r>
        <w:rPr>
          <w:sz w:val="28"/>
        </w:rPr>
        <w:t>Newnham R. Oil, Carrots, and Sticks: Russia’s Energy Resources as a Foreign Policy Tool. Journal of Eurasian Studies. 2011. 2(2). Р. 134–143. </w:t>
      </w:r>
      <w:r>
        <w:rPr>
          <w:spacing w:val="-2"/>
          <w:sz w:val="28"/>
        </w:rPr>
        <w:t>https://doi.org/10.1016/j.euras.2011.03.004.</w:t>
      </w:r>
    </w:p>
    <w:p>
      <w:pPr>
        <w:pStyle w:val="ListParagraph"/>
        <w:numPr>
          <w:ilvl w:val="0"/>
          <w:numId w:val="21"/>
        </w:numPr>
        <w:tabs>
          <w:tab w:pos="1995" w:val="left" w:leader="none"/>
          <w:tab w:pos="2201" w:val="left" w:leader="none"/>
        </w:tabs>
        <w:spacing w:line="362" w:lineRule="auto" w:before="0" w:after="0"/>
        <w:ind w:left="1995" w:right="851" w:hanging="360"/>
        <w:jc w:val="both"/>
        <w:rPr>
          <w:sz w:val="28"/>
        </w:rPr>
      </w:pPr>
      <w:r>
        <w:rPr>
          <w:sz w:val="28"/>
        </w:rPr>
        <w:t>Polyakova Alina. Weapons of</w:t>
      </w:r>
      <w:r>
        <w:rPr>
          <w:spacing w:val="-2"/>
          <w:sz w:val="28"/>
        </w:rPr>
        <w:t> </w:t>
      </w:r>
      <w:r>
        <w:rPr>
          <w:sz w:val="28"/>
        </w:rPr>
        <w:t>the weak: Russia and AI-driven asymmetric warfare. URL: </w:t>
      </w:r>
      <w:hyperlink r:id="rId123">
        <w:r>
          <w:rPr>
            <w:color w:val="1154CC"/>
            <w:sz w:val="28"/>
            <w:u w:val="single" w:color="1154CC"/>
          </w:rPr>
          <w:t>https://www.brookings.edu/research/weapons-of-the-weak-</w:t>
        </w:r>
      </w:hyperlink>
      <w:r>
        <w:rPr>
          <w:color w:val="1154CC"/>
          <w:sz w:val="28"/>
        </w:rPr>
        <w:t> </w:t>
      </w:r>
      <w:hyperlink r:id="rId123">
        <w:r>
          <w:rPr>
            <w:color w:val="1154CC"/>
            <w:sz w:val="28"/>
            <w:u w:val="single" w:color="1154CC"/>
          </w:rPr>
          <w:t>russia-and-ai-driven-asymmetric-warfare/</w:t>
        </w:r>
      </w:hyperlink>
      <w:r>
        <w:rPr>
          <w:color w:val="1154CC"/>
          <w:sz w:val="28"/>
        </w:rPr>
        <w:t> </w:t>
      </w:r>
      <w:r>
        <w:rPr>
          <w:sz w:val="28"/>
        </w:rPr>
        <w:t>(last accessed: 19.05.2022).</w:t>
      </w:r>
    </w:p>
    <w:p>
      <w:pPr>
        <w:pStyle w:val="ListParagraph"/>
        <w:numPr>
          <w:ilvl w:val="0"/>
          <w:numId w:val="21"/>
        </w:numPr>
        <w:tabs>
          <w:tab w:pos="1995" w:val="left" w:leader="none"/>
          <w:tab w:pos="2201" w:val="left" w:leader="none"/>
        </w:tabs>
        <w:spacing w:line="360" w:lineRule="auto" w:before="0" w:after="0"/>
        <w:ind w:left="1995" w:right="842" w:hanging="360"/>
        <w:jc w:val="both"/>
        <w:rPr>
          <w:sz w:val="28"/>
        </w:rPr>
      </w:pPr>
      <w:r>
        <w:rPr>
          <w:sz w:val="28"/>
        </w:rPr>
        <w:t>Russian hybrid warfare and extended deterrence in eastern Europe. International Affairs. 2016. Vol. 92(1). Р. 175–195. </w:t>
      </w:r>
      <w:hyperlink r:id="rId124">
        <w:r>
          <w:rPr>
            <w:sz w:val="28"/>
          </w:rPr>
          <w:t>URL:</w:t>
        </w:r>
      </w:hyperlink>
      <w:r>
        <w:rPr>
          <w:sz w:val="28"/>
        </w:rPr>
        <w:t> </w:t>
      </w:r>
      <w:hyperlink r:id="rId124">
        <w:r>
          <w:rPr>
            <w:spacing w:val="-2"/>
            <w:sz w:val="28"/>
          </w:rPr>
          <w:t>https://www.researchgate.net/publication/290507166_Russian_hybrid_warfa</w:t>
        </w:r>
      </w:hyperlink>
      <w:r>
        <w:rPr>
          <w:spacing w:val="-2"/>
          <w:sz w:val="28"/>
        </w:rPr>
        <w:t> </w:t>
      </w:r>
      <w:hyperlink r:id="rId124">
        <w:r>
          <w:rPr>
            <w:spacing w:val="-2"/>
            <w:sz w:val="28"/>
          </w:rPr>
          <w:t>re_and_extended_deterrence_in_eastern_Europe</w:t>
        </w:r>
      </w:hyperlink>
      <w:r>
        <w:rPr>
          <w:spacing w:val="28"/>
          <w:sz w:val="28"/>
        </w:rPr>
        <w:t> </w:t>
      </w:r>
      <w:r>
        <w:rPr>
          <w:spacing w:val="-2"/>
          <w:sz w:val="28"/>
        </w:rPr>
        <w:t>(last</w:t>
      </w:r>
      <w:r>
        <w:rPr>
          <w:spacing w:val="17"/>
          <w:sz w:val="28"/>
        </w:rPr>
        <w:t> </w:t>
      </w:r>
      <w:r>
        <w:rPr>
          <w:spacing w:val="-2"/>
          <w:sz w:val="28"/>
        </w:rPr>
        <w:t>accessed:</w:t>
      </w:r>
      <w:r>
        <w:rPr>
          <w:spacing w:val="12"/>
          <w:sz w:val="28"/>
        </w:rPr>
        <w:t> </w:t>
      </w:r>
      <w:r>
        <w:rPr>
          <w:spacing w:val="-2"/>
          <w:sz w:val="28"/>
        </w:rPr>
        <w:t>19.05.2022).</w:t>
      </w:r>
    </w:p>
    <w:p>
      <w:pPr>
        <w:pStyle w:val="ListParagraph"/>
        <w:spacing w:after="0" w:line="360" w:lineRule="auto"/>
        <w:jc w:val="both"/>
        <w:rPr>
          <w:sz w:val="28"/>
        </w:rPr>
        <w:sectPr>
          <w:pgSz w:w="11910" w:h="16840"/>
          <w:pgMar w:header="711" w:footer="0" w:top="1040" w:bottom="280" w:left="425" w:right="0"/>
        </w:sectPr>
      </w:pPr>
    </w:p>
    <w:p>
      <w:pPr>
        <w:pStyle w:val="ListParagraph"/>
        <w:numPr>
          <w:ilvl w:val="0"/>
          <w:numId w:val="21"/>
        </w:numPr>
        <w:tabs>
          <w:tab w:pos="1995" w:val="left" w:leader="none"/>
          <w:tab w:pos="2201" w:val="left" w:leader="none"/>
        </w:tabs>
        <w:spacing w:line="360" w:lineRule="auto" w:before="149" w:after="0"/>
        <w:ind w:left="1995" w:right="849" w:hanging="360"/>
        <w:jc w:val="both"/>
        <w:rPr>
          <w:sz w:val="28"/>
        </w:rPr>
      </w:pPr>
      <w:r>
        <w:rPr>
          <w:sz w:val="28"/>
        </w:rPr>
        <w:t>Tarr David. The Crucial Role for Competition in the Russian Gas Market: Implications for Russia and Europe. International Association for Energy Economics. 2010. № 4. Р. 31–35.</w:t>
      </w:r>
    </w:p>
    <w:p>
      <w:pPr>
        <w:pStyle w:val="ListParagraph"/>
        <w:numPr>
          <w:ilvl w:val="0"/>
          <w:numId w:val="21"/>
        </w:numPr>
        <w:tabs>
          <w:tab w:pos="1995" w:val="left" w:leader="none"/>
          <w:tab w:pos="2201" w:val="left" w:leader="none"/>
        </w:tabs>
        <w:spacing w:line="360" w:lineRule="auto" w:before="1" w:after="0"/>
        <w:ind w:left="1995" w:right="1127" w:hanging="360"/>
        <w:jc w:val="left"/>
        <w:rPr>
          <w:sz w:val="28"/>
        </w:rPr>
      </w:pPr>
      <w:r>
        <w:rPr>
          <w:sz w:val="28"/>
        </w:rPr>
        <w:t>The Gas Sector Of Moldova - National And Regional Security Issues : CESEC</w:t>
      </w:r>
      <w:r>
        <w:rPr>
          <w:spacing w:val="-3"/>
          <w:sz w:val="28"/>
        </w:rPr>
        <w:t> </w:t>
      </w:r>
      <w:r>
        <w:rPr>
          <w:sz w:val="28"/>
        </w:rPr>
        <w:t>Gas</w:t>
      </w:r>
      <w:r>
        <w:rPr>
          <w:spacing w:val="-2"/>
          <w:sz w:val="28"/>
        </w:rPr>
        <w:t> </w:t>
      </w:r>
      <w:r>
        <w:rPr>
          <w:sz w:val="28"/>
        </w:rPr>
        <w:t>Plenary</w:t>
      </w:r>
      <w:r>
        <w:rPr>
          <w:spacing w:val="-7"/>
          <w:sz w:val="28"/>
        </w:rPr>
        <w:t> </w:t>
      </w:r>
      <w:r>
        <w:rPr>
          <w:sz w:val="28"/>
        </w:rPr>
        <w:t>and</w:t>
      </w:r>
      <w:r>
        <w:rPr>
          <w:spacing w:val="-4"/>
          <w:sz w:val="28"/>
        </w:rPr>
        <w:t> </w:t>
      </w:r>
      <w:r>
        <w:rPr>
          <w:sz w:val="28"/>
        </w:rPr>
        <w:t>Working</w:t>
      </w:r>
      <w:r>
        <w:rPr>
          <w:spacing w:val="-8"/>
          <w:sz w:val="28"/>
        </w:rPr>
        <w:t> </w:t>
      </w:r>
      <w:r>
        <w:rPr>
          <w:sz w:val="28"/>
        </w:rPr>
        <w:t>Group</w:t>
      </w:r>
      <w:r>
        <w:rPr>
          <w:spacing w:val="-4"/>
          <w:sz w:val="28"/>
        </w:rPr>
        <w:t> </w:t>
      </w:r>
      <w:r>
        <w:rPr>
          <w:sz w:val="28"/>
        </w:rPr>
        <w:t>Meeting</w:t>
      </w:r>
      <w:r>
        <w:rPr>
          <w:spacing w:val="-4"/>
          <w:sz w:val="28"/>
        </w:rPr>
        <w:t> </w:t>
      </w:r>
      <w:r>
        <w:rPr>
          <w:sz w:val="28"/>
        </w:rPr>
        <w:t>:</w:t>
      </w:r>
      <w:r>
        <w:rPr>
          <w:spacing w:val="-4"/>
          <w:sz w:val="28"/>
        </w:rPr>
        <w:t> </w:t>
      </w:r>
      <w:r>
        <w:rPr>
          <w:sz w:val="28"/>
        </w:rPr>
        <w:t>Brussels,</w:t>
      </w:r>
      <w:r>
        <w:rPr>
          <w:spacing w:val="-1"/>
          <w:sz w:val="28"/>
        </w:rPr>
        <w:t> </w:t>
      </w:r>
      <w:r>
        <w:rPr>
          <w:sz w:val="28"/>
        </w:rPr>
        <w:t>8-th</w:t>
      </w:r>
      <w:r>
        <w:rPr>
          <w:spacing w:val="-7"/>
          <w:sz w:val="28"/>
        </w:rPr>
        <w:t> </w:t>
      </w:r>
      <w:r>
        <w:rPr>
          <w:sz w:val="28"/>
        </w:rPr>
        <w:t>October 2019. URL:</w:t>
      </w:r>
    </w:p>
    <w:p>
      <w:pPr>
        <w:pStyle w:val="BodyText"/>
        <w:spacing w:line="357" w:lineRule="auto" w:before="2"/>
        <w:ind w:left="1995" w:right="978"/>
      </w:pPr>
      <w:r>
        <w:rPr>
          <w:spacing w:val="-2"/>
        </w:rPr>
        <w:t>https://ec.europa.eu/energy/sites/ener/files/documents/tbrf_state_of_play_m </w:t>
      </w:r>
      <w:r>
        <w:rPr/>
        <w:t>oldova_08102019-final.pdf (last accessed: 19.05.2022).</w:t>
      </w:r>
    </w:p>
    <w:p>
      <w:pPr>
        <w:pStyle w:val="ListParagraph"/>
        <w:numPr>
          <w:ilvl w:val="0"/>
          <w:numId w:val="21"/>
        </w:numPr>
        <w:tabs>
          <w:tab w:pos="1995" w:val="left" w:leader="none"/>
          <w:tab w:pos="2201" w:val="left" w:leader="none"/>
        </w:tabs>
        <w:spacing w:line="362" w:lineRule="auto" w:before="5" w:after="0"/>
        <w:ind w:left="1995" w:right="1629" w:hanging="360"/>
        <w:jc w:val="left"/>
        <w:rPr>
          <w:sz w:val="28"/>
        </w:rPr>
      </w:pPr>
      <w:r>
        <w:rPr>
          <w:sz w:val="28"/>
        </w:rPr>
        <w:t>The</w:t>
      </w:r>
      <w:r>
        <w:rPr>
          <w:spacing w:val="-3"/>
          <w:sz w:val="28"/>
        </w:rPr>
        <w:t> </w:t>
      </w:r>
      <w:r>
        <w:rPr>
          <w:sz w:val="28"/>
        </w:rPr>
        <w:t>January</w:t>
      </w:r>
      <w:r>
        <w:rPr>
          <w:spacing w:val="-7"/>
          <w:sz w:val="28"/>
        </w:rPr>
        <w:t> </w:t>
      </w:r>
      <w:r>
        <w:rPr>
          <w:sz w:val="28"/>
        </w:rPr>
        <w:t>2009</w:t>
      </w:r>
      <w:r>
        <w:rPr>
          <w:spacing w:val="-4"/>
          <w:sz w:val="28"/>
        </w:rPr>
        <w:t> </w:t>
      </w:r>
      <w:r>
        <w:rPr>
          <w:sz w:val="28"/>
        </w:rPr>
        <w:t>Gas</w:t>
      </w:r>
      <w:r>
        <w:rPr>
          <w:spacing w:val="-2"/>
          <w:sz w:val="28"/>
        </w:rPr>
        <w:t> </w:t>
      </w:r>
      <w:r>
        <w:rPr>
          <w:sz w:val="28"/>
        </w:rPr>
        <w:t>Supply</w:t>
      </w:r>
      <w:r>
        <w:rPr>
          <w:spacing w:val="-8"/>
          <w:sz w:val="28"/>
        </w:rPr>
        <w:t> </w:t>
      </w:r>
      <w:r>
        <w:rPr>
          <w:sz w:val="28"/>
        </w:rPr>
        <w:t>Disruption</w:t>
      </w:r>
      <w:r>
        <w:rPr>
          <w:spacing w:val="-7"/>
          <w:sz w:val="28"/>
        </w:rPr>
        <w:t> </w:t>
      </w:r>
      <w:r>
        <w:rPr>
          <w:sz w:val="28"/>
        </w:rPr>
        <w:t>to</w:t>
      </w:r>
      <w:r>
        <w:rPr>
          <w:spacing w:val="-4"/>
          <w:sz w:val="28"/>
        </w:rPr>
        <w:t> </w:t>
      </w:r>
      <w:r>
        <w:rPr>
          <w:sz w:val="28"/>
        </w:rPr>
        <w:t>the</w:t>
      </w:r>
      <w:r>
        <w:rPr>
          <w:spacing w:val="-3"/>
          <w:sz w:val="28"/>
        </w:rPr>
        <w:t> </w:t>
      </w:r>
      <w:r>
        <w:rPr>
          <w:sz w:val="28"/>
        </w:rPr>
        <w:t>EU:</w:t>
      </w:r>
      <w:r>
        <w:rPr>
          <w:spacing w:val="-8"/>
          <w:sz w:val="28"/>
        </w:rPr>
        <w:t> </w:t>
      </w:r>
      <w:r>
        <w:rPr>
          <w:sz w:val="28"/>
        </w:rPr>
        <w:t>an</w:t>
      </w:r>
      <w:r>
        <w:rPr>
          <w:spacing w:val="-4"/>
          <w:sz w:val="28"/>
        </w:rPr>
        <w:t> </w:t>
      </w:r>
      <w:r>
        <w:rPr>
          <w:sz w:val="28"/>
        </w:rPr>
        <w:t>Assessment. Brussels. European Commission. 2009.</w:t>
      </w:r>
    </w:p>
    <w:p>
      <w:pPr>
        <w:pStyle w:val="ListParagraph"/>
        <w:numPr>
          <w:ilvl w:val="0"/>
          <w:numId w:val="21"/>
        </w:numPr>
        <w:tabs>
          <w:tab w:pos="1995" w:val="left" w:leader="none"/>
          <w:tab w:pos="2201" w:val="left" w:leader="none"/>
        </w:tabs>
        <w:spacing w:line="360" w:lineRule="auto" w:before="0" w:after="0"/>
        <w:ind w:left="1995" w:right="888" w:hanging="360"/>
        <w:jc w:val="left"/>
        <w:rPr>
          <w:sz w:val="28"/>
        </w:rPr>
      </w:pPr>
      <w:r>
        <w:rPr>
          <w:sz w:val="28"/>
        </w:rPr>
        <w:t>Weiner C. The Hungarian utility cost reduction programme: An impact assessment. Energy Strategy Reviews. V. 40. 2022. URL: https://</w:t>
      </w:r>
      <w:hyperlink r:id="rId125">
        <w:r>
          <w:rPr>
            <w:sz w:val="28"/>
          </w:rPr>
          <w:t>www.sciencedirect.com/science/article/pii/S2211467X22000177</w:t>
        </w:r>
      </w:hyperlink>
      <w:r>
        <w:rPr>
          <w:spacing w:val="-18"/>
          <w:sz w:val="28"/>
        </w:rPr>
        <w:t> </w:t>
      </w:r>
      <w:r>
        <w:rPr>
          <w:sz w:val="28"/>
        </w:rPr>
        <w:t>(last accessed: 19.05.2022).</w:t>
      </w:r>
    </w:p>
    <w:p>
      <w:pPr>
        <w:pStyle w:val="ListParagraph"/>
        <w:spacing w:after="0" w:line="360" w:lineRule="auto"/>
        <w:jc w:val="left"/>
        <w:rPr>
          <w:sz w:val="28"/>
        </w:rPr>
        <w:sectPr>
          <w:pgSz w:w="11910" w:h="16840"/>
          <w:pgMar w:header="711" w:footer="0" w:top="1040" w:bottom="280" w:left="425" w:right="0"/>
        </w:sectPr>
      </w:pPr>
    </w:p>
    <w:p>
      <w:pPr>
        <w:pStyle w:val="Heading1"/>
        <w:ind w:left="3480" w:right="0"/>
      </w:pPr>
      <w:bookmarkStart w:name="ДОДАТКИ" w:id="31"/>
      <w:bookmarkEnd w:id="31"/>
      <w:r>
        <w:rPr>
          <w:b w:val="0"/>
        </w:rPr>
      </w:r>
      <w:bookmarkStart w:name="_bookmark15" w:id="32"/>
      <w:bookmarkEnd w:id="32"/>
      <w:r>
        <w:rPr>
          <w:b w:val="0"/>
        </w:rPr>
      </w:r>
      <w:r>
        <w:rPr>
          <w:spacing w:val="-2"/>
        </w:rPr>
        <w:t>ДОДАТКИ</w:t>
      </w:r>
    </w:p>
    <w:p>
      <w:pPr>
        <w:pStyle w:val="BodyText"/>
        <w:spacing w:before="316"/>
        <w:ind w:left="0"/>
        <w:rPr>
          <w:b/>
        </w:rPr>
      </w:pPr>
    </w:p>
    <w:p>
      <w:pPr>
        <w:spacing w:before="0"/>
        <w:ind w:left="3480" w:right="2" w:firstLine="0"/>
        <w:jc w:val="center"/>
        <w:rPr>
          <w:i/>
          <w:sz w:val="28"/>
        </w:rPr>
      </w:pPr>
      <w:r>
        <w:rPr>
          <w:i/>
          <w:color w:val="44536A"/>
          <w:sz w:val="28"/>
        </w:rPr>
        <w:t>Залежність</w:t>
      </w:r>
      <w:r>
        <w:rPr>
          <w:i/>
          <w:color w:val="44536A"/>
          <w:spacing w:val="-9"/>
          <w:sz w:val="28"/>
        </w:rPr>
        <w:t> </w:t>
      </w:r>
      <w:r>
        <w:rPr>
          <w:i/>
          <w:color w:val="44536A"/>
          <w:sz w:val="28"/>
        </w:rPr>
        <w:t>країн</w:t>
      </w:r>
      <w:r>
        <w:rPr>
          <w:i/>
          <w:color w:val="44536A"/>
          <w:spacing w:val="-7"/>
          <w:sz w:val="28"/>
        </w:rPr>
        <w:t> </w:t>
      </w:r>
      <w:r>
        <w:rPr>
          <w:i/>
          <w:color w:val="44536A"/>
          <w:sz w:val="28"/>
        </w:rPr>
        <w:t>ЄС</w:t>
      </w:r>
      <w:r>
        <w:rPr>
          <w:i/>
          <w:color w:val="44536A"/>
          <w:spacing w:val="-6"/>
          <w:sz w:val="28"/>
        </w:rPr>
        <w:t> </w:t>
      </w:r>
      <w:r>
        <w:rPr>
          <w:i/>
          <w:color w:val="44536A"/>
          <w:sz w:val="28"/>
        </w:rPr>
        <w:t>від</w:t>
      </w:r>
      <w:r>
        <w:rPr>
          <w:i/>
          <w:color w:val="44536A"/>
          <w:spacing w:val="-8"/>
          <w:sz w:val="28"/>
        </w:rPr>
        <w:t> </w:t>
      </w:r>
      <w:r>
        <w:rPr>
          <w:i/>
          <w:color w:val="44536A"/>
          <w:sz w:val="28"/>
        </w:rPr>
        <w:t>імпорту</w:t>
      </w:r>
      <w:r>
        <w:rPr>
          <w:i/>
          <w:color w:val="44536A"/>
          <w:spacing w:val="-7"/>
          <w:sz w:val="28"/>
        </w:rPr>
        <w:t> </w:t>
      </w:r>
      <w:r>
        <w:rPr>
          <w:i/>
          <w:color w:val="44536A"/>
          <w:spacing w:val="-2"/>
          <w:sz w:val="28"/>
        </w:rPr>
        <w:t>енергії</w:t>
      </w:r>
    </w:p>
    <w:p>
      <w:pPr>
        <w:spacing w:line="240" w:lineRule="auto" w:before="312"/>
        <w:rPr>
          <w:i/>
          <w:sz w:val="28"/>
        </w:rPr>
      </w:pPr>
      <w:r>
        <w:rPr/>
        <w:br w:type="column"/>
      </w:r>
      <w:r>
        <w:rPr>
          <w:i/>
          <w:sz w:val="28"/>
        </w:rPr>
      </w:r>
    </w:p>
    <w:p>
      <w:pPr>
        <w:spacing w:before="0"/>
        <w:ind w:left="893" w:right="0" w:firstLine="0"/>
        <w:jc w:val="left"/>
        <w:rPr>
          <w:i/>
          <w:sz w:val="28"/>
        </w:rPr>
      </w:pPr>
      <w:r>
        <w:rPr>
          <w:i/>
          <w:color w:val="44536A"/>
          <w:sz w:val="28"/>
        </w:rPr>
        <w:t>Додаток</w:t>
      </w:r>
      <w:r>
        <w:rPr>
          <w:i/>
          <w:color w:val="44536A"/>
          <w:spacing w:val="-7"/>
          <w:sz w:val="28"/>
        </w:rPr>
        <w:t> </w:t>
      </w:r>
      <w:r>
        <w:rPr>
          <w:i/>
          <w:color w:val="44536A"/>
          <w:spacing w:val="-12"/>
          <w:sz w:val="28"/>
        </w:rPr>
        <w:t>1</w:t>
      </w:r>
    </w:p>
    <w:p>
      <w:pPr>
        <w:spacing w:after="0"/>
        <w:jc w:val="left"/>
        <w:rPr>
          <w:i/>
          <w:sz w:val="28"/>
        </w:rPr>
        <w:sectPr>
          <w:pgSz w:w="11910" w:h="16840"/>
          <w:pgMar w:header="711" w:footer="0" w:top="1040" w:bottom="280" w:left="425" w:right="0"/>
          <w:cols w:num="2" w:equalWidth="0">
            <w:col w:w="8419" w:space="40"/>
            <w:col w:w="3026"/>
          </w:cols>
        </w:sectPr>
      </w:pPr>
    </w:p>
    <w:p>
      <w:pPr>
        <w:pStyle w:val="BodyText"/>
        <w:spacing w:before="9"/>
        <w:ind w:left="0"/>
        <w:rPr>
          <w:i/>
          <w:sz w:val="14"/>
        </w:rPr>
      </w:pPr>
    </w:p>
    <w:tbl>
      <w:tblPr>
        <w:tblW w:w="0" w:type="auto"/>
        <w:jc w:val="left"/>
        <w:tblInd w:w="68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1945"/>
        <w:gridCol w:w="2171"/>
        <w:gridCol w:w="1768"/>
        <w:gridCol w:w="2176"/>
        <w:gridCol w:w="2176"/>
      </w:tblGrid>
      <w:tr>
        <w:trPr>
          <w:trHeight w:val="1449" w:hRule="atLeast"/>
        </w:trPr>
        <w:tc>
          <w:tcPr>
            <w:tcW w:w="1945" w:type="dxa"/>
            <w:shd w:val="clear" w:color="auto" w:fill="805F00"/>
          </w:tcPr>
          <w:p>
            <w:pPr>
              <w:pStyle w:val="TableParagraph"/>
              <w:spacing w:line="362" w:lineRule="auto"/>
              <w:ind w:left="893" w:right="65" w:hanging="721"/>
              <w:rPr>
                <w:b/>
                <w:sz w:val="28"/>
              </w:rPr>
            </w:pPr>
            <w:r>
              <w:rPr>
                <w:b/>
                <w:color w:val="FFFFFF"/>
                <w:spacing w:val="-2"/>
                <w:sz w:val="28"/>
              </w:rPr>
              <w:t>Класифікаці </w:t>
            </w:r>
            <w:r>
              <w:rPr>
                <w:b/>
                <w:color w:val="FFFFFF"/>
                <w:spacing w:val="-10"/>
                <w:sz w:val="28"/>
              </w:rPr>
              <w:t>я</w:t>
            </w:r>
          </w:p>
        </w:tc>
        <w:tc>
          <w:tcPr>
            <w:tcW w:w="2171" w:type="dxa"/>
            <w:shd w:val="clear" w:color="auto" w:fill="2E5395"/>
          </w:tcPr>
          <w:p>
            <w:pPr>
              <w:pStyle w:val="TableParagraph"/>
              <w:spacing w:line="320" w:lineRule="exact"/>
              <w:ind w:left="302" w:firstLine="206"/>
              <w:rPr>
                <w:b/>
                <w:sz w:val="28"/>
              </w:rPr>
            </w:pPr>
            <w:r>
              <w:rPr>
                <w:b/>
                <w:color w:val="FFFFFF"/>
                <w:spacing w:val="-2"/>
                <w:sz w:val="28"/>
              </w:rPr>
              <w:t>Загальна</w:t>
            </w:r>
          </w:p>
          <w:p>
            <w:pPr>
              <w:pStyle w:val="TableParagraph"/>
              <w:spacing w:line="480" w:lineRule="atLeast" w:before="4"/>
              <w:ind w:left="393" w:right="286" w:hanging="92"/>
              <w:rPr>
                <w:b/>
                <w:sz w:val="28"/>
              </w:rPr>
            </w:pPr>
            <w:r>
              <w:rPr>
                <w:b/>
                <w:color w:val="FFFFFF"/>
                <w:spacing w:val="-2"/>
                <w:sz w:val="28"/>
              </w:rPr>
              <w:t>енергетична залежність</w:t>
            </w:r>
          </w:p>
        </w:tc>
        <w:tc>
          <w:tcPr>
            <w:tcW w:w="1768" w:type="dxa"/>
            <w:shd w:val="clear" w:color="auto" w:fill="2E5395"/>
          </w:tcPr>
          <w:p>
            <w:pPr>
              <w:pStyle w:val="TableParagraph"/>
              <w:spacing w:line="362" w:lineRule="auto"/>
              <w:ind w:left="186" w:right="160" w:hanging="10"/>
              <w:rPr>
                <w:b/>
                <w:sz w:val="28"/>
              </w:rPr>
            </w:pPr>
            <w:r>
              <w:rPr>
                <w:b/>
                <w:color w:val="FFFFFF"/>
                <w:spacing w:val="-2"/>
                <w:sz w:val="28"/>
              </w:rPr>
              <w:t>Залежність </w:t>
            </w:r>
            <w:r>
              <w:rPr>
                <w:b/>
                <w:color w:val="FFFFFF"/>
                <w:sz w:val="28"/>
              </w:rPr>
              <w:t>від</w:t>
            </w:r>
            <w:r>
              <w:rPr>
                <w:b/>
                <w:color w:val="FFFFFF"/>
                <w:spacing w:val="-7"/>
                <w:sz w:val="28"/>
              </w:rPr>
              <w:t> </w:t>
            </w:r>
            <w:r>
              <w:rPr>
                <w:b/>
                <w:color w:val="FFFFFF"/>
                <w:spacing w:val="-2"/>
                <w:sz w:val="28"/>
              </w:rPr>
              <w:t>вугілля</w:t>
            </w:r>
          </w:p>
        </w:tc>
        <w:tc>
          <w:tcPr>
            <w:tcW w:w="2176" w:type="dxa"/>
            <w:shd w:val="clear" w:color="auto" w:fill="2E5395"/>
          </w:tcPr>
          <w:p>
            <w:pPr>
              <w:pStyle w:val="TableParagraph"/>
              <w:spacing w:line="362" w:lineRule="auto"/>
              <w:ind w:left="689" w:right="150" w:hanging="533"/>
              <w:rPr>
                <w:b/>
                <w:sz w:val="28"/>
              </w:rPr>
            </w:pPr>
            <w:r>
              <w:rPr>
                <w:b/>
                <w:color w:val="FFFFFF"/>
                <w:sz w:val="28"/>
              </w:rPr>
              <w:t>Залежність</w:t>
            </w:r>
            <w:r>
              <w:rPr>
                <w:b/>
                <w:color w:val="FFFFFF"/>
                <w:spacing w:val="-18"/>
                <w:sz w:val="28"/>
              </w:rPr>
              <w:t> </w:t>
            </w:r>
            <w:r>
              <w:rPr>
                <w:b/>
                <w:color w:val="FFFFFF"/>
                <w:sz w:val="28"/>
              </w:rPr>
              <w:t>від </w:t>
            </w:r>
            <w:r>
              <w:rPr>
                <w:b/>
                <w:color w:val="FFFFFF"/>
                <w:spacing w:val="-2"/>
                <w:sz w:val="28"/>
              </w:rPr>
              <w:t>нафти</w:t>
            </w:r>
          </w:p>
        </w:tc>
        <w:tc>
          <w:tcPr>
            <w:tcW w:w="2176" w:type="dxa"/>
            <w:shd w:val="clear" w:color="auto" w:fill="2E5395"/>
          </w:tcPr>
          <w:p>
            <w:pPr>
              <w:pStyle w:val="TableParagraph"/>
              <w:spacing w:line="362" w:lineRule="auto"/>
              <w:ind w:left="8" w:right="4"/>
              <w:jc w:val="center"/>
              <w:rPr>
                <w:b/>
                <w:sz w:val="28"/>
              </w:rPr>
            </w:pPr>
            <w:r>
              <w:rPr>
                <w:b/>
                <w:color w:val="FFFFFF"/>
                <w:sz w:val="28"/>
              </w:rPr>
              <w:t>Залежність</w:t>
            </w:r>
            <w:r>
              <w:rPr>
                <w:b/>
                <w:color w:val="FFFFFF"/>
                <w:spacing w:val="-18"/>
                <w:sz w:val="28"/>
              </w:rPr>
              <w:t> </w:t>
            </w:r>
            <w:r>
              <w:rPr>
                <w:b/>
                <w:color w:val="FFFFFF"/>
                <w:sz w:val="28"/>
              </w:rPr>
              <w:t>від </w:t>
            </w:r>
            <w:r>
              <w:rPr>
                <w:b/>
                <w:color w:val="FFFFFF"/>
                <w:spacing w:val="-2"/>
                <w:sz w:val="28"/>
              </w:rPr>
              <w:t>природного</w:t>
            </w:r>
          </w:p>
          <w:p>
            <w:pPr>
              <w:pStyle w:val="TableParagraph"/>
              <w:spacing w:line="314" w:lineRule="exact"/>
              <w:ind w:left="4" w:right="8"/>
              <w:jc w:val="center"/>
              <w:rPr>
                <w:b/>
                <w:sz w:val="28"/>
              </w:rPr>
            </w:pPr>
            <w:r>
              <w:rPr>
                <w:b/>
                <w:color w:val="FFFFFF"/>
                <w:spacing w:val="-4"/>
                <w:sz w:val="28"/>
              </w:rPr>
              <w:t>газу</w:t>
            </w:r>
          </w:p>
        </w:tc>
      </w:tr>
      <w:tr>
        <w:trPr>
          <w:trHeight w:val="9180" w:hRule="atLeast"/>
        </w:trPr>
        <w:tc>
          <w:tcPr>
            <w:tcW w:w="1945" w:type="dxa"/>
            <w:shd w:val="clear" w:color="auto" w:fill="BE8F00"/>
          </w:tcPr>
          <w:p>
            <w:pPr>
              <w:pStyle w:val="TableParagraph"/>
              <w:spacing w:line="360" w:lineRule="auto"/>
              <w:ind w:left="143" w:right="135" w:hanging="5"/>
              <w:jc w:val="center"/>
              <w:rPr>
                <w:b/>
                <w:sz w:val="28"/>
              </w:rPr>
            </w:pPr>
            <w:r>
              <w:rPr>
                <w:b/>
                <w:color w:val="FFFFFF"/>
                <w:sz w:val="28"/>
              </w:rPr>
              <w:t>Більше, ніж у</w:t>
            </w:r>
            <w:r>
              <w:rPr>
                <w:b/>
                <w:color w:val="FFFFFF"/>
                <w:spacing w:val="-18"/>
                <w:sz w:val="28"/>
              </w:rPr>
              <w:t> </w:t>
            </w:r>
            <w:r>
              <w:rPr>
                <w:b/>
                <w:color w:val="FFFFFF"/>
                <w:sz w:val="28"/>
              </w:rPr>
              <w:t>середньому по ЄС</w:t>
            </w:r>
          </w:p>
        </w:tc>
        <w:tc>
          <w:tcPr>
            <w:tcW w:w="2171" w:type="dxa"/>
            <w:shd w:val="clear" w:color="auto" w:fill="8EAADB"/>
          </w:tcPr>
          <w:p>
            <w:pPr>
              <w:pStyle w:val="TableParagraph"/>
              <w:spacing w:line="360" w:lineRule="auto"/>
              <w:ind w:left="114" w:right="178"/>
              <w:rPr>
                <w:sz w:val="28"/>
              </w:rPr>
            </w:pPr>
            <w:r>
              <w:rPr>
                <w:sz w:val="28"/>
              </w:rPr>
              <w:t>Мальта, Кіпр, </w:t>
            </w:r>
            <w:r>
              <w:rPr>
                <w:spacing w:val="-2"/>
                <w:sz w:val="28"/>
              </w:rPr>
              <w:t>Люксембург, </w:t>
            </w:r>
            <w:r>
              <w:rPr>
                <w:sz w:val="28"/>
              </w:rPr>
              <w:t>Італія, Литва, Бельгія,</w:t>
            </w:r>
            <w:r>
              <w:rPr>
                <w:spacing w:val="-18"/>
                <w:sz w:val="28"/>
              </w:rPr>
              <w:t> </w:t>
            </w:r>
            <w:r>
              <w:rPr>
                <w:sz w:val="28"/>
              </w:rPr>
              <w:t>Греція, </w:t>
            </w:r>
            <w:r>
              <w:rPr>
                <w:spacing w:val="-2"/>
                <w:sz w:val="28"/>
              </w:rPr>
              <w:t>Португалія, Іспанія, Ірландія, Німеччина, Австрія, Словаччина, Угорщина</w:t>
            </w:r>
          </w:p>
        </w:tc>
        <w:tc>
          <w:tcPr>
            <w:tcW w:w="1768" w:type="dxa"/>
            <w:shd w:val="clear" w:color="auto" w:fill="8EAADB"/>
          </w:tcPr>
          <w:p>
            <w:pPr>
              <w:pStyle w:val="TableParagraph"/>
              <w:spacing w:line="362" w:lineRule="auto"/>
              <w:ind w:left="118" w:right="141"/>
              <w:rPr>
                <w:sz w:val="28"/>
              </w:rPr>
            </w:pPr>
            <w:r>
              <w:rPr>
                <w:spacing w:val="-2"/>
                <w:sz w:val="28"/>
              </w:rPr>
              <w:t>Кіпр, Люксембург</w:t>
            </w:r>
          </w:p>
          <w:p>
            <w:pPr>
              <w:pStyle w:val="TableParagraph"/>
              <w:spacing w:line="360" w:lineRule="auto"/>
              <w:ind w:left="118" w:right="141"/>
              <w:rPr>
                <w:sz w:val="28"/>
              </w:rPr>
            </w:pPr>
            <w:r>
              <w:rPr>
                <w:sz w:val="28"/>
              </w:rPr>
              <w:t>, Італія, </w:t>
            </w:r>
            <w:r>
              <w:rPr>
                <w:spacing w:val="-2"/>
                <w:sz w:val="28"/>
              </w:rPr>
              <w:t>Латвія, Франція, Бельгія, Данія, Словаччина, Литва, Хорватія, Нідерланди, Швеція, Іспанія, Велика Британія</w:t>
            </w:r>
          </w:p>
        </w:tc>
        <w:tc>
          <w:tcPr>
            <w:tcW w:w="2176" w:type="dxa"/>
            <w:shd w:val="clear" w:color="auto" w:fill="8EAADB"/>
          </w:tcPr>
          <w:p>
            <w:pPr>
              <w:pStyle w:val="TableParagraph"/>
              <w:spacing w:line="360" w:lineRule="auto"/>
              <w:ind w:left="113" w:right="172"/>
              <w:rPr>
                <w:sz w:val="28"/>
              </w:rPr>
            </w:pPr>
            <w:r>
              <w:rPr>
                <w:spacing w:val="-2"/>
                <w:sz w:val="28"/>
              </w:rPr>
              <w:t>Португалія, Австрія, Словенія, </w:t>
            </w:r>
            <w:r>
              <w:rPr>
                <w:sz w:val="28"/>
              </w:rPr>
              <w:t>Латвія, Греція, </w:t>
            </w:r>
            <w:r>
              <w:rPr>
                <w:spacing w:val="-2"/>
                <w:sz w:val="28"/>
              </w:rPr>
              <w:t>Португалія, Мальта, Люксембург, Бельгія, Ірландія, Франція, Болгарія, Іспанія, Нідерланди, Німеччина, </w:t>
            </w:r>
            <w:r>
              <w:rPr>
                <w:sz w:val="28"/>
              </w:rPr>
              <w:t>Швеція,</w:t>
            </w:r>
            <w:r>
              <w:rPr>
                <w:spacing w:val="-18"/>
                <w:sz w:val="28"/>
              </w:rPr>
              <w:t> </w:t>
            </w:r>
            <w:r>
              <w:rPr>
                <w:sz w:val="28"/>
              </w:rPr>
              <w:t>Чеська </w:t>
            </w:r>
            <w:r>
              <w:rPr>
                <w:spacing w:val="-2"/>
                <w:sz w:val="28"/>
              </w:rPr>
              <w:t>Республіка, </w:t>
            </w:r>
            <w:r>
              <w:rPr>
                <w:sz w:val="28"/>
              </w:rPr>
              <w:t>Польща,</w:t>
            </w:r>
            <w:r>
              <w:rPr>
                <w:spacing w:val="-18"/>
                <w:sz w:val="28"/>
              </w:rPr>
              <w:t> </w:t>
            </w:r>
            <w:r>
              <w:rPr>
                <w:sz w:val="28"/>
              </w:rPr>
              <w:t>Литва, </w:t>
            </w:r>
            <w:r>
              <w:rPr>
                <w:spacing w:val="-2"/>
                <w:sz w:val="28"/>
              </w:rPr>
              <w:t>Фінляндія,</w:t>
            </w:r>
          </w:p>
          <w:p>
            <w:pPr>
              <w:pStyle w:val="TableParagraph"/>
              <w:ind w:left="113"/>
              <w:rPr>
                <w:sz w:val="28"/>
              </w:rPr>
            </w:pPr>
            <w:r>
              <w:rPr>
                <w:sz w:val="28"/>
              </w:rPr>
              <w:t>Австрія,</w:t>
            </w:r>
            <w:r>
              <w:rPr>
                <w:spacing w:val="-12"/>
                <w:sz w:val="28"/>
              </w:rPr>
              <w:t> </w:t>
            </w:r>
            <w:r>
              <w:rPr>
                <w:spacing w:val="-2"/>
                <w:sz w:val="28"/>
              </w:rPr>
              <w:t>Італія</w:t>
            </w:r>
          </w:p>
        </w:tc>
        <w:tc>
          <w:tcPr>
            <w:tcW w:w="2176" w:type="dxa"/>
            <w:shd w:val="clear" w:color="auto" w:fill="8EAADB"/>
          </w:tcPr>
          <w:p>
            <w:pPr>
              <w:pStyle w:val="TableParagraph"/>
              <w:spacing w:line="360" w:lineRule="auto"/>
              <w:ind w:left="112" w:right="164"/>
              <w:rPr>
                <w:sz w:val="28"/>
              </w:rPr>
            </w:pPr>
            <w:r>
              <w:rPr>
                <w:sz w:val="28"/>
              </w:rPr>
              <w:t>Греція, Литва, </w:t>
            </w:r>
            <w:r>
              <w:rPr>
                <w:spacing w:val="-2"/>
                <w:sz w:val="28"/>
              </w:rPr>
              <w:t>Естонія, Фінляндія, Словенія, Люксембург, Португалія, Іспанія,</w:t>
            </w:r>
            <w:r>
              <w:rPr>
                <w:spacing w:val="40"/>
                <w:sz w:val="28"/>
              </w:rPr>
              <w:t> </w:t>
            </w:r>
            <w:r>
              <w:rPr>
                <w:spacing w:val="-2"/>
                <w:sz w:val="28"/>
              </w:rPr>
              <w:t>Швеція, Бельгія, Франція, </w:t>
            </w:r>
            <w:r>
              <w:rPr>
                <w:sz w:val="28"/>
              </w:rPr>
              <w:t>Ірландія,</w:t>
            </w:r>
            <w:r>
              <w:rPr>
                <w:spacing w:val="-18"/>
                <w:sz w:val="28"/>
              </w:rPr>
              <w:t> </w:t>
            </w:r>
            <w:r>
              <w:rPr>
                <w:sz w:val="28"/>
              </w:rPr>
              <w:t>Італія, </w:t>
            </w:r>
            <w:r>
              <w:rPr>
                <w:spacing w:val="-2"/>
                <w:sz w:val="28"/>
              </w:rPr>
              <w:t>Словаччина, Чеська Республіка, Австрія, Німеччина, Болгарія</w:t>
            </w:r>
          </w:p>
        </w:tc>
      </w:tr>
      <w:tr>
        <w:trPr>
          <w:trHeight w:val="1929" w:hRule="atLeast"/>
        </w:trPr>
        <w:tc>
          <w:tcPr>
            <w:tcW w:w="1945" w:type="dxa"/>
            <w:shd w:val="clear" w:color="auto" w:fill="BE8F00"/>
          </w:tcPr>
          <w:p>
            <w:pPr>
              <w:pStyle w:val="TableParagraph"/>
              <w:spacing w:line="360" w:lineRule="auto"/>
              <w:ind w:left="119" w:right="115"/>
              <w:jc w:val="center"/>
              <w:rPr>
                <w:b/>
                <w:sz w:val="28"/>
              </w:rPr>
            </w:pPr>
            <w:r>
              <w:rPr>
                <w:b/>
                <w:color w:val="FFFFFF"/>
                <w:sz w:val="28"/>
              </w:rPr>
              <w:t>Менше,</w:t>
            </w:r>
            <w:r>
              <w:rPr>
                <w:b/>
                <w:color w:val="FFFFFF"/>
                <w:spacing w:val="-18"/>
                <w:sz w:val="28"/>
              </w:rPr>
              <w:t> </w:t>
            </w:r>
            <w:r>
              <w:rPr>
                <w:b/>
                <w:color w:val="FFFFFF"/>
                <w:sz w:val="28"/>
              </w:rPr>
              <w:t>ніж</w:t>
            </w:r>
            <w:r>
              <w:rPr>
                <w:b/>
                <w:color w:val="FFFFFF"/>
                <w:spacing w:val="-17"/>
                <w:sz w:val="28"/>
              </w:rPr>
              <w:t> </w:t>
            </w:r>
            <w:r>
              <w:rPr>
                <w:b/>
                <w:color w:val="FFFFFF"/>
                <w:sz w:val="28"/>
              </w:rPr>
              <w:t>у </w:t>
            </w:r>
            <w:r>
              <w:rPr>
                <w:b/>
                <w:color w:val="FFFFFF"/>
                <w:spacing w:val="-2"/>
                <w:sz w:val="28"/>
              </w:rPr>
              <w:t>середньому </w:t>
            </w:r>
            <w:r>
              <w:rPr>
                <w:b/>
                <w:color w:val="FFFFFF"/>
                <w:sz w:val="28"/>
              </w:rPr>
              <w:t>по ЄС</w:t>
            </w:r>
          </w:p>
        </w:tc>
        <w:tc>
          <w:tcPr>
            <w:tcW w:w="2171" w:type="dxa"/>
            <w:shd w:val="clear" w:color="auto" w:fill="8EAADB"/>
          </w:tcPr>
          <w:p>
            <w:pPr>
              <w:pStyle w:val="TableParagraph"/>
              <w:spacing w:line="360" w:lineRule="auto"/>
              <w:ind w:left="114" w:right="193"/>
              <w:rPr>
                <w:sz w:val="28"/>
              </w:rPr>
            </w:pPr>
            <w:r>
              <w:rPr>
                <w:sz w:val="28"/>
              </w:rPr>
              <w:t>Румунія,</w:t>
            </w:r>
            <w:r>
              <w:rPr>
                <w:spacing w:val="-18"/>
                <w:sz w:val="28"/>
              </w:rPr>
              <w:t> </w:t>
            </w:r>
            <w:r>
              <w:rPr>
                <w:sz w:val="28"/>
              </w:rPr>
              <w:t>Данія, </w:t>
            </w:r>
            <w:r>
              <w:rPr>
                <w:spacing w:val="-2"/>
                <w:sz w:val="28"/>
              </w:rPr>
              <w:t>Естонія, Польща,</w:t>
            </w:r>
          </w:p>
          <w:p>
            <w:pPr>
              <w:pStyle w:val="TableParagraph"/>
              <w:ind w:left="114"/>
              <w:rPr>
                <w:sz w:val="28"/>
              </w:rPr>
            </w:pPr>
            <w:r>
              <w:rPr>
                <w:sz w:val="28"/>
              </w:rPr>
              <w:t>Швеція,</w:t>
            </w:r>
            <w:r>
              <w:rPr>
                <w:spacing w:val="-7"/>
                <w:sz w:val="28"/>
              </w:rPr>
              <w:t> </w:t>
            </w:r>
            <w:r>
              <w:rPr>
                <w:spacing w:val="-2"/>
                <w:sz w:val="28"/>
              </w:rPr>
              <w:t>Чехія,</w:t>
            </w:r>
          </w:p>
        </w:tc>
        <w:tc>
          <w:tcPr>
            <w:tcW w:w="1768" w:type="dxa"/>
            <w:shd w:val="clear" w:color="auto" w:fill="8EAADB"/>
          </w:tcPr>
          <w:p>
            <w:pPr>
              <w:pStyle w:val="TableParagraph"/>
              <w:spacing w:line="360" w:lineRule="auto"/>
              <w:ind w:left="118" w:right="282"/>
              <w:rPr>
                <w:sz w:val="28"/>
              </w:rPr>
            </w:pPr>
            <w:r>
              <w:rPr>
                <w:spacing w:val="-2"/>
                <w:sz w:val="28"/>
              </w:rPr>
              <w:t>Фінляндія, Ірландія, Німеччина,</w:t>
            </w:r>
          </w:p>
          <w:p>
            <w:pPr>
              <w:pStyle w:val="TableParagraph"/>
              <w:ind w:left="118"/>
              <w:rPr>
                <w:sz w:val="28"/>
              </w:rPr>
            </w:pPr>
            <w:r>
              <w:rPr>
                <w:spacing w:val="-2"/>
                <w:sz w:val="28"/>
              </w:rPr>
              <w:t>Угорщина,</w:t>
            </w:r>
          </w:p>
        </w:tc>
        <w:tc>
          <w:tcPr>
            <w:tcW w:w="2176" w:type="dxa"/>
            <w:shd w:val="clear" w:color="auto" w:fill="8EAADB"/>
          </w:tcPr>
          <w:p>
            <w:pPr>
              <w:pStyle w:val="TableParagraph"/>
              <w:spacing w:line="360" w:lineRule="auto"/>
              <w:ind w:left="113" w:right="172"/>
              <w:rPr>
                <w:sz w:val="28"/>
              </w:rPr>
            </w:pPr>
            <w:r>
              <w:rPr>
                <w:spacing w:val="-2"/>
                <w:sz w:val="28"/>
              </w:rPr>
              <w:t>Словаччина, Угорщина, Естонія,</w:t>
            </w:r>
          </w:p>
          <w:p>
            <w:pPr>
              <w:pStyle w:val="TableParagraph"/>
              <w:ind w:left="113"/>
              <w:rPr>
                <w:sz w:val="28"/>
              </w:rPr>
            </w:pPr>
            <w:r>
              <w:rPr>
                <w:spacing w:val="-2"/>
                <w:sz w:val="28"/>
              </w:rPr>
              <w:t>Румунія,</w:t>
            </w:r>
          </w:p>
        </w:tc>
        <w:tc>
          <w:tcPr>
            <w:tcW w:w="2176" w:type="dxa"/>
            <w:shd w:val="clear" w:color="auto" w:fill="8EAADB"/>
          </w:tcPr>
          <w:p>
            <w:pPr>
              <w:pStyle w:val="TableParagraph"/>
              <w:spacing w:line="360" w:lineRule="auto"/>
              <w:ind w:left="112"/>
              <w:rPr>
                <w:sz w:val="28"/>
              </w:rPr>
            </w:pPr>
            <w:r>
              <w:rPr>
                <w:spacing w:val="-2"/>
                <w:sz w:val="28"/>
              </w:rPr>
              <w:t>Польща, Угорщина, Великобританія</w:t>
            </w:r>
          </w:p>
          <w:p>
            <w:pPr>
              <w:pStyle w:val="TableParagraph"/>
              <w:ind w:left="112"/>
              <w:rPr>
                <w:sz w:val="28"/>
              </w:rPr>
            </w:pPr>
            <w:r>
              <w:rPr>
                <w:sz w:val="28"/>
              </w:rPr>
              <w:t>,</w:t>
            </w:r>
            <w:r>
              <w:rPr>
                <w:spacing w:val="3"/>
                <w:sz w:val="28"/>
              </w:rPr>
              <w:t> </w:t>
            </w:r>
            <w:r>
              <w:rPr>
                <w:spacing w:val="-2"/>
                <w:sz w:val="28"/>
              </w:rPr>
              <w:t>Хорватія,</w:t>
            </w:r>
          </w:p>
        </w:tc>
      </w:tr>
    </w:tbl>
    <w:p>
      <w:pPr>
        <w:pStyle w:val="TableParagraph"/>
        <w:spacing w:after="0"/>
        <w:rPr>
          <w:sz w:val="28"/>
        </w:rPr>
        <w:sectPr>
          <w:type w:val="continuous"/>
          <w:pgSz w:w="11910" w:h="16840"/>
          <w:pgMar w:header="711" w:footer="0" w:top="1040" w:bottom="280" w:left="425" w:right="0"/>
        </w:sectPr>
      </w:pPr>
    </w:p>
    <w:p>
      <w:pPr>
        <w:pStyle w:val="BodyText"/>
        <w:spacing w:before="6" w:after="1"/>
        <w:ind w:left="0"/>
        <w:rPr>
          <w:i/>
          <w:sz w:val="13"/>
        </w:rPr>
      </w:pPr>
    </w:p>
    <w:tbl>
      <w:tblPr>
        <w:tblW w:w="0" w:type="auto"/>
        <w:jc w:val="left"/>
        <w:tblInd w:w="68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1945"/>
        <w:gridCol w:w="2171"/>
        <w:gridCol w:w="1768"/>
        <w:gridCol w:w="2176"/>
        <w:gridCol w:w="2176"/>
      </w:tblGrid>
      <w:tr>
        <w:trPr>
          <w:trHeight w:val="3864" w:hRule="atLeast"/>
        </w:trPr>
        <w:tc>
          <w:tcPr>
            <w:tcW w:w="1945" w:type="dxa"/>
            <w:shd w:val="clear" w:color="auto" w:fill="BE8F00"/>
          </w:tcPr>
          <w:p>
            <w:pPr>
              <w:pStyle w:val="TableParagraph"/>
              <w:rPr>
                <w:sz w:val="26"/>
              </w:rPr>
            </w:pPr>
          </w:p>
        </w:tc>
        <w:tc>
          <w:tcPr>
            <w:tcW w:w="2171" w:type="dxa"/>
            <w:shd w:val="clear" w:color="auto" w:fill="8EAADB"/>
          </w:tcPr>
          <w:p>
            <w:pPr>
              <w:pStyle w:val="TableParagraph"/>
              <w:spacing w:line="315" w:lineRule="exact"/>
              <w:ind w:left="114"/>
              <w:rPr>
                <w:sz w:val="28"/>
              </w:rPr>
            </w:pPr>
            <w:r>
              <w:rPr>
                <w:spacing w:val="-2"/>
                <w:sz w:val="28"/>
              </w:rPr>
              <w:t>Великобританія</w:t>
            </w:r>
          </w:p>
          <w:p>
            <w:pPr>
              <w:pStyle w:val="TableParagraph"/>
              <w:spacing w:line="360" w:lineRule="auto" w:before="163"/>
              <w:ind w:left="114" w:right="586"/>
              <w:rPr>
                <w:sz w:val="28"/>
              </w:rPr>
            </w:pPr>
            <w:r>
              <w:rPr>
                <w:sz w:val="28"/>
              </w:rPr>
              <w:t>, Болгарія, </w:t>
            </w:r>
            <w:r>
              <w:rPr>
                <w:spacing w:val="-2"/>
                <w:sz w:val="28"/>
              </w:rPr>
              <w:t>Нідерланди, Фінляндія, Франція, Латвія, Хорватія,</w:t>
            </w:r>
          </w:p>
          <w:p>
            <w:pPr>
              <w:pStyle w:val="TableParagraph"/>
              <w:spacing w:before="2"/>
              <w:ind w:left="114"/>
              <w:rPr>
                <w:sz w:val="28"/>
              </w:rPr>
            </w:pPr>
            <w:r>
              <w:rPr>
                <w:spacing w:val="-2"/>
                <w:sz w:val="28"/>
              </w:rPr>
              <w:t>Словенія</w:t>
            </w:r>
          </w:p>
        </w:tc>
        <w:tc>
          <w:tcPr>
            <w:tcW w:w="1768" w:type="dxa"/>
            <w:shd w:val="clear" w:color="auto" w:fill="8EAADB"/>
          </w:tcPr>
          <w:p>
            <w:pPr>
              <w:pStyle w:val="TableParagraph"/>
              <w:spacing w:line="360" w:lineRule="auto"/>
              <w:ind w:left="118" w:right="488"/>
              <w:rPr>
                <w:sz w:val="28"/>
              </w:rPr>
            </w:pPr>
            <w:r>
              <w:rPr>
                <w:spacing w:val="-2"/>
                <w:sz w:val="28"/>
              </w:rPr>
              <w:t>Словенія, Болгарія, Румунія, Греція, Естонія, Польща, Чеська</w:t>
            </w:r>
          </w:p>
          <w:p>
            <w:pPr>
              <w:pStyle w:val="TableParagraph"/>
              <w:ind w:left="118"/>
              <w:rPr>
                <w:sz w:val="28"/>
              </w:rPr>
            </w:pPr>
            <w:r>
              <w:rPr>
                <w:spacing w:val="-2"/>
                <w:sz w:val="28"/>
              </w:rPr>
              <w:t>Республіка</w:t>
            </w:r>
          </w:p>
        </w:tc>
        <w:tc>
          <w:tcPr>
            <w:tcW w:w="2176" w:type="dxa"/>
            <w:shd w:val="clear" w:color="auto" w:fill="8EAADB"/>
          </w:tcPr>
          <w:p>
            <w:pPr>
              <w:pStyle w:val="TableParagraph"/>
              <w:spacing w:line="315" w:lineRule="exact"/>
              <w:ind w:left="113"/>
              <w:rPr>
                <w:sz w:val="28"/>
              </w:rPr>
            </w:pPr>
            <w:r>
              <w:rPr>
                <w:spacing w:val="-2"/>
                <w:sz w:val="28"/>
              </w:rPr>
              <w:t>Великобританія</w:t>
            </w:r>
          </w:p>
          <w:p>
            <w:pPr>
              <w:pStyle w:val="TableParagraph"/>
              <w:spacing w:before="163"/>
              <w:ind w:left="113"/>
              <w:rPr>
                <w:sz w:val="28"/>
              </w:rPr>
            </w:pPr>
            <w:r>
              <w:rPr>
                <w:sz w:val="28"/>
              </w:rPr>
              <w:t>,</w:t>
            </w:r>
            <w:r>
              <w:rPr>
                <w:spacing w:val="3"/>
                <w:sz w:val="28"/>
              </w:rPr>
              <w:t> </w:t>
            </w:r>
            <w:r>
              <w:rPr>
                <w:spacing w:val="-2"/>
                <w:sz w:val="28"/>
              </w:rPr>
              <w:t>Данія</w:t>
            </w:r>
          </w:p>
        </w:tc>
        <w:tc>
          <w:tcPr>
            <w:tcW w:w="2176" w:type="dxa"/>
            <w:shd w:val="clear" w:color="auto" w:fill="8EAADB"/>
          </w:tcPr>
          <w:p>
            <w:pPr>
              <w:pStyle w:val="TableParagraph"/>
              <w:spacing w:line="362" w:lineRule="auto"/>
              <w:ind w:left="112" w:right="200"/>
              <w:rPr>
                <w:sz w:val="28"/>
              </w:rPr>
            </w:pPr>
            <w:r>
              <w:rPr>
                <w:sz w:val="28"/>
              </w:rPr>
              <w:t>Румунія,</w:t>
            </w:r>
            <w:r>
              <w:rPr>
                <w:spacing w:val="-18"/>
                <w:sz w:val="28"/>
              </w:rPr>
              <w:t> </w:t>
            </w:r>
            <w:r>
              <w:rPr>
                <w:sz w:val="28"/>
              </w:rPr>
              <w:t>Данія, </w:t>
            </w:r>
            <w:r>
              <w:rPr>
                <w:spacing w:val="-2"/>
                <w:sz w:val="28"/>
              </w:rPr>
              <w:t>Нідерланди</w:t>
            </w:r>
          </w:p>
        </w:tc>
      </w:tr>
      <w:tr>
        <w:trPr>
          <w:trHeight w:val="4349" w:hRule="atLeast"/>
        </w:trPr>
        <w:tc>
          <w:tcPr>
            <w:tcW w:w="1945" w:type="dxa"/>
            <w:shd w:val="clear" w:color="auto" w:fill="BE8F00"/>
          </w:tcPr>
          <w:p>
            <w:pPr>
              <w:pStyle w:val="TableParagraph"/>
              <w:spacing w:line="360" w:lineRule="auto"/>
              <w:ind w:left="148" w:right="138" w:hanging="3"/>
              <w:jc w:val="center"/>
              <w:rPr>
                <w:b/>
                <w:sz w:val="28"/>
              </w:rPr>
            </w:pPr>
            <w:r>
              <w:rPr>
                <w:b/>
                <w:color w:val="FFFFFF"/>
                <w:sz w:val="28"/>
              </w:rPr>
              <w:t>Країни з </w:t>
            </w:r>
            <w:r>
              <w:rPr>
                <w:b/>
                <w:color w:val="FFFFFF"/>
                <w:spacing w:val="-2"/>
                <w:sz w:val="28"/>
              </w:rPr>
              <w:t>найвищим рівнем енергетичної залежності</w:t>
            </w:r>
          </w:p>
        </w:tc>
        <w:tc>
          <w:tcPr>
            <w:tcW w:w="2171" w:type="dxa"/>
            <w:shd w:val="clear" w:color="auto" w:fill="8EAADB"/>
          </w:tcPr>
          <w:p>
            <w:pPr>
              <w:pStyle w:val="TableParagraph"/>
              <w:spacing w:line="360" w:lineRule="auto"/>
              <w:ind w:left="114" w:right="393"/>
              <w:rPr>
                <w:sz w:val="28"/>
              </w:rPr>
            </w:pPr>
            <w:r>
              <w:rPr>
                <w:sz w:val="28"/>
              </w:rPr>
              <w:t>Мальта,</w:t>
            </w:r>
            <w:r>
              <w:rPr>
                <w:spacing w:val="-18"/>
                <w:sz w:val="28"/>
              </w:rPr>
              <w:t> </w:t>
            </w:r>
            <w:r>
              <w:rPr>
                <w:sz w:val="28"/>
              </w:rPr>
              <w:t>Кіпр, </w:t>
            </w:r>
            <w:r>
              <w:rPr>
                <w:spacing w:val="-2"/>
                <w:sz w:val="28"/>
              </w:rPr>
              <w:t>Люксембург, </w:t>
            </w:r>
            <w:r>
              <w:rPr>
                <w:sz w:val="28"/>
              </w:rPr>
              <w:t>Італія,</w:t>
            </w:r>
            <w:r>
              <w:rPr>
                <w:spacing w:val="-9"/>
                <w:sz w:val="28"/>
              </w:rPr>
              <w:t> </w:t>
            </w:r>
            <w:r>
              <w:rPr>
                <w:sz w:val="28"/>
              </w:rPr>
              <w:t>Литва, </w:t>
            </w:r>
            <w:r>
              <w:rPr>
                <w:spacing w:val="-2"/>
                <w:sz w:val="28"/>
              </w:rPr>
              <w:t>Бельгія</w:t>
            </w:r>
          </w:p>
        </w:tc>
        <w:tc>
          <w:tcPr>
            <w:tcW w:w="1768" w:type="dxa"/>
            <w:shd w:val="clear" w:color="auto" w:fill="8EAADB"/>
          </w:tcPr>
          <w:p>
            <w:pPr>
              <w:pStyle w:val="TableParagraph"/>
              <w:spacing w:line="360" w:lineRule="auto"/>
              <w:ind w:left="118" w:right="141"/>
              <w:rPr>
                <w:sz w:val="28"/>
              </w:rPr>
            </w:pPr>
            <w:r>
              <w:rPr>
                <w:spacing w:val="-2"/>
                <w:sz w:val="28"/>
              </w:rPr>
              <w:t>Португалія, Австрія, Кіпр, Люксембург</w:t>
            </w:r>
          </w:p>
          <w:p>
            <w:pPr>
              <w:pStyle w:val="TableParagraph"/>
              <w:spacing w:line="360" w:lineRule="auto"/>
              <w:ind w:left="118" w:right="574"/>
              <w:rPr>
                <w:sz w:val="28"/>
              </w:rPr>
            </w:pPr>
            <w:r>
              <w:rPr>
                <w:sz w:val="28"/>
              </w:rPr>
              <w:t>, Італія, </w:t>
            </w:r>
            <w:r>
              <w:rPr>
                <w:spacing w:val="-2"/>
                <w:sz w:val="28"/>
              </w:rPr>
              <w:t>Латвія, Франція, Бельгія,</w:t>
            </w:r>
          </w:p>
          <w:p>
            <w:pPr>
              <w:pStyle w:val="TableParagraph"/>
              <w:spacing w:line="321" w:lineRule="exact"/>
              <w:ind w:left="118"/>
              <w:rPr>
                <w:sz w:val="28"/>
              </w:rPr>
            </w:pPr>
            <w:r>
              <w:rPr>
                <w:spacing w:val="-2"/>
                <w:sz w:val="28"/>
              </w:rPr>
              <w:t>Данія</w:t>
            </w:r>
          </w:p>
        </w:tc>
        <w:tc>
          <w:tcPr>
            <w:tcW w:w="2176" w:type="dxa"/>
            <w:shd w:val="clear" w:color="auto" w:fill="8EAADB"/>
          </w:tcPr>
          <w:p>
            <w:pPr>
              <w:pStyle w:val="TableParagraph"/>
              <w:spacing w:line="360" w:lineRule="auto"/>
              <w:ind w:left="113" w:right="283"/>
              <w:rPr>
                <w:sz w:val="28"/>
              </w:rPr>
            </w:pPr>
            <w:r>
              <w:rPr>
                <w:spacing w:val="-2"/>
                <w:sz w:val="28"/>
              </w:rPr>
              <w:t>Словенія, </w:t>
            </w:r>
            <w:r>
              <w:rPr>
                <w:sz w:val="28"/>
              </w:rPr>
              <w:t>Латвія,</w:t>
            </w:r>
            <w:r>
              <w:rPr>
                <w:spacing w:val="-18"/>
                <w:sz w:val="28"/>
              </w:rPr>
              <w:t> </w:t>
            </w:r>
            <w:r>
              <w:rPr>
                <w:sz w:val="28"/>
              </w:rPr>
              <w:t>Греція, </w:t>
            </w:r>
            <w:r>
              <w:rPr>
                <w:spacing w:val="-2"/>
                <w:sz w:val="28"/>
              </w:rPr>
              <w:t>Португалія, Мальта, Люксембург</w:t>
            </w:r>
          </w:p>
        </w:tc>
        <w:tc>
          <w:tcPr>
            <w:tcW w:w="2176" w:type="dxa"/>
            <w:shd w:val="clear" w:color="auto" w:fill="8EAADB"/>
          </w:tcPr>
          <w:p>
            <w:pPr>
              <w:pStyle w:val="TableParagraph"/>
              <w:spacing w:line="360" w:lineRule="auto"/>
              <w:ind w:left="112" w:right="340"/>
              <w:rPr>
                <w:sz w:val="28"/>
              </w:rPr>
            </w:pPr>
            <w:r>
              <w:rPr>
                <w:sz w:val="28"/>
              </w:rPr>
              <w:t>Греція,</w:t>
            </w:r>
            <w:r>
              <w:rPr>
                <w:spacing w:val="-18"/>
                <w:sz w:val="28"/>
              </w:rPr>
              <w:t> </w:t>
            </w:r>
            <w:r>
              <w:rPr>
                <w:sz w:val="28"/>
              </w:rPr>
              <w:t>Литва, </w:t>
            </w:r>
            <w:r>
              <w:rPr>
                <w:spacing w:val="-2"/>
                <w:sz w:val="28"/>
              </w:rPr>
              <w:t>Естонія, Фінляндія</w:t>
            </w:r>
          </w:p>
        </w:tc>
      </w:tr>
      <w:tr>
        <w:trPr>
          <w:trHeight w:val="2414" w:hRule="atLeast"/>
        </w:trPr>
        <w:tc>
          <w:tcPr>
            <w:tcW w:w="1945" w:type="dxa"/>
            <w:shd w:val="clear" w:color="auto" w:fill="BE8F00"/>
          </w:tcPr>
          <w:p>
            <w:pPr>
              <w:pStyle w:val="TableParagraph"/>
              <w:spacing w:line="360" w:lineRule="auto"/>
              <w:ind w:left="148" w:right="138" w:hanging="3"/>
              <w:jc w:val="center"/>
              <w:rPr>
                <w:b/>
                <w:sz w:val="28"/>
              </w:rPr>
            </w:pPr>
            <w:r>
              <w:rPr>
                <w:b/>
                <w:color w:val="FFFFFF"/>
                <w:sz w:val="28"/>
              </w:rPr>
              <w:t>Країни з </w:t>
            </w:r>
            <w:r>
              <w:rPr>
                <w:b/>
                <w:color w:val="FFFFFF"/>
                <w:spacing w:val="-2"/>
                <w:sz w:val="28"/>
              </w:rPr>
              <w:t>найнижчим рівнем енергетичної</w:t>
            </w:r>
          </w:p>
          <w:p>
            <w:pPr>
              <w:pStyle w:val="TableParagraph"/>
              <w:spacing w:line="320" w:lineRule="exact"/>
              <w:ind w:left="3"/>
              <w:jc w:val="center"/>
              <w:rPr>
                <w:b/>
                <w:sz w:val="28"/>
              </w:rPr>
            </w:pPr>
            <w:r>
              <w:rPr>
                <w:b/>
                <w:color w:val="FFFFFF"/>
                <w:spacing w:val="-2"/>
                <w:sz w:val="28"/>
              </w:rPr>
              <w:t>залежності</w:t>
            </w:r>
          </w:p>
        </w:tc>
        <w:tc>
          <w:tcPr>
            <w:tcW w:w="2171" w:type="dxa"/>
            <w:shd w:val="clear" w:color="auto" w:fill="8EAADB"/>
          </w:tcPr>
          <w:p>
            <w:pPr>
              <w:pStyle w:val="TableParagraph"/>
              <w:spacing w:line="360" w:lineRule="auto"/>
              <w:ind w:left="114" w:right="24"/>
              <w:rPr>
                <w:sz w:val="28"/>
              </w:rPr>
            </w:pPr>
            <w:r>
              <w:rPr>
                <w:spacing w:val="-2"/>
                <w:sz w:val="28"/>
              </w:rPr>
              <w:t>Румунія, Албанія, </w:t>
            </w:r>
            <w:r>
              <w:rPr>
                <w:sz w:val="28"/>
              </w:rPr>
              <w:t>Ісландія,</w:t>
            </w:r>
            <w:r>
              <w:rPr>
                <w:spacing w:val="36"/>
                <w:sz w:val="28"/>
              </w:rPr>
              <w:t> </w:t>
            </w:r>
            <w:r>
              <w:rPr>
                <w:sz w:val="28"/>
              </w:rPr>
              <w:t>Данія, </w:t>
            </w:r>
            <w:r>
              <w:rPr>
                <w:spacing w:val="-2"/>
                <w:sz w:val="28"/>
              </w:rPr>
              <w:t>Есонія,</w:t>
            </w:r>
          </w:p>
          <w:p>
            <w:pPr>
              <w:pStyle w:val="TableParagraph"/>
              <w:spacing w:line="320" w:lineRule="exact"/>
              <w:ind w:left="114"/>
              <w:rPr>
                <w:sz w:val="28"/>
              </w:rPr>
            </w:pPr>
            <w:r>
              <w:rPr>
                <w:spacing w:val="-2"/>
                <w:sz w:val="28"/>
              </w:rPr>
              <w:t>Норвегія</w:t>
            </w:r>
          </w:p>
        </w:tc>
        <w:tc>
          <w:tcPr>
            <w:tcW w:w="1768" w:type="dxa"/>
            <w:shd w:val="clear" w:color="auto" w:fill="8EAADB"/>
          </w:tcPr>
          <w:p>
            <w:pPr>
              <w:pStyle w:val="TableParagraph"/>
              <w:spacing w:line="360" w:lineRule="auto"/>
              <w:ind w:left="118" w:right="596"/>
              <w:rPr>
                <w:sz w:val="28"/>
              </w:rPr>
            </w:pPr>
            <w:r>
              <w:rPr>
                <w:spacing w:val="-2"/>
                <w:sz w:val="28"/>
              </w:rPr>
              <w:t>Румунія, Польща, Греція, Естонія,</w:t>
            </w:r>
          </w:p>
          <w:p>
            <w:pPr>
              <w:pStyle w:val="TableParagraph"/>
              <w:spacing w:line="320" w:lineRule="exact"/>
              <w:ind w:left="118"/>
              <w:rPr>
                <w:sz w:val="28"/>
              </w:rPr>
            </w:pPr>
            <w:r>
              <w:rPr>
                <w:spacing w:val="-2"/>
                <w:sz w:val="28"/>
              </w:rPr>
              <w:t>Чехія</w:t>
            </w:r>
          </w:p>
        </w:tc>
        <w:tc>
          <w:tcPr>
            <w:tcW w:w="2176" w:type="dxa"/>
            <w:shd w:val="clear" w:color="auto" w:fill="8EAADB"/>
          </w:tcPr>
          <w:p>
            <w:pPr>
              <w:pStyle w:val="TableParagraph"/>
              <w:spacing w:line="360" w:lineRule="auto"/>
              <w:ind w:left="113" w:right="81"/>
              <w:rPr>
                <w:sz w:val="28"/>
              </w:rPr>
            </w:pPr>
            <w:r>
              <w:rPr>
                <w:spacing w:val="-2"/>
                <w:sz w:val="28"/>
              </w:rPr>
              <w:t>Естонія, Румунія, Великобританія</w:t>
            </w:r>
          </w:p>
          <w:p>
            <w:pPr>
              <w:pStyle w:val="TableParagraph"/>
              <w:ind w:left="113"/>
              <w:rPr>
                <w:sz w:val="28"/>
              </w:rPr>
            </w:pPr>
            <w:r>
              <w:rPr>
                <w:sz w:val="28"/>
              </w:rPr>
              <w:t>,</w:t>
            </w:r>
            <w:r>
              <w:rPr>
                <w:spacing w:val="3"/>
                <w:sz w:val="28"/>
              </w:rPr>
              <w:t> </w:t>
            </w:r>
            <w:r>
              <w:rPr>
                <w:spacing w:val="-2"/>
                <w:sz w:val="28"/>
              </w:rPr>
              <w:t>Данія</w:t>
            </w:r>
          </w:p>
        </w:tc>
        <w:tc>
          <w:tcPr>
            <w:tcW w:w="2176" w:type="dxa"/>
            <w:shd w:val="clear" w:color="auto" w:fill="8EAADB"/>
          </w:tcPr>
          <w:p>
            <w:pPr>
              <w:pStyle w:val="TableParagraph"/>
              <w:spacing w:line="315" w:lineRule="exact"/>
              <w:ind w:left="112"/>
              <w:rPr>
                <w:sz w:val="28"/>
              </w:rPr>
            </w:pPr>
            <w:r>
              <w:rPr>
                <w:spacing w:val="-2"/>
                <w:sz w:val="28"/>
              </w:rPr>
              <w:t>Великобританія</w:t>
            </w:r>
          </w:p>
          <w:p>
            <w:pPr>
              <w:pStyle w:val="TableParagraph"/>
              <w:tabs>
                <w:tab w:pos="923" w:val="left" w:leader="none"/>
              </w:tabs>
              <w:spacing w:line="362" w:lineRule="auto" w:before="158"/>
              <w:ind w:left="112" w:right="110"/>
              <w:jc w:val="both"/>
              <w:rPr>
                <w:sz w:val="28"/>
              </w:rPr>
            </w:pPr>
            <w:r>
              <w:rPr>
                <w:spacing w:val="-10"/>
                <w:sz w:val="28"/>
              </w:rPr>
              <w:t>,</w:t>
            </w:r>
            <w:r>
              <w:rPr>
                <w:sz w:val="28"/>
              </w:rPr>
              <w:tab/>
            </w:r>
            <w:r>
              <w:rPr>
                <w:spacing w:val="-2"/>
                <w:sz w:val="28"/>
              </w:rPr>
              <w:t>Хорватія, </w:t>
            </w:r>
            <w:r>
              <w:rPr>
                <w:sz w:val="28"/>
              </w:rPr>
              <w:t>Румунія, Данія, </w:t>
            </w:r>
            <w:r>
              <w:rPr>
                <w:spacing w:val="-2"/>
                <w:sz w:val="28"/>
              </w:rPr>
              <w:t>Нідерланди</w:t>
            </w:r>
          </w:p>
        </w:tc>
      </w:tr>
    </w:tbl>
    <w:p>
      <w:pPr>
        <w:pStyle w:val="BodyText"/>
        <w:spacing w:line="360" w:lineRule="auto"/>
        <w:ind w:right="843"/>
      </w:pPr>
      <w:r>
        <w:rPr>
          <w:color w:val="44536A"/>
        </w:rPr>
        <w:t>Джерело:</w:t>
      </w:r>
      <w:r>
        <w:rPr>
          <w:color w:val="44536A"/>
          <w:spacing w:val="-18"/>
        </w:rPr>
        <w:t> </w:t>
      </w:r>
      <w:r>
        <w:rPr>
          <w:color w:val="44536A"/>
        </w:rPr>
        <w:t>Таблиця</w:t>
      </w:r>
      <w:r>
        <w:rPr>
          <w:color w:val="44536A"/>
          <w:spacing w:val="-18"/>
        </w:rPr>
        <w:t> </w:t>
      </w:r>
      <w:r>
        <w:rPr>
          <w:color w:val="44536A"/>
        </w:rPr>
        <w:t>на</w:t>
      </w:r>
      <w:r>
        <w:rPr>
          <w:color w:val="44536A"/>
          <w:spacing w:val="-17"/>
        </w:rPr>
        <w:t> </w:t>
      </w:r>
      <w:r>
        <w:rPr>
          <w:color w:val="44536A"/>
        </w:rPr>
        <w:t>основі</w:t>
      </w:r>
      <w:r>
        <w:rPr>
          <w:color w:val="44536A"/>
          <w:spacing w:val="-18"/>
        </w:rPr>
        <w:t> </w:t>
      </w:r>
      <w:r>
        <w:rPr>
          <w:color w:val="44536A"/>
        </w:rPr>
        <w:t>даних</w:t>
      </w:r>
      <w:r>
        <w:rPr>
          <w:color w:val="44536A"/>
          <w:spacing w:val="-18"/>
        </w:rPr>
        <w:t> </w:t>
      </w:r>
      <w:r>
        <w:rPr>
          <w:color w:val="44536A"/>
        </w:rPr>
        <w:t>Energy</w:t>
      </w:r>
      <w:r>
        <w:rPr>
          <w:color w:val="44536A"/>
          <w:spacing w:val="-18"/>
        </w:rPr>
        <w:t> </w:t>
      </w:r>
      <w:r>
        <w:rPr>
          <w:color w:val="44536A"/>
        </w:rPr>
        <w:t>statistics</w:t>
      </w:r>
      <w:r>
        <w:rPr>
          <w:color w:val="44536A"/>
          <w:spacing w:val="-17"/>
        </w:rPr>
        <w:t> </w:t>
      </w:r>
      <w:r>
        <w:rPr>
          <w:color w:val="44536A"/>
        </w:rPr>
        <w:t>-</w:t>
      </w:r>
      <w:r>
        <w:rPr>
          <w:color w:val="44536A"/>
          <w:spacing w:val="-18"/>
        </w:rPr>
        <w:t> </w:t>
      </w:r>
      <w:r>
        <w:rPr>
          <w:color w:val="44536A"/>
        </w:rPr>
        <w:t>an</w:t>
      </w:r>
      <w:r>
        <w:rPr>
          <w:color w:val="44536A"/>
          <w:spacing w:val="-18"/>
        </w:rPr>
        <w:t> </w:t>
      </w:r>
      <w:r>
        <w:rPr>
          <w:color w:val="44536A"/>
        </w:rPr>
        <w:t>overview.</w:t>
      </w:r>
      <w:r>
        <w:rPr>
          <w:color w:val="44536A"/>
          <w:spacing w:val="-17"/>
        </w:rPr>
        <w:t> </w:t>
      </w:r>
      <w:r>
        <w:rPr>
          <w:color w:val="1F487C"/>
        </w:rPr>
        <w:t>Eurostat.</w:t>
      </w:r>
      <w:r>
        <w:rPr>
          <w:color w:val="1F487C"/>
          <w:spacing w:val="-18"/>
        </w:rPr>
        <w:t> </w:t>
      </w:r>
      <w:r>
        <w:rPr>
          <w:color w:val="1F487C"/>
        </w:rPr>
        <w:t>URL: </w:t>
      </w:r>
      <w:r>
        <w:rPr>
          <w:color w:val="1F487C"/>
          <w:spacing w:val="-2"/>
        </w:rPr>
        <w:t>https://ec.europa.eu/eurostat/statistics-</w:t>
      </w:r>
      <w:r>
        <w:rPr>
          <w:color w:val="1F487C"/>
          <w:spacing w:val="80"/>
        </w:rPr>
        <w:t> </w:t>
      </w:r>
      <w:r>
        <w:rPr>
          <w:color w:val="1F487C"/>
          <w:spacing w:val="-2"/>
        </w:rPr>
        <w:t>explained/index.php?title=Energy_statistics_-_an_overview</w:t>
      </w:r>
    </w:p>
    <w:p>
      <w:pPr>
        <w:pStyle w:val="BodyText"/>
        <w:spacing w:after="0" w:line="360" w:lineRule="auto"/>
        <w:sectPr>
          <w:pgSz w:w="11910" w:h="16840"/>
          <w:pgMar w:header="711" w:footer="0" w:top="1040" w:bottom="280" w:left="425" w:right="0"/>
        </w:sectPr>
      </w:pPr>
    </w:p>
    <w:p>
      <w:pPr>
        <w:pStyle w:val="BodyText"/>
        <w:spacing w:before="312"/>
        <w:ind w:left="0"/>
      </w:pPr>
    </w:p>
    <w:p>
      <w:pPr>
        <w:spacing w:before="0"/>
        <w:ind w:left="8639" w:right="134" w:firstLine="0"/>
        <w:jc w:val="center"/>
        <w:rPr>
          <w:i/>
          <w:sz w:val="28"/>
        </w:rPr>
      </w:pPr>
      <w:r>
        <w:rPr>
          <w:i/>
          <w:color w:val="44536A"/>
          <w:sz w:val="28"/>
        </w:rPr>
        <w:t>Додаток</w:t>
      </w:r>
      <w:r>
        <w:rPr>
          <w:i/>
          <w:color w:val="44536A"/>
          <w:spacing w:val="-7"/>
          <w:sz w:val="28"/>
        </w:rPr>
        <w:t> </w:t>
      </w:r>
      <w:r>
        <w:rPr>
          <w:i/>
          <w:color w:val="44536A"/>
          <w:spacing w:val="-12"/>
          <w:sz w:val="28"/>
        </w:rPr>
        <w:t>2</w:t>
      </w:r>
    </w:p>
    <w:p>
      <w:pPr>
        <w:spacing w:before="158"/>
        <w:ind w:left="1265" w:right="841" w:firstLine="0"/>
        <w:jc w:val="center"/>
        <w:rPr>
          <w:i/>
          <w:sz w:val="28"/>
        </w:rPr>
      </w:pPr>
      <w:r>
        <w:rPr>
          <w:i/>
          <w:color w:val="44536A"/>
          <w:sz w:val="28"/>
        </w:rPr>
        <w:t>Нетто-імпорт</w:t>
      </w:r>
      <w:r>
        <w:rPr>
          <w:i/>
          <w:color w:val="44536A"/>
          <w:spacing w:val="-16"/>
          <w:sz w:val="28"/>
        </w:rPr>
        <w:t> </w:t>
      </w:r>
      <w:r>
        <w:rPr>
          <w:i/>
          <w:color w:val="44536A"/>
          <w:sz w:val="28"/>
        </w:rPr>
        <w:t>енергії</w:t>
      </w:r>
      <w:r>
        <w:rPr>
          <w:i/>
          <w:color w:val="44536A"/>
          <w:spacing w:val="-17"/>
          <w:sz w:val="28"/>
        </w:rPr>
        <w:t> </w:t>
      </w:r>
      <w:r>
        <w:rPr>
          <w:i/>
          <w:color w:val="44536A"/>
          <w:sz w:val="28"/>
        </w:rPr>
        <w:t>2010-</w:t>
      </w:r>
      <w:r>
        <w:rPr>
          <w:i/>
          <w:color w:val="44536A"/>
          <w:spacing w:val="-4"/>
          <w:sz w:val="28"/>
        </w:rPr>
        <w:t>2020</w:t>
      </w:r>
    </w:p>
    <w:p>
      <w:pPr>
        <w:pStyle w:val="BodyText"/>
        <w:spacing w:before="8"/>
        <w:ind w:left="0"/>
        <w:rPr>
          <w:i/>
          <w:sz w:val="20"/>
        </w:rPr>
      </w:pPr>
      <w:r>
        <w:rPr>
          <w:i/>
          <w:sz w:val="20"/>
        </w:rPr>
        <w:drawing>
          <wp:anchor distT="0" distB="0" distL="0" distR="0" allowOverlap="1" layoutInCell="1" locked="0" behindDoc="1" simplePos="0" relativeHeight="487617536">
            <wp:simplePos x="0" y="0"/>
            <wp:positionH relativeFrom="page">
              <wp:posOffset>1080135</wp:posOffset>
            </wp:positionH>
            <wp:positionV relativeFrom="paragraph">
              <wp:posOffset>166442</wp:posOffset>
            </wp:positionV>
            <wp:extent cx="6108100" cy="4881562"/>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126" cstate="print"/>
                    <a:stretch>
                      <a:fillRect/>
                    </a:stretch>
                  </pic:blipFill>
                  <pic:spPr>
                    <a:xfrm>
                      <a:off x="0" y="0"/>
                      <a:ext cx="6108100" cy="4881562"/>
                    </a:xfrm>
                    <a:prstGeom prst="rect">
                      <a:avLst/>
                    </a:prstGeom>
                  </pic:spPr>
                </pic:pic>
              </a:graphicData>
            </a:graphic>
          </wp:anchor>
        </w:drawing>
      </w:r>
    </w:p>
    <w:p>
      <w:pPr>
        <w:pStyle w:val="BodyText"/>
        <w:spacing w:line="360" w:lineRule="auto" w:before="314"/>
        <w:ind w:right="3477"/>
      </w:pPr>
      <w:r>
        <w:rPr>
          <w:color w:val="44536A"/>
        </w:rPr>
        <w:t>Джерело: Energy statistics - an overview. </w:t>
      </w:r>
      <w:r>
        <w:rPr>
          <w:color w:val="1F487C"/>
        </w:rPr>
        <w:t>Eurostat. URL: </w:t>
      </w:r>
      <w:r>
        <w:rPr>
          <w:color w:val="1F487C"/>
          <w:spacing w:val="-2"/>
        </w:rPr>
        <w:t>https://ec.europa.eu/eurostat/statistics- explained/index.php?title=Energy_statistics_-_an_overview</w:t>
      </w:r>
    </w:p>
    <w:p>
      <w:pPr>
        <w:pStyle w:val="BodyText"/>
        <w:spacing w:after="0" w:line="360" w:lineRule="auto"/>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12"/>
          <w:sz w:val="28"/>
        </w:rPr>
        <w:t>3</w:t>
      </w:r>
    </w:p>
    <w:p>
      <w:pPr>
        <w:spacing w:before="163"/>
        <w:ind w:left="1259" w:right="844" w:firstLine="0"/>
        <w:jc w:val="center"/>
        <w:rPr>
          <w:i/>
          <w:sz w:val="28"/>
        </w:rPr>
      </w:pPr>
      <w:r>
        <w:rPr>
          <w:i/>
          <w:color w:val="44536A"/>
          <w:sz w:val="28"/>
        </w:rPr>
        <w:t>Рівень</w:t>
      </w:r>
      <w:r>
        <w:rPr>
          <w:i/>
          <w:color w:val="44536A"/>
          <w:spacing w:val="-15"/>
          <w:sz w:val="28"/>
        </w:rPr>
        <w:t> </w:t>
      </w:r>
      <w:r>
        <w:rPr>
          <w:i/>
          <w:color w:val="44536A"/>
          <w:sz w:val="28"/>
        </w:rPr>
        <w:t>енергетичної</w:t>
      </w:r>
      <w:r>
        <w:rPr>
          <w:i/>
          <w:color w:val="44536A"/>
          <w:spacing w:val="-13"/>
          <w:sz w:val="28"/>
        </w:rPr>
        <w:t> </w:t>
      </w:r>
      <w:r>
        <w:rPr>
          <w:i/>
          <w:color w:val="44536A"/>
          <w:sz w:val="28"/>
        </w:rPr>
        <w:t>залежності</w:t>
      </w:r>
      <w:r>
        <w:rPr>
          <w:i/>
          <w:color w:val="44536A"/>
          <w:spacing w:val="-12"/>
          <w:sz w:val="28"/>
        </w:rPr>
        <w:t> </w:t>
      </w:r>
      <w:r>
        <w:rPr>
          <w:i/>
          <w:color w:val="44536A"/>
          <w:spacing w:val="-5"/>
          <w:sz w:val="28"/>
        </w:rPr>
        <w:t>ЄС</w:t>
      </w:r>
    </w:p>
    <w:p>
      <w:pPr>
        <w:pStyle w:val="BodyText"/>
        <w:spacing w:before="40"/>
        <w:ind w:left="0"/>
        <w:rPr>
          <w:i/>
          <w:sz w:val="20"/>
        </w:rPr>
      </w:pPr>
      <w:r>
        <w:rPr>
          <w:i/>
          <w:sz w:val="20"/>
        </w:rPr>
        <w:drawing>
          <wp:anchor distT="0" distB="0" distL="0" distR="0" allowOverlap="1" layoutInCell="1" locked="0" behindDoc="1" simplePos="0" relativeHeight="487618048">
            <wp:simplePos x="0" y="0"/>
            <wp:positionH relativeFrom="page">
              <wp:posOffset>1118680</wp:posOffset>
            </wp:positionH>
            <wp:positionV relativeFrom="paragraph">
              <wp:posOffset>187066</wp:posOffset>
            </wp:positionV>
            <wp:extent cx="5979749" cy="4063365"/>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127" cstate="print"/>
                    <a:stretch>
                      <a:fillRect/>
                    </a:stretch>
                  </pic:blipFill>
                  <pic:spPr>
                    <a:xfrm>
                      <a:off x="0" y="0"/>
                      <a:ext cx="5979749" cy="4063365"/>
                    </a:xfrm>
                    <a:prstGeom prst="rect">
                      <a:avLst/>
                    </a:prstGeom>
                  </pic:spPr>
                </pic:pic>
              </a:graphicData>
            </a:graphic>
          </wp:anchor>
        </w:drawing>
      </w:r>
    </w:p>
    <w:p>
      <w:pPr>
        <w:pStyle w:val="BodyText"/>
        <w:spacing w:line="362" w:lineRule="auto" w:before="191"/>
        <w:ind w:right="2930"/>
      </w:pPr>
      <w:r>
        <w:rPr>
          <w:color w:val="44536A"/>
        </w:rPr>
        <w:t>Джерело:</w:t>
      </w:r>
      <w:r>
        <w:rPr>
          <w:color w:val="44536A"/>
          <w:spacing w:val="-12"/>
        </w:rPr>
        <w:t> </w:t>
      </w:r>
      <w:r>
        <w:rPr>
          <w:color w:val="1F487C"/>
        </w:rPr>
        <w:t>Eurostat.</w:t>
      </w:r>
      <w:r>
        <w:rPr>
          <w:color w:val="1F487C"/>
          <w:spacing w:val="-10"/>
        </w:rPr>
        <w:t> </w:t>
      </w:r>
      <w:r>
        <w:rPr>
          <w:color w:val="1F487C"/>
        </w:rPr>
        <w:t>URL:</w:t>
      </w:r>
      <w:r>
        <w:rPr>
          <w:color w:val="1F487C"/>
          <w:spacing w:val="-12"/>
        </w:rPr>
        <w:t> </w:t>
      </w:r>
      <w:r>
        <w:rPr>
          <w:color w:val="1F487C"/>
        </w:rPr>
        <w:t>https://ec.europa.eu/eurostat/statistics- </w:t>
      </w:r>
      <w:r>
        <w:rPr>
          <w:color w:val="1F487C"/>
          <w:spacing w:val="-2"/>
        </w:rPr>
        <w:t>explained/index.php?title=Energy_statistics_-_an_overview</w:t>
      </w:r>
    </w:p>
    <w:p>
      <w:pPr>
        <w:pStyle w:val="BodyText"/>
        <w:spacing w:after="0" w:line="362" w:lineRule="auto"/>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12"/>
          <w:sz w:val="28"/>
        </w:rPr>
        <w:t>4</w:t>
      </w:r>
    </w:p>
    <w:p>
      <w:pPr>
        <w:spacing w:before="163"/>
        <w:ind w:left="1262" w:right="841" w:firstLine="0"/>
        <w:jc w:val="center"/>
        <w:rPr>
          <w:i/>
          <w:sz w:val="28"/>
        </w:rPr>
      </w:pPr>
      <w:r>
        <w:rPr>
          <w:i/>
          <w:color w:val="44536A"/>
          <w:sz w:val="28"/>
        </w:rPr>
        <w:t>Походження</w:t>
      </w:r>
      <w:r>
        <w:rPr>
          <w:i/>
          <w:color w:val="44536A"/>
          <w:spacing w:val="-14"/>
          <w:sz w:val="28"/>
        </w:rPr>
        <w:t> </w:t>
      </w:r>
      <w:r>
        <w:rPr>
          <w:i/>
          <w:color w:val="44536A"/>
          <w:sz w:val="28"/>
        </w:rPr>
        <w:t>енергетичного</w:t>
      </w:r>
      <w:r>
        <w:rPr>
          <w:i/>
          <w:color w:val="44536A"/>
          <w:spacing w:val="-14"/>
          <w:sz w:val="28"/>
        </w:rPr>
        <w:t> </w:t>
      </w:r>
      <w:r>
        <w:rPr>
          <w:i/>
          <w:color w:val="44536A"/>
          <w:sz w:val="28"/>
        </w:rPr>
        <w:t>імпорту</w:t>
      </w:r>
      <w:r>
        <w:rPr>
          <w:i/>
          <w:color w:val="44536A"/>
          <w:spacing w:val="-13"/>
          <w:sz w:val="28"/>
        </w:rPr>
        <w:t> </w:t>
      </w:r>
      <w:r>
        <w:rPr>
          <w:i/>
          <w:color w:val="44536A"/>
          <w:spacing w:val="-5"/>
          <w:sz w:val="28"/>
        </w:rPr>
        <w:t>ЄС</w:t>
      </w:r>
    </w:p>
    <w:p>
      <w:pPr>
        <w:pStyle w:val="BodyText"/>
        <w:spacing w:before="24"/>
        <w:ind w:left="0"/>
        <w:rPr>
          <w:i/>
          <w:sz w:val="20"/>
        </w:rPr>
      </w:pPr>
      <w:r>
        <w:rPr>
          <w:i/>
          <w:sz w:val="20"/>
        </w:rPr>
        <w:drawing>
          <wp:anchor distT="0" distB="0" distL="0" distR="0" allowOverlap="1" layoutInCell="1" locked="0" behindDoc="1" simplePos="0" relativeHeight="487618560">
            <wp:simplePos x="0" y="0"/>
            <wp:positionH relativeFrom="page">
              <wp:posOffset>1080135</wp:posOffset>
            </wp:positionH>
            <wp:positionV relativeFrom="paragraph">
              <wp:posOffset>176911</wp:posOffset>
            </wp:positionV>
            <wp:extent cx="6123122" cy="4756785"/>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128" cstate="print"/>
                    <a:stretch>
                      <a:fillRect/>
                    </a:stretch>
                  </pic:blipFill>
                  <pic:spPr>
                    <a:xfrm>
                      <a:off x="0" y="0"/>
                      <a:ext cx="6123122" cy="4756785"/>
                    </a:xfrm>
                    <a:prstGeom prst="rect">
                      <a:avLst/>
                    </a:prstGeom>
                  </pic:spPr>
                </pic:pic>
              </a:graphicData>
            </a:graphic>
          </wp:anchor>
        </w:drawing>
      </w:r>
    </w:p>
    <w:p>
      <w:pPr>
        <w:pStyle w:val="BodyText"/>
        <w:spacing w:before="3"/>
        <w:ind w:left="0"/>
        <w:rPr>
          <w:i/>
        </w:rPr>
      </w:pPr>
    </w:p>
    <w:p>
      <w:pPr>
        <w:pStyle w:val="BodyText"/>
        <w:spacing w:line="360" w:lineRule="auto"/>
        <w:ind w:right="937"/>
      </w:pPr>
      <w:r>
        <w:rPr>
          <w:color w:val="44536A"/>
        </w:rPr>
        <w:t>Джерело: Main origin of primary energy imports.Eurostat. URL: </w:t>
      </w:r>
      <w:r>
        <w:rPr>
          <w:color w:val="44536A"/>
          <w:spacing w:val="-2"/>
        </w:rPr>
        <w:t>https://ec.europa.eu/eurostat/statistics- explained/index.php?title=File:Main_origin_of_primary_energy_imports,_EU,_20 10-2020_(%25_of_EU_imports)_v6.png</w:t>
      </w:r>
    </w:p>
    <w:p>
      <w:pPr>
        <w:pStyle w:val="BodyText"/>
        <w:spacing w:after="0" w:line="360" w:lineRule="auto"/>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12"/>
          <w:sz w:val="28"/>
        </w:rPr>
        <w:t>5</w:t>
      </w:r>
    </w:p>
    <w:p>
      <w:pPr>
        <w:spacing w:before="163"/>
        <w:ind w:left="1260" w:right="841" w:firstLine="0"/>
        <w:jc w:val="center"/>
        <w:rPr>
          <w:i/>
          <w:sz w:val="28"/>
        </w:rPr>
      </w:pPr>
      <w:r>
        <w:rPr>
          <w:i/>
          <w:color w:val="44536A"/>
          <w:sz w:val="28"/>
        </w:rPr>
        <w:t>Енергетичний</w:t>
      </w:r>
      <w:r>
        <w:rPr>
          <w:i/>
          <w:color w:val="44536A"/>
          <w:spacing w:val="-13"/>
          <w:sz w:val="28"/>
        </w:rPr>
        <w:t> </w:t>
      </w:r>
      <w:r>
        <w:rPr>
          <w:i/>
          <w:color w:val="44536A"/>
          <w:sz w:val="28"/>
        </w:rPr>
        <w:t>мікс</w:t>
      </w:r>
      <w:r>
        <w:rPr>
          <w:i/>
          <w:color w:val="44536A"/>
          <w:spacing w:val="-13"/>
          <w:sz w:val="28"/>
        </w:rPr>
        <w:t> </w:t>
      </w:r>
      <w:r>
        <w:rPr>
          <w:i/>
          <w:color w:val="44536A"/>
          <w:spacing w:val="-5"/>
          <w:sz w:val="28"/>
        </w:rPr>
        <w:t>ЄС</w:t>
      </w:r>
    </w:p>
    <w:p>
      <w:pPr>
        <w:pStyle w:val="BodyText"/>
        <w:spacing w:before="4"/>
        <w:ind w:left="0"/>
        <w:rPr>
          <w:i/>
          <w:sz w:val="12"/>
        </w:rPr>
      </w:pPr>
      <w:r>
        <w:rPr>
          <w:i/>
          <w:sz w:val="12"/>
        </w:rPr>
        <w:drawing>
          <wp:anchor distT="0" distB="0" distL="0" distR="0" allowOverlap="1" layoutInCell="1" locked="0" behindDoc="1" simplePos="0" relativeHeight="487619072">
            <wp:simplePos x="0" y="0"/>
            <wp:positionH relativeFrom="page">
              <wp:posOffset>1153278</wp:posOffset>
            </wp:positionH>
            <wp:positionV relativeFrom="paragraph">
              <wp:posOffset>105698</wp:posOffset>
            </wp:positionV>
            <wp:extent cx="5553395" cy="4986528"/>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129" cstate="print"/>
                    <a:stretch>
                      <a:fillRect/>
                    </a:stretch>
                  </pic:blipFill>
                  <pic:spPr>
                    <a:xfrm>
                      <a:off x="0" y="0"/>
                      <a:ext cx="5553395" cy="4986528"/>
                    </a:xfrm>
                    <a:prstGeom prst="rect">
                      <a:avLst/>
                    </a:prstGeom>
                  </pic:spPr>
                </pic:pic>
              </a:graphicData>
            </a:graphic>
          </wp:anchor>
        </w:drawing>
      </w:r>
    </w:p>
    <w:p>
      <w:pPr>
        <w:pStyle w:val="BodyText"/>
        <w:spacing w:before="157"/>
      </w:pPr>
      <w:r>
        <w:rPr>
          <w:color w:val="44536A"/>
        </w:rPr>
        <w:t>Джерело:</w:t>
      </w:r>
      <w:r>
        <w:rPr>
          <w:color w:val="44536A"/>
          <w:spacing w:val="-5"/>
        </w:rPr>
        <w:t> </w:t>
      </w:r>
      <w:r>
        <w:rPr>
          <w:color w:val="44536A"/>
        </w:rPr>
        <w:t>На</w:t>
      </w:r>
      <w:r>
        <w:rPr>
          <w:color w:val="44536A"/>
          <w:spacing w:val="-4"/>
        </w:rPr>
        <w:t> </w:t>
      </w:r>
      <w:r>
        <w:rPr>
          <w:color w:val="44536A"/>
        </w:rPr>
        <w:t>основі</w:t>
      </w:r>
      <w:r>
        <w:rPr>
          <w:color w:val="44536A"/>
          <w:spacing w:val="-10"/>
        </w:rPr>
        <w:t> </w:t>
      </w:r>
      <w:r>
        <w:rPr>
          <w:color w:val="44536A"/>
        </w:rPr>
        <w:t>даних</w:t>
      </w:r>
      <w:r>
        <w:rPr>
          <w:color w:val="44536A"/>
          <w:spacing w:val="-8"/>
        </w:rPr>
        <w:t> </w:t>
      </w:r>
      <w:r>
        <w:rPr>
          <w:color w:val="44536A"/>
        </w:rPr>
        <w:t>Eurostat.</w:t>
      </w:r>
      <w:r>
        <w:rPr>
          <w:color w:val="44536A"/>
          <w:spacing w:val="-2"/>
        </w:rPr>
        <w:t> </w:t>
      </w:r>
      <w:r>
        <w:rPr/>
        <w:t>URL:</w:t>
      </w:r>
      <w:r>
        <w:rPr>
          <w:spacing w:val="-5"/>
        </w:rPr>
        <w:t> </w:t>
      </w:r>
      <w:r>
        <w:rPr>
          <w:color w:val="44536A"/>
          <w:spacing w:val="-2"/>
        </w:rPr>
        <w:t>https://ec.europa.eu/eurostat</w:t>
      </w:r>
    </w:p>
    <w:p>
      <w:pPr>
        <w:pStyle w:val="BodyText"/>
        <w:spacing w:after="0"/>
        <w:sectPr>
          <w:pgSz w:w="11910" w:h="16840"/>
          <w:pgMar w:header="711" w:footer="0" w:top="1040" w:bottom="280" w:left="425" w:right="0"/>
        </w:sectPr>
      </w:pPr>
    </w:p>
    <w:p>
      <w:pPr>
        <w:pStyle w:val="BodyText"/>
        <w:spacing w:before="312"/>
        <w:ind w:left="0"/>
      </w:pPr>
    </w:p>
    <w:p>
      <w:pPr>
        <w:spacing w:line="357" w:lineRule="auto" w:before="0"/>
        <w:ind w:left="1322" w:right="0" w:firstLine="8028"/>
        <w:jc w:val="left"/>
        <w:rPr>
          <w:i/>
          <w:sz w:val="28"/>
        </w:rPr>
      </w:pPr>
      <w:r>
        <w:rPr>
          <w:i/>
          <w:color w:val="44536A"/>
          <w:sz w:val="28"/>
        </w:rPr>
        <w:t>Додаток</w:t>
      </w:r>
      <w:r>
        <w:rPr>
          <w:i/>
          <w:color w:val="44536A"/>
          <w:spacing w:val="-18"/>
          <w:sz w:val="28"/>
        </w:rPr>
        <w:t> </w:t>
      </w:r>
      <w:r>
        <w:rPr>
          <w:i/>
          <w:color w:val="44536A"/>
          <w:sz w:val="28"/>
        </w:rPr>
        <w:t>6 Імпорт європейського природного газу за типом і походженням (у мільярдах</w:t>
      </w:r>
    </w:p>
    <w:p>
      <w:pPr>
        <w:spacing w:before="6"/>
        <w:ind w:left="5630" w:right="0" w:firstLine="0"/>
        <w:jc w:val="left"/>
        <w:rPr>
          <w:i/>
          <w:sz w:val="28"/>
        </w:rPr>
      </w:pPr>
      <w:r>
        <w:rPr>
          <w:i/>
          <w:color w:val="44536A"/>
          <w:spacing w:val="-2"/>
          <w:sz w:val="28"/>
        </w:rPr>
        <w:t>куб.м</w:t>
      </w:r>
    </w:p>
    <w:p>
      <w:pPr>
        <w:pStyle w:val="BodyText"/>
        <w:spacing w:before="8"/>
        <w:ind w:left="0"/>
        <w:rPr>
          <w:i/>
          <w:sz w:val="12"/>
        </w:rPr>
      </w:pPr>
    </w:p>
    <w:p>
      <w:pPr>
        <w:pStyle w:val="BodyText"/>
        <w:spacing w:after="0"/>
        <w:rPr>
          <w:i/>
          <w:sz w:val="12"/>
        </w:rPr>
        <w:sectPr>
          <w:pgSz w:w="11910" w:h="16840"/>
          <w:pgMar w:header="711" w:footer="0" w:top="1040" w:bottom="280" w:left="425" w:right="0"/>
        </w:sectPr>
      </w:pPr>
    </w:p>
    <w:p>
      <w:pPr>
        <w:spacing w:before="97"/>
        <w:ind w:left="0" w:right="46" w:firstLine="0"/>
        <w:jc w:val="right"/>
        <w:rPr>
          <w:rFonts w:ascii="Microsoft Sans Serif"/>
          <w:sz w:val="15"/>
        </w:rPr>
      </w:pPr>
      <w:r>
        <w:rPr>
          <w:rFonts w:ascii="Microsoft Sans Serif"/>
          <w:spacing w:val="-5"/>
          <w:sz w:val="15"/>
        </w:rPr>
        <w:t>100</w:t>
      </w:r>
    </w:p>
    <w:p>
      <w:pPr>
        <w:pStyle w:val="BodyText"/>
        <w:ind w:left="0"/>
        <w:rPr>
          <w:rFonts w:ascii="Microsoft Sans Serif"/>
          <w:sz w:val="15"/>
        </w:rPr>
      </w:pPr>
    </w:p>
    <w:p>
      <w:pPr>
        <w:pStyle w:val="BodyText"/>
        <w:spacing w:before="13"/>
        <w:ind w:left="0"/>
        <w:rPr>
          <w:rFonts w:ascii="Microsoft Sans Serif"/>
          <w:sz w:val="15"/>
        </w:rPr>
      </w:pPr>
    </w:p>
    <w:p>
      <w:pPr>
        <w:spacing w:before="0"/>
        <w:ind w:left="0" w:right="38" w:firstLine="0"/>
        <w:jc w:val="right"/>
        <w:rPr>
          <w:rFonts w:ascii="Microsoft Sans Serif"/>
          <w:sz w:val="15"/>
        </w:rPr>
      </w:pPr>
      <w:r>
        <w:rPr>
          <w:rFonts w:ascii="Microsoft Sans Serif"/>
          <w:spacing w:val="-5"/>
          <w:sz w:val="15"/>
        </w:rPr>
        <w:t>90</w:t>
      </w:r>
    </w:p>
    <w:p>
      <w:pPr>
        <w:pStyle w:val="BodyText"/>
        <w:ind w:left="0"/>
        <w:rPr>
          <w:rFonts w:ascii="Microsoft Sans Serif"/>
          <w:sz w:val="15"/>
        </w:rPr>
      </w:pPr>
    </w:p>
    <w:p>
      <w:pPr>
        <w:pStyle w:val="BodyText"/>
        <w:spacing w:before="15"/>
        <w:ind w:left="0"/>
        <w:rPr>
          <w:rFonts w:ascii="Microsoft Sans Serif"/>
          <w:sz w:val="15"/>
        </w:rPr>
      </w:pPr>
    </w:p>
    <w:p>
      <w:pPr>
        <w:spacing w:before="0"/>
        <w:ind w:left="0" w:right="38" w:firstLine="0"/>
        <w:jc w:val="right"/>
        <w:rPr>
          <w:rFonts w:ascii="Microsoft Sans Serif"/>
          <w:sz w:val="15"/>
        </w:rPr>
      </w:pPr>
      <w:r>
        <w:rPr>
          <w:rFonts w:ascii="Microsoft Sans Serif"/>
          <w:spacing w:val="-5"/>
          <w:sz w:val="15"/>
        </w:rPr>
        <w:t>80</w:t>
      </w:r>
    </w:p>
    <w:p>
      <w:pPr>
        <w:pStyle w:val="BodyText"/>
        <w:ind w:left="0"/>
        <w:rPr>
          <w:rFonts w:ascii="Microsoft Sans Serif"/>
          <w:sz w:val="15"/>
        </w:rPr>
      </w:pPr>
    </w:p>
    <w:p>
      <w:pPr>
        <w:pStyle w:val="BodyText"/>
        <w:spacing w:before="18"/>
        <w:ind w:left="0"/>
        <w:rPr>
          <w:rFonts w:ascii="Microsoft Sans Serif"/>
          <w:sz w:val="15"/>
        </w:rPr>
      </w:pPr>
    </w:p>
    <w:p>
      <w:pPr>
        <w:spacing w:before="0"/>
        <w:ind w:left="0" w:right="38" w:firstLine="0"/>
        <w:jc w:val="right"/>
        <w:rPr>
          <w:rFonts w:ascii="Microsoft Sans Serif"/>
          <w:sz w:val="15"/>
        </w:rPr>
      </w:pPr>
      <w:r>
        <w:rPr>
          <w:rFonts w:ascii="Microsoft Sans Serif"/>
          <w:spacing w:val="-5"/>
          <w:sz w:val="15"/>
        </w:rPr>
        <w:t>70</w:t>
      </w:r>
    </w:p>
    <w:p>
      <w:pPr>
        <w:spacing w:line="240" w:lineRule="auto" w:before="8"/>
        <w:rPr>
          <w:rFonts w:ascii="Microsoft Sans Serif"/>
          <w:sz w:val="15"/>
        </w:rPr>
      </w:pPr>
      <w:r>
        <w:rPr/>
        <w:br w:type="column"/>
      </w:r>
      <w:r>
        <w:rPr>
          <w:rFonts w:ascii="Microsoft Sans Serif"/>
          <w:sz w:val="15"/>
        </w:rPr>
      </w:r>
    </w:p>
    <w:p>
      <w:pPr>
        <w:spacing w:line="276" w:lineRule="auto" w:before="0"/>
        <w:ind w:left="1418" w:right="213" w:firstLine="14"/>
        <w:jc w:val="left"/>
        <w:rPr>
          <w:rFonts w:ascii="Microsoft Sans Serif" w:hAnsi="Microsoft Sans Serif"/>
          <w:sz w:val="15"/>
        </w:rPr>
      </w:pPr>
      <w:r>
        <w:rPr>
          <w:rFonts w:ascii="Microsoft Sans Serif" w:hAnsi="Microsoft Sans Serif"/>
          <w:sz w:val="15"/>
        </w:rPr>
        <w:t>Трубопровідний</w:t>
      </w:r>
      <w:r>
        <w:rPr>
          <w:rFonts w:ascii="Microsoft Sans Serif" w:hAnsi="Microsoft Sans Serif"/>
          <w:spacing w:val="-10"/>
          <w:sz w:val="15"/>
        </w:rPr>
        <w:t> </w:t>
      </w:r>
      <w:r>
        <w:rPr>
          <w:rFonts w:ascii="Microsoft Sans Serif" w:hAnsi="Microsoft Sans Serif"/>
          <w:sz w:val="15"/>
        </w:rPr>
        <w:t>з</w:t>
      </w:r>
      <w:r>
        <w:rPr>
          <w:rFonts w:ascii="Microsoft Sans Serif" w:hAnsi="Microsoft Sans Serif"/>
          <w:spacing w:val="-10"/>
          <w:sz w:val="15"/>
        </w:rPr>
        <w:t> </w:t>
      </w:r>
      <w:r>
        <w:rPr>
          <w:rFonts w:ascii="Microsoft Sans Serif" w:hAnsi="Microsoft Sans Serif"/>
          <w:sz w:val="15"/>
        </w:rPr>
        <w:t>інших</w:t>
      </w:r>
      <w:r>
        <w:rPr>
          <w:rFonts w:ascii="Microsoft Sans Serif" w:hAnsi="Microsoft Sans Serif"/>
          <w:spacing w:val="-10"/>
          <w:sz w:val="15"/>
        </w:rPr>
        <w:t> </w:t>
      </w:r>
      <w:r>
        <w:rPr>
          <w:rFonts w:ascii="Microsoft Sans Serif" w:hAnsi="Microsoft Sans Serif"/>
          <w:sz w:val="15"/>
        </w:rPr>
        <w:t>країн</w:t>
      </w:r>
      <w:r>
        <w:rPr>
          <w:rFonts w:ascii="Microsoft Sans Serif" w:hAnsi="Microsoft Sans Serif"/>
          <w:spacing w:val="40"/>
          <w:sz w:val="15"/>
        </w:rPr>
        <w:t> </w:t>
      </w:r>
      <w:r>
        <w:rPr>
          <w:rFonts w:ascii="Microsoft Sans Serif" w:hAnsi="Microsoft Sans Serif"/>
          <w:sz w:val="15"/>
        </w:rPr>
        <w:t>Трубопровідний з Норвегії</w:t>
      </w:r>
      <w:r>
        <w:rPr>
          <w:rFonts w:ascii="Microsoft Sans Serif" w:hAnsi="Microsoft Sans Serif"/>
          <w:spacing w:val="40"/>
          <w:sz w:val="15"/>
        </w:rPr>
        <w:t> </w:t>
      </w:r>
      <w:r>
        <w:rPr>
          <w:rFonts w:ascii="Microsoft Sans Serif" w:hAnsi="Microsoft Sans Serif"/>
          <w:sz w:val="15"/>
        </w:rPr>
        <w:t>Трубопровідний з РФ</w:t>
      </w:r>
    </w:p>
    <w:p>
      <w:pPr>
        <w:spacing w:line="276" w:lineRule="auto" w:before="0"/>
        <w:ind w:left="1428" w:right="1854" w:hanging="5"/>
        <w:jc w:val="left"/>
        <w:rPr>
          <w:rFonts w:ascii="Microsoft Sans Serif" w:hAnsi="Microsoft Sans Serif"/>
          <w:sz w:val="15"/>
        </w:rPr>
      </w:pPr>
      <w:r>
        <w:rPr>
          <w:rFonts w:ascii="Microsoft Sans Serif" w:hAnsi="Microsoft Sans Serif"/>
          <w:sz w:val="15"/>
        </w:rPr>
        <mc:AlternateContent>
          <mc:Choice Requires="wps">
            <w:drawing>
              <wp:anchor distT="0" distB="0" distL="0" distR="0" allowOverlap="1" layoutInCell="1" locked="0" behindDoc="0" simplePos="0" relativeHeight="15760384">
                <wp:simplePos x="0" y="0"/>
                <wp:positionH relativeFrom="page">
                  <wp:posOffset>1363852</wp:posOffset>
                </wp:positionH>
                <wp:positionV relativeFrom="paragraph">
                  <wp:posOffset>-363862</wp:posOffset>
                </wp:positionV>
                <wp:extent cx="3886200" cy="338709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3886200" cy="3387090"/>
                          <a:chExt cx="3886200" cy="3387090"/>
                        </a:xfrm>
                      </wpg:grpSpPr>
                      <wps:wsp>
                        <wps:cNvPr id="65" name="Graphic 65"/>
                        <wps:cNvSpPr/>
                        <wps:spPr>
                          <a:xfrm>
                            <a:off x="47878" y="4762"/>
                            <a:ext cx="3832860" cy="3333750"/>
                          </a:xfrm>
                          <a:custGeom>
                            <a:avLst/>
                            <a:gdLst/>
                            <a:ahLst/>
                            <a:cxnLst/>
                            <a:rect l="l" t="t" r="r" b="b"/>
                            <a:pathLst>
                              <a:path w="3832860" h="3333750">
                                <a:moveTo>
                                  <a:pt x="0" y="3333750"/>
                                </a:moveTo>
                                <a:lnTo>
                                  <a:pt x="3832860" y="3333750"/>
                                </a:lnTo>
                                <a:lnTo>
                                  <a:pt x="3832860" y="0"/>
                                </a:lnTo>
                                <a:lnTo>
                                  <a:pt x="0" y="0"/>
                                </a:lnTo>
                                <a:lnTo>
                                  <a:pt x="0" y="3333750"/>
                                </a:lnTo>
                                <a:close/>
                              </a:path>
                            </a:pathLst>
                          </a:custGeom>
                          <a:ln w="9525">
                            <a:solidFill>
                              <a:srgbClr val="DDDDDD"/>
                            </a:solidFill>
                            <a:prstDash val="solid"/>
                          </a:ln>
                        </wps:spPr>
                        <wps:bodyPr wrap="square" lIns="0" tIns="0" rIns="0" bIns="0" rtlCol="0">
                          <a:prstTxWarp prst="textNoShape">
                            <a:avLst/>
                          </a:prstTxWarp>
                          <a:noAutofit/>
                        </wps:bodyPr>
                      </wps:wsp>
                      <wps:wsp>
                        <wps:cNvPr id="66" name="Graphic 66"/>
                        <wps:cNvSpPr/>
                        <wps:spPr>
                          <a:xfrm>
                            <a:off x="0" y="4762"/>
                            <a:ext cx="3881120" cy="3382010"/>
                          </a:xfrm>
                          <a:custGeom>
                            <a:avLst/>
                            <a:gdLst/>
                            <a:ahLst/>
                            <a:cxnLst/>
                            <a:rect l="l" t="t" r="r" b="b"/>
                            <a:pathLst>
                              <a:path w="3881120" h="3382010">
                                <a:moveTo>
                                  <a:pt x="47878" y="3334131"/>
                                </a:moveTo>
                                <a:lnTo>
                                  <a:pt x="47878" y="3381756"/>
                                </a:lnTo>
                              </a:path>
                              <a:path w="3881120" h="3382010">
                                <a:moveTo>
                                  <a:pt x="431165" y="3334131"/>
                                </a:moveTo>
                                <a:lnTo>
                                  <a:pt x="431165" y="3381756"/>
                                </a:lnTo>
                              </a:path>
                              <a:path w="3881120" h="3382010">
                                <a:moveTo>
                                  <a:pt x="814451" y="3334131"/>
                                </a:moveTo>
                                <a:lnTo>
                                  <a:pt x="814451" y="3381756"/>
                                </a:lnTo>
                              </a:path>
                              <a:path w="3881120" h="3382010">
                                <a:moveTo>
                                  <a:pt x="1197864" y="3334131"/>
                                </a:moveTo>
                                <a:lnTo>
                                  <a:pt x="1197864" y="3381756"/>
                                </a:lnTo>
                              </a:path>
                              <a:path w="3881120" h="3382010">
                                <a:moveTo>
                                  <a:pt x="1581149" y="3334131"/>
                                </a:moveTo>
                                <a:lnTo>
                                  <a:pt x="1581149" y="3381756"/>
                                </a:lnTo>
                              </a:path>
                              <a:path w="3881120" h="3382010">
                                <a:moveTo>
                                  <a:pt x="1964436" y="3334131"/>
                                </a:moveTo>
                                <a:lnTo>
                                  <a:pt x="1964436" y="3381756"/>
                                </a:lnTo>
                              </a:path>
                              <a:path w="3881120" h="3382010">
                                <a:moveTo>
                                  <a:pt x="2347849" y="3334131"/>
                                </a:moveTo>
                                <a:lnTo>
                                  <a:pt x="2347849" y="3381756"/>
                                </a:lnTo>
                              </a:path>
                              <a:path w="3881120" h="3382010">
                                <a:moveTo>
                                  <a:pt x="2731135" y="3334131"/>
                                </a:moveTo>
                                <a:lnTo>
                                  <a:pt x="2731135" y="3381756"/>
                                </a:lnTo>
                              </a:path>
                              <a:path w="3881120" h="3382010">
                                <a:moveTo>
                                  <a:pt x="3114421" y="3334131"/>
                                </a:moveTo>
                                <a:lnTo>
                                  <a:pt x="3114421" y="3381756"/>
                                </a:lnTo>
                              </a:path>
                              <a:path w="3881120" h="3382010">
                                <a:moveTo>
                                  <a:pt x="3497834" y="3334131"/>
                                </a:moveTo>
                                <a:lnTo>
                                  <a:pt x="3497834" y="3381756"/>
                                </a:lnTo>
                              </a:path>
                              <a:path w="3881120" h="3382010">
                                <a:moveTo>
                                  <a:pt x="3881120" y="3334131"/>
                                </a:moveTo>
                                <a:lnTo>
                                  <a:pt x="3881120" y="3381756"/>
                                </a:lnTo>
                              </a:path>
                              <a:path w="3881120" h="3382010">
                                <a:moveTo>
                                  <a:pt x="47878" y="3334131"/>
                                </a:moveTo>
                                <a:lnTo>
                                  <a:pt x="3880739" y="3334131"/>
                                </a:lnTo>
                              </a:path>
                              <a:path w="3881120" h="3382010">
                                <a:moveTo>
                                  <a:pt x="47878" y="3334131"/>
                                </a:moveTo>
                                <a:lnTo>
                                  <a:pt x="0" y="3334131"/>
                                </a:lnTo>
                              </a:path>
                              <a:path w="3881120" h="3382010">
                                <a:moveTo>
                                  <a:pt x="47878" y="3000756"/>
                                </a:moveTo>
                                <a:lnTo>
                                  <a:pt x="0" y="3000756"/>
                                </a:lnTo>
                              </a:path>
                              <a:path w="3881120" h="3382010">
                                <a:moveTo>
                                  <a:pt x="47878" y="2667254"/>
                                </a:moveTo>
                                <a:lnTo>
                                  <a:pt x="0" y="2667254"/>
                                </a:lnTo>
                              </a:path>
                              <a:path w="3881120" h="3382010">
                                <a:moveTo>
                                  <a:pt x="47878" y="2333879"/>
                                </a:moveTo>
                                <a:lnTo>
                                  <a:pt x="0" y="2333879"/>
                                </a:lnTo>
                              </a:path>
                              <a:path w="3881120" h="3382010">
                                <a:moveTo>
                                  <a:pt x="47878" y="2000503"/>
                                </a:moveTo>
                                <a:lnTo>
                                  <a:pt x="0" y="2000503"/>
                                </a:lnTo>
                              </a:path>
                              <a:path w="3881120" h="3382010">
                                <a:moveTo>
                                  <a:pt x="47878" y="1667002"/>
                                </a:moveTo>
                                <a:lnTo>
                                  <a:pt x="0" y="1667002"/>
                                </a:lnTo>
                              </a:path>
                              <a:path w="3881120" h="3382010">
                                <a:moveTo>
                                  <a:pt x="47878" y="1333627"/>
                                </a:moveTo>
                                <a:lnTo>
                                  <a:pt x="0" y="1333627"/>
                                </a:lnTo>
                              </a:path>
                              <a:path w="3881120" h="3382010">
                                <a:moveTo>
                                  <a:pt x="47878" y="1000251"/>
                                </a:moveTo>
                                <a:lnTo>
                                  <a:pt x="0" y="1000251"/>
                                </a:lnTo>
                              </a:path>
                              <a:path w="3881120" h="3382010">
                                <a:moveTo>
                                  <a:pt x="47878" y="666876"/>
                                </a:moveTo>
                                <a:lnTo>
                                  <a:pt x="0" y="666876"/>
                                </a:lnTo>
                              </a:path>
                              <a:path w="3881120" h="3382010">
                                <a:moveTo>
                                  <a:pt x="47878" y="333375"/>
                                </a:moveTo>
                                <a:lnTo>
                                  <a:pt x="0" y="333375"/>
                                </a:lnTo>
                              </a:path>
                              <a:path w="3881120" h="3382010">
                                <a:moveTo>
                                  <a:pt x="47878" y="0"/>
                                </a:moveTo>
                                <a:lnTo>
                                  <a:pt x="0" y="0"/>
                                </a:lnTo>
                              </a:path>
                              <a:path w="3881120" h="3382010">
                                <a:moveTo>
                                  <a:pt x="47878" y="3334131"/>
                                </a:moveTo>
                                <a:lnTo>
                                  <a:pt x="47878" y="380"/>
                                </a:lnTo>
                              </a:path>
                            </a:pathLst>
                          </a:custGeom>
                          <a:ln w="9525">
                            <a:solidFill>
                              <a:srgbClr val="878787"/>
                            </a:solidFill>
                            <a:prstDash val="solid"/>
                          </a:ln>
                        </wps:spPr>
                        <wps:bodyPr wrap="square" lIns="0" tIns="0" rIns="0" bIns="0" rtlCol="0">
                          <a:prstTxWarp prst="textNoShape">
                            <a:avLst/>
                          </a:prstTxWarp>
                          <a:noAutofit/>
                        </wps:bodyPr>
                      </wps:wsp>
                      <wps:wsp>
                        <wps:cNvPr id="67" name="Graphic 67"/>
                        <wps:cNvSpPr/>
                        <wps:spPr>
                          <a:xfrm>
                            <a:off x="43053" y="1624393"/>
                            <a:ext cx="3832860" cy="1709420"/>
                          </a:xfrm>
                          <a:custGeom>
                            <a:avLst/>
                            <a:gdLst/>
                            <a:ahLst/>
                            <a:cxnLst/>
                            <a:rect l="l" t="t" r="r" b="b"/>
                            <a:pathLst>
                              <a:path w="3832860" h="1709420">
                                <a:moveTo>
                                  <a:pt x="0" y="0"/>
                                </a:moveTo>
                                <a:lnTo>
                                  <a:pt x="0" y="1709420"/>
                                </a:lnTo>
                                <a:lnTo>
                                  <a:pt x="3832859" y="1709420"/>
                                </a:lnTo>
                                <a:lnTo>
                                  <a:pt x="3832859" y="714629"/>
                                </a:lnTo>
                                <a:lnTo>
                                  <a:pt x="3641344" y="633222"/>
                                </a:lnTo>
                                <a:lnTo>
                                  <a:pt x="3449828" y="554101"/>
                                </a:lnTo>
                                <a:lnTo>
                                  <a:pt x="3258311" y="547497"/>
                                </a:lnTo>
                                <a:lnTo>
                                  <a:pt x="3066288" y="573151"/>
                                </a:lnTo>
                                <a:lnTo>
                                  <a:pt x="2874772" y="555498"/>
                                </a:lnTo>
                                <a:lnTo>
                                  <a:pt x="2683256" y="574929"/>
                                </a:lnTo>
                                <a:lnTo>
                                  <a:pt x="2491740" y="465455"/>
                                </a:lnTo>
                                <a:lnTo>
                                  <a:pt x="2299716" y="559562"/>
                                </a:lnTo>
                                <a:lnTo>
                                  <a:pt x="2108199" y="527685"/>
                                </a:lnTo>
                                <a:lnTo>
                                  <a:pt x="1916683" y="626491"/>
                                </a:lnTo>
                                <a:lnTo>
                                  <a:pt x="1725168" y="562102"/>
                                </a:lnTo>
                                <a:lnTo>
                                  <a:pt x="1533144" y="285496"/>
                                </a:lnTo>
                                <a:lnTo>
                                  <a:pt x="1341627" y="261112"/>
                                </a:lnTo>
                                <a:lnTo>
                                  <a:pt x="1150112" y="285369"/>
                                </a:lnTo>
                                <a:lnTo>
                                  <a:pt x="958595" y="232410"/>
                                </a:lnTo>
                                <a:lnTo>
                                  <a:pt x="766571" y="212090"/>
                                </a:lnTo>
                                <a:lnTo>
                                  <a:pt x="575056" y="213868"/>
                                </a:lnTo>
                                <a:lnTo>
                                  <a:pt x="383539" y="150622"/>
                                </a:lnTo>
                                <a:lnTo>
                                  <a:pt x="192024" y="40386"/>
                                </a:lnTo>
                                <a:lnTo>
                                  <a:pt x="0" y="0"/>
                                </a:lnTo>
                                <a:close/>
                              </a:path>
                            </a:pathLst>
                          </a:custGeom>
                          <a:solidFill>
                            <a:srgbClr val="122B39"/>
                          </a:solidFill>
                        </wps:spPr>
                        <wps:bodyPr wrap="square" lIns="0" tIns="0" rIns="0" bIns="0" rtlCol="0">
                          <a:prstTxWarp prst="textNoShape">
                            <a:avLst/>
                          </a:prstTxWarp>
                          <a:noAutofit/>
                        </wps:bodyPr>
                      </wps:wsp>
                      <wps:wsp>
                        <wps:cNvPr id="68" name="Graphic 68"/>
                        <wps:cNvSpPr/>
                        <wps:spPr>
                          <a:xfrm>
                            <a:off x="43053" y="287337"/>
                            <a:ext cx="3832860" cy="1028065"/>
                          </a:xfrm>
                          <a:custGeom>
                            <a:avLst/>
                            <a:gdLst/>
                            <a:ahLst/>
                            <a:cxnLst/>
                            <a:rect l="l" t="t" r="r" b="b"/>
                            <a:pathLst>
                              <a:path w="3832860" h="1028065">
                                <a:moveTo>
                                  <a:pt x="766571" y="0"/>
                                </a:moveTo>
                                <a:lnTo>
                                  <a:pt x="575056" y="31369"/>
                                </a:lnTo>
                                <a:lnTo>
                                  <a:pt x="383539" y="48514"/>
                                </a:lnTo>
                                <a:lnTo>
                                  <a:pt x="192024" y="22478"/>
                                </a:lnTo>
                                <a:lnTo>
                                  <a:pt x="0" y="8000"/>
                                </a:lnTo>
                                <a:lnTo>
                                  <a:pt x="0" y="440944"/>
                                </a:lnTo>
                                <a:lnTo>
                                  <a:pt x="192024" y="475996"/>
                                </a:lnTo>
                                <a:lnTo>
                                  <a:pt x="383539" y="575564"/>
                                </a:lnTo>
                                <a:lnTo>
                                  <a:pt x="575056" y="578103"/>
                                </a:lnTo>
                                <a:lnTo>
                                  <a:pt x="766571" y="543178"/>
                                </a:lnTo>
                                <a:lnTo>
                                  <a:pt x="958595" y="611251"/>
                                </a:lnTo>
                                <a:lnTo>
                                  <a:pt x="1150112" y="670560"/>
                                </a:lnTo>
                                <a:lnTo>
                                  <a:pt x="1341627" y="656463"/>
                                </a:lnTo>
                                <a:lnTo>
                                  <a:pt x="1533144" y="664972"/>
                                </a:lnTo>
                                <a:lnTo>
                                  <a:pt x="1725168" y="852551"/>
                                </a:lnTo>
                                <a:lnTo>
                                  <a:pt x="1916683" y="909827"/>
                                </a:lnTo>
                                <a:lnTo>
                                  <a:pt x="2108199" y="888238"/>
                                </a:lnTo>
                                <a:lnTo>
                                  <a:pt x="2299716" y="861441"/>
                                </a:lnTo>
                                <a:lnTo>
                                  <a:pt x="2491740" y="740918"/>
                                </a:lnTo>
                                <a:lnTo>
                                  <a:pt x="2683256" y="775843"/>
                                </a:lnTo>
                                <a:lnTo>
                                  <a:pt x="2874772" y="835532"/>
                                </a:lnTo>
                                <a:lnTo>
                                  <a:pt x="3066288" y="777748"/>
                                </a:lnTo>
                                <a:lnTo>
                                  <a:pt x="3258311" y="810514"/>
                                </a:lnTo>
                                <a:lnTo>
                                  <a:pt x="3449828" y="822198"/>
                                </a:lnTo>
                                <a:lnTo>
                                  <a:pt x="3641344" y="983488"/>
                                </a:lnTo>
                                <a:lnTo>
                                  <a:pt x="3832859" y="1028065"/>
                                </a:lnTo>
                                <a:lnTo>
                                  <a:pt x="3832859" y="393826"/>
                                </a:lnTo>
                                <a:lnTo>
                                  <a:pt x="3641344" y="381635"/>
                                </a:lnTo>
                                <a:lnTo>
                                  <a:pt x="3449828" y="138684"/>
                                </a:lnTo>
                                <a:lnTo>
                                  <a:pt x="3258311" y="102107"/>
                                </a:lnTo>
                                <a:lnTo>
                                  <a:pt x="3066288" y="76073"/>
                                </a:lnTo>
                                <a:lnTo>
                                  <a:pt x="2874772" y="94361"/>
                                </a:lnTo>
                                <a:lnTo>
                                  <a:pt x="2683256" y="72898"/>
                                </a:lnTo>
                                <a:lnTo>
                                  <a:pt x="2491740" y="56261"/>
                                </a:lnTo>
                                <a:lnTo>
                                  <a:pt x="2299716" y="155701"/>
                                </a:lnTo>
                                <a:lnTo>
                                  <a:pt x="2108199" y="279526"/>
                                </a:lnTo>
                                <a:lnTo>
                                  <a:pt x="1916683" y="287020"/>
                                </a:lnTo>
                                <a:lnTo>
                                  <a:pt x="1725168" y="195579"/>
                                </a:lnTo>
                                <a:lnTo>
                                  <a:pt x="1533144" y="74041"/>
                                </a:lnTo>
                                <a:lnTo>
                                  <a:pt x="1341627" y="80645"/>
                                </a:lnTo>
                                <a:lnTo>
                                  <a:pt x="1150112" y="107950"/>
                                </a:lnTo>
                                <a:lnTo>
                                  <a:pt x="958595" y="52577"/>
                                </a:lnTo>
                                <a:lnTo>
                                  <a:pt x="766571" y="0"/>
                                </a:lnTo>
                                <a:close/>
                              </a:path>
                            </a:pathLst>
                          </a:custGeom>
                          <a:solidFill>
                            <a:srgbClr val="C3C9CD"/>
                          </a:solidFill>
                        </wps:spPr>
                        <wps:bodyPr wrap="square" lIns="0" tIns="0" rIns="0" bIns="0" rtlCol="0">
                          <a:prstTxWarp prst="textNoShape">
                            <a:avLst/>
                          </a:prstTxWarp>
                          <a:noAutofit/>
                        </wps:bodyPr>
                      </wps:wsp>
                      <wps:wsp>
                        <wps:cNvPr id="69" name="Graphic 69"/>
                        <wps:cNvSpPr/>
                        <wps:spPr>
                          <a:xfrm>
                            <a:off x="43053" y="728281"/>
                            <a:ext cx="3832860" cy="1610995"/>
                          </a:xfrm>
                          <a:custGeom>
                            <a:avLst/>
                            <a:gdLst/>
                            <a:ahLst/>
                            <a:cxnLst/>
                            <a:rect l="l" t="t" r="r" b="b"/>
                            <a:pathLst>
                              <a:path w="3832860" h="1610995">
                                <a:moveTo>
                                  <a:pt x="0" y="0"/>
                                </a:moveTo>
                                <a:lnTo>
                                  <a:pt x="0" y="896111"/>
                                </a:lnTo>
                                <a:lnTo>
                                  <a:pt x="192024" y="936498"/>
                                </a:lnTo>
                                <a:lnTo>
                                  <a:pt x="383539" y="1046733"/>
                                </a:lnTo>
                                <a:lnTo>
                                  <a:pt x="575056" y="1109979"/>
                                </a:lnTo>
                                <a:lnTo>
                                  <a:pt x="766571" y="1108202"/>
                                </a:lnTo>
                                <a:lnTo>
                                  <a:pt x="958595" y="1128522"/>
                                </a:lnTo>
                                <a:lnTo>
                                  <a:pt x="1150112" y="1181480"/>
                                </a:lnTo>
                                <a:lnTo>
                                  <a:pt x="1341627" y="1157224"/>
                                </a:lnTo>
                                <a:lnTo>
                                  <a:pt x="1533144" y="1181607"/>
                                </a:lnTo>
                                <a:lnTo>
                                  <a:pt x="1725168" y="1458214"/>
                                </a:lnTo>
                                <a:lnTo>
                                  <a:pt x="1916683" y="1522602"/>
                                </a:lnTo>
                                <a:lnTo>
                                  <a:pt x="2108199" y="1423797"/>
                                </a:lnTo>
                                <a:lnTo>
                                  <a:pt x="2299716" y="1455674"/>
                                </a:lnTo>
                                <a:lnTo>
                                  <a:pt x="2491740" y="1361566"/>
                                </a:lnTo>
                                <a:lnTo>
                                  <a:pt x="2683256" y="1471040"/>
                                </a:lnTo>
                                <a:lnTo>
                                  <a:pt x="2874772" y="1451610"/>
                                </a:lnTo>
                                <a:lnTo>
                                  <a:pt x="3066288" y="1469263"/>
                                </a:lnTo>
                                <a:lnTo>
                                  <a:pt x="3258311" y="1443609"/>
                                </a:lnTo>
                                <a:lnTo>
                                  <a:pt x="3449828" y="1450213"/>
                                </a:lnTo>
                                <a:lnTo>
                                  <a:pt x="3641344" y="1529334"/>
                                </a:lnTo>
                                <a:lnTo>
                                  <a:pt x="3832859" y="1610740"/>
                                </a:lnTo>
                                <a:lnTo>
                                  <a:pt x="3832859" y="587121"/>
                                </a:lnTo>
                                <a:lnTo>
                                  <a:pt x="3641344" y="542544"/>
                                </a:lnTo>
                                <a:lnTo>
                                  <a:pt x="3449828" y="381253"/>
                                </a:lnTo>
                                <a:lnTo>
                                  <a:pt x="3258311" y="369570"/>
                                </a:lnTo>
                                <a:lnTo>
                                  <a:pt x="3066288" y="336803"/>
                                </a:lnTo>
                                <a:lnTo>
                                  <a:pt x="2874772" y="394588"/>
                                </a:lnTo>
                                <a:lnTo>
                                  <a:pt x="2683256" y="334899"/>
                                </a:lnTo>
                                <a:lnTo>
                                  <a:pt x="2491740" y="299974"/>
                                </a:lnTo>
                                <a:lnTo>
                                  <a:pt x="2299716" y="420497"/>
                                </a:lnTo>
                                <a:lnTo>
                                  <a:pt x="2108199" y="447294"/>
                                </a:lnTo>
                                <a:lnTo>
                                  <a:pt x="1916683" y="468883"/>
                                </a:lnTo>
                                <a:lnTo>
                                  <a:pt x="1725168" y="411606"/>
                                </a:lnTo>
                                <a:lnTo>
                                  <a:pt x="1533144" y="224027"/>
                                </a:lnTo>
                                <a:lnTo>
                                  <a:pt x="1341627" y="215519"/>
                                </a:lnTo>
                                <a:lnTo>
                                  <a:pt x="1150112" y="229616"/>
                                </a:lnTo>
                                <a:lnTo>
                                  <a:pt x="958595" y="170306"/>
                                </a:lnTo>
                                <a:lnTo>
                                  <a:pt x="766571" y="102234"/>
                                </a:lnTo>
                                <a:lnTo>
                                  <a:pt x="575056" y="137159"/>
                                </a:lnTo>
                                <a:lnTo>
                                  <a:pt x="383539" y="134620"/>
                                </a:lnTo>
                                <a:lnTo>
                                  <a:pt x="192024" y="35051"/>
                                </a:lnTo>
                                <a:lnTo>
                                  <a:pt x="0" y="0"/>
                                </a:lnTo>
                                <a:close/>
                              </a:path>
                            </a:pathLst>
                          </a:custGeom>
                          <a:solidFill>
                            <a:srgbClr val="87949C"/>
                          </a:solidFill>
                        </wps:spPr>
                        <wps:bodyPr wrap="square" lIns="0" tIns="0" rIns="0" bIns="0" rtlCol="0">
                          <a:prstTxWarp prst="textNoShape">
                            <a:avLst/>
                          </a:prstTxWarp>
                          <a:noAutofit/>
                        </wps:bodyPr>
                      </wps:wsp>
                      <wps:wsp>
                        <wps:cNvPr id="70" name="Graphic 70"/>
                        <wps:cNvSpPr/>
                        <wps:spPr>
                          <a:xfrm>
                            <a:off x="43053" y="63"/>
                            <a:ext cx="3832860" cy="222250"/>
                          </a:xfrm>
                          <a:custGeom>
                            <a:avLst/>
                            <a:gdLst/>
                            <a:ahLst/>
                            <a:cxnLst/>
                            <a:rect l="l" t="t" r="r" b="b"/>
                            <a:pathLst>
                              <a:path w="3832860" h="222250">
                                <a:moveTo>
                                  <a:pt x="3832859" y="0"/>
                                </a:moveTo>
                                <a:lnTo>
                                  <a:pt x="0" y="0"/>
                                </a:lnTo>
                                <a:lnTo>
                                  <a:pt x="0" y="221996"/>
                                </a:lnTo>
                                <a:lnTo>
                                  <a:pt x="192024" y="220979"/>
                                </a:lnTo>
                                <a:lnTo>
                                  <a:pt x="383539" y="221869"/>
                                </a:lnTo>
                                <a:lnTo>
                                  <a:pt x="575056" y="211327"/>
                                </a:lnTo>
                                <a:lnTo>
                                  <a:pt x="766571" y="152273"/>
                                </a:lnTo>
                                <a:lnTo>
                                  <a:pt x="958595" y="161163"/>
                                </a:lnTo>
                                <a:lnTo>
                                  <a:pt x="1150112" y="155194"/>
                                </a:lnTo>
                                <a:lnTo>
                                  <a:pt x="1341627" y="135381"/>
                                </a:lnTo>
                                <a:lnTo>
                                  <a:pt x="1533144" y="121539"/>
                                </a:lnTo>
                                <a:lnTo>
                                  <a:pt x="1725168" y="144779"/>
                                </a:lnTo>
                                <a:lnTo>
                                  <a:pt x="1916683" y="123190"/>
                                </a:lnTo>
                                <a:lnTo>
                                  <a:pt x="2108199" y="104521"/>
                                </a:lnTo>
                                <a:lnTo>
                                  <a:pt x="2299716" y="89662"/>
                                </a:lnTo>
                                <a:lnTo>
                                  <a:pt x="2491740" y="89916"/>
                                </a:lnTo>
                                <a:lnTo>
                                  <a:pt x="2683256" y="101473"/>
                                </a:lnTo>
                                <a:lnTo>
                                  <a:pt x="2874772" y="90931"/>
                                </a:lnTo>
                                <a:lnTo>
                                  <a:pt x="3066288" y="92837"/>
                                </a:lnTo>
                                <a:lnTo>
                                  <a:pt x="3258311" y="83185"/>
                                </a:lnTo>
                                <a:lnTo>
                                  <a:pt x="3449828" y="71247"/>
                                </a:lnTo>
                                <a:lnTo>
                                  <a:pt x="3641344" y="86105"/>
                                </a:lnTo>
                                <a:lnTo>
                                  <a:pt x="3832859" y="82423"/>
                                </a:lnTo>
                                <a:lnTo>
                                  <a:pt x="3832859" y="0"/>
                                </a:lnTo>
                                <a:close/>
                              </a:path>
                            </a:pathLst>
                          </a:custGeom>
                          <a:solidFill>
                            <a:srgbClr val="E6214A"/>
                          </a:solidFill>
                        </wps:spPr>
                        <wps:bodyPr wrap="square" lIns="0" tIns="0" rIns="0" bIns="0" rtlCol="0">
                          <a:prstTxWarp prst="textNoShape">
                            <a:avLst/>
                          </a:prstTxWarp>
                          <a:noAutofit/>
                        </wps:bodyPr>
                      </wps:wsp>
                      <wps:wsp>
                        <wps:cNvPr id="71" name="Graphic 71"/>
                        <wps:cNvSpPr/>
                        <wps:spPr>
                          <a:xfrm>
                            <a:off x="43053" y="71310"/>
                            <a:ext cx="3832860" cy="220345"/>
                          </a:xfrm>
                          <a:custGeom>
                            <a:avLst/>
                            <a:gdLst/>
                            <a:ahLst/>
                            <a:cxnLst/>
                            <a:rect l="l" t="t" r="r" b="b"/>
                            <a:pathLst>
                              <a:path w="3832860" h="220345">
                                <a:moveTo>
                                  <a:pt x="3449828" y="0"/>
                                </a:moveTo>
                                <a:lnTo>
                                  <a:pt x="3258311" y="11938"/>
                                </a:lnTo>
                                <a:lnTo>
                                  <a:pt x="3066288" y="21590"/>
                                </a:lnTo>
                                <a:lnTo>
                                  <a:pt x="2874772" y="19684"/>
                                </a:lnTo>
                                <a:lnTo>
                                  <a:pt x="2683256" y="30225"/>
                                </a:lnTo>
                                <a:lnTo>
                                  <a:pt x="2491740" y="18669"/>
                                </a:lnTo>
                                <a:lnTo>
                                  <a:pt x="2299716" y="18415"/>
                                </a:lnTo>
                                <a:lnTo>
                                  <a:pt x="2108199" y="33274"/>
                                </a:lnTo>
                                <a:lnTo>
                                  <a:pt x="1916683" y="51943"/>
                                </a:lnTo>
                                <a:lnTo>
                                  <a:pt x="1725168" y="73532"/>
                                </a:lnTo>
                                <a:lnTo>
                                  <a:pt x="1533144" y="50292"/>
                                </a:lnTo>
                                <a:lnTo>
                                  <a:pt x="1341627" y="64134"/>
                                </a:lnTo>
                                <a:lnTo>
                                  <a:pt x="1150112" y="83947"/>
                                </a:lnTo>
                                <a:lnTo>
                                  <a:pt x="958595" y="89916"/>
                                </a:lnTo>
                                <a:lnTo>
                                  <a:pt x="766571" y="81025"/>
                                </a:lnTo>
                                <a:lnTo>
                                  <a:pt x="575056" y="140080"/>
                                </a:lnTo>
                                <a:lnTo>
                                  <a:pt x="383539" y="150622"/>
                                </a:lnTo>
                                <a:lnTo>
                                  <a:pt x="192024" y="149732"/>
                                </a:lnTo>
                                <a:lnTo>
                                  <a:pt x="0" y="150749"/>
                                </a:lnTo>
                                <a:lnTo>
                                  <a:pt x="0" y="199771"/>
                                </a:lnTo>
                                <a:lnTo>
                                  <a:pt x="192024" y="209296"/>
                                </a:lnTo>
                                <a:lnTo>
                                  <a:pt x="383539" y="215138"/>
                                </a:lnTo>
                                <a:lnTo>
                                  <a:pt x="575056" y="220345"/>
                                </a:lnTo>
                                <a:lnTo>
                                  <a:pt x="766571" y="169291"/>
                                </a:lnTo>
                                <a:lnTo>
                                  <a:pt x="958595" y="176149"/>
                                </a:lnTo>
                                <a:lnTo>
                                  <a:pt x="1150112" y="186563"/>
                                </a:lnTo>
                                <a:lnTo>
                                  <a:pt x="1341627" y="179704"/>
                                </a:lnTo>
                                <a:lnTo>
                                  <a:pt x="1533144" y="149987"/>
                                </a:lnTo>
                                <a:lnTo>
                                  <a:pt x="1725168" y="144399"/>
                                </a:lnTo>
                                <a:lnTo>
                                  <a:pt x="1916683" y="153543"/>
                                </a:lnTo>
                                <a:lnTo>
                                  <a:pt x="2108199" y="131064"/>
                                </a:lnTo>
                                <a:lnTo>
                                  <a:pt x="2299716" y="94615"/>
                                </a:lnTo>
                                <a:lnTo>
                                  <a:pt x="2491740" y="65913"/>
                                </a:lnTo>
                                <a:lnTo>
                                  <a:pt x="2683256" y="71374"/>
                                </a:lnTo>
                                <a:lnTo>
                                  <a:pt x="2874772" y="72390"/>
                                </a:lnTo>
                                <a:lnTo>
                                  <a:pt x="3066288" y="82169"/>
                                </a:lnTo>
                                <a:lnTo>
                                  <a:pt x="3258311" y="85344"/>
                                </a:lnTo>
                                <a:lnTo>
                                  <a:pt x="3449828" y="75056"/>
                                </a:lnTo>
                                <a:lnTo>
                                  <a:pt x="3641344" y="103504"/>
                                </a:lnTo>
                                <a:lnTo>
                                  <a:pt x="3832859" y="97663"/>
                                </a:lnTo>
                                <a:lnTo>
                                  <a:pt x="3832859" y="11175"/>
                                </a:lnTo>
                                <a:lnTo>
                                  <a:pt x="3641344" y="14858"/>
                                </a:lnTo>
                                <a:lnTo>
                                  <a:pt x="3449828" y="0"/>
                                </a:lnTo>
                                <a:close/>
                              </a:path>
                            </a:pathLst>
                          </a:custGeom>
                          <a:solidFill>
                            <a:srgbClr val="EC6970"/>
                          </a:solidFill>
                        </wps:spPr>
                        <wps:bodyPr wrap="square" lIns="0" tIns="0" rIns="0" bIns="0" rtlCol="0">
                          <a:prstTxWarp prst="textNoShape">
                            <a:avLst/>
                          </a:prstTxWarp>
                          <a:noAutofit/>
                        </wps:bodyPr>
                      </wps:wsp>
                      <wps:wsp>
                        <wps:cNvPr id="72" name="Graphic 72"/>
                        <wps:cNvSpPr/>
                        <wps:spPr>
                          <a:xfrm>
                            <a:off x="1768220" y="360235"/>
                            <a:ext cx="2108200" cy="321310"/>
                          </a:xfrm>
                          <a:custGeom>
                            <a:avLst/>
                            <a:gdLst/>
                            <a:ahLst/>
                            <a:cxnLst/>
                            <a:rect l="l" t="t" r="r" b="b"/>
                            <a:pathLst>
                              <a:path w="2108200" h="321310">
                                <a:moveTo>
                                  <a:pt x="1385569" y="3175"/>
                                </a:moveTo>
                                <a:lnTo>
                                  <a:pt x="1341120" y="3175"/>
                                </a:lnTo>
                                <a:lnTo>
                                  <a:pt x="1533143" y="29209"/>
                                </a:lnTo>
                                <a:lnTo>
                                  <a:pt x="1724660" y="65786"/>
                                </a:lnTo>
                                <a:lnTo>
                                  <a:pt x="1916176" y="308737"/>
                                </a:lnTo>
                                <a:lnTo>
                                  <a:pt x="2107691" y="320928"/>
                                </a:lnTo>
                                <a:lnTo>
                                  <a:pt x="2107691" y="206628"/>
                                </a:lnTo>
                                <a:lnTo>
                                  <a:pt x="1916323" y="206628"/>
                                </a:lnTo>
                                <a:lnTo>
                                  <a:pt x="1724660" y="41655"/>
                                </a:lnTo>
                                <a:lnTo>
                                  <a:pt x="1533143" y="13716"/>
                                </a:lnTo>
                                <a:lnTo>
                                  <a:pt x="1385569" y="3175"/>
                                </a:lnTo>
                                <a:close/>
                              </a:path>
                              <a:path w="2108200" h="321310">
                                <a:moveTo>
                                  <a:pt x="0" y="122681"/>
                                </a:moveTo>
                                <a:lnTo>
                                  <a:pt x="191515" y="214122"/>
                                </a:lnTo>
                                <a:lnTo>
                                  <a:pt x="220730" y="212978"/>
                                </a:lnTo>
                                <a:lnTo>
                                  <a:pt x="191515" y="212978"/>
                                </a:lnTo>
                                <a:lnTo>
                                  <a:pt x="0" y="122681"/>
                                </a:lnTo>
                                <a:close/>
                              </a:path>
                              <a:path w="2108200" h="321310">
                                <a:moveTo>
                                  <a:pt x="574548" y="82803"/>
                                </a:moveTo>
                                <a:lnTo>
                                  <a:pt x="383031" y="205740"/>
                                </a:lnTo>
                                <a:lnTo>
                                  <a:pt x="191515" y="212978"/>
                                </a:lnTo>
                                <a:lnTo>
                                  <a:pt x="220730" y="212978"/>
                                </a:lnTo>
                                <a:lnTo>
                                  <a:pt x="383031" y="206628"/>
                                </a:lnTo>
                                <a:lnTo>
                                  <a:pt x="574548" y="82803"/>
                                </a:lnTo>
                                <a:close/>
                              </a:path>
                              <a:path w="2108200" h="321310">
                                <a:moveTo>
                                  <a:pt x="2107691" y="169164"/>
                                </a:moveTo>
                                <a:lnTo>
                                  <a:pt x="1915524" y="206628"/>
                                </a:lnTo>
                                <a:lnTo>
                                  <a:pt x="2107691" y="206628"/>
                                </a:lnTo>
                                <a:lnTo>
                                  <a:pt x="2107691" y="169164"/>
                                </a:lnTo>
                                <a:close/>
                              </a:path>
                              <a:path w="2108200" h="321310">
                                <a:moveTo>
                                  <a:pt x="1341120" y="0"/>
                                </a:moveTo>
                                <a:lnTo>
                                  <a:pt x="1149603" y="21463"/>
                                </a:lnTo>
                                <a:lnTo>
                                  <a:pt x="1341120" y="3175"/>
                                </a:lnTo>
                                <a:lnTo>
                                  <a:pt x="1385569" y="3175"/>
                                </a:lnTo>
                                <a:lnTo>
                                  <a:pt x="1341120" y="0"/>
                                </a:lnTo>
                                <a:close/>
                              </a:path>
                            </a:pathLst>
                          </a:custGeom>
                          <a:solidFill>
                            <a:srgbClr val="FBE8EC"/>
                          </a:solidFill>
                        </wps:spPr>
                        <wps:bodyPr wrap="square" lIns="0" tIns="0" rIns="0" bIns="0" rtlCol="0">
                          <a:prstTxWarp prst="textNoShape">
                            <a:avLst/>
                          </a:prstTxWarp>
                          <a:noAutofit/>
                        </wps:bodyPr>
                      </wps:wsp>
                      <wps:wsp>
                        <wps:cNvPr id="73" name="Graphic 73"/>
                        <wps:cNvSpPr/>
                        <wps:spPr>
                          <a:xfrm>
                            <a:off x="43053" y="137223"/>
                            <a:ext cx="3832860" cy="331470"/>
                          </a:xfrm>
                          <a:custGeom>
                            <a:avLst/>
                            <a:gdLst/>
                            <a:ahLst/>
                            <a:cxnLst/>
                            <a:rect l="l" t="t" r="r" b="b"/>
                            <a:pathLst>
                              <a:path w="3832860" h="331470">
                                <a:moveTo>
                                  <a:pt x="2491740" y="0"/>
                                </a:moveTo>
                                <a:lnTo>
                                  <a:pt x="2299716" y="28701"/>
                                </a:lnTo>
                                <a:lnTo>
                                  <a:pt x="2108199" y="65150"/>
                                </a:lnTo>
                                <a:lnTo>
                                  <a:pt x="1916683" y="87629"/>
                                </a:lnTo>
                                <a:lnTo>
                                  <a:pt x="1725168" y="78485"/>
                                </a:lnTo>
                                <a:lnTo>
                                  <a:pt x="1533144" y="84074"/>
                                </a:lnTo>
                                <a:lnTo>
                                  <a:pt x="1341627" y="113791"/>
                                </a:lnTo>
                                <a:lnTo>
                                  <a:pt x="1150112" y="120650"/>
                                </a:lnTo>
                                <a:lnTo>
                                  <a:pt x="958595" y="110235"/>
                                </a:lnTo>
                                <a:lnTo>
                                  <a:pt x="766571" y="103377"/>
                                </a:lnTo>
                                <a:lnTo>
                                  <a:pt x="575056" y="154431"/>
                                </a:lnTo>
                                <a:lnTo>
                                  <a:pt x="383539" y="149225"/>
                                </a:lnTo>
                                <a:lnTo>
                                  <a:pt x="192024" y="143382"/>
                                </a:lnTo>
                                <a:lnTo>
                                  <a:pt x="0" y="133857"/>
                                </a:lnTo>
                                <a:lnTo>
                                  <a:pt x="0" y="138175"/>
                                </a:lnTo>
                                <a:lnTo>
                                  <a:pt x="192024" y="152273"/>
                                </a:lnTo>
                                <a:lnTo>
                                  <a:pt x="383539" y="165100"/>
                                </a:lnTo>
                                <a:lnTo>
                                  <a:pt x="575056" y="169544"/>
                                </a:lnTo>
                                <a:lnTo>
                                  <a:pt x="766571" y="132206"/>
                                </a:lnTo>
                                <a:lnTo>
                                  <a:pt x="958595" y="143636"/>
                                </a:lnTo>
                                <a:lnTo>
                                  <a:pt x="1150112" y="164845"/>
                                </a:lnTo>
                                <a:lnTo>
                                  <a:pt x="1341627" y="163449"/>
                                </a:lnTo>
                                <a:lnTo>
                                  <a:pt x="1533144" y="133984"/>
                                </a:lnTo>
                                <a:lnTo>
                                  <a:pt x="1725168" y="215137"/>
                                </a:lnTo>
                                <a:lnTo>
                                  <a:pt x="1916683" y="326516"/>
                                </a:lnTo>
                                <a:lnTo>
                                  <a:pt x="2108199" y="331469"/>
                                </a:lnTo>
                                <a:lnTo>
                                  <a:pt x="2299716" y="228091"/>
                                </a:lnTo>
                                <a:lnTo>
                                  <a:pt x="2491740" y="155955"/>
                                </a:lnTo>
                                <a:lnTo>
                                  <a:pt x="2683256" y="167639"/>
                                </a:lnTo>
                                <a:lnTo>
                                  <a:pt x="2874772" y="199516"/>
                                </a:lnTo>
                                <a:lnTo>
                                  <a:pt x="3066288" y="169544"/>
                                </a:lnTo>
                                <a:lnTo>
                                  <a:pt x="3258311" y="162686"/>
                                </a:lnTo>
                                <a:lnTo>
                                  <a:pt x="3449828" y="144779"/>
                                </a:lnTo>
                                <a:lnTo>
                                  <a:pt x="3641344" y="213994"/>
                                </a:lnTo>
                                <a:lnTo>
                                  <a:pt x="3832859" y="211074"/>
                                </a:lnTo>
                                <a:lnTo>
                                  <a:pt x="3832859" y="31750"/>
                                </a:lnTo>
                                <a:lnTo>
                                  <a:pt x="3641344" y="37591"/>
                                </a:lnTo>
                                <a:lnTo>
                                  <a:pt x="3449828" y="9143"/>
                                </a:lnTo>
                                <a:lnTo>
                                  <a:pt x="3258311" y="19430"/>
                                </a:lnTo>
                                <a:lnTo>
                                  <a:pt x="3066288" y="16255"/>
                                </a:lnTo>
                                <a:lnTo>
                                  <a:pt x="2874772" y="6476"/>
                                </a:lnTo>
                                <a:lnTo>
                                  <a:pt x="2683256" y="5460"/>
                                </a:lnTo>
                                <a:lnTo>
                                  <a:pt x="2491740" y="0"/>
                                </a:lnTo>
                                <a:close/>
                              </a:path>
                            </a:pathLst>
                          </a:custGeom>
                          <a:solidFill>
                            <a:srgbClr val="F4A09F"/>
                          </a:solidFill>
                        </wps:spPr>
                        <wps:bodyPr wrap="square" lIns="0" tIns="0" rIns="0" bIns="0" rtlCol="0">
                          <a:prstTxWarp prst="textNoShape">
                            <a:avLst/>
                          </a:prstTxWarp>
                          <a:noAutofit/>
                        </wps:bodyPr>
                      </wps:wsp>
                      <wps:wsp>
                        <wps:cNvPr id="74" name="Graphic 74"/>
                        <wps:cNvSpPr/>
                        <wps:spPr>
                          <a:xfrm>
                            <a:off x="43053" y="269430"/>
                            <a:ext cx="3832860" cy="304165"/>
                          </a:xfrm>
                          <a:custGeom>
                            <a:avLst/>
                            <a:gdLst/>
                            <a:ahLst/>
                            <a:cxnLst/>
                            <a:rect l="l" t="t" r="r" b="b"/>
                            <a:pathLst>
                              <a:path w="3832860" h="304165">
                                <a:moveTo>
                                  <a:pt x="766571" y="0"/>
                                </a:moveTo>
                                <a:lnTo>
                                  <a:pt x="575056" y="37337"/>
                                </a:lnTo>
                                <a:lnTo>
                                  <a:pt x="383539" y="32893"/>
                                </a:lnTo>
                                <a:lnTo>
                                  <a:pt x="192024" y="20066"/>
                                </a:lnTo>
                                <a:lnTo>
                                  <a:pt x="0" y="5969"/>
                                </a:lnTo>
                                <a:lnTo>
                                  <a:pt x="0" y="25907"/>
                                </a:lnTo>
                                <a:lnTo>
                                  <a:pt x="192024" y="40385"/>
                                </a:lnTo>
                                <a:lnTo>
                                  <a:pt x="383539" y="66421"/>
                                </a:lnTo>
                                <a:lnTo>
                                  <a:pt x="575056" y="49275"/>
                                </a:lnTo>
                                <a:lnTo>
                                  <a:pt x="766571" y="17906"/>
                                </a:lnTo>
                                <a:lnTo>
                                  <a:pt x="958595" y="70484"/>
                                </a:lnTo>
                                <a:lnTo>
                                  <a:pt x="1150112" y="125856"/>
                                </a:lnTo>
                                <a:lnTo>
                                  <a:pt x="1341627" y="98551"/>
                                </a:lnTo>
                                <a:lnTo>
                                  <a:pt x="1533144" y="91948"/>
                                </a:lnTo>
                                <a:lnTo>
                                  <a:pt x="1725168" y="213486"/>
                                </a:lnTo>
                                <a:lnTo>
                                  <a:pt x="1916683" y="303783"/>
                                </a:lnTo>
                                <a:lnTo>
                                  <a:pt x="2108199" y="296545"/>
                                </a:lnTo>
                                <a:lnTo>
                                  <a:pt x="2299716" y="173608"/>
                                </a:lnTo>
                                <a:lnTo>
                                  <a:pt x="2491740" y="74168"/>
                                </a:lnTo>
                                <a:lnTo>
                                  <a:pt x="2683256" y="90804"/>
                                </a:lnTo>
                                <a:lnTo>
                                  <a:pt x="2874772" y="112268"/>
                                </a:lnTo>
                                <a:lnTo>
                                  <a:pt x="3066288" y="90804"/>
                                </a:lnTo>
                                <a:lnTo>
                                  <a:pt x="3258311" y="104521"/>
                                </a:lnTo>
                                <a:lnTo>
                                  <a:pt x="3449828" y="132460"/>
                                </a:lnTo>
                                <a:lnTo>
                                  <a:pt x="3641344" y="297306"/>
                                </a:lnTo>
                                <a:lnTo>
                                  <a:pt x="3832859" y="259969"/>
                                </a:lnTo>
                                <a:lnTo>
                                  <a:pt x="3832859" y="78867"/>
                                </a:lnTo>
                                <a:lnTo>
                                  <a:pt x="3641344" y="81787"/>
                                </a:lnTo>
                                <a:lnTo>
                                  <a:pt x="3449828" y="12573"/>
                                </a:lnTo>
                                <a:lnTo>
                                  <a:pt x="3258311" y="30479"/>
                                </a:lnTo>
                                <a:lnTo>
                                  <a:pt x="3066288" y="37337"/>
                                </a:lnTo>
                                <a:lnTo>
                                  <a:pt x="2874772" y="67309"/>
                                </a:lnTo>
                                <a:lnTo>
                                  <a:pt x="2683256" y="35432"/>
                                </a:lnTo>
                                <a:lnTo>
                                  <a:pt x="2491740" y="23749"/>
                                </a:lnTo>
                                <a:lnTo>
                                  <a:pt x="2299716" y="95884"/>
                                </a:lnTo>
                                <a:lnTo>
                                  <a:pt x="2108199" y="199262"/>
                                </a:lnTo>
                                <a:lnTo>
                                  <a:pt x="1916683" y="194309"/>
                                </a:lnTo>
                                <a:lnTo>
                                  <a:pt x="1725168" y="82930"/>
                                </a:lnTo>
                                <a:lnTo>
                                  <a:pt x="1533144" y="1777"/>
                                </a:lnTo>
                                <a:lnTo>
                                  <a:pt x="1341627" y="31242"/>
                                </a:lnTo>
                                <a:lnTo>
                                  <a:pt x="1150112" y="32638"/>
                                </a:lnTo>
                                <a:lnTo>
                                  <a:pt x="958595" y="11429"/>
                                </a:lnTo>
                                <a:lnTo>
                                  <a:pt x="766571" y="0"/>
                                </a:lnTo>
                                <a:close/>
                              </a:path>
                            </a:pathLst>
                          </a:custGeom>
                          <a:solidFill>
                            <a:srgbClr val="F9D2D0"/>
                          </a:solidFill>
                        </wps:spPr>
                        <wps:bodyPr wrap="square" lIns="0" tIns="0" rIns="0" bIns="0" rtlCol="0">
                          <a:prstTxWarp prst="textNoShape">
                            <a:avLst/>
                          </a:prstTxWarp>
                          <a:noAutofit/>
                        </wps:bodyPr>
                      </wps:wsp>
                    </wpg:wgp>
                  </a:graphicData>
                </a:graphic>
              </wp:anchor>
            </w:drawing>
          </mc:Choice>
          <mc:Fallback>
            <w:pict>
              <v:group style="position:absolute;margin-left:107.389999pt;margin-top:-28.650629pt;width:306pt;height:266.7pt;mso-position-horizontal-relative:page;mso-position-vertical-relative:paragraph;z-index:15760384" id="docshapegroup60" coordorigin="2148,-573" coordsize="6120,5334">
                <v:rect style="position:absolute;left:2223;top:-566;width:6036;height:5250" id="docshape61" filled="false" stroked="true" strokeweight=".75pt" strokecolor="#dddddd">
                  <v:stroke dashstyle="solid"/>
                </v:rect>
                <v:shape style="position:absolute;left:2147;top:-566;width:6112;height:5326" id="docshape62" coordorigin="2148,-566" coordsize="6112,5326" path="m2223,4685l2223,4760m2827,4685l2827,4760m3430,4685l3430,4760m4034,4685l4034,4760m4638,4685l4638,4760m5241,4685l5241,4760m5845,4685l5845,4760m6449,4685l6449,4760m7052,4685l7052,4760m7656,4685l7656,4760m8260,4685l8260,4760m2223,4685l8259,4685m2223,4685l2148,4685m2223,4160l2148,4160m2223,3635l2148,3635m2223,3110l2148,3110m2223,2585l2148,2585m2223,2060l2148,2060m2223,1535l2148,1535m2223,1010l2148,1010m2223,485l2148,485m2223,-41l2148,-41m2223,-566l2148,-566m2223,4685l2223,-565e" filled="false" stroked="true" strokeweight=".75pt" strokecolor="#878787">
                  <v:path arrowok="t"/>
                  <v:stroke dashstyle="solid"/>
                </v:shape>
                <v:shape style="position:absolute;left:2215;top:1985;width:6036;height:2692" id="docshape63" coordorigin="2216,1985" coordsize="6036,2692" path="m2216,1985l2216,4677,8252,4677,8252,3110,7950,2982,7648,2858,7347,2847,7044,2888,6743,2860,6441,2890,6140,2718,5837,2866,5536,2816,5234,2972,4932,2870,4630,2435,4328,2396,4027,2434,3725,2351,3423,2319,3121,2322,2820,2222,2518,2049,2216,1985xe" filled="true" fillcolor="#122b39" stroked="false">
                  <v:path arrowok="t"/>
                  <v:fill type="solid"/>
                </v:shape>
                <v:shape style="position:absolute;left:2215;top:-121;width:6036;height:1619" id="docshape64" coordorigin="2216,-121" coordsize="6036,1619" path="m3423,-121l3121,-71,2820,-44,2518,-85,2216,-108,2216,574,2518,629,2820,786,3121,790,3423,735,3725,842,4027,935,4328,913,4630,927,4932,1222,5234,1312,5536,1278,5837,1236,6140,1046,6441,1101,6743,1195,7044,1104,7347,1156,7648,1174,7950,1428,8252,1498,8252,500,7950,480,7648,98,7347,40,7044,-1,6743,28,6441,-6,6140,-32,5837,125,5536,320,5234,331,4932,187,4630,-4,4328,6,4027,49,3725,-38,3423,-121xe" filled="true" fillcolor="#c3c9cd" stroked="false">
                  <v:path arrowok="t"/>
                  <v:fill type="solid"/>
                </v:shape>
                <v:shape style="position:absolute;left:2215;top:573;width:6036;height:2537" id="docshape65" coordorigin="2216,574" coordsize="6036,2537" path="m2216,574l2216,1985,2518,2049,2820,2222,3121,2322,3423,2319,3725,2351,4027,2434,4328,2396,4630,2435,4932,2870,5234,2972,5536,2816,5837,2866,6140,2718,6441,2890,6743,2860,7044,2888,7347,2847,7648,2858,7950,2982,8252,3110,8252,1498,7950,1428,7648,1174,7347,1156,7044,1104,6743,1195,6441,1101,6140,1046,5837,1236,5536,1278,5234,1312,4932,1222,4630,927,4328,913,4027,935,3725,842,3423,735,3121,790,2820,786,2518,629,2216,574xe" filled="true" fillcolor="#87949c" stroked="false">
                  <v:path arrowok="t"/>
                  <v:fill type="solid"/>
                </v:shape>
                <v:shape style="position:absolute;left:2215;top:-573;width:6036;height:350" id="docshape66" coordorigin="2216,-573" coordsize="6036,350" path="m8252,-573l2216,-573,2216,-223,2518,-225,2820,-224,3121,-240,3423,-333,3725,-319,4027,-329,4328,-360,4630,-382,4932,-345,5234,-379,5536,-408,5837,-432,6140,-431,6441,-413,6743,-430,7044,-427,7347,-442,7648,-461,7950,-437,8252,-443,8252,-573xe" filled="true" fillcolor="#e6214a" stroked="false">
                  <v:path arrowok="t"/>
                  <v:fill type="solid"/>
                </v:shape>
                <v:shape style="position:absolute;left:2215;top:-461;width:6036;height:347" id="docshape67" coordorigin="2216,-461" coordsize="6036,347" path="m7648,-461l7347,-442,7044,-427,6743,-430,6441,-413,6140,-431,5837,-432,5536,-408,5234,-379,4932,-345,4630,-382,4328,-360,4027,-329,3725,-319,3423,-333,3121,-240,2820,-224,2518,-225,2216,-223,2216,-146,2518,-131,2820,-122,3121,-114,3423,-194,3725,-183,4027,-167,4328,-178,4630,-225,4932,-233,5234,-219,5536,-254,5837,-312,6140,-357,6441,-348,6743,-347,7044,-331,7347,-326,7648,-343,7950,-298,8252,-307,8252,-443,7950,-437,7648,-461xe" filled="true" fillcolor="#ec6970" stroked="false">
                  <v:path arrowok="t"/>
                  <v:fill type="solid"/>
                </v:shape>
                <v:shape style="position:absolute;left:4932;top:-6;width:3320;height:506" id="docshape68" coordorigin="4932,-6" coordsize="3320,506" path="m7114,-1l7044,-1,7347,40,7648,98,7950,480,8252,500,8252,320,7950,320,7648,60,7347,16,7114,-1xm4932,187l5234,331,5280,330,5234,330,4932,187xm5837,125l5536,318,5234,330,5280,330,5536,320,5837,125xm8252,261l7949,320,8252,320,8252,261xm7044,-6l6743,28,7044,-1,7114,-1,7044,-6xe" filled="true" fillcolor="#fbe8ec" stroked="false">
                  <v:path arrowok="t"/>
                  <v:fill type="solid"/>
                </v:shape>
                <v:shape style="position:absolute;left:2215;top:-357;width:6036;height:522" id="docshape69" coordorigin="2216,-357" coordsize="6036,522" path="m6140,-357l5837,-312,5536,-254,5234,-219,4932,-233,4630,-225,4328,-178,4027,-167,3725,-183,3423,-194,3121,-114,2820,-122,2518,-131,2216,-146,2216,-139,2518,-117,2820,-97,3121,-90,3423,-149,3725,-131,4027,-97,4328,-100,4630,-146,4932,-18,5234,157,5536,165,5837,2,6140,-111,6441,-93,6743,-43,7044,-90,7347,-101,7648,-129,7950,-20,8252,-25,8252,-307,7950,-298,7648,-343,7347,-326,7044,-331,6743,-347,6441,-348,6140,-357xe" filled="true" fillcolor="#f4a09f" stroked="false">
                  <v:path arrowok="t"/>
                  <v:fill type="solid"/>
                </v:shape>
                <v:shape style="position:absolute;left:2215;top:-149;width:6036;height:479" id="docshape70" coordorigin="2216,-149" coordsize="6036,479" path="m3423,-149l3121,-90,2820,-97,2518,-117,2216,-139,2216,-108,2518,-85,2820,-44,3121,-71,3423,-121,3725,-38,4027,49,4328,6,4630,-4,4932,187,5234,330,5536,318,5837,125,6140,-32,6441,-6,6743,28,7044,-6,7347,16,7648,60,7950,319,8252,261,8252,-25,7950,-20,7648,-129,7347,-101,7044,-90,6743,-43,6441,-93,6140,-111,5837,2,5536,165,5234,157,4932,-18,4630,-146,4328,-100,4027,-97,3725,-131,3423,-149xe" filled="true" fillcolor="#f9d2d0" stroked="false">
                  <v:path arrowok="t"/>
                  <v:fill type="solid"/>
                </v:shape>
                <w10:wrap type="none"/>
              </v:group>
            </w:pict>
          </mc:Fallback>
        </mc:AlternateContent>
      </w:r>
      <w:r>
        <w:rPr>
          <w:rFonts w:ascii="Microsoft Sans Serif" w:hAnsi="Microsoft Sans Serif"/>
          <w:sz w:val="15"/>
        </w:rPr>
        <mc:AlternateContent>
          <mc:Choice Requires="wps">
            <w:drawing>
              <wp:anchor distT="0" distB="0" distL="0" distR="0" allowOverlap="1" layoutInCell="1" locked="0" behindDoc="0" simplePos="0" relativeHeight="15760896">
                <wp:simplePos x="0" y="0"/>
                <wp:positionH relativeFrom="page">
                  <wp:posOffset>5422265</wp:posOffset>
                </wp:positionH>
                <wp:positionV relativeFrom="paragraph">
                  <wp:posOffset>-354274</wp:posOffset>
                </wp:positionV>
                <wp:extent cx="95885" cy="96202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95885" cy="962025"/>
                          <a:chExt cx="95885" cy="962025"/>
                        </a:xfrm>
                      </wpg:grpSpPr>
                      <pic:pic>
                        <pic:nvPicPr>
                          <pic:cNvPr id="76" name="Image 76"/>
                          <pic:cNvPicPr/>
                        </pic:nvPicPr>
                        <pic:blipFill>
                          <a:blip r:embed="rId130" cstate="print"/>
                          <a:stretch>
                            <a:fillRect/>
                          </a:stretch>
                        </pic:blipFill>
                        <pic:spPr>
                          <a:xfrm>
                            <a:off x="0" y="0"/>
                            <a:ext cx="95758" cy="95250"/>
                          </a:xfrm>
                          <a:prstGeom prst="rect">
                            <a:avLst/>
                          </a:prstGeom>
                        </pic:spPr>
                      </pic:pic>
                      <pic:pic>
                        <pic:nvPicPr>
                          <pic:cNvPr id="77" name="Image 77"/>
                          <pic:cNvPicPr/>
                        </pic:nvPicPr>
                        <pic:blipFill>
                          <a:blip r:embed="rId131" cstate="print"/>
                          <a:stretch>
                            <a:fillRect/>
                          </a:stretch>
                        </pic:blipFill>
                        <pic:spPr>
                          <a:xfrm>
                            <a:off x="0" y="123825"/>
                            <a:ext cx="95758" cy="95250"/>
                          </a:xfrm>
                          <a:prstGeom prst="rect">
                            <a:avLst/>
                          </a:prstGeom>
                        </pic:spPr>
                      </pic:pic>
                      <pic:pic>
                        <pic:nvPicPr>
                          <pic:cNvPr id="78" name="Image 78"/>
                          <pic:cNvPicPr/>
                        </pic:nvPicPr>
                        <pic:blipFill>
                          <a:blip r:embed="rId132" cstate="print"/>
                          <a:stretch>
                            <a:fillRect/>
                          </a:stretch>
                        </pic:blipFill>
                        <pic:spPr>
                          <a:xfrm>
                            <a:off x="0" y="247650"/>
                            <a:ext cx="95758" cy="95250"/>
                          </a:xfrm>
                          <a:prstGeom prst="rect">
                            <a:avLst/>
                          </a:prstGeom>
                        </pic:spPr>
                      </pic:pic>
                      <pic:pic>
                        <pic:nvPicPr>
                          <pic:cNvPr id="79" name="Image 79"/>
                          <pic:cNvPicPr/>
                        </pic:nvPicPr>
                        <pic:blipFill>
                          <a:blip r:embed="rId133" cstate="print"/>
                          <a:stretch>
                            <a:fillRect/>
                          </a:stretch>
                        </pic:blipFill>
                        <pic:spPr>
                          <a:xfrm>
                            <a:off x="0" y="371475"/>
                            <a:ext cx="95758" cy="95250"/>
                          </a:xfrm>
                          <a:prstGeom prst="rect">
                            <a:avLst/>
                          </a:prstGeom>
                        </pic:spPr>
                      </pic:pic>
                      <pic:pic>
                        <pic:nvPicPr>
                          <pic:cNvPr id="80" name="Image 80"/>
                          <pic:cNvPicPr/>
                        </pic:nvPicPr>
                        <pic:blipFill>
                          <a:blip r:embed="rId134" cstate="print"/>
                          <a:stretch>
                            <a:fillRect/>
                          </a:stretch>
                        </pic:blipFill>
                        <pic:spPr>
                          <a:xfrm>
                            <a:off x="0" y="495300"/>
                            <a:ext cx="95758" cy="95250"/>
                          </a:xfrm>
                          <a:prstGeom prst="rect">
                            <a:avLst/>
                          </a:prstGeom>
                        </pic:spPr>
                      </pic:pic>
                      <pic:pic>
                        <pic:nvPicPr>
                          <pic:cNvPr id="81" name="Image 81"/>
                          <pic:cNvPicPr/>
                        </pic:nvPicPr>
                        <pic:blipFill>
                          <a:blip r:embed="rId135" cstate="print"/>
                          <a:stretch>
                            <a:fillRect/>
                          </a:stretch>
                        </pic:blipFill>
                        <pic:spPr>
                          <a:xfrm>
                            <a:off x="0" y="619125"/>
                            <a:ext cx="95758" cy="95250"/>
                          </a:xfrm>
                          <a:prstGeom prst="rect">
                            <a:avLst/>
                          </a:prstGeom>
                        </pic:spPr>
                      </pic:pic>
                      <pic:pic>
                        <pic:nvPicPr>
                          <pic:cNvPr id="82" name="Image 82"/>
                          <pic:cNvPicPr/>
                        </pic:nvPicPr>
                        <pic:blipFill>
                          <a:blip r:embed="rId136" cstate="print"/>
                          <a:stretch>
                            <a:fillRect/>
                          </a:stretch>
                        </pic:blipFill>
                        <pic:spPr>
                          <a:xfrm>
                            <a:off x="0" y="742950"/>
                            <a:ext cx="95758" cy="95250"/>
                          </a:xfrm>
                          <a:prstGeom prst="rect">
                            <a:avLst/>
                          </a:prstGeom>
                        </pic:spPr>
                      </pic:pic>
                      <pic:pic>
                        <pic:nvPicPr>
                          <pic:cNvPr id="83" name="Image 83"/>
                          <pic:cNvPicPr/>
                        </pic:nvPicPr>
                        <pic:blipFill>
                          <a:blip r:embed="rId137" cstate="print"/>
                          <a:stretch>
                            <a:fillRect/>
                          </a:stretch>
                        </pic:blipFill>
                        <pic:spPr>
                          <a:xfrm>
                            <a:off x="0" y="866775"/>
                            <a:ext cx="95758" cy="95250"/>
                          </a:xfrm>
                          <a:prstGeom prst="rect">
                            <a:avLst/>
                          </a:prstGeom>
                        </pic:spPr>
                      </pic:pic>
                    </wpg:wgp>
                  </a:graphicData>
                </a:graphic>
              </wp:anchor>
            </w:drawing>
          </mc:Choice>
          <mc:Fallback>
            <w:pict>
              <v:group style="position:absolute;margin-left:426.950012pt;margin-top:-27.89563pt;width:7.55pt;height:75.75pt;mso-position-horizontal-relative:page;mso-position-vertical-relative:paragraph;z-index:15760896" id="docshapegroup71" coordorigin="8539,-558" coordsize="151,1515">
                <v:shape style="position:absolute;left:8539;top:-558;width:151;height:150" type="#_x0000_t75" id="docshape72" stroked="false">
                  <v:imagedata r:id="rId130" o:title=""/>
                </v:shape>
                <v:shape style="position:absolute;left:8539;top:-363;width:151;height:150" type="#_x0000_t75" id="docshape73" stroked="false">
                  <v:imagedata r:id="rId131" o:title=""/>
                </v:shape>
                <v:shape style="position:absolute;left:8539;top:-168;width:151;height:150" type="#_x0000_t75" id="docshape74" stroked="false">
                  <v:imagedata r:id="rId132" o:title=""/>
                </v:shape>
                <v:shape style="position:absolute;left:8539;top:27;width:151;height:150" type="#_x0000_t75" id="docshape75" stroked="false">
                  <v:imagedata r:id="rId133" o:title=""/>
                </v:shape>
                <v:shape style="position:absolute;left:8539;top:222;width:151;height:150" type="#_x0000_t75" id="docshape76" stroked="false">
                  <v:imagedata r:id="rId134" o:title=""/>
                </v:shape>
                <v:shape style="position:absolute;left:8539;top:417;width:151;height:150" type="#_x0000_t75" id="docshape77" stroked="false">
                  <v:imagedata r:id="rId135" o:title=""/>
                </v:shape>
                <v:shape style="position:absolute;left:8539;top:612;width:151;height:150" type="#_x0000_t75" id="docshape78" stroked="false">
                  <v:imagedata r:id="rId136" o:title=""/>
                </v:shape>
                <v:shape style="position:absolute;left:8539;top:807;width:151;height:150" type="#_x0000_t75" id="docshape79" stroked="false">
                  <v:imagedata r:id="rId137" o:title=""/>
                </v:shape>
                <w10:wrap type="none"/>
              </v:group>
            </w:pict>
          </mc:Fallback>
        </mc:AlternateContent>
      </w:r>
      <w:r>
        <w:rPr>
          <w:rFonts w:ascii="Microsoft Sans Serif" w:hAnsi="Microsoft Sans Serif"/>
          <w:sz w:val="15"/>
        </w:rPr>
        <w:t>СПГ</w:t>
      </w:r>
      <w:r>
        <w:rPr>
          <w:rFonts w:ascii="Microsoft Sans Serif" w:hAnsi="Microsoft Sans Serif"/>
          <w:spacing w:val="-10"/>
          <w:sz w:val="15"/>
        </w:rPr>
        <w:t> </w:t>
      </w:r>
      <w:r>
        <w:rPr>
          <w:rFonts w:ascii="Microsoft Sans Serif" w:hAnsi="Microsoft Sans Serif"/>
          <w:sz w:val="15"/>
        </w:rPr>
        <w:t>з</w:t>
      </w:r>
      <w:r>
        <w:rPr>
          <w:rFonts w:ascii="Microsoft Sans Serif" w:hAnsi="Microsoft Sans Serif"/>
          <w:spacing w:val="-10"/>
          <w:sz w:val="15"/>
        </w:rPr>
        <w:t> </w:t>
      </w:r>
      <w:r>
        <w:rPr>
          <w:rFonts w:ascii="Microsoft Sans Serif" w:hAnsi="Microsoft Sans Serif"/>
          <w:sz w:val="15"/>
        </w:rPr>
        <w:t>інших</w:t>
      </w:r>
      <w:r>
        <w:rPr>
          <w:rFonts w:ascii="Microsoft Sans Serif" w:hAnsi="Microsoft Sans Serif"/>
          <w:spacing w:val="-10"/>
          <w:sz w:val="15"/>
        </w:rPr>
        <w:t> </w:t>
      </w:r>
      <w:r>
        <w:rPr>
          <w:rFonts w:ascii="Microsoft Sans Serif" w:hAnsi="Microsoft Sans Serif"/>
          <w:sz w:val="15"/>
        </w:rPr>
        <w:t>країн</w:t>
      </w:r>
      <w:r>
        <w:rPr>
          <w:rFonts w:ascii="Microsoft Sans Serif" w:hAnsi="Microsoft Sans Serif"/>
          <w:spacing w:val="40"/>
          <w:sz w:val="15"/>
        </w:rPr>
        <w:t> </w:t>
      </w:r>
      <w:r>
        <w:rPr>
          <w:rFonts w:ascii="Microsoft Sans Serif" w:hAnsi="Microsoft Sans Serif"/>
          <w:sz w:val="15"/>
        </w:rPr>
        <w:t>СПГ З Алжиру</w:t>
      </w:r>
      <w:r>
        <w:rPr>
          <w:rFonts w:ascii="Microsoft Sans Serif" w:hAnsi="Microsoft Sans Serif"/>
          <w:spacing w:val="40"/>
          <w:sz w:val="15"/>
        </w:rPr>
        <w:t> </w:t>
      </w:r>
      <w:r>
        <w:rPr>
          <w:rFonts w:ascii="Microsoft Sans Serif" w:hAnsi="Microsoft Sans Serif"/>
          <w:sz w:val="15"/>
        </w:rPr>
        <w:t>СПГ з Нігерії</w:t>
      </w:r>
    </w:p>
    <w:p>
      <w:pPr>
        <w:spacing w:line="160" w:lineRule="exact" w:before="0"/>
        <w:ind w:left="1428" w:right="0" w:firstLine="0"/>
        <w:jc w:val="left"/>
        <w:rPr>
          <w:rFonts w:ascii="Microsoft Sans Serif" w:hAnsi="Microsoft Sans Serif"/>
          <w:sz w:val="15"/>
        </w:rPr>
      </w:pPr>
      <w:r>
        <w:rPr>
          <w:rFonts w:ascii="Microsoft Sans Serif" w:hAnsi="Microsoft Sans Serif"/>
          <w:sz w:val="15"/>
        </w:rPr>
        <w:t>СПГ</w:t>
      </w:r>
      <w:r>
        <w:rPr>
          <w:rFonts w:ascii="Microsoft Sans Serif" w:hAnsi="Microsoft Sans Serif"/>
          <w:spacing w:val="-8"/>
          <w:sz w:val="15"/>
        </w:rPr>
        <w:t> </w:t>
      </w:r>
      <w:r>
        <w:rPr>
          <w:rFonts w:ascii="Microsoft Sans Serif" w:hAnsi="Microsoft Sans Serif"/>
          <w:sz w:val="15"/>
        </w:rPr>
        <w:t>з</w:t>
      </w:r>
      <w:r>
        <w:rPr>
          <w:rFonts w:ascii="Microsoft Sans Serif" w:hAnsi="Microsoft Sans Serif"/>
          <w:spacing w:val="-7"/>
          <w:sz w:val="15"/>
        </w:rPr>
        <w:t> </w:t>
      </w:r>
      <w:r>
        <w:rPr>
          <w:rFonts w:ascii="Microsoft Sans Serif" w:hAnsi="Microsoft Sans Serif"/>
          <w:spacing w:val="-5"/>
          <w:sz w:val="15"/>
        </w:rPr>
        <w:t>США</w:t>
      </w:r>
    </w:p>
    <w:p>
      <w:pPr>
        <w:spacing w:before="32"/>
        <w:ind w:left="1428" w:right="0" w:firstLine="0"/>
        <w:jc w:val="left"/>
        <w:rPr>
          <w:rFonts w:ascii="Microsoft Sans Serif" w:hAnsi="Microsoft Sans Serif"/>
          <w:sz w:val="15"/>
        </w:rPr>
      </w:pPr>
      <w:r>
        <w:rPr>
          <w:rFonts w:ascii="Microsoft Sans Serif" w:hAnsi="Microsoft Sans Serif"/>
          <w:sz w:val="15"/>
        </w:rPr>
        <w:t>СПГ</w:t>
      </w:r>
      <w:r>
        <w:rPr>
          <w:rFonts w:ascii="Microsoft Sans Serif" w:hAnsi="Microsoft Sans Serif"/>
          <w:spacing w:val="-8"/>
          <w:sz w:val="15"/>
        </w:rPr>
        <w:t> </w:t>
      </w:r>
      <w:r>
        <w:rPr>
          <w:rFonts w:ascii="Microsoft Sans Serif" w:hAnsi="Microsoft Sans Serif"/>
          <w:sz w:val="15"/>
        </w:rPr>
        <w:t>з</w:t>
      </w:r>
      <w:r>
        <w:rPr>
          <w:rFonts w:ascii="Microsoft Sans Serif" w:hAnsi="Microsoft Sans Serif"/>
          <w:spacing w:val="-7"/>
          <w:sz w:val="15"/>
        </w:rPr>
        <w:t> </w:t>
      </w:r>
      <w:r>
        <w:rPr>
          <w:rFonts w:ascii="Microsoft Sans Serif" w:hAnsi="Microsoft Sans Serif"/>
          <w:spacing w:val="-2"/>
          <w:sz w:val="15"/>
        </w:rPr>
        <w:t>Катару</w:t>
      </w:r>
    </w:p>
    <w:p>
      <w:pPr>
        <w:spacing w:after="0"/>
        <w:jc w:val="left"/>
        <w:rPr>
          <w:rFonts w:ascii="Microsoft Sans Serif" w:hAnsi="Microsoft Sans Serif"/>
          <w:sz w:val="15"/>
        </w:rPr>
        <w:sectPr>
          <w:type w:val="continuous"/>
          <w:pgSz w:w="11910" w:h="16840"/>
          <w:pgMar w:header="711" w:footer="0" w:top="1040" w:bottom="280" w:left="425" w:right="0"/>
          <w:cols w:num="2" w:equalWidth="0">
            <w:col w:w="1714" w:space="5196"/>
            <w:col w:w="4575"/>
          </w:cols>
        </w:sectPr>
      </w:pPr>
    </w:p>
    <w:p>
      <w:pPr>
        <w:pStyle w:val="BodyText"/>
        <w:ind w:left="0"/>
        <w:rPr>
          <w:rFonts w:ascii="Microsoft Sans Serif"/>
          <w:sz w:val="15"/>
        </w:rPr>
      </w:pPr>
    </w:p>
    <w:p>
      <w:pPr>
        <w:pStyle w:val="BodyText"/>
        <w:spacing w:before="14"/>
        <w:ind w:left="0"/>
        <w:rPr>
          <w:rFonts w:ascii="Microsoft Sans Serif"/>
          <w:sz w:val="15"/>
        </w:rPr>
      </w:pPr>
    </w:p>
    <w:p>
      <w:pPr>
        <w:spacing w:before="0"/>
        <w:ind w:left="1510" w:right="0" w:firstLine="0"/>
        <w:jc w:val="left"/>
        <w:rPr>
          <w:rFonts w:ascii="Microsoft Sans Serif"/>
          <w:sz w:val="15"/>
        </w:rPr>
      </w:pPr>
      <w:r>
        <w:rPr>
          <w:rFonts w:ascii="Microsoft Sans Serif"/>
          <w:spacing w:val="-5"/>
          <w:sz w:val="15"/>
        </w:rPr>
        <w:t>60</w:t>
      </w:r>
    </w:p>
    <w:p>
      <w:pPr>
        <w:pStyle w:val="BodyText"/>
        <w:ind w:left="0"/>
        <w:rPr>
          <w:rFonts w:ascii="Microsoft Sans Serif"/>
          <w:sz w:val="15"/>
        </w:rPr>
      </w:pPr>
    </w:p>
    <w:p>
      <w:pPr>
        <w:pStyle w:val="BodyText"/>
        <w:spacing w:before="10"/>
        <w:ind w:left="0"/>
        <w:rPr>
          <w:rFonts w:ascii="Microsoft Sans Serif"/>
          <w:sz w:val="15"/>
        </w:rPr>
      </w:pPr>
    </w:p>
    <w:p>
      <w:pPr>
        <w:spacing w:before="0"/>
        <w:ind w:left="1510" w:right="0" w:firstLine="0"/>
        <w:jc w:val="left"/>
        <w:rPr>
          <w:rFonts w:ascii="Microsoft Sans Serif"/>
          <w:sz w:val="15"/>
        </w:rPr>
      </w:pPr>
      <w:r>
        <w:rPr>
          <w:rFonts w:ascii="Microsoft Sans Serif"/>
          <w:spacing w:val="-5"/>
          <w:sz w:val="15"/>
        </w:rPr>
        <w:t>50</w:t>
      </w:r>
    </w:p>
    <w:p>
      <w:pPr>
        <w:pStyle w:val="BodyText"/>
        <w:ind w:left="0"/>
        <w:rPr>
          <w:rFonts w:ascii="Microsoft Sans Serif"/>
          <w:sz w:val="15"/>
        </w:rPr>
      </w:pPr>
    </w:p>
    <w:p>
      <w:pPr>
        <w:pStyle w:val="BodyText"/>
        <w:spacing w:before="23"/>
        <w:ind w:left="0"/>
        <w:rPr>
          <w:rFonts w:ascii="Microsoft Sans Serif"/>
          <w:sz w:val="15"/>
        </w:rPr>
      </w:pPr>
    </w:p>
    <w:p>
      <w:pPr>
        <w:spacing w:before="0"/>
        <w:ind w:left="1510" w:right="0" w:firstLine="0"/>
        <w:jc w:val="left"/>
        <w:rPr>
          <w:rFonts w:ascii="Microsoft Sans Serif"/>
          <w:sz w:val="15"/>
        </w:rPr>
      </w:pPr>
      <w:r>
        <w:rPr>
          <w:rFonts w:ascii="Microsoft Sans Serif"/>
          <w:spacing w:val="-5"/>
          <w:sz w:val="15"/>
        </w:rPr>
        <w:t>40</w:t>
      </w:r>
    </w:p>
    <w:p>
      <w:pPr>
        <w:pStyle w:val="BodyText"/>
        <w:ind w:left="0"/>
        <w:rPr>
          <w:rFonts w:ascii="Microsoft Sans Serif"/>
          <w:sz w:val="15"/>
        </w:rPr>
      </w:pPr>
    </w:p>
    <w:p>
      <w:pPr>
        <w:pStyle w:val="BodyText"/>
        <w:spacing w:before="14"/>
        <w:ind w:left="0"/>
        <w:rPr>
          <w:rFonts w:ascii="Microsoft Sans Serif"/>
          <w:sz w:val="15"/>
        </w:rPr>
      </w:pPr>
    </w:p>
    <w:p>
      <w:pPr>
        <w:spacing w:before="0"/>
        <w:ind w:left="1510" w:right="0" w:firstLine="0"/>
        <w:jc w:val="left"/>
        <w:rPr>
          <w:rFonts w:ascii="Microsoft Sans Serif"/>
          <w:sz w:val="15"/>
        </w:rPr>
      </w:pPr>
      <w:r>
        <w:rPr>
          <w:rFonts w:ascii="Microsoft Sans Serif"/>
          <w:spacing w:val="-5"/>
          <w:sz w:val="15"/>
        </w:rPr>
        <w:t>30</w:t>
      </w:r>
    </w:p>
    <w:p>
      <w:pPr>
        <w:pStyle w:val="BodyText"/>
        <w:ind w:left="0"/>
        <w:rPr>
          <w:rFonts w:ascii="Microsoft Sans Serif"/>
          <w:sz w:val="15"/>
        </w:rPr>
      </w:pPr>
    </w:p>
    <w:p>
      <w:pPr>
        <w:pStyle w:val="BodyText"/>
        <w:spacing w:before="19"/>
        <w:ind w:left="0"/>
        <w:rPr>
          <w:rFonts w:ascii="Microsoft Sans Serif"/>
          <w:sz w:val="15"/>
        </w:rPr>
      </w:pPr>
    </w:p>
    <w:p>
      <w:pPr>
        <w:spacing w:before="0"/>
        <w:ind w:left="1510" w:right="0" w:firstLine="0"/>
        <w:jc w:val="left"/>
        <w:rPr>
          <w:rFonts w:ascii="Microsoft Sans Serif"/>
          <w:sz w:val="15"/>
        </w:rPr>
      </w:pPr>
      <w:r>
        <w:rPr>
          <w:rFonts w:ascii="Microsoft Sans Serif"/>
          <w:spacing w:val="-5"/>
          <w:sz w:val="15"/>
        </w:rPr>
        <w:t>20</w:t>
      </w:r>
    </w:p>
    <w:p>
      <w:pPr>
        <w:pStyle w:val="BodyText"/>
        <w:ind w:left="0"/>
        <w:rPr>
          <w:rFonts w:ascii="Microsoft Sans Serif"/>
          <w:sz w:val="15"/>
        </w:rPr>
      </w:pPr>
    </w:p>
    <w:p>
      <w:pPr>
        <w:pStyle w:val="BodyText"/>
        <w:spacing w:before="14"/>
        <w:ind w:left="0"/>
        <w:rPr>
          <w:rFonts w:ascii="Microsoft Sans Serif"/>
          <w:sz w:val="15"/>
        </w:rPr>
      </w:pPr>
    </w:p>
    <w:p>
      <w:pPr>
        <w:spacing w:before="0"/>
        <w:ind w:left="1510" w:right="0" w:firstLine="0"/>
        <w:jc w:val="left"/>
        <w:rPr>
          <w:rFonts w:ascii="Microsoft Sans Serif"/>
          <w:sz w:val="15"/>
        </w:rPr>
      </w:pPr>
      <w:r>
        <w:rPr>
          <w:rFonts w:ascii="Microsoft Sans Serif"/>
          <w:spacing w:val="-5"/>
          <w:sz w:val="15"/>
        </w:rPr>
        <w:t>10</w:t>
      </w:r>
    </w:p>
    <w:p>
      <w:pPr>
        <w:pStyle w:val="BodyText"/>
        <w:ind w:left="0"/>
        <w:rPr>
          <w:rFonts w:ascii="Microsoft Sans Serif"/>
          <w:sz w:val="15"/>
        </w:rPr>
      </w:pPr>
    </w:p>
    <w:p>
      <w:pPr>
        <w:pStyle w:val="BodyText"/>
        <w:spacing w:before="14"/>
        <w:ind w:left="0"/>
        <w:rPr>
          <w:rFonts w:ascii="Microsoft Sans Serif"/>
          <w:sz w:val="15"/>
        </w:rPr>
      </w:pPr>
    </w:p>
    <w:p>
      <w:pPr>
        <w:spacing w:before="0"/>
        <w:ind w:left="1601" w:right="0" w:firstLine="0"/>
        <w:jc w:val="left"/>
        <w:rPr>
          <w:rFonts w:ascii="Microsoft Sans Serif"/>
          <w:sz w:val="15"/>
        </w:rPr>
      </w:pPr>
      <w:r>
        <w:rPr>
          <w:rFonts w:ascii="Microsoft Sans Serif"/>
          <w:spacing w:val="-10"/>
          <w:sz w:val="15"/>
        </w:rPr>
        <w:t>0</w:t>
      </w:r>
    </w:p>
    <w:p>
      <w:pPr>
        <w:tabs>
          <w:tab w:pos="2825" w:val="left" w:leader="none"/>
          <w:tab w:pos="3430" w:val="left" w:leader="none"/>
          <w:tab w:pos="4031" w:val="left" w:leader="none"/>
          <w:tab w:pos="4636" w:val="left" w:leader="none"/>
          <w:tab w:pos="5241" w:val="left" w:leader="none"/>
          <w:tab w:pos="5846" w:val="left" w:leader="none"/>
          <w:tab w:pos="6446" w:val="left" w:leader="none"/>
          <w:tab w:pos="7051" w:val="left" w:leader="none"/>
        </w:tabs>
        <w:spacing w:before="13"/>
        <w:ind w:left="1798" w:right="0" w:firstLine="0"/>
        <w:jc w:val="left"/>
        <w:rPr>
          <w:rFonts w:ascii="Microsoft Sans Serif"/>
          <w:sz w:val="15"/>
        </w:rPr>
      </w:pPr>
      <w:r>
        <w:rPr>
          <w:rFonts w:ascii="Microsoft Sans Serif"/>
          <w:sz w:val="15"/>
        </w:rPr>
        <w:t>2000</w:t>
      </w:r>
      <w:r>
        <w:rPr>
          <w:rFonts w:ascii="Microsoft Sans Serif"/>
          <w:spacing w:val="44"/>
          <w:sz w:val="15"/>
        </w:rPr>
        <w:t> </w:t>
      </w:r>
      <w:r>
        <w:rPr>
          <w:rFonts w:ascii="Microsoft Sans Serif"/>
          <w:spacing w:val="-4"/>
          <w:sz w:val="15"/>
        </w:rPr>
        <w:t>2002</w:t>
      </w:r>
      <w:r>
        <w:rPr>
          <w:rFonts w:ascii="Microsoft Sans Serif"/>
          <w:sz w:val="15"/>
        </w:rPr>
        <w:tab/>
      </w:r>
      <w:r>
        <w:rPr>
          <w:rFonts w:ascii="Microsoft Sans Serif"/>
          <w:spacing w:val="-4"/>
          <w:sz w:val="15"/>
        </w:rPr>
        <w:t>2004</w:t>
      </w:r>
      <w:r>
        <w:rPr>
          <w:rFonts w:ascii="Microsoft Sans Serif"/>
          <w:sz w:val="15"/>
        </w:rPr>
        <w:tab/>
      </w:r>
      <w:r>
        <w:rPr>
          <w:rFonts w:ascii="Microsoft Sans Serif"/>
          <w:spacing w:val="-4"/>
          <w:sz w:val="15"/>
        </w:rPr>
        <w:t>2006</w:t>
      </w:r>
      <w:r>
        <w:rPr>
          <w:rFonts w:ascii="Microsoft Sans Serif"/>
          <w:sz w:val="15"/>
        </w:rPr>
        <w:tab/>
      </w:r>
      <w:r>
        <w:rPr>
          <w:rFonts w:ascii="Microsoft Sans Serif"/>
          <w:spacing w:val="-4"/>
          <w:sz w:val="15"/>
        </w:rPr>
        <w:t>2008</w:t>
      </w:r>
      <w:r>
        <w:rPr>
          <w:rFonts w:ascii="Microsoft Sans Serif"/>
          <w:sz w:val="15"/>
        </w:rPr>
        <w:tab/>
      </w:r>
      <w:r>
        <w:rPr>
          <w:rFonts w:ascii="Microsoft Sans Serif"/>
          <w:spacing w:val="-4"/>
          <w:sz w:val="15"/>
        </w:rPr>
        <w:t>2010</w:t>
      </w:r>
      <w:r>
        <w:rPr>
          <w:rFonts w:ascii="Microsoft Sans Serif"/>
          <w:sz w:val="15"/>
        </w:rPr>
        <w:tab/>
      </w:r>
      <w:r>
        <w:rPr>
          <w:rFonts w:ascii="Microsoft Sans Serif"/>
          <w:spacing w:val="-4"/>
          <w:sz w:val="15"/>
        </w:rPr>
        <w:t>2012</w:t>
      </w:r>
      <w:r>
        <w:rPr>
          <w:rFonts w:ascii="Microsoft Sans Serif"/>
          <w:sz w:val="15"/>
        </w:rPr>
        <w:tab/>
      </w:r>
      <w:r>
        <w:rPr>
          <w:rFonts w:ascii="Microsoft Sans Serif"/>
          <w:spacing w:val="-4"/>
          <w:sz w:val="15"/>
        </w:rPr>
        <w:t>2014</w:t>
      </w:r>
      <w:r>
        <w:rPr>
          <w:rFonts w:ascii="Microsoft Sans Serif"/>
          <w:sz w:val="15"/>
        </w:rPr>
        <w:tab/>
      </w:r>
      <w:r>
        <w:rPr>
          <w:rFonts w:ascii="Microsoft Sans Serif"/>
          <w:spacing w:val="-4"/>
          <w:sz w:val="15"/>
        </w:rPr>
        <w:t>2016</w:t>
      </w:r>
      <w:r>
        <w:rPr>
          <w:rFonts w:ascii="Microsoft Sans Serif"/>
          <w:sz w:val="15"/>
        </w:rPr>
        <w:tab/>
        <w:t>2018</w:t>
      </w:r>
      <w:r>
        <w:rPr>
          <w:rFonts w:ascii="Microsoft Sans Serif"/>
          <w:spacing w:val="44"/>
          <w:sz w:val="15"/>
        </w:rPr>
        <w:t> </w:t>
      </w:r>
      <w:r>
        <w:rPr>
          <w:rFonts w:ascii="Microsoft Sans Serif"/>
          <w:spacing w:val="-4"/>
          <w:sz w:val="15"/>
        </w:rPr>
        <w:t>2020</w:t>
      </w:r>
    </w:p>
    <w:p>
      <w:pPr>
        <w:pStyle w:val="BodyText"/>
        <w:spacing w:before="81"/>
        <w:ind w:left="0"/>
        <w:rPr>
          <w:rFonts w:ascii="Microsoft Sans Serif"/>
        </w:rPr>
      </w:pPr>
    </w:p>
    <w:p>
      <w:pPr>
        <w:pStyle w:val="BodyText"/>
        <w:spacing w:before="1"/>
      </w:pPr>
      <w:r>
        <w:rPr>
          <w:color w:val="44536A"/>
        </w:rPr>
        <w:t>Джерело:</w:t>
      </w:r>
      <w:r>
        <w:rPr>
          <w:color w:val="44536A"/>
          <w:spacing w:val="-12"/>
        </w:rPr>
        <w:t> </w:t>
      </w:r>
      <w:r>
        <w:rPr>
          <w:color w:val="44536A"/>
        </w:rPr>
        <w:t>Transport&amp;Enviroment.</w:t>
      </w:r>
      <w:r>
        <w:rPr>
          <w:color w:val="44536A"/>
          <w:spacing w:val="-10"/>
        </w:rPr>
        <w:t> </w:t>
      </w:r>
      <w:r>
        <w:rPr>
          <w:color w:val="44536A"/>
        </w:rPr>
        <w:t>URL:</w:t>
      </w:r>
      <w:r>
        <w:rPr>
          <w:color w:val="44536A"/>
          <w:spacing w:val="-11"/>
        </w:rPr>
        <w:t> </w:t>
      </w:r>
      <w:r>
        <w:rPr>
          <w:color w:val="44536A"/>
          <w:spacing w:val="-2"/>
        </w:rPr>
        <w:t>https:/</w:t>
      </w:r>
      <w:hyperlink r:id="rId138">
        <w:r>
          <w:rPr>
            <w:color w:val="44536A"/>
            <w:spacing w:val="-2"/>
          </w:rPr>
          <w:t>/www.transportenvironment.org/</w:t>
        </w:r>
      </w:hyperlink>
    </w:p>
    <w:p>
      <w:pPr>
        <w:pStyle w:val="BodyText"/>
        <w:spacing w:after="0"/>
        <w:sectPr>
          <w:type w:val="continuous"/>
          <w:pgSz w:w="11910" w:h="16840"/>
          <w:pgMar w:header="711" w:footer="0" w:top="1040" w:bottom="280" w:left="425" w:right="0"/>
        </w:sectPr>
      </w:pPr>
    </w:p>
    <w:p>
      <w:pPr>
        <w:pStyle w:val="BodyText"/>
        <w:spacing w:before="312"/>
        <w:ind w:left="0"/>
      </w:pPr>
    </w:p>
    <w:p>
      <w:pPr>
        <w:spacing w:before="0"/>
        <w:ind w:left="8639" w:right="134" w:firstLine="0"/>
        <w:jc w:val="center"/>
        <w:rPr>
          <w:i/>
          <w:sz w:val="28"/>
        </w:rPr>
      </w:pPr>
      <w:r>
        <w:rPr>
          <w:i/>
          <w:color w:val="44536A"/>
          <w:sz w:val="28"/>
        </w:rPr>
        <w:t>Додаток</w:t>
      </w:r>
      <w:r>
        <w:rPr>
          <w:i/>
          <w:color w:val="44536A"/>
          <w:spacing w:val="-7"/>
          <w:sz w:val="28"/>
        </w:rPr>
        <w:t> </w:t>
      </w:r>
      <w:r>
        <w:rPr>
          <w:i/>
          <w:color w:val="44536A"/>
          <w:spacing w:val="-12"/>
          <w:sz w:val="28"/>
        </w:rPr>
        <w:t>7</w:t>
      </w:r>
    </w:p>
    <w:p>
      <w:pPr>
        <w:spacing w:before="158"/>
        <w:ind w:left="1262" w:right="841" w:firstLine="0"/>
        <w:jc w:val="center"/>
        <w:rPr>
          <w:i/>
          <w:sz w:val="28"/>
        </w:rPr>
      </w:pPr>
      <w:r>
        <w:rPr>
          <w:i/>
          <w:color w:val="44536A"/>
          <w:sz w:val="28"/>
        </w:rPr>
        <w:t>Мережа</w:t>
      </w:r>
      <w:r>
        <w:rPr>
          <w:i/>
          <w:color w:val="44536A"/>
          <w:spacing w:val="-8"/>
          <w:sz w:val="28"/>
        </w:rPr>
        <w:t> </w:t>
      </w:r>
      <w:r>
        <w:rPr>
          <w:i/>
          <w:color w:val="44536A"/>
          <w:sz w:val="28"/>
        </w:rPr>
        <w:t>трубопроводів</w:t>
      </w:r>
      <w:r>
        <w:rPr>
          <w:i/>
          <w:color w:val="44536A"/>
          <w:spacing w:val="-9"/>
          <w:sz w:val="28"/>
        </w:rPr>
        <w:t> </w:t>
      </w:r>
      <w:r>
        <w:rPr>
          <w:i/>
          <w:color w:val="44536A"/>
          <w:sz w:val="28"/>
        </w:rPr>
        <w:t>в</w:t>
      </w:r>
      <w:r>
        <w:rPr>
          <w:i/>
          <w:color w:val="44536A"/>
          <w:spacing w:val="-9"/>
          <w:sz w:val="28"/>
        </w:rPr>
        <w:t> </w:t>
      </w:r>
      <w:r>
        <w:rPr>
          <w:i/>
          <w:color w:val="44536A"/>
          <w:spacing w:val="-2"/>
          <w:sz w:val="28"/>
        </w:rPr>
        <w:t>Європі</w:t>
      </w:r>
    </w:p>
    <w:p>
      <w:pPr>
        <w:pStyle w:val="BodyText"/>
        <w:spacing w:before="7"/>
        <w:ind w:left="0"/>
        <w:rPr>
          <w:i/>
          <w:sz w:val="12"/>
        </w:rPr>
      </w:pPr>
      <w:r>
        <w:rPr>
          <w:i/>
          <w:sz w:val="12"/>
        </w:rPr>
        <w:drawing>
          <wp:anchor distT="0" distB="0" distL="0" distR="0" allowOverlap="1" layoutInCell="1" locked="0" behindDoc="1" simplePos="0" relativeHeight="487620608">
            <wp:simplePos x="0" y="0"/>
            <wp:positionH relativeFrom="page">
              <wp:posOffset>1080135</wp:posOffset>
            </wp:positionH>
            <wp:positionV relativeFrom="paragraph">
              <wp:posOffset>107748</wp:posOffset>
            </wp:positionV>
            <wp:extent cx="6174357" cy="4362831"/>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139" cstate="print"/>
                    <a:stretch>
                      <a:fillRect/>
                    </a:stretch>
                  </pic:blipFill>
                  <pic:spPr>
                    <a:xfrm>
                      <a:off x="0" y="0"/>
                      <a:ext cx="6174357" cy="4362831"/>
                    </a:xfrm>
                    <a:prstGeom prst="rect">
                      <a:avLst/>
                    </a:prstGeom>
                  </pic:spPr>
                </pic:pic>
              </a:graphicData>
            </a:graphic>
          </wp:anchor>
        </w:drawing>
      </w:r>
    </w:p>
    <w:p>
      <w:pPr>
        <w:pStyle w:val="BodyText"/>
        <w:spacing w:before="104"/>
      </w:pPr>
      <w:r>
        <w:rPr>
          <w:color w:val="44536A"/>
        </w:rPr>
        <w:t>Джерело:</w:t>
      </w:r>
      <w:r>
        <w:rPr>
          <w:color w:val="44536A"/>
          <w:spacing w:val="-8"/>
        </w:rPr>
        <w:t> </w:t>
      </w:r>
      <w:r>
        <w:rPr>
          <w:color w:val="44536A"/>
        </w:rPr>
        <w:t>Entso-g.</w:t>
      </w:r>
      <w:r>
        <w:rPr>
          <w:color w:val="44536A"/>
          <w:spacing w:val="-4"/>
        </w:rPr>
        <w:t> </w:t>
      </w:r>
      <w:r>
        <w:rPr>
          <w:color w:val="44536A"/>
        </w:rPr>
        <w:t>URL:</w:t>
      </w:r>
      <w:r>
        <w:rPr>
          <w:color w:val="44536A"/>
          <w:spacing w:val="-7"/>
        </w:rPr>
        <w:t> </w:t>
      </w:r>
      <w:r>
        <w:rPr>
          <w:color w:val="44536A"/>
          <w:spacing w:val="-2"/>
        </w:rPr>
        <w:t>https://</w:t>
      </w:r>
      <w:hyperlink r:id="rId140">
        <w:r>
          <w:rPr>
            <w:color w:val="44536A"/>
            <w:spacing w:val="-2"/>
          </w:rPr>
          <w:t>www.entsog.eu/</w:t>
        </w:r>
      </w:hyperlink>
    </w:p>
    <w:p>
      <w:pPr>
        <w:pStyle w:val="BodyText"/>
        <w:spacing w:after="0"/>
        <w:sectPr>
          <w:pgSz w:w="11910" w:h="16840"/>
          <w:pgMar w:header="711" w:footer="0" w:top="1040" w:bottom="280" w:left="425" w:right="0"/>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52"/>
        <w:ind w:left="0"/>
      </w:pPr>
    </w:p>
    <w:p>
      <w:pPr>
        <w:spacing w:before="0"/>
        <w:ind w:left="8639" w:right="134" w:firstLine="0"/>
        <w:jc w:val="center"/>
        <w:rPr>
          <w:i/>
          <w:sz w:val="28"/>
        </w:rPr>
      </w:pPr>
      <w:r>
        <w:rPr>
          <w:i/>
          <w:color w:val="44536A"/>
          <w:sz w:val="28"/>
        </w:rPr>
        <w:t>Додаток</w:t>
      </w:r>
      <w:r>
        <w:rPr>
          <w:i/>
          <w:color w:val="44536A"/>
          <w:spacing w:val="-7"/>
          <w:sz w:val="28"/>
        </w:rPr>
        <w:t> </w:t>
      </w:r>
      <w:r>
        <w:rPr>
          <w:i/>
          <w:color w:val="44536A"/>
          <w:spacing w:val="-12"/>
          <w:sz w:val="28"/>
        </w:rPr>
        <w:t>8</w:t>
      </w:r>
    </w:p>
    <w:p>
      <w:pPr>
        <w:spacing w:before="158"/>
        <w:ind w:left="1259" w:right="842" w:firstLine="0"/>
        <w:jc w:val="center"/>
        <w:rPr>
          <w:i/>
          <w:sz w:val="28"/>
        </w:rPr>
      </w:pPr>
      <w:r>
        <w:rPr>
          <w:i/>
          <w:color w:val="44536A"/>
          <w:sz w:val="28"/>
        </w:rPr>
        <w:t>Експорт</w:t>
      </w:r>
      <w:r>
        <w:rPr>
          <w:i/>
          <w:color w:val="44536A"/>
          <w:spacing w:val="-7"/>
          <w:sz w:val="28"/>
        </w:rPr>
        <w:t> </w:t>
      </w:r>
      <w:r>
        <w:rPr>
          <w:i/>
          <w:color w:val="44536A"/>
          <w:sz w:val="28"/>
        </w:rPr>
        <w:t>нафти</w:t>
      </w:r>
      <w:r>
        <w:rPr>
          <w:i/>
          <w:color w:val="44536A"/>
          <w:spacing w:val="-6"/>
          <w:sz w:val="28"/>
        </w:rPr>
        <w:t> </w:t>
      </w:r>
      <w:r>
        <w:rPr>
          <w:i/>
          <w:color w:val="44536A"/>
          <w:sz w:val="28"/>
        </w:rPr>
        <w:t>та</w:t>
      </w:r>
      <w:r>
        <w:rPr>
          <w:i/>
          <w:color w:val="44536A"/>
          <w:spacing w:val="-7"/>
          <w:sz w:val="28"/>
        </w:rPr>
        <w:t> </w:t>
      </w:r>
      <w:r>
        <w:rPr>
          <w:i/>
          <w:color w:val="44536A"/>
          <w:sz w:val="28"/>
        </w:rPr>
        <w:t>нафтопродуктів</w:t>
      </w:r>
      <w:r>
        <w:rPr>
          <w:i/>
          <w:color w:val="44536A"/>
          <w:spacing w:val="-4"/>
          <w:sz w:val="28"/>
        </w:rPr>
        <w:t> </w:t>
      </w:r>
      <w:r>
        <w:rPr>
          <w:i/>
          <w:color w:val="44536A"/>
          <w:sz w:val="28"/>
        </w:rPr>
        <w:t>РФ</w:t>
      </w:r>
      <w:r>
        <w:rPr>
          <w:i/>
          <w:color w:val="44536A"/>
          <w:spacing w:val="-5"/>
          <w:sz w:val="28"/>
        </w:rPr>
        <w:t> </w:t>
      </w:r>
      <w:r>
        <w:rPr>
          <w:i/>
          <w:color w:val="44536A"/>
          <w:sz w:val="28"/>
        </w:rPr>
        <w:t>за</w:t>
      </w:r>
      <w:r>
        <w:rPr>
          <w:i/>
          <w:color w:val="44536A"/>
          <w:spacing w:val="-7"/>
          <w:sz w:val="28"/>
        </w:rPr>
        <w:t> </w:t>
      </w:r>
      <w:r>
        <w:rPr>
          <w:i/>
          <w:color w:val="44536A"/>
          <w:spacing w:val="-2"/>
          <w:sz w:val="28"/>
        </w:rPr>
        <w:t>країною</w:t>
      </w:r>
    </w:p>
    <w:p>
      <w:pPr>
        <w:pStyle w:val="BodyText"/>
        <w:spacing w:before="3"/>
        <w:ind w:left="0"/>
        <w:rPr>
          <w:i/>
          <w:sz w:val="20"/>
        </w:rPr>
      </w:pPr>
      <w:r>
        <w:rPr>
          <w:i/>
          <w:sz w:val="20"/>
        </w:rPr>
        <w:drawing>
          <wp:anchor distT="0" distB="0" distL="0" distR="0" allowOverlap="1" layoutInCell="1" locked="0" behindDoc="1" simplePos="0" relativeHeight="487621120">
            <wp:simplePos x="0" y="0"/>
            <wp:positionH relativeFrom="page">
              <wp:posOffset>1080135</wp:posOffset>
            </wp:positionH>
            <wp:positionV relativeFrom="paragraph">
              <wp:posOffset>163213</wp:posOffset>
            </wp:positionV>
            <wp:extent cx="6063780" cy="5562600"/>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141" cstate="print"/>
                    <a:stretch>
                      <a:fillRect/>
                    </a:stretch>
                  </pic:blipFill>
                  <pic:spPr>
                    <a:xfrm>
                      <a:off x="0" y="0"/>
                      <a:ext cx="6063780" cy="5562600"/>
                    </a:xfrm>
                    <a:prstGeom prst="rect">
                      <a:avLst/>
                    </a:prstGeom>
                  </pic:spPr>
                </pic:pic>
              </a:graphicData>
            </a:graphic>
          </wp:anchor>
        </w:drawing>
      </w:r>
    </w:p>
    <w:p>
      <w:pPr>
        <w:pStyle w:val="BodyText"/>
        <w:spacing w:line="360" w:lineRule="auto" w:before="259"/>
        <w:ind w:right="1022"/>
      </w:pPr>
      <w:r>
        <w:rPr>
          <w:color w:val="1F487C"/>
        </w:rPr>
        <w:t>Джерело: Country Analysis Executive Summary: Russia. 2021. URL: </w:t>
      </w:r>
      <w:r>
        <w:rPr>
          <w:color w:val="1F487C"/>
          <w:spacing w:val="-2"/>
        </w:rPr>
        <w:t>https://</w:t>
      </w:r>
      <w:hyperlink r:id="rId142">
        <w:r>
          <w:rPr>
            <w:color w:val="1F487C"/>
            <w:spacing w:val="-2"/>
          </w:rPr>
          <w:t>www.eia.gov/international/content/analysis/countries_long/Russia/russia.pd</w:t>
        </w:r>
      </w:hyperlink>
      <w:r>
        <w:rPr>
          <w:color w:val="1F487C"/>
          <w:spacing w:val="40"/>
        </w:rPr>
        <w:t> </w:t>
      </w:r>
      <w:r>
        <w:rPr>
          <w:color w:val="1F487C"/>
        </w:rPr>
        <w:t>f (last accessed: 19.05.2022)</w:t>
      </w:r>
    </w:p>
    <w:p>
      <w:pPr>
        <w:pStyle w:val="BodyText"/>
        <w:spacing w:after="0" w:line="360" w:lineRule="auto"/>
        <w:sectPr>
          <w:pgSz w:w="11910" w:h="16840"/>
          <w:pgMar w:header="711" w:footer="0" w:top="1040" w:bottom="280" w:left="425" w:right="0"/>
        </w:sectPr>
      </w:pPr>
    </w:p>
    <w:p>
      <w:pPr>
        <w:pStyle w:val="BodyText"/>
        <w:ind w:left="0"/>
      </w:pPr>
    </w:p>
    <w:p>
      <w:pPr>
        <w:pStyle w:val="BodyText"/>
        <w:ind w:left="0"/>
      </w:pPr>
    </w:p>
    <w:p>
      <w:pPr>
        <w:pStyle w:val="BodyText"/>
        <w:spacing w:before="148"/>
        <w:ind w:left="0"/>
      </w:pPr>
    </w:p>
    <w:p>
      <w:pPr>
        <w:spacing w:before="0"/>
        <w:ind w:left="1274" w:right="844" w:firstLine="0"/>
        <w:jc w:val="right"/>
        <w:rPr>
          <w:i/>
          <w:sz w:val="28"/>
        </w:rPr>
      </w:pPr>
      <w:r>
        <w:rPr>
          <w:i/>
          <w:color w:val="44536A"/>
          <w:sz w:val="28"/>
        </w:rPr>
        <w:t>Додаток</w:t>
      </w:r>
      <w:r>
        <w:rPr>
          <w:i/>
          <w:color w:val="44536A"/>
          <w:spacing w:val="-7"/>
          <w:sz w:val="28"/>
        </w:rPr>
        <w:t> </w:t>
      </w:r>
      <w:r>
        <w:rPr>
          <w:i/>
          <w:color w:val="44536A"/>
          <w:spacing w:val="-12"/>
          <w:sz w:val="28"/>
        </w:rPr>
        <w:t>9</w:t>
      </w:r>
    </w:p>
    <w:p>
      <w:pPr>
        <w:spacing w:before="163"/>
        <w:ind w:left="1260" w:right="841" w:firstLine="0"/>
        <w:jc w:val="center"/>
        <w:rPr>
          <w:i/>
          <w:sz w:val="28"/>
        </w:rPr>
      </w:pPr>
      <w:r>
        <w:rPr>
          <w:i/>
          <w:color w:val="44536A"/>
          <w:sz w:val="28"/>
        </w:rPr>
        <w:t>Експорт</w:t>
      </w:r>
      <w:r>
        <w:rPr>
          <w:i/>
          <w:color w:val="44536A"/>
          <w:spacing w:val="-5"/>
          <w:sz w:val="28"/>
        </w:rPr>
        <w:t> </w:t>
      </w:r>
      <w:r>
        <w:rPr>
          <w:i/>
          <w:color w:val="44536A"/>
          <w:sz w:val="28"/>
        </w:rPr>
        <w:t>газу</w:t>
      </w:r>
      <w:r>
        <w:rPr>
          <w:i/>
          <w:color w:val="44536A"/>
          <w:spacing w:val="-5"/>
          <w:sz w:val="28"/>
        </w:rPr>
        <w:t> </w:t>
      </w:r>
      <w:r>
        <w:rPr>
          <w:i/>
          <w:color w:val="44536A"/>
          <w:sz w:val="28"/>
        </w:rPr>
        <w:t>з</w:t>
      </w:r>
      <w:r>
        <w:rPr>
          <w:i/>
          <w:color w:val="44536A"/>
          <w:spacing w:val="-5"/>
          <w:sz w:val="28"/>
        </w:rPr>
        <w:t> </w:t>
      </w:r>
      <w:r>
        <w:rPr>
          <w:i/>
          <w:color w:val="44536A"/>
          <w:sz w:val="28"/>
        </w:rPr>
        <w:t>Росії</w:t>
      </w:r>
      <w:r>
        <w:rPr>
          <w:i/>
          <w:color w:val="44536A"/>
          <w:spacing w:val="-5"/>
          <w:sz w:val="28"/>
        </w:rPr>
        <w:t> </w:t>
      </w:r>
      <w:r>
        <w:rPr>
          <w:i/>
          <w:color w:val="44536A"/>
          <w:sz w:val="28"/>
        </w:rPr>
        <w:t>за</w:t>
      </w:r>
      <w:r>
        <w:rPr>
          <w:i/>
          <w:color w:val="44536A"/>
          <w:spacing w:val="-6"/>
          <w:sz w:val="28"/>
        </w:rPr>
        <w:t> </w:t>
      </w:r>
      <w:r>
        <w:rPr>
          <w:i/>
          <w:color w:val="44536A"/>
          <w:spacing w:val="-2"/>
          <w:sz w:val="28"/>
        </w:rPr>
        <w:t>країною</w:t>
      </w:r>
    </w:p>
    <w:p>
      <w:pPr>
        <w:pStyle w:val="BodyText"/>
        <w:spacing w:before="3"/>
        <w:ind w:left="0"/>
        <w:rPr>
          <w:i/>
          <w:sz w:val="20"/>
        </w:rPr>
      </w:pPr>
      <w:r>
        <w:rPr>
          <w:i/>
          <w:sz w:val="20"/>
        </w:rPr>
        <w:drawing>
          <wp:anchor distT="0" distB="0" distL="0" distR="0" allowOverlap="1" layoutInCell="1" locked="0" behindDoc="1" simplePos="0" relativeHeight="487621632">
            <wp:simplePos x="0" y="0"/>
            <wp:positionH relativeFrom="page">
              <wp:posOffset>1080135</wp:posOffset>
            </wp:positionH>
            <wp:positionV relativeFrom="paragraph">
              <wp:posOffset>163280</wp:posOffset>
            </wp:positionV>
            <wp:extent cx="6064594" cy="5562600"/>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141" cstate="print"/>
                    <a:stretch>
                      <a:fillRect/>
                    </a:stretch>
                  </pic:blipFill>
                  <pic:spPr>
                    <a:xfrm>
                      <a:off x="0" y="0"/>
                      <a:ext cx="6064594" cy="5562600"/>
                    </a:xfrm>
                    <a:prstGeom prst="rect">
                      <a:avLst/>
                    </a:prstGeom>
                  </pic:spPr>
                </pic:pic>
              </a:graphicData>
            </a:graphic>
          </wp:anchor>
        </w:drawing>
      </w:r>
    </w:p>
    <w:p>
      <w:pPr>
        <w:pStyle w:val="BodyText"/>
        <w:spacing w:line="362" w:lineRule="auto" w:before="254"/>
        <w:ind w:right="1022"/>
      </w:pPr>
      <w:r>
        <w:rPr>
          <w:color w:val="44536A"/>
        </w:rPr>
        <w:t>Джерело: </w:t>
      </w:r>
      <w:r>
        <w:rPr>
          <w:color w:val="1F487C"/>
        </w:rPr>
        <w:t>Country Analysis Executive Summary: Russia. 2021. URL: </w:t>
      </w:r>
      <w:r>
        <w:rPr>
          <w:color w:val="1F487C"/>
          <w:spacing w:val="-2"/>
        </w:rPr>
        <w:t>https://</w:t>
      </w:r>
      <w:hyperlink r:id="rId142">
        <w:r>
          <w:rPr>
            <w:color w:val="1F487C"/>
            <w:spacing w:val="-2"/>
          </w:rPr>
          <w:t>www.eia.gov/international/content/analysis/countries_long/Russia/russia.pd</w:t>
        </w:r>
      </w:hyperlink>
      <w:r>
        <w:rPr>
          <w:color w:val="1F487C"/>
          <w:spacing w:val="40"/>
        </w:rPr>
        <w:t> </w:t>
      </w:r>
      <w:r>
        <w:rPr>
          <w:color w:val="1F487C"/>
        </w:rPr>
        <w:t>f (last accessed: 19.05.2022).</w:t>
      </w:r>
    </w:p>
    <w:p>
      <w:pPr>
        <w:pStyle w:val="BodyText"/>
        <w:spacing w:after="0" w:line="362" w:lineRule="auto"/>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10</w:t>
      </w:r>
    </w:p>
    <w:p>
      <w:pPr>
        <w:spacing w:before="163"/>
        <w:ind w:left="1265" w:right="841" w:firstLine="0"/>
        <w:jc w:val="center"/>
        <w:rPr>
          <w:i/>
          <w:sz w:val="28"/>
        </w:rPr>
      </w:pPr>
      <w:r>
        <w:rPr>
          <w:i/>
          <w:color w:val="44536A"/>
          <w:sz w:val="28"/>
        </w:rPr>
        <w:t>Нафтопровід</w:t>
      </w:r>
      <w:r>
        <w:rPr>
          <w:i/>
          <w:color w:val="44536A"/>
          <w:spacing w:val="-11"/>
          <w:sz w:val="28"/>
        </w:rPr>
        <w:t> </w:t>
      </w:r>
      <w:r>
        <w:rPr>
          <w:i/>
          <w:color w:val="44536A"/>
          <w:spacing w:val="-2"/>
          <w:sz w:val="28"/>
        </w:rPr>
        <w:t>"Дружба"</w:t>
      </w:r>
    </w:p>
    <w:p>
      <w:pPr>
        <w:pStyle w:val="BodyText"/>
        <w:spacing w:before="4"/>
        <w:ind w:left="0"/>
        <w:rPr>
          <w:i/>
          <w:sz w:val="12"/>
        </w:rPr>
      </w:pPr>
      <w:r>
        <w:rPr>
          <w:i/>
          <w:sz w:val="12"/>
        </w:rPr>
        <w:drawing>
          <wp:anchor distT="0" distB="0" distL="0" distR="0" allowOverlap="1" layoutInCell="1" locked="0" behindDoc="1" simplePos="0" relativeHeight="487622144">
            <wp:simplePos x="0" y="0"/>
            <wp:positionH relativeFrom="page">
              <wp:posOffset>1080135</wp:posOffset>
            </wp:positionH>
            <wp:positionV relativeFrom="paragraph">
              <wp:posOffset>105698</wp:posOffset>
            </wp:positionV>
            <wp:extent cx="6169562" cy="6181725"/>
            <wp:effectExtent l="0" t="0" r="0" b="0"/>
            <wp:wrapTopAndBottom/>
            <wp:docPr id="87" name="Image 87" descr="Швидко ″Дружба″ не налагодиться: нафтопроводові загрожує простій | Події  економіки: оцінки, прогнози, коментарі з Німеччини та Європи | DW |  23.05.2019"/>
            <wp:cNvGraphicFramePr>
              <a:graphicFrameLocks/>
            </wp:cNvGraphicFramePr>
            <a:graphic>
              <a:graphicData uri="http://schemas.openxmlformats.org/drawingml/2006/picture">
                <pic:pic>
                  <pic:nvPicPr>
                    <pic:cNvPr id="87" name="Image 87" descr="Швидко ″Дружба″ не налагодиться: нафтопроводові загрожує простій | Події  економіки: оцінки, прогнози, коментарі з Німеччини та Європи | DW |  23.05.2019"/>
                    <pic:cNvPicPr/>
                  </pic:nvPicPr>
                  <pic:blipFill>
                    <a:blip r:embed="rId143" cstate="print"/>
                    <a:stretch>
                      <a:fillRect/>
                    </a:stretch>
                  </pic:blipFill>
                  <pic:spPr>
                    <a:xfrm>
                      <a:off x="0" y="0"/>
                      <a:ext cx="6169562" cy="6181725"/>
                    </a:xfrm>
                    <a:prstGeom prst="rect">
                      <a:avLst/>
                    </a:prstGeom>
                  </pic:spPr>
                </pic:pic>
              </a:graphicData>
            </a:graphic>
          </wp:anchor>
        </w:drawing>
      </w:r>
    </w:p>
    <w:p>
      <w:pPr>
        <w:pStyle w:val="BodyText"/>
        <w:spacing w:before="80"/>
      </w:pPr>
      <w:r>
        <w:rPr>
          <w:color w:val="44536A"/>
        </w:rPr>
        <w:t>Джерело:</w:t>
      </w:r>
      <w:r>
        <w:rPr>
          <w:color w:val="44536A"/>
          <w:spacing w:val="-10"/>
        </w:rPr>
        <w:t> </w:t>
      </w:r>
      <w:r>
        <w:rPr>
          <w:color w:val="44536A"/>
        </w:rPr>
        <w:t>Балтійська</w:t>
      </w:r>
      <w:r>
        <w:rPr>
          <w:color w:val="44536A"/>
          <w:spacing w:val="-10"/>
        </w:rPr>
        <w:t> </w:t>
      </w:r>
      <w:r>
        <w:rPr>
          <w:color w:val="44536A"/>
        </w:rPr>
        <w:t>трубопровідна</w:t>
      </w:r>
      <w:r>
        <w:rPr>
          <w:color w:val="44536A"/>
          <w:spacing w:val="-10"/>
        </w:rPr>
        <w:t> </w:t>
      </w:r>
      <w:r>
        <w:rPr>
          <w:color w:val="44536A"/>
        </w:rPr>
        <w:t>система-2.</w:t>
      </w:r>
      <w:r>
        <w:rPr>
          <w:color w:val="44536A"/>
          <w:spacing w:val="-8"/>
        </w:rPr>
        <w:t> </w:t>
      </w:r>
      <w:r>
        <w:rPr>
          <w:color w:val="44536A"/>
        </w:rPr>
        <w:t>Deutsche</w:t>
      </w:r>
      <w:r>
        <w:rPr>
          <w:color w:val="44536A"/>
          <w:spacing w:val="-10"/>
        </w:rPr>
        <w:t> </w:t>
      </w:r>
      <w:r>
        <w:rPr>
          <w:color w:val="44536A"/>
          <w:spacing w:val="-2"/>
        </w:rPr>
        <w:t>Welle</w:t>
      </w:r>
    </w:p>
    <w:p>
      <w:pPr>
        <w:pStyle w:val="BodyText"/>
        <w:spacing w:after="0"/>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11</w:t>
      </w:r>
    </w:p>
    <w:p>
      <w:pPr>
        <w:spacing w:before="163"/>
        <w:ind w:left="1264" w:right="841" w:firstLine="0"/>
        <w:jc w:val="center"/>
        <w:rPr>
          <w:i/>
          <w:sz w:val="28"/>
        </w:rPr>
      </w:pPr>
      <w:r>
        <w:rPr>
          <w:i/>
          <w:color w:val="44536A"/>
          <w:sz w:val="28"/>
        </w:rPr>
        <w:t>Споживання</w:t>
      </w:r>
      <w:r>
        <w:rPr>
          <w:i/>
          <w:color w:val="44536A"/>
          <w:spacing w:val="-9"/>
          <w:sz w:val="28"/>
        </w:rPr>
        <w:t> </w:t>
      </w:r>
      <w:r>
        <w:rPr>
          <w:i/>
          <w:color w:val="44536A"/>
          <w:sz w:val="28"/>
        </w:rPr>
        <w:t>російського</w:t>
      </w:r>
      <w:r>
        <w:rPr>
          <w:i/>
          <w:color w:val="44536A"/>
          <w:spacing w:val="-8"/>
          <w:sz w:val="28"/>
        </w:rPr>
        <w:t> </w:t>
      </w:r>
      <w:r>
        <w:rPr>
          <w:i/>
          <w:color w:val="44536A"/>
          <w:sz w:val="28"/>
        </w:rPr>
        <w:t>газу</w:t>
      </w:r>
      <w:r>
        <w:rPr>
          <w:i/>
          <w:color w:val="44536A"/>
          <w:spacing w:val="-8"/>
          <w:sz w:val="28"/>
        </w:rPr>
        <w:t> </w:t>
      </w:r>
      <w:r>
        <w:rPr>
          <w:i/>
          <w:color w:val="44536A"/>
          <w:sz w:val="28"/>
        </w:rPr>
        <w:t>за</w:t>
      </w:r>
      <w:r>
        <w:rPr>
          <w:i/>
          <w:color w:val="44536A"/>
          <w:spacing w:val="-4"/>
          <w:sz w:val="28"/>
        </w:rPr>
        <w:t> </w:t>
      </w:r>
      <w:r>
        <w:rPr>
          <w:i/>
          <w:color w:val="44536A"/>
          <w:spacing w:val="-2"/>
          <w:sz w:val="28"/>
        </w:rPr>
        <w:t>країною</w:t>
      </w:r>
    </w:p>
    <w:p>
      <w:pPr>
        <w:pStyle w:val="BodyText"/>
        <w:spacing w:before="4"/>
        <w:ind w:left="0"/>
        <w:rPr>
          <w:i/>
          <w:sz w:val="12"/>
        </w:rPr>
      </w:pPr>
      <w:r>
        <w:rPr>
          <w:i/>
          <w:sz w:val="12"/>
        </w:rPr>
        <w:drawing>
          <wp:anchor distT="0" distB="0" distL="0" distR="0" allowOverlap="1" layoutInCell="1" locked="0" behindDoc="1" simplePos="0" relativeHeight="487622656">
            <wp:simplePos x="0" y="0"/>
            <wp:positionH relativeFrom="page">
              <wp:posOffset>1080135</wp:posOffset>
            </wp:positionH>
            <wp:positionV relativeFrom="paragraph">
              <wp:posOffset>105698</wp:posOffset>
            </wp:positionV>
            <wp:extent cx="6120355" cy="5510784"/>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144" cstate="print"/>
                    <a:stretch>
                      <a:fillRect/>
                    </a:stretch>
                  </pic:blipFill>
                  <pic:spPr>
                    <a:xfrm>
                      <a:off x="0" y="0"/>
                      <a:ext cx="6120355" cy="5510784"/>
                    </a:xfrm>
                    <a:prstGeom prst="rect">
                      <a:avLst/>
                    </a:prstGeom>
                  </pic:spPr>
                </pic:pic>
              </a:graphicData>
            </a:graphic>
          </wp:anchor>
        </w:drawing>
      </w:r>
    </w:p>
    <w:p>
      <w:pPr>
        <w:spacing w:line="357" w:lineRule="auto" w:before="158"/>
        <w:ind w:left="1274" w:right="1060" w:firstLine="0"/>
        <w:jc w:val="left"/>
        <w:rPr>
          <w:i/>
          <w:sz w:val="28"/>
        </w:rPr>
      </w:pPr>
      <w:r>
        <w:rPr>
          <w:i/>
          <w:color w:val="44536A"/>
          <w:sz w:val="28"/>
        </w:rPr>
        <w:t>Джерело: How Russian oil flows to Europe . Transport&amp;Enviroment. URL: </w:t>
      </w:r>
      <w:r>
        <w:rPr>
          <w:i/>
          <w:color w:val="44536A"/>
          <w:spacing w:val="-2"/>
          <w:sz w:val="28"/>
        </w:rPr>
        <w:t>https://</w:t>
      </w:r>
      <w:hyperlink r:id="rId145">
        <w:r>
          <w:rPr>
            <w:i/>
            <w:color w:val="44536A"/>
            <w:spacing w:val="-2"/>
            <w:sz w:val="28"/>
          </w:rPr>
          <w:t>www.transportenvironment.org/discover/how-russian-oil-flows-to-europe/</w:t>
        </w:r>
      </w:hyperlink>
    </w:p>
    <w:p>
      <w:pPr>
        <w:spacing w:after="0" w:line="357" w:lineRule="auto"/>
        <w:jc w:val="left"/>
        <w:rPr>
          <w:i/>
          <w:sz w:val="28"/>
        </w:rPr>
        <w:sectPr>
          <w:pgSz w:w="11910" w:h="16840"/>
          <w:pgMar w:header="711" w:footer="0" w:top="1040" w:bottom="280" w:left="425" w:right="0"/>
        </w:sect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ind w:left="0"/>
        <w:rPr>
          <w:i/>
        </w:rPr>
      </w:pPr>
    </w:p>
    <w:p>
      <w:pPr>
        <w:pStyle w:val="BodyText"/>
        <w:spacing w:before="151"/>
        <w:ind w:left="0"/>
        <w:rPr>
          <w:i/>
        </w:rPr>
      </w:pPr>
    </w:p>
    <w:p>
      <w:pPr>
        <w:spacing w:before="1"/>
        <w:ind w:left="8366" w:right="0" w:firstLine="0"/>
        <w:jc w:val="center"/>
        <w:rPr>
          <w:i/>
          <w:sz w:val="28"/>
        </w:rPr>
      </w:pPr>
      <w:r>
        <w:rPr>
          <w:i/>
          <w:color w:val="44536A"/>
          <w:sz w:val="28"/>
        </w:rPr>
        <w:t>Додаток</w:t>
      </w:r>
      <w:r>
        <w:rPr>
          <w:i/>
          <w:color w:val="44536A"/>
          <w:spacing w:val="-7"/>
          <w:sz w:val="28"/>
        </w:rPr>
        <w:t> </w:t>
      </w:r>
      <w:r>
        <w:rPr>
          <w:i/>
          <w:color w:val="44536A"/>
          <w:spacing w:val="-5"/>
          <w:sz w:val="28"/>
        </w:rPr>
        <w:t>12</w:t>
      </w:r>
    </w:p>
    <w:p>
      <w:pPr>
        <w:spacing w:before="158"/>
        <w:ind w:left="1264" w:right="841" w:firstLine="0"/>
        <w:jc w:val="center"/>
        <w:rPr>
          <w:i/>
          <w:sz w:val="28"/>
        </w:rPr>
      </w:pPr>
      <w:r>
        <w:rPr>
          <w:i/>
          <w:color w:val="44536A"/>
          <w:sz w:val="28"/>
        </w:rPr>
        <w:t>Використання</w:t>
      </w:r>
      <w:r>
        <w:rPr>
          <w:i/>
          <w:color w:val="44536A"/>
          <w:spacing w:val="-17"/>
          <w:sz w:val="28"/>
        </w:rPr>
        <w:t> </w:t>
      </w:r>
      <w:r>
        <w:rPr>
          <w:i/>
          <w:color w:val="44536A"/>
          <w:sz w:val="28"/>
        </w:rPr>
        <w:t>енергетичної</w:t>
      </w:r>
      <w:r>
        <w:rPr>
          <w:i/>
          <w:color w:val="44536A"/>
          <w:spacing w:val="-17"/>
          <w:sz w:val="28"/>
        </w:rPr>
        <w:t> </w:t>
      </w:r>
      <w:r>
        <w:rPr>
          <w:i/>
          <w:color w:val="44536A"/>
          <w:spacing w:val="-2"/>
          <w:sz w:val="28"/>
        </w:rPr>
        <w:t>зброї</w:t>
      </w:r>
    </w:p>
    <w:p>
      <w:pPr>
        <w:pStyle w:val="BodyText"/>
        <w:spacing w:before="2"/>
        <w:ind w:left="0"/>
        <w:rPr>
          <w:i/>
          <w:sz w:val="15"/>
        </w:rPr>
      </w:pPr>
    </w:p>
    <w:tbl>
      <w:tblPr>
        <w:tblW w:w="0" w:type="auto"/>
        <w:jc w:val="left"/>
        <w:tblInd w:w="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262"/>
        <w:gridCol w:w="1700"/>
        <w:gridCol w:w="1987"/>
        <w:gridCol w:w="2756"/>
        <w:gridCol w:w="2204"/>
      </w:tblGrid>
      <w:tr>
        <w:trPr>
          <w:trHeight w:val="965" w:hRule="atLeast"/>
        </w:trPr>
        <w:tc>
          <w:tcPr>
            <w:tcW w:w="2262" w:type="dxa"/>
            <w:tcBorders>
              <w:top w:val="nil"/>
              <w:left w:val="nil"/>
              <w:right w:val="nil"/>
            </w:tcBorders>
            <w:shd w:val="clear" w:color="auto" w:fill="6FAC46"/>
          </w:tcPr>
          <w:p>
            <w:pPr>
              <w:pStyle w:val="TableParagraph"/>
              <w:spacing w:line="320" w:lineRule="exact"/>
              <w:ind w:left="979"/>
              <w:rPr>
                <w:b/>
                <w:sz w:val="28"/>
              </w:rPr>
            </w:pPr>
            <w:r>
              <w:rPr>
                <w:b/>
                <w:color w:val="FFFFFF"/>
                <w:spacing w:val="-4"/>
                <w:sz w:val="28"/>
              </w:rPr>
              <w:t>Дата</w:t>
            </w:r>
          </w:p>
        </w:tc>
        <w:tc>
          <w:tcPr>
            <w:tcW w:w="1700" w:type="dxa"/>
            <w:tcBorders>
              <w:top w:val="nil"/>
              <w:left w:val="nil"/>
              <w:right w:val="nil"/>
            </w:tcBorders>
            <w:shd w:val="clear" w:color="auto" w:fill="6FAC46"/>
          </w:tcPr>
          <w:p>
            <w:pPr>
              <w:pStyle w:val="TableParagraph"/>
              <w:spacing w:line="320" w:lineRule="exact"/>
              <w:ind w:left="350"/>
              <w:rPr>
                <w:b/>
                <w:sz w:val="28"/>
              </w:rPr>
            </w:pPr>
            <w:r>
              <w:rPr>
                <w:b/>
                <w:color w:val="FFFFFF"/>
                <w:spacing w:val="-2"/>
                <w:sz w:val="28"/>
              </w:rPr>
              <w:t>Країна</w:t>
            </w:r>
          </w:p>
        </w:tc>
        <w:tc>
          <w:tcPr>
            <w:tcW w:w="1987" w:type="dxa"/>
            <w:tcBorders>
              <w:top w:val="nil"/>
              <w:left w:val="nil"/>
              <w:right w:val="nil"/>
            </w:tcBorders>
            <w:shd w:val="clear" w:color="auto" w:fill="6FAC46"/>
          </w:tcPr>
          <w:p>
            <w:pPr>
              <w:pStyle w:val="TableParagraph"/>
              <w:spacing w:line="320" w:lineRule="exact"/>
              <w:ind w:left="350"/>
              <w:rPr>
                <w:b/>
                <w:sz w:val="28"/>
              </w:rPr>
            </w:pPr>
            <w:r>
              <w:rPr>
                <w:b/>
                <w:color w:val="FFFFFF"/>
                <w:spacing w:val="-2"/>
                <w:sz w:val="28"/>
              </w:rPr>
              <w:t>Подія</w:t>
            </w:r>
          </w:p>
        </w:tc>
        <w:tc>
          <w:tcPr>
            <w:tcW w:w="2756" w:type="dxa"/>
            <w:tcBorders>
              <w:top w:val="nil"/>
              <w:left w:val="nil"/>
              <w:right w:val="nil"/>
            </w:tcBorders>
            <w:shd w:val="clear" w:color="auto" w:fill="6FAC46"/>
          </w:tcPr>
          <w:p>
            <w:pPr>
              <w:pStyle w:val="TableParagraph"/>
              <w:spacing w:line="320" w:lineRule="exact"/>
              <w:ind w:left="384"/>
              <w:rPr>
                <w:b/>
                <w:sz w:val="28"/>
              </w:rPr>
            </w:pPr>
            <w:r>
              <w:rPr>
                <w:b/>
                <w:color w:val="FFFFFF"/>
                <w:spacing w:val="-2"/>
                <w:sz w:val="28"/>
              </w:rPr>
              <w:t>Геополітичне</w:t>
            </w:r>
          </w:p>
          <w:p>
            <w:pPr>
              <w:pStyle w:val="TableParagraph"/>
              <w:spacing w:before="163"/>
              <w:ind w:left="298"/>
              <w:rPr>
                <w:b/>
                <w:sz w:val="28"/>
              </w:rPr>
            </w:pPr>
            <w:r>
              <w:rPr>
                <w:b/>
                <w:color w:val="FFFFFF"/>
                <w:spacing w:val="-2"/>
                <w:sz w:val="28"/>
              </w:rPr>
              <w:t>обґрунтування</w:t>
            </w:r>
          </w:p>
        </w:tc>
        <w:tc>
          <w:tcPr>
            <w:tcW w:w="2204" w:type="dxa"/>
            <w:tcBorders>
              <w:top w:val="nil"/>
              <w:left w:val="nil"/>
              <w:right w:val="nil"/>
            </w:tcBorders>
            <w:shd w:val="clear" w:color="auto" w:fill="6FAC46"/>
          </w:tcPr>
          <w:p>
            <w:pPr>
              <w:pStyle w:val="TableParagraph"/>
              <w:spacing w:line="320" w:lineRule="exact"/>
              <w:ind w:left="15" w:right="2"/>
              <w:jc w:val="center"/>
              <w:rPr>
                <w:b/>
                <w:sz w:val="28"/>
              </w:rPr>
            </w:pPr>
            <w:r>
              <w:rPr>
                <w:b/>
                <w:color w:val="FFFFFF"/>
                <w:spacing w:val="-2"/>
                <w:sz w:val="28"/>
              </w:rPr>
              <w:t>Економічне</w:t>
            </w:r>
          </w:p>
          <w:p>
            <w:pPr>
              <w:pStyle w:val="TableParagraph"/>
              <w:spacing w:before="163"/>
              <w:ind w:left="15"/>
              <w:jc w:val="center"/>
              <w:rPr>
                <w:b/>
                <w:sz w:val="28"/>
              </w:rPr>
            </w:pPr>
            <w:r>
              <w:rPr>
                <w:b/>
                <w:color w:val="FFFFFF"/>
                <w:spacing w:val="-2"/>
                <w:sz w:val="28"/>
              </w:rPr>
              <w:t>обґрунтування</w:t>
            </w:r>
          </w:p>
        </w:tc>
      </w:tr>
      <w:tr>
        <w:trPr>
          <w:trHeight w:val="2899" w:hRule="atLeast"/>
        </w:trPr>
        <w:tc>
          <w:tcPr>
            <w:tcW w:w="2262" w:type="dxa"/>
            <w:tcBorders>
              <w:left w:val="nil"/>
            </w:tcBorders>
            <w:shd w:val="clear" w:color="auto" w:fill="6FAC46"/>
          </w:tcPr>
          <w:p>
            <w:pPr>
              <w:pStyle w:val="TableParagraph"/>
              <w:spacing w:line="320" w:lineRule="exact"/>
              <w:ind w:left="384"/>
              <w:rPr>
                <w:b/>
                <w:sz w:val="28"/>
              </w:rPr>
            </w:pPr>
            <w:r>
              <w:rPr>
                <w:b/>
                <w:color w:val="FFFFFF"/>
                <w:sz w:val="28"/>
              </w:rPr>
              <w:t>Січень</w:t>
            </w:r>
            <w:r>
              <w:rPr>
                <w:b/>
                <w:color w:val="FFFFFF"/>
                <w:spacing w:val="-8"/>
                <w:sz w:val="28"/>
              </w:rPr>
              <w:t> </w:t>
            </w:r>
            <w:r>
              <w:rPr>
                <w:b/>
                <w:color w:val="FFFFFF"/>
                <w:spacing w:val="-4"/>
                <w:sz w:val="28"/>
              </w:rPr>
              <w:t>2003</w:t>
            </w:r>
          </w:p>
        </w:tc>
        <w:tc>
          <w:tcPr>
            <w:tcW w:w="1700" w:type="dxa"/>
            <w:shd w:val="clear" w:color="auto" w:fill="C5DFB3"/>
          </w:tcPr>
          <w:p>
            <w:pPr>
              <w:pStyle w:val="TableParagraph"/>
              <w:spacing w:line="315" w:lineRule="exact"/>
              <w:ind w:left="460"/>
              <w:rPr>
                <w:sz w:val="28"/>
              </w:rPr>
            </w:pPr>
            <w:r>
              <w:rPr>
                <w:spacing w:val="-2"/>
                <w:sz w:val="28"/>
              </w:rPr>
              <w:t>Латвія</w:t>
            </w:r>
          </w:p>
        </w:tc>
        <w:tc>
          <w:tcPr>
            <w:tcW w:w="1987" w:type="dxa"/>
            <w:shd w:val="clear" w:color="auto" w:fill="C5DFB3"/>
          </w:tcPr>
          <w:p>
            <w:pPr>
              <w:pStyle w:val="TableParagraph"/>
              <w:spacing w:line="360" w:lineRule="auto"/>
              <w:ind w:left="191" w:right="175" w:firstLine="3"/>
              <w:jc w:val="center"/>
              <w:rPr>
                <w:sz w:val="28"/>
              </w:rPr>
            </w:pPr>
            <w:r>
              <w:rPr>
                <w:spacing w:val="-2"/>
                <w:sz w:val="28"/>
              </w:rPr>
              <w:t>Припинення поставок </w:t>
            </w:r>
            <w:r>
              <w:rPr>
                <w:sz w:val="28"/>
              </w:rPr>
              <w:t>нафти на </w:t>
            </w:r>
            <w:r>
              <w:rPr>
                <w:spacing w:val="-2"/>
                <w:sz w:val="28"/>
              </w:rPr>
              <w:t>Вентспілськи </w:t>
            </w:r>
            <w:r>
              <w:rPr>
                <w:sz w:val="28"/>
              </w:rPr>
              <w:t>й</w:t>
            </w:r>
            <w:r>
              <w:rPr>
                <w:spacing w:val="-1"/>
                <w:sz w:val="28"/>
              </w:rPr>
              <w:t> </w:t>
            </w:r>
            <w:r>
              <w:rPr>
                <w:spacing w:val="-2"/>
                <w:sz w:val="28"/>
              </w:rPr>
              <w:t>експортний</w:t>
            </w:r>
          </w:p>
          <w:p>
            <w:pPr>
              <w:pStyle w:val="TableParagraph"/>
              <w:ind w:left="114" w:right="101"/>
              <w:jc w:val="center"/>
              <w:rPr>
                <w:sz w:val="28"/>
              </w:rPr>
            </w:pPr>
            <w:r>
              <w:rPr>
                <w:spacing w:val="-2"/>
                <w:sz w:val="28"/>
              </w:rPr>
              <w:t>термінал</w:t>
            </w:r>
          </w:p>
        </w:tc>
        <w:tc>
          <w:tcPr>
            <w:tcW w:w="2756" w:type="dxa"/>
            <w:shd w:val="clear" w:color="auto" w:fill="C5DFB3"/>
          </w:tcPr>
          <w:p>
            <w:pPr>
              <w:pStyle w:val="TableParagraph"/>
              <w:spacing w:line="362" w:lineRule="auto"/>
              <w:ind w:left="297" w:right="292"/>
              <w:jc w:val="center"/>
              <w:rPr>
                <w:sz w:val="28"/>
              </w:rPr>
            </w:pPr>
            <w:r>
              <w:rPr>
                <w:sz w:val="28"/>
              </w:rPr>
              <w:t>Зусилля</w:t>
            </w:r>
            <w:r>
              <w:rPr>
                <w:spacing w:val="-18"/>
                <w:sz w:val="28"/>
              </w:rPr>
              <w:t> </w:t>
            </w:r>
            <w:r>
              <w:rPr>
                <w:sz w:val="28"/>
              </w:rPr>
              <w:t>отримати контроль над</w:t>
            </w:r>
          </w:p>
          <w:p>
            <w:pPr>
              <w:pStyle w:val="TableParagraph"/>
              <w:spacing w:line="319" w:lineRule="exact"/>
              <w:ind w:left="117" w:right="110"/>
              <w:jc w:val="center"/>
              <w:rPr>
                <w:sz w:val="28"/>
              </w:rPr>
            </w:pPr>
            <w:r>
              <w:rPr>
                <w:sz w:val="28"/>
              </w:rPr>
              <w:t>«Вентспілс</w:t>
            </w:r>
            <w:r>
              <w:rPr>
                <w:spacing w:val="-16"/>
                <w:sz w:val="28"/>
              </w:rPr>
              <w:t> </w:t>
            </w:r>
            <w:r>
              <w:rPr>
                <w:spacing w:val="-2"/>
                <w:sz w:val="28"/>
              </w:rPr>
              <w:t>нафтою»</w:t>
            </w:r>
          </w:p>
        </w:tc>
        <w:tc>
          <w:tcPr>
            <w:tcW w:w="2204" w:type="dxa"/>
            <w:shd w:val="clear" w:color="auto" w:fill="C5DFB3"/>
          </w:tcPr>
          <w:p>
            <w:pPr>
              <w:pStyle w:val="TableParagraph"/>
              <w:spacing w:line="360" w:lineRule="auto"/>
              <w:ind w:left="336" w:right="310" w:hanging="11"/>
              <w:jc w:val="center"/>
              <w:rPr>
                <w:sz w:val="28"/>
              </w:rPr>
            </w:pPr>
            <w:r>
              <w:rPr>
                <w:sz w:val="28"/>
              </w:rPr>
              <w:t>Тарифи на </w:t>
            </w:r>
            <w:r>
              <w:rPr>
                <w:spacing w:val="-2"/>
                <w:sz w:val="28"/>
              </w:rPr>
              <w:t>експортному терміналі вважалися завищеними</w:t>
            </w:r>
          </w:p>
        </w:tc>
      </w:tr>
      <w:tr>
        <w:trPr>
          <w:trHeight w:val="1935" w:hRule="atLeast"/>
        </w:trPr>
        <w:tc>
          <w:tcPr>
            <w:tcW w:w="2262" w:type="dxa"/>
            <w:tcBorders>
              <w:left w:val="nil"/>
            </w:tcBorders>
            <w:shd w:val="clear" w:color="auto" w:fill="6FAC46"/>
          </w:tcPr>
          <w:p>
            <w:pPr>
              <w:pStyle w:val="TableParagraph"/>
              <w:spacing w:line="320" w:lineRule="exact"/>
              <w:ind w:left="379"/>
              <w:rPr>
                <w:b/>
                <w:sz w:val="28"/>
              </w:rPr>
            </w:pPr>
            <w:r>
              <w:rPr>
                <w:b/>
                <w:color w:val="FFFFFF"/>
                <w:sz w:val="28"/>
              </w:rPr>
              <w:t>Лютий</w:t>
            </w:r>
            <w:r>
              <w:rPr>
                <w:b/>
                <w:color w:val="FFFFFF"/>
                <w:spacing w:val="-10"/>
                <w:sz w:val="28"/>
              </w:rPr>
              <w:t> </w:t>
            </w:r>
            <w:r>
              <w:rPr>
                <w:b/>
                <w:color w:val="FFFFFF"/>
                <w:spacing w:val="-4"/>
                <w:sz w:val="28"/>
              </w:rPr>
              <w:t>2004</w:t>
            </w:r>
          </w:p>
        </w:tc>
        <w:tc>
          <w:tcPr>
            <w:tcW w:w="1700" w:type="dxa"/>
            <w:shd w:val="clear" w:color="auto" w:fill="E1EED9"/>
          </w:tcPr>
          <w:p>
            <w:pPr>
              <w:pStyle w:val="TableParagraph"/>
              <w:spacing w:line="315" w:lineRule="exact"/>
              <w:ind w:left="321"/>
              <w:rPr>
                <w:sz w:val="28"/>
              </w:rPr>
            </w:pPr>
            <w:r>
              <w:rPr>
                <w:spacing w:val="-2"/>
                <w:sz w:val="28"/>
              </w:rPr>
              <w:t>Білорусь</w:t>
            </w:r>
          </w:p>
        </w:tc>
        <w:tc>
          <w:tcPr>
            <w:tcW w:w="1987" w:type="dxa"/>
            <w:shd w:val="clear" w:color="auto" w:fill="E1EED9"/>
          </w:tcPr>
          <w:p>
            <w:pPr>
              <w:pStyle w:val="TableParagraph"/>
              <w:spacing w:line="360" w:lineRule="auto"/>
              <w:ind w:left="158" w:right="143" w:firstLine="1"/>
              <w:jc w:val="center"/>
              <w:rPr>
                <w:sz w:val="28"/>
              </w:rPr>
            </w:pPr>
            <w:r>
              <w:rPr>
                <w:spacing w:val="-2"/>
                <w:sz w:val="28"/>
              </w:rPr>
              <w:t>Повне припинення </w:t>
            </w:r>
            <w:r>
              <w:rPr>
                <w:sz w:val="28"/>
              </w:rPr>
              <w:t>подачі</w:t>
            </w:r>
            <w:r>
              <w:rPr>
                <w:spacing w:val="-8"/>
                <w:sz w:val="28"/>
              </w:rPr>
              <w:t> </w:t>
            </w:r>
            <w:r>
              <w:rPr>
                <w:sz w:val="28"/>
              </w:rPr>
              <w:t>газу</w:t>
            </w:r>
            <w:r>
              <w:rPr>
                <w:spacing w:val="-6"/>
                <w:sz w:val="28"/>
              </w:rPr>
              <w:t> </w:t>
            </w:r>
            <w:r>
              <w:rPr>
                <w:spacing w:val="-5"/>
                <w:sz w:val="28"/>
              </w:rPr>
              <w:t>на</w:t>
            </w:r>
          </w:p>
          <w:p>
            <w:pPr>
              <w:pStyle w:val="TableParagraph"/>
              <w:ind w:left="114" w:right="95"/>
              <w:jc w:val="center"/>
              <w:rPr>
                <w:sz w:val="28"/>
              </w:rPr>
            </w:pPr>
            <w:r>
              <w:rPr>
                <w:sz w:val="28"/>
              </w:rPr>
              <w:t>30</w:t>
            </w:r>
            <w:r>
              <w:rPr>
                <w:spacing w:val="-2"/>
                <w:sz w:val="28"/>
              </w:rPr>
              <w:t> годин</w:t>
            </w:r>
          </w:p>
        </w:tc>
        <w:tc>
          <w:tcPr>
            <w:tcW w:w="2756" w:type="dxa"/>
            <w:shd w:val="clear" w:color="auto" w:fill="E1EED9"/>
          </w:tcPr>
          <w:p>
            <w:pPr>
              <w:pStyle w:val="TableParagraph"/>
              <w:spacing w:line="362" w:lineRule="auto"/>
              <w:ind w:left="120" w:right="109"/>
              <w:jc w:val="center"/>
              <w:rPr>
                <w:sz w:val="28"/>
              </w:rPr>
            </w:pPr>
            <w:r>
              <w:rPr>
                <w:sz w:val="28"/>
              </w:rPr>
              <w:t>Тиск,</w:t>
            </w:r>
            <w:r>
              <w:rPr>
                <w:spacing w:val="-18"/>
                <w:sz w:val="28"/>
              </w:rPr>
              <w:t> </w:t>
            </w:r>
            <w:r>
              <w:rPr>
                <w:sz w:val="28"/>
              </w:rPr>
              <w:t>щоб</w:t>
            </w:r>
            <w:r>
              <w:rPr>
                <w:spacing w:val="-17"/>
                <w:sz w:val="28"/>
              </w:rPr>
              <w:t> </w:t>
            </w:r>
            <w:r>
              <w:rPr>
                <w:sz w:val="28"/>
              </w:rPr>
              <w:t>отримати право власності на</w:t>
            </w:r>
          </w:p>
          <w:p>
            <w:pPr>
              <w:pStyle w:val="TableParagraph"/>
              <w:spacing w:line="314" w:lineRule="exact"/>
              <w:ind w:left="3"/>
              <w:jc w:val="center"/>
              <w:rPr>
                <w:sz w:val="28"/>
              </w:rPr>
            </w:pPr>
            <w:r>
              <w:rPr>
                <w:spacing w:val="-2"/>
                <w:sz w:val="28"/>
              </w:rPr>
              <w:t>«БелТрансгаз»</w:t>
            </w:r>
          </w:p>
        </w:tc>
        <w:tc>
          <w:tcPr>
            <w:tcW w:w="2204" w:type="dxa"/>
            <w:shd w:val="clear" w:color="auto" w:fill="E1EED9"/>
          </w:tcPr>
          <w:p>
            <w:pPr>
              <w:pStyle w:val="TableParagraph"/>
              <w:spacing w:line="360" w:lineRule="auto"/>
              <w:ind w:left="288" w:right="268" w:hanging="2"/>
              <w:jc w:val="center"/>
              <w:rPr>
                <w:sz w:val="28"/>
              </w:rPr>
            </w:pPr>
            <w:r>
              <w:rPr>
                <w:sz w:val="28"/>
              </w:rPr>
              <w:t>Несплата за </w:t>
            </w:r>
            <w:r>
              <w:rPr>
                <w:spacing w:val="-2"/>
                <w:sz w:val="28"/>
              </w:rPr>
              <w:t>минулі </w:t>
            </w:r>
            <w:r>
              <w:rPr>
                <w:sz w:val="28"/>
              </w:rPr>
              <w:t>поставки</w:t>
            </w:r>
            <w:r>
              <w:rPr>
                <w:spacing w:val="-18"/>
                <w:sz w:val="28"/>
              </w:rPr>
              <w:t> </w:t>
            </w:r>
            <w:r>
              <w:rPr>
                <w:sz w:val="28"/>
              </w:rPr>
              <w:t>газу</w:t>
            </w:r>
          </w:p>
        </w:tc>
      </w:tr>
      <w:tr>
        <w:trPr>
          <w:trHeight w:val="1449" w:hRule="atLeast"/>
        </w:trPr>
        <w:tc>
          <w:tcPr>
            <w:tcW w:w="2262" w:type="dxa"/>
            <w:tcBorders>
              <w:left w:val="nil"/>
            </w:tcBorders>
            <w:shd w:val="clear" w:color="auto" w:fill="6FAC46"/>
          </w:tcPr>
          <w:p>
            <w:pPr>
              <w:pStyle w:val="TableParagraph"/>
              <w:spacing w:line="320" w:lineRule="exact"/>
              <w:ind w:left="14" w:right="5"/>
              <w:jc w:val="center"/>
              <w:rPr>
                <w:b/>
                <w:sz w:val="28"/>
              </w:rPr>
            </w:pPr>
            <w:r>
              <w:rPr>
                <w:b/>
                <w:color w:val="FFFFFF"/>
                <w:spacing w:val="-4"/>
                <w:sz w:val="28"/>
              </w:rPr>
              <w:t>2005</w:t>
            </w:r>
          </w:p>
        </w:tc>
        <w:tc>
          <w:tcPr>
            <w:tcW w:w="1700" w:type="dxa"/>
            <w:shd w:val="clear" w:color="auto" w:fill="C5DFB3"/>
          </w:tcPr>
          <w:p>
            <w:pPr>
              <w:pStyle w:val="TableParagraph"/>
              <w:spacing w:line="315" w:lineRule="exact"/>
              <w:ind w:left="321"/>
              <w:rPr>
                <w:sz w:val="28"/>
              </w:rPr>
            </w:pPr>
            <w:r>
              <w:rPr>
                <w:spacing w:val="-2"/>
                <w:sz w:val="28"/>
              </w:rPr>
              <w:t>Білорусь</w:t>
            </w:r>
          </w:p>
        </w:tc>
        <w:tc>
          <w:tcPr>
            <w:tcW w:w="1987" w:type="dxa"/>
            <w:shd w:val="clear" w:color="auto" w:fill="C5DFB3"/>
          </w:tcPr>
          <w:p>
            <w:pPr>
              <w:pStyle w:val="TableParagraph"/>
              <w:spacing w:line="357" w:lineRule="auto"/>
              <w:ind w:left="182" w:firstLine="403"/>
              <w:rPr>
                <w:sz w:val="28"/>
              </w:rPr>
            </w:pPr>
            <w:r>
              <w:rPr>
                <w:spacing w:val="-2"/>
                <w:sz w:val="28"/>
              </w:rPr>
              <w:t>Значна </w:t>
            </w:r>
            <w:r>
              <w:rPr>
                <w:sz w:val="28"/>
              </w:rPr>
              <w:t>знижка</w:t>
            </w:r>
            <w:r>
              <w:rPr>
                <w:spacing w:val="-18"/>
                <w:sz w:val="28"/>
              </w:rPr>
              <w:t> </w:t>
            </w:r>
            <w:r>
              <w:rPr>
                <w:sz w:val="28"/>
              </w:rPr>
              <w:t>на</w:t>
            </w:r>
            <w:r>
              <w:rPr>
                <w:spacing w:val="-17"/>
                <w:sz w:val="28"/>
              </w:rPr>
              <w:t> </w:t>
            </w:r>
            <w:r>
              <w:rPr>
                <w:sz w:val="28"/>
              </w:rPr>
              <w:t>газ</w:t>
            </w:r>
          </w:p>
        </w:tc>
        <w:tc>
          <w:tcPr>
            <w:tcW w:w="2756" w:type="dxa"/>
            <w:shd w:val="clear" w:color="auto" w:fill="C5DFB3"/>
          </w:tcPr>
          <w:p>
            <w:pPr>
              <w:pStyle w:val="TableParagraph"/>
              <w:spacing w:line="357" w:lineRule="auto"/>
              <w:ind w:left="117" w:right="109"/>
              <w:jc w:val="center"/>
              <w:rPr>
                <w:sz w:val="28"/>
              </w:rPr>
            </w:pPr>
            <w:r>
              <w:rPr>
                <w:sz w:val="28"/>
              </w:rPr>
              <w:t>«Заохочення»,</w:t>
            </w:r>
            <w:r>
              <w:rPr>
                <w:spacing w:val="-18"/>
                <w:sz w:val="28"/>
              </w:rPr>
              <w:t> </w:t>
            </w:r>
            <w:r>
              <w:rPr>
                <w:sz w:val="28"/>
              </w:rPr>
              <w:t>щоб </w:t>
            </w:r>
            <w:r>
              <w:rPr>
                <w:spacing w:val="-2"/>
                <w:sz w:val="28"/>
              </w:rPr>
              <w:t>отримати</w:t>
            </w:r>
          </w:p>
          <w:p>
            <w:pPr>
              <w:pStyle w:val="TableParagraph"/>
              <w:ind w:left="118" w:right="109"/>
              <w:jc w:val="center"/>
              <w:rPr>
                <w:sz w:val="28"/>
              </w:rPr>
            </w:pPr>
            <w:r>
              <w:rPr>
                <w:spacing w:val="-2"/>
                <w:sz w:val="28"/>
              </w:rPr>
              <w:t>БелТрансгаз»</w:t>
            </w:r>
          </w:p>
        </w:tc>
        <w:tc>
          <w:tcPr>
            <w:tcW w:w="2204" w:type="dxa"/>
            <w:shd w:val="clear" w:color="auto" w:fill="C5DFB3"/>
          </w:tcPr>
          <w:p>
            <w:pPr>
              <w:pStyle w:val="TableParagraph"/>
              <w:spacing w:line="315" w:lineRule="exact"/>
              <w:ind w:left="413"/>
              <w:rPr>
                <w:sz w:val="28"/>
              </w:rPr>
            </w:pPr>
            <w:r>
              <w:rPr>
                <w:spacing w:val="-2"/>
                <w:sz w:val="28"/>
              </w:rPr>
              <w:t>Нерозкрите</w:t>
            </w:r>
          </w:p>
        </w:tc>
      </w:tr>
      <w:tr>
        <w:trPr>
          <w:trHeight w:val="2894" w:hRule="atLeast"/>
        </w:trPr>
        <w:tc>
          <w:tcPr>
            <w:tcW w:w="2262" w:type="dxa"/>
            <w:tcBorders>
              <w:left w:val="nil"/>
            </w:tcBorders>
            <w:shd w:val="clear" w:color="auto" w:fill="6FAC46"/>
          </w:tcPr>
          <w:p>
            <w:pPr>
              <w:pStyle w:val="TableParagraph"/>
              <w:spacing w:line="320" w:lineRule="exact"/>
              <w:ind w:left="384"/>
              <w:rPr>
                <w:b/>
                <w:sz w:val="28"/>
              </w:rPr>
            </w:pPr>
            <w:r>
              <w:rPr>
                <w:b/>
                <w:color w:val="FFFFFF"/>
                <w:sz w:val="28"/>
              </w:rPr>
              <w:t>Січень</w:t>
            </w:r>
            <w:r>
              <w:rPr>
                <w:b/>
                <w:color w:val="FFFFFF"/>
                <w:spacing w:val="-8"/>
                <w:sz w:val="28"/>
              </w:rPr>
              <w:t> </w:t>
            </w:r>
            <w:r>
              <w:rPr>
                <w:b/>
                <w:color w:val="FFFFFF"/>
                <w:spacing w:val="-4"/>
                <w:sz w:val="28"/>
              </w:rPr>
              <w:t>2006</w:t>
            </w:r>
          </w:p>
        </w:tc>
        <w:tc>
          <w:tcPr>
            <w:tcW w:w="1700" w:type="dxa"/>
            <w:shd w:val="clear" w:color="auto" w:fill="E1EED9"/>
          </w:tcPr>
          <w:p>
            <w:pPr>
              <w:pStyle w:val="TableParagraph"/>
              <w:spacing w:line="315" w:lineRule="exact"/>
              <w:ind w:left="373"/>
              <w:rPr>
                <w:sz w:val="28"/>
              </w:rPr>
            </w:pPr>
            <w:r>
              <w:rPr>
                <w:spacing w:val="-2"/>
                <w:sz w:val="28"/>
              </w:rPr>
              <w:t>Україна</w:t>
            </w:r>
          </w:p>
        </w:tc>
        <w:tc>
          <w:tcPr>
            <w:tcW w:w="1987" w:type="dxa"/>
            <w:shd w:val="clear" w:color="auto" w:fill="E1EED9"/>
          </w:tcPr>
          <w:p>
            <w:pPr>
              <w:pStyle w:val="TableParagraph"/>
              <w:spacing w:line="360" w:lineRule="auto"/>
              <w:ind w:left="138" w:right="128" w:firstLine="3"/>
              <w:jc w:val="center"/>
              <w:rPr>
                <w:sz w:val="28"/>
              </w:rPr>
            </w:pPr>
            <w:r>
              <w:rPr>
                <w:spacing w:val="-2"/>
                <w:sz w:val="28"/>
              </w:rPr>
              <w:t>Порушення газопостачанн </w:t>
            </w:r>
            <w:r>
              <w:rPr>
                <w:spacing w:val="-10"/>
                <w:sz w:val="28"/>
              </w:rPr>
              <w:t>я</w:t>
            </w:r>
          </w:p>
        </w:tc>
        <w:tc>
          <w:tcPr>
            <w:tcW w:w="2756" w:type="dxa"/>
            <w:shd w:val="clear" w:color="auto" w:fill="E1EED9"/>
          </w:tcPr>
          <w:p>
            <w:pPr>
              <w:pStyle w:val="TableParagraph"/>
              <w:spacing w:line="360" w:lineRule="auto"/>
              <w:ind w:left="117" w:right="109"/>
              <w:jc w:val="center"/>
              <w:rPr>
                <w:sz w:val="28"/>
              </w:rPr>
            </w:pPr>
            <w:r>
              <w:rPr>
                <w:sz w:val="28"/>
              </w:rPr>
              <w:t>Покарання</w:t>
            </w:r>
            <w:r>
              <w:rPr>
                <w:spacing w:val="-18"/>
                <w:sz w:val="28"/>
              </w:rPr>
              <w:t> </w:t>
            </w:r>
            <w:r>
              <w:rPr>
                <w:sz w:val="28"/>
              </w:rPr>
              <w:t>Ющенка за прагнення до тісніших зв'язків з ЄС і НАТО</w:t>
            </w:r>
          </w:p>
        </w:tc>
        <w:tc>
          <w:tcPr>
            <w:tcW w:w="2204" w:type="dxa"/>
            <w:shd w:val="clear" w:color="auto" w:fill="E1EED9"/>
          </w:tcPr>
          <w:p>
            <w:pPr>
              <w:pStyle w:val="TableParagraph"/>
              <w:spacing w:line="360" w:lineRule="auto"/>
              <w:ind w:left="144" w:right="130" w:firstLine="6"/>
              <w:jc w:val="center"/>
              <w:rPr>
                <w:sz w:val="28"/>
              </w:rPr>
            </w:pPr>
            <w:r>
              <w:rPr>
                <w:spacing w:val="-2"/>
                <w:sz w:val="28"/>
              </w:rPr>
              <w:t>Непогашена заборгованість </w:t>
            </w:r>
            <w:r>
              <w:rPr>
                <w:sz w:val="28"/>
              </w:rPr>
              <w:t>та суперечка щодо</w:t>
            </w:r>
            <w:r>
              <w:rPr>
                <w:spacing w:val="-18"/>
                <w:sz w:val="28"/>
              </w:rPr>
              <w:t> </w:t>
            </w:r>
            <w:r>
              <w:rPr>
                <w:sz w:val="28"/>
              </w:rPr>
              <w:t>ціни</w:t>
            </w:r>
            <w:r>
              <w:rPr>
                <w:spacing w:val="-17"/>
                <w:sz w:val="28"/>
              </w:rPr>
              <w:t> </w:t>
            </w:r>
            <w:r>
              <w:rPr>
                <w:sz w:val="28"/>
              </w:rPr>
              <w:t>після </w:t>
            </w:r>
            <w:r>
              <w:rPr>
                <w:spacing w:val="-2"/>
                <w:sz w:val="28"/>
              </w:rPr>
              <w:t>закінчення</w:t>
            </w:r>
          </w:p>
          <w:p>
            <w:pPr>
              <w:pStyle w:val="TableParagraph"/>
              <w:ind w:left="25"/>
              <w:jc w:val="center"/>
              <w:rPr>
                <w:sz w:val="28"/>
              </w:rPr>
            </w:pPr>
            <w:r>
              <w:rPr>
                <w:sz w:val="28"/>
              </w:rPr>
              <w:t>терміну</w:t>
            </w:r>
            <w:r>
              <w:rPr>
                <w:spacing w:val="-12"/>
                <w:sz w:val="28"/>
              </w:rPr>
              <w:t> </w:t>
            </w:r>
            <w:r>
              <w:rPr>
                <w:spacing w:val="-5"/>
                <w:sz w:val="28"/>
              </w:rPr>
              <w:t>дії</w:t>
            </w:r>
          </w:p>
        </w:tc>
      </w:tr>
    </w:tbl>
    <w:p>
      <w:pPr>
        <w:pStyle w:val="TableParagraph"/>
        <w:spacing w:after="0"/>
        <w:jc w:val="center"/>
        <w:rPr>
          <w:sz w:val="28"/>
        </w:rPr>
        <w:sectPr>
          <w:pgSz w:w="11910" w:h="16840"/>
          <w:pgMar w:header="711" w:footer="0" w:top="1040" w:bottom="280" w:left="425" w:right="0"/>
        </w:sectPr>
      </w:pPr>
    </w:p>
    <w:p>
      <w:pPr>
        <w:pStyle w:val="BodyText"/>
        <w:spacing w:before="6" w:after="1"/>
        <w:ind w:left="0"/>
        <w:rPr>
          <w:i/>
          <w:sz w:val="13"/>
        </w:rPr>
      </w:pPr>
    </w:p>
    <w:tbl>
      <w:tblPr>
        <w:tblW w:w="0" w:type="auto"/>
        <w:jc w:val="left"/>
        <w:tblInd w:w="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262"/>
        <w:gridCol w:w="1700"/>
        <w:gridCol w:w="1987"/>
        <w:gridCol w:w="2756"/>
        <w:gridCol w:w="2204"/>
      </w:tblGrid>
      <w:tr>
        <w:trPr>
          <w:trHeight w:val="964" w:hRule="atLeast"/>
        </w:trPr>
        <w:tc>
          <w:tcPr>
            <w:tcW w:w="2262" w:type="dxa"/>
            <w:tcBorders>
              <w:left w:val="nil"/>
            </w:tcBorders>
            <w:shd w:val="clear" w:color="auto" w:fill="6FAC46"/>
          </w:tcPr>
          <w:p>
            <w:pPr>
              <w:pStyle w:val="TableParagraph"/>
              <w:rPr>
                <w:sz w:val="26"/>
              </w:rPr>
            </w:pPr>
          </w:p>
        </w:tc>
        <w:tc>
          <w:tcPr>
            <w:tcW w:w="1700" w:type="dxa"/>
            <w:shd w:val="clear" w:color="auto" w:fill="E1EED9"/>
          </w:tcPr>
          <w:p>
            <w:pPr>
              <w:pStyle w:val="TableParagraph"/>
              <w:rPr>
                <w:sz w:val="26"/>
              </w:rPr>
            </w:pPr>
          </w:p>
        </w:tc>
        <w:tc>
          <w:tcPr>
            <w:tcW w:w="1987" w:type="dxa"/>
            <w:shd w:val="clear" w:color="auto" w:fill="E1EED9"/>
          </w:tcPr>
          <w:p>
            <w:pPr>
              <w:pStyle w:val="TableParagraph"/>
              <w:rPr>
                <w:sz w:val="26"/>
              </w:rPr>
            </w:pPr>
          </w:p>
        </w:tc>
        <w:tc>
          <w:tcPr>
            <w:tcW w:w="2756" w:type="dxa"/>
            <w:shd w:val="clear" w:color="auto" w:fill="E1EED9"/>
          </w:tcPr>
          <w:p>
            <w:pPr>
              <w:pStyle w:val="TableParagraph"/>
              <w:rPr>
                <w:sz w:val="26"/>
              </w:rPr>
            </w:pPr>
          </w:p>
        </w:tc>
        <w:tc>
          <w:tcPr>
            <w:tcW w:w="2204" w:type="dxa"/>
            <w:shd w:val="clear" w:color="auto" w:fill="E1EED9"/>
          </w:tcPr>
          <w:p>
            <w:pPr>
              <w:pStyle w:val="TableParagraph"/>
              <w:spacing w:line="315" w:lineRule="exact"/>
              <w:ind w:left="600"/>
              <w:rPr>
                <w:sz w:val="28"/>
              </w:rPr>
            </w:pPr>
            <w:r>
              <w:rPr>
                <w:spacing w:val="-2"/>
                <w:sz w:val="28"/>
              </w:rPr>
              <w:t>газового</w:t>
            </w:r>
          </w:p>
          <w:p>
            <w:pPr>
              <w:pStyle w:val="TableParagraph"/>
              <w:spacing w:before="163"/>
              <w:ind w:left="500"/>
              <w:rPr>
                <w:sz w:val="28"/>
              </w:rPr>
            </w:pPr>
            <w:r>
              <w:rPr>
                <w:spacing w:val="-2"/>
                <w:sz w:val="28"/>
              </w:rPr>
              <w:t>контракту</w:t>
            </w:r>
          </w:p>
        </w:tc>
      </w:tr>
      <w:tr>
        <w:trPr>
          <w:trHeight w:val="1449" w:hRule="atLeast"/>
        </w:trPr>
        <w:tc>
          <w:tcPr>
            <w:tcW w:w="2262" w:type="dxa"/>
            <w:tcBorders>
              <w:left w:val="nil"/>
            </w:tcBorders>
            <w:shd w:val="clear" w:color="auto" w:fill="6FAC46"/>
          </w:tcPr>
          <w:p>
            <w:pPr>
              <w:pStyle w:val="TableParagraph"/>
              <w:spacing w:before="2"/>
              <w:ind w:left="14" w:right="5"/>
              <w:jc w:val="center"/>
              <w:rPr>
                <w:b/>
                <w:sz w:val="28"/>
              </w:rPr>
            </w:pPr>
            <w:r>
              <w:rPr>
                <w:b/>
                <w:color w:val="FFFFFF"/>
                <w:spacing w:val="-4"/>
                <w:sz w:val="28"/>
              </w:rPr>
              <w:t>2007</w:t>
            </w:r>
          </w:p>
        </w:tc>
        <w:tc>
          <w:tcPr>
            <w:tcW w:w="1700" w:type="dxa"/>
            <w:shd w:val="clear" w:color="auto" w:fill="C5DFB3"/>
          </w:tcPr>
          <w:p>
            <w:pPr>
              <w:pStyle w:val="TableParagraph"/>
              <w:spacing w:line="320" w:lineRule="exact"/>
              <w:ind w:left="6" w:right="5"/>
              <w:jc w:val="center"/>
              <w:rPr>
                <w:sz w:val="28"/>
              </w:rPr>
            </w:pPr>
            <w:r>
              <w:rPr>
                <w:spacing w:val="-2"/>
                <w:sz w:val="28"/>
              </w:rPr>
              <w:t>Естонія</w:t>
            </w:r>
          </w:p>
        </w:tc>
        <w:tc>
          <w:tcPr>
            <w:tcW w:w="1987" w:type="dxa"/>
            <w:shd w:val="clear" w:color="auto" w:fill="C5DFB3"/>
          </w:tcPr>
          <w:p>
            <w:pPr>
              <w:pStyle w:val="TableParagraph"/>
              <w:spacing w:line="357" w:lineRule="auto"/>
              <w:ind w:left="177" w:right="157" w:hanging="5"/>
              <w:jc w:val="center"/>
              <w:rPr>
                <w:sz w:val="28"/>
              </w:rPr>
            </w:pPr>
            <w:r>
              <w:rPr>
                <w:spacing w:val="-2"/>
                <w:sz w:val="28"/>
              </w:rPr>
              <w:t>Порушення нафтопостача</w:t>
            </w:r>
          </w:p>
          <w:p>
            <w:pPr>
              <w:pStyle w:val="TableParagraph"/>
              <w:spacing w:before="3"/>
              <w:ind w:left="114" w:right="101"/>
              <w:jc w:val="center"/>
              <w:rPr>
                <w:sz w:val="28"/>
              </w:rPr>
            </w:pPr>
            <w:r>
              <w:rPr>
                <w:spacing w:val="-5"/>
                <w:sz w:val="28"/>
              </w:rPr>
              <w:t>ння</w:t>
            </w:r>
          </w:p>
        </w:tc>
        <w:tc>
          <w:tcPr>
            <w:tcW w:w="2756" w:type="dxa"/>
            <w:shd w:val="clear" w:color="auto" w:fill="C5DFB3"/>
          </w:tcPr>
          <w:p>
            <w:pPr>
              <w:pStyle w:val="TableParagraph"/>
              <w:spacing w:line="357" w:lineRule="auto"/>
              <w:ind w:left="643" w:right="597" w:hanging="34"/>
              <w:rPr>
                <w:sz w:val="28"/>
              </w:rPr>
            </w:pPr>
            <w:r>
              <w:rPr>
                <w:spacing w:val="-2"/>
                <w:sz w:val="28"/>
              </w:rPr>
              <w:t>Перенесення радянського</w:t>
            </w:r>
          </w:p>
          <w:p>
            <w:pPr>
              <w:pStyle w:val="TableParagraph"/>
              <w:spacing w:before="3"/>
              <w:ind w:left="759"/>
              <w:rPr>
                <w:sz w:val="28"/>
              </w:rPr>
            </w:pPr>
            <w:r>
              <w:rPr>
                <w:spacing w:val="-2"/>
                <w:sz w:val="28"/>
              </w:rPr>
              <w:t>меморіалу</w:t>
            </w:r>
          </w:p>
        </w:tc>
        <w:tc>
          <w:tcPr>
            <w:tcW w:w="2204" w:type="dxa"/>
            <w:shd w:val="clear" w:color="auto" w:fill="C5DFB3"/>
          </w:tcPr>
          <w:p>
            <w:pPr>
              <w:pStyle w:val="TableParagraph"/>
              <w:spacing w:line="320" w:lineRule="exact"/>
              <w:ind w:left="413"/>
              <w:rPr>
                <w:sz w:val="28"/>
              </w:rPr>
            </w:pPr>
            <w:r>
              <w:rPr>
                <w:spacing w:val="-2"/>
                <w:sz w:val="28"/>
              </w:rPr>
              <w:t>Нерозкрите</w:t>
            </w:r>
          </w:p>
        </w:tc>
      </w:tr>
      <w:tr>
        <w:trPr>
          <w:trHeight w:val="2899" w:hRule="atLeast"/>
        </w:trPr>
        <w:tc>
          <w:tcPr>
            <w:tcW w:w="2262" w:type="dxa"/>
            <w:tcBorders>
              <w:left w:val="nil"/>
            </w:tcBorders>
            <w:shd w:val="clear" w:color="auto" w:fill="6FAC46"/>
          </w:tcPr>
          <w:p>
            <w:pPr>
              <w:pStyle w:val="TableParagraph"/>
              <w:spacing w:line="320" w:lineRule="exact"/>
              <w:ind w:left="14" w:right="9"/>
              <w:jc w:val="center"/>
              <w:rPr>
                <w:b/>
                <w:sz w:val="28"/>
              </w:rPr>
            </w:pPr>
            <w:r>
              <w:rPr>
                <w:b/>
                <w:color w:val="FFFFFF"/>
                <w:sz w:val="28"/>
              </w:rPr>
              <w:t>Липень</w:t>
            </w:r>
            <w:r>
              <w:rPr>
                <w:b/>
                <w:color w:val="FFFFFF"/>
                <w:spacing w:val="-12"/>
                <w:sz w:val="28"/>
              </w:rPr>
              <w:t> </w:t>
            </w:r>
            <w:r>
              <w:rPr>
                <w:b/>
                <w:color w:val="FFFFFF"/>
                <w:spacing w:val="-4"/>
                <w:sz w:val="28"/>
              </w:rPr>
              <w:t>2008</w:t>
            </w:r>
          </w:p>
        </w:tc>
        <w:tc>
          <w:tcPr>
            <w:tcW w:w="1700" w:type="dxa"/>
            <w:shd w:val="clear" w:color="auto" w:fill="E1EED9"/>
          </w:tcPr>
          <w:p>
            <w:pPr>
              <w:pStyle w:val="TableParagraph"/>
              <w:spacing w:line="315" w:lineRule="exact"/>
              <w:ind w:left="6" w:right="4"/>
              <w:jc w:val="center"/>
              <w:rPr>
                <w:sz w:val="28"/>
              </w:rPr>
            </w:pPr>
            <w:r>
              <w:rPr>
                <w:spacing w:val="-2"/>
                <w:sz w:val="28"/>
              </w:rPr>
              <w:t>Чехія</w:t>
            </w:r>
          </w:p>
        </w:tc>
        <w:tc>
          <w:tcPr>
            <w:tcW w:w="1987" w:type="dxa"/>
            <w:shd w:val="clear" w:color="auto" w:fill="E1EED9"/>
          </w:tcPr>
          <w:p>
            <w:pPr>
              <w:pStyle w:val="TableParagraph"/>
              <w:spacing w:line="362" w:lineRule="auto"/>
              <w:ind w:left="210" w:right="192" w:firstLine="302"/>
              <w:rPr>
                <w:sz w:val="28"/>
              </w:rPr>
            </w:pPr>
            <w:r>
              <w:rPr>
                <w:spacing w:val="-2"/>
                <w:sz w:val="28"/>
              </w:rPr>
              <w:t>Падіння </w:t>
            </w:r>
            <w:r>
              <w:rPr>
                <w:sz w:val="28"/>
              </w:rPr>
              <w:t>подачі</w:t>
            </w:r>
            <w:r>
              <w:rPr>
                <w:spacing w:val="-18"/>
                <w:sz w:val="28"/>
              </w:rPr>
              <w:t> </w:t>
            </w:r>
            <w:r>
              <w:rPr>
                <w:sz w:val="28"/>
              </w:rPr>
              <w:t>нафти</w:t>
            </w:r>
          </w:p>
        </w:tc>
        <w:tc>
          <w:tcPr>
            <w:tcW w:w="2756" w:type="dxa"/>
            <w:shd w:val="clear" w:color="auto" w:fill="E1EED9"/>
          </w:tcPr>
          <w:p>
            <w:pPr>
              <w:pStyle w:val="TableParagraph"/>
              <w:spacing w:line="360" w:lineRule="auto"/>
              <w:ind w:left="302" w:right="292" w:hanging="5"/>
              <w:jc w:val="center"/>
              <w:rPr>
                <w:sz w:val="28"/>
              </w:rPr>
            </w:pPr>
            <w:r>
              <w:rPr>
                <w:sz w:val="28"/>
              </w:rPr>
              <w:t>Покарання за підписання угоди про</w:t>
            </w:r>
            <w:r>
              <w:rPr>
                <w:spacing w:val="-18"/>
                <w:sz w:val="28"/>
              </w:rPr>
              <w:t> </w:t>
            </w:r>
            <w:r>
              <w:rPr>
                <w:sz w:val="28"/>
              </w:rPr>
              <w:t>американську </w:t>
            </w:r>
            <w:r>
              <w:rPr>
                <w:spacing w:val="-2"/>
                <w:sz w:val="28"/>
              </w:rPr>
              <w:t>протиракетну рвадіолокаційну</w:t>
            </w:r>
          </w:p>
          <w:p>
            <w:pPr>
              <w:pStyle w:val="TableParagraph"/>
              <w:ind w:left="118" w:right="109"/>
              <w:jc w:val="center"/>
              <w:rPr>
                <w:sz w:val="28"/>
              </w:rPr>
            </w:pPr>
            <w:r>
              <w:rPr>
                <w:spacing w:val="-2"/>
                <w:sz w:val="28"/>
              </w:rPr>
              <w:t>систему</w:t>
            </w:r>
          </w:p>
        </w:tc>
        <w:tc>
          <w:tcPr>
            <w:tcW w:w="2204" w:type="dxa"/>
            <w:shd w:val="clear" w:color="auto" w:fill="E1EED9"/>
          </w:tcPr>
          <w:p>
            <w:pPr>
              <w:pStyle w:val="TableParagraph"/>
              <w:spacing w:line="362" w:lineRule="auto"/>
              <w:ind w:left="524" w:right="502" w:firstLine="67"/>
              <w:rPr>
                <w:sz w:val="28"/>
              </w:rPr>
            </w:pPr>
            <w:r>
              <w:rPr>
                <w:spacing w:val="-2"/>
                <w:sz w:val="28"/>
              </w:rPr>
              <w:t>Технічні проблеми</w:t>
            </w:r>
          </w:p>
        </w:tc>
      </w:tr>
      <w:tr>
        <w:trPr>
          <w:trHeight w:val="1934" w:hRule="atLeast"/>
        </w:trPr>
        <w:tc>
          <w:tcPr>
            <w:tcW w:w="2262" w:type="dxa"/>
            <w:tcBorders>
              <w:left w:val="nil"/>
            </w:tcBorders>
            <w:shd w:val="clear" w:color="auto" w:fill="6FAC46"/>
          </w:tcPr>
          <w:p>
            <w:pPr>
              <w:pStyle w:val="TableParagraph"/>
              <w:spacing w:line="362" w:lineRule="auto"/>
              <w:ind w:left="1066" w:right="282" w:hanging="773"/>
              <w:rPr>
                <w:b/>
                <w:sz w:val="28"/>
              </w:rPr>
            </w:pPr>
            <w:r>
              <w:rPr>
                <w:b/>
                <w:color w:val="FFFFFF"/>
                <w:sz w:val="28"/>
              </w:rPr>
              <w:t>Грудень</w:t>
            </w:r>
            <w:r>
              <w:rPr>
                <w:b/>
                <w:color w:val="FFFFFF"/>
                <w:spacing w:val="-18"/>
                <w:sz w:val="28"/>
              </w:rPr>
              <w:t> </w:t>
            </w:r>
            <w:r>
              <w:rPr>
                <w:b/>
                <w:color w:val="FFFFFF"/>
                <w:sz w:val="28"/>
              </w:rPr>
              <w:t>2008 </w:t>
            </w:r>
            <w:r>
              <w:rPr>
                <w:b/>
                <w:color w:val="FFFFFF"/>
                <w:spacing w:val="-10"/>
                <w:sz w:val="28"/>
              </w:rPr>
              <w:t>–</w:t>
            </w:r>
          </w:p>
          <w:p>
            <w:pPr>
              <w:pStyle w:val="TableParagraph"/>
              <w:spacing w:line="315" w:lineRule="exact"/>
              <w:ind w:left="384"/>
              <w:rPr>
                <w:b/>
                <w:sz w:val="28"/>
              </w:rPr>
            </w:pPr>
            <w:r>
              <w:rPr>
                <w:b/>
                <w:color w:val="FFFFFF"/>
                <w:sz w:val="28"/>
              </w:rPr>
              <w:t>Січень</w:t>
            </w:r>
            <w:r>
              <w:rPr>
                <w:b/>
                <w:color w:val="FFFFFF"/>
                <w:spacing w:val="-8"/>
                <w:sz w:val="28"/>
              </w:rPr>
              <w:t> </w:t>
            </w:r>
            <w:r>
              <w:rPr>
                <w:b/>
                <w:color w:val="FFFFFF"/>
                <w:spacing w:val="-4"/>
                <w:sz w:val="28"/>
              </w:rPr>
              <w:t>2009</w:t>
            </w:r>
          </w:p>
        </w:tc>
        <w:tc>
          <w:tcPr>
            <w:tcW w:w="1700" w:type="dxa"/>
            <w:shd w:val="clear" w:color="auto" w:fill="C5DFB3"/>
          </w:tcPr>
          <w:p>
            <w:pPr>
              <w:pStyle w:val="TableParagraph"/>
              <w:spacing w:line="315" w:lineRule="exact"/>
              <w:ind w:left="6" w:right="4"/>
              <w:jc w:val="center"/>
              <w:rPr>
                <w:sz w:val="28"/>
              </w:rPr>
            </w:pPr>
            <w:r>
              <w:rPr>
                <w:spacing w:val="-2"/>
                <w:sz w:val="28"/>
              </w:rPr>
              <w:t>Україна</w:t>
            </w:r>
          </w:p>
        </w:tc>
        <w:tc>
          <w:tcPr>
            <w:tcW w:w="1987" w:type="dxa"/>
            <w:shd w:val="clear" w:color="auto" w:fill="C5DFB3"/>
          </w:tcPr>
          <w:p>
            <w:pPr>
              <w:pStyle w:val="TableParagraph"/>
              <w:spacing w:line="360" w:lineRule="auto"/>
              <w:ind w:left="114" w:right="94"/>
              <w:jc w:val="center"/>
              <w:rPr>
                <w:sz w:val="28"/>
              </w:rPr>
            </w:pPr>
            <w:r>
              <w:rPr>
                <w:spacing w:val="-2"/>
                <w:sz w:val="28"/>
              </w:rPr>
              <w:t>Припинення постачання </w:t>
            </w:r>
            <w:r>
              <w:rPr>
                <w:spacing w:val="-4"/>
                <w:sz w:val="28"/>
              </w:rPr>
              <w:t>газу</w:t>
            </w:r>
          </w:p>
        </w:tc>
        <w:tc>
          <w:tcPr>
            <w:tcW w:w="2756" w:type="dxa"/>
            <w:shd w:val="clear" w:color="auto" w:fill="C5DFB3"/>
          </w:tcPr>
          <w:p>
            <w:pPr>
              <w:pStyle w:val="TableParagraph"/>
              <w:spacing w:line="360" w:lineRule="auto"/>
              <w:ind w:left="269" w:right="259" w:hanging="5"/>
              <w:jc w:val="center"/>
              <w:rPr>
                <w:sz w:val="28"/>
              </w:rPr>
            </w:pPr>
            <w:r>
              <w:rPr>
                <w:sz w:val="28"/>
              </w:rPr>
              <w:t>Покарання за </w:t>
            </w:r>
            <w:r>
              <w:rPr>
                <w:spacing w:val="-2"/>
                <w:sz w:val="28"/>
              </w:rPr>
              <w:t>підтримку </w:t>
            </w:r>
            <w:r>
              <w:rPr>
                <w:sz w:val="28"/>
              </w:rPr>
              <w:t>Ющенком</w:t>
            </w:r>
            <w:r>
              <w:rPr>
                <w:spacing w:val="-18"/>
                <w:sz w:val="28"/>
              </w:rPr>
              <w:t> </w:t>
            </w:r>
            <w:r>
              <w:rPr>
                <w:sz w:val="28"/>
              </w:rPr>
              <w:t>Грузії</w:t>
            </w:r>
            <w:r>
              <w:rPr>
                <w:spacing w:val="-17"/>
                <w:sz w:val="28"/>
              </w:rPr>
              <w:t> </w:t>
            </w:r>
            <w:r>
              <w:rPr>
                <w:sz w:val="28"/>
              </w:rPr>
              <w:t>у</w:t>
            </w:r>
          </w:p>
          <w:p>
            <w:pPr>
              <w:pStyle w:val="TableParagraph"/>
              <w:ind w:right="1"/>
              <w:jc w:val="center"/>
              <w:rPr>
                <w:sz w:val="28"/>
              </w:rPr>
            </w:pPr>
            <w:r>
              <w:rPr>
                <w:sz w:val="28"/>
              </w:rPr>
              <w:t>війні</w:t>
            </w:r>
            <w:r>
              <w:rPr>
                <w:spacing w:val="-9"/>
                <w:sz w:val="28"/>
              </w:rPr>
              <w:t> </w:t>
            </w:r>
            <w:r>
              <w:rPr>
                <w:sz w:val="28"/>
              </w:rPr>
              <w:t>2008</w:t>
            </w:r>
            <w:r>
              <w:rPr>
                <w:spacing w:val="-3"/>
                <w:sz w:val="28"/>
              </w:rPr>
              <w:t> </w:t>
            </w:r>
            <w:r>
              <w:rPr>
                <w:spacing w:val="-4"/>
                <w:sz w:val="28"/>
              </w:rPr>
              <w:t>року.</w:t>
            </w:r>
          </w:p>
        </w:tc>
        <w:tc>
          <w:tcPr>
            <w:tcW w:w="2204" w:type="dxa"/>
            <w:shd w:val="clear" w:color="auto" w:fill="C5DFB3"/>
          </w:tcPr>
          <w:p>
            <w:pPr>
              <w:pStyle w:val="TableParagraph"/>
              <w:spacing w:line="362" w:lineRule="auto"/>
              <w:ind w:left="399" w:right="311" w:hanging="63"/>
              <w:rPr>
                <w:sz w:val="28"/>
              </w:rPr>
            </w:pPr>
            <w:r>
              <w:rPr>
                <w:sz w:val="28"/>
              </w:rPr>
              <w:t>Зрив</w:t>
            </w:r>
            <w:r>
              <w:rPr>
                <w:spacing w:val="-18"/>
                <w:sz w:val="28"/>
              </w:rPr>
              <w:t> </w:t>
            </w:r>
            <w:r>
              <w:rPr>
                <w:sz w:val="28"/>
              </w:rPr>
              <w:t>газових </w:t>
            </w:r>
            <w:r>
              <w:rPr>
                <w:spacing w:val="-2"/>
                <w:sz w:val="28"/>
              </w:rPr>
              <w:t>переговорів</w:t>
            </w:r>
          </w:p>
        </w:tc>
      </w:tr>
      <w:tr>
        <w:trPr>
          <w:trHeight w:val="1929" w:hRule="atLeast"/>
        </w:trPr>
        <w:tc>
          <w:tcPr>
            <w:tcW w:w="2262" w:type="dxa"/>
            <w:tcBorders>
              <w:left w:val="nil"/>
            </w:tcBorders>
            <w:shd w:val="clear" w:color="auto" w:fill="6FAC46"/>
          </w:tcPr>
          <w:p>
            <w:pPr>
              <w:pStyle w:val="TableParagraph"/>
              <w:spacing w:line="320" w:lineRule="exact"/>
              <w:ind w:left="14" w:right="5"/>
              <w:jc w:val="center"/>
              <w:rPr>
                <w:b/>
                <w:sz w:val="28"/>
              </w:rPr>
            </w:pPr>
            <w:r>
              <w:rPr>
                <w:b/>
                <w:color w:val="FFFFFF"/>
                <w:spacing w:val="-4"/>
                <w:sz w:val="28"/>
              </w:rPr>
              <w:t>2011</w:t>
            </w:r>
          </w:p>
        </w:tc>
        <w:tc>
          <w:tcPr>
            <w:tcW w:w="1700" w:type="dxa"/>
            <w:shd w:val="clear" w:color="auto" w:fill="E1EED9"/>
          </w:tcPr>
          <w:p>
            <w:pPr>
              <w:pStyle w:val="TableParagraph"/>
              <w:spacing w:line="315" w:lineRule="exact"/>
              <w:ind w:left="6" w:right="6"/>
              <w:jc w:val="center"/>
              <w:rPr>
                <w:sz w:val="28"/>
              </w:rPr>
            </w:pPr>
            <w:r>
              <w:rPr>
                <w:spacing w:val="-2"/>
                <w:sz w:val="28"/>
              </w:rPr>
              <w:t>Білорусь</w:t>
            </w:r>
          </w:p>
        </w:tc>
        <w:tc>
          <w:tcPr>
            <w:tcW w:w="1987" w:type="dxa"/>
            <w:shd w:val="clear" w:color="auto" w:fill="E1EED9"/>
          </w:tcPr>
          <w:p>
            <w:pPr>
              <w:pStyle w:val="TableParagraph"/>
              <w:spacing w:line="315" w:lineRule="exact"/>
              <w:ind w:left="114" w:right="98"/>
              <w:jc w:val="center"/>
              <w:rPr>
                <w:sz w:val="28"/>
              </w:rPr>
            </w:pPr>
            <w:r>
              <w:rPr>
                <w:spacing w:val="-2"/>
                <w:sz w:val="28"/>
              </w:rPr>
              <w:t>Купівля</w:t>
            </w:r>
          </w:p>
          <w:p>
            <w:pPr>
              <w:pStyle w:val="TableParagraph"/>
              <w:spacing w:before="158"/>
              <w:ind w:left="114" w:right="97"/>
              <w:jc w:val="center"/>
              <w:rPr>
                <w:sz w:val="28"/>
              </w:rPr>
            </w:pPr>
            <w:r>
              <w:rPr>
                <w:spacing w:val="-2"/>
                <w:sz w:val="28"/>
              </w:rPr>
              <w:t>«БелТрансгаз</w:t>
            </w:r>
          </w:p>
          <w:p>
            <w:pPr>
              <w:pStyle w:val="TableParagraph"/>
              <w:spacing w:before="163"/>
              <w:ind w:left="114" w:right="100"/>
              <w:jc w:val="center"/>
              <w:rPr>
                <w:sz w:val="28"/>
              </w:rPr>
            </w:pPr>
            <w:r>
              <w:rPr>
                <w:spacing w:val="-10"/>
                <w:sz w:val="28"/>
              </w:rPr>
              <w:t>»</w:t>
            </w:r>
          </w:p>
        </w:tc>
        <w:tc>
          <w:tcPr>
            <w:tcW w:w="2756" w:type="dxa"/>
            <w:shd w:val="clear" w:color="auto" w:fill="E1EED9"/>
          </w:tcPr>
          <w:p>
            <w:pPr>
              <w:pStyle w:val="TableParagraph"/>
              <w:spacing w:line="360" w:lineRule="auto"/>
              <w:ind w:left="119" w:right="109"/>
              <w:jc w:val="center"/>
              <w:rPr>
                <w:sz w:val="28"/>
              </w:rPr>
            </w:pPr>
            <w:r>
              <w:rPr>
                <w:sz w:val="28"/>
              </w:rPr>
              <w:t>Контроль</w:t>
            </w:r>
            <w:r>
              <w:rPr>
                <w:spacing w:val="-18"/>
                <w:sz w:val="28"/>
              </w:rPr>
              <w:t> </w:t>
            </w:r>
            <w:r>
              <w:rPr>
                <w:sz w:val="28"/>
              </w:rPr>
              <w:t>над </w:t>
            </w:r>
            <w:r>
              <w:rPr>
                <w:spacing w:val="-2"/>
                <w:sz w:val="28"/>
              </w:rPr>
              <w:t>основними транзитними</w:t>
            </w:r>
          </w:p>
          <w:p>
            <w:pPr>
              <w:pStyle w:val="TableParagraph"/>
              <w:jc w:val="center"/>
              <w:rPr>
                <w:sz w:val="28"/>
              </w:rPr>
            </w:pPr>
            <w:r>
              <w:rPr>
                <w:spacing w:val="-2"/>
                <w:sz w:val="28"/>
              </w:rPr>
              <w:t>трубопроводами</w:t>
            </w:r>
          </w:p>
        </w:tc>
        <w:tc>
          <w:tcPr>
            <w:tcW w:w="2204" w:type="dxa"/>
            <w:shd w:val="clear" w:color="auto" w:fill="E1EED9"/>
          </w:tcPr>
          <w:p>
            <w:pPr>
              <w:pStyle w:val="TableParagraph"/>
              <w:spacing w:line="357" w:lineRule="auto"/>
              <w:ind w:left="192" w:right="173" w:firstLine="288"/>
              <w:rPr>
                <w:sz w:val="28"/>
              </w:rPr>
            </w:pPr>
            <w:r>
              <w:rPr>
                <w:sz w:val="28"/>
              </w:rPr>
              <w:t>Застава по газовому</w:t>
            </w:r>
            <w:r>
              <w:rPr>
                <w:spacing w:val="-18"/>
                <w:sz w:val="28"/>
              </w:rPr>
              <w:t> </w:t>
            </w:r>
            <w:r>
              <w:rPr>
                <w:sz w:val="28"/>
              </w:rPr>
              <w:t>боргу</w:t>
            </w:r>
          </w:p>
        </w:tc>
      </w:tr>
      <w:tr>
        <w:trPr>
          <w:trHeight w:val="1934" w:hRule="atLeast"/>
        </w:trPr>
        <w:tc>
          <w:tcPr>
            <w:tcW w:w="2262" w:type="dxa"/>
            <w:tcBorders>
              <w:left w:val="nil"/>
            </w:tcBorders>
            <w:shd w:val="clear" w:color="auto" w:fill="6FAC46"/>
          </w:tcPr>
          <w:p>
            <w:pPr>
              <w:pStyle w:val="TableParagraph"/>
              <w:spacing w:line="320" w:lineRule="exact"/>
              <w:ind w:left="14" w:right="11"/>
              <w:jc w:val="center"/>
              <w:rPr>
                <w:b/>
                <w:sz w:val="28"/>
              </w:rPr>
            </w:pPr>
            <w:r>
              <w:rPr>
                <w:b/>
                <w:color w:val="FFFFFF"/>
                <w:sz w:val="28"/>
              </w:rPr>
              <w:t>Липень</w:t>
            </w:r>
            <w:r>
              <w:rPr>
                <w:b/>
                <w:color w:val="FFFFFF"/>
                <w:spacing w:val="-12"/>
                <w:sz w:val="28"/>
              </w:rPr>
              <w:t> </w:t>
            </w:r>
            <w:r>
              <w:rPr>
                <w:b/>
                <w:color w:val="FFFFFF"/>
                <w:spacing w:val="-4"/>
                <w:sz w:val="28"/>
              </w:rPr>
              <w:t>2013</w:t>
            </w:r>
          </w:p>
        </w:tc>
        <w:tc>
          <w:tcPr>
            <w:tcW w:w="1700" w:type="dxa"/>
            <w:shd w:val="clear" w:color="auto" w:fill="C5DFB3"/>
          </w:tcPr>
          <w:p>
            <w:pPr>
              <w:pStyle w:val="TableParagraph"/>
              <w:spacing w:line="315" w:lineRule="exact"/>
              <w:ind w:left="6" w:right="4"/>
              <w:jc w:val="center"/>
              <w:rPr>
                <w:sz w:val="28"/>
              </w:rPr>
            </w:pPr>
            <w:r>
              <w:rPr>
                <w:spacing w:val="-2"/>
                <w:sz w:val="28"/>
              </w:rPr>
              <w:t>Киргизстан</w:t>
            </w:r>
          </w:p>
        </w:tc>
        <w:tc>
          <w:tcPr>
            <w:tcW w:w="1987" w:type="dxa"/>
            <w:shd w:val="clear" w:color="auto" w:fill="C5DFB3"/>
          </w:tcPr>
          <w:p>
            <w:pPr>
              <w:pStyle w:val="TableParagraph"/>
              <w:spacing w:line="315" w:lineRule="exact"/>
              <w:ind w:left="114" w:right="98"/>
              <w:jc w:val="center"/>
              <w:rPr>
                <w:sz w:val="28"/>
              </w:rPr>
            </w:pPr>
            <w:r>
              <w:rPr>
                <w:spacing w:val="-2"/>
                <w:sz w:val="28"/>
              </w:rPr>
              <w:t>Купівля</w:t>
            </w:r>
          </w:p>
          <w:p>
            <w:pPr>
              <w:pStyle w:val="TableParagraph"/>
              <w:spacing w:before="163"/>
              <w:ind w:left="114" w:right="101"/>
              <w:jc w:val="center"/>
              <w:rPr>
                <w:sz w:val="28"/>
              </w:rPr>
            </w:pPr>
            <w:r>
              <w:rPr>
                <w:spacing w:val="-2"/>
                <w:sz w:val="28"/>
              </w:rPr>
              <w:t>«Киргизгаз»</w:t>
            </w:r>
          </w:p>
        </w:tc>
        <w:tc>
          <w:tcPr>
            <w:tcW w:w="2756" w:type="dxa"/>
            <w:shd w:val="clear" w:color="auto" w:fill="C5DFB3"/>
          </w:tcPr>
          <w:p>
            <w:pPr>
              <w:pStyle w:val="TableParagraph"/>
              <w:spacing w:line="362" w:lineRule="auto"/>
              <w:ind w:left="456" w:right="450" w:hanging="1"/>
              <w:jc w:val="center"/>
              <w:rPr>
                <w:sz w:val="28"/>
              </w:rPr>
            </w:pPr>
            <w:r>
              <w:rPr>
                <w:spacing w:val="-2"/>
                <w:sz w:val="28"/>
              </w:rPr>
              <w:t>Консолідація геополітичного </w:t>
            </w:r>
            <w:r>
              <w:rPr>
                <w:sz w:val="28"/>
              </w:rPr>
              <w:t>впливу Росії в</w:t>
            </w:r>
          </w:p>
          <w:p>
            <w:pPr>
              <w:pStyle w:val="TableParagraph"/>
              <w:spacing w:line="314" w:lineRule="exact"/>
              <w:ind w:left="118" w:right="109"/>
              <w:jc w:val="center"/>
              <w:rPr>
                <w:sz w:val="28"/>
              </w:rPr>
            </w:pPr>
            <w:r>
              <w:rPr>
                <w:spacing w:val="-2"/>
                <w:sz w:val="28"/>
              </w:rPr>
              <w:t>Киргизстані</w:t>
            </w:r>
          </w:p>
        </w:tc>
        <w:tc>
          <w:tcPr>
            <w:tcW w:w="2204" w:type="dxa"/>
            <w:shd w:val="clear" w:color="auto" w:fill="C5DFB3"/>
          </w:tcPr>
          <w:p>
            <w:pPr>
              <w:pStyle w:val="TableParagraph"/>
              <w:spacing w:line="315" w:lineRule="exact"/>
              <w:ind w:left="154"/>
              <w:rPr>
                <w:sz w:val="28"/>
              </w:rPr>
            </w:pPr>
            <w:r>
              <w:rPr>
                <w:sz w:val="28"/>
              </w:rPr>
              <w:t>Списання</w:t>
            </w:r>
            <w:r>
              <w:rPr>
                <w:spacing w:val="-9"/>
                <w:sz w:val="28"/>
              </w:rPr>
              <w:t> </w:t>
            </w:r>
            <w:r>
              <w:rPr>
                <w:spacing w:val="-2"/>
                <w:sz w:val="28"/>
              </w:rPr>
              <w:t>боргу</w:t>
            </w:r>
          </w:p>
          <w:p>
            <w:pPr>
              <w:pStyle w:val="TableParagraph"/>
              <w:spacing w:before="163"/>
              <w:ind w:left="293"/>
              <w:rPr>
                <w:sz w:val="28"/>
              </w:rPr>
            </w:pPr>
            <w:r>
              <w:rPr>
                <w:spacing w:val="-2"/>
                <w:sz w:val="28"/>
              </w:rPr>
              <w:t>«Киргизгазу»</w:t>
            </w:r>
          </w:p>
        </w:tc>
      </w:tr>
    </w:tbl>
    <w:p>
      <w:pPr>
        <w:pStyle w:val="TableParagraph"/>
        <w:spacing w:after="0"/>
        <w:rPr>
          <w:sz w:val="28"/>
        </w:rPr>
        <w:sectPr>
          <w:pgSz w:w="11910" w:h="16840"/>
          <w:pgMar w:header="711" w:footer="0" w:top="1040" w:bottom="280" w:left="425" w:right="0"/>
        </w:sectPr>
      </w:pPr>
    </w:p>
    <w:p>
      <w:pPr>
        <w:pStyle w:val="BodyText"/>
        <w:spacing w:before="6" w:after="1"/>
        <w:ind w:left="0"/>
        <w:rPr>
          <w:i/>
          <w:sz w:val="13"/>
        </w:rPr>
      </w:pPr>
    </w:p>
    <w:tbl>
      <w:tblPr>
        <w:tblW w:w="0" w:type="auto"/>
        <w:jc w:val="left"/>
        <w:tblInd w:w="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262"/>
        <w:gridCol w:w="1700"/>
        <w:gridCol w:w="1987"/>
        <w:gridCol w:w="2756"/>
        <w:gridCol w:w="2204"/>
      </w:tblGrid>
      <w:tr>
        <w:trPr>
          <w:trHeight w:val="3384" w:hRule="atLeast"/>
        </w:trPr>
        <w:tc>
          <w:tcPr>
            <w:tcW w:w="2262" w:type="dxa"/>
            <w:tcBorders>
              <w:left w:val="nil"/>
            </w:tcBorders>
            <w:shd w:val="clear" w:color="auto" w:fill="6FAC46"/>
          </w:tcPr>
          <w:p>
            <w:pPr>
              <w:pStyle w:val="TableParagraph"/>
              <w:spacing w:line="362" w:lineRule="auto"/>
              <w:ind w:left="600" w:hanging="432"/>
              <w:rPr>
                <w:b/>
                <w:sz w:val="28"/>
              </w:rPr>
            </w:pPr>
            <w:r>
              <w:rPr>
                <w:b/>
                <w:color w:val="FFFFFF"/>
                <w:spacing w:val="-2"/>
                <w:sz w:val="28"/>
              </w:rPr>
              <w:t>Вересень/Жовт </w:t>
            </w:r>
            <w:r>
              <w:rPr>
                <w:b/>
                <w:color w:val="FFFFFF"/>
                <w:sz w:val="28"/>
              </w:rPr>
              <w:t>ень 2014</w:t>
            </w:r>
          </w:p>
        </w:tc>
        <w:tc>
          <w:tcPr>
            <w:tcW w:w="1700" w:type="dxa"/>
            <w:shd w:val="clear" w:color="auto" w:fill="E1EED9"/>
          </w:tcPr>
          <w:p>
            <w:pPr>
              <w:pStyle w:val="TableParagraph"/>
              <w:rPr>
                <w:i/>
                <w:sz w:val="28"/>
              </w:rPr>
            </w:pPr>
          </w:p>
          <w:p>
            <w:pPr>
              <w:pStyle w:val="TableParagraph"/>
              <w:spacing w:before="73"/>
              <w:rPr>
                <w:i/>
                <w:sz w:val="28"/>
              </w:rPr>
            </w:pPr>
          </w:p>
          <w:p>
            <w:pPr>
              <w:pStyle w:val="TableParagraph"/>
              <w:spacing w:line="360" w:lineRule="auto"/>
              <w:ind w:left="133" w:right="130" w:firstLine="3"/>
              <w:jc w:val="center"/>
              <w:rPr>
                <w:sz w:val="28"/>
              </w:rPr>
            </w:pPr>
            <w:r>
              <w:rPr>
                <w:spacing w:val="-2"/>
                <w:sz w:val="28"/>
              </w:rPr>
              <w:t>Польща, Словаччина </w:t>
            </w:r>
            <w:r>
              <w:rPr>
                <w:spacing w:val="-6"/>
                <w:sz w:val="28"/>
              </w:rPr>
              <w:t>та </w:t>
            </w:r>
            <w:r>
              <w:rPr>
                <w:spacing w:val="-2"/>
                <w:sz w:val="28"/>
              </w:rPr>
              <w:t>Німеччина</w:t>
            </w:r>
          </w:p>
        </w:tc>
        <w:tc>
          <w:tcPr>
            <w:tcW w:w="1987" w:type="dxa"/>
            <w:shd w:val="clear" w:color="auto" w:fill="E1EED9"/>
          </w:tcPr>
          <w:p>
            <w:pPr>
              <w:pStyle w:val="TableParagraph"/>
              <w:spacing w:line="360" w:lineRule="auto"/>
              <w:ind w:left="138" w:right="128" w:firstLine="9"/>
              <w:jc w:val="center"/>
              <w:rPr>
                <w:sz w:val="28"/>
              </w:rPr>
            </w:pPr>
            <w:r>
              <w:rPr>
                <w:spacing w:val="-2"/>
                <w:sz w:val="28"/>
              </w:rPr>
              <w:t>Зниження газопостачанн </w:t>
            </w:r>
            <w:r>
              <w:rPr>
                <w:sz w:val="28"/>
              </w:rPr>
              <w:t>я по «Ямал- Європа» та</w:t>
            </w:r>
          </w:p>
          <w:p>
            <w:pPr>
              <w:pStyle w:val="TableParagraph"/>
              <w:ind w:left="114" w:right="96"/>
              <w:jc w:val="center"/>
              <w:rPr>
                <w:sz w:val="28"/>
              </w:rPr>
            </w:pPr>
            <w:r>
              <w:rPr>
                <w:spacing w:val="-2"/>
                <w:sz w:val="28"/>
              </w:rPr>
              <w:t>«Братство»</w:t>
            </w:r>
          </w:p>
        </w:tc>
        <w:tc>
          <w:tcPr>
            <w:tcW w:w="2756" w:type="dxa"/>
            <w:shd w:val="clear" w:color="auto" w:fill="E1EED9"/>
          </w:tcPr>
          <w:p>
            <w:pPr>
              <w:pStyle w:val="TableParagraph"/>
              <w:spacing w:line="360" w:lineRule="auto"/>
              <w:ind w:left="254" w:right="244" w:firstLine="5"/>
              <w:jc w:val="center"/>
              <w:rPr>
                <w:sz w:val="28"/>
              </w:rPr>
            </w:pPr>
            <w:r>
              <w:rPr>
                <w:sz w:val="28"/>
              </w:rPr>
              <w:t>Посилення тиску напередодні</w:t>
            </w:r>
            <w:r>
              <w:rPr>
                <w:spacing w:val="-18"/>
                <w:sz w:val="28"/>
              </w:rPr>
              <w:t> </w:t>
            </w:r>
            <w:r>
              <w:rPr>
                <w:sz w:val="28"/>
              </w:rPr>
              <w:t>нових санкцій ЄС</w:t>
            </w:r>
          </w:p>
        </w:tc>
        <w:tc>
          <w:tcPr>
            <w:tcW w:w="2204" w:type="dxa"/>
            <w:shd w:val="clear" w:color="auto" w:fill="E1EED9"/>
          </w:tcPr>
          <w:p>
            <w:pPr>
              <w:pStyle w:val="TableParagraph"/>
              <w:spacing w:line="360" w:lineRule="auto"/>
              <w:ind w:left="245" w:right="219" w:hanging="6"/>
              <w:jc w:val="center"/>
              <w:rPr>
                <w:sz w:val="28"/>
              </w:rPr>
            </w:pPr>
            <w:r>
              <w:rPr>
                <w:spacing w:val="-2"/>
                <w:sz w:val="28"/>
              </w:rPr>
              <w:t>Намагання припинити реекспорт російського </w:t>
            </w:r>
            <w:r>
              <w:rPr>
                <w:sz w:val="28"/>
              </w:rPr>
              <w:t>газу</w:t>
            </w:r>
            <w:r>
              <w:rPr>
                <w:spacing w:val="-18"/>
                <w:sz w:val="28"/>
              </w:rPr>
              <w:t> </w:t>
            </w:r>
            <w:r>
              <w:rPr>
                <w:sz w:val="28"/>
              </w:rPr>
              <w:t>в</w:t>
            </w:r>
            <w:r>
              <w:rPr>
                <w:spacing w:val="-17"/>
                <w:sz w:val="28"/>
              </w:rPr>
              <w:t> </w:t>
            </w:r>
            <w:r>
              <w:rPr>
                <w:sz w:val="28"/>
              </w:rPr>
              <w:t>Україну через Польщу</w:t>
            </w:r>
          </w:p>
          <w:p>
            <w:pPr>
              <w:pStyle w:val="TableParagraph"/>
              <w:ind w:left="25" w:right="7"/>
              <w:jc w:val="center"/>
              <w:rPr>
                <w:sz w:val="28"/>
              </w:rPr>
            </w:pPr>
            <w:r>
              <w:rPr>
                <w:sz w:val="28"/>
              </w:rPr>
              <w:t>та</w:t>
            </w:r>
            <w:r>
              <w:rPr>
                <w:spacing w:val="-3"/>
                <w:sz w:val="28"/>
              </w:rPr>
              <w:t> </w:t>
            </w:r>
            <w:r>
              <w:rPr>
                <w:spacing w:val="-2"/>
                <w:sz w:val="28"/>
              </w:rPr>
              <w:t>Словаччину</w:t>
            </w:r>
          </w:p>
        </w:tc>
      </w:tr>
      <w:tr>
        <w:trPr>
          <w:trHeight w:val="1929" w:hRule="atLeast"/>
        </w:trPr>
        <w:tc>
          <w:tcPr>
            <w:tcW w:w="2262" w:type="dxa"/>
            <w:tcBorders>
              <w:left w:val="nil"/>
            </w:tcBorders>
            <w:shd w:val="clear" w:color="auto" w:fill="6FAC46"/>
          </w:tcPr>
          <w:p>
            <w:pPr>
              <w:pStyle w:val="TableParagraph"/>
              <w:spacing w:line="357" w:lineRule="auto"/>
              <w:ind w:left="817" w:right="806"/>
              <w:jc w:val="center"/>
              <w:rPr>
                <w:b/>
                <w:sz w:val="28"/>
              </w:rPr>
            </w:pPr>
            <w:r>
              <w:rPr>
                <w:b/>
                <w:color w:val="FFFFFF"/>
                <w:spacing w:val="-4"/>
                <w:sz w:val="28"/>
              </w:rPr>
              <w:t>2017 </w:t>
            </w:r>
            <w:r>
              <w:rPr>
                <w:b/>
                <w:color w:val="FFFFFF"/>
                <w:spacing w:val="-10"/>
                <w:sz w:val="28"/>
              </w:rPr>
              <w:t>–</w:t>
            </w:r>
          </w:p>
          <w:p>
            <w:pPr>
              <w:pStyle w:val="TableParagraph"/>
              <w:spacing w:before="3"/>
              <w:ind w:left="14"/>
              <w:jc w:val="center"/>
              <w:rPr>
                <w:b/>
                <w:sz w:val="28"/>
              </w:rPr>
            </w:pPr>
            <w:r>
              <w:rPr>
                <w:b/>
                <w:color w:val="FFFFFF"/>
                <w:sz w:val="28"/>
              </w:rPr>
              <w:t>Заморожений</w:t>
            </w:r>
            <w:r>
              <w:rPr>
                <w:b/>
                <w:color w:val="FFFFFF"/>
                <w:spacing w:val="-14"/>
                <w:sz w:val="28"/>
              </w:rPr>
              <w:t> </w:t>
            </w:r>
            <w:r>
              <w:rPr>
                <w:b/>
                <w:color w:val="FFFFFF"/>
                <w:spacing w:val="-10"/>
                <w:sz w:val="28"/>
              </w:rPr>
              <w:t>в</w:t>
            </w:r>
          </w:p>
          <w:p>
            <w:pPr>
              <w:pStyle w:val="TableParagraph"/>
              <w:spacing w:before="158"/>
              <w:ind w:left="14" w:right="5"/>
              <w:jc w:val="center"/>
              <w:rPr>
                <w:b/>
                <w:sz w:val="28"/>
              </w:rPr>
            </w:pPr>
            <w:r>
              <w:rPr>
                <w:b/>
                <w:color w:val="FFFFFF"/>
                <w:spacing w:val="-4"/>
                <w:sz w:val="28"/>
              </w:rPr>
              <w:t>2022</w:t>
            </w:r>
          </w:p>
        </w:tc>
        <w:tc>
          <w:tcPr>
            <w:tcW w:w="1700" w:type="dxa"/>
            <w:shd w:val="clear" w:color="auto" w:fill="C5DFB3"/>
          </w:tcPr>
          <w:p>
            <w:pPr>
              <w:pStyle w:val="TableParagraph"/>
              <w:spacing w:line="315" w:lineRule="exact"/>
              <w:ind w:left="6" w:right="5"/>
              <w:jc w:val="center"/>
              <w:rPr>
                <w:sz w:val="28"/>
              </w:rPr>
            </w:pPr>
            <w:r>
              <w:rPr>
                <w:spacing w:val="-5"/>
                <w:sz w:val="28"/>
              </w:rPr>
              <w:t>ЄС</w:t>
            </w:r>
          </w:p>
        </w:tc>
        <w:tc>
          <w:tcPr>
            <w:tcW w:w="1987" w:type="dxa"/>
            <w:shd w:val="clear" w:color="auto" w:fill="C5DFB3"/>
          </w:tcPr>
          <w:p>
            <w:pPr>
              <w:pStyle w:val="TableParagraph"/>
              <w:spacing w:line="357" w:lineRule="auto"/>
              <w:ind w:left="508" w:right="290" w:hanging="192"/>
              <w:rPr>
                <w:sz w:val="28"/>
              </w:rPr>
            </w:pPr>
            <w:r>
              <w:rPr>
                <w:spacing w:val="-2"/>
                <w:sz w:val="28"/>
              </w:rPr>
              <w:t>«Північний </w:t>
            </w:r>
            <w:r>
              <w:rPr>
                <w:sz w:val="28"/>
              </w:rPr>
              <w:t>потік 2»</w:t>
            </w:r>
          </w:p>
        </w:tc>
        <w:tc>
          <w:tcPr>
            <w:tcW w:w="2756" w:type="dxa"/>
            <w:shd w:val="clear" w:color="auto" w:fill="C5DFB3"/>
          </w:tcPr>
          <w:p>
            <w:pPr>
              <w:pStyle w:val="TableParagraph"/>
              <w:spacing w:line="360" w:lineRule="auto"/>
              <w:ind w:left="117" w:right="110"/>
              <w:jc w:val="center"/>
              <w:rPr>
                <w:sz w:val="28"/>
              </w:rPr>
            </w:pPr>
            <w:r>
              <w:rPr>
                <w:sz w:val="28"/>
              </w:rPr>
              <w:t>Постачання</w:t>
            </w:r>
            <w:r>
              <w:rPr>
                <w:spacing w:val="-18"/>
                <w:sz w:val="28"/>
              </w:rPr>
              <w:t> </w:t>
            </w:r>
            <w:r>
              <w:rPr>
                <w:sz w:val="28"/>
              </w:rPr>
              <w:t>газу</w:t>
            </w:r>
            <w:r>
              <w:rPr>
                <w:spacing w:val="-17"/>
                <w:sz w:val="28"/>
              </w:rPr>
              <w:t> </w:t>
            </w:r>
            <w:r>
              <w:rPr>
                <w:sz w:val="28"/>
              </w:rPr>
              <w:t>в обхід України/ </w:t>
            </w:r>
            <w:r>
              <w:rPr>
                <w:spacing w:val="-2"/>
                <w:sz w:val="28"/>
              </w:rPr>
              <w:t>збільшення</w:t>
            </w:r>
          </w:p>
          <w:p>
            <w:pPr>
              <w:pStyle w:val="TableParagraph"/>
              <w:spacing w:line="318" w:lineRule="exact"/>
              <w:ind w:left="119" w:right="109"/>
              <w:jc w:val="center"/>
              <w:rPr>
                <w:sz w:val="28"/>
              </w:rPr>
            </w:pPr>
            <w:r>
              <w:rPr>
                <w:spacing w:val="-2"/>
                <w:sz w:val="28"/>
              </w:rPr>
              <w:t>залежності</w:t>
            </w:r>
          </w:p>
        </w:tc>
        <w:tc>
          <w:tcPr>
            <w:tcW w:w="2204" w:type="dxa"/>
            <w:shd w:val="clear" w:color="auto" w:fill="C5DFB3"/>
          </w:tcPr>
          <w:p>
            <w:pPr>
              <w:pStyle w:val="TableParagraph"/>
              <w:spacing w:line="360" w:lineRule="auto"/>
              <w:ind w:left="187" w:right="168" w:hanging="4"/>
              <w:jc w:val="center"/>
              <w:rPr>
                <w:sz w:val="28"/>
              </w:rPr>
            </w:pPr>
            <w:r>
              <w:rPr>
                <w:spacing w:val="-2"/>
                <w:sz w:val="28"/>
              </w:rPr>
              <w:t>Збільшення газопостачання </w:t>
            </w:r>
            <w:r>
              <w:rPr>
                <w:sz w:val="28"/>
              </w:rPr>
              <w:t>до Європи</w:t>
            </w:r>
          </w:p>
        </w:tc>
      </w:tr>
      <w:tr>
        <w:trPr>
          <w:trHeight w:val="2414" w:hRule="atLeast"/>
        </w:trPr>
        <w:tc>
          <w:tcPr>
            <w:tcW w:w="2262" w:type="dxa"/>
            <w:tcBorders>
              <w:left w:val="nil"/>
            </w:tcBorders>
            <w:shd w:val="clear" w:color="auto" w:fill="6FAC46"/>
          </w:tcPr>
          <w:p>
            <w:pPr>
              <w:pStyle w:val="TableParagraph"/>
              <w:spacing w:line="320" w:lineRule="exact"/>
              <w:ind w:left="14" w:right="11"/>
              <w:jc w:val="center"/>
              <w:rPr>
                <w:b/>
                <w:sz w:val="28"/>
              </w:rPr>
            </w:pPr>
            <w:r>
              <w:rPr>
                <w:b/>
                <w:color w:val="FFFFFF"/>
                <w:sz w:val="28"/>
              </w:rPr>
              <w:t>Листопад</w:t>
            </w:r>
            <w:r>
              <w:rPr>
                <w:b/>
                <w:color w:val="FFFFFF"/>
                <w:spacing w:val="-13"/>
                <w:sz w:val="28"/>
              </w:rPr>
              <w:t> </w:t>
            </w:r>
            <w:r>
              <w:rPr>
                <w:b/>
                <w:color w:val="FFFFFF"/>
                <w:spacing w:val="-4"/>
                <w:sz w:val="28"/>
              </w:rPr>
              <w:t>2021</w:t>
            </w:r>
          </w:p>
        </w:tc>
        <w:tc>
          <w:tcPr>
            <w:tcW w:w="1700" w:type="dxa"/>
            <w:shd w:val="clear" w:color="auto" w:fill="E1EED9"/>
          </w:tcPr>
          <w:p>
            <w:pPr>
              <w:pStyle w:val="TableParagraph"/>
              <w:spacing w:line="315" w:lineRule="exact"/>
              <w:ind w:left="6"/>
              <w:jc w:val="center"/>
              <w:rPr>
                <w:sz w:val="28"/>
              </w:rPr>
            </w:pPr>
            <w:r>
              <w:rPr>
                <w:spacing w:val="-2"/>
                <w:sz w:val="28"/>
              </w:rPr>
              <w:t>Молдова</w:t>
            </w:r>
          </w:p>
        </w:tc>
        <w:tc>
          <w:tcPr>
            <w:tcW w:w="1987" w:type="dxa"/>
            <w:shd w:val="clear" w:color="auto" w:fill="E1EED9"/>
          </w:tcPr>
          <w:p>
            <w:pPr>
              <w:pStyle w:val="TableParagraph"/>
              <w:spacing w:line="360" w:lineRule="auto"/>
              <w:ind w:left="321" w:right="306" w:firstLine="4"/>
              <w:jc w:val="center"/>
              <w:rPr>
                <w:sz w:val="28"/>
              </w:rPr>
            </w:pPr>
            <w:r>
              <w:rPr>
                <w:spacing w:val="-2"/>
                <w:sz w:val="28"/>
              </w:rPr>
              <w:t>Погроза зупинкою постачання </w:t>
            </w:r>
            <w:r>
              <w:rPr>
                <w:spacing w:val="-4"/>
                <w:sz w:val="28"/>
              </w:rPr>
              <w:t>газу</w:t>
            </w:r>
          </w:p>
        </w:tc>
        <w:tc>
          <w:tcPr>
            <w:tcW w:w="2756" w:type="dxa"/>
            <w:shd w:val="clear" w:color="auto" w:fill="E1EED9"/>
          </w:tcPr>
          <w:p>
            <w:pPr>
              <w:pStyle w:val="TableParagraph"/>
              <w:spacing w:line="360" w:lineRule="auto"/>
              <w:ind w:left="509" w:right="498" w:hanging="2"/>
              <w:jc w:val="center"/>
              <w:rPr>
                <w:sz w:val="28"/>
              </w:rPr>
            </w:pPr>
            <w:r>
              <w:rPr>
                <w:sz w:val="28"/>
              </w:rPr>
              <w:t>Перемога на </w:t>
            </w:r>
            <w:r>
              <w:rPr>
                <w:spacing w:val="-2"/>
                <w:sz w:val="28"/>
              </w:rPr>
              <w:t>виборах прозахідного </w:t>
            </w:r>
            <w:r>
              <w:rPr>
                <w:sz w:val="28"/>
              </w:rPr>
              <w:t>кандидата</w:t>
            </w:r>
            <w:r>
              <w:rPr>
                <w:spacing w:val="-10"/>
                <w:sz w:val="28"/>
              </w:rPr>
              <w:t> </w:t>
            </w:r>
            <w:r>
              <w:rPr>
                <w:spacing w:val="-5"/>
                <w:sz w:val="28"/>
              </w:rPr>
              <w:t>Маї</w:t>
            </w:r>
          </w:p>
          <w:p>
            <w:pPr>
              <w:pStyle w:val="TableParagraph"/>
              <w:ind w:left="5"/>
              <w:jc w:val="center"/>
              <w:rPr>
                <w:sz w:val="28"/>
              </w:rPr>
            </w:pPr>
            <w:r>
              <w:rPr>
                <w:spacing w:val="-2"/>
                <w:sz w:val="28"/>
              </w:rPr>
              <w:t>Санду</w:t>
            </w:r>
          </w:p>
        </w:tc>
        <w:tc>
          <w:tcPr>
            <w:tcW w:w="2204" w:type="dxa"/>
            <w:shd w:val="clear" w:color="auto" w:fill="E1EED9"/>
          </w:tcPr>
          <w:p>
            <w:pPr>
              <w:pStyle w:val="TableParagraph"/>
              <w:spacing w:line="360" w:lineRule="auto"/>
              <w:ind w:left="25" w:right="9"/>
              <w:jc w:val="center"/>
              <w:rPr>
                <w:sz w:val="28"/>
              </w:rPr>
            </w:pPr>
            <w:r>
              <w:rPr>
                <w:spacing w:val="-2"/>
                <w:sz w:val="28"/>
              </w:rPr>
              <w:t>Невиконання Молдовою контрактних зобов’язань</w:t>
            </w:r>
          </w:p>
        </w:tc>
      </w:tr>
      <w:tr>
        <w:trPr>
          <w:trHeight w:val="2414" w:hRule="atLeast"/>
        </w:trPr>
        <w:tc>
          <w:tcPr>
            <w:tcW w:w="2262" w:type="dxa"/>
            <w:tcBorders>
              <w:left w:val="nil"/>
            </w:tcBorders>
            <w:shd w:val="clear" w:color="auto" w:fill="6FAC46"/>
          </w:tcPr>
          <w:p>
            <w:pPr>
              <w:pStyle w:val="TableParagraph"/>
              <w:spacing w:line="320" w:lineRule="exact"/>
              <w:ind w:left="14" w:right="5"/>
              <w:jc w:val="center"/>
              <w:rPr>
                <w:b/>
                <w:sz w:val="28"/>
              </w:rPr>
            </w:pPr>
            <w:r>
              <w:rPr>
                <w:b/>
                <w:color w:val="FFFFFF"/>
                <w:sz w:val="28"/>
              </w:rPr>
              <w:t>Зима</w:t>
            </w:r>
            <w:r>
              <w:rPr>
                <w:b/>
                <w:color w:val="FFFFFF"/>
                <w:spacing w:val="-12"/>
                <w:sz w:val="28"/>
              </w:rPr>
              <w:t> </w:t>
            </w:r>
            <w:r>
              <w:rPr>
                <w:b/>
                <w:color w:val="FFFFFF"/>
                <w:sz w:val="28"/>
              </w:rPr>
              <w:t>2021-</w:t>
            </w:r>
            <w:r>
              <w:rPr>
                <w:b/>
                <w:color w:val="FFFFFF"/>
                <w:spacing w:val="-4"/>
                <w:sz w:val="28"/>
              </w:rPr>
              <w:t>2022</w:t>
            </w:r>
          </w:p>
        </w:tc>
        <w:tc>
          <w:tcPr>
            <w:tcW w:w="1700" w:type="dxa"/>
            <w:shd w:val="clear" w:color="auto" w:fill="C5DFB3"/>
          </w:tcPr>
          <w:p>
            <w:pPr>
              <w:pStyle w:val="TableParagraph"/>
              <w:spacing w:line="315" w:lineRule="exact"/>
              <w:ind w:left="6" w:right="5"/>
              <w:jc w:val="center"/>
              <w:rPr>
                <w:sz w:val="28"/>
              </w:rPr>
            </w:pPr>
            <w:r>
              <w:rPr>
                <w:spacing w:val="-5"/>
                <w:sz w:val="28"/>
              </w:rPr>
              <w:t>ЄС</w:t>
            </w:r>
          </w:p>
        </w:tc>
        <w:tc>
          <w:tcPr>
            <w:tcW w:w="1987" w:type="dxa"/>
            <w:shd w:val="clear" w:color="auto" w:fill="C5DFB3"/>
          </w:tcPr>
          <w:p>
            <w:pPr>
              <w:pStyle w:val="TableParagraph"/>
              <w:spacing w:line="362" w:lineRule="auto"/>
              <w:ind w:left="287" w:right="263" w:hanging="5"/>
              <w:jc w:val="both"/>
              <w:rPr>
                <w:sz w:val="28"/>
              </w:rPr>
            </w:pPr>
            <w:r>
              <w:rPr>
                <w:spacing w:val="-2"/>
                <w:sz w:val="28"/>
              </w:rPr>
              <w:t>Скорочення постачання </w:t>
            </w:r>
            <w:r>
              <w:rPr>
                <w:sz w:val="28"/>
              </w:rPr>
              <w:t>газу</w:t>
            </w:r>
            <w:r>
              <w:rPr>
                <w:spacing w:val="-18"/>
                <w:sz w:val="28"/>
              </w:rPr>
              <w:t> </w:t>
            </w:r>
            <w:r>
              <w:rPr>
                <w:sz w:val="28"/>
              </w:rPr>
              <w:t>на</w:t>
            </w:r>
            <w:r>
              <w:rPr>
                <w:spacing w:val="-13"/>
                <w:sz w:val="28"/>
              </w:rPr>
              <w:t> </w:t>
            </w:r>
            <w:r>
              <w:rPr>
                <w:sz w:val="28"/>
              </w:rPr>
              <w:t>25%</w:t>
            </w:r>
          </w:p>
        </w:tc>
        <w:tc>
          <w:tcPr>
            <w:tcW w:w="2756" w:type="dxa"/>
            <w:shd w:val="clear" w:color="auto" w:fill="C5DFB3"/>
          </w:tcPr>
          <w:p>
            <w:pPr>
              <w:pStyle w:val="TableParagraph"/>
              <w:spacing w:line="362" w:lineRule="auto"/>
              <w:ind w:left="552" w:right="535" w:hanging="12"/>
              <w:jc w:val="center"/>
              <w:rPr>
                <w:sz w:val="28"/>
              </w:rPr>
            </w:pPr>
            <w:r>
              <w:rPr>
                <w:spacing w:val="-2"/>
                <w:sz w:val="28"/>
              </w:rPr>
              <w:t>Підкреслення </w:t>
            </w:r>
            <w:r>
              <w:rPr>
                <w:sz w:val="28"/>
              </w:rPr>
              <w:t>бажання</w:t>
            </w:r>
            <w:r>
              <w:rPr>
                <w:spacing w:val="-18"/>
                <w:sz w:val="28"/>
              </w:rPr>
              <w:t> </w:t>
            </w:r>
            <w:r>
              <w:rPr>
                <w:sz w:val="28"/>
              </w:rPr>
              <w:t>Росії </w:t>
            </w:r>
            <w:r>
              <w:rPr>
                <w:spacing w:val="-2"/>
                <w:sz w:val="28"/>
              </w:rPr>
              <w:t>відкриття</w:t>
            </w:r>
          </w:p>
          <w:p>
            <w:pPr>
              <w:pStyle w:val="TableParagraph"/>
              <w:spacing w:line="313" w:lineRule="exact"/>
              <w:ind w:left="122" w:right="109"/>
              <w:jc w:val="center"/>
              <w:rPr>
                <w:sz w:val="28"/>
              </w:rPr>
            </w:pPr>
            <w:r>
              <w:rPr>
                <w:spacing w:val="-2"/>
                <w:sz w:val="28"/>
              </w:rPr>
              <w:t>«Північного</w:t>
            </w:r>
            <w:r>
              <w:rPr>
                <w:spacing w:val="3"/>
                <w:sz w:val="28"/>
              </w:rPr>
              <w:t> </w:t>
            </w:r>
            <w:r>
              <w:rPr>
                <w:spacing w:val="-2"/>
                <w:sz w:val="28"/>
              </w:rPr>
              <w:t>потоку»</w:t>
            </w:r>
          </w:p>
          <w:p>
            <w:pPr>
              <w:pStyle w:val="TableParagraph"/>
              <w:spacing w:before="156"/>
              <w:ind w:left="117" w:right="110"/>
              <w:jc w:val="center"/>
              <w:rPr>
                <w:sz w:val="28"/>
              </w:rPr>
            </w:pPr>
            <w:r>
              <w:rPr>
                <w:spacing w:val="-2"/>
                <w:sz w:val="28"/>
              </w:rPr>
              <w:t>Європою</w:t>
            </w:r>
          </w:p>
        </w:tc>
        <w:tc>
          <w:tcPr>
            <w:tcW w:w="2204" w:type="dxa"/>
            <w:shd w:val="clear" w:color="auto" w:fill="C5DFB3"/>
          </w:tcPr>
          <w:p>
            <w:pPr>
              <w:pStyle w:val="TableParagraph"/>
              <w:spacing w:line="315" w:lineRule="exact"/>
              <w:ind w:left="432"/>
              <w:rPr>
                <w:sz w:val="28"/>
              </w:rPr>
            </w:pPr>
            <w:r>
              <w:rPr>
                <w:spacing w:val="-2"/>
                <w:sz w:val="28"/>
              </w:rPr>
              <w:t>Нерозкриті</w:t>
            </w:r>
          </w:p>
        </w:tc>
      </w:tr>
      <w:tr>
        <w:trPr>
          <w:trHeight w:val="1934" w:hRule="atLeast"/>
        </w:trPr>
        <w:tc>
          <w:tcPr>
            <w:tcW w:w="2262" w:type="dxa"/>
            <w:tcBorders>
              <w:left w:val="nil"/>
              <w:bottom w:val="nil"/>
            </w:tcBorders>
            <w:shd w:val="clear" w:color="auto" w:fill="6FAC46"/>
          </w:tcPr>
          <w:p>
            <w:pPr>
              <w:pStyle w:val="TableParagraph"/>
              <w:spacing w:line="320" w:lineRule="exact"/>
              <w:ind w:left="14" w:right="11"/>
              <w:jc w:val="center"/>
              <w:rPr>
                <w:b/>
                <w:sz w:val="28"/>
              </w:rPr>
            </w:pPr>
            <w:r>
              <w:rPr>
                <w:b/>
                <w:color w:val="FFFFFF"/>
                <w:sz w:val="28"/>
              </w:rPr>
              <w:t>Квітень</w:t>
            </w:r>
            <w:r>
              <w:rPr>
                <w:b/>
                <w:color w:val="FFFFFF"/>
                <w:spacing w:val="-14"/>
                <w:sz w:val="28"/>
              </w:rPr>
              <w:t> </w:t>
            </w:r>
            <w:r>
              <w:rPr>
                <w:b/>
                <w:color w:val="FFFFFF"/>
                <w:spacing w:val="-4"/>
                <w:sz w:val="28"/>
              </w:rPr>
              <w:t>2022</w:t>
            </w:r>
          </w:p>
        </w:tc>
        <w:tc>
          <w:tcPr>
            <w:tcW w:w="1700" w:type="dxa"/>
            <w:shd w:val="clear" w:color="auto" w:fill="E1EED9"/>
          </w:tcPr>
          <w:p>
            <w:pPr>
              <w:pStyle w:val="TableParagraph"/>
              <w:spacing w:line="362" w:lineRule="auto"/>
              <w:ind w:left="205" w:right="198" w:firstLine="134"/>
              <w:jc w:val="both"/>
              <w:rPr>
                <w:sz w:val="28"/>
              </w:rPr>
            </w:pPr>
            <w:r>
              <w:rPr>
                <w:spacing w:val="-2"/>
                <w:sz w:val="28"/>
              </w:rPr>
              <w:t>Польща, Болгарія, Фінляндія,</w:t>
            </w:r>
          </w:p>
          <w:p>
            <w:pPr>
              <w:pStyle w:val="TableParagraph"/>
              <w:spacing w:line="313" w:lineRule="exact"/>
              <w:ind w:left="153"/>
              <w:rPr>
                <w:sz w:val="28"/>
              </w:rPr>
            </w:pPr>
            <w:r>
              <w:rPr>
                <w:spacing w:val="-2"/>
                <w:sz w:val="28"/>
              </w:rPr>
              <w:t>Нідерланди</w:t>
            </w:r>
          </w:p>
        </w:tc>
        <w:tc>
          <w:tcPr>
            <w:tcW w:w="1987" w:type="dxa"/>
            <w:shd w:val="clear" w:color="auto" w:fill="E1EED9"/>
          </w:tcPr>
          <w:p>
            <w:pPr>
              <w:pStyle w:val="TableParagraph"/>
              <w:spacing w:line="362" w:lineRule="auto"/>
              <w:ind w:left="138" w:right="128" w:firstLine="8"/>
              <w:jc w:val="center"/>
              <w:rPr>
                <w:sz w:val="28"/>
              </w:rPr>
            </w:pPr>
            <w:r>
              <w:rPr>
                <w:spacing w:val="-2"/>
                <w:sz w:val="28"/>
              </w:rPr>
              <w:t>Припинення газопостачанн </w:t>
            </w:r>
            <w:r>
              <w:rPr>
                <w:spacing w:val="-10"/>
                <w:sz w:val="28"/>
              </w:rPr>
              <w:t>я</w:t>
            </w:r>
          </w:p>
        </w:tc>
        <w:tc>
          <w:tcPr>
            <w:tcW w:w="2756" w:type="dxa"/>
            <w:shd w:val="clear" w:color="auto" w:fill="E1EED9"/>
          </w:tcPr>
          <w:p>
            <w:pPr>
              <w:pStyle w:val="TableParagraph"/>
              <w:spacing w:line="362" w:lineRule="auto"/>
              <w:ind w:left="979" w:right="205" w:hanging="759"/>
              <w:rPr>
                <w:sz w:val="28"/>
              </w:rPr>
            </w:pPr>
            <w:r>
              <w:rPr>
                <w:sz w:val="28"/>
              </w:rPr>
              <w:t>Підтримка</w:t>
            </w:r>
            <w:r>
              <w:rPr>
                <w:spacing w:val="-18"/>
                <w:sz w:val="28"/>
              </w:rPr>
              <w:t> </w:t>
            </w:r>
            <w:r>
              <w:rPr>
                <w:sz w:val="28"/>
              </w:rPr>
              <w:t>України у війні</w:t>
            </w:r>
          </w:p>
        </w:tc>
        <w:tc>
          <w:tcPr>
            <w:tcW w:w="2204" w:type="dxa"/>
            <w:shd w:val="clear" w:color="auto" w:fill="E1EED9"/>
          </w:tcPr>
          <w:p>
            <w:pPr>
              <w:pStyle w:val="TableParagraph"/>
              <w:spacing w:line="362" w:lineRule="auto"/>
              <w:ind w:left="399" w:right="374" w:hanging="5"/>
              <w:jc w:val="center"/>
              <w:rPr>
                <w:sz w:val="28"/>
              </w:rPr>
            </w:pPr>
            <w:r>
              <w:rPr>
                <w:sz w:val="28"/>
              </w:rPr>
              <w:t>Несплата</w:t>
            </w:r>
            <w:r>
              <w:rPr>
                <w:spacing w:val="-18"/>
                <w:sz w:val="28"/>
              </w:rPr>
              <w:t> </w:t>
            </w:r>
            <w:r>
              <w:rPr>
                <w:sz w:val="28"/>
              </w:rPr>
              <w:t>за контракти</w:t>
            </w:r>
            <w:r>
              <w:rPr>
                <w:spacing w:val="-18"/>
                <w:sz w:val="28"/>
              </w:rPr>
              <w:t> </w:t>
            </w:r>
            <w:r>
              <w:rPr>
                <w:sz w:val="28"/>
              </w:rPr>
              <w:t>в </w:t>
            </w:r>
            <w:r>
              <w:rPr>
                <w:spacing w:val="-2"/>
                <w:sz w:val="28"/>
              </w:rPr>
              <w:t>рублях</w:t>
            </w:r>
          </w:p>
        </w:tc>
      </w:tr>
    </w:tbl>
    <w:p>
      <w:pPr>
        <w:spacing w:line="362" w:lineRule="auto" w:before="0"/>
        <w:ind w:left="1274" w:right="1022" w:firstLine="0"/>
        <w:jc w:val="left"/>
        <w:rPr>
          <w:i/>
          <w:sz w:val="28"/>
        </w:rPr>
      </w:pPr>
      <w:r>
        <w:rPr>
          <w:i/>
          <w:color w:val="44536A"/>
          <w:sz w:val="28"/>
        </w:rPr>
        <w:t>Джерело:</w:t>
      </w:r>
      <w:r>
        <w:rPr>
          <w:i/>
          <w:color w:val="44536A"/>
          <w:spacing w:val="-4"/>
          <w:sz w:val="28"/>
        </w:rPr>
        <w:t> </w:t>
      </w:r>
      <w:r>
        <w:rPr>
          <w:i/>
          <w:color w:val="44536A"/>
          <w:sz w:val="28"/>
        </w:rPr>
        <w:t>Автор;</w:t>
      </w:r>
      <w:r>
        <w:rPr>
          <w:i/>
          <w:color w:val="44536A"/>
          <w:spacing w:val="-8"/>
          <w:sz w:val="28"/>
        </w:rPr>
        <w:t> </w:t>
      </w:r>
      <w:r>
        <w:rPr>
          <w:i/>
          <w:color w:val="44536A"/>
          <w:sz w:val="28"/>
        </w:rPr>
        <w:t>на</w:t>
      </w:r>
      <w:r>
        <w:rPr>
          <w:i/>
          <w:color w:val="44536A"/>
          <w:spacing w:val="-7"/>
          <w:sz w:val="28"/>
        </w:rPr>
        <w:t> </w:t>
      </w:r>
      <w:r>
        <w:rPr>
          <w:i/>
          <w:color w:val="44536A"/>
          <w:sz w:val="28"/>
        </w:rPr>
        <w:t>основі</w:t>
      </w:r>
      <w:r>
        <w:rPr>
          <w:i/>
          <w:color w:val="44536A"/>
          <w:spacing w:val="-4"/>
          <w:sz w:val="28"/>
        </w:rPr>
        <w:t> </w:t>
      </w:r>
      <w:r>
        <w:rPr>
          <w:i/>
          <w:color w:val="44536A"/>
          <w:sz w:val="28"/>
        </w:rPr>
        <w:t>матеріалів</w:t>
      </w:r>
      <w:r>
        <w:rPr>
          <w:i/>
          <w:color w:val="44536A"/>
          <w:spacing w:val="-8"/>
          <w:sz w:val="28"/>
        </w:rPr>
        <w:t> </w:t>
      </w:r>
      <w:r>
        <w:rPr>
          <w:i/>
          <w:color w:val="44536A"/>
          <w:sz w:val="28"/>
        </w:rPr>
        <w:t>аналітичних</w:t>
      </w:r>
      <w:r>
        <w:rPr>
          <w:i/>
          <w:color w:val="44536A"/>
          <w:spacing w:val="-6"/>
          <w:sz w:val="28"/>
        </w:rPr>
        <w:t> </w:t>
      </w:r>
      <w:r>
        <w:rPr>
          <w:i/>
          <w:color w:val="44536A"/>
          <w:sz w:val="28"/>
        </w:rPr>
        <w:t>центрів,</w:t>
      </w:r>
      <w:r>
        <w:rPr>
          <w:i/>
          <w:color w:val="44536A"/>
          <w:spacing w:val="-5"/>
          <w:sz w:val="28"/>
        </w:rPr>
        <w:t> </w:t>
      </w:r>
      <w:r>
        <w:rPr>
          <w:i/>
          <w:color w:val="44536A"/>
          <w:sz w:val="28"/>
        </w:rPr>
        <w:t>новинних публікацій та науових публікацій.</w:t>
      </w:r>
    </w:p>
    <w:p>
      <w:pPr>
        <w:spacing w:after="0" w:line="362" w:lineRule="auto"/>
        <w:jc w:val="left"/>
        <w:rPr>
          <w:i/>
          <w:sz w:val="28"/>
        </w:rPr>
        <w:sectPr>
          <w:pgSz w:w="11910" w:h="16840"/>
          <w:pgMar w:header="711" w:footer="0" w:top="1040" w:bottom="280" w:left="425" w:right="0"/>
        </w:sectPr>
      </w:pPr>
    </w:p>
    <w:p>
      <w:pPr>
        <w:pStyle w:val="BodyText"/>
        <w:spacing w:before="312"/>
        <w:ind w:left="0"/>
        <w:rPr>
          <w:i/>
        </w:rPr>
      </w:pPr>
    </w:p>
    <w:p>
      <w:pPr>
        <w:spacing w:line="357" w:lineRule="auto" w:before="0"/>
        <w:ind w:left="2143" w:right="0" w:firstLine="7068"/>
        <w:jc w:val="left"/>
        <w:rPr>
          <w:i/>
          <w:sz w:val="28"/>
        </w:rPr>
      </w:pPr>
      <w:r>
        <w:rPr>
          <w:i/>
          <w:color w:val="44536A"/>
          <w:sz w:val="28"/>
        </w:rPr>
        <w:t>Додаток</w:t>
      </w:r>
      <w:r>
        <w:rPr>
          <w:i/>
          <w:color w:val="44536A"/>
          <w:spacing w:val="-18"/>
          <w:sz w:val="28"/>
        </w:rPr>
        <w:t> </w:t>
      </w:r>
      <w:r>
        <w:rPr>
          <w:i/>
          <w:color w:val="44536A"/>
          <w:sz w:val="28"/>
        </w:rPr>
        <w:t>13 Залежність від російської нафти та нафтопродуктів у ЄС та</w:t>
      </w:r>
    </w:p>
    <w:p>
      <w:pPr>
        <w:spacing w:before="6"/>
        <w:ind w:left="5010" w:right="0" w:firstLine="0"/>
        <w:jc w:val="left"/>
        <w:rPr>
          <w:i/>
          <w:sz w:val="28"/>
        </w:rPr>
      </w:pPr>
      <w:r>
        <w:rPr>
          <w:i/>
          <w:color w:val="44536A"/>
          <w:spacing w:val="-2"/>
          <w:sz w:val="28"/>
        </w:rPr>
        <w:t>Великобританії</w:t>
      </w:r>
    </w:p>
    <w:p>
      <w:pPr>
        <w:pStyle w:val="BodyText"/>
        <w:ind w:left="0"/>
        <w:rPr>
          <w:i/>
          <w:sz w:val="20"/>
        </w:rPr>
      </w:pPr>
    </w:p>
    <w:p>
      <w:pPr>
        <w:pStyle w:val="BodyText"/>
        <w:ind w:left="0"/>
        <w:rPr>
          <w:i/>
          <w:sz w:val="20"/>
        </w:rPr>
      </w:pPr>
    </w:p>
    <w:p>
      <w:pPr>
        <w:pStyle w:val="BodyText"/>
        <w:spacing w:before="122"/>
        <w:ind w:left="0"/>
        <w:rPr>
          <w:i/>
          <w:sz w:val="20"/>
        </w:rPr>
      </w:pPr>
      <w:r>
        <w:rPr>
          <w:i/>
          <w:sz w:val="20"/>
        </w:rPr>
        <w:drawing>
          <wp:anchor distT="0" distB="0" distL="0" distR="0" allowOverlap="1" layoutInCell="1" locked="0" behindDoc="1" simplePos="0" relativeHeight="487623168">
            <wp:simplePos x="0" y="0"/>
            <wp:positionH relativeFrom="page">
              <wp:posOffset>1564354</wp:posOffset>
            </wp:positionH>
            <wp:positionV relativeFrom="paragraph">
              <wp:posOffset>238755</wp:posOffset>
            </wp:positionV>
            <wp:extent cx="4931922" cy="3848004"/>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146" cstate="print"/>
                    <a:stretch>
                      <a:fillRect/>
                    </a:stretch>
                  </pic:blipFill>
                  <pic:spPr>
                    <a:xfrm>
                      <a:off x="0" y="0"/>
                      <a:ext cx="4931922" cy="3848004"/>
                    </a:xfrm>
                    <a:prstGeom prst="rect">
                      <a:avLst/>
                    </a:prstGeom>
                  </pic:spPr>
                </pic:pic>
              </a:graphicData>
            </a:graphic>
          </wp:anchor>
        </w:drawing>
      </w:r>
    </w:p>
    <w:p>
      <w:pPr>
        <w:spacing w:line="362" w:lineRule="auto" w:before="248"/>
        <w:ind w:left="1274" w:right="1060" w:firstLine="0"/>
        <w:jc w:val="left"/>
        <w:rPr>
          <w:i/>
          <w:sz w:val="28"/>
        </w:rPr>
      </w:pPr>
      <w:r>
        <w:rPr>
          <w:i/>
          <w:color w:val="44536A"/>
          <w:sz w:val="28"/>
        </w:rPr>
        <w:t>Джерело: How Russian oil flows to Europe . Transport&amp;Enviroment. URL: </w:t>
      </w:r>
      <w:r>
        <w:rPr>
          <w:i/>
          <w:color w:val="44536A"/>
          <w:spacing w:val="-2"/>
          <w:sz w:val="28"/>
        </w:rPr>
        <w:t>https://</w:t>
      </w:r>
      <w:hyperlink r:id="rId145">
        <w:r>
          <w:rPr>
            <w:i/>
            <w:color w:val="44536A"/>
            <w:spacing w:val="-2"/>
            <w:sz w:val="28"/>
          </w:rPr>
          <w:t>www.transportenvironment.org/discover/how-russian-oil-flows-to-europe/</w:t>
        </w:r>
      </w:hyperlink>
    </w:p>
    <w:p>
      <w:pPr>
        <w:spacing w:after="0" w:line="362" w:lineRule="auto"/>
        <w:jc w:val="left"/>
        <w:rPr>
          <w:i/>
          <w:sz w:val="28"/>
        </w:rPr>
        <w:sectPr>
          <w:pgSz w:w="11910" w:h="16840"/>
          <w:pgMar w:header="711" w:footer="0" w:top="1040" w:bottom="280" w:left="425" w:right="0"/>
        </w:sectPr>
      </w:pPr>
    </w:p>
    <w:p>
      <w:pPr>
        <w:pStyle w:val="BodyText"/>
        <w:spacing w:before="312"/>
        <w:ind w:left="0"/>
        <w:rPr>
          <w:i/>
        </w:rPr>
      </w:pPr>
    </w:p>
    <w:p>
      <w:pPr>
        <w:spacing w:line="357" w:lineRule="auto" w:before="0"/>
        <w:ind w:left="1889" w:right="0" w:firstLine="7322"/>
        <w:jc w:val="left"/>
        <w:rPr>
          <w:i/>
          <w:sz w:val="28"/>
        </w:rPr>
      </w:pPr>
      <w:r>
        <w:rPr>
          <w:i/>
          <w:color w:val="44536A"/>
          <w:sz w:val="28"/>
        </w:rPr>
        <w:t>Додаток</w:t>
      </w:r>
      <w:r>
        <w:rPr>
          <w:i/>
          <w:color w:val="44536A"/>
          <w:spacing w:val="-18"/>
          <w:sz w:val="28"/>
        </w:rPr>
        <w:t> </w:t>
      </w:r>
      <w:r>
        <w:rPr>
          <w:i/>
          <w:color w:val="44536A"/>
          <w:sz w:val="28"/>
        </w:rPr>
        <w:t>14 Частка активів "Газпром" обраної європейської газотранспортної</w:t>
      </w:r>
    </w:p>
    <w:p>
      <w:pPr>
        <w:spacing w:before="6"/>
        <w:ind w:left="4938" w:right="0" w:firstLine="0"/>
        <w:jc w:val="left"/>
        <w:rPr>
          <w:i/>
          <w:sz w:val="28"/>
        </w:rPr>
      </w:pPr>
      <w:r>
        <w:rPr>
          <w:i/>
          <w:color w:val="44536A"/>
          <w:spacing w:val="-2"/>
          <w:sz w:val="28"/>
        </w:rPr>
        <w:t>інфраструктури</w:t>
      </w:r>
    </w:p>
    <w:p>
      <w:pPr>
        <w:pStyle w:val="BodyText"/>
        <w:spacing w:before="8" w:after="1"/>
        <w:ind w:left="0"/>
        <w:rPr>
          <w:i/>
          <w:sz w:val="14"/>
        </w:rPr>
      </w:pPr>
    </w:p>
    <w:tbl>
      <w:tblPr>
        <w:tblW w:w="0" w:type="auto"/>
        <w:jc w:val="left"/>
        <w:tblInd w:w="128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6617"/>
        <w:gridCol w:w="3025"/>
      </w:tblGrid>
      <w:tr>
        <w:trPr>
          <w:trHeight w:val="479" w:hRule="atLeast"/>
        </w:trPr>
        <w:tc>
          <w:tcPr>
            <w:tcW w:w="6617" w:type="dxa"/>
            <w:tcBorders>
              <w:bottom w:val="single" w:sz="4" w:space="0" w:color="000000"/>
            </w:tcBorders>
          </w:tcPr>
          <w:p>
            <w:pPr>
              <w:pStyle w:val="TableParagraph"/>
              <w:spacing w:line="315" w:lineRule="exact"/>
              <w:ind w:right="105"/>
              <w:jc w:val="right"/>
              <w:rPr>
                <w:i/>
                <w:sz w:val="28"/>
              </w:rPr>
            </w:pPr>
            <w:r>
              <w:rPr>
                <w:i/>
                <w:sz w:val="28"/>
              </w:rPr>
              <w:t>Назва,</w:t>
            </w:r>
            <w:r>
              <w:rPr>
                <w:i/>
                <w:spacing w:val="-5"/>
                <w:sz w:val="28"/>
              </w:rPr>
              <w:t> </w:t>
            </w:r>
            <w:r>
              <w:rPr>
                <w:i/>
                <w:spacing w:val="-2"/>
                <w:sz w:val="28"/>
              </w:rPr>
              <w:t>Країна</w:t>
            </w:r>
          </w:p>
        </w:tc>
        <w:tc>
          <w:tcPr>
            <w:tcW w:w="3025" w:type="dxa"/>
            <w:tcBorders>
              <w:bottom w:val="single" w:sz="4" w:space="0" w:color="000000"/>
            </w:tcBorders>
          </w:tcPr>
          <w:p>
            <w:pPr>
              <w:pStyle w:val="TableParagraph"/>
              <w:spacing w:line="315" w:lineRule="exact"/>
              <w:ind w:left="115"/>
              <w:rPr>
                <w:i/>
                <w:sz w:val="28"/>
              </w:rPr>
            </w:pPr>
            <w:r>
              <w:rPr>
                <w:i/>
                <w:sz w:val="28"/>
              </w:rPr>
              <w:t>Частка</w:t>
            </w:r>
            <w:r>
              <w:rPr>
                <w:i/>
                <w:spacing w:val="-8"/>
                <w:sz w:val="28"/>
              </w:rPr>
              <w:t> </w:t>
            </w:r>
            <w:r>
              <w:rPr>
                <w:i/>
                <w:spacing w:val="-2"/>
                <w:sz w:val="28"/>
              </w:rPr>
              <w:t>Газпрому</w:t>
            </w:r>
          </w:p>
        </w:tc>
      </w:tr>
      <w:tr>
        <w:trPr>
          <w:trHeight w:val="484" w:hRule="atLeast"/>
        </w:trPr>
        <w:tc>
          <w:tcPr>
            <w:tcW w:w="6617" w:type="dxa"/>
            <w:tcBorders>
              <w:top w:val="single" w:sz="4" w:space="0" w:color="000000"/>
              <w:right w:val="single" w:sz="4" w:space="0" w:color="000000"/>
            </w:tcBorders>
          </w:tcPr>
          <w:p>
            <w:pPr>
              <w:pStyle w:val="TableParagraph"/>
              <w:spacing w:line="315" w:lineRule="exact"/>
              <w:ind w:right="106"/>
              <w:jc w:val="right"/>
              <w:rPr>
                <w:i/>
                <w:sz w:val="28"/>
              </w:rPr>
            </w:pPr>
            <w:r>
              <w:rPr>
                <w:i/>
                <w:sz w:val="28"/>
              </w:rPr>
              <w:t>«Північний</w:t>
            </w:r>
            <w:r>
              <w:rPr>
                <w:i/>
                <w:spacing w:val="-11"/>
                <w:sz w:val="28"/>
              </w:rPr>
              <w:t> </w:t>
            </w:r>
            <w:r>
              <w:rPr>
                <w:i/>
                <w:sz w:val="28"/>
              </w:rPr>
              <w:t>потік»,</w:t>
            </w:r>
            <w:r>
              <w:rPr>
                <w:i/>
                <w:spacing w:val="-9"/>
                <w:sz w:val="28"/>
              </w:rPr>
              <w:t> </w:t>
            </w:r>
            <w:r>
              <w:rPr>
                <w:i/>
                <w:spacing w:val="-2"/>
                <w:sz w:val="28"/>
              </w:rPr>
              <w:t>Німеччина</w:t>
            </w:r>
          </w:p>
        </w:tc>
        <w:tc>
          <w:tcPr>
            <w:tcW w:w="3025" w:type="dxa"/>
            <w:tcBorders>
              <w:top w:val="single" w:sz="4" w:space="0" w:color="000000"/>
              <w:left w:val="single" w:sz="4" w:space="0" w:color="000000"/>
              <w:bottom w:val="nil"/>
            </w:tcBorders>
            <w:shd w:val="clear" w:color="auto" w:fill="CCCCCC"/>
          </w:tcPr>
          <w:p>
            <w:pPr>
              <w:pStyle w:val="TableParagraph"/>
              <w:spacing w:line="315" w:lineRule="exact"/>
              <w:ind w:left="115"/>
              <w:rPr>
                <w:sz w:val="28"/>
              </w:rPr>
            </w:pPr>
            <w:r>
              <w:rPr>
                <w:spacing w:val="-5"/>
                <w:sz w:val="28"/>
              </w:rPr>
              <w:t>51%</w:t>
            </w:r>
          </w:p>
        </w:tc>
      </w:tr>
      <w:tr>
        <w:trPr>
          <w:trHeight w:val="484" w:hRule="atLeast"/>
        </w:trPr>
        <w:tc>
          <w:tcPr>
            <w:tcW w:w="6617" w:type="dxa"/>
            <w:tcBorders>
              <w:right w:val="single" w:sz="4" w:space="0" w:color="000000"/>
            </w:tcBorders>
          </w:tcPr>
          <w:p>
            <w:pPr>
              <w:pStyle w:val="TableParagraph"/>
              <w:spacing w:line="315" w:lineRule="exact"/>
              <w:ind w:right="106"/>
              <w:jc w:val="right"/>
              <w:rPr>
                <w:i/>
                <w:sz w:val="28"/>
              </w:rPr>
            </w:pPr>
            <w:r>
              <w:rPr>
                <w:i/>
                <w:sz w:val="28"/>
              </w:rPr>
              <w:t>«Блакитний</w:t>
            </w:r>
            <w:r>
              <w:rPr>
                <w:i/>
                <w:spacing w:val="-11"/>
                <w:sz w:val="28"/>
              </w:rPr>
              <w:t> </w:t>
            </w:r>
            <w:r>
              <w:rPr>
                <w:i/>
                <w:sz w:val="28"/>
              </w:rPr>
              <w:t>потік»,</w:t>
            </w:r>
            <w:r>
              <w:rPr>
                <w:i/>
                <w:spacing w:val="-7"/>
                <w:sz w:val="28"/>
              </w:rPr>
              <w:t> </w:t>
            </w:r>
            <w:r>
              <w:rPr>
                <w:i/>
                <w:spacing w:val="-2"/>
                <w:sz w:val="28"/>
              </w:rPr>
              <w:t>Туреччина</w:t>
            </w:r>
          </w:p>
        </w:tc>
        <w:tc>
          <w:tcPr>
            <w:tcW w:w="3025" w:type="dxa"/>
            <w:tcBorders>
              <w:top w:val="nil"/>
              <w:left w:val="single" w:sz="4" w:space="0" w:color="000000"/>
            </w:tcBorders>
            <w:shd w:val="clear" w:color="auto" w:fill="E1EED9"/>
          </w:tcPr>
          <w:p>
            <w:pPr>
              <w:pStyle w:val="TableParagraph"/>
              <w:spacing w:line="315" w:lineRule="exact"/>
              <w:ind w:left="115"/>
              <w:rPr>
                <w:sz w:val="28"/>
              </w:rPr>
            </w:pPr>
            <w:r>
              <w:rPr>
                <w:spacing w:val="-5"/>
                <w:sz w:val="28"/>
              </w:rPr>
              <w:t>50%</w:t>
            </w:r>
          </w:p>
        </w:tc>
      </w:tr>
      <w:tr>
        <w:trPr>
          <w:trHeight w:val="479" w:hRule="atLeast"/>
        </w:trPr>
        <w:tc>
          <w:tcPr>
            <w:tcW w:w="6617" w:type="dxa"/>
            <w:tcBorders>
              <w:right w:val="single" w:sz="4" w:space="0" w:color="000000"/>
            </w:tcBorders>
          </w:tcPr>
          <w:p>
            <w:pPr>
              <w:pStyle w:val="TableParagraph"/>
              <w:spacing w:line="315" w:lineRule="exact"/>
              <w:ind w:right="105"/>
              <w:jc w:val="right"/>
              <w:rPr>
                <w:i/>
                <w:sz w:val="28"/>
              </w:rPr>
            </w:pPr>
            <w:r>
              <w:rPr>
                <w:i/>
                <w:sz w:val="28"/>
              </w:rPr>
              <w:t>«БелТрансгаз»,</w:t>
            </w:r>
            <w:r>
              <w:rPr>
                <w:i/>
                <w:spacing w:val="-17"/>
                <w:sz w:val="28"/>
              </w:rPr>
              <w:t> </w:t>
            </w:r>
            <w:r>
              <w:rPr>
                <w:i/>
                <w:spacing w:val="-2"/>
                <w:sz w:val="28"/>
              </w:rPr>
              <w:t>Білорусь</w:t>
            </w:r>
          </w:p>
        </w:tc>
        <w:tc>
          <w:tcPr>
            <w:tcW w:w="3025" w:type="dxa"/>
            <w:tcBorders>
              <w:left w:val="single" w:sz="4" w:space="0" w:color="000000"/>
              <w:bottom w:val="nil"/>
            </w:tcBorders>
            <w:shd w:val="clear" w:color="auto" w:fill="CCCCCC"/>
          </w:tcPr>
          <w:p>
            <w:pPr>
              <w:pStyle w:val="TableParagraph"/>
              <w:spacing w:line="315" w:lineRule="exact"/>
              <w:ind w:left="115"/>
              <w:rPr>
                <w:sz w:val="28"/>
              </w:rPr>
            </w:pPr>
            <w:r>
              <w:rPr>
                <w:spacing w:val="-4"/>
                <w:sz w:val="28"/>
              </w:rPr>
              <w:t>100%</w:t>
            </w:r>
          </w:p>
        </w:tc>
      </w:tr>
      <w:tr>
        <w:trPr>
          <w:trHeight w:val="484" w:hRule="atLeast"/>
        </w:trPr>
        <w:tc>
          <w:tcPr>
            <w:tcW w:w="6617" w:type="dxa"/>
            <w:tcBorders>
              <w:right w:val="single" w:sz="4" w:space="0" w:color="000000"/>
            </w:tcBorders>
          </w:tcPr>
          <w:p>
            <w:pPr>
              <w:pStyle w:val="TableParagraph"/>
              <w:spacing w:line="315" w:lineRule="exact"/>
              <w:ind w:right="109"/>
              <w:jc w:val="right"/>
              <w:rPr>
                <w:i/>
                <w:sz w:val="28"/>
              </w:rPr>
            </w:pPr>
            <w:r>
              <w:rPr>
                <w:i/>
                <w:sz w:val="28"/>
              </w:rPr>
              <w:t>«Овергаз»</w:t>
            </w:r>
            <w:r>
              <w:rPr>
                <w:i/>
                <w:spacing w:val="-12"/>
                <w:sz w:val="28"/>
              </w:rPr>
              <w:t> </w:t>
            </w:r>
            <w:r>
              <w:rPr>
                <w:i/>
                <w:spacing w:val="-2"/>
                <w:sz w:val="28"/>
              </w:rPr>
              <w:t>Болгарія</w:t>
            </w:r>
          </w:p>
        </w:tc>
        <w:tc>
          <w:tcPr>
            <w:tcW w:w="3025" w:type="dxa"/>
            <w:tcBorders>
              <w:top w:val="nil"/>
              <w:left w:val="single" w:sz="4" w:space="0" w:color="000000"/>
            </w:tcBorders>
            <w:shd w:val="clear" w:color="auto" w:fill="E1EED9"/>
          </w:tcPr>
          <w:p>
            <w:pPr>
              <w:pStyle w:val="TableParagraph"/>
              <w:spacing w:line="315" w:lineRule="exact"/>
              <w:ind w:left="115"/>
              <w:rPr>
                <w:sz w:val="28"/>
              </w:rPr>
            </w:pPr>
            <w:r>
              <w:rPr>
                <w:spacing w:val="-5"/>
                <w:sz w:val="28"/>
              </w:rPr>
              <w:t>50%</w:t>
            </w:r>
          </w:p>
        </w:tc>
      </w:tr>
      <w:tr>
        <w:trPr>
          <w:trHeight w:val="485" w:hRule="atLeast"/>
        </w:trPr>
        <w:tc>
          <w:tcPr>
            <w:tcW w:w="6617" w:type="dxa"/>
            <w:tcBorders>
              <w:right w:val="single" w:sz="4" w:space="0" w:color="000000"/>
            </w:tcBorders>
          </w:tcPr>
          <w:p>
            <w:pPr>
              <w:pStyle w:val="TableParagraph"/>
              <w:spacing w:line="315" w:lineRule="exact"/>
              <w:ind w:right="106"/>
              <w:jc w:val="right"/>
              <w:rPr>
                <w:i/>
                <w:sz w:val="28"/>
              </w:rPr>
            </w:pPr>
            <w:r>
              <w:rPr>
                <w:i/>
                <w:sz w:val="28"/>
              </w:rPr>
              <w:t>«Панрусгаз»,</w:t>
            </w:r>
            <w:r>
              <w:rPr>
                <w:i/>
                <w:spacing w:val="-13"/>
                <w:sz w:val="28"/>
              </w:rPr>
              <w:t> </w:t>
            </w:r>
            <w:r>
              <w:rPr>
                <w:i/>
                <w:spacing w:val="-2"/>
                <w:sz w:val="28"/>
              </w:rPr>
              <w:t>Угорщина</w:t>
            </w:r>
          </w:p>
        </w:tc>
        <w:tc>
          <w:tcPr>
            <w:tcW w:w="3025" w:type="dxa"/>
            <w:tcBorders>
              <w:left w:val="single" w:sz="4" w:space="0" w:color="000000"/>
              <w:bottom w:val="nil"/>
            </w:tcBorders>
            <w:shd w:val="clear" w:color="auto" w:fill="CCCCCC"/>
          </w:tcPr>
          <w:p>
            <w:pPr>
              <w:pStyle w:val="TableParagraph"/>
              <w:spacing w:line="315" w:lineRule="exact"/>
              <w:ind w:left="115"/>
              <w:rPr>
                <w:sz w:val="28"/>
              </w:rPr>
            </w:pPr>
            <w:r>
              <w:rPr>
                <w:spacing w:val="-5"/>
                <w:sz w:val="28"/>
              </w:rPr>
              <w:t>50%</w:t>
            </w:r>
          </w:p>
        </w:tc>
      </w:tr>
      <w:tr>
        <w:trPr>
          <w:trHeight w:val="479" w:hRule="atLeast"/>
        </w:trPr>
        <w:tc>
          <w:tcPr>
            <w:tcW w:w="6617" w:type="dxa"/>
            <w:tcBorders>
              <w:right w:val="single" w:sz="4" w:space="0" w:color="000000"/>
            </w:tcBorders>
          </w:tcPr>
          <w:p>
            <w:pPr>
              <w:pStyle w:val="TableParagraph"/>
              <w:spacing w:line="315" w:lineRule="exact"/>
              <w:ind w:right="109"/>
              <w:jc w:val="right"/>
              <w:rPr>
                <w:i/>
                <w:sz w:val="28"/>
              </w:rPr>
            </w:pPr>
            <w:r>
              <w:rPr>
                <w:i/>
                <w:sz w:val="28"/>
              </w:rPr>
              <w:t>«МолдоваГаз»,</w:t>
            </w:r>
            <w:r>
              <w:rPr>
                <w:i/>
                <w:spacing w:val="-13"/>
                <w:sz w:val="28"/>
              </w:rPr>
              <w:t> </w:t>
            </w:r>
            <w:r>
              <w:rPr>
                <w:i/>
                <w:spacing w:val="-2"/>
                <w:sz w:val="28"/>
              </w:rPr>
              <w:t>Молдова</w:t>
            </w:r>
          </w:p>
        </w:tc>
        <w:tc>
          <w:tcPr>
            <w:tcW w:w="3025" w:type="dxa"/>
            <w:tcBorders>
              <w:top w:val="nil"/>
              <w:left w:val="single" w:sz="4" w:space="0" w:color="000000"/>
            </w:tcBorders>
            <w:shd w:val="clear" w:color="auto" w:fill="E1EED9"/>
          </w:tcPr>
          <w:p>
            <w:pPr>
              <w:pStyle w:val="TableParagraph"/>
              <w:spacing w:line="315" w:lineRule="exact"/>
              <w:ind w:left="115"/>
              <w:rPr>
                <w:sz w:val="28"/>
              </w:rPr>
            </w:pPr>
            <w:r>
              <w:rPr>
                <w:spacing w:val="-5"/>
                <w:sz w:val="28"/>
              </w:rPr>
              <w:t>50%</w:t>
            </w:r>
          </w:p>
        </w:tc>
      </w:tr>
      <w:tr>
        <w:trPr>
          <w:trHeight w:val="484" w:hRule="atLeast"/>
        </w:trPr>
        <w:tc>
          <w:tcPr>
            <w:tcW w:w="6617" w:type="dxa"/>
            <w:tcBorders>
              <w:right w:val="single" w:sz="4" w:space="0" w:color="000000"/>
            </w:tcBorders>
          </w:tcPr>
          <w:p>
            <w:pPr>
              <w:pStyle w:val="TableParagraph"/>
              <w:spacing w:line="320" w:lineRule="exact"/>
              <w:ind w:right="111"/>
              <w:jc w:val="right"/>
              <w:rPr>
                <w:i/>
                <w:sz w:val="28"/>
              </w:rPr>
            </w:pPr>
            <w:r>
              <w:rPr>
                <w:i/>
                <w:sz w:val="28"/>
              </w:rPr>
              <w:t>«Вемекс»,</w:t>
            </w:r>
            <w:r>
              <w:rPr>
                <w:i/>
                <w:spacing w:val="-12"/>
                <w:sz w:val="28"/>
              </w:rPr>
              <w:t> </w:t>
            </w:r>
            <w:r>
              <w:rPr>
                <w:i/>
                <w:spacing w:val="-2"/>
                <w:sz w:val="28"/>
              </w:rPr>
              <w:t>Словаччина</w:t>
            </w:r>
          </w:p>
        </w:tc>
        <w:tc>
          <w:tcPr>
            <w:tcW w:w="3025" w:type="dxa"/>
            <w:tcBorders>
              <w:left w:val="single" w:sz="4" w:space="0" w:color="000000"/>
              <w:bottom w:val="nil"/>
            </w:tcBorders>
            <w:shd w:val="clear" w:color="auto" w:fill="CCCCCC"/>
          </w:tcPr>
          <w:p>
            <w:pPr>
              <w:pStyle w:val="TableParagraph"/>
              <w:spacing w:line="320" w:lineRule="exact"/>
              <w:ind w:left="115"/>
              <w:rPr>
                <w:sz w:val="28"/>
              </w:rPr>
            </w:pPr>
            <w:r>
              <w:rPr>
                <w:spacing w:val="-2"/>
                <w:sz w:val="28"/>
              </w:rPr>
              <w:t>50,1%</w:t>
            </w:r>
          </w:p>
        </w:tc>
      </w:tr>
      <w:tr>
        <w:trPr>
          <w:trHeight w:val="484" w:hRule="atLeast"/>
        </w:trPr>
        <w:tc>
          <w:tcPr>
            <w:tcW w:w="6617" w:type="dxa"/>
            <w:tcBorders>
              <w:right w:val="single" w:sz="4" w:space="0" w:color="000000"/>
            </w:tcBorders>
          </w:tcPr>
          <w:p>
            <w:pPr>
              <w:pStyle w:val="TableParagraph"/>
              <w:spacing w:line="315" w:lineRule="exact"/>
              <w:ind w:right="110"/>
              <w:jc w:val="right"/>
              <w:rPr>
                <w:i/>
                <w:sz w:val="28"/>
              </w:rPr>
            </w:pPr>
            <w:r>
              <w:rPr>
                <w:i/>
                <w:sz w:val="28"/>
              </w:rPr>
              <w:t>«Вемекс»,</w:t>
            </w:r>
            <w:r>
              <w:rPr>
                <w:i/>
                <w:spacing w:val="-12"/>
                <w:sz w:val="28"/>
              </w:rPr>
              <w:t> </w:t>
            </w:r>
            <w:r>
              <w:rPr>
                <w:i/>
                <w:spacing w:val="-2"/>
                <w:sz w:val="28"/>
              </w:rPr>
              <w:t>Чехія</w:t>
            </w:r>
          </w:p>
        </w:tc>
        <w:tc>
          <w:tcPr>
            <w:tcW w:w="3025" w:type="dxa"/>
            <w:tcBorders>
              <w:top w:val="nil"/>
              <w:left w:val="single" w:sz="4" w:space="0" w:color="000000"/>
            </w:tcBorders>
            <w:shd w:val="clear" w:color="auto" w:fill="E1EED9"/>
          </w:tcPr>
          <w:p>
            <w:pPr>
              <w:pStyle w:val="TableParagraph"/>
              <w:spacing w:line="315" w:lineRule="exact"/>
              <w:ind w:left="115"/>
              <w:rPr>
                <w:sz w:val="28"/>
              </w:rPr>
            </w:pPr>
            <w:r>
              <w:rPr>
                <w:spacing w:val="-2"/>
                <w:sz w:val="28"/>
              </w:rPr>
              <w:t>50,1%</w:t>
            </w:r>
          </w:p>
        </w:tc>
      </w:tr>
      <w:tr>
        <w:trPr>
          <w:trHeight w:val="484" w:hRule="atLeast"/>
        </w:trPr>
        <w:tc>
          <w:tcPr>
            <w:tcW w:w="6617" w:type="dxa"/>
            <w:tcBorders>
              <w:right w:val="single" w:sz="4" w:space="0" w:color="000000"/>
            </w:tcBorders>
          </w:tcPr>
          <w:p>
            <w:pPr>
              <w:pStyle w:val="TableParagraph"/>
              <w:spacing w:line="315" w:lineRule="exact"/>
              <w:ind w:right="110"/>
              <w:jc w:val="right"/>
              <w:rPr>
                <w:i/>
                <w:sz w:val="28"/>
              </w:rPr>
            </w:pPr>
            <w:r>
              <w:rPr>
                <w:i/>
                <w:sz w:val="28"/>
              </w:rPr>
              <w:t>«GAZPROM</w:t>
            </w:r>
            <w:r>
              <w:rPr>
                <w:i/>
                <w:spacing w:val="-14"/>
                <w:sz w:val="28"/>
              </w:rPr>
              <w:t> </w:t>
            </w:r>
            <w:r>
              <w:rPr>
                <w:i/>
                <w:spacing w:val="-2"/>
                <w:sz w:val="28"/>
              </w:rPr>
              <w:t>Germania»</w:t>
            </w:r>
          </w:p>
        </w:tc>
        <w:tc>
          <w:tcPr>
            <w:tcW w:w="3025" w:type="dxa"/>
            <w:tcBorders>
              <w:left w:val="single" w:sz="4" w:space="0" w:color="000000"/>
              <w:bottom w:val="nil"/>
            </w:tcBorders>
            <w:shd w:val="clear" w:color="auto" w:fill="CCCCCC"/>
          </w:tcPr>
          <w:p>
            <w:pPr>
              <w:pStyle w:val="TableParagraph"/>
              <w:spacing w:line="315" w:lineRule="exact"/>
              <w:ind w:left="115"/>
              <w:rPr>
                <w:sz w:val="28"/>
              </w:rPr>
            </w:pPr>
            <w:r>
              <w:rPr>
                <w:spacing w:val="-4"/>
                <w:sz w:val="28"/>
              </w:rPr>
              <w:t>100%</w:t>
            </w:r>
          </w:p>
        </w:tc>
      </w:tr>
      <w:tr>
        <w:trPr>
          <w:trHeight w:val="479" w:hRule="atLeast"/>
        </w:trPr>
        <w:tc>
          <w:tcPr>
            <w:tcW w:w="6617" w:type="dxa"/>
            <w:tcBorders>
              <w:right w:val="single" w:sz="4" w:space="0" w:color="000000"/>
            </w:tcBorders>
          </w:tcPr>
          <w:p>
            <w:pPr>
              <w:pStyle w:val="TableParagraph"/>
              <w:spacing w:line="315" w:lineRule="exact"/>
              <w:ind w:right="111"/>
              <w:jc w:val="right"/>
              <w:rPr>
                <w:i/>
                <w:sz w:val="28"/>
              </w:rPr>
            </w:pPr>
            <w:r>
              <w:rPr>
                <w:i/>
                <w:sz w:val="28"/>
              </w:rPr>
              <w:t>«EuRoPol</w:t>
            </w:r>
            <w:r>
              <w:rPr>
                <w:i/>
                <w:spacing w:val="-9"/>
                <w:sz w:val="28"/>
              </w:rPr>
              <w:t> </w:t>
            </w:r>
            <w:r>
              <w:rPr>
                <w:i/>
                <w:sz w:val="28"/>
              </w:rPr>
              <w:t>Gaz»,</w:t>
            </w:r>
            <w:r>
              <w:rPr>
                <w:i/>
                <w:spacing w:val="-6"/>
                <w:sz w:val="28"/>
              </w:rPr>
              <w:t> </w:t>
            </w:r>
            <w:r>
              <w:rPr>
                <w:i/>
                <w:spacing w:val="-2"/>
                <w:sz w:val="28"/>
              </w:rPr>
              <w:t>Польща</w:t>
            </w:r>
          </w:p>
        </w:tc>
        <w:tc>
          <w:tcPr>
            <w:tcW w:w="3025" w:type="dxa"/>
            <w:tcBorders>
              <w:top w:val="nil"/>
              <w:left w:val="single" w:sz="4" w:space="0" w:color="000000"/>
            </w:tcBorders>
            <w:shd w:val="clear" w:color="auto" w:fill="E1EED9"/>
          </w:tcPr>
          <w:p>
            <w:pPr>
              <w:pStyle w:val="TableParagraph"/>
              <w:spacing w:line="315" w:lineRule="exact"/>
              <w:ind w:left="115"/>
              <w:rPr>
                <w:sz w:val="28"/>
              </w:rPr>
            </w:pPr>
            <w:r>
              <w:rPr>
                <w:spacing w:val="-5"/>
                <w:sz w:val="28"/>
              </w:rPr>
              <w:t>48%</w:t>
            </w:r>
          </w:p>
        </w:tc>
      </w:tr>
    </w:tbl>
    <w:p>
      <w:pPr>
        <w:spacing w:before="0"/>
        <w:ind w:left="1274" w:right="0" w:firstLine="0"/>
        <w:jc w:val="left"/>
        <w:rPr>
          <w:i/>
          <w:sz w:val="28"/>
        </w:rPr>
      </w:pPr>
      <w:r>
        <w:rPr>
          <w:i/>
          <w:color w:val="44536A"/>
          <w:sz w:val="28"/>
        </w:rPr>
        <w:t>Джерело:</w:t>
      </w:r>
      <w:r>
        <w:rPr>
          <w:i/>
          <w:color w:val="44536A"/>
          <w:spacing w:val="56"/>
          <w:sz w:val="28"/>
        </w:rPr>
        <w:t> </w:t>
      </w:r>
      <w:r>
        <w:rPr>
          <w:i/>
          <w:color w:val="44536A"/>
          <w:sz w:val="28"/>
        </w:rPr>
        <w:t>На</w:t>
      </w:r>
      <w:r>
        <w:rPr>
          <w:i/>
          <w:color w:val="44536A"/>
          <w:spacing w:val="-5"/>
          <w:sz w:val="28"/>
        </w:rPr>
        <w:t> </w:t>
      </w:r>
      <w:r>
        <w:rPr>
          <w:i/>
          <w:color w:val="44536A"/>
          <w:sz w:val="28"/>
        </w:rPr>
        <w:t>основі</w:t>
      </w:r>
      <w:r>
        <w:rPr>
          <w:i/>
          <w:color w:val="44536A"/>
          <w:spacing w:val="-8"/>
          <w:sz w:val="28"/>
        </w:rPr>
        <w:t> </w:t>
      </w:r>
      <w:r>
        <w:rPr>
          <w:i/>
          <w:color w:val="44536A"/>
          <w:sz w:val="28"/>
        </w:rPr>
        <w:t>даних</w:t>
      </w:r>
      <w:r>
        <w:rPr>
          <w:i/>
          <w:color w:val="44536A"/>
          <w:spacing w:val="59"/>
          <w:sz w:val="28"/>
        </w:rPr>
        <w:t> </w:t>
      </w:r>
      <w:r>
        <w:rPr>
          <w:i/>
          <w:color w:val="44536A"/>
          <w:sz w:val="28"/>
        </w:rPr>
        <w:t>«Газпром»</w:t>
      </w:r>
      <w:r>
        <w:rPr>
          <w:i/>
          <w:color w:val="44536A"/>
          <w:spacing w:val="-7"/>
          <w:sz w:val="28"/>
        </w:rPr>
        <w:t> </w:t>
      </w:r>
      <w:r>
        <w:rPr>
          <w:i/>
          <w:color w:val="44536A"/>
          <w:sz w:val="28"/>
        </w:rPr>
        <w:t>та</w:t>
      </w:r>
      <w:r>
        <w:rPr>
          <w:i/>
          <w:color w:val="44536A"/>
          <w:spacing w:val="-5"/>
          <w:sz w:val="28"/>
        </w:rPr>
        <w:t> </w:t>
      </w:r>
      <w:r>
        <w:rPr>
          <w:i/>
          <w:color w:val="44536A"/>
          <w:sz w:val="28"/>
        </w:rPr>
        <w:t>відповідних</w:t>
      </w:r>
      <w:r>
        <w:rPr>
          <w:i/>
          <w:color w:val="44536A"/>
          <w:spacing w:val="-6"/>
          <w:sz w:val="28"/>
        </w:rPr>
        <w:t> </w:t>
      </w:r>
      <w:r>
        <w:rPr>
          <w:i/>
          <w:color w:val="44536A"/>
          <w:spacing w:val="-2"/>
          <w:sz w:val="28"/>
        </w:rPr>
        <w:t>компаній</w:t>
      </w:r>
    </w:p>
    <w:p>
      <w:pPr>
        <w:spacing w:after="0"/>
        <w:jc w:val="left"/>
        <w:rPr>
          <w:i/>
          <w:sz w:val="28"/>
        </w:rPr>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15</w:t>
      </w:r>
    </w:p>
    <w:p>
      <w:pPr>
        <w:spacing w:before="163"/>
        <w:ind w:left="1260" w:right="841" w:firstLine="0"/>
        <w:jc w:val="center"/>
        <w:rPr>
          <w:i/>
          <w:sz w:val="28"/>
        </w:rPr>
      </w:pPr>
      <w:r>
        <w:rPr>
          <w:i/>
          <w:color w:val="44536A"/>
          <w:sz w:val="28"/>
        </w:rPr>
        <w:t>Карта</w:t>
      </w:r>
      <w:r>
        <w:rPr>
          <w:i/>
          <w:color w:val="44536A"/>
          <w:spacing w:val="-8"/>
          <w:sz w:val="28"/>
        </w:rPr>
        <w:t> </w:t>
      </w:r>
      <w:r>
        <w:rPr>
          <w:i/>
          <w:color w:val="44536A"/>
          <w:sz w:val="28"/>
        </w:rPr>
        <w:t>основних</w:t>
      </w:r>
      <w:r>
        <w:rPr>
          <w:i/>
          <w:color w:val="44536A"/>
          <w:spacing w:val="-7"/>
          <w:sz w:val="28"/>
        </w:rPr>
        <w:t> </w:t>
      </w:r>
      <w:r>
        <w:rPr>
          <w:i/>
          <w:color w:val="44536A"/>
          <w:sz w:val="28"/>
        </w:rPr>
        <w:t>торговельних</w:t>
      </w:r>
      <w:r>
        <w:rPr>
          <w:i/>
          <w:color w:val="44536A"/>
          <w:spacing w:val="-7"/>
          <w:sz w:val="28"/>
        </w:rPr>
        <w:t> </w:t>
      </w:r>
      <w:r>
        <w:rPr>
          <w:i/>
          <w:color w:val="44536A"/>
          <w:sz w:val="28"/>
        </w:rPr>
        <w:t>потоків</w:t>
      </w:r>
      <w:r>
        <w:rPr>
          <w:i/>
          <w:color w:val="44536A"/>
          <w:spacing w:val="-9"/>
          <w:sz w:val="28"/>
        </w:rPr>
        <w:t> </w:t>
      </w:r>
      <w:r>
        <w:rPr>
          <w:i/>
          <w:color w:val="44536A"/>
          <w:sz w:val="28"/>
        </w:rPr>
        <w:t>нафти</w:t>
      </w:r>
      <w:r>
        <w:rPr>
          <w:i/>
          <w:color w:val="44536A"/>
          <w:spacing w:val="-7"/>
          <w:sz w:val="28"/>
        </w:rPr>
        <w:t> </w:t>
      </w:r>
      <w:r>
        <w:rPr>
          <w:i/>
          <w:color w:val="44536A"/>
          <w:sz w:val="28"/>
        </w:rPr>
        <w:t>з</w:t>
      </w:r>
      <w:r>
        <w:rPr>
          <w:i/>
          <w:color w:val="44536A"/>
          <w:spacing w:val="-6"/>
          <w:sz w:val="28"/>
        </w:rPr>
        <w:t> </w:t>
      </w:r>
      <w:r>
        <w:rPr>
          <w:i/>
          <w:color w:val="44536A"/>
          <w:spacing w:val="-2"/>
          <w:sz w:val="28"/>
        </w:rPr>
        <w:t>Росії</w:t>
      </w:r>
    </w:p>
    <w:p>
      <w:pPr>
        <w:pStyle w:val="BodyText"/>
        <w:spacing w:before="4"/>
        <w:ind w:left="0"/>
        <w:rPr>
          <w:i/>
          <w:sz w:val="12"/>
        </w:rPr>
      </w:pPr>
      <w:r>
        <w:rPr>
          <w:i/>
          <w:sz w:val="12"/>
        </w:rPr>
        <w:drawing>
          <wp:anchor distT="0" distB="0" distL="0" distR="0" allowOverlap="1" layoutInCell="1" locked="0" behindDoc="1" simplePos="0" relativeHeight="487623680">
            <wp:simplePos x="0" y="0"/>
            <wp:positionH relativeFrom="page">
              <wp:posOffset>1080135</wp:posOffset>
            </wp:positionH>
            <wp:positionV relativeFrom="paragraph">
              <wp:posOffset>105698</wp:posOffset>
            </wp:positionV>
            <wp:extent cx="5076906" cy="4151566"/>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147" cstate="print"/>
                    <a:stretch>
                      <a:fillRect/>
                    </a:stretch>
                  </pic:blipFill>
                  <pic:spPr>
                    <a:xfrm>
                      <a:off x="0" y="0"/>
                      <a:ext cx="5076906" cy="4151566"/>
                    </a:xfrm>
                    <a:prstGeom prst="rect">
                      <a:avLst/>
                    </a:prstGeom>
                  </pic:spPr>
                </pic:pic>
              </a:graphicData>
            </a:graphic>
          </wp:anchor>
        </w:drawing>
      </w:r>
    </w:p>
    <w:p>
      <w:pPr>
        <w:spacing w:line="362" w:lineRule="auto" w:before="190"/>
        <w:ind w:left="1274" w:right="1060" w:firstLine="0"/>
        <w:jc w:val="left"/>
        <w:rPr>
          <w:i/>
          <w:sz w:val="28"/>
        </w:rPr>
      </w:pPr>
      <w:r>
        <w:rPr>
          <w:i/>
          <w:color w:val="44536A"/>
          <w:sz w:val="28"/>
        </w:rPr>
        <w:t>Джерело: How Russian oil flows to Europe . Transport&amp;Enviroment. URL: </w:t>
      </w:r>
      <w:r>
        <w:rPr>
          <w:i/>
          <w:color w:val="44536A"/>
          <w:spacing w:val="-2"/>
          <w:sz w:val="28"/>
        </w:rPr>
        <w:t>https://</w:t>
      </w:r>
      <w:hyperlink r:id="rId145">
        <w:r>
          <w:rPr>
            <w:i/>
            <w:color w:val="44536A"/>
            <w:spacing w:val="-2"/>
            <w:sz w:val="28"/>
          </w:rPr>
          <w:t>www.transportenvironment.org/discover/how-russian-oil-flows-to-europe/</w:t>
        </w:r>
      </w:hyperlink>
    </w:p>
    <w:p>
      <w:pPr>
        <w:spacing w:after="0" w:line="362" w:lineRule="auto"/>
        <w:jc w:val="left"/>
        <w:rPr>
          <w:i/>
          <w:sz w:val="28"/>
        </w:rPr>
        <w:sectPr>
          <w:pgSz w:w="11910" w:h="16840"/>
          <w:pgMar w:header="711" w:footer="0" w:top="1040" w:bottom="280" w:left="425" w:right="0"/>
        </w:sectPr>
      </w:pPr>
    </w:p>
    <w:p>
      <w:pPr>
        <w:spacing w:line="362" w:lineRule="auto" w:before="149"/>
        <w:ind w:left="1774" w:right="843" w:firstLine="7438"/>
        <w:jc w:val="left"/>
        <w:rPr>
          <w:i/>
          <w:sz w:val="28"/>
        </w:rPr>
      </w:pPr>
      <w:r>
        <w:rPr>
          <w:i/>
          <w:color w:val="44536A"/>
          <w:sz w:val="28"/>
        </w:rPr>
        <w:t>Додаток</w:t>
      </w:r>
      <w:r>
        <w:rPr>
          <w:i/>
          <w:color w:val="44536A"/>
          <w:spacing w:val="-18"/>
          <w:sz w:val="28"/>
        </w:rPr>
        <w:t> </w:t>
      </w:r>
      <w:r>
        <w:rPr>
          <w:i/>
          <w:color w:val="44536A"/>
          <w:sz w:val="28"/>
        </w:rPr>
        <w:t>16 10 найбільших портів-приймальників російської сирої нафти в ЄС та</w:t>
      </w:r>
    </w:p>
    <w:p>
      <w:pPr>
        <w:spacing w:line="314" w:lineRule="exact" w:before="0"/>
        <w:ind w:left="5010" w:right="0" w:firstLine="0"/>
        <w:jc w:val="left"/>
        <w:rPr>
          <w:i/>
          <w:sz w:val="28"/>
        </w:rPr>
      </w:pPr>
      <w:r>
        <w:rPr>
          <w:i/>
          <w:color w:val="44536A"/>
          <w:spacing w:val="-2"/>
          <w:sz w:val="28"/>
        </w:rPr>
        <w:t>Великобританії</w:t>
      </w:r>
    </w:p>
    <w:p>
      <w:pPr>
        <w:pStyle w:val="BodyText"/>
        <w:ind w:left="0"/>
        <w:rPr>
          <w:i/>
          <w:sz w:val="20"/>
        </w:rPr>
      </w:pPr>
    </w:p>
    <w:p>
      <w:pPr>
        <w:pStyle w:val="BodyText"/>
        <w:spacing w:before="20"/>
        <w:ind w:left="0"/>
        <w:rPr>
          <w:i/>
          <w:sz w:val="20"/>
        </w:rPr>
      </w:pPr>
      <w:r>
        <w:rPr>
          <w:i/>
          <w:sz w:val="20"/>
        </w:rPr>
        <w:drawing>
          <wp:anchor distT="0" distB="0" distL="0" distR="0" allowOverlap="1" layoutInCell="1" locked="0" behindDoc="1" simplePos="0" relativeHeight="487624192">
            <wp:simplePos x="0" y="0"/>
            <wp:positionH relativeFrom="page">
              <wp:posOffset>1224218</wp:posOffset>
            </wp:positionH>
            <wp:positionV relativeFrom="paragraph">
              <wp:posOffset>174489</wp:posOffset>
            </wp:positionV>
            <wp:extent cx="5795217" cy="3284982"/>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148" cstate="print"/>
                    <a:stretch>
                      <a:fillRect/>
                    </a:stretch>
                  </pic:blipFill>
                  <pic:spPr>
                    <a:xfrm>
                      <a:off x="0" y="0"/>
                      <a:ext cx="5795217" cy="3284982"/>
                    </a:xfrm>
                    <a:prstGeom prst="rect">
                      <a:avLst/>
                    </a:prstGeom>
                  </pic:spPr>
                </pic:pic>
              </a:graphicData>
            </a:graphic>
          </wp:anchor>
        </w:drawing>
      </w:r>
    </w:p>
    <w:p>
      <w:pPr>
        <w:pStyle w:val="BodyText"/>
        <w:spacing w:before="30"/>
        <w:ind w:left="0"/>
        <w:rPr>
          <w:i/>
        </w:rPr>
      </w:pPr>
    </w:p>
    <w:p>
      <w:pPr>
        <w:spacing w:line="362" w:lineRule="auto" w:before="1"/>
        <w:ind w:left="1274" w:right="1060" w:firstLine="0"/>
        <w:jc w:val="left"/>
        <w:rPr>
          <w:i/>
          <w:sz w:val="28"/>
        </w:rPr>
      </w:pPr>
      <w:r>
        <w:rPr>
          <w:i/>
          <w:color w:val="44536A"/>
          <w:sz w:val="28"/>
        </w:rPr>
        <w:t>Джерело: How Russian oil flows to Europe . Transport&amp;Enviroment. URL: </w:t>
      </w:r>
      <w:r>
        <w:rPr>
          <w:i/>
          <w:color w:val="44536A"/>
          <w:spacing w:val="-2"/>
          <w:sz w:val="28"/>
        </w:rPr>
        <w:t>https://</w:t>
      </w:r>
      <w:hyperlink r:id="rId145">
        <w:r>
          <w:rPr>
            <w:i/>
            <w:color w:val="44536A"/>
            <w:spacing w:val="-2"/>
            <w:sz w:val="28"/>
          </w:rPr>
          <w:t>www.transportenvironment.org/discover/how-russian-oil-flows-to-europe/</w:t>
        </w:r>
      </w:hyperlink>
    </w:p>
    <w:p>
      <w:pPr>
        <w:spacing w:after="0" w:line="362" w:lineRule="auto"/>
        <w:jc w:val="left"/>
        <w:rPr>
          <w:i/>
          <w:sz w:val="28"/>
        </w:rPr>
        <w:sectPr>
          <w:pgSz w:w="11910" w:h="16840"/>
          <w:pgMar w:header="711" w:footer="0" w:top="1040" w:bottom="280" w:left="425" w:right="0"/>
        </w:sectPr>
      </w:pPr>
    </w:p>
    <w:p>
      <w:pPr>
        <w:pStyle w:val="BodyText"/>
        <w:spacing w:before="312"/>
        <w:ind w:left="0"/>
        <w:rPr>
          <w:i/>
        </w:rPr>
      </w:pPr>
    </w:p>
    <w:p>
      <w:pPr>
        <w:spacing w:before="0"/>
        <w:ind w:left="8366" w:right="0" w:firstLine="0"/>
        <w:jc w:val="center"/>
        <w:rPr>
          <w:i/>
          <w:sz w:val="28"/>
        </w:rPr>
      </w:pPr>
      <w:r>
        <w:rPr>
          <w:i/>
          <w:color w:val="44536A"/>
          <w:sz w:val="28"/>
        </w:rPr>
        <w:t>Додаток</w:t>
      </w:r>
      <w:r>
        <w:rPr>
          <w:i/>
          <w:color w:val="44536A"/>
          <w:spacing w:val="-7"/>
          <w:sz w:val="28"/>
        </w:rPr>
        <w:t> </w:t>
      </w:r>
      <w:r>
        <w:rPr>
          <w:i/>
          <w:color w:val="44536A"/>
          <w:spacing w:val="-5"/>
          <w:sz w:val="28"/>
        </w:rPr>
        <w:t>17</w:t>
      </w:r>
    </w:p>
    <w:p>
      <w:pPr>
        <w:spacing w:before="158"/>
        <w:ind w:left="1260" w:right="841" w:firstLine="0"/>
        <w:jc w:val="center"/>
        <w:rPr>
          <w:i/>
          <w:sz w:val="28"/>
        </w:rPr>
      </w:pPr>
      <w:r>
        <w:rPr>
          <w:i/>
          <w:color w:val="44536A"/>
          <w:sz w:val="28"/>
        </w:rPr>
        <w:t>Карта</w:t>
      </w:r>
      <w:r>
        <w:rPr>
          <w:i/>
          <w:color w:val="44536A"/>
          <w:spacing w:val="-7"/>
          <w:sz w:val="28"/>
        </w:rPr>
        <w:t> </w:t>
      </w:r>
      <w:r>
        <w:rPr>
          <w:i/>
          <w:color w:val="44536A"/>
          <w:sz w:val="28"/>
        </w:rPr>
        <w:t>російських</w:t>
      </w:r>
      <w:r>
        <w:rPr>
          <w:i/>
          <w:color w:val="44536A"/>
          <w:spacing w:val="-6"/>
          <w:sz w:val="28"/>
        </w:rPr>
        <w:t> </w:t>
      </w:r>
      <w:r>
        <w:rPr>
          <w:i/>
          <w:color w:val="44536A"/>
          <w:sz w:val="28"/>
        </w:rPr>
        <w:t>газо-</w:t>
      </w:r>
      <w:r>
        <w:rPr>
          <w:i/>
          <w:color w:val="44536A"/>
          <w:spacing w:val="-9"/>
          <w:sz w:val="28"/>
        </w:rPr>
        <w:t> </w:t>
      </w:r>
      <w:r>
        <w:rPr>
          <w:i/>
          <w:color w:val="44536A"/>
          <w:sz w:val="28"/>
        </w:rPr>
        <w:t>та</w:t>
      </w:r>
      <w:r>
        <w:rPr>
          <w:i/>
          <w:color w:val="44536A"/>
          <w:spacing w:val="-6"/>
          <w:sz w:val="28"/>
        </w:rPr>
        <w:t> </w:t>
      </w:r>
      <w:r>
        <w:rPr>
          <w:i/>
          <w:color w:val="44536A"/>
          <w:sz w:val="28"/>
        </w:rPr>
        <w:t>нафтопроводів</w:t>
      </w:r>
      <w:r>
        <w:rPr>
          <w:i/>
          <w:color w:val="44536A"/>
          <w:spacing w:val="-8"/>
          <w:sz w:val="28"/>
        </w:rPr>
        <w:t> </w:t>
      </w:r>
      <w:r>
        <w:rPr>
          <w:i/>
          <w:color w:val="44536A"/>
          <w:sz w:val="28"/>
        </w:rPr>
        <w:t>до</w:t>
      </w:r>
      <w:r>
        <w:rPr>
          <w:i/>
          <w:color w:val="44536A"/>
          <w:spacing w:val="-8"/>
          <w:sz w:val="28"/>
        </w:rPr>
        <w:t> </w:t>
      </w:r>
      <w:r>
        <w:rPr>
          <w:i/>
          <w:color w:val="44536A"/>
          <w:spacing w:val="-2"/>
          <w:sz w:val="28"/>
        </w:rPr>
        <w:t>Європи.</w:t>
      </w:r>
    </w:p>
    <w:p>
      <w:pPr>
        <w:pStyle w:val="BodyText"/>
        <w:spacing w:before="7"/>
        <w:ind w:left="0"/>
        <w:rPr>
          <w:i/>
          <w:sz w:val="12"/>
        </w:rPr>
      </w:pPr>
      <w:r>
        <w:rPr>
          <w:i/>
          <w:sz w:val="12"/>
        </w:rPr>
        <w:drawing>
          <wp:anchor distT="0" distB="0" distL="0" distR="0" allowOverlap="1" layoutInCell="1" locked="0" behindDoc="1" simplePos="0" relativeHeight="487624704">
            <wp:simplePos x="0" y="0"/>
            <wp:positionH relativeFrom="page">
              <wp:posOffset>1080135</wp:posOffset>
            </wp:positionH>
            <wp:positionV relativeFrom="paragraph">
              <wp:posOffset>107748</wp:posOffset>
            </wp:positionV>
            <wp:extent cx="6138735" cy="4609338"/>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149" cstate="print"/>
                    <a:stretch>
                      <a:fillRect/>
                    </a:stretch>
                  </pic:blipFill>
                  <pic:spPr>
                    <a:xfrm>
                      <a:off x="0" y="0"/>
                      <a:ext cx="6138735" cy="4609338"/>
                    </a:xfrm>
                    <a:prstGeom prst="rect">
                      <a:avLst/>
                    </a:prstGeom>
                  </pic:spPr>
                </pic:pic>
              </a:graphicData>
            </a:graphic>
          </wp:anchor>
        </w:drawing>
      </w:r>
    </w:p>
    <w:p>
      <w:pPr>
        <w:spacing w:before="133"/>
        <w:ind w:left="1274" w:right="0" w:firstLine="0"/>
        <w:jc w:val="left"/>
        <w:rPr>
          <w:i/>
          <w:sz w:val="28"/>
        </w:rPr>
      </w:pPr>
      <w:r>
        <w:rPr>
          <w:i/>
          <w:color w:val="44536A"/>
          <w:sz w:val="28"/>
        </w:rPr>
        <w:t>Джерело:</w:t>
      </w:r>
      <w:r>
        <w:rPr>
          <w:i/>
          <w:color w:val="44536A"/>
          <w:spacing w:val="-9"/>
          <w:sz w:val="28"/>
        </w:rPr>
        <w:t> </w:t>
      </w:r>
      <w:r>
        <w:rPr>
          <w:i/>
          <w:color w:val="44536A"/>
          <w:sz w:val="28"/>
        </w:rPr>
        <w:t>Mason</w:t>
      </w:r>
      <w:r>
        <w:rPr>
          <w:i/>
          <w:color w:val="44536A"/>
          <w:spacing w:val="-4"/>
          <w:sz w:val="28"/>
        </w:rPr>
        <w:t> </w:t>
      </w:r>
      <w:r>
        <w:rPr>
          <w:i/>
          <w:color w:val="44536A"/>
          <w:sz w:val="28"/>
        </w:rPr>
        <w:t>V.National</w:t>
      </w:r>
      <w:r>
        <w:rPr>
          <w:i/>
          <w:color w:val="44536A"/>
          <w:spacing w:val="-9"/>
          <w:sz w:val="28"/>
        </w:rPr>
        <w:t> </w:t>
      </w:r>
      <w:r>
        <w:rPr>
          <w:i/>
          <w:color w:val="44536A"/>
          <w:spacing w:val="-2"/>
          <w:sz w:val="28"/>
        </w:rPr>
        <w:t>Geographic</w:t>
      </w:r>
    </w:p>
    <w:p>
      <w:pPr>
        <w:spacing w:after="0"/>
        <w:jc w:val="left"/>
        <w:rPr>
          <w:i/>
          <w:sz w:val="28"/>
        </w:rPr>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18</w:t>
      </w:r>
    </w:p>
    <w:p>
      <w:pPr>
        <w:spacing w:before="163"/>
        <w:ind w:left="1260" w:right="841" w:firstLine="0"/>
        <w:jc w:val="center"/>
        <w:rPr>
          <w:i/>
          <w:sz w:val="28"/>
        </w:rPr>
      </w:pPr>
      <w:r>
        <w:rPr>
          <w:i/>
          <w:color w:val="44536A"/>
          <w:sz w:val="28"/>
        </w:rPr>
        <w:t>Гібридна</w:t>
      </w:r>
      <w:r>
        <w:rPr>
          <w:i/>
          <w:color w:val="44536A"/>
          <w:spacing w:val="-10"/>
          <w:sz w:val="28"/>
        </w:rPr>
        <w:t> </w:t>
      </w:r>
      <w:r>
        <w:rPr>
          <w:i/>
          <w:color w:val="44536A"/>
          <w:sz w:val="28"/>
        </w:rPr>
        <w:t>війна</w:t>
      </w:r>
      <w:r>
        <w:rPr>
          <w:i/>
          <w:color w:val="44536A"/>
          <w:spacing w:val="-9"/>
          <w:sz w:val="28"/>
        </w:rPr>
        <w:t> </w:t>
      </w:r>
      <w:r>
        <w:rPr>
          <w:i/>
          <w:color w:val="44536A"/>
          <w:sz w:val="28"/>
        </w:rPr>
        <w:t>за</w:t>
      </w:r>
      <w:r>
        <w:rPr>
          <w:i/>
          <w:color w:val="44536A"/>
          <w:spacing w:val="-10"/>
          <w:sz w:val="28"/>
        </w:rPr>
        <w:t> </w:t>
      </w:r>
      <w:r>
        <w:rPr>
          <w:i/>
          <w:color w:val="44536A"/>
          <w:sz w:val="28"/>
        </w:rPr>
        <w:t>Доктриною</w:t>
      </w:r>
      <w:r>
        <w:rPr>
          <w:i/>
          <w:color w:val="44536A"/>
          <w:spacing w:val="-8"/>
          <w:sz w:val="28"/>
        </w:rPr>
        <w:t> </w:t>
      </w:r>
      <w:r>
        <w:rPr>
          <w:i/>
          <w:color w:val="44536A"/>
          <w:spacing w:val="-2"/>
          <w:sz w:val="28"/>
        </w:rPr>
        <w:t>Герасимова</w:t>
      </w:r>
    </w:p>
    <w:p>
      <w:pPr>
        <w:pStyle w:val="BodyText"/>
        <w:spacing w:before="4"/>
        <w:ind w:left="0"/>
        <w:rPr>
          <w:i/>
          <w:sz w:val="14"/>
        </w:rPr>
      </w:pPr>
    </w:p>
    <w:tbl>
      <w:tblPr>
        <w:tblW w:w="0" w:type="auto"/>
        <w:jc w:val="left"/>
        <w:tblInd w:w="1284"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CellMar>
          <w:top w:w="0" w:type="dxa"/>
          <w:left w:w="0" w:type="dxa"/>
          <w:bottom w:w="0" w:type="dxa"/>
          <w:right w:w="0" w:type="dxa"/>
        </w:tblCellMar>
        <w:tblLook w:val="01E0"/>
      </w:tblPr>
      <w:tblGrid>
        <w:gridCol w:w="4456"/>
        <w:gridCol w:w="5176"/>
      </w:tblGrid>
      <w:tr>
        <w:trPr>
          <w:trHeight w:val="1483" w:hRule="atLeast"/>
        </w:trPr>
        <w:tc>
          <w:tcPr>
            <w:tcW w:w="4456" w:type="dxa"/>
            <w:tcBorders>
              <w:right w:val="nil"/>
            </w:tcBorders>
            <w:shd w:val="clear" w:color="auto" w:fill="D9D9D9"/>
          </w:tcPr>
          <w:p>
            <w:pPr>
              <w:pStyle w:val="TableParagraph"/>
              <w:spacing w:line="315" w:lineRule="exact"/>
              <w:ind w:left="763"/>
              <w:rPr>
                <w:i/>
                <w:sz w:val="28"/>
              </w:rPr>
            </w:pPr>
            <w:r>
              <w:rPr>
                <w:i/>
                <w:sz w:val="28"/>
              </w:rPr>
              <w:t>Використання</w:t>
            </w:r>
            <w:r>
              <w:rPr>
                <w:i/>
                <w:spacing w:val="-15"/>
                <w:sz w:val="28"/>
              </w:rPr>
              <w:t> </w:t>
            </w:r>
            <w:r>
              <w:rPr>
                <w:i/>
                <w:sz w:val="28"/>
              </w:rPr>
              <w:t>воєнної</w:t>
            </w:r>
            <w:r>
              <w:rPr>
                <w:i/>
                <w:spacing w:val="-14"/>
                <w:sz w:val="28"/>
              </w:rPr>
              <w:t> </w:t>
            </w:r>
            <w:r>
              <w:rPr>
                <w:i/>
                <w:spacing w:val="-4"/>
                <w:sz w:val="28"/>
              </w:rPr>
              <w:t>сили</w:t>
            </w:r>
          </w:p>
        </w:tc>
        <w:tc>
          <w:tcPr>
            <w:tcW w:w="5176" w:type="dxa"/>
            <w:tcBorders>
              <w:left w:val="nil"/>
            </w:tcBorders>
            <w:shd w:val="clear" w:color="auto" w:fill="D9D9D9"/>
          </w:tcPr>
          <w:p>
            <w:pPr>
              <w:pStyle w:val="TableParagraph"/>
              <w:spacing w:line="278" w:lineRule="auto"/>
              <w:ind w:left="259" w:right="253" w:firstLine="5"/>
              <w:jc w:val="center"/>
              <w:rPr>
                <w:i/>
                <w:sz w:val="28"/>
              </w:rPr>
            </w:pPr>
            <w:r>
              <w:rPr>
                <w:i/>
                <w:sz w:val="28"/>
              </w:rPr>
              <w:t>Використання політичних, дипломатичних,</w:t>
            </w:r>
            <w:r>
              <w:rPr>
                <w:i/>
                <w:spacing w:val="-14"/>
                <w:sz w:val="28"/>
              </w:rPr>
              <w:t> </w:t>
            </w:r>
            <w:r>
              <w:rPr>
                <w:i/>
                <w:sz w:val="28"/>
              </w:rPr>
              <w:t>економічних</w:t>
            </w:r>
            <w:r>
              <w:rPr>
                <w:i/>
                <w:spacing w:val="-16"/>
                <w:sz w:val="28"/>
              </w:rPr>
              <w:t> </w:t>
            </w:r>
            <w:r>
              <w:rPr>
                <w:i/>
                <w:sz w:val="28"/>
              </w:rPr>
              <w:t>та</w:t>
            </w:r>
            <w:r>
              <w:rPr>
                <w:i/>
                <w:spacing w:val="-16"/>
                <w:sz w:val="28"/>
              </w:rPr>
              <w:t> </w:t>
            </w:r>
            <w:r>
              <w:rPr>
                <w:i/>
                <w:sz w:val="28"/>
              </w:rPr>
              <w:t>інших невійськових заходів у поєднанні із</w:t>
            </w:r>
          </w:p>
          <w:p>
            <w:pPr>
              <w:pStyle w:val="TableParagraph"/>
              <w:spacing w:line="316" w:lineRule="exact"/>
              <w:ind w:left="1"/>
              <w:jc w:val="center"/>
              <w:rPr>
                <w:i/>
                <w:sz w:val="28"/>
              </w:rPr>
            </w:pPr>
            <w:r>
              <w:rPr>
                <w:i/>
                <w:sz w:val="28"/>
              </w:rPr>
              <w:t>застосуванням</w:t>
            </w:r>
            <w:r>
              <w:rPr>
                <w:i/>
                <w:spacing w:val="-17"/>
                <w:sz w:val="28"/>
              </w:rPr>
              <w:t> </w:t>
            </w:r>
            <w:r>
              <w:rPr>
                <w:i/>
                <w:sz w:val="28"/>
              </w:rPr>
              <w:t>військової</w:t>
            </w:r>
            <w:r>
              <w:rPr>
                <w:i/>
                <w:spacing w:val="-17"/>
                <w:sz w:val="28"/>
              </w:rPr>
              <w:t> </w:t>
            </w:r>
            <w:r>
              <w:rPr>
                <w:i/>
                <w:spacing w:val="-4"/>
                <w:sz w:val="28"/>
              </w:rPr>
              <w:t>сили</w:t>
            </w:r>
          </w:p>
        </w:tc>
      </w:tr>
      <w:tr>
        <w:trPr>
          <w:trHeight w:val="10048" w:hRule="atLeast"/>
        </w:trPr>
        <w:tc>
          <w:tcPr>
            <w:tcW w:w="4456" w:type="dxa"/>
            <w:tcBorders>
              <w:left w:val="single" w:sz="4" w:space="0" w:color="C8C8C8"/>
              <w:bottom w:val="single" w:sz="4" w:space="0" w:color="C8C8C8"/>
              <w:right w:val="single" w:sz="4" w:space="0" w:color="C8C8C8"/>
            </w:tcBorders>
          </w:tcPr>
          <w:p>
            <w:pPr>
              <w:pStyle w:val="TableParagraph"/>
              <w:numPr>
                <w:ilvl w:val="0"/>
                <w:numId w:val="22"/>
              </w:numPr>
              <w:tabs>
                <w:tab w:pos="835" w:val="left" w:leader="none"/>
              </w:tabs>
              <w:spacing w:line="264" w:lineRule="auto" w:before="0" w:after="0"/>
              <w:ind w:left="835" w:right="114" w:hanging="360"/>
              <w:jc w:val="both"/>
              <w:rPr>
                <w:sz w:val="28"/>
              </w:rPr>
            </w:pPr>
            <w:r>
              <w:rPr>
                <w:sz w:val="28"/>
              </w:rPr>
              <w:t>початок</w:t>
            </w:r>
            <w:r>
              <w:rPr>
                <w:spacing w:val="-2"/>
                <w:sz w:val="28"/>
              </w:rPr>
              <w:t> </w:t>
            </w:r>
            <w:r>
              <w:rPr>
                <w:sz w:val="28"/>
              </w:rPr>
              <w:t>військових</w:t>
            </w:r>
            <w:r>
              <w:rPr>
                <w:spacing w:val="-5"/>
                <w:sz w:val="28"/>
              </w:rPr>
              <w:t> </w:t>
            </w:r>
            <w:r>
              <w:rPr>
                <w:sz w:val="28"/>
              </w:rPr>
              <w:t>дій</w:t>
            </w:r>
            <w:r>
              <w:rPr>
                <w:spacing w:val="-2"/>
                <w:sz w:val="28"/>
              </w:rPr>
              <w:t> </w:t>
            </w:r>
            <w:r>
              <w:rPr>
                <w:sz w:val="28"/>
              </w:rPr>
              <w:t>після стратегічного розгортання</w:t>
            </w:r>
          </w:p>
          <w:p>
            <w:pPr>
              <w:pStyle w:val="TableParagraph"/>
              <w:numPr>
                <w:ilvl w:val="0"/>
                <w:numId w:val="22"/>
              </w:numPr>
              <w:tabs>
                <w:tab w:pos="835" w:val="left" w:leader="none"/>
                <w:tab w:pos="3186" w:val="left" w:leader="none"/>
              </w:tabs>
              <w:spacing w:line="273" w:lineRule="auto" w:before="6" w:after="0"/>
              <w:ind w:left="835" w:right="110" w:hanging="360"/>
              <w:jc w:val="both"/>
              <w:rPr>
                <w:sz w:val="28"/>
              </w:rPr>
            </w:pPr>
            <w:r>
              <w:rPr>
                <w:spacing w:val="-2"/>
                <w:sz w:val="28"/>
              </w:rPr>
              <w:t>фронтальні</w:t>
            </w:r>
            <w:r>
              <w:rPr>
                <w:sz w:val="28"/>
              </w:rPr>
              <w:tab/>
            </w:r>
            <w:r>
              <w:rPr>
                <w:spacing w:val="-2"/>
                <w:sz w:val="28"/>
              </w:rPr>
              <w:t>зіткнення </w:t>
            </w:r>
            <w:r>
              <w:rPr>
                <w:sz w:val="28"/>
              </w:rPr>
              <w:t>великих угруповань військ, основу яких складають сухопутні війська</w:t>
            </w:r>
          </w:p>
          <w:p>
            <w:pPr>
              <w:pStyle w:val="TableParagraph"/>
              <w:numPr>
                <w:ilvl w:val="0"/>
                <w:numId w:val="22"/>
              </w:numPr>
              <w:tabs>
                <w:tab w:pos="835" w:val="left" w:leader="none"/>
              </w:tabs>
              <w:spacing w:line="273" w:lineRule="auto" w:before="0" w:after="0"/>
              <w:ind w:left="835" w:right="105" w:hanging="360"/>
              <w:jc w:val="both"/>
              <w:rPr>
                <w:sz w:val="28"/>
              </w:rPr>
            </w:pPr>
            <w:r>
              <w:rPr>
                <w:sz w:val="28"/>
              </w:rPr>
              <w:t>ураження живої сили і вогневих</w:t>
            </w:r>
            <w:r>
              <w:rPr>
                <w:spacing w:val="-3"/>
                <w:sz w:val="28"/>
              </w:rPr>
              <w:t> </w:t>
            </w:r>
            <w:r>
              <w:rPr>
                <w:sz w:val="28"/>
              </w:rPr>
              <w:t>засобів, послідовне оволодіння кордонами </w:t>
            </w:r>
            <w:r>
              <w:rPr>
                <w:sz w:val="28"/>
              </w:rPr>
              <w:t>і районами з метою захоплення території</w:t>
            </w:r>
          </w:p>
          <w:p>
            <w:pPr>
              <w:pStyle w:val="TableParagraph"/>
              <w:numPr>
                <w:ilvl w:val="0"/>
                <w:numId w:val="22"/>
              </w:numPr>
              <w:tabs>
                <w:tab w:pos="835" w:val="left" w:leader="none"/>
                <w:tab w:pos="2874" w:val="left" w:leader="none"/>
              </w:tabs>
              <w:spacing w:line="271" w:lineRule="auto" w:before="0" w:after="0"/>
              <w:ind w:left="835" w:right="111" w:hanging="360"/>
              <w:jc w:val="both"/>
              <w:rPr>
                <w:sz w:val="28"/>
              </w:rPr>
            </w:pPr>
            <w:r>
              <w:rPr>
                <w:spacing w:val="-2"/>
                <w:sz w:val="28"/>
              </w:rPr>
              <w:t>розгром</w:t>
            </w:r>
            <w:r>
              <w:rPr>
                <w:sz w:val="28"/>
              </w:rPr>
              <w:tab/>
            </w:r>
            <w:r>
              <w:rPr>
                <w:spacing w:val="-2"/>
                <w:sz w:val="28"/>
              </w:rPr>
              <w:t>противника, </w:t>
            </w:r>
            <w:r>
              <w:rPr>
                <w:sz w:val="28"/>
              </w:rPr>
              <w:t>руйнування економічного потенціалу та оволодіння його територією</w:t>
            </w:r>
          </w:p>
          <w:p>
            <w:pPr>
              <w:pStyle w:val="TableParagraph"/>
              <w:numPr>
                <w:ilvl w:val="0"/>
                <w:numId w:val="22"/>
              </w:numPr>
              <w:tabs>
                <w:tab w:pos="835" w:val="left" w:leader="none"/>
              </w:tabs>
              <w:spacing w:line="266" w:lineRule="auto" w:before="4" w:after="0"/>
              <w:ind w:left="835" w:right="111" w:hanging="360"/>
              <w:jc w:val="both"/>
              <w:rPr>
                <w:sz w:val="28"/>
              </w:rPr>
            </w:pPr>
            <w:r>
              <w:rPr>
                <w:sz w:val="28"/>
              </w:rPr>
              <w:t>ведення</w:t>
            </w:r>
            <w:r>
              <w:rPr>
                <w:spacing w:val="-9"/>
                <w:sz w:val="28"/>
              </w:rPr>
              <w:t> </w:t>
            </w:r>
            <w:r>
              <w:rPr>
                <w:sz w:val="28"/>
              </w:rPr>
              <w:t>бойових</w:t>
            </w:r>
            <w:r>
              <w:rPr>
                <w:spacing w:val="-13"/>
                <w:sz w:val="28"/>
              </w:rPr>
              <w:t> </w:t>
            </w:r>
            <w:r>
              <w:rPr>
                <w:sz w:val="28"/>
              </w:rPr>
              <w:t>дій</w:t>
            </w:r>
            <w:r>
              <w:rPr>
                <w:spacing w:val="-10"/>
                <w:sz w:val="28"/>
              </w:rPr>
              <w:t> </w:t>
            </w:r>
            <w:r>
              <w:rPr>
                <w:sz w:val="28"/>
              </w:rPr>
              <w:t>на</w:t>
            </w:r>
            <w:r>
              <w:rPr>
                <w:spacing w:val="-9"/>
                <w:sz w:val="28"/>
              </w:rPr>
              <w:t> </w:t>
            </w:r>
            <w:r>
              <w:rPr>
                <w:sz w:val="28"/>
              </w:rPr>
              <w:t>суші, в повітрі і на морі</w:t>
            </w:r>
          </w:p>
          <w:p>
            <w:pPr>
              <w:pStyle w:val="TableParagraph"/>
              <w:numPr>
                <w:ilvl w:val="0"/>
                <w:numId w:val="22"/>
              </w:numPr>
              <w:tabs>
                <w:tab w:pos="835" w:val="left" w:leader="none"/>
              </w:tabs>
              <w:spacing w:line="264" w:lineRule="auto" w:before="12" w:after="0"/>
              <w:ind w:left="835" w:right="107" w:hanging="360"/>
              <w:jc w:val="both"/>
              <w:rPr>
                <w:sz w:val="28"/>
              </w:rPr>
            </w:pPr>
            <w:r>
              <w:rPr>
                <w:sz w:val="28"/>
              </w:rPr>
              <w:t>управління військ в рамках строго вибудуваної ієрархії</w:t>
            </w:r>
          </w:p>
        </w:tc>
        <w:tc>
          <w:tcPr>
            <w:tcW w:w="5176" w:type="dxa"/>
            <w:tcBorders>
              <w:left w:val="single" w:sz="4" w:space="0" w:color="C8C8C8"/>
              <w:bottom w:val="single" w:sz="4" w:space="0" w:color="C8C8C8"/>
              <w:right w:val="single" w:sz="4" w:space="0" w:color="C8C8C8"/>
            </w:tcBorders>
          </w:tcPr>
          <w:p>
            <w:pPr>
              <w:pStyle w:val="TableParagraph"/>
              <w:numPr>
                <w:ilvl w:val="0"/>
                <w:numId w:val="23"/>
              </w:numPr>
              <w:tabs>
                <w:tab w:pos="833" w:val="left" w:leader="none"/>
                <w:tab w:pos="835" w:val="left" w:leader="none"/>
              </w:tabs>
              <w:spacing w:line="268" w:lineRule="auto" w:before="0" w:after="0"/>
              <w:ind w:left="835" w:right="108" w:hanging="361"/>
              <w:jc w:val="both"/>
              <w:rPr>
                <w:sz w:val="28"/>
              </w:rPr>
            </w:pPr>
            <w:r>
              <w:rPr>
                <w:sz w:val="28"/>
              </w:rPr>
              <w:t>Військові дії починаються у мирний</w:t>
            </w:r>
            <w:r>
              <w:rPr>
                <w:spacing w:val="-16"/>
                <w:sz w:val="28"/>
              </w:rPr>
              <w:t> </w:t>
            </w:r>
            <w:r>
              <w:rPr>
                <w:sz w:val="28"/>
              </w:rPr>
              <w:t>час</w:t>
            </w:r>
            <w:r>
              <w:rPr>
                <w:spacing w:val="-15"/>
                <w:sz w:val="28"/>
              </w:rPr>
              <w:t> </w:t>
            </w:r>
            <w:r>
              <w:rPr>
                <w:sz w:val="28"/>
              </w:rPr>
              <w:t>(війна</w:t>
            </w:r>
            <w:r>
              <w:rPr>
                <w:spacing w:val="-15"/>
                <w:sz w:val="28"/>
              </w:rPr>
              <w:t> </w:t>
            </w:r>
            <w:r>
              <w:rPr>
                <w:sz w:val="28"/>
              </w:rPr>
              <w:t>не</w:t>
            </w:r>
            <w:r>
              <w:rPr>
                <w:spacing w:val="-15"/>
                <w:sz w:val="28"/>
              </w:rPr>
              <w:t> </w:t>
            </w:r>
            <w:r>
              <w:rPr>
                <w:sz w:val="28"/>
              </w:rPr>
              <w:t>оголошується </w:t>
            </w:r>
            <w:r>
              <w:rPr>
                <w:spacing w:val="-2"/>
                <w:sz w:val="28"/>
              </w:rPr>
              <w:t>взагалі)</w:t>
            </w:r>
          </w:p>
          <w:p>
            <w:pPr>
              <w:pStyle w:val="TableParagraph"/>
              <w:numPr>
                <w:ilvl w:val="0"/>
                <w:numId w:val="23"/>
              </w:numPr>
              <w:tabs>
                <w:tab w:pos="833" w:val="left" w:leader="none"/>
                <w:tab w:pos="835" w:val="left" w:leader="none"/>
              </w:tabs>
              <w:spacing w:line="264" w:lineRule="auto" w:before="7" w:after="0"/>
              <w:ind w:left="835" w:right="106" w:hanging="361"/>
              <w:jc w:val="both"/>
              <w:rPr>
                <w:sz w:val="28"/>
              </w:rPr>
            </w:pPr>
            <w:r>
              <w:rPr>
                <w:sz w:val="28"/>
              </w:rPr>
              <w:t>високоманеврені безконтактні бойові дії</w:t>
            </w:r>
          </w:p>
          <w:p>
            <w:pPr>
              <w:pStyle w:val="TableParagraph"/>
              <w:numPr>
                <w:ilvl w:val="0"/>
                <w:numId w:val="23"/>
              </w:numPr>
              <w:tabs>
                <w:tab w:pos="834" w:val="left" w:leader="none"/>
              </w:tabs>
              <w:spacing w:line="240" w:lineRule="auto" w:before="14" w:after="0"/>
              <w:ind w:left="834" w:right="0" w:hanging="359"/>
              <w:jc w:val="both"/>
              <w:rPr>
                <w:sz w:val="28"/>
              </w:rPr>
            </w:pPr>
            <w:r>
              <w:rPr>
                <w:sz w:val="28"/>
              </w:rPr>
              <w:t>міжвидових</w:t>
            </w:r>
            <w:r>
              <w:rPr>
                <w:spacing w:val="-11"/>
                <w:sz w:val="28"/>
              </w:rPr>
              <w:t> </w:t>
            </w:r>
            <w:r>
              <w:rPr>
                <w:sz w:val="28"/>
              </w:rPr>
              <w:t>угруповань</w:t>
            </w:r>
            <w:r>
              <w:rPr>
                <w:spacing w:val="-12"/>
                <w:sz w:val="28"/>
              </w:rPr>
              <w:t> </w:t>
            </w:r>
            <w:r>
              <w:rPr>
                <w:spacing w:val="-2"/>
                <w:sz w:val="28"/>
              </w:rPr>
              <w:t>військ</w:t>
            </w:r>
          </w:p>
          <w:p>
            <w:pPr>
              <w:pStyle w:val="TableParagraph"/>
              <w:numPr>
                <w:ilvl w:val="0"/>
                <w:numId w:val="23"/>
              </w:numPr>
              <w:tabs>
                <w:tab w:pos="833" w:val="left" w:leader="none"/>
                <w:tab w:pos="835" w:val="left" w:leader="none"/>
                <w:tab w:pos="2870" w:val="left" w:leader="none"/>
                <w:tab w:pos="3916" w:val="left" w:leader="none"/>
              </w:tabs>
              <w:spacing w:line="273" w:lineRule="auto" w:before="33" w:after="0"/>
              <w:ind w:left="835" w:right="105" w:hanging="361"/>
              <w:jc w:val="both"/>
              <w:rPr>
                <w:sz w:val="28"/>
              </w:rPr>
            </w:pPr>
            <w:r>
              <w:rPr>
                <w:sz w:val="28"/>
              </w:rPr>
              <w:t>зниження військово-економічного потенціалу держави поразкою критично важливих об'єктів </w:t>
            </w:r>
            <w:r>
              <w:rPr>
                <w:spacing w:val="-2"/>
                <w:sz w:val="28"/>
              </w:rPr>
              <w:t>військової</w:t>
            </w:r>
            <w:r>
              <w:rPr>
                <w:sz w:val="28"/>
              </w:rPr>
              <w:tab/>
            </w:r>
            <w:r>
              <w:rPr>
                <w:spacing w:val="-6"/>
                <w:sz w:val="28"/>
              </w:rPr>
              <w:t>та</w:t>
            </w:r>
            <w:r>
              <w:rPr>
                <w:sz w:val="28"/>
              </w:rPr>
              <w:tab/>
            </w:r>
            <w:r>
              <w:rPr>
                <w:spacing w:val="-2"/>
                <w:sz w:val="28"/>
              </w:rPr>
              <w:t>цивільної </w:t>
            </w:r>
            <w:r>
              <w:rPr>
                <w:sz w:val="28"/>
              </w:rPr>
              <w:t>інфраструктури в короткі терміни</w:t>
            </w:r>
          </w:p>
          <w:p>
            <w:pPr>
              <w:pStyle w:val="TableParagraph"/>
              <w:numPr>
                <w:ilvl w:val="0"/>
                <w:numId w:val="23"/>
              </w:numPr>
              <w:tabs>
                <w:tab w:pos="833" w:val="left" w:leader="none"/>
                <w:tab w:pos="835" w:val="left" w:leader="none"/>
              </w:tabs>
              <w:spacing w:line="273" w:lineRule="auto" w:before="0" w:after="0"/>
              <w:ind w:left="835" w:right="105" w:hanging="361"/>
              <w:jc w:val="both"/>
              <w:rPr>
                <w:sz w:val="28"/>
              </w:rPr>
            </w:pPr>
            <w:r>
              <w:rPr>
                <w:sz w:val="28"/>
              </w:rPr>
              <w:t>Масове використання ВТО, широкомасштабне використання сил спеціальних операцій, а також роботизованих комплексів і зброї на нових фізичних принципах, участь у бойових діях військово- цивільного компонента</w:t>
            </w:r>
          </w:p>
          <w:p>
            <w:pPr>
              <w:pStyle w:val="TableParagraph"/>
              <w:numPr>
                <w:ilvl w:val="0"/>
                <w:numId w:val="23"/>
              </w:numPr>
              <w:tabs>
                <w:tab w:pos="833" w:val="left" w:leader="none"/>
                <w:tab w:pos="835" w:val="left" w:leader="none"/>
              </w:tabs>
              <w:spacing w:line="268" w:lineRule="auto" w:before="5" w:after="0"/>
              <w:ind w:left="835" w:right="106" w:hanging="361"/>
              <w:jc w:val="both"/>
              <w:rPr>
                <w:sz w:val="28"/>
              </w:rPr>
            </w:pPr>
            <w:r>
              <w:rPr>
                <w:sz w:val="28"/>
              </w:rPr>
              <w:t>одночасний вплив на війська і об'єкти</w:t>
            </w:r>
            <w:r>
              <w:rPr>
                <w:spacing w:val="-18"/>
                <w:sz w:val="28"/>
              </w:rPr>
              <w:t> </w:t>
            </w:r>
            <w:r>
              <w:rPr>
                <w:sz w:val="28"/>
              </w:rPr>
              <w:t>противника</w:t>
            </w:r>
            <w:r>
              <w:rPr>
                <w:spacing w:val="-17"/>
                <w:sz w:val="28"/>
              </w:rPr>
              <w:t> </w:t>
            </w:r>
            <w:r>
              <w:rPr>
                <w:sz w:val="28"/>
              </w:rPr>
              <w:t>на</w:t>
            </w:r>
            <w:r>
              <w:rPr>
                <w:spacing w:val="-18"/>
                <w:sz w:val="28"/>
              </w:rPr>
              <w:t> </w:t>
            </w:r>
            <w:r>
              <w:rPr>
                <w:sz w:val="28"/>
              </w:rPr>
              <w:t>всю</w:t>
            </w:r>
            <w:r>
              <w:rPr>
                <w:spacing w:val="-17"/>
                <w:sz w:val="28"/>
              </w:rPr>
              <w:t> </w:t>
            </w:r>
            <w:r>
              <w:rPr>
                <w:sz w:val="28"/>
              </w:rPr>
              <w:t>глибину його території</w:t>
            </w:r>
          </w:p>
          <w:p>
            <w:pPr>
              <w:pStyle w:val="TableParagraph"/>
              <w:numPr>
                <w:ilvl w:val="0"/>
                <w:numId w:val="23"/>
              </w:numPr>
              <w:tabs>
                <w:tab w:pos="833" w:val="left" w:leader="none"/>
                <w:tab w:pos="835" w:val="left" w:leader="none"/>
              </w:tabs>
              <w:spacing w:line="266" w:lineRule="auto" w:before="11" w:after="0"/>
              <w:ind w:left="835" w:right="108" w:hanging="361"/>
              <w:jc w:val="both"/>
              <w:rPr>
                <w:sz w:val="28"/>
              </w:rPr>
            </w:pPr>
            <w:r>
              <w:rPr>
                <w:sz w:val="28"/>
              </w:rPr>
              <w:t>Бій</w:t>
            </w:r>
            <w:r>
              <w:rPr>
                <w:spacing w:val="-18"/>
                <w:sz w:val="28"/>
              </w:rPr>
              <w:t> </w:t>
            </w:r>
            <w:r>
              <w:rPr>
                <w:sz w:val="28"/>
              </w:rPr>
              <w:t>одночасно</w:t>
            </w:r>
            <w:r>
              <w:rPr>
                <w:spacing w:val="-17"/>
                <w:sz w:val="28"/>
              </w:rPr>
              <w:t> </w:t>
            </w:r>
            <w:r>
              <w:rPr>
                <w:sz w:val="28"/>
              </w:rPr>
              <w:t>на</w:t>
            </w:r>
            <w:r>
              <w:rPr>
                <w:spacing w:val="-18"/>
                <w:sz w:val="28"/>
              </w:rPr>
              <w:t> </w:t>
            </w:r>
            <w:r>
              <w:rPr>
                <w:sz w:val="28"/>
              </w:rPr>
              <w:t>суші,</w:t>
            </w:r>
            <w:r>
              <w:rPr>
                <w:spacing w:val="-16"/>
                <w:sz w:val="28"/>
              </w:rPr>
              <w:t> </w:t>
            </w:r>
            <w:r>
              <w:rPr>
                <w:sz w:val="28"/>
              </w:rPr>
              <w:t>у</w:t>
            </w:r>
            <w:r>
              <w:rPr>
                <w:spacing w:val="-17"/>
                <w:sz w:val="28"/>
              </w:rPr>
              <w:t> </w:t>
            </w:r>
            <w:r>
              <w:rPr>
                <w:sz w:val="28"/>
              </w:rPr>
              <w:t>повітрі,</w:t>
            </w:r>
            <w:r>
              <w:rPr>
                <w:spacing w:val="-16"/>
                <w:sz w:val="28"/>
              </w:rPr>
              <w:t> </w:t>
            </w:r>
            <w:r>
              <w:rPr>
                <w:sz w:val="28"/>
              </w:rPr>
              <w:t>на морі</w:t>
            </w:r>
            <w:r>
              <w:rPr>
                <w:spacing w:val="-18"/>
                <w:sz w:val="28"/>
              </w:rPr>
              <w:t> </w:t>
            </w:r>
            <w:r>
              <w:rPr>
                <w:sz w:val="28"/>
              </w:rPr>
              <w:t>та</w:t>
            </w:r>
            <w:r>
              <w:rPr>
                <w:spacing w:val="-17"/>
                <w:sz w:val="28"/>
              </w:rPr>
              <w:t> </w:t>
            </w:r>
            <w:r>
              <w:rPr>
                <w:sz w:val="28"/>
              </w:rPr>
              <w:t>в</w:t>
            </w:r>
            <w:r>
              <w:rPr>
                <w:spacing w:val="-18"/>
                <w:sz w:val="28"/>
              </w:rPr>
              <w:t> </w:t>
            </w:r>
            <w:r>
              <w:rPr>
                <w:sz w:val="28"/>
              </w:rPr>
              <w:t>інформаційному</w:t>
            </w:r>
            <w:r>
              <w:rPr>
                <w:spacing w:val="-18"/>
                <w:sz w:val="28"/>
              </w:rPr>
              <w:t> </w:t>
            </w:r>
            <w:r>
              <w:rPr>
                <w:sz w:val="28"/>
              </w:rPr>
              <w:t>просторі.</w:t>
            </w:r>
          </w:p>
          <w:p>
            <w:pPr>
              <w:pStyle w:val="TableParagraph"/>
              <w:numPr>
                <w:ilvl w:val="0"/>
                <w:numId w:val="23"/>
              </w:numPr>
              <w:tabs>
                <w:tab w:pos="833" w:val="left" w:leader="none"/>
                <w:tab w:pos="835" w:val="left" w:leader="none"/>
              </w:tabs>
              <w:spacing w:line="264" w:lineRule="auto" w:before="12" w:after="0"/>
              <w:ind w:left="835" w:right="113" w:hanging="361"/>
              <w:jc w:val="both"/>
              <w:rPr>
                <w:sz w:val="28"/>
              </w:rPr>
            </w:pPr>
            <w:r>
              <w:rPr>
                <w:sz w:val="28"/>
              </w:rPr>
              <w:t>Використання асиметричних та непрямих методів</w:t>
            </w:r>
          </w:p>
          <w:p>
            <w:pPr>
              <w:pStyle w:val="TableParagraph"/>
              <w:numPr>
                <w:ilvl w:val="0"/>
                <w:numId w:val="23"/>
              </w:numPr>
              <w:tabs>
                <w:tab w:pos="833" w:val="left" w:leader="none"/>
                <w:tab w:pos="835" w:val="left" w:leader="none"/>
              </w:tabs>
              <w:spacing w:line="264" w:lineRule="auto" w:before="14" w:after="0"/>
              <w:ind w:left="835" w:right="111" w:hanging="361"/>
              <w:jc w:val="both"/>
              <w:rPr>
                <w:sz w:val="28"/>
              </w:rPr>
            </w:pPr>
            <w:r>
              <w:rPr>
                <w:sz w:val="28"/>
              </w:rPr>
              <w:t>управління силами і засобами в єдиному інформаційному просторі</w:t>
            </w:r>
          </w:p>
        </w:tc>
      </w:tr>
    </w:tbl>
    <w:p>
      <w:pPr>
        <w:spacing w:line="360" w:lineRule="auto" w:before="0"/>
        <w:ind w:left="1274" w:right="1755" w:firstLine="0"/>
        <w:jc w:val="left"/>
        <w:rPr>
          <w:i/>
          <w:sz w:val="28"/>
        </w:rPr>
      </w:pPr>
      <w:r>
        <w:rPr>
          <w:i/>
          <w:color w:val="44536A"/>
          <w:sz w:val="28"/>
        </w:rPr>
        <w:t>Джерело:</w:t>
      </w:r>
      <w:r>
        <w:rPr>
          <w:i/>
          <w:color w:val="44536A"/>
          <w:spacing w:val="-7"/>
          <w:sz w:val="28"/>
        </w:rPr>
        <w:t> </w:t>
      </w:r>
      <w:r>
        <w:rPr>
          <w:i/>
          <w:color w:val="44536A"/>
          <w:sz w:val="28"/>
        </w:rPr>
        <w:t>Герасимов</w:t>
      </w:r>
      <w:r>
        <w:rPr>
          <w:i/>
          <w:color w:val="44536A"/>
          <w:spacing w:val="-7"/>
          <w:sz w:val="28"/>
        </w:rPr>
        <w:t> </w:t>
      </w:r>
      <w:r>
        <w:rPr>
          <w:i/>
          <w:color w:val="44536A"/>
          <w:sz w:val="28"/>
        </w:rPr>
        <w:t>В.</w:t>
      </w:r>
      <w:r>
        <w:rPr>
          <w:i/>
          <w:color w:val="44536A"/>
          <w:spacing w:val="-4"/>
          <w:sz w:val="28"/>
        </w:rPr>
        <w:t> </w:t>
      </w:r>
      <w:r>
        <w:rPr>
          <w:i/>
          <w:color w:val="44536A"/>
          <w:sz w:val="28"/>
        </w:rPr>
        <w:t>Ценность</w:t>
      </w:r>
      <w:r>
        <w:rPr>
          <w:i/>
          <w:color w:val="44536A"/>
          <w:spacing w:val="-7"/>
          <w:sz w:val="28"/>
        </w:rPr>
        <w:t> </w:t>
      </w:r>
      <w:r>
        <w:rPr>
          <w:i/>
          <w:color w:val="44536A"/>
          <w:sz w:val="28"/>
        </w:rPr>
        <w:t>науки</w:t>
      </w:r>
      <w:r>
        <w:rPr>
          <w:i/>
          <w:color w:val="44536A"/>
          <w:spacing w:val="-3"/>
          <w:sz w:val="28"/>
        </w:rPr>
        <w:t> </w:t>
      </w:r>
      <w:r>
        <w:rPr>
          <w:i/>
          <w:color w:val="44536A"/>
          <w:sz w:val="28"/>
        </w:rPr>
        <w:t>в</w:t>
      </w:r>
      <w:r>
        <w:rPr>
          <w:i/>
          <w:color w:val="44536A"/>
          <w:spacing w:val="-7"/>
          <w:sz w:val="28"/>
        </w:rPr>
        <w:t> </w:t>
      </w:r>
      <w:r>
        <w:rPr>
          <w:i/>
          <w:color w:val="44536A"/>
          <w:sz w:val="28"/>
        </w:rPr>
        <w:t>предвидении.</w:t>
      </w:r>
      <w:r>
        <w:rPr>
          <w:i/>
          <w:color w:val="44536A"/>
          <w:spacing w:val="-4"/>
          <w:sz w:val="28"/>
        </w:rPr>
        <w:t> </w:t>
      </w:r>
      <w:r>
        <w:rPr>
          <w:i/>
          <w:color w:val="44536A"/>
          <w:sz w:val="28"/>
        </w:rPr>
        <w:t>Новые</w:t>
      </w:r>
      <w:r>
        <w:rPr>
          <w:i/>
          <w:color w:val="44536A"/>
          <w:spacing w:val="-6"/>
          <w:sz w:val="28"/>
        </w:rPr>
        <w:t> </w:t>
      </w:r>
      <w:r>
        <w:rPr>
          <w:i/>
          <w:color w:val="44536A"/>
          <w:sz w:val="28"/>
        </w:rPr>
        <w:t>вызовы требуют переосмыслить формы и способы ведения боевых действий Военно-промышленный курьер. 2013. № 8 (476). URL: http://www.vpk- </w:t>
      </w:r>
      <w:r>
        <w:rPr>
          <w:i/>
          <w:color w:val="44536A"/>
          <w:spacing w:val="-2"/>
          <w:sz w:val="28"/>
        </w:rPr>
        <w:t>news.ru/articles/14632</w:t>
      </w:r>
    </w:p>
    <w:p>
      <w:pPr>
        <w:spacing w:after="0" w:line="360" w:lineRule="auto"/>
        <w:jc w:val="left"/>
        <w:rPr>
          <w:i/>
          <w:sz w:val="28"/>
        </w:rPr>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19</w:t>
      </w:r>
    </w:p>
    <w:p>
      <w:pPr>
        <w:spacing w:before="163"/>
        <w:ind w:left="1259" w:right="847" w:firstLine="0"/>
        <w:jc w:val="center"/>
        <w:rPr>
          <w:i/>
          <w:sz w:val="28"/>
        </w:rPr>
      </w:pPr>
      <w:r>
        <w:rPr>
          <w:i/>
          <w:color w:val="44536A"/>
          <w:sz w:val="28"/>
        </w:rPr>
        <w:t>Експорт</w:t>
      </w:r>
      <w:r>
        <w:rPr>
          <w:i/>
          <w:color w:val="44536A"/>
          <w:spacing w:val="-6"/>
          <w:sz w:val="28"/>
        </w:rPr>
        <w:t> </w:t>
      </w:r>
      <w:r>
        <w:rPr>
          <w:i/>
          <w:color w:val="44536A"/>
          <w:sz w:val="28"/>
        </w:rPr>
        <w:t>природного</w:t>
      </w:r>
      <w:r>
        <w:rPr>
          <w:i/>
          <w:color w:val="44536A"/>
          <w:spacing w:val="-6"/>
          <w:sz w:val="28"/>
        </w:rPr>
        <w:t> </w:t>
      </w:r>
      <w:r>
        <w:rPr>
          <w:i/>
          <w:color w:val="44536A"/>
          <w:sz w:val="28"/>
        </w:rPr>
        <w:t>газу</w:t>
      </w:r>
      <w:r>
        <w:rPr>
          <w:i/>
          <w:color w:val="44536A"/>
          <w:spacing w:val="-6"/>
          <w:sz w:val="28"/>
        </w:rPr>
        <w:t> </w:t>
      </w:r>
      <w:r>
        <w:rPr>
          <w:i/>
          <w:color w:val="44536A"/>
          <w:sz w:val="28"/>
        </w:rPr>
        <w:t>до</w:t>
      </w:r>
      <w:r>
        <w:rPr>
          <w:i/>
          <w:color w:val="44536A"/>
          <w:spacing w:val="-6"/>
          <w:sz w:val="28"/>
        </w:rPr>
        <w:t> </w:t>
      </w:r>
      <w:r>
        <w:rPr>
          <w:i/>
          <w:color w:val="44536A"/>
          <w:sz w:val="28"/>
        </w:rPr>
        <w:t>ЄС</w:t>
      </w:r>
      <w:r>
        <w:rPr>
          <w:i/>
          <w:color w:val="44536A"/>
          <w:spacing w:val="-5"/>
          <w:sz w:val="28"/>
        </w:rPr>
        <w:t> </w:t>
      </w:r>
      <w:r>
        <w:rPr>
          <w:i/>
          <w:color w:val="44536A"/>
          <w:sz w:val="28"/>
        </w:rPr>
        <w:t>за</w:t>
      </w:r>
      <w:r>
        <w:rPr>
          <w:i/>
          <w:color w:val="44536A"/>
          <w:spacing w:val="-7"/>
          <w:sz w:val="28"/>
        </w:rPr>
        <w:t> </w:t>
      </w:r>
      <w:r>
        <w:rPr>
          <w:i/>
          <w:color w:val="44536A"/>
          <w:spacing w:val="-2"/>
          <w:sz w:val="28"/>
        </w:rPr>
        <w:t>маршрутом</w:t>
      </w:r>
    </w:p>
    <w:p>
      <w:pPr>
        <w:pStyle w:val="BodyText"/>
        <w:spacing w:before="4"/>
        <w:ind w:left="0"/>
        <w:rPr>
          <w:i/>
          <w:sz w:val="12"/>
        </w:rPr>
      </w:pPr>
      <w:r>
        <w:rPr>
          <w:i/>
          <w:sz w:val="12"/>
        </w:rPr>
        <w:drawing>
          <wp:anchor distT="0" distB="0" distL="0" distR="0" allowOverlap="1" layoutInCell="1" locked="0" behindDoc="1" simplePos="0" relativeHeight="487625216">
            <wp:simplePos x="0" y="0"/>
            <wp:positionH relativeFrom="page">
              <wp:posOffset>1080135</wp:posOffset>
            </wp:positionH>
            <wp:positionV relativeFrom="paragraph">
              <wp:posOffset>105698</wp:posOffset>
            </wp:positionV>
            <wp:extent cx="5486399" cy="3200400"/>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150" cstate="print"/>
                    <a:stretch>
                      <a:fillRect/>
                    </a:stretch>
                  </pic:blipFill>
                  <pic:spPr>
                    <a:xfrm>
                      <a:off x="0" y="0"/>
                      <a:ext cx="5486399" cy="3200400"/>
                    </a:xfrm>
                    <a:prstGeom prst="rect">
                      <a:avLst/>
                    </a:prstGeom>
                  </pic:spPr>
                </pic:pic>
              </a:graphicData>
            </a:graphic>
          </wp:anchor>
        </w:drawing>
      </w:r>
    </w:p>
    <w:p>
      <w:pPr>
        <w:spacing w:line="360" w:lineRule="auto" w:before="157"/>
        <w:ind w:left="1274" w:right="865" w:firstLine="0"/>
        <w:jc w:val="left"/>
        <w:rPr>
          <w:i/>
          <w:sz w:val="28"/>
        </w:rPr>
      </w:pPr>
      <w:r>
        <w:rPr>
          <w:i/>
          <w:color w:val="44536A"/>
          <w:sz w:val="28"/>
        </w:rPr>
        <w:t>Джерело: На основі даних Volume of pipeline gas imports from Russia in the European Union (EU) in 2021. Statista.URL: </w:t>
      </w:r>
      <w:hyperlink r:id="rId151">
        <w:r>
          <w:rPr>
            <w:i/>
            <w:color w:val="0000FF"/>
            <w:spacing w:val="-2"/>
            <w:sz w:val="28"/>
            <w:u w:val="single" w:color="0000FF"/>
          </w:rPr>
          <w:t>https://www.statista.com/statistics/1286325/russian-pipeline-gas-imports-in-eu-by-</w:t>
        </w:r>
      </w:hyperlink>
      <w:r>
        <w:rPr>
          <w:i/>
          <w:color w:val="0000FF"/>
          <w:spacing w:val="-2"/>
          <w:sz w:val="28"/>
        </w:rPr>
        <w:t> </w:t>
      </w:r>
      <w:hyperlink r:id="rId151">
        <w:r>
          <w:rPr>
            <w:i/>
            <w:color w:val="0000FF"/>
            <w:sz w:val="28"/>
            <w:u w:val="single" w:color="0000FF"/>
          </w:rPr>
          <w:t>route/</w:t>
        </w:r>
      </w:hyperlink>
      <w:r>
        <w:rPr>
          <w:i/>
          <w:color w:val="0000FF"/>
          <w:sz w:val="28"/>
        </w:rPr>
        <w:t> </w:t>
      </w:r>
      <w:r>
        <w:rPr>
          <w:i/>
          <w:color w:val="44536A"/>
          <w:sz w:val="28"/>
        </w:rPr>
        <w:t>(last accessed: 19.05.2022 та Оператор ГТС Україна. 2022. URL: </w:t>
      </w:r>
      <w:r>
        <w:rPr>
          <w:i/>
          <w:color w:val="44536A"/>
          <w:spacing w:val="-2"/>
          <w:sz w:val="28"/>
        </w:rPr>
        <w:t>https://tsoua.com/news/klyuchovi-pokaznyky-z-transportuvannya-gazu-operatora- </w:t>
      </w:r>
      <w:r>
        <w:rPr>
          <w:i/>
          <w:color w:val="44536A"/>
          <w:sz w:val="28"/>
        </w:rPr>
        <w:t>gts-ukrayiny-ogtsu-u-2021-roczi/ (дата звернення: 20.05.2022).</w:t>
      </w:r>
    </w:p>
    <w:p>
      <w:pPr>
        <w:spacing w:after="0" w:line="360" w:lineRule="auto"/>
        <w:jc w:val="left"/>
        <w:rPr>
          <w:i/>
          <w:sz w:val="28"/>
        </w:rPr>
        <w:sectPr>
          <w:pgSz w:w="11910" w:h="16840"/>
          <w:pgMar w:header="711" w:footer="0" w:top="1040" w:bottom="280" w:left="425" w:right="0"/>
        </w:sectPr>
      </w:pPr>
    </w:p>
    <w:p>
      <w:pPr>
        <w:spacing w:line="362" w:lineRule="auto" w:before="149"/>
        <w:ind w:left="2542" w:right="843" w:firstLine="6670"/>
        <w:jc w:val="left"/>
        <w:rPr>
          <w:i/>
          <w:sz w:val="28"/>
        </w:rPr>
      </w:pPr>
      <w:r>
        <w:rPr>
          <w:i/>
          <w:color w:val="44536A"/>
          <w:sz w:val="28"/>
        </w:rPr>
        <w:t>Додаток</w:t>
      </w:r>
      <w:r>
        <w:rPr>
          <w:i/>
          <w:color w:val="44536A"/>
          <w:spacing w:val="-18"/>
          <w:sz w:val="28"/>
        </w:rPr>
        <w:t> </w:t>
      </w:r>
      <w:r>
        <w:rPr>
          <w:i/>
          <w:color w:val="44536A"/>
          <w:sz w:val="28"/>
        </w:rPr>
        <w:t>20 Обсяги транзиту природнього газу територією України</w:t>
      </w:r>
    </w:p>
    <w:p>
      <w:pPr>
        <w:pStyle w:val="BodyText"/>
        <w:ind w:left="1276"/>
        <w:rPr>
          <w:sz w:val="20"/>
        </w:rPr>
      </w:pPr>
      <w:r>
        <w:rPr>
          <w:sz w:val="20"/>
        </w:rPr>
        <w:drawing>
          <wp:inline distT="0" distB="0" distL="0" distR="0">
            <wp:extent cx="6450469" cy="3594925"/>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152" cstate="print"/>
                    <a:stretch>
                      <a:fillRect/>
                    </a:stretch>
                  </pic:blipFill>
                  <pic:spPr>
                    <a:xfrm>
                      <a:off x="0" y="0"/>
                      <a:ext cx="6450469" cy="3594925"/>
                    </a:xfrm>
                    <a:prstGeom prst="rect">
                      <a:avLst/>
                    </a:prstGeom>
                  </pic:spPr>
                </pic:pic>
              </a:graphicData>
            </a:graphic>
          </wp:inline>
        </w:drawing>
      </w:r>
      <w:r>
        <w:rPr>
          <w:sz w:val="20"/>
        </w:rPr>
      </w:r>
    </w:p>
    <w:p>
      <w:pPr>
        <w:spacing w:line="360" w:lineRule="auto" w:before="135"/>
        <w:ind w:left="1274" w:right="1004" w:firstLine="0"/>
        <w:jc w:val="left"/>
        <w:rPr>
          <w:i/>
          <w:sz w:val="28"/>
        </w:rPr>
      </w:pPr>
      <w:r>
        <w:rPr>
          <w:i/>
          <w:color w:val="44536A"/>
          <w:sz w:val="28"/>
        </w:rPr>
        <w:t>Джерело: На основі даних Нафтогаз. URL: https://gas.ua/uk/home (дата звернення: 17.05.2022) та Оператор ГТС Україна. 2022. URL: </w:t>
      </w:r>
      <w:r>
        <w:rPr>
          <w:i/>
          <w:color w:val="44536A"/>
          <w:spacing w:val="-2"/>
          <w:sz w:val="28"/>
        </w:rPr>
        <w:t>https://tsoua.com/news/klyuchovi-pokaznyky-z-transportuvannya-gazu-operatora- </w:t>
      </w:r>
      <w:r>
        <w:rPr>
          <w:i/>
          <w:color w:val="44536A"/>
          <w:sz w:val="28"/>
        </w:rPr>
        <w:t>gts-ukrayiny-ogtsu-u-2021-roczi/ (дата звернення: 20.05.2022).</w:t>
      </w:r>
    </w:p>
    <w:p>
      <w:pPr>
        <w:spacing w:after="0" w:line="360" w:lineRule="auto"/>
        <w:jc w:val="left"/>
        <w:rPr>
          <w:i/>
          <w:sz w:val="28"/>
        </w:rPr>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21</w:t>
      </w:r>
    </w:p>
    <w:p>
      <w:pPr>
        <w:spacing w:before="163"/>
        <w:ind w:left="1262" w:right="841" w:firstLine="0"/>
        <w:jc w:val="center"/>
        <w:rPr>
          <w:i/>
          <w:sz w:val="28"/>
        </w:rPr>
      </w:pPr>
      <w:r>
        <w:rPr>
          <w:i/>
          <w:color w:val="44536A"/>
          <w:sz w:val="28"/>
        </w:rPr>
        <w:t>Ціна</w:t>
      </w:r>
      <w:r>
        <w:rPr>
          <w:i/>
          <w:color w:val="44536A"/>
          <w:spacing w:val="-9"/>
          <w:sz w:val="28"/>
        </w:rPr>
        <w:t> </w:t>
      </w:r>
      <w:r>
        <w:rPr>
          <w:i/>
          <w:color w:val="44536A"/>
          <w:sz w:val="28"/>
        </w:rPr>
        <w:t>російського</w:t>
      </w:r>
      <w:r>
        <w:rPr>
          <w:i/>
          <w:color w:val="44536A"/>
          <w:spacing w:val="-8"/>
          <w:sz w:val="28"/>
        </w:rPr>
        <w:t> </w:t>
      </w:r>
      <w:r>
        <w:rPr>
          <w:i/>
          <w:color w:val="44536A"/>
          <w:sz w:val="28"/>
        </w:rPr>
        <w:t>газу</w:t>
      </w:r>
      <w:r>
        <w:rPr>
          <w:i/>
          <w:color w:val="44536A"/>
          <w:spacing w:val="-7"/>
          <w:sz w:val="28"/>
        </w:rPr>
        <w:t> </w:t>
      </w:r>
      <w:r>
        <w:rPr>
          <w:i/>
          <w:color w:val="44536A"/>
          <w:sz w:val="28"/>
        </w:rPr>
        <w:t>для</w:t>
      </w:r>
      <w:r>
        <w:rPr>
          <w:i/>
          <w:color w:val="44536A"/>
          <w:spacing w:val="-8"/>
          <w:sz w:val="28"/>
        </w:rPr>
        <w:t> </w:t>
      </w:r>
      <w:r>
        <w:rPr>
          <w:i/>
          <w:color w:val="44536A"/>
          <w:spacing w:val="-2"/>
          <w:sz w:val="28"/>
        </w:rPr>
        <w:t>України</w:t>
      </w:r>
    </w:p>
    <w:p>
      <w:pPr>
        <w:pStyle w:val="BodyText"/>
        <w:spacing w:before="4"/>
        <w:ind w:left="0"/>
        <w:rPr>
          <w:i/>
          <w:sz w:val="12"/>
        </w:rPr>
      </w:pPr>
      <w:r>
        <w:rPr>
          <w:i/>
          <w:sz w:val="12"/>
        </w:rPr>
        <w:drawing>
          <wp:anchor distT="0" distB="0" distL="0" distR="0" allowOverlap="1" layoutInCell="1" locked="0" behindDoc="1" simplePos="0" relativeHeight="487625728">
            <wp:simplePos x="0" y="0"/>
            <wp:positionH relativeFrom="page">
              <wp:posOffset>1080135</wp:posOffset>
            </wp:positionH>
            <wp:positionV relativeFrom="paragraph">
              <wp:posOffset>105698</wp:posOffset>
            </wp:positionV>
            <wp:extent cx="6047838" cy="3165348"/>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153" cstate="print"/>
                    <a:stretch>
                      <a:fillRect/>
                    </a:stretch>
                  </pic:blipFill>
                  <pic:spPr>
                    <a:xfrm>
                      <a:off x="0" y="0"/>
                      <a:ext cx="6047838" cy="3165348"/>
                    </a:xfrm>
                    <a:prstGeom prst="rect">
                      <a:avLst/>
                    </a:prstGeom>
                  </pic:spPr>
                </pic:pic>
              </a:graphicData>
            </a:graphic>
          </wp:anchor>
        </w:drawing>
      </w:r>
    </w:p>
    <w:p>
      <w:pPr>
        <w:tabs>
          <w:tab w:pos="2676" w:val="left" w:leader="none"/>
        </w:tabs>
        <w:spacing w:line="357" w:lineRule="auto" w:before="188"/>
        <w:ind w:left="1274" w:right="1274" w:firstLine="0"/>
        <w:jc w:val="left"/>
        <w:rPr>
          <w:i/>
          <w:sz w:val="28"/>
        </w:rPr>
      </w:pPr>
      <w:r>
        <w:rPr>
          <w:i/>
          <w:color w:val="44536A"/>
          <w:spacing w:val="-2"/>
          <w:sz w:val="28"/>
        </w:rPr>
        <w:t>Джерело:</w:t>
      </w:r>
      <w:r>
        <w:rPr>
          <w:i/>
          <w:color w:val="44536A"/>
          <w:sz w:val="28"/>
        </w:rPr>
        <w:tab/>
        <w:t>Як</w:t>
      </w:r>
      <w:r>
        <w:rPr>
          <w:i/>
          <w:color w:val="44536A"/>
          <w:spacing w:val="-7"/>
          <w:sz w:val="28"/>
        </w:rPr>
        <w:t> </w:t>
      </w:r>
      <w:r>
        <w:rPr>
          <w:i/>
          <w:color w:val="44536A"/>
          <w:sz w:val="28"/>
        </w:rPr>
        <w:t>змінювалася</w:t>
      </w:r>
      <w:r>
        <w:rPr>
          <w:i/>
          <w:color w:val="44536A"/>
          <w:spacing w:val="-6"/>
          <w:sz w:val="28"/>
        </w:rPr>
        <w:t> </w:t>
      </w:r>
      <w:r>
        <w:rPr>
          <w:i/>
          <w:color w:val="44536A"/>
          <w:sz w:val="28"/>
        </w:rPr>
        <w:t>ціна</w:t>
      </w:r>
      <w:r>
        <w:rPr>
          <w:i/>
          <w:color w:val="44536A"/>
          <w:spacing w:val="-5"/>
          <w:sz w:val="28"/>
        </w:rPr>
        <w:t> </w:t>
      </w:r>
      <w:r>
        <w:rPr>
          <w:i/>
          <w:color w:val="44536A"/>
          <w:sz w:val="28"/>
        </w:rPr>
        <w:t>російського</w:t>
      </w:r>
      <w:r>
        <w:rPr>
          <w:i/>
          <w:color w:val="44536A"/>
          <w:spacing w:val="-6"/>
          <w:sz w:val="28"/>
        </w:rPr>
        <w:t> </w:t>
      </w:r>
      <w:r>
        <w:rPr>
          <w:i/>
          <w:color w:val="44536A"/>
          <w:sz w:val="28"/>
        </w:rPr>
        <w:t>газу</w:t>
      </w:r>
      <w:r>
        <w:rPr>
          <w:i/>
          <w:color w:val="44536A"/>
          <w:spacing w:val="-5"/>
          <w:sz w:val="28"/>
        </w:rPr>
        <w:t> </w:t>
      </w:r>
      <w:r>
        <w:rPr>
          <w:i/>
          <w:color w:val="44536A"/>
          <w:sz w:val="28"/>
        </w:rPr>
        <w:t>для</w:t>
      </w:r>
      <w:r>
        <w:rPr>
          <w:i/>
          <w:color w:val="44536A"/>
          <w:spacing w:val="-6"/>
          <w:sz w:val="28"/>
        </w:rPr>
        <w:t> </w:t>
      </w:r>
      <w:r>
        <w:rPr>
          <w:i/>
          <w:color w:val="44536A"/>
          <w:sz w:val="28"/>
        </w:rPr>
        <w:t>України</w:t>
      </w:r>
      <w:r>
        <w:rPr>
          <w:i/>
          <w:color w:val="44536A"/>
          <w:spacing w:val="-5"/>
          <w:sz w:val="28"/>
        </w:rPr>
        <w:t> </w:t>
      </w:r>
      <w:r>
        <w:rPr>
          <w:i/>
          <w:color w:val="44536A"/>
          <w:sz w:val="28"/>
        </w:rPr>
        <w:t>протягом</w:t>
      </w:r>
      <w:r>
        <w:rPr>
          <w:i/>
          <w:color w:val="44536A"/>
          <w:spacing w:val="-6"/>
          <w:sz w:val="28"/>
        </w:rPr>
        <w:t> </w:t>
      </w:r>
      <w:r>
        <w:rPr>
          <w:i/>
          <w:color w:val="44536A"/>
          <w:sz w:val="28"/>
        </w:rPr>
        <w:t>24 років. Слово і Діло. URL:</w:t>
      </w:r>
    </w:p>
    <w:p>
      <w:pPr>
        <w:spacing w:line="360" w:lineRule="auto" w:before="5"/>
        <w:ind w:left="1274" w:right="1052" w:firstLine="0"/>
        <w:jc w:val="left"/>
        <w:rPr>
          <w:i/>
          <w:sz w:val="28"/>
        </w:rPr>
      </w:pPr>
      <w:hyperlink r:id="rId154">
        <w:r>
          <w:rPr>
            <w:i/>
            <w:color w:val="0000FF"/>
            <w:spacing w:val="-2"/>
            <w:sz w:val="28"/>
            <w:u w:val="single" w:color="0000FF"/>
          </w:rPr>
          <w:t>https://www.slovoidilo.ua/2016/02/12/infografika/ekonomika/yak-zminyuvalasya-</w:t>
        </w:r>
      </w:hyperlink>
      <w:r>
        <w:rPr>
          <w:i/>
          <w:color w:val="0000FF"/>
          <w:spacing w:val="-2"/>
          <w:sz w:val="28"/>
        </w:rPr>
        <w:t> </w:t>
      </w:r>
      <w:hyperlink r:id="rId154">
        <w:r>
          <w:rPr>
            <w:i/>
            <w:color w:val="0000FF"/>
            <w:sz w:val="28"/>
            <w:u w:val="single" w:color="0000FF"/>
          </w:rPr>
          <w:t>czina-rosijskoho-hazu-dlya-ukrayiny-protyahom-24-rokiv</w:t>
        </w:r>
      </w:hyperlink>
      <w:r>
        <w:rPr>
          <w:i/>
          <w:color w:val="0000FF"/>
          <w:sz w:val="28"/>
        </w:rPr>
        <w:t> </w:t>
      </w:r>
      <w:r>
        <w:rPr>
          <w:i/>
          <w:color w:val="44536A"/>
          <w:sz w:val="28"/>
        </w:rPr>
        <w:t>(дата звернення: </w:t>
      </w:r>
      <w:r>
        <w:rPr>
          <w:i/>
          <w:color w:val="44536A"/>
          <w:spacing w:val="-2"/>
          <w:sz w:val="28"/>
        </w:rPr>
        <w:t>20.05.2022).</w:t>
      </w:r>
    </w:p>
    <w:p>
      <w:pPr>
        <w:spacing w:after="0" w:line="360" w:lineRule="auto"/>
        <w:jc w:val="left"/>
        <w:rPr>
          <w:i/>
          <w:sz w:val="28"/>
        </w:rPr>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22</w:t>
      </w:r>
    </w:p>
    <w:p>
      <w:pPr>
        <w:spacing w:before="163"/>
        <w:ind w:left="1261" w:right="841" w:firstLine="0"/>
        <w:jc w:val="center"/>
        <w:rPr>
          <w:i/>
          <w:sz w:val="28"/>
        </w:rPr>
      </w:pPr>
      <w:r>
        <w:rPr>
          <w:i/>
          <w:color w:val="44536A"/>
          <w:sz w:val="28"/>
        </w:rPr>
        <w:t>Залежність</w:t>
      </w:r>
      <w:r>
        <w:rPr>
          <w:i/>
          <w:color w:val="44536A"/>
          <w:spacing w:val="-10"/>
          <w:sz w:val="28"/>
        </w:rPr>
        <w:t> </w:t>
      </w:r>
      <w:r>
        <w:rPr>
          <w:i/>
          <w:color w:val="44536A"/>
          <w:sz w:val="28"/>
        </w:rPr>
        <w:t>від</w:t>
      </w:r>
      <w:r>
        <w:rPr>
          <w:i/>
          <w:color w:val="44536A"/>
          <w:spacing w:val="-8"/>
          <w:sz w:val="28"/>
        </w:rPr>
        <w:t> </w:t>
      </w:r>
      <w:r>
        <w:rPr>
          <w:i/>
          <w:color w:val="44536A"/>
          <w:sz w:val="28"/>
        </w:rPr>
        <w:t>імпорту</w:t>
      </w:r>
      <w:r>
        <w:rPr>
          <w:i/>
          <w:color w:val="44536A"/>
          <w:spacing w:val="-5"/>
          <w:sz w:val="28"/>
        </w:rPr>
        <w:t> </w:t>
      </w:r>
      <w:r>
        <w:rPr>
          <w:i/>
          <w:color w:val="44536A"/>
          <w:spacing w:val="-2"/>
          <w:sz w:val="28"/>
        </w:rPr>
        <w:t>енергії</w:t>
      </w:r>
    </w:p>
    <w:p>
      <w:pPr>
        <w:pStyle w:val="BodyText"/>
        <w:spacing w:before="4"/>
        <w:ind w:left="0"/>
        <w:rPr>
          <w:i/>
          <w:sz w:val="12"/>
        </w:rPr>
      </w:pPr>
      <w:r>
        <w:rPr>
          <w:i/>
          <w:sz w:val="12"/>
        </w:rPr>
        <w:drawing>
          <wp:anchor distT="0" distB="0" distL="0" distR="0" allowOverlap="1" layoutInCell="1" locked="0" behindDoc="1" simplePos="0" relativeHeight="487626240">
            <wp:simplePos x="0" y="0"/>
            <wp:positionH relativeFrom="page">
              <wp:posOffset>1080135</wp:posOffset>
            </wp:positionH>
            <wp:positionV relativeFrom="paragraph">
              <wp:posOffset>105698</wp:posOffset>
            </wp:positionV>
            <wp:extent cx="6334192" cy="4102227"/>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155" cstate="print"/>
                    <a:stretch>
                      <a:fillRect/>
                    </a:stretch>
                  </pic:blipFill>
                  <pic:spPr>
                    <a:xfrm>
                      <a:off x="0" y="0"/>
                      <a:ext cx="6334192" cy="4102227"/>
                    </a:xfrm>
                    <a:prstGeom prst="rect">
                      <a:avLst/>
                    </a:prstGeom>
                  </pic:spPr>
                </pic:pic>
              </a:graphicData>
            </a:graphic>
          </wp:anchor>
        </w:drawing>
      </w:r>
    </w:p>
    <w:p>
      <w:pPr>
        <w:pStyle w:val="BodyText"/>
        <w:spacing w:line="360" w:lineRule="auto" w:before="181"/>
        <w:ind w:right="859"/>
      </w:pPr>
      <w:r>
        <w:rPr>
          <w:color w:val="44536A"/>
        </w:rPr>
        <w:t>Джерело: Розроблено за даними Energy imports dependency. Eurostat. URL: </w:t>
      </w:r>
      <w:r>
        <w:rPr>
          <w:color w:val="44536A"/>
          <w:spacing w:val="-2"/>
        </w:rPr>
        <w:t>https://ec.europa.eu/eurostat/databrowser/view/NRG_IND_ID/default/table?lang=e </w:t>
      </w:r>
      <w:r>
        <w:rPr>
          <w:color w:val="44536A"/>
        </w:rPr>
        <w:t>n&amp;category=nrg.nrg_quant.nrg_quanta.nrg_ind.nrg_ind_</w:t>
      </w:r>
      <w:r>
        <w:rPr>
          <w:color w:val="44536A"/>
          <w:spacing w:val="40"/>
        </w:rPr>
        <w:t> </w:t>
      </w:r>
      <w:r>
        <w:rPr>
          <w:color w:val="44536A"/>
        </w:rPr>
        <w:t>(last accessed: </w:t>
      </w:r>
      <w:r>
        <w:rPr>
          <w:color w:val="44536A"/>
          <w:spacing w:val="-2"/>
        </w:rPr>
        <w:t>19.05.2022).</w:t>
      </w:r>
    </w:p>
    <w:p>
      <w:pPr>
        <w:pStyle w:val="BodyText"/>
        <w:spacing w:after="0" w:line="360" w:lineRule="auto"/>
        <w:sectPr>
          <w:pgSz w:w="11910" w:h="16840"/>
          <w:pgMar w:header="711" w:footer="0" w:top="1040" w:bottom="280" w:left="425" w:right="0"/>
        </w:sectPr>
      </w:pPr>
    </w:p>
    <w:p>
      <w:pPr>
        <w:spacing w:before="149"/>
        <w:ind w:left="1274" w:right="844" w:firstLine="0"/>
        <w:jc w:val="right"/>
        <w:rPr>
          <w:i/>
          <w:sz w:val="28"/>
        </w:rPr>
      </w:pPr>
      <w:r>
        <w:rPr>
          <w:i/>
          <w:color w:val="44536A"/>
          <w:sz w:val="28"/>
        </w:rPr>
        <w:t>Додаток</w:t>
      </w:r>
      <w:r>
        <w:rPr>
          <w:i/>
          <w:color w:val="44536A"/>
          <w:spacing w:val="-7"/>
          <w:sz w:val="28"/>
        </w:rPr>
        <w:t> </w:t>
      </w:r>
      <w:r>
        <w:rPr>
          <w:i/>
          <w:color w:val="44536A"/>
          <w:spacing w:val="-5"/>
          <w:sz w:val="28"/>
        </w:rPr>
        <w:t>23</w:t>
      </w:r>
    </w:p>
    <w:p>
      <w:pPr>
        <w:spacing w:before="163"/>
        <w:ind w:left="1260" w:right="841" w:firstLine="0"/>
        <w:jc w:val="center"/>
        <w:rPr>
          <w:i/>
          <w:sz w:val="28"/>
        </w:rPr>
      </w:pPr>
      <w:r>
        <w:rPr>
          <w:i/>
          <w:color w:val="44536A"/>
          <w:sz w:val="28"/>
        </w:rPr>
        <w:t>Залежність</w:t>
      </w:r>
      <w:r>
        <w:rPr>
          <w:i/>
          <w:color w:val="44536A"/>
          <w:spacing w:val="-10"/>
          <w:sz w:val="28"/>
        </w:rPr>
        <w:t> </w:t>
      </w:r>
      <w:r>
        <w:rPr>
          <w:i/>
          <w:color w:val="44536A"/>
          <w:sz w:val="28"/>
        </w:rPr>
        <w:t>від</w:t>
      </w:r>
      <w:r>
        <w:rPr>
          <w:i/>
          <w:color w:val="44536A"/>
          <w:spacing w:val="-8"/>
          <w:sz w:val="28"/>
        </w:rPr>
        <w:t> </w:t>
      </w:r>
      <w:r>
        <w:rPr>
          <w:i/>
          <w:color w:val="44536A"/>
          <w:sz w:val="28"/>
        </w:rPr>
        <w:t>імпорту</w:t>
      </w:r>
      <w:r>
        <w:rPr>
          <w:i/>
          <w:color w:val="44536A"/>
          <w:spacing w:val="-5"/>
          <w:sz w:val="28"/>
        </w:rPr>
        <w:t> </w:t>
      </w:r>
      <w:r>
        <w:rPr>
          <w:i/>
          <w:color w:val="44536A"/>
          <w:spacing w:val="-4"/>
          <w:sz w:val="28"/>
        </w:rPr>
        <w:t>газу</w:t>
      </w:r>
    </w:p>
    <w:p>
      <w:pPr>
        <w:pStyle w:val="BodyText"/>
        <w:spacing w:before="4"/>
        <w:ind w:left="0"/>
        <w:rPr>
          <w:i/>
          <w:sz w:val="12"/>
        </w:rPr>
      </w:pPr>
      <w:r>
        <w:rPr>
          <w:i/>
          <w:sz w:val="12"/>
        </w:rPr>
        <w:drawing>
          <wp:anchor distT="0" distB="0" distL="0" distR="0" allowOverlap="1" layoutInCell="1" locked="0" behindDoc="1" simplePos="0" relativeHeight="487626752">
            <wp:simplePos x="0" y="0"/>
            <wp:positionH relativeFrom="page">
              <wp:posOffset>1080135</wp:posOffset>
            </wp:positionH>
            <wp:positionV relativeFrom="paragraph">
              <wp:posOffset>105698</wp:posOffset>
            </wp:positionV>
            <wp:extent cx="6271140" cy="3593782"/>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156" cstate="print"/>
                    <a:stretch>
                      <a:fillRect/>
                    </a:stretch>
                  </pic:blipFill>
                  <pic:spPr>
                    <a:xfrm>
                      <a:off x="0" y="0"/>
                      <a:ext cx="6271140" cy="3593782"/>
                    </a:xfrm>
                    <a:prstGeom prst="rect">
                      <a:avLst/>
                    </a:prstGeom>
                  </pic:spPr>
                </pic:pic>
              </a:graphicData>
            </a:graphic>
          </wp:anchor>
        </w:drawing>
      </w:r>
    </w:p>
    <w:p>
      <w:pPr>
        <w:pStyle w:val="BodyText"/>
        <w:spacing w:before="142"/>
        <w:ind w:left="1995"/>
      </w:pPr>
      <w:r>
        <w:rPr>
          <w:color w:val="44536A"/>
        </w:rPr>
        <w:t>Джерело:</w:t>
      </w:r>
      <w:r>
        <w:rPr>
          <w:color w:val="44536A"/>
          <w:spacing w:val="-7"/>
        </w:rPr>
        <w:t> </w:t>
      </w:r>
      <w:r>
        <w:rPr>
          <w:color w:val="44536A"/>
        </w:rPr>
        <w:t>Розроблено</w:t>
      </w:r>
      <w:r>
        <w:rPr>
          <w:color w:val="44536A"/>
          <w:spacing w:val="-8"/>
        </w:rPr>
        <w:t> </w:t>
      </w:r>
      <w:r>
        <w:rPr>
          <w:color w:val="44536A"/>
        </w:rPr>
        <w:t>за</w:t>
      </w:r>
      <w:r>
        <w:rPr>
          <w:color w:val="44536A"/>
          <w:spacing w:val="-7"/>
        </w:rPr>
        <w:t> </w:t>
      </w:r>
      <w:r>
        <w:rPr>
          <w:color w:val="44536A"/>
        </w:rPr>
        <w:t>даними</w:t>
      </w:r>
      <w:r>
        <w:rPr>
          <w:color w:val="44536A"/>
          <w:spacing w:val="-6"/>
        </w:rPr>
        <w:t> </w:t>
      </w:r>
      <w:r>
        <w:rPr>
          <w:color w:val="44536A"/>
        </w:rPr>
        <w:t>Energy</w:t>
      </w:r>
      <w:r>
        <w:rPr>
          <w:color w:val="44536A"/>
          <w:spacing w:val="-8"/>
        </w:rPr>
        <w:t> </w:t>
      </w:r>
      <w:r>
        <w:rPr>
          <w:color w:val="44536A"/>
        </w:rPr>
        <w:t>imports</w:t>
      </w:r>
      <w:r>
        <w:rPr>
          <w:color w:val="44536A"/>
          <w:spacing w:val="-7"/>
        </w:rPr>
        <w:t> </w:t>
      </w:r>
      <w:r>
        <w:rPr>
          <w:color w:val="44536A"/>
        </w:rPr>
        <w:t>dependency.</w:t>
      </w:r>
      <w:r>
        <w:rPr>
          <w:color w:val="44536A"/>
          <w:spacing w:val="-5"/>
        </w:rPr>
        <w:t> </w:t>
      </w:r>
      <w:r>
        <w:rPr>
          <w:color w:val="44536A"/>
          <w:spacing w:val="-2"/>
        </w:rPr>
        <w:t>Eurostat.</w:t>
      </w:r>
    </w:p>
    <w:p>
      <w:pPr>
        <w:pStyle w:val="BodyText"/>
        <w:spacing w:before="163"/>
      </w:pPr>
      <w:r>
        <w:rPr>
          <w:color w:val="44536A"/>
          <w:spacing w:val="-4"/>
        </w:rPr>
        <w:t>URL:</w:t>
      </w:r>
    </w:p>
    <w:p>
      <w:pPr>
        <w:pStyle w:val="BodyText"/>
        <w:spacing w:line="360" w:lineRule="auto" w:before="163"/>
        <w:ind w:right="859"/>
      </w:pPr>
      <w:r>
        <w:rPr>
          <w:color w:val="44536A"/>
          <w:spacing w:val="-2"/>
        </w:rPr>
        <w:t>https://ec.europa.eu/eurostat/databrowser/view/NRG_IND_ID/default/table?lang=e </w:t>
      </w:r>
      <w:r>
        <w:rPr>
          <w:color w:val="44536A"/>
        </w:rPr>
        <w:t>n&amp;category=nrg.nrg_quant.nrg_quanta.nrg_ind.nrg_ind_</w:t>
      </w:r>
      <w:r>
        <w:rPr>
          <w:color w:val="44536A"/>
          <w:spacing w:val="40"/>
        </w:rPr>
        <w:t> </w:t>
      </w:r>
      <w:r>
        <w:rPr>
          <w:color w:val="44536A"/>
        </w:rPr>
        <w:t>(last accessed: </w:t>
      </w:r>
      <w:r>
        <w:rPr>
          <w:color w:val="44536A"/>
          <w:spacing w:val="-2"/>
        </w:rPr>
        <w:t>19.05.2022).</w:t>
      </w:r>
    </w:p>
    <w:sectPr>
      <w:pgSz w:w="11910" w:h="16840"/>
      <w:pgMar w:header="711" w:footer="0" w:top="1040" w:bottom="280" w:left="425"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Courier New">
    <w:altName w:val="Courier New"/>
    <w:charset w:val="1"/>
    <w:family w:val="modern"/>
    <w:pitch w:val="default"/>
  </w:font>
  <w:font w:name="Symbol">
    <w:altName w:val="Symbol"/>
    <w:charset w:val="2"/>
    <w:family w:val="decorative"/>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544896">
              <wp:simplePos x="0" y="0"/>
              <wp:positionH relativeFrom="page">
                <wp:posOffset>6799326</wp:posOffset>
              </wp:positionH>
              <wp:positionV relativeFrom="page">
                <wp:posOffset>438684</wp:posOffset>
              </wp:positionV>
              <wp:extent cx="274320"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4320" cy="180975"/>
                      </a:xfrm>
                      <a:prstGeom prst="rect">
                        <a:avLst/>
                      </a:prstGeom>
                    </wps:spPr>
                    <wps:txbx>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5.380005pt;margin-top:34.542091pt;width:21.6pt;height:14.25pt;mso-position-horizontal-relative:page;mso-position-vertical-relative:page;z-index:-16771584" type="#_x0000_t202" id="docshape1" filled="false" stroked="false">
              <v:textbox inset="0,0,0,0">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835" w:hanging="361"/>
      </w:pPr>
      <w:rPr>
        <w:rFonts w:hint="default" w:ascii="Calibri" w:hAnsi="Calibri" w:eastAsia="Calibri" w:cs="Calibri"/>
        <w:b w:val="0"/>
        <w:bCs w:val="0"/>
        <w:i w:val="0"/>
        <w:iCs w:val="0"/>
        <w:spacing w:val="0"/>
        <w:w w:val="99"/>
        <w:sz w:val="28"/>
        <w:szCs w:val="28"/>
        <w:lang w:val="uk-UA" w:eastAsia="en-US" w:bidi="ar-SA"/>
      </w:rPr>
    </w:lvl>
    <w:lvl w:ilvl="1">
      <w:start w:val="0"/>
      <w:numFmt w:val="bullet"/>
      <w:lvlText w:val="•"/>
      <w:lvlJc w:val="left"/>
      <w:pPr>
        <w:ind w:left="1272" w:hanging="361"/>
      </w:pPr>
      <w:rPr>
        <w:rFonts w:hint="default"/>
        <w:lang w:val="uk-UA" w:eastAsia="en-US" w:bidi="ar-SA"/>
      </w:rPr>
    </w:lvl>
    <w:lvl w:ilvl="2">
      <w:start w:val="0"/>
      <w:numFmt w:val="bullet"/>
      <w:lvlText w:val="•"/>
      <w:lvlJc w:val="left"/>
      <w:pPr>
        <w:ind w:left="1705" w:hanging="361"/>
      </w:pPr>
      <w:rPr>
        <w:rFonts w:hint="default"/>
        <w:lang w:val="uk-UA" w:eastAsia="en-US" w:bidi="ar-SA"/>
      </w:rPr>
    </w:lvl>
    <w:lvl w:ilvl="3">
      <w:start w:val="0"/>
      <w:numFmt w:val="bullet"/>
      <w:lvlText w:val="•"/>
      <w:lvlJc w:val="left"/>
      <w:pPr>
        <w:ind w:left="2137" w:hanging="361"/>
      </w:pPr>
      <w:rPr>
        <w:rFonts w:hint="default"/>
        <w:lang w:val="uk-UA" w:eastAsia="en-US" w:bidi="ar-SA"/>
      </w:rPr>
    </w:lvl>
    <w:lvl w:ilvl="4">
      <w:start w:val="0"/>
      <w:numFmt w:val="bullet"/>
      <w:lvlText w:val="•"/>
      <w:lvlJc w:val="left"/>
      <w:pPr>
        <w:ind w:left="2570" w:hanging="361"/>
      </w:pPr>
      <w:rPr>
        <w:rFonts w:hint="default"/>
        <w:lang w:val="uk-UA" w:eastAsia="en-US" w:bidi="ar-SA"/>
      </w:rPr>
    </w:lvl>
    <w:lvl w:ilvl="5">
      <w:start w:val="0"/>
      <w:numFmt w:val="bullet"/>
      <w:lvlText w:val="•"/>
      <w:lvlJc w:val="left"/>
      <w:pPr>
        <w:ind w:left="3003" w:hanging="361"/>
      </w:pPr>
      <w:rPr>
        <w:rFonts w:hint="default"/>
        <w:lang w:val="uk-UA" w:eastAsia="en-US" w:bidi="ar-SA"/>
      </w:rPr>
    </w:lvl>
    <w:lvl w:ilvl="6">
      <w:start w:val="0"/>
      <w:numFmt w:val="bullet"/>
      <w:lvlText w:val="•"/>
      <w:lvlJc w:val="left"/>
      <w:pPr>
        <w:ind w:left="3435" w:hanging="361"/>
      </w:pPr>
      <w:rPr>
        <w:rFonts w:hint="default"/>
        <w:lang w:val="uk-UA" w:eastAsia="en-US" w:bidi="ar-SA"/>
      </w:rPr>
    </w:lvl>
    <w:lvl w:ilvl="7">
      <w:start w:val="0"/>
      <w:numFmt w:val="bullet"/>
      <w:lvlText w:val="•"/>
      <w:lvlJc w:val="left"/>
      <w:pPr>
        <w:ind w:left="3868" w:hanging="361"/>
      </w:pPr>
      <w:rPr>
        <w:rFonts w:hint="default"/>
        <w:lang w:val="uk-UA" w:eastAsia="en-US" w:bidi="ar-SA"/>
      </w:rPr>
    </w:lvl>
    <w:lvl w:ilvl="8">
      <w:start w:val="0"/>
      <w:numFmt w:val="bullet"/>
      <w:lvlText w:val="•"/>
      <w:lvlJc w:val="left"/>
      <w:pPr>
        <w:ind w:left="4300" w:hanging="361"/>
      </w:pPr>
      <w:rPr>
        <w:rFonts w:hint="default"/>
        <w:lang w:val="uk-UA" w:eastAsia="en-US" w:bidi="ar-SA"/>
      </w:rPr>
    </w:lvl>
  </w:abstractNum>
  <w:abstractNum w:abstractNumId="21">
    <w:multiLevelType w:val="hybridMultilevel"/>
    <w:lvl w:ilvl="0">
      <w:start w:val="0"/>
      <w:numFmt w:val="bullet"/>
      <w:lvlText w:val="▪"/>
      <w:lvlJc w:val="left"/>
      <w:pPr>
        <w:ind w:left="835" w:hanging="360"/>
      </w:pPr>
      <w:rPr>
        <w:rFonts w:hint="default" w:ascii="Calibri" w:hAnsi="Calibri" w:eastAsia="Calibri" w:cs="Calibri"/>
        <w:b w:val="0"/>
        <w:bCs w:val="0"/>
        <w:i w:val="0"/>
        <w:iCs w:val="0"/>
        <w:spacing w:val="0"/>
        <w:w w:val="99"/>
        <w:sz w:val="28"/>
        <w:szCs w:val="28"/>
        <w:lang w:val="uk-UA" w:eastAsia="en-US" w:bidi="ar-SA"/>
      </w:rPr>
    </w:lvl>
    <w:lvl w:ilvl="1">
      <w:start w:val="0"/>
      <w:numFmt w:val="bullet"/>
      <w:lvlText w:val="•"/>
      <w:lvlJc w:val="left"/>
      <w:pPr>
        <w:ind w:left="1200" w:hanging="360"/>
      </w:pPr>
      <w:rPr>
        <w:rFonts w:hint="default"/>
        <w:lang w:val="uk-UA" w:eastAsia="en-US" w:bidi="ar-SA"/>
      </w:rPr>
    </w:lvl>
    <w:lvl w:ilvl="2">
      <w:start w:val="0"/>
      <w:numFmt w:val="bullet"/>
      <w:lvlText w:val="•"/>
      <w:lvlJc w:val="left"/>
      <w:pPr>
        <w:ind w:left="1561" w:hanging="360"/>
      </w:pPr>
      <w:rPr>
        <w:rFonts w:hint="default"/>
        <w:lang w:val="uk-UA" w:eastAsia="en-US" w:bidi="ar-SA"/>
      </w:rPr>
    </w:lvl>
    <w:lvl w:ilvl="3">
      <w:start w:val="0"/>
      <w:numFmt w:val="bullet"/>
      <w:lvlText w:val="•"/>
      <w:lvlJc w:val="left"/>
      <w:pPr>
        <w:ind w:left="1921" w:hanging="360"/>
      </w:pPr>
      <w:rPr>
        <w:rFonts w:hint="default"/>
        <w:lang w:val="uk-UA" w:eastAsia="en-US" w:bidi="ar-SA"/>
      </w:rPr>
    </w:lvl>
    <w:lvl w:ilvl="4">
      <w:start w:val="0"/>
      <w:numFmt w:val="bullet"/>
      <w:lvlText w:val="•"/>
      <w:lvlJc w:val="left"/>
      <w:pPr>
        <w:ind w:left="2282" w:hanging="360"/>
      </w:pPr>
      <w:rPr>
        <w:rFonts w:hint="default"/>
        <w:lang w:val="uk-UA" w:eastAsia="en-US" w:bidi="ar-SA"/>
      </w:rPr>
    </w:lvl>
    <w:lvl w:ilvl="5">
      <w:start w:val="0"/>
      <w:numFmt w:val="bullet"/>
      <w:lvlText w:val="•"/>
      <w:lvlJc w:val="left"/>
      <w:pPr>
        <w:ind w:left="2643" w:hanging="360"/>
      </w:pPr>
      <w:rPr>
        <w:rFonts w:hint="default"/>
        <w:lang w:val="uk-UA" w:eastAsia="en-US" w:bidi="ar-SA"/>
      </w:rPr>
    </w:lvl>
    <w:lvl w:ilvl="6">
      <w:start w:val="0"/>
      <w:numFmt w:val="bullet"/>
      <w:lvlText w:val="•"/>
      <w:lvlJc w:val="left"/>
      <w:pPr>
        <w:ind w:left="3003" w:hanging="360"/>
      </w:pPr>
      <w:rPr>
        <w:rFonts w:hint="default"/>
        <w:lang w:val="uk-UA" w:eastAsia="en-US" w:bidi="ar-SA"/>
      </w:rPr>
    </w:lvl>
    <w:lvl w:ilvl="7">
      <w:start w:val="0"/>
      <w:numFmt w:val="bullet"/>
      <w:lvlText w:val="•"/>
      <w:lvlJc w:val="left"/>
      <w:pPr>
        <w:ind w:left="3364" w:hanging="360"/>
      </w:pPr>
      <w:rPr>
        <w:rFonts w:hint="default"/>
        <w:lang w:val="uk-UA" w:eastAsia="en-US" w:bidi="ar-SA"/>
      </w:rPr>
    </w:lvl>
    <w:lvl w:ilvl="8">
      <w:start w:val="0"/>
      <w:numFmt w:val="bullet"/>
      <w:lvlText w:val="•"/>
      <w:lvlJc w:val="left"/>
      <w:pPr>
        <w:ind w:left="3724" w:hanging="360"/>
      </w:pPr>
      <w:rPr>
        <w:rFonts w:hint="default"/>
        <w:lang w:val="uk-UA" w:eastAsia="en-US" w:bidi="ar-SA"/>
      </w:rPr>
    </w:lvl>
  </w:abstractNum>
  <w:abstractNum w:abstractNumId="20">
    <w:multiLevelType w:val="hybridMultilevel"/>
    <w:lvl w:ilvl="0">
      <w:start w:val="1"/>
      <w:numFmt w:val="decimal"/>
      <w:lvlText w:val="%1."/>
      <w:lvlJc w:val="left"/>
      <w:pPr>
        <w:ind w:left="1995" w:hanging="288"/>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1">
      <w:start w:val="0"/>
      <w:numFmt w:val="bullet"/>
      <w:lvlText w:val="•"/>
      <w:lvlJc w:val="left"/>
      <w:pPr>
        <w:ind w:left="2947" w:hanging="288"/>
      </w:pPr>
      <w:rPr>
        <w:rFonts w:hint="default"/>
        <w:lang w:val="uk-UA" w:eastAsia="en-US" w:bidi="ar-SA"/>
      </w:rPr>
    </w:lvl>
    <w:lvl w:ilvl="2">
      <w:start w:val="0"/>
      <w:numFmt w:val="bullet"/>
      <w:lvlText w:val="•"/>
      <w:lvlJc w:val="left"/>
      <w:pPr>
        <w:ind w:left="3895" w:hanging="288"/>
      </w:pPr>
      <w:rPr>
        <w:rFonts w:hint="default"/>
        <w:lang w:val="uk-UA" w:eastAsia="en-US" w:bidi="ar-SA"/>
      </w:rPr>
    </w:lvl>
    <w:lvl w:ilvl="3">
      <w:start w:val="0"/>
      <w:numFmt w:val="bullet"/>
      <w:lvlText w:val="•"/>
      <w:lvlJc w:val="left"/>
      <w:pPr>
        <w:ind w:left="4843" w:hanging="288"/>
      </w:pPr>
      <w:rPr>
        <w:rFonts w:hint="default"/>
        <w:lang w:val="uk-UA" w:eastAsia="en-US" w:bidi="ar-SA"/>
      </w:rPr>
    </w:lvl>
    <w:lvl w:ilvl="4">
      <w:start w:val="0"/>
      <w:numFmt w:val="bullet"/>
      <w:lvlText w:val="•"/>
      <w:lvlJc w:val="left"/>
      <w:pPr>
        <w:ind w:left="5791" w:hanging="288"/>
      </w:pPr>
      <w:rPr>
        <w:rFonts w:hint="default"/>
        <w:lang w:val="uk-UA" w:eastAsia="en-US" w:bidi="ar-SA"/>
      </w:rPr>
    </w:lvl>
    <w:lvl w:ilvl="5">
      <w:start w:val="0"/>
      <w:numFmt w:val="bullet"/>
      <w:lvlText w:val="•"/>
      <w:lvlJc w:val="left"/>
      <w:pPr>
        <w:ind w:left="6739" w:hanging="288"/>
      </w:pPr>
      <w:rPr>
        <w:rFonts w:hint="default"/>
        <w:lang w:val="uk-UA" w:eastAsia="en-US" w:bidi="ar-SA"/>
      </w:rPr>
    </w:lvl>
    <w:lvl w:ilvl="6">
      <w:start w:val="0"/>
      <w:numFmt w:val="bullet"/>
      <w:lvlText w:val="•"/>
      <w:lvlJc w:val="left"/>
      <w:pPr>
        <w:ind w:left="7687" w:hanging="288"/>
      </w:pPr>
      <w:rPr>
        <w:rFonts w:hint="default"/>
        <w:lang w:val="uk-UA" w:eastAsia="en-US" w:bidi="ar-SA"/>
      </w:rPr>
    </w:lvl>
    <w:lvl w:ilvl="7">
      <w:start w:val="0"/>
      <w:numFmt w:val="bullet"/>
      <w:lvlText w:val="•"/>
      <w:lvlJc w:val="left"/>
      <w:pPr>
        <w:ind w:left="8635" w:hanging="288"/>
      </w:pPr>
      <w:rPr>
        <w:rFonts w:hint="default"/>
        <w:lang w:val="uk-UA" w:eastAsia="en-US" w:bidi="ar-SA"/>
      </w:rPr>
    </w:lvl>
    <w:lvl w:ilvl="8">
      <w:start w:val="0"/>
      <w:numFmt w:val="bullet"/>
      <w:lvlText w:val="•"/>
      <w:lvlJc w:val="left"/>
      <w:pPr>
        <w:ind w:left="9583" w:hanging="288"/>
      </w:pPr>
      <w:rPr>
        <w:rFonts w:hint="default"/>
        <w:lang w:val="uk-UA" w:eastAsia="en-US" w:bidi="ar-SA"/>
      </w:rPr>
    </w:lvl>
  </w:abstractNum>
  <w:abstractNum w:abstractNumId="19">
    <w:multiLevelType w:val="hybridMultilevel"/>
    <w:lvl w:ilvl="0">
      <w:start w:val="1"/>
      <w:numFmt w:val="upperRoman"/>
      <w:lvlText w:val="%1."/>
      <w:lvlJc w:val="left"/>
      <w:pPr>
        <w:ind w:left="1274" w:hanging="183"/>
        <w:jc w:val="right"/>
      </w:pPr>
      <w:rPr>
        <w:rFonts w:hint="default"/>
        <w:spacing w:val="2"/>
        <w:w w:val="87"/>
        <w:lang w:val="uk-UA" w:eastAsia="en-US" w:bidi="ar-SA"/>
      </w:rPr>
    </w:lvl>
    <w:lvl w:ilvl="1">
      <w:start w:val="0"/>
      <w:numFmt w:val="bullet"/>
      <w:lvlText w:val="•"/>
      <w:lvlJc w:val="left"/>
      <w:pPr>
        <w:ind w:left="2299" w:hanging="183"/>
      </w:pPr>
      <w:rPr>
        <w:rFonts w:hint="default"/>
        <w:lang w:val="uk-UA" w:eastAsia="en-US" w:bidi="ar-SA"/>
      </w:rPr>
    </w:lvl>
    <w:lvl w:ilvl="2">
      <w:start w:val="0"/>
      <w:numFmt w:val="bullet"/>
      <w:lvlText w:val="•"/>
      <w:lvlJc w:val="left"/>
      <w:pPr>
        <w:ind w:left="3319" w:hanging="183"/>
      </w:pPr>
      <w:rPr>
        <w:rFonts w:hint="default"/>
        <w:lang w:val="uk-UA" w:eastAsia="en-US" w:bidi="ar-SA"/>
      </w:rPr>
    </w:lvl>
    <w:lvl w:ilvl="3">
      <w:start w:val="0"/>
      <w:numFmt w:val="bullet"/>
      <w:lvlText w:val="•"/>
      <w:lvlJc w:val="left"/>
      <w:pPr>
        <w:ind w:left="4339" w:hanging="183"/>
      </w:pPr>
      <w:rPr>
        <w:rFonts w:hint="default"/>
        <w:lang w:val="uk-UA" w:eastAsia="en-US" w:bidi="ar-SA"/>
      </w:rPr>
    </w:lvl>
    <w:lvl w:ilvl="4">
      <w:start w:val="0"/>
      <w:numFmt w:val="bullet"/>
      <w:lvlText w:val="•"/>
      <w:lvlJc w:val="left"/>
      <w:pPr>
        <w:ind w:left="5359" w:hanging="183"/>
      </w:pPr>
      <w:rPr>
        <w:rFonts w:hint="default"/>
        <w:lang w:val="uk-UA" w:eastAsia="en-US" w:bidi="ar-SA"/>
      </w:rPr>
    </w:lvl>
    <w:lvl w:ilvl="5">
      <w:start w:val="0"/>
      <w:numFmt w:val="bullet"/>
      <w:lvlText w:val="•"/>
      <w:lvlJc w:val="left"/>
      <w:pPr>
        <w:ind w:left="6379" w:hanging="183"/>
      </w:pPr>
      <w:rPr>
        <w:rFonts w:hint="default"/>
        <w:lang w:val="uk-UA" w:eastAsia="en-US" w:bidi="ar-SA"/>
      </w:rPr>
    </w:lvl>
    <w:lvl w:ilvl="6">
      <w:start w:val="0"/>
      <w:numFmt w:val="bullet"/>
      <w:lvlText w:val="•"/>
      <w:lvlJc w:val="left"/>
      <w:pPr>
        <w:ind w:left="7399" w:hanging="183"/>
      </w:pPr>
      <w:rPr>
        <w:rFonts w:hint="default"/>
        <w:lang w:val="uk-UA" w:eastAsia="en-US" w:bidi="ar-SA"/>
      </w:rPr>
    </w:lvl>
    <w:lvl w:ilvl="7">
      <w:start w:val="0"/>
      <w:numFmt w:val="bullet"/>
      <w:lvlText w:val="•"/>
      <w:lvlJc w:val="left"/>
      <w:pPr>
        <w:ind w:left="8419" w:hanging="183"/>
      </w:pPr>
      <w:rPr>
        <w:rFonts w:hint="default"/>
        <w:lang w:val="uk-UA" w:eastAsia="en-US" w:bidi="ar-SA"/>
      </w:rPr>
    </w:lvl>
    <w:lvl w:ilvl="8">
      <w:start w:val="0"/>
      <w:numFmt w:val="bullet"/>
      <w:lvlText w:val="•"/>
      <w:lvlJc w:val="left"/>
      <w:pPr>
        <w:ind w:left="9439" w:hanging="183"/>
      </w:pPr>
      <w:rPr>
        <w:rFonts w:hint="default"/>
        <w:lang w:val="uk-UA" w:eastAsia="en-US" w:bidi="ar-SA"/>
      </w:rPr>
    </w:lvl>
  </w:abstractNum>
  <w:abstractNum w:abstractNumId="18">
    <w:multiLevelType w:val="hybridMultilevel"/>
    <w:lvl w:ilvl="0">
      <w:start w:val="0"/>
      <w:numFmt w:val="bullet"/>
      <w:lvlText w:val="●"/>
      <w:lvlJc w:val="left"/>
      <w:pPr>
        <w:ind w:left="2701" w:hanging="361"/>
      </w:pPr>
      <w:rPr>
        <w:rFonts w:hint="default" w:ascii="Calibri" w:hAnsi="Calibri" w:eastAsia="Calibri" w:cs="Calibri"/>
        <w:b w:val="0"/>
        <w:bCs w:val="0"/>
        <w:i w:val="0"/>
        <w:iCs w:val="0"/>
        <w:spacing w:val="0"/>
        <w:w w:val="99"/>
        <w:sz w:val="28"/>
        <w:szCs w:val="28"/>
        <w:lang w:val="uk-UA" w:eastAsia="en-US" w:bidi="ar-SA"/>
      </w:rPr>
    </w:lvl>
    <w:lvl w:ilvl="1">
      <w:start w:val="0"/>
      <w:numFmt w:val="bullet"/>
      <w:lvlText w:val="•"/>
      <w:lvlJc w:val="left"/>
      <w:pPr>
        <w:ind w:left="3577" w:hanging="361"/>
      </w:pPr>
      <w:rPr>
        <w:rFonts w:hint="default"/>
        <w:lang w:val="uk-UA" w:eastAsia="en-US" w:bidi="ar-SA"/>
      </w:rPr>
    </w:lvl>
    <w:lvl w:ilvl="2">
      <w:start w:val="0"/>
      <w:numFmt w:val="bullet"/>
      <w:lvlText w:val="•"/>
      <w:lvlJc w:val="left"/>
      <w:pPr>
        <w:ind w:left="4455" w:hanging="361"/>
      </w:pPr>
      <w:rPr>
        <w:rFonts w:hint="default"/>
        <w:lang w:val="uk-UA" w:eastAsia="en-US" w:bidi="ar-SA"/>
      </w:rPr>
    </w:lvl>
    <w:lvl w:ilvl="3">
      <w:start w:val="0"/>
      <w:numFmt w:val="bullet"/>
      <w:lvlText w:val="•"/>
      <w:lvlJc w:val="left"/>
      <w:pPr>
        <w:ind w:left="5333" w:hanging="361"/>
      </w:pPr>
      <w:rPr>
        <w:rFonts w:hint="default"/>
        <w:lang w:val="uk-UA" w:eastAsia="en-US" w:bidi="ar-SA"/>
      </w:rPr>
    </w:lvl>
    <w:lvl w:ilvl="4">
      <w:start w:val="0"/>
      <w:numFmt w:val="bullet"/>
      <w:lvlText w:val="•"/>
      <w:lvlJc w:val="left"/>
      <w:pPr>
        <w:ind w:left="6211" w:hanging="361"/>
      </w:pPr>
      <w:rPr>
        <w:rFonts w:hint="default"/>
        <w:lang w:val="uk-UA" w:eastAsia="en-US" w:bidi="ar-SA"/>
      </w:rPr>
    </w:lvl>
    <w:lvl w:ilvl="5">
      <w:start w:val="0"/>
      <w:numFmt w:val="bullet"/>
      <w:lvlText w:val="•"/>
      <w:lvlJc w:val="left"/>
      <w:pPr>
        <w:ind w:left="7089" w:hanging="361"/>
      </w:pPr>
      <w:rPr>
        <w:rFonts w:hint="default"/>
        <w:lang w:val="uk-UA" w:eastAsia="en-US" w:bidi="ar-SA"/>
      </w:rPr>
    </w:lvl>
    <w:lvl w:ilvl="6">
      <w:start w:val="0"/>
      <w:numFmt w:val="bullet"/>
      <w:lvlText w:val="•"/>
      <w:lvlJc w:val="left"/>
      <w:pPr>
        <w:ind w:left="7967" w:hanging="361"/>
      </w:pPr>
      <w:rPr>
        <w:rFonts w:hint="default"/>
        <w:lang w:val="uk-UA" w:eastAsia="en-US" w:bidi="ar-SA"/>
      </w:rPr>
    </w:lvl>
    <w:lvl w:ilvl="7">
      <w:start w:val="0"/>
      <w:numFmt w:val="bullet"/>
      <w:lvlText w:val="•"/>
      <w:lvlJc w:val="left"/>
      <w:pPr>
        <w:ind w:left="8845" w:hanging="361"/>
      </w:pPr>
      <w:rPr>
        <w:rFonts w:hint="default"/>
        <w:lang w:val="uk-UA" w:eastAsia="en-US" w:bidi="ar-SA"/>
      </w:rPr>
    </w:lvl>
    <w:lvl w:ilvl="8">
      <w:start w:val="0"/>
      <w:numFmt w:val="bullet"/>
      <w:lvlText w:val="•"/>
      <w:lvlJc w:val="left"/>
      <w:pPr>
        <w:ind w:left="9723" w:hanging="361"/>
      </w:pPr>
      <w:rPr>
        <w:rFonts w:hint="default"/>
        <w:lang w:val="uk-UA" w:eastAsia="en-US" w:bidi="ar-SA"/>
      </w:rPr>
    </w:lvl>
  </w:abstractNum>
  <w:abstractNum w:abstractNumId="17">
    <w:multiLevelType w:val="hybridMultilevel"/>
    <w:lvl w:ilvl="0">
      <w:start w:val="1"/>
      <w:numFmt w:val="decimal"/>
      <w:lvlText w:val="%1."/>
      <w:lvlJc w:val="left"/>
      <w:pPr>
        <w:ind w:left="1274" w:hanging="332"/>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1">
      <w:start w:val="0"/>
      <w:numFmt w:val="bullet"/>
      <w:lvlText w:val=""/>
      <w:lvlJc w:val="left"/>
      <w:pPr>
        <w:ind w:left="1995" w:hanging="360"/>
      </w:pPr>
      <w:rPr>
        <w:rFonts w:hint="default" w:ascii="Wingdings" w:hAnsi="Wingdings" w:eastAsia="Wingdings" w:cs="Wingdings"/>
        <w:b w:val="0"/>
        <w:bCs w:val="0"/>
        <w:i w:val="0"/>
        <w:iCs w:val="0"/>
        <w:spacing w:val="0"/>
        <w:w w:val="99"/>
        <w:sz w:val="28"/>
        <w:szCs w:val="28"/>
        <w:lang w:val="uk-UA" w:eastAsia="en-US" w:bidi="ar-SA"/>
      </w:rPr>
    </w:lvl>
    <w:lvl w:ilvl="2">
      <w:start w:val="0"/>
      <w:numFmt w:val="bullet"/>
      <w:lvlText w:val="•"/>
      <w:lvlJc w:val="left"/>
      <w:pPr>
        <w:ind w:left="3053" w:hanging="360"/>
      </w:pPr>
      <w:rPr>
        <w:rFonts w:hint="default"/>
        <w:lang w:val="uk-UA" w:eastAsia="en-US" w:bidi="ar-SA"/>
      </w:rPr>
    </w:lvl>
    <w:lvl w:ilvl="3">
      <w:start w:val="0"/>
      <w:numFmt w:val="bullet"/>
      <w:lvlText w:val="•"/>
      <w:lvlJc w:val="left"/>
      <w:pPr>
        <w:ind w:left="4106" w:hanging="360"/>
      </w:pPr>
      <w:rPr>
        <w:rFonts w:hint="default"/>
        <w:lang w:val="uk-UA" w:eastAsia="en-US" w:bidi="ar-SA"/>
      </w:rPr>
    </w:lvl>
    <w:lvl w:ilvl="4">
      <w:start w:val="0"/>
      <w:numFmt w:val="bullet"/>
      <w:lvlText w:val="•"/>
      <w:lvlJc w:val="left"/>
      <w:pPr>
        <w:ind w:left="5159" w:hanging="360"/>
      </w:pPr>
      <w:rPr>
        <w:rFonts w:hint="default"/>
        <w:lang w:val="uk-UA" w:eastAsia="en-US" w:bidi="ar-SA"/>
      </w:rPr>
    </w:lvl>
    <w:lvl w:ilvl="5">
      <w:start w:val="0"/>
      <w:numFmt w:val="bullet"/>
      <w:lvlText w:val="•"/>
      <w:lvlJc w:val="left"/>
      <w:pPr>
        <w:ind w:left="6212" w:hanging="360"/>
      </w:pPr>
      <w:rPr>
        <w:rFonts w:hint="default"/>
        <w:lang w:val="uk-UA" w:eastAsia="en-US" w:bidi="ar-SA"/>
      </w:rPr>
    </w:lvl>
    <w:lvl w:ilvl="6">
      <w:start w:val="0"/>
      <w:numFmt w:val="bullet"/>
      <w:lvlText w:val="•"/>
      <w:lvlJc w:val="left"/>
      <w:pPr>
        <w:ind w:left="7266" w:hanging="360"/>
      </w:pPr>
      <w:rPr>
        <w:rFonts w:hint="default"/>
        <w:lang w:val="uk-UA" w:eastAsia="en-US" w:bidi="ar-SA"/>
      </w:rPr>
    </w:lvl>
    <w:lvl w:ilvl="7">
      <w:start w:val="0"/>
      <w:numFmt w:val="bullet"/>
      <w:lvlText w:val="•"/>
      <w:lvlJc w:val="left"/>
      <w:pPr>
        <w:ind w:left="8319" w:hanging="360"/>
      </w:pPr>
      <w:rPr>
        <w:rFonts w:hint="default"/>
        <w:lang w:val="uk-UA" w:eastAsia="en-US" w:bidi="ar-SA"/>
      </w:rPr>
    </w:lvl>
    <w:lvl w:ilvl="8">
      <w:start w:val="0"/>
      <w:numFmt w:val="bullet"/>
      <w:lvlText w:val="•"/>
      <w:lvlJc w:val="left"/>
      <w:pPr>
        <w:ind w:left="9372" w:hanging="360"/>
      </w:pPr>
      <w:rPr>
        <w:rFonts w:hint="default"/>
        <w:lang w:val="uk-UA" w:eastAsia="en-US" w:bidi="ar-SA"/>
      </w:rPr>
    </w:lvl>
  </w:abstractNum>
  <w:abstractNum w:abstractNumId="16">
    <w:multiLevelType w:val="hybridMultilevel"/>
    <w:lvl w:ilvl="0">
      <w:start w:val="0"/>
      <w:numFmt w:val="bullet"/>
      <w:lvlText w:val="o"/>
      <w:lvlJc w:val="left"/>
      <w:pPr>
        <w:ind w:left="1995" w:hanging="360"/>
      </w:pPr>
      <w:rPr>
        <w:rFonts w:hint="default" w:ascii="Courier New" w:hAnsi="Courier New" w:eastAsia="Courier New" w:cs="Courier New"/>
        <w:b w:val="0"/>
        <w:bCs w:val="0"/>
        <w:i w:val="0"/>
        <w:iCs w:val="0"/>
        <w:spacing w:val="0"/>
        <w:w w:val="99"/>
        <w:sz w:val="28"/>
        <w:szCs w:val="28"/>
        <w:lang w:val="uk-UA" w:eastAsia="en-US" w:bidi="ar-SA"/>
      </w:rPr>
    </w:lvl>
    <w:lvl w:ilvl="1">
      <w:start w:val="0"/>
      <w:numFmt w:val="bullet"/>
      <w:lvlText w:val="•"/>
      <w:lvlJc w:val="left"/>
      <w:pPr>
        <w:ind w:left="2947" w:hanging="360"/>
      </w:pPr>
      <w:rPr>
        <w:rFonts w:hint="default"/>
        <w:lang w:val="uk-UA" w:eastAsia="en-US" w:bidi="ar-SA"/>
      </w:rPr>
    </w:lvl>
    <w:lvl w:ilvl="2">
      <w:start w:val="0"/>
      <w:numFmt w:val="bullet"/>
      <w:lvlText w:val="•"/>
      <w:lvlJc w:val="left"/>
      <w:pPr>
        <w:ind w:left="3895" w:hanging="360"/>
      </w:pPr>
      <w:rPr>
        <w:rFonts w:hint="default"/>
        <w:lang w:val="uk-UA" w:eastAsia="en-US" w:bidi="ar-SA"/>
      </w:rPr>
    </w:lvl>
    <w:lvl w:ilvl="3">
      <w:start w:val="0"/>
      <w:numFmt w:val="bullet"/>
      <w:lvlText w:val="•"/>
      <w:lvlJc w:val="left"/>
      <w:pPr>
        <w:ind w:left="4843" w:hanging="360"/>
      </w:pPr>
      <w:rPr>
        <w:rFonts w:hint="default"/>
        <w:lang w:val="uk-UA" w:eastAsia="en-US" w:bidi="ar-SA"/>
      </w:rPr>
    </w:lvl>
    <w:lvl w:ilvl="4">
      <w:start w:val="0"/>
      <w:numFmt w:val="bullet"/>
      <w:lvlText w:val="•"/>
      <w:lvlJc w:val="left"/>
      <w:pPr>
        <w:ind w:left="5791" w:hanging="360"/>
      </w:pPr>
      <w:rPr>
        <w:rFonts w:hint="default"/>
        <w:lang w:val="uk-UA" w:eastAsia="en-US" w:bidi="ar-SA"/>
      </w:rPr>
    </w:lvl>
    <w:lvl w:ilvl="5">
      <w:start w:val="0"/>
      <w:numFmt w:val="bullet"/>
      <w:lvlText w:val="•"/>
      <w:lvlJc w:val="left"/>
      <w:pPr>
        <w:ind w:left="6739" w:hanging="360"/>
      </w:pPr>
      <w:rPr>
        <w:rFonts w:hint="default"/>
        <w:lang w:val="uk-UA" w:eastAsia="en-US" w:bidi="ar-SA"/>
      </w:rPr>
    </w:lvl>
    <w:lvl w:ilvl="6">
      <w:start w:val="0"/>
      <w:numFmt w:val="bullet"/>
      <w:lvlText w:val="•"/>
      <w:lvlJc w:val="left"/>
      <w:pPr>
        <w:ind w:left="7687" w:hanging="360"/>
      </w:pPr>
      <w:rPr>
        <w:rFonts w:hint="default"/>
        <w:lang w:val="uk-UA" w:eastAsia="en-US" w:bidi="ar-SA"/>
      </w:rPr>
    </w:lvl>
    <w:lvl w:ilvl="7">
      <w:start w:val="0"/>
      <w:numFmt w:val="bullet"/>
      <w:lvlText w:val="•"/>
      <w:lvlJc w:val="left"/>
      <w:pPr>
        <w:ind w:left="8635" w:hanging="360"/>
      </w:pPr>
      <w:rPr>
        <w:rFonts w:hint="default"/>
        <w:lang w:val="uk-UA" w:eastAsia="en-US" w:bidi="ar-SA"/>
      </w:rPr>
    </w:lvl>
    <w:lvl w:ilvl="8">
      <w:start w:val="0"/>
      <w:numFmt w:val="bullet"/>
      <w:lvlText w:val="•"/>
      <w:lvlJc w:val="left"/>
      <w:pPr>
        <w:ind w:left="9583" w:hanging="360"/>
      </w:pPr>
      <w:rPr>
        <w:rFonts w:hint="default"/>
        <w:lang w:val="uk-UA" w:eastAsia="en-US" w:bidi="ar-SA"/>
      </w:rPr>
    </w:lvl>
  </w:abstractNum>
  <w:abstractNum w:abstractNumId="15">
    <w:multiLevelType w:val="hybridMultilevel"/>
    <w:lvl w:ilvl="0">
      <w:start w:val="0"/>
      <w:numFmt w:val="bullet"/>
      <w:lvlText w:val="o"/>
      <w:lvlJc w:val="left"/>
      <w:pPr>
        <w:ind w:left="1995" w:hanging="360"/>
      </w:pPr>
      <w:rPr>
        <w:rFonts w:hint="default" w:ascii="Times New Roman" w:hAnsi="Times New Roman" w:eastAsia="Times New Roman" w:cs="Times New Roman"/>
        <w:b w:val="0"/>
        <w:bCs w:val="0"/>
        <w:i w:val="0"/>
        <w:iCs w:val="0"/>
        <w:spacing w:val="0"/>
        <w:w w:val="99"/>
        <w:sz w:val="28"/>
        <w:szCs w:val="28"/>
        <w:lang w:val="uk-UA" w:eastAsia="en-US" w:bidi="ar-SA"/>
      </w:rPr>
    </w:lvl>
    <w:lvl w:ilvl="1">
      <w:start w:val="0"/>
      <w:numFmt w:val="bullet"/>
      <w:lvlText w:val="•"/>
      <w:lvlJc w:val="left"/>
      <w:pPr>
        <w:ind w:left="2947" w:hanging="360"/>
      </w:pPr>
      <w:rPr>
        <w:rFonts w:hint="default"/>
        <w:lang w:val="uk-UA" w:eastAsia="en-US" w:bidi="ar-SA"/>
      </w:rPr>
    </w:lvl>
    <w:lvl w:ilvl="2">
      <w:start w:val="0"/>
      <w:numFmt w:val="bullet"/>
      <w:lvlText w:val="•"/>
      <w:lvlJc w:val="left"/>
      <w:pPr>
        <w:ind w:left="3895" w:hanging="360"/>
      </w:pPr>
      <w:rPr>
        <w:rFonts w:hint="default"/>
        <w:lang w:val="uk-UA" w:eastAsia="en-US" w:bidi="ar-SA"/>
      </w:rPr>
    </w:lvl>
    <w:lvl w:ilvl="3">
      <w:start w:val="0"/>
      <w:numFmt w:val="bullet"/>
      <w:lvlText w:val="•"/>
      <w:lvlJc w:val="left"/>
      <w:pPr>
        <w:ind w:left="4843" w:hanging="360"/>
      </w:pPr>
      <w:rPr>
        <w:rFonts w:hint="default"/>
        <w:lang w:val="uk-UA" w:eastAsia="en-US" w:bidi="ar-SA"/>
      </w:rPr>
    </w:lvl>
    <w:lvl w:ilvl="4">
      <w:start w:val="0"/>
      <w:numFmt w:val="bullet"/>
      <w:lvlText w:val="•"/>
      <w:lvlJc w:val="left"/>
      <w:pPr>
        <w:ind w:left="5791" w:hanging="360"/>
      </w:pPr>
      <w:rPr>
        <w:rFonts w:hint="default"/>
        <w:lang w:val="uk-UA" w:eastAsia="en-US" w:bidi="ar-SA"/>
      </w:rPr>
    </w:lvl>
    <w:lvl w:ilvl="5">
      <w:start w:val="0"/>
      <w:numFmt w:val="bullet"/>
      <w:lvlText w:val="•"/>
      <w:lvlJc w:val="left"/>
      <w:pPr>
        <w:ind w:left="6739" w:hanging="360"/>
      </w:pPr>
      <w:rPr>
        <w:rFonts w:hint="default"/>
        <w:lang w:val="uk-UA" w:eastAsia="en-US" w:bidi="ar-SA"/>
      </w:rPr>
    </w:lvl>
    <w:lvl w:ilvl="6">
      <w:start w:val="0"/>
      <w:numFmt w:val="bullet"/>
      <w:lvlText w:val="•"/>
      <w:lvlJc w:val="left"/>
      <w:pPr>
        <w:ind w:left="7687" w:hanging="360"/>
      </w:pPr>
      <w:rPr>
        <w:rFonts w:hint="default"/>
        <w:lang w:val="uk-UA" w:eastAsia="en-US" w:bidi="ar-SA"/>
      </w:rPr>
    </w:lvl>
    <w:lvl w:ilvl="7">
      <w:start w:val="0"/>
      <w:numFmt w:val="bullet"/>
      <w:lvlText w:val="•"/>
      <w:lvlJc w:val="left"/>
      <w:pPr>
        <w:ind w:left="8635" w:hanging="360"/>
      </w:pPr>
      <w:rPr>
        <w:rFonts w:hint="default"/>
        <w:lang w:val="uk-UA" w:eastAsia="en-US" w:bidi="ar-SA"/>
      </w:rPr>
    </w:lvl>
    <w:lvl w:ilvl="8">
      <w:start w:val="0"/>
      <w:numFmt w:val="bullet"/>
      <w:lvlText w:val="•"/>
      <w:lvlJc w:val="left"/>
      <w:pPr>
        <w:ind w:left="9583" w:hanging="360"/>
      </w:pPr>
      <w:rPr>
        <w:rFonts w:hint="default"/>
        <w:lang w:val="uk-UA" w:eastAsia="en-US" w:bidi="ar-SA"/>
      </w:rPr>
    </w:lvl>
  </w:abstractNum>
  <w:abstractNum w:abstractNumId="14">
    <w:multiLevelType w:val="hybridMultilevel"/>
    <w:lvl w:ilvl="0">
      <w:start w:val="0"/>
      <w:numFmt w:val="bullet"/>
      <w:lvlText w:val="●"/>
      <w:lvlJc w:val="left"/>
      <w:pPr>
        <w:ind w:left="2701" w:hanging="706"/>
      </w:pPr>
      <w:rPr>
        <w:rFonts w:hint="default" w:ascii="Calibri" w:hAnsi="Calibri" w:eastAsia="Calibri" w:cs="Calibri"/>
        <w:b w:val="0"/>
        <w:bCs w:val="0"/>
        <w:i w:val="0"/>
        <w:iCs w:val="0"/>
        <w:spacing w:val="0"/>
        <w:w w:val="99"/>
        <w:sz w:val="28"/>
        <w:szCs w:val="28"/>
        <w:lang w:val="uk-UA" w:eastAsia="en-US" w:bidi="ar-SA"/>
      </w:rPr>
    </w:lvl>
    <w:lvl w:ilvl="1">
      <w:start w:val="0"/>
      <w:numFmt w:val="bullet"/>
      <w:lvlText w:val="•"/>
      <w:lvlJc w:val="left"/>
      <w:pPr>
        <w:ind w:left="3577" w:hanging="706"/>
      </w:pPr>
      <w:rPr>
        <w:rFonts w:hint="default"/>
        <w:lang w:val="uk-UA" w:eastAsia="en-US" w:bidi="ar-SA"/>
      </w:rPr>
    </w:lvl>
    <w:lvl w:ilvl="2">
      <w:start w:val="0"/>
      <w:numFmt w:val="bullet"/>
      <w:lvlText w:val="•"/>
      <w:lvlJc w:val="left"/>
      <w:pPr>
        <w:ind w:left="4455" w:hanging="706"/>
      </w:pPr>
      <w:rPr>
        <w:rFonts w:hint="default"/>
        <w:lang w:val="uk-UA" w:eastAsia="en-US" w:bidi="ar-SA"/>
      </w:rPr>
    </w:lvl>
    <w:lvl w:ilvl="3">
      <w:start w:val="0"/>
      <w:numFmt w:val="bullet"/>
      <w:lvlText w:val="•"/>
      <w:lvlJc w:val="left"/>
      <w:pPr>
        <w:ind w:left="5333" w:hanging="706"/>
      </w:pPr>
      <w:rPr>
        <w:rFonts w:hint="default"/>
        <w:lang w:val="uk-UA" w:eastAsia="en-US" w:bidi="ar-SA"/>
      </w:rPr>
    </w:lvl>
    <w:lvl w:ilvl="4">
      <w:start w:val="0"/>
      <w:numFmt w:val="bullet"/>
      <w:lvlText w:val="•"/>
      <w:lvlJc w:val="left"/>
      <w:pPr>
        <w:ind w:left="6211" w:hanging="706"/>
      </w:pPr>
      <w:rPr>
        <w:rFonts w:hint="default"/>
        <w:lang w:val="uk-UA" w:eastAsia="en-US" w:bidi="ar-SA"/>
      </w:rPr>
    </w:lvl>
    <w:lvl w:ilvl="5">
      <w:start w:val="0"/>
      <w:numFmt w:val="bullet"/>
      <w:lvlText w:val="•"/>
      <w:lvlJc w:val="left"/>
      <w:pPr>
        <w:ind w:left="7089" w:hanging="706"/>
      </w:pPr>
      <w:rPr>
        <w:rFonts w:hint="default"/>
        <w:lang w:val="uk-UA" w:eastAsia="en-US" w:bidi="ar-SA"/>
      </w:rPr>
    </w:lvl>
    <w:lvl w:ilvl="6">
      <w:start w:val="0"/>
      <w:numFmt w:val="bullet"/>
      <w:lvlText w:val="•"/>
      <w:lvlJc w:val="left"/>
      <w:pPr>
        <w:ind w:left="7967" w:hanging="706"/>
      </w:pPr>
      <w:rPr>
        <w:rFonts w:hint="default"/>
        <w:lang w:val="uk-UA" w:eastAsia="en-US" w:bidi="ar-SA"/>
      </w:rPr>
    </w:lvl>
    <w:lvl w:ilvl="7">
      <w:start w:val="0"/>
      <w:numFmt w:val="bullet"/>
      <w:lvlText w:val="•"/>
      <w:lvlJc w:val="left"/>
      <w:pPr>
        <w:ind w:left="8845" w:hanging="706"/>
      </w:pPr>
      <w:rPr>
        <w:rFonts w:hint="default"/>
        <w:lang w:val="uk-UA" w:eastAsia="en-US" w:bidi="ar-SA"/>
      </w:rPr>
    </w:lvl>
    <w:lvl w:ilvl="8">
      <w:start w:val="0"/>
      <w:numFmt w:val="bullet"/>
      <w:lvlText w:val="•"/>
      <w:lvlJc w:val="left"/>
      <w:pPr>
        <w:ind w:left="9723" w:hanging="706"/>
      </w:pPr>
      <w:rPr>
        <w:rFonts w:hint="default"/>
        <w:lang w:val="uk-UA" w:eastAsia="en-US" w:bidi="ar-SA"/>
      </w:rPr>
    </w:lvl>
  </w:abstractNum>
  <w:abstractNum w:abstractNumId="13">
    <w:multiLevelType w:val="hybridMultilevel"/>
    <w:lvl w:ilvl="0">
      <w:start w:val="3"/>
      <w:numFmt w:val="decimal"/>
      <w:lvlText w:val="%1"/>
      <w:lvlJc w:val="left"/>
      <w:pPr>
        <w:ind w:left="1768" w:hanging="494"/>
        <w:jc w:val="left"/>
      </w:pPr>
      <w:rPr>
        <w:rFonts w:hint="default"/>
        <w:lang w:val="uk-UA" w:eastAsia="en-US" w:bidi="ar-SA"/>
      </w:rPr>
    </w:lvl>
    <w:lvl w:ilvl="1">
      <w:start w:val="3"/>
      <w:numFmt w:val="decimal"/>
      <w:lvlText w:val="%1.%2."/>
      <w:lvlJc w:val="left"/>
      <w:pPr>
        <w:ind w:left="1768" w:hanging="494"/>
        <w:jc w:val="left"/>
      </w:pPr>
      <w:rPr>
        <w:rFonts w:hint="default" w:ascii="Times New Roman" w:hAnsi="Times New Roman" w:eastAsia="Times New Roman" w:cs="Times New Roman"/>
        <w:b/>
        <w:bCs/>
        <w:i w:val="0"/>
        <w:iCs w:val="0"/>
        <w:spacing w:val="0"/>
        <w:w w:val="99"/>
        <w:sz w:val="28"/>
        <w:szCs w:val="28"/>
        <w:lang w:val="uk-UA" w:eastAsia="en-US" w:bidi="ar-SA"/>
      </w:rPr>
    </w:lvl>
    <w:lvl w:ilvl="2">
      <w:start w:val="1"/>
      <w:numFmt w:val="decimal"/>
      <w:lvlText w:val="%3."/>
      <w:lvlJc w:val="left"/>
      <w:pPr>
        <w:ind w:left="1995" w:hanging="360"/>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3">
      <w:start w:val="0"/>
      <w:numFmt w:val="bullet"/>
      <w:lvlText w:val="•"/>
      <w:lvlJc w:val="left"/>
      <w:pPr>
        <w:ind w:left="1274" w:hanging="236"/>
      </w:pPr>
      <w:rPr>
        <w:rFonts w:hint="default" w:ascii="Times New Roman" w:hAnsi="Times New Roman" w:eastAsia="Times New Roman" w:cs="Times New Roman"/>
        <w:b w:val="0"/>
        <w:bCs w:val="0"/>
        <w:i w:val="0"/>
        <w:iCs w:val="0"/>
        <w:spacing w:val="0"/>
        <w:w w:val="99"/>
        <w:sz w:val="28"/>
        <w:szCs w:val="28"/>
        <w:lang w:val="uk-UA" w:eastAsia="en-US" w:bidi="ar-SA"/>
      </w:rPr>
    </w:lvl>
    <w:lvl w:ilvl="4">
      <w:start w:val="0"/>
      <w:numFmt w:val="bullet"/>
      <w:lvlText w:val="•"/>
      <w:lvlJc w:val="left"/>
      <w:pPr>
        <w:ind w:left="4369" w:hanging="236"/>
      </w:pPr>
      <w:rPr>
        <w:rFonts w:hint="default"/>
        <w:lang w:val="uk-UA" w:eastAsia="en-US" w:bidi="ar-SA"/>
      </w:rPr>
    </w:lvl>
    <w:lvl w:ilvl="5">
      <w:start w:val="0"/>
      <w:numFmt w:val="bullet"/>
      <w:lvlText w:val="•"/>
      <w:lvlJc w:val="left"/>
      <w:pPr>
        <w:ind w:left="5554" w:hanging="236"/>
      </w:pPr>
      <w:rPr>
        <w:rFonts w:hint="default"/>
        <w:lang w:val="uk-UA" w:eastAsia="en-US" w:bidi="ar-SA"/>
      </w:rPr>
    </w:lvl>
    <w:lvl w:ilvl="6">
      <w:start w:val="0"/>
      <w:numFmt w:val="bullet"/>
      <w:lvlText w:val="•"/>
      <w:lvlJc w:val="left"/>
      <w:pPr>
        <w:ind w:left="6739" w:hanging="236"/>
      </w:pPr>
      <w:rPr>
        <w:rFonts w:hint="default"/>
        <w:lang w:val="uk-UA" w:eastAsia="en-US" w:bidi="ar-SA"/>
      </w:rPr>
    </w:lvl>
    <w:lvl w:ilvl="7">
      <w:start w:val="0"/>
      <w:numFmt w:val="bullet"/>
      <w:lvlText w:val="•"/>
      <w:lvlJc w:val="left"/>
      <w:pPr>
        <w:ind w:left="7924" w:hanging="236"/>
      </w:pPr>
      <w:rPr>
        <w:rFonts w:hint="default"/>
        <w:lang w:val="uk-UA" w:eastAsia="en-US" w:bidi="ar-SA"/>
      </w:rPr>
    </w:lvl>
    <w:lvl w:ilvl="8">
      <w:start w:val="0"/>
      <w:numFmt w:val="bullet"/>
      <w:lvlText w:val="•"/>
      <w:lvlJc w:val="left"/>
      <w:pPr>
        <w:ind w:left="9109" w:hanging="236"/>
      </w:pPr>
      <w:rPr>
        <w:rFonts w:hint="default"/>
        <w:lang w:val="uk-UA" w:eastAsia="en-US" w:bidi="ar-SA"/>
      </w:rPr>
    </w:lvl>
  </w:abstractNum>
  <w:abstractNum w:abstractNumId="12">
    <w:multiLevelType w:val="hybridMultilevel"/>
    <w:lvl w:ilvl="0">
      <w:start w:val="3"/>
      <w:numFmt w:val="decimal"/>
      <w:lvlText w:val="%1"/>
      <w:lvlJc w:val="left"/>
      <w:pPr>
        <w:ind w:left="1696" w:hanging="423"/>
        <w:jc w:val="left"/>
      </w:pPr>
      <w:rPr>
        <w:rFonts w:hint="default"/>
        <w:lang w:val="uk-UA" w:eastAsia="en-US" w:bidi="ar-SA"/>
      </w:rPr>
    </w:lvl>
    <w:lvl w:ilvl="1">
      <w:start w:val="1"/>
      <w:numFmt w:val="decimal"/>
      <w:lvlText w:val="%1.%2"/>
      <w:lvlJc w:val="left"/>
      <w:pPr>
        <w:ind w:left="1696" w:hanging="423"/>
        <w:jc w:val="left"/>
      </w:pPr>
      <w:rPr>
        <w:rFonts w:hint="default" w:ascii="Times New Roman" w:hAnsi="Times New Roman" w:eastAsia="Times New Roman" w:cs="Times New Roman"/>
        <w:b/>
        <w:bCs/>
        <w:i w:val="0"/>
        <w:iCs w:val="0"/>
        <w:spacing w:val="0"/>
        <w:w w:val="99"/>
        <w:sz w:val="28"/>
        <w:szCs w:val="28"/>
        <w:lang w:val="uk-UA" w:eastAsia="en-US" w:bidi="ar-SA"/>
      </w:rPr>
    </w:lvl>
    <w:lvl w:ilvl="2">
      <w:start w:val="0"/>
      <w:numFmt w:val="bullet"/>
      <w:lvlText w:val="•"/>
      <w:lvlJc w:val="left"/>
      <w:pPr>
        <w:ind w:left="3655" w:hanging="423"/>
      </w:pPr>
      <w:rPr>
        <w:rFonts w:hint="default"/>
        <w:lang w:val="uk-UA" w:eastAsia="en-US" w:bidi="ar-SA"/>
      </w:rPr>
    </w:lvl>
    <w:lvl w:ilvl="3">
      <w:start w:val="0"/>
      <w:numFmt w:val="bullet"/>
      <w:lvlText w:val="•"/>
      <w:lvlJc w:val="left"/>
      <w:pPr>
        <w:ind w:left="4633" w:hanging="423"/>
      </w:pPr>
      <w:rPr>
        <w:rFonts w:hint="default"/>
        <w:lang w:val="uk-UA" w:eastAsia="en-US" w:bidi="ar-SA"/>
      </w:rPr>
    </w:lvl>
    <w:lvl w:ilvl="4">
      <w:start w:val="0"/>
      <w:numFmt w:val="bullet"/>
      <w:lvlText w:val="•"/>
      <w:lvlJc w:val="left"/>
      <w:pPr>
        <w:ind w:left="5611" w:hanging="423"/>
      </w:pPr>
      <w:rPr>
        <w:rFonts w:hint="default"/>
        <w:lang w:val="uk-UA" w:eastAsia="en-US" w:bidi="ar-SA"/>
      </w:rPr>
    </w:lvl>
    <w:lvl w:ilvl="5">
      <w:start w:val="0"/>
      <w:numFmt w:val="bullet"/>
      <w:lvlText w:val="•"/>
      <w:lvlJc w:val="left"/>
      <w:pPr>
        <w:ind w:left="6589" w:hanging="423"/>
      </w:pPr>
      <w:rPr>
        <w:rFonts w:hint="default"/>
        <w:lang w:val="uk-UA" w:eastAsia="en-US" w:bidi="ar-SA"/>
      </w:rPr>
    </w:lvl>
    <w:lvl w:ilvl="6">
      <w:start w:val="0"/>
      <w:numFmt w:val="bullet"/>
      <w:lvlText w:val="•"/>
      <w:lvlJc w:val="left"/>
      <w:pPr>
        <w:ind w:left="7567" w:hanging="423"/>
      </w:pPr>
      <w:rPr>
        <w:rFonts w:hint="default"/>
        <w:lang w:val="uk-UA" w:eastAsia="en-US" w:bidi="ar-SA"/>
      </w:rPr>
    </w:lvl>
    <w:lvl w:ilvl="7">
      <w:start w:val="0"/>
      <w:numFmt w:val="bullet"/>
      <w:lvlText w:val="•"/>
      <w:lvlJc w:val="left"/>
      <w:pPr>
        <w:ind w:left="8545" w:hanging="423"/>
      </w:pPr>
      <w:rPr>
        <w:rFonts w:hint="default"/>
        <w:lang w:val="uk-UA" w:eastAsia="en-US" w:bidi="ar-SA"/>
      </w:rPr>
    </w:lvl>
    <w:lvl w:ilvl="8">
      <w:start w:val="0"/>
      <w:numFmt w:val="bullet"/>
      <w:lvlText w:val="•"/>
      <w:lvlJc w:val="left"/>
      <w:pPr>
        <w:ind w:left="9523" w:hanging="423"/>
      </w:pPr>
      <w:rPr>
        <w:rFonts w:hint="default"/>
        <w:lang w:val="uk-UA" w:eastAsia="en-US" w:bidi="ar-SA"/>
      </w:rPr>
    </w:lvl>
  </w:abstractNum>
  <w:abstractNum w:abstractNumId="11">
    <w:multiLevelType w:val="hybridMultilevel"/>
    <w:lvl w:ilvl="0">
      <w:start w:val="0"/>
      <w:numFmt w:val="bullet"/>
      <w:lvlText w:val="o"/>
      <w:lvlJc w:val="left"/>
      <w:pPr>
        <w:ind w:left="1995" w:hanging="360"/>
      </w:pPr>
      <w:rPr>
        <w:rFonts w:hint="default" w:ascii="Courier New" w:hAnsi="Courier New" w:eastAsia="Courier New" w:cs="Courier New"/>
        <w:b w:val="0"/>
        <w:bCs w:val="0"/>
        <w:i w:val="0"/>
        <w:iCs w:val="0"/>
        <w:spacing w:val="0"/>
        <w:w w:val="99"/>
        <w:sz w:val="28"/>
        <w:szCs w:val="28"/>
        <w:lang w:val="uk-UA" w:eastAsia="en-US" w:bidi="ar-SA"/>
      </w:rPr>
    </w:lvl>
    <w:lvl w:ilvl="1">
      <w:start w:val="0"/>
      <w:numFmt w:val="bullet"/>
      <w:lvlText w:val="•"/>
      <w:lvlJc w:val="left"/>
      <w:pPr>
        <w:ind w:left="2947" w:hanging="360"/>
      </w:pPr>
      <w:rPr>
        <w:rFonts w:hint="default"/>
        <w:lang w:val="uk-UA" w:eastAsia="en-US" w:bidi="ar-SA"/>
      </w:rPr>
    </w:lvl>
    <w:lvl w:ilvl="2">
      <w:start w:val="0"/>
      <w:numFmt w:val="bullet"/>
      <w:lvlText w:val="•"/>
      <w:lvlJc w:val="left"/>
      <w:pPr>
        <w:ind w:left="3895" w:hanging="360"/>
      </w:pPr>
      <w:rPr>
        <w:rFonts w:hint="default"/>
        <w:lang w:val="uk-UA" w:eastAsia="en-US" w:bidi="ar-SA"/>
      </w:rPr>
    </w:lvl>
    <w:lvl w:ilvl="3">
      <w:start w:val="0"/>
      <w:numFmt w:val="bullet"/>
      <w:lvlText w:val="•"/>
      <w:lvlJc w:val="left"/>
      <w:pPr>
        <w:ind w:left="4843" w:hanging="360"/>
      </w:pPr>
      <w:rPr>
        <w:rFonts w:hint="default"/>
        <w:lang w:val="uk-UA" w:eastAsia="en-US" w:bidi="ar-SA"/>
      </w:rPr>
    </w:lvl>
    <w:lvl w:ilvl="4">
      <w:start w:val="0"/>
      <w:numFmt w:val="bullet"/>
      <w:lvlText w:val="•"/>
      <w:lvlJc w:val="left"/>
      <w:pPr>
        <w:ind w:left="5791" w:hanging="360"/>
      </w:pPr>
      <w:rPr>
        <w:rFonts w:hint="default"/>
        <w:lang w:val="uk-UA" w:eastAsia="en-US" w:bidi="ar-SA"/>
      </w:rPr>
    </w:lvl>
    <w:lvl w:ilvl="5">
      <w:start w:val="0"/>
      <w:numFmt w:val="bullet"/>
      <w:lvlText w:val="•"/>
      <w:lvlJc w:val="left"/>
      <w:pPr>
        <w:ind w:left="6739" w:hanging="360"/>
      </w:pPr>
      <w:rPr>
        <w:rFonts w:hint="default"/>
        <w:lang w:val="uk-UA" w:eastAsia="en-US" w:bidi="ar-SA"/>
      </w:rPr>
    </w:lvl>
    <w:lvl w:ilvl="6">
      <w:start w:val="0"/>
      <w:numFmt w:val="bullet"/>
      <w:lvlText w:val="•"/>
      <w:lvlJc w:val="left"/>
      <w:pPr>
        <w:ind w:left="7687" w:hanging="360"/>
      </w:pPr>
      <w:rPr>
        <w:rFonts w:hint="default"/>
        <w:lang w:val="uk-UA" w:eastAsia="en-US" w:bidi="ar-SA"/>
      </w:rPr>
    </w:lvl>
    <w:lvl w:ilvl="7">
      <w:start w:val="0"/>
      <w:numFmt w:val="bullet"/>
      <w:lvlText w:val="•"/>
      <w:lvlJc w:val="left"/>
      <w:pPr>
        <w:ind w:left="8635" w:hanging="360"/>
      </w:pPr>
      <w:rPr>
        <w:rFonts w:hint="default"/>
        <w:lang w:val="uk-UA" w:eastAsia="en-US" w:bidi="ar-SA"/>
      </w:rPr>
    </w:lvl>
    <w:lvl w:ilvl="8">
      <w:start w:val="0"/>
      <w:numFmt w:val="bullet"/>
      <w:lvlText w:val="•"/>
      <w:lvlJc w:val="left"/>
      <w:pPr>
        <w:ind w:left="9583" w:hanging="360"/>
      </w:pPr>
      <w:rPr>
        <w:rFonts w:hint="default"/>
        <w:lang w:val="uk-UA" w:eastAsia="en-US" w:bidi="ar-SA"/>
      </w:rPr>
    </w:lvl>
  </w:abstractNum>
  <w:abstractNum w:abstractNumId="10">
    <w:multiLevelType w:val="hybridMultilevel"/>
    <w:lvl w:ilvl="0">
      <w:start w:val="0"/>
      <w:numFmt w:val="bullet"/>
      <w:lvlText w:val="●"/>
      <w:lvlJc w:val="left"/>
      <w:pPr>
        <w:ind w:left="1995" w:hanging="360"/>
      </w:pPr>
      <w:rPr>
        <w:rFonts w:hint="default" w:ascii="Calibri" w:hAnsi="Calibri" w:eastAsia="Calibri" w:cs="Calibri"/>
        <w:b w:val="0"/>
        <w:bCs w:val="0"/>
        <w:i w:val="0"/>
        <w:iCs w:val="0"/>
        <w:spacing w:val="0"/>
        <w:w w:val="99"/>
        <w:sz w:val="28"/>
        <w:szCs w:val="28"/>
        <w:lang w:val="uk-UA" w:eastAsia="en-US" w:bidi="ar-SA"/>
      </w:rPr>
    </w:lvl>
    <w:lvl w:ilvl="1">
      <w:start w:val="0"/>
      <w:numFmt w:val="bullet"/>
      <w:lvlText w:val="•"/>
      <w:lvlJc w:val="left"/>
      <w:pPr>
        <w:ind w:left="2947" w:hanging="360"/>
      </w:pPr>
      <w:rPr>
        <w:rFonts w:hint="default"/>
        <w:lang w:val="uk-UA" w:eastAsia="en-US" w:bidi="ar-SA"/>
      </w:rPr>
    </w:lvl>
    <w:lvl w:ilvl="2">
      <w:start w:val="0"/>
      <w:numFmt w:val="bullet"/>
      <w:lvlText w:val="•"/>
      <w:lvlJc w:val="left"/>
      <w:pPr>
        <w:ind w:left="3895" w:hanging="360"/>
      </w:pPr>
      <w:rPr>
        <w:rFonts w:hint="default"/>
        <w:lang w:val="uk-UA" w:eastAsia="en-US" w:bidi="ar-SA"/>
      </w:rPr>
    </w:lvl>
    <w:lvl w:ilvl="3">
      <w:start w:val="0"/>
      <w:numFmt w:val="bullet"/>
      <w:lvlText w:val="•"/>
      <w:lvlJc w:val="left"/>
      <w:pPr>
        <w:ind w:left="4843" w:hanging="360"/>
      </w:pPr>
      <w:rPr>
        <w:rFonts w:hint="default"/>
        <w:lang w:val="uk-UA" w:eastAsia="en-US" w:bidi="ar-SA"/>
      </w:rPr>
    </w:lvl>
    <w:lvl w:ilvl="4">
      <w:start w:val="0"/>
      <w:numFmt w:val="bullet"/>
      <w:lvlText w:val="•"/>
      <w:lvlJc w:val="left"/>
      <w:pPr>
        <w:ind w:left="5791" w:hanging="360"/>
      </w:pPr>
      <w:rPr>
        <w:rFonts w:hint="default"/>
        <w:lang w:val="uk-UA" w:eastAsia="en-US" w:bidi="ar-SA"/>
      </w:rPr>
    </w:lvl>
    <w:lvl w:ilvl="5">
      <w:start w:val="0"/>
      <w:numFmt w:val="bullet"/>
      <w:lvlText w:val="•"/>
      <w:lvlJc w:val="left"/>
      <w:pPr>
        <w:ind w:left="6739" w:hanging="360"/>
      </w:pPr>
      <w:rPr>
        <w:rFonts w:hint="default"/>
        <w:lang w:val="uk-UA" w:eastAsia="en-US" w:bidi="ar-SA"/>
      </w:rPr>
    </w:lvl>
    <w:lvl w:ilvl="6">
      <w:start w:val="0"/>
      <w:numFmt w:val="bullet"/>
      <w:lvlText w:val="•"/>
      <w:lvlJc w:val="left"/>
      <w:pPr>
        <w:ind w:left="7687" w:hanging="360"/>
      </w:pPr>
      <w:rPr>
        <w:rFonts w:hint="default"/>
        <w:lang w:val="uk-UA" w:eastAsia="en-US" w:bidi="ar-SA"/>
      </w:rPr>
    </w:lvl>
    <w:lvl w:ilvl="7">
      <w:start w:val="0"/>
      <w:numFmt w:val="bullet"/>
      <w:lvlText w:val="•"/>
      <w:lvlJc w:val="left"/>
      <w:pPr>
        <w:ind w:left="8635" w:hanging="360"/>
      </w:pPr>
      <w:rPr>
        <w:rFonts w:hint="default"/>
        <w:lang w:val="uk-UA" w:eastAsia="en-US" w:bidi="ar-SA"/>
      </w:rPr>
    </w:lvl>
    <w:lvl w:ilvl="8">
      <w:start w:val="0"/>
      <w:numFmt w:val="bullet"/>
      <w:lvlText w:val="•"/>
      <w:lvlJc w:val="left"/>
      <w:pPr>
        <w:ind w:left="9583" w:hanging="360"/>
      </w:pPr>
      <w:rPr>
        <w:rFonts w:hint="default"/>
        <w:lang w:val="uk-UA" w:eastAsia="en-US" w:bidi="ar-SA"/>
      </w:rPr>
    </w:lvl>
  </w:abstractNum>
  <w:abstractNum w:abstractNumId="9">
    <w:multiLevelType w:val="hybridMultilevel"/>
    <w:lvl w:ilvl="0">
      <w:start w:val="2"/>
      <w:numFmt w:val="decimal"/>
      <w:lvlText w:val="%1"/>
      <w:lvlJc w:val="left"/>
      <w:pPr>
        <w:ind w:left="1768" w:hanging="494"/>
        <w:jc w:val="left"/>
      </w:pPr>
      <w:rPr>
        <w:rFonts w:hint="default"/>
        <w:lang w:val="uk-UA" w:eastAsia="en-US" w:bidi="ar-SA"/>
      </w:rPr>
    </w:lvl>
    <w:lvl w:ilvl="1">
      <w:start w:val="1"/>
      <w:numFmt w:val="decimal"/>
      <w:lvlText w:val="%1.%2."/>
      <w:lvlJc w:val="left"/>
      <w:pPr>
        <w:ind w:left="1768" w:hanging="494"/>
        <w:jc w:val="left"/>
      </w:pPr>
      <w:rPr>
        <w:rFonts w:hint="default" w:ascii="Times New Roman" w:hAnsi="Times New Roman" w:eastAsia="Times New Roman" w:cs="Times New Roman"/>
        <w:b/>
        <w:bCs/>
        <w:i w:val="0"/>
        <w:iCs w:val="0"/>
        <w:spacing w:val="0"/>
        <w:w w:val="99"/>
        <w:sz w:val="28"/>
        <w:szCs w:val="28"/>
        <w:lang w:val="uk-UA" w:eastAsia="en-US" w:bidi="ar-SA"/>
      </w:rPr>
    </w:lvl>
    <w:lvl w:ilvl="2">
      <w:start w:val="0"/>
      <w:numFmt w:val="bullet"/>
      <w:lvlText w:val="•"/>
      <w:lvlJc w:val="left"/>
      <w:pPr>
        <w:ind w:left="3703" w:hanging="494"/>
      </w:pPr>
      <w:rPr>
        <w:rFonts w:hint="default"/>
        <w:lang w:val="uk-UA" w:eastAsia="en-US" w:bidi="ar-SA"/>
      </w:rPr>
    </w:lvl>
    <w:lvl w:ilvl="3">
      <w:start w:val="0"/>
      <w:numFmt w:val="bullet"/>
      <w:lvlText w:val="•"/>
      <w:lvlJc w:val="left"/>
      <w:pPr>
        <w:ind w:left="4675" w:hanging="494"/>
      </w:pPr>
      <w:rPr>
        <w:rFonts w:hint="default"/>
        <w:lang w:val="uk-UA" w:eastAsia="en-US" w:bidi="ar-SA"/>
      </w:rPr>
    </w:lvl>
    <w:lvl w:ilvl="4">
      <w:start w:val="0"/>
      <w:numFmt w:val="bullet"/>
      <w:lvlText w:val="•"/>
      <w:lvlJc w:val="left"/>
      <w:pPr>
        <w:ind w:left="5647" w:hanging="494"/>
      </w:pPr>
      <w:rPr>
        <w:rFonts w:hint="default"/>
        <w:lang w:val="uk-UA" w:eastAsia="en-US" w:bidi="ar-SA"/>
      </w:rPr>
    </w:lvl>
    <w:lvl w:ilvl="5">
      <w:start w:val="0"/>
      <w:numFmt w:val="bullet"/>
      <w:lvlText w:val="•"/>
      <w:lvlJc w:val="left"/>
      <w:pPr>
        <w:ind w:left="6619" w:hanging="494"/>
      </w:pPr>
      <w:rPr>
        <w:rFonts w:hint="default"/>
        <w:lang w:val="uk-UA" w:eastAsia="en-US" w:bidi="ar-SA"/>
      </w:rPr>
    </w:lvl>
    <w:lvl w:ilvl="6">
      <w:start w:val="0"/>
      <w:numFmt w:val="bullet"/>
      <w:lvlText w:val="•"/>
      <w:lvlJc w:val="left"/>
      <w:pPr>
        <w:ind w:left="7591" w:hanging="494"/>
      </w:pPr>
      <w:rPr>
        <w:rFonts w:hint="default"/>
        <w:lang w:val="uk-UA" w:eastAsia="en-US" w:bidi="ar-SA"/>
      </w:rPr>
    </w:lvl>
    <w:lvl w:ilvl="7">
      <w:start w:val="0"/>
      <w:numFmt w:val="bullet"/>
      <w:lvlText w:val="•"/>
      <w:lvlJc w:val="left"/>
      <w:pPr>
        <w:ind w:left="8563" w:hanging="494"/>
      </w:pPr>
      <w:rPr>
        <w:rFonts w:hint="default"/>
        <w:lang w:val="uk-UA" w:eastAsia="en-US" w:bidi="ar-SA"/>
      </w:rPr>
    </w:lvl>
    <w:lvl w:ilvl="8">
      <w:start w:val="0"/>
      <w:numFmt w:val="bullet"/>
      <w:lvlText w:val="•"/>
      <w:lvlJc w:val="left"/>
      <w:pPr>
        <w:ind w:left="9535" w:hanging="494"/>
      </w:pPr>
      <w:rPr>
        <w:rFonts w:hint="default"/>
        <w:lang w:val="uk-UA" w:eastAsia="en-US" w:bidi="ar-SA"/>
      </w:rPr>
    </w:lvl>
  </w:abstractNum>
  <w:abstractNum w:abstractNumId="8">
    <w:multiLevelType w:val="hybridMultilevel"/>
    <w:lvl w:ilvl="0">
      <w:start w:val="0"/>
      <w:numFmt w:val="bullet"/>
      <w:lvlText w:val=""/>
      <w:lvlJc w:val="left"/>
      <w:pPr>
        <w:ind w:left="3416" w:hanging="360"/>
      </w:pPr>
      <w:rPr>
        <w:rFonts w:hint="default" w:ascii="Symbol" w:hAnsi="Symbol" w:eastAsia="Symbol" w:cs="Symbol"/>
        <w:b w:val="0"/>
        <w:bCs w:val="0"/>
        <w:i w:val="0"/>
        <w:iCs w:val="0"/>
        <w:spacing w:val="0"/>
        <w:w w:val="99"/>
        <w:sz w:val="28"/>
        <w:szCs w:val="28"/>
        <w:lang w:val="uk-UA" w:eastAsia="en-US" w:bidi="ar-SA"/>
      </w:rPr>
    </w:lvl>
    <w:lvl w:ilvl="1">
      <w:start w:val="0"/>
      <w:numFmt w:val="bullet"/>
      <w:lvlText w:val="•"/>
      <w:lvlJc w:val="left"/>
      <w:pPr>
        <w:ind w:left="4225" w:hanging="360"/>
      </w:pPr>
      <w:rPr>
        <w:rFonts w:hint="default"/>
        <w:lang w:val="uk-UA" w:eastAsia="en-US" w:bidi="ar-SA"/>
      </w:rPr>
    </w:lvl>
    <w:lvl w:ilvl="2">
      <w:start w:val="0"/>
      <w:numFmt w:val="bullet"/>
      <w:lvlText w:val="•"/>
      <w:lvlJc w:val="left"/>
      <w:pPr>
        <w:ind w:left="5031" w:hanging="360"/>
      </w:pPr>
      <w:rPr>
        <w:rFonts w:hint="default"/>
        <w:lang w:val="uk-UA" w:eastAsia="en-US" w:bidi="ar-SA"/>
      </w:rPr>
    </w:lvl>
    <w:lvl w:ilvl="3">
      <w:start w:val="0"/>
      <w:numFmt w:val="bullet"/>
      <w:lvlText w:val="•"/>
      <w:lvlJc w:val="left"/>
      <w:pPr>
        <w:ind w:left="5837" w:hanging="360"/>
      </w:pPr>
      <w:rPr>
        <w:rFonts w:hint="default"/>
        <w:lang w:val="uk-UA" w:eastAsia="en-US" w:bidi="ar-SA"/>
      </w:rPr>
    </w:lvl>
    <w:lvl w:ilvl="4">
      <w:start w:val="0"/>
      <w:numFmt w:val="bullet"/>
      <w:lvlText w:val="•"/>
      <w:lvlJc w:val="left"/>
      <w:pPr>
        <w:ind w:left="6643" w:hanging="360"/>
      </w:pPr>
      <w:rPr>
        <w:rFonts w:hint="default"/>
        <w:lang w:val="uk-UA" w:eastAsia="en-US" w:bidi="ar-SA"/>
      </w:rPr>
    </w:lvl>
    <w:lvl w:ilvl="5">
      <w:start w:val="0"/>
      <w:numFmt w:val="bullet"/>
      <w:lvlText w:val="•"/>
      <w:lvlJc w:val="left"/>
      <w:pPr>
        <w:ind w:left="7449" w:hanging="360"/>
      </w:pPr>
      <w:rPr>
        <w:rFonts w:hint="default"/>
        <w:lang w:val="uk-UA" w:eastAsia="en-US" w:bidi="ar-SA"/>
      </w:rPr>
    </w:lvl>
    <w:lvl w:ilvl="6">
      <w:start w:val="0"/>
      <w:numFmt w:val="bullet"/>
      <w:lvlText w:val="•"/>
      <w:lvlJc w:val="left"/>
      <w:pPr>
        <w:ind w:left="8255" w:hanging="360"/>
      </w:pPr>
      <w:rPr>
        <w:rFonts w:hint="default"/>
        <w:lang w:val="uk-UA" w:eastAsia="en-US" w:bidi="ar-SA"/>
      </w:rPr>
    </w:lvl>
    <w:lvl w:ilvl="7">
      <w:start w:val="0"/>
      <w:numFmt w:val="bullet"/>
      <w:lvlText w:val="•"/>
      <w:lvlJc w:val="left"/>
      <w:pPr>
        <w:ind w:left="9061" w:hanging="360"/>
      </w:pPr>
      <w:rPr>
        <w:rFonts w:hint="default"/>
        <w:lang w:val="uk-UA" w:eastAsia="en-US" w:bidi="ar-SA"/>
      </w:rPr>
    </w:lvl>
    <w:lvl w:ilvl="8">
      <w:start w:val="0"/>
      <w:numFmt w:val="bullet"/>
      <w:lvlText w:val="•"/>
      <w:lvlJc w:val="left"/>
      <w:pPr>
        <w:ind w:left="9867" w:hanging="360"/>
      </w:pPr>
      <w:rPr>
        <w:rFonts w:hint="default"/>
        <w:lang w:val="uk-UA" w:eastAsia="en-US" w:bidi="ar-SA"/>
      </w:rPr>
    </w:lvl>
  </w:abstractNum>
  <w:abstractNum w:abstractNumId="7">
    <w:multiLevelType w:val="hybridMultilevel"/>
    <w:lvl w:ilvl="0">
      <w:start w:val="1"/>
      <w:numFmt w:val="decimal"/>
      <w:lvlText w:val="%1"/>
      <w:lvlJc w:val="left"/>
      <w:pPr>
        <w:ind w:left="1274" w:hanging="494"/>
        <w:jc w:val="left"/>
      </w:pPr>
      <w:rPr>
        <w:rFonts w:hint="default"/>
        <w:lang w:val="uk-UA" w:eastAsia="en-US" w:bidi="ar-SA"/>
      </w:rPr>
    </w:lvl>
    <w:lvl w:ilvl="1">
      <w:start w:val="2"/>
      <w:numFmt w:val="decimal"/>
      <w:lvlText w:val="%1.%2."/>
      <w:lvlJc w:val="left"/>
      <w:pPr>
        <w:ind w:left="1274" w:hanging="494"/>
        <w:jc w:val="left"/>
      </w:pPr>
      <w:rPr>
        <w:rFonts w:hint="default" w:ascii="Times New Roman" w:hAnsi="Times New Roman" w:eastAsia="Times New Roman" w:cs="Times New Roman"/>
        <w:b/>
        <w:bCs/>
        <w:i w:val="0"/>
        <w:iCs w:val="0"/>
        <w:spacing w:val="0"/>
        <w:w w:val="99"/>
        <w:sz w:val="28"/>
        <w:szCs w:val="28"/>
        <w:lang w:val="uk-UA" w:eastAsia="en-US" w:bidi="ar-SA"/>
      </w:rPr>
    </w:lvl>
    <w:lvl w:ilvl="2">
      <w:start w:val="0"/>
      <w:numFmt w:val="bullet"/>
      <w:lvlText w:val="•"/>
      <w:lvlJc w:val="left"/>
      <w:pPr>
        <w:ind w:left="3319" w:hanging="494"/>
      </w:pPr>
      <w:rPr>
        <w:rFonts w:hint="default"/>
        <w:lang w:val="uk-UA" w:eastAsia="en-US" w:bidi="ar-SA"/>
      </w:rPr>
    </w:lvl>
    <w:lvl w:ilvl="3">
      <w:start w:val="0"/>
      <w:numFmt w:val="bullet"/>
      <w:lvlText w:val="•"/>
      <w:lvlJc w:val="left"/>
      <w:pPr>
        <w:ind w:left="4339" w:hanging="494"/>
      </w:pPr>
      <w:rPr>
        <w:rFonts w:hint="default"/>
        <w:lang w:val="uk-UA" w:eastAsia="en-US" w:bidi="ar-SA"/>
      </w:rPr>
    </w:lvl>
    <w:lvl w:ilvl="4">
      <w:start w:val="0"/>
      <w:numFmt w:val="bullet"/>
      <w:lvlText w:val="•"/>
      <w:lvlJc w:val="left"/>
      <w:pPr>
        <w:ind w:left="5359" w:hanging="494"/>
      </w:pPr>
      <w:rPr>
        <w:rFonts w:hint="default"/>
        <w:lang w:val="uk-UA" w:eastAsia="en-US" w:bidi="ar-SA"/>
      </w:rPr>
    </w:lvl>
    <w:lvl w:ilvl="5">
      <w:start w:val="0"/>
      <w:numFmt w:val="bullet"/>
      <w:lvlText w:val="•"/>
      <w:lvlJc w:val="left"/>
      <w:pPr>
        <w:ind w:left="6379" w:hanging="494"/>
      </w:pPr>
      <w:rPr>
        <w:rFonts w:hint="default"/>
        <w:lang w:val="uk-UA" w:eastAsia="en-US" w:bidi="ar-SA"/>
      </w:rPr>
    </w:lvl>
    <w:lvl w:ilvl="6">
      <w:start w:val="0"/>
      <w:numFmt w:val="bullet"/>
      <w:lvlText w:val="•"/>
      <w:lvlJc w:val="left"/>
      <w:pPr>
        <w:ind w:left="7399" w:hanging="494"/>
      </w:pPr>
      <w:rPr>
        <w:rFonts w:hint="default"/>
        <w:lang w:val="uk-UA" w:eastAsia="en-US" w:bidi="ar-SA"/>
      </w:rPr>
    </w:lvl>
    <w:lvl w:ilvl="7">
      <w:start w:val="0"/>
      <w:numFmt w:val="bullet"/>
      <w:lvlText w:val="•"/>
      <w:lvlJc w:val="left"/>
      <w:pPr>
        <w:ind w:left="8419" w:hanging="494"/>
      </w:pPr>
      <w:rPr>
        <w:rFonts w:hint="default"/>
        <w:lang w:val="uk-UA" w:eastAsia="en-US" w:bidi="ar-SA"/>
      </w:rPr>
    </w:lvl>
    <w:lvl w:ilvl="8">
      <w:start w:val="0"/>
      <w:numFmt w:val="bullet"/>
      <w:lvlText w:val="•"/>
      <w:lvlJc w:val="left"/>
      <w:pPr>
        <w:ind w:left="9439" w:hanging="494"/>
      </w:pPr>
      <w:rPr>
        <w:rFonts w:hint="default"/>
        <w:lang w:val="uk-UA" w:eastAsia="en-US" w:bidi="ar-SA"/>
      </w:rPr>
    </w:lvl>
  </w:abstractNum>
  <w:abstractNum w:abstractNumId="6">
    <w:multiLevelType w:val="hybridMultilevel"/>
    <w:lvl w:ilvl="0">
      <w:start w:val="1"/>
      <w:numFmt w:val="decimal"/>
      <w:lvlText w:val="%1"/>
      <w:lvlJc w:val="left"/>
      <w:pPr>
        <w:ind w:left="1697" w:hanging="423"/>
        <w:jc w:val="left"/>
      </w:pPr>
      <w:rPr>
        <w:rFonts w:hint="default"/>
        <w:lang w:val="uk-UA" w:eastAsia="en-US" w:bidi="ar-SA"/>
      </w:rPr>
    </w:lvl>
    <w:lvl w:ilvl="1">
      <w:start w:val="1"/>
      <w:numFmt w:val="decimal"/>
      <w:lvlText w:val="%1.%2"/>
      <w:lvlJc w:val="left"/>
      <w:pPr>
        <w:ind w:left="1697" w:hanging="423"/>
        <w:jc w:val="left"/>
      </w:pPr>
      <w:rPr>
        <w:rFonts w:hint="default" w:ascii="Times New Roman" w:hAnsi="Times New Roman" w:eastAsia="Times New Roman" w:cs="Times New Roman"/>
        <w:b/>
        <w:bCs/>
        <w:i w:val="0"/>
        <w:iCs w:val="0"/>
        <w:spacing w:val="0"/>
        <w:w w:val="99"/>
        <w:sz w:val="28"/>
        <w:szCs w:val="28"/>
        <w:lang w:val="uk-UA" w:eastAsia="en-US" w:bidi="ar-SA"/>
      </w:rPr>
    </w:lvl>
    <w:lvl w:ilvl="2">
      <w:start w:val="0"/>
      <w:numFmt w:val="bullet"/>
      <w:lvlText w:val="•"/>
      <w:lvlJc w:val="left"/>
      <w:pPr>
        <w:ind w:left="3655" w:hanging="423"/>
      </w:pPr>
      <w:rPr>
        <w:rFonts w:hint="default"/>
        <w:lang w:val="uk-UA" w:eastAsia="en-US" w:bidi="ar-SA"/>
      </w:rPr>
    </w:lvl>
    <w:lvl w:ilvl="3">
      <w:start w:val="0"/>
      <w:numFmt w:val="bullet"/>
      <w:lvlText w:val="•"/>
      <w:lvlJc w:val="left"/>
      <w:pPr>
        <w:ind w:left="4633" w:hanging="423"/>
      </w:pPr>
      <w:rPr>
        <w:rFonts w:hint="default"/>
        <w:lang w:val="uk-UA" w:eastAsia="en-US" w:bidi="ar-SA"/>
      </w:rPr>
    </w:lvl>
    <w:lvl w:ilvl="4">
      <w:start w:val="0"/>
      <w:numFmt w:val="bullet"/>
      <w:lvlText w:val="•"/>
      <w:lvlJc w:val="left"/>
      <w:pPr>
        <w:ind w:left="5611" w:hanging="423"/>
      </w:pPr>
      <w:rPr>
        <w:rFonts w:hint="default"/>
        <w:lang w:val="uk-UA" w:eastAsia="en-US" w:bidi="ar-SA"/>
      </w:rPr>
    </w:lvl>
    <w:lvl w:ilvl="5">
      <w:start w:val="0"/>
      <w:numFmt w:val="bullet"/>
      <w:lvlText w:val="•"/>
      <w:lvlJc w:val="left"/>
      <w:pPr>
        <w:ind w:left="6589" w:hanging="423"/>
      </w:pPr>
      <w:rPr>
        <w:rFonts w:hint="default"/>
        <w:lang w:val="uk-UA" w:eastAsia="en-US" w:bidi="ar-SA"/>
      </w:rPr>
    </w:lvl>
    <w:lvl w:ilvl="6">
      <w:start w:val="0"/>
      <w:numFmt w:val="bullet"/>
      <w:lvlText w:val="•"/>
      <w:lvlJc w:val="left"/>
      <w:pPr>
        <w:ind w:left="7567" w:hanging="423"/>
      </w:pPr>
      <w:rPr>
        <w:rFonts w:hint="default"/>
        <w:lang w:val="uk-UA" w:eastAsia="en-US" w:bidi="ar-SA"/>
      </w:rPr>
    </w:lvl>
    <w:lvl w:ilvl="7">
      <w:start w:val="0"/>
      <w:numFmt w:val="bullet"/>
      <w:lvlText w:val="•"/>
      <w:lvlJc w:val="left"/>
      <w:pPr>
        <w:ind w:left="8545" w:hanging="423"/>
      </w:pPr>
      <w:rPr>
        <w:rFonts w:hint="default"/>
        <w:lang w:val="uk-UA" w:eastAsia="en-US" w:bidi="ar-SA"/>
      </w:rPr>
    </w:lvl>
    <w:lvl w:ilvl="8">
      <w:start w:val="0"/>
      <w:numFmt w:val="bullet"/>
      <w:lvlText w:val="•"/>
      <w:lvlJc w:val="left"/>
      <w:pPr>
        <w:ind w:left="9523" w:hanging="423"/>
      </w:pPr>
      <w:rPr>
        <w:rFonts w:hint="default"/>
        <w:lang w:val="uk-UA" w:eastAsia="en-US" w:bidi="ar-SA"/>
      </w:rPr>
    </w:lvl>
  </w:abstractNum>
  <w:abstractNum w:abstractNumId="5">
    <w:multiLevelType w:val="hybridMultilevel"/>
    <w:lvl w:ilvl="0">
      <w:start w:val="1"/>
      <w:numFmt w:val="decimal"/>
      <w:lvlText w:val="%1)"/>
      <w:lvlJc w:val="left"/>
      <w:pPr>
        <w:ind w:left="1995" w:hanging="360"/>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1">
      <w:start w:val="0"/>
      <w:numFmt w:val="bullet"/>
      <w:lvlText w:val="•"/>
      <w:lvlJc w:val="left"/>
      <w:pPr>
        <w:ind w:left="2947" w:hanging="360"/>
      </w:pPr>
      <w:rPr>
        <w:rFonts w:hint="default"/>
        <w:lang w:val="uk-UA" w:eastAsia="en-US" w:bidi="ar-SA"/>
      </w:rPr>
    </w:lvl>
    <w:lvl w:ilvl="2">
      <w:start w:val="0"/>
      <w:numFmt w:val="bullet"/>
      <w:lvlText w:val="•"/>
      <w:lvlJc w:val="left"/>
      <w:pPr>
        <w:ind w:left="3895" w:hanging="360"/>
      </w:pPr>
      <w:rPr>
        <w:rFonts w:hint="default"/>
        <w:lang w:val="uk-UA" w:eastAsia="en-US" w:bidi="ar-SA"/>
      </w:rPr>
    </w:lvl>
    <w:lvl w:ilvl="3">
      <w:start w:val="0"/>
      <w:numFmt w:val="bullet"/>
      <w:lvlText w:val="•"/>
      <w:lvlJc w:val="left"/>
      <w:pPr>
        <w:ind w:left="4843" w:hanging="360"/>
      </w:pPr>
      <w:rPr>
        <w:rFonts w:hint="default"/>
        <w:lang w:val="uk-UA" w:eastAsia="en-US" w:bidi="ar-SA"/>
      </w:rPr>
    </w:lvl>
    <w:lvl w:ilvl="4">
      <w:start w:val="0"/>
      <w:numFmt w:val="bullet"/>
      <w:lvlText w:val="•"/>
      <w:lvlJc w:val="left"/>
      <w:pPr>
        <w:ind w:left="5791" w:hanging="360"/>
      </w:pPr>
      <w:rPr>
        <w:rFonts w:hint="default"/>
        <w:lang w:val="uk-UA" w:eastAsia="en-US" w:bidi="ar-SA"/>
      </w:rPr>
    </w:lvl>
    <w:lvl w:ilvl="5">
      <w:start w:val="0"/>
      <w:numFmt w:val="bullet"/>
      <w:lvlText w:val="•"/>
      <w:lvlJc w:val="left"/>
      <w:pPr>
        <w:ind w:left="6739" w:hanging="360"/>
      </w:pPr>
      <w:rPr>
        <w:rFonts w:hint="default"/>
        <w:lang w:val="uk-UA" w:eastAsia="en-US" w:bidi="ar-SA"/>
      </w:rPr>
    </w:lvl>
    <w:lvl w:ilvl="6">
      <w:start w:val="0"/>
      <w:numFmt w:val="bullet"/>
      <w:lvlText w:val="•"/>
      <w:lvlJc w:val="left"/>
      <w:pPr>
        <w:ind w:left="7687" w:hanging="360"/>
      </w:pPr>
      <w:rPr>
        <w:rFonts w:hint="default"/>
        <w:lang w:val="uk-UA" w:eastAsia="en-US" w:bidi="ar-SA"/>
      </w:rPr>
    </w:lvl>
    <w:lvl w:ilvl="7">
      <w:start w:val="0"/>
      <w:numFmt w:val="bullet"/>
      <w:lvlText w:val="•"/>
      <w:lvlJc w:val="left"/>
      <w:pPr>
        <w:ind w:left="8635" w:hanging="360"/>
      </w:pPr>
      <w:rPr>
        <w:rFonts w:hint="default"/>
        <w:lang w:val="uk-UA" w:eastAsia="en-US" w:bidi="ar-SA"/>
      </w:rPr>
    </w:lvl>
    <w:lvl w:ilvl="8">
      <w:start w:val="0"/>
      <w:numFmt w:val="bullet"/>
      <w:lvlText w:val="•"/>
      <w:lvlJc w:val="left"/>
      <w:pPr>
        <w:ind w:left="9583" w:hanging="360"/>
      </w:pPr>
      <w:rPr>
        <w:rFonts w:hint="default"/>
        <w:lang w:val="uk-UA" w:eastAsia="en-US" w:bidi="ar-SA"/>
      </w:rPr>
    </w:lvl>
  </w:abstractNum>
  <w:abstractNum w:abstractNumId="4">
    <w:multiLevelType w:val="hybridMultilevel"/>
    <w:lvl w:ilvl="0">
      <w:start w:val="3"/>
      <w:numFmt w:val="decimal"/>
      <w:lvlText w:val="%1"/>
      <w:lvlJc w:val="left"/>
      <w:pPr>
        <w:ind w:left="1202" w:hanging="494"/>
        <w:jc w:val="left"/>
      </w:pPr>
      <w:rPr>
        <w:rFonts w:hint="default"/>
        <w:lang w:val="uk-UA" w:eastAsia="en-US" w:bidi="ar-SA"/>
      </w:rPr>
    </w:lvl>
    <w:lvl w:ilvl="1">
      <w:start w:val="3"/>
      <w:numFmt w:val="decimal"/>
      <w:lvlText w:val="%1.%2."/>
      <w:lvlJc w:val="left"/>
      <w:pPr>
        <w:ind w:left="1202" w:hanging="494"/>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2">
      <w:start w:val="0"/>
      <w:numFmt w:val="bullet"/>
      <w:lvlText w:val="•"/>
      <w:lvlJc w:val="left"/>
      <w:pPr>
        <w:ind w:left="3255" w:hanging="494"/>
      </w:pPr>
      <w:rPr>
        <w:rFonts w:hint="default"/>
        <w:lang w:val="uk-UA" w:eastAsia="en-US" w:bidi="ar-SA"/>
      </w:rPr>
    </w:lvl>
    <w:lvl w:ilvl="3">
      <w:start w:val="0"/>
      <w:numFmt w:val="bullet"/>
      <w:lvlText w:val="•"/>
      <w:lvlJc w:val="left"/>
      <w:pPr>
        <w:ind w:left="4283" w:hanging="494"/>
      </w:pPr>
      <w:rPr>
        <w:rFonts w:hint="default"/>
        <w:lang w:val="uk-UA" w:eastAsia="en-US" w:bidi="ar-SA"/>
      </w:rPr>
    </w:lvl>
    <w:lvl w:ilvl="4">
      <w:start w:val="0"/>
      <w:numFmt w:val="bullet"/>
      <w:lvlText w:val="•"/>
      <w:lvlJc w:val="left"/>
      <w:pPr>
        <w:ind w:left="5311" w:hanging="494"/>
      </w:pPr>
      <w:rPr>
        <w:rFonts w:hint="default"/>
        <w:lang w:val="uk-UA" w:eastAsia="en-US" w:bidi="ar-SA"/>
      </w:rPr>
    </w:lvl>
    <w:lvl w:ilvl="5">
      <w:start w:val="0"/>
      <w:numFmt w:val="bullet"/>
      <w:lvlText w:val="•"/>
      <w:lvlJc w:val="left"/>
      <w:pPr>
        <w:ind w:left="6339" w:hanging="494"/>
      </w:pPr>
      <w:rPr>
        <w:rFonts w:hint="default"/>
        <w:lang w:val="uk-UA" w:eastAsia="en-US" w:bidi="ar-SA"/>
      </w:rPr>
    </w:lvl>
    <w:lvl w:ilvl="6">
      <w:start w:val="0"/>
      <w:numFmt w:val="bullet"/>
      <w:lvlText w:val="•"/>
      <w:lvlJc w:val="left"/>
      <w:pPr>
        <w:ind w:left="7367" w:hanging="494"/>
      </w:pPr>
      <w:rPr>
        <w:rFonts w:hint="default"/>
        <w:lang w:val="uk-UA" w:eastAsia="en-US" w:bidi="ar-SA"/>
      </w:rPr>
    </w:lvl>
    <w:lvl w:ilvl="7">
      <w:start w:val="0"/>
      <w:numFmt w:val="bullet"/>
      <w:lvlText w:val="•"/>
      <w:lvlJc w:val="left"/>
      <w:pPr>
        <w:ind w:left="8395" w:hanging="494"/>
      </w:pPr>
      <w:rPr>
        <w:rFonts w:hint="default"/>
        <w:lang w:val="uk-UA" w:eastAsia="en-US" w:bidi="ar-SA"/>
      </w:rPr>
    </w:lvl>
    <w:lvl w:ilvl="8">
      <w:start w:val="0"/>
      <w:numFmt w:val="bullet"/>
      <w:lvlText w:val="•"/>
      <w:lvlJc w:val="left"/>
      <w:pPr>
        <w:ind w:left="9423" w:hanging="494"/>
      </w:pPr>
      <w:rPr>
        <w:rFonts w:hint="default"/>
        <w:lang w:val="uk-UA" w:eastAsia="en-US" w:bidi="ar-SA"/>
      </w:rPr>
    </w:lvl>
  </w:abstractNum>
  <w:abstractNum w:abstractNumId="3">
    <w:multiLevelType w:val="hybridMultilevel"/>
    <w:lvl w:ilvl="0">
      <w:start w:val="3"/>
      <w:numFmt w:val="decimal"/>
      <w:lvlText w:val="%1"/>
      <w:lvlJc w:val="left"/>
      <w:pPr>
        <w:ind w:left="1130" w:hanging="423"/>
        <w:jc w:val="left"/>
      </w:pPr>
      <w:rPr>
        <w:rFonts w:hint="default"/>
        <w:lang w:val="uk-UA" w:eastAsia="en-US" w:bidi="ar-SA"/>
      </w:rPr>
    </w:lvl>
    <w:lvl w:ilvl="1">
      <w:start w:val="1"/>
      <w:numFmt w:val="decimal"/>
      <w:lvlText w:val="%1.%2"/>
      <w:lvlJc w:val="left"/>
      <w:pPr>
        <w:ind w:left="1130" w:hanging="423"/>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2">
      <w:start w:val="0"/>
      <w:numFmt w:val="bullet"/>
      <w:lvlText w:val="•"/>
      <w:lvlJc w:val="left"/>
      <w:pPr>
        <w:ind w:left="3207" w:hanging="423"/>
      </w:pPr>
      <w:rPr>
        <w:rFonts w:hint="default"/>
        <w:lang w:val="uk-UA" w:eastAsia="en-US" w:bidi="ar-SA"/>
      </w:rPr>
    </w:lvl>
    <w:lvl w:ilvl="3">
      <w:start w:val="0"/>
      <w:numFmt w:val="bullet"/>
      <w:lvlText w:val="•"/>
      <w:lvlJc w:val="left"/>
      <w:pPr>
        <w:ind w:left="4241" w:hanging="423"/>
      </w:pPr>
      <w:rPr>
        <w:rFonts w:hint="default"/>
        <w:lang w:val="uk-UA" w:eastAsia="en-US" w:bidi="ar-SA"/>
      </w:rPr>
    </w:lvl>
    <w:lvl w:ilvl="4">
      <w:start w:val="0"/>
      <w:numFmt w:val="bullet"/>
      <w:lvlText w:val="•"/>
      <w:lvlJc w:val="left"/>
      <w:pPr>
        <w:ind w:left="5275" w:hanging="423"/>
      </w:pPr>
      <w:rPr>
        <w:rFonts w:hint="default"/>
        <w:lang w:val="uk-UA" w:eastAsia="en-US" w:bidi="ar-SA"/>
      </w:rPr>
    </w:lvl>
    <w:lvl w:ilvl="5">
      <w:start w:val="0"/>
      <w:numFmt w:val="bullet"/>
      <w:lvlText w:val="•"/>
      <w:lvlJc w:val="left"/>
      <w:pPr>
        <w:ind w:left="6309" w:hanging="423"/>
      </w:pPr>
      <w:rPr>
        <w:rFonts w:hint="default"/>
        <w:lang w:val="uk-UA" w:eastAsia="en-US" w:bidi="ar-SA"/>
      </w:rPr>
    </w:lvl>
    <w:lvl w:ilvl="6">
      <w:start w:val="0"/>
      <w:numFmt w:val="bullet"/>
      <w:lvlText w:val="•"/>
      <w:lvlJc w:val="left"/>
      <w:pPr>
        <w:ind w:left="7343" w:hanging="423"/>
      </w:pPr>
      <w:rPr>
        <w:rFonts w:hint="default"/>
        <w:lang w:val="uk-UA" w:eastAsia="en-US" w:bidi="ar-SA"/>
      </w:rPr>
    </w:lvl>
    <w:lvl w:ilvl="7">
      <w:start w:val="0"/>
      <w:numFmt w:val="bullet"/>
      <w:lvlText w:val="•"/>
      <w:lvlJc w:val="left"/>
      <w:pPr>
        <w:ind w:left="8377" w:hanging="423"/>
      </w:pPr>
      <w:rPr>
        <w:rFonts w:hint="default"/>
        <w:lang w:val="uk-UA" w:eastAsia="en-US" w:bidi="ar-SA"/>
      </w:rPr>
    </w:lvl>
    <w:lvl w:ilvl="8">
      <w:start w:val="0"/>
      <w:numFmt w:val="bullet"/>
      <w:lvlText w:val="•"/>
      <w:lvlJc w:val="left"/>
      <w:pPr>
        <w:ind w:left="9411" w:hanging="423"/>
      </w:pPr>
      <w:rPr>
        <w:rFonts w:hint="default"/>
        <w:lang w:val="uk-UA" w:eastAsia="en-US" w:bidi="ar-SA"/>
      </w:rPr>
    </w:lvl>
  </w:abstractNum>
  <w:abstractNum w:abstractNumId="2">
    <w:multiLevelType w:val="hybridMultilevel"/>
    <w:lvl w:ilvl="0">
      <w:start w:val="2"/>
      <w:numFmt w:val="decimal"/>
      <w:lvlText w:val="%1"/>
      <w:lvlJc w:val="left"/>
      <w:pPr>
        <w:ind w:left="1202" w:hanging="494"/>
        <w:jc w:val="left"/>
      </w:pPr>
      <w:rPr>
        <w:rFonts w:hint="default"/>
        <w:lang w:val="uk-UA" w:eastAsia="en-US" w:bidi="ar-SA"/>
      </w:rPr>
    </w:lvl>
    <w:lvl w:ilvl="1">
      <w:start w:val="1"/>
      <w:numFmt w:val="decimal"/>
      <w:lvlText w:val="%1.%2."/>
      <w:lvlJc w:val="left"/>
      <w:pPr>
        <w:ind w:left="1202" w:hanging="494"/>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2">
      <w:start w:val="0"/>
      <w:numFmt w:val="bullet"/>
      <w:lvlText w:val="•"/>
      <w:lvlJc w:val="left"/>
      <w:pPr>
        <w:ind w:left="3255" w:hanging="494"/>
      </w:pPr>
      <w:rPr>
        <w:rFonts w:hint="default"/>
        <w:lang w:val="uk-UA" w:eastAsia="en-US" w:bidi="ar-SA"/>
      </w:rPr>
    </w:lvl>
    <w:lvl w:ilvl="3">
      <w:start w:val="0"/>
      <w:numFmt w:val="bullet"/>
      <w:lvlText w:val="•"/>
      <w:lvlJc w:val="left"/>
      <w:pPr>
        <w:ind w:left="4283" w:hanging="494"/>
      </w:pPr>
      <w:rPr>
        <w:rFonts w:hint="default"/>
        <w:lang w:val="uk-UA" w:eastAsia="en-US" w:bidi="ar-SA"/>
      </w:rPr>
    </w:lvl>
    <w:lvl w:ilvl="4">
      <w:start w:val="0"/>
      <w:numFmt w:val="bullet"/>
      <w:lvlText w:val="•"/>
      <w:lvlJc w:val="left"/>
      <w:pPr>
        <w:ind w:left="5311" w:hanging="494"/>
      </w:pPr>
      <w:rPr>
        <w:rFonts w:hint="default"/>
        <w:lang w:val="uk-UA" w:eastAsia="en-US" w:bidi="ar-SA"/>
      </w:rPr>
    </w:lvl>
    <w:lvl w:ilvl="5">
      <w:start w:val="0"/>
      <w:numFmt w:val="bullet"/>
      <w:lvlText w:val="•"/>
      <w:lvlJc w:val="left"/>
      <w:pPr>
        <w:ind w:left="6339" w:hanging="494"/>
      </w:pPr>
      <w:rPr>
        <w:rFonts w:hint="default"/>
        <w:lang w:val="uk-UA" w:eastAsia="en-US" w:bidi="ar-SA"/>
      </w:rPr>
    </w:lvl>
    <w:lvl w:ilvl="6">
      <w:start w:val="0"/>
      <w:numFmt w:val="bullet"/>
      <w:lvlText w:val="•"/>
      <w:lvlJc w:val="left"/>
      <w:pPr>
        <w:ind w:left="7367" w:hanging="494"/>
      </w:pPr>
      <w:rPr>
        <w:rFonts w:hint="default"/>
        <w:lang w:val="uk-UA" w:eastAsia="en-US" w:bidi="ar-SA"/>
      </w:rPr>
    </w:lvl>
    <w:lvl w:ilvl="7">
      <w:start w:val="0"/>
      <w:numFmt w:val="bullet"/>
      <w:lvlText w:val="•"/>
      <w:lvlJc w:val="left"/>
      <w:pPr>
        <w:ind w:left="8395" w:hanging="494"/>
      </w:pPr>
      <w:rPr>
        <w:rFonts w:hint="default"/>
        <w:lang w:val="uk-UA" w:eastAsia="en-US" w:bidi="ar-SA"/>
      </w:rPr>
    </w:lvl>
    <w:lvl w:ilvl="8">
      <w:start w:val="0"/>
      <w:numFmt w:val="bullet"/>
      <w:lvlText w:val="•"/>
      <w:lvlJc w:val="left"/>
      <w:pPr>
        <w:ind w:left="9423" w:hanging="494"/>
      </w:pPr>
      <w:rPr>
        <w:rFonts w:hint="default"/>
        <w:lang w:val="uk-UA" w:eastAsia="en-US" w:bidi="ar-SA"/>
      </w:rPr>
    </w:lvl>
  </w:abstractNum>
  <w:abstractNum w:abstractNumId="1">
    <w:multiLevelType w:val="hybridMultilevel"/>
    <w:lvl w:ilvl="0">
      <w:start w:val="1"/>
      <w:numFmt w:val="decimal"/>
      <w:lvlText w:val="%1"/>
      <w:lvlJc w:val="left"/>
      <w:pPr>
        <w:ind w:left="1202" w:hanging="494"/>
        <w:jc w:val="left"/>
      </w:pPr>
      <w:rPr>
        <w:rFonts w:hint="default"/>
        <w:lang w:val="uk-UA" w:eastAsia="en-US" w:bidi="ar-SA"/>
      </w:rPr>
    </w:lvl>
    <w:lvl w:ilvl="1">
      <w:start w:val="2"/>
      <w:numFmt w:val="decimal"/>
      <w:lvlText w:val="%1.%2."/>
      <w:lvlJc w:val="left"/>
      <w:pPr>
        <w:ind w:left="1202" w:hanging="494"/>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2">
      <w:start w:val="0"/>
      <w:numFmt w:val="bullet"/>
      <w:lvlText w:val="•"/>
      <w:lvlJc w:val="left"/>
      <w:pPr>
        <w:ind w:left="3255" w:hanging="494"/>
      </w:pPr>
      <w:rPr>
        <w:rFonts w:hint="default"/>
        <w:lang w:val="uk-UA" w:eastAsia="en-US" w:bidi="ar-SA"/>
      </w:rPr>
    </w:lvl>
    <w:lvl w:ilvl="3">
      <w:start w:val="0"/>
      <w:numFmt w:val="bullet"/>
      <w:lvlText w:val="•"/>
      <w:lvlJc w:val="left"/>
      <w:pPr>
        <w:ind w:left="4283" w:hanging="494"/>
      </w:pPr>
      <w:rPr>
        <w:rFonts w:hint="default"/>
        <w:lang w:val="uk-UA" w:eastAsia="en-US" w:bidi="ar-SA"/>
      </w:rPr>
    </w:lvl>
    <w:lvl w:ilvl="4">
      <w:start w:val="0"/>
      <w:numFmt w:val="bullet"/>
      <w:lvlText w:val="•"/>
      <w:lvlJc w:val="left"/>
      <w:pPr>
        <w:ind w:left="5311" w:hanging="494"/>
      </w:pPr>
      <w:rPr>
        <w:rFonts w:hint="default"/>
        <w:lang w:val="uk-UA" w:eastAsia="en-US" w:bidi="ar-SA"/>
      </w:rPr>
    </w:lvl>
    <w:lvl w:ilvl="5">
      <w:start w:val="0"/>
      <w:numFmt w:val="bullet"/>
      <w:lvlText w:val="•"/>
      <w:lvlJc w:val="left"/>
      <w:pPr>
        <w:ind w:left="6339" w:hanging="494"/>
      </w:pPr>
      <w:rPr>
        <w:rFonts w:hint="default"/>
        <w:lang w:val="uk-UA" w:eastAsia="en-US" w:bidi="ar-SA"/>
      </w:rPr>
    </w:lvl>
    <w:lvl w:ilvl="6">
      <w:start w:val="0"/>
      <w:numFmt w:val="bullet"/>
      <w:lvlText w:val="•"/>
      <w:lvlJc w:val="left"/>
      <w:pPr>
        <w:ind w:left="7367" w:hanging="494"/>
      </w:pPr>
      <w:rPr>
        <w:rFonts w:hint="default"/>
        <w:lang w:val="uk-UA" w:eastAsia="en-US" w:bidi="ar-SA"/>
      </w:rPr>
    </w:lvl>
    <w:lvl w:ilvl="7">
      <w:start w:val="0"/>
      <w:numFmt w:val="bullet"/>
      <w:lvlText w:val="•"/>
      <w:lvlJc w:val="left"/>
      <w:pPr>
        <w:ind w:left="8395" w:hanging="494"/>
      </w:pPr>
      <w:rPr>
        <w:rFonts w:hint="default"/>
        <w:lang w:val="uk-UA" w:eastAsia="en-US" w:bidi="ar-SA"/>
      </w:rPr>
    </w:lvl>
    <w:lvl w:ilvl="8">
      <w:start w:val="0"/>
      <w:numFmt w:val="bullet"/>
      <w:lvlText w:val="•"/>
      <w:lvlJc w:val="left"/>
      <w:pPr>
        <w:ind w:left="9423" w:hanging="494"/>
      </w:pPr>
      <w:rPr>
        <w:rFonts w:hint="default"/>
        <w:lang w:val="uk-UA" w:eastAsia="en-US" w:bidi="ar-SA"/>
      </w:rPr>
    </w:lvl>
  </w:abstractNum>
  <w:abstractNum w:abstractNumId="0">
    <w:multiLevelType w:val="hybridMultilevel"/>
    <w:lvl w:ilvl="0">
      <w:start w:val="1"/>
      <w:numFmt w:val="decimal"/>
      <w:lvlText w:val="%1"/>
      <w:lvlJc w:val="left"/>
      <w:pPr>
        <w:ind w:left="1130" w:hanging="423"/>
        <w:jc w:val="left"/>
      </w:pPr>
      <w:rPr>
        <w:rFonts w:hint="default"/>
        <w:lang w:val="uk-UA" w:eastAsia="en-US" w:bidi="ar-SA"/>
      </w:rPr>
    </w:lvl>
    <w:lvl w:ilvl="1">
      <w:start w:val="1"/>
      <w:numFmt w:val="decimal"/>
      <w:lvlText w:val="%1.%2"/>
      <w:lvlJc w:val="left"/>
      <w:pPr>
        <w:ind w:left="1130" w:hanging="423"/>
        <w:jc w:val="left"/>
      </w:pPr>
      <w:rPr>
        <w:rFonts w:hint="default" w:ascii="Times New Roman" w:hAnsi="Times New Roman" w:eastAsia="Times New Roman" w:cs="Times New Roman"/>
        <w:b w:val="0"/>
        <w:bCs w:val="0"/>
        <w:i w:val="0"/>
        <w:iCs w:val="0"/>
        <w:spacing w:val="0"/>
        <w:w w:val="99"/>
        <w:sz w:val="28"/>
        <w:szCs w:val="28"/>
        <w:lang w:val="uk-UA" w:eastAsia="en-US" w:bidi="ar-SA"/>
      </w:rPr>
    </w:lvl>
    <w:lvl w:ilvl="2">
      <w:start w:val="0"/>
      <w:numFmt w:val="bullet"/>
      <w:lvlText w:val="•"/>
      <w:lvlJc w:val="left"/>
      <w:pPr>
        <w:ind w:left="3207" w:hanging="423"/>
      </w:pPr>
      <w:rPr>
        <w:rFonts w:hint="default"/>
        <w:lang w:val="uk-UA" w:eastAsia="en-US" w:bidi="ar-SA"/>
      </w:rPr>
    </w:lvl>
    <w:lvl w:ilvl="3">
      <w:start w:val="0"/>
      <w:numFmt w:val="bullet"/>
      <w:lvlText w:val="•"/>
      <w:lvlJc w:val="left"/>
      <w:pPr>
        <w:ind w:left="4241" w:hanging="423"/>
      </w:pPr>
      <w:rPr>
        <w:rFonts w:hint="default"/>
        <w:lang w:val="uk-UA" w:eastAsia="en-US" w:bidi="ar-SA"/>
      </w:rPr>
    </w:lvl>
    <w:lvl w:ilvl="4">
      <w:start w:val="0"/>
      <w:numFmt w:val="bullet"/>
      <w:lvlText w:val="•"/>
      <w:lvlJc w:val="left"/>
      <w:pPr>
        <w:ind w:left="5275" w:hanging="423"/>
      </w:pPr>
      <w:rPr>
        <w:rFonts w:hint="default"/>
        <w:lang w:val="uk-UA" w:eastAsia="en-US" w:bidi="ar-SA"/>
      </w:rPr>
    </w:lvl>
    <w:lvl w:ilvl="5">
      <w:start w:val="0"/>
      <w:numFmt w:val="bullet"/>
      <w:lvlText w:val="•"/>
      <w:lvlJc w:val="left"/>
      <w:pPr>
        <w:ind w:left="6309" w:hanging="423"/>
      </w:pPr>
      <w:rPr>
        <w:rFonts w:hint="default"/>
        <w:lang w:val="uk-UA" w:eastAsia="en-US" w:bidi="ar-SA"/>
      </w:rPr>
    </w:lvl>
    <w:lvl w:ilvl="6">
      <w:start w:val="0"/>
      <w:numFmt w:val="bullet"/>
      <w:lvlText w:val="•"/>
      <w:lvlJc w:val="left"/>
      <w:pPr>
        <w:ind w:left="7343" w:hanging="423"/>
      </w:pPr>
      <w:rPr>
        <w:rFonts w:hint="default"/>
        <w:lang w:val="uk-UA" w:eastAsia="en-US" w:bidi="ar-SA"/>
      </w:rPr>
    </w:lvl>
    <w:lvl w:ilvl="7">
      <w:start w:val="0"/>
      <w:numFmt w:val="bullet"/>
      <w:lvlText w:val="•"/>
      <w:lvlJc w:val="left"/>
      <w:pPr>
        <w:ind w:left="8377" w:hanging="423"/>
      </w:pPr>
      <w:rPr>
        <w:rFonts w:hint="default"/>
        <w:lang w:val="uk-UA" w:eastAsia="en-US" w:bidi="ar-SA"/>
      </w:rPr>
    </w:lvl>
    <w:lvl w:ilvl="8">
      <w:start w:val="0"/>
      <w:numFmt w:val="bullet"/>
      <w:lvlText w:val="•"/>
      <w:lvlJc w:val="left"/>
      <w:pPr>
        <w:ind w:left="9411" w:hanging="423"/>
      </w:pPr>
      <w:rPr>
        <w:rFonts w:hint="default"/>
        <w:lang w:val="uk-UA"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258"/>
      <w:ind w:right="144"/>
      <w:jc w:val="center"/>
    </w:pPr>
    <w:rPr>
      <w:rFonts w:ascii="Times New Roman" w:hAnsi="Times New Roman" w:eastAsia="Times New Roman" w:cs="Times New Roman"/>
      <w:b/>
      <w:bCs/>
      <w:sz w:val="28"/>
      <w:szCs w:val="28"/>
      <w:lang w:val="uk-UA" w:eastAsia="en-US" w:bidi="ar-SA"/>
    </w:rPr>
  </w:style>
  <w:style w:styleId="TOC2" w:type="paragraph">
    <w:name w:val="TOC 2"/>
    <w:basedOn w:val="Normal"/>
    <w:uiPriority w:val="1"/>
    <w:qFormat/>
    <w:pPr>
      <w:spacing w:before="149"/>
      <w:ind w:left="708"/>
    </w:pPr>
    <w:rPr>
      <w:rFonts w:ascii="Times New Roman" w:hAnsi="Times New Roman" w:eastAsia="Times New Roman" w:cs="Times New Roman"/>
      <w:b/>
      <w:bCs/>
      <w:sz w:val="28"/>
      <w:szCs w:val="28"/>
      <w:lang w:val="uk-UA" w:eastAsia="en-US" w:bidi="ar-SA"/>
    </w:rPr>
  </w:style>
  <w:style w:styleId="TOC3" w:type="paragraph">
    <w:name w:val="TOC 3"/>
    <w:basedOn w:val="Normal"/>
    <w:uiPriority w:val="1"/>
    <w:qFormat/>
    <w:pPr>
      <w:spacing w:before="259"/>
      <w:ind w:left="1201" w:hanging="493"/>
    </w:pPr>
    <w:rPr>
      <w:rFonts w:ascii="Times New Roman" w:hAnsi="Times New Roman" w:eastAsia="Times New Roman" w:cs="Times New Roman"/>
      <w:sz w:val="28"/>
      <w:szCs w:val="28"/>
      <w:lang w:val="uk-UA" w:eastAsia="en-US" w:bidi="ar-SA"/>
    </w:rPr>
  </w:style>
  <w:style w:styleId="TOC4" w:type="paragraph">
    <w:name w:val="TOC 4"/>
    <w:basedOn w:val="Normal"/>
    <w:uiPriority w:val="1"/>
    <w:qFormat/>
    <w:pPr>
      <w:spacing w:before="158"/>
      <w:ind w:left="708"/>
    </w:pPr>
    <w:rPr>
      <w:rFonts w:ascii="Times New Roman" w:hAnsi="Times New Roman" w:eastAsia="Times New Roman" w:cs="Times New Roman"/>
      <w:b/>
      <w:bCs/>
      <w:i/>
      <w:iCs/>
      <w:lang w:val="uk-UA" w:eastAsia="en-US" w:bidi="ar-SA"/>
    </w:rPr>
  </w:style>
  <w:style w:styleId="BodyText" w:type="paragraph">
    <w:name w:val="Body Text"/>
    <w:basedOn w:val="Normal"/>
    <w:uiPriority w:val="1"/>
    <w:qFormat/>
    <w:pPr>
      <w:ind w:left="1274"/>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154"/>
      <w:ind w:left="1259" w:right="841"/>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1274"/>
      <w:outlineLvl w:val="2"/>
    </w:pPr>
    <w:rPr>
      <w:rFonts w:ascii="Times New Roman" w:hAnsi="Times New Roman" w:eastAsia="Times New Roman" w:cs="Times New Roman"/>
      <w:b/>
      <w:bCs/>
      <w:sz w:val="28"/>
      <w:szCs w:val="28"/>
      <w:lang w:val="uk-UA" w:eastAsia="en-US" w:bidi="ar-SA"/>
    </w:rPr>
  </w:style>
  <w:style w:styleId="ListParagraph" w:type="paragraph">
    <w:name w:val="List Paragraph"/>
    <w:basedOn w:val="Normal"/>
    <w:uiPriority w:val="1"/>
    <w:qFormat/>
    <w:pPr>
      <w:ind w:left="1995" w:hanging="360"/>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theguardian.com/world/2022/apr/27/russia-doubles-fossil-fuel-revenues-" TargetMode="External"/><Relationship Id="rId7" Type="http://schemas.openxmlformats.org/officeDocument/2006/relationships/hyperlink" Target="http://www.vpk-news.ru/articles/14632" TargetMode="External"/><Relationship Id="rId8" Type="http://schemas.openxmlformats.org/officeDocument/2006/relationships/hyperlink" Target="http://www.nytimes.com/2014/07/09/world/europe/nato-chief-warns-of-duplicity-by-putin-on-" TargetMode="External"/><Relationship Id="rId9" Type="http://schemas.openxmlformats.org/officeDocument/2006/relationships/hyperlink" Target="http://www.researchgate.net/publication/290507166_Russian_hybrid_warfare_and_extended_d" TargetMode="External"/><Relationship Id="rId10" Type="http://schemas.openxmlformats.org/officeDocument/2006/relationships/hyperlink" Target="http://resource.history.org.ua/item/0013707" TargetMode="External"/><Relationship Id="rId11" Type="http://schemas.openxmlformats.org/officeDocument/2006/relationships/hyperlink" Target="http://www.iea.org/" TargetMode="External"/><Relationship Id="rId12" Type="http://schemas.openxmlformats.org/officeDocument/2006/relationships/hyperlink" Target="http://www.eia.gov/" TargetMode="External"/><Relationship Id="rId13" Type="http://schemas.openxmlformats.org/officeDocument/2006/relationships/hyperlink" Target="https://gas.ua/uk/home" TargetMode="External"/><Relationship Id="rId14" Type="http://schemas.openxmlformats.org/officeDocument/2006/relationships/hyperlink" Target="http://hnpu.edu.ua/sites/default/files/files/Rada/Razova_rada/14_05_21/dis_Andriyevskyy-" TargetMode="External"/><Relationship Id="rId15" Type="http://schemas.openxmlformats.org/officeDocument/2006/relationships/hyperlink" Target="http://nbuv.gov.ua/UJRN/gileya_2014_87_99" TargetMode="External"/><Relationship Id="rId16" Type="http://schemas.openxmlformats.org/officeDocument/2006/relationships/hyperlink" Target="http://www.tandfonline.com/doi/abs/10.1080/00396338.2021.1881256?journalCode=tsur20" TargetMode="External"/><Relationship Id="rId17" Type="http://schemas.openxmlformats.org/officeDocument/2006/relationships/hyperlink" Target="http://redstar.ru/vektory-razvitiya-voennoj-strategii/" TargetMode="External"/><Relationship Id="rId18" Type="http://schemas.openxmlformats.org/officeDocument/2006/relationships/hyperlink" Target="http://www.themoscowtimes.com/2019/04/02/why-moscow-sent-its-" TargetMode="External"/><Relationship Id="rId19" Type="http://schemas.openxmlformats.org/officeDocument/2006/relationships/hyperlink" Target="http://www.brookings.edu/research/weapons-of-the-weak-russia-and-ai-driven-asymmetric-" TargetMode="External"/><Relationship Id="rId20" Type="http://schemas.openxmlformats.org/officeDocument/2006/relationships/hyperlink" Target="http://www.eia.gov/international/content/analysis/countries_long/Russia/russia.pdf" TargetMode="External"/><Relationship Id="rId21" Type="http://schemas.openxmlformats.org/officeDocument/2006/relationships/hyperlink" Target="http://static.government.ru/media/files/l6DePkb3cDKTgzxbb6sdFc2npEPAd7SE.pdf" TargetMode="External"/><Relationship Id="rId22" Type="http://schemas.openxmlformats.org/officeDocument/2006/relationships/hyperlink" Target="http://www.iea.org/reports/russian-supplies-to-global-energy-markets/gas-" TargetMode="External"/><Relationship Id="rId23" Type="http://schemas.openxmlformats.org/officeDocument/2006/relationships/hyperlink" Target="http://kremlin.ru/acts/bank/8307" TargetMode="External"/><Relationship Id="rId24" Type="http://schemas.openxmlformats.org/officeDocument/2006/relationships/hyperlink" Target="http://docs.cntd.ru/document/901872984" TargetMode="External"/><Relationship Id="rId25" Type="http://schemas.openxmlformats.org/officeDocument/2006/relationships/hyperlink" Target="http://kremlin.ru/events/president/transcripts/22931" TargetMode="External"/><Relationship Id="rId26" Type="http://schemas.openxmlformats.org/officeDocument/2006/relationships/hyperlink" Target="http://kremlin.ru/events/president/transcripts/23356" TargetMode="External"/><Relationship Id="rId27" Type="http://schemas.openxmlformats.org/officeDocument/2006/relationships/hyperlink" Target="http://www.niann.ru/?id=195190" TargetMode="External"/><Relationship Id="rId28" Type="http://schemas.openxmlformats.org/officeDocument/2006/relationships/hyperlink" Target="http://kremlin.ru/acts/bank/24036" TargetMode="External"/><Relationship Id="rId29" Type="http://schemas.openxmlformats.org/officeDocument/2006/relationships/hyperlink" Target="http://www.kremlin.ru/events/president/transcripts/24034" TargetMode="External"/><Relationship Id="rId30" Type="http://schemas.openxmlformats.org/officeDocument/2006/relationships/hyperlink" Target="http://kremlin.ru/supplement/424" TargetMode="External"/><Relationship Id="rId31" Type="http://schemas.openxmlformats.org/officeDocument/2006/relationships/hyperlink" Target="http://www.bp.com/content/dam/bp/business-sites/en/global/corporate/pdfs/energy-" TargetMode="External"/><Relationship Id="rId32" Type="http://schemas.openxmlformats.org/officeDocument/2006/relationships/hyperlink" Target="http://www.eia.gov/todayinenergy/detail.php?id=51618" TargetMode="External"/><Relationship Id="rId33" Type="http://schemas.openxmlformats.org/officeDocument/2006/relationships/hyperlink" Target="http://www.destatis.de/EN/Press/2022/02/PE22_N010_51.html" TargetMode="External"/><Relationship Id="rId34" Type="http://schemas.openxmlformats.org/officeDocument/2006/relationships/hyperlink" Target="http://www.energyintel.com/0000017e-9655-da5f-a7ff-df75716f0000" TargetMode="External"/><Relationship Id="rId35" Type="http://schemas.openxmlformats.org/officeDocument/2006/relationships/hyperlink" Target="http://www.europarl.europa.eu/RegData/etudes/STUD/2018/603868/EXPO_STU(2018)603868" TargetMode="External"/><Relationship Id="rId36" Type="http://schemas.openxmlformats.org/officeDocument/2006/relationships/hyperlink" Target="http://www.bakerinstitute.org/files/12025/" TargetMode="External"/><Relationship Id="rId37" Type="http://schemas.openxmlformats.org/officeDocument/2006/relationships/hyperlink" Target="http://www.rferl.org/a/hungary-eu-russia-oil-embargo/31837167.html" TargetMode="External"/><Relationship Id="rId38" Type="http://schemas.openxmlformats.org/officeDocument/2006/relationships/hyperlink" Target="http://www.reuters.com/business/energy/moldova-" TargetMode="External"/><Relationship Id="rId39" Type="http://schemas.openxmlformats.org/officeDocument/2006/relationships/hyperlink" Target="http://www.rferl.org/a/Moscow_Wrong_Moment_To_Pressure_Czechs/1183842.html" TargetMode="External"/><Relationship Id="rId40" Type="http://schemas.openxmlformats.org/officeDocument/2006/relationships/hyperlink" Target="http://www.reuters.com/article/us-ukraine-crisis-gas-" TargetMode="External"/><Relationship Id="rId41" Type="http://schemas.openxmlformats.org/officeDocument/2006/relationships/hyperlink" Target="http://www.cnbc.com/2022/01/05/european-energy-prices-are-surging-creating-" TargetMode="External"/><Relationship Id="rId42" Type="http://schemas.openxmlformats.org/officeDocument/2006/relationships/hyperlink" Target="http://www.iea.org/commentaries/europe-and-the-world-need-to-draw-" TargetMode="External"/><Relationship Id="rId43" Type="http://schemas.openxmlformats.org/officeDocument/2006/relationships/hyperlink" Target="http://www.csmonitor.com/2007/0109/p07s01-woeu.html" TargetMode="External"/><Relationship Id="rId44" Type="http://schemas.openxmlformats.org/officeDocument/2006/relationships/hyperlink" Target="http://www.mediapart.fr/journal/france/020415/crimee-et-" TargetMode="External"/><Relationship Id="rId45" Type="http://schemas.openxmlformats.org/officeDocument/2006/relationships/hyperlink" Target="http://www.economist.com/europe/2017/04/15/europe-is-trying-to-keep-russia-from-" TargetMode="External"/><Relationship Id="rId46" Type="http://schemas.openxmlformats.org/officeDocument/2006/relationships/hyperlink" Target="http://www.iea.org/news/how-europe-can-cut-natural-gas-imports-from-russia-" TargetMode="External"/><Relationship Id="rId47" Type="http://schemas.openxmlformats.org/officeDocument/2006/relationships/hyperlink" Target="http://www.pravda.com.ua/news/2022/05/12/7345782/(&#1076;&#1072;&#1090;&#1072;" TargetMode="External"/><Relationship Id="rId48" Type="http://schemas.openxmlformats.org/officeDocument/2006/relationships/hyperlink" Target="http://news.bbc.co.uk/2/hi/europe/4579648.stm" TargetMode="External"/><Relationship Id="rId49" Type="http://schemas.openxmlformats.org/officeDocument/2006/relationships/hyperlink" Target="http://news.bbc.co.uk/2/hi/europe/7240462.stm" TargetMode="External"/><Relationship Id="rId50" Type="http://schemas.openxmlformats.org/officeDocument/2006/relationships/hyperlink" Target="http://www.bbc.com/ukrainian/features-5637652" TargetMode="External"/><Relationship Id="rId51" Type="http://schemas.openxmlformats.org/officeDocument/2006/relationships/hyperlink" Target="http://www.theguardian.com/world/2014/mar/03/europes-gas-supply-ukraine-crisis-russsia-" TargetMode="External"/><Relationship Id="rId52" Type="http://schemas.openxmlformats.org/officeDocument/2006/relationships/hyperlink" Target="http://www.bbc.com/news/world-" TargetMode="External"/><Relationship Id="rId53" Type="http://schemas.openxmlformats.org/officeDocument/2006/relationships/hyperlink" Target="http://www.ukrinform.ua/rubric-world/3404527-" TargetMode="External"/><Relationship Id="rId54" Type="http://schemas.openxmlformats.org/officeDocument/2006/relationships/hyperlink" Target="http://www.epravda.com.ua/projects/gazpravda/2021/11/29/680209/" TargetMode="External"/><Relationship Id="rId55" Type="http://schemas.openxmlformats.org/officeDocument/2006/relationships/hyperlink" Target="http://www.dw.com/uk/ukraina-obmezhuie-tranzyt-" TargetMode="External"/><Relationship Id="rId56" Type="http://schemas.openxmlformats.org/officeDocument/2006/relationships/hyperlink" Target="https://tsoua.com/news/diyi-okupantiv-pryzvely-do-zupynky-tranzytu-gazu-cherez-gvs-sohranivka/" TargetMode="External"/><Relationship Id="rId57" Type="http://schemas.openxmlformats.org/officeDocument/2006/relationships/hyperlink" Target="http://www.reuters.com/business/energy/requests-russian-gas-via-key-ukraine-transit-point-fall-" TargetMode="External"/><Relationship Id="rId58" Type="http://schemas.openxmlformats.org/officeDocument/2006/relationships/hyperlink" Target="http://publication.pravo.gov.ru/Document/View/0001202203310012" TargetMode="External"/><Relationship Id="rId59" Type="http://schemas.openxmlformats.org/officeDocument/2006/relationships/hyperlink" Target="http://www.spglobal.com/commodityinsights/en/market-insights/latest-news/coal/090920-enel-" TargetMode="External"/><Relationship Id="rId60" Type="http://schemas.openxmlformats.org/officeDocument/2006/relationships/hyperlink" Target="http://www.reuters.com/business/energy/italy-signs-deal-with-algeria-increase-gas-imports-" TargetMode="External"/><Relationship Id="rId61" Type="http://schemas.openxmlformats.org/officeDocument/2006/relationships/hyperlink" Target="https://www.sciencedirect.com/science/article/pii/S2211467X22000177" TargetMode="External"/><Relationship Id="rId62" Type="http://schemas.openxmlformats.org/officeDocument/2006/relationships/hyperlink" Target="http://www.vz.lt/energetika/2018/05/24/dujotiekio-su-lenkija-statyboms-uzdegta-zalia-sviesa" TargetMode="External"/><Relationship Id="rId63" Type="http://schemas.openxmlformats.org/officeDocument/2006/relationships/hyperlink" Target="https://ec.europa.eu/info/strategy/priorities-2019-2024/european-green-deal/repowereu-affordable-secure-and-sustainable-energy-europe_en" TargetMode="External"/><Relationship Id="rId64" Type="http://schemas.openxmlformats.org/officeDocument/2006/relationships/hyperlink" Target="https://ec.europa.eu/commission/presscorner/detail/en/IP_22_2332" TargetMode="External"/><Relationship Id="rId65" Type="http://schemas.openxmlformats.org/officeDocument/2006/relationships/hyperlink" Target="https://ec.europa.eu/commission/presscorner/detail/en/IP_22_2802" TargetMode="External"/><Relationship Id="rId66" Type="http://schemas.openxmlformats.org/officeDocument/2006/relationships/hyperlink" Target="https://docs.cntd.ru/document/554531904" TargetMode="External"/><Relationship Id="rId67" Type="http://schemas.openxmlformats.org/officeDocument/2006/relationships/hyperlink" Target="https://docs.cntd.ru/document/565068231?marker=65A0IQ" TargetMode="External"/><Relationship Id="rId68" Type="http://schemas.openxmlformats.org/officeDocument/2006/relationships/hyperlink" Target="https://ec.europa.eu/energy/topics/energy-strategy/clean-energy-all-europeans_en" TargetMode="External"/><Relationship Id="rId69" Type="http://schemas.openxmlformats.org/officeDocument/2006/relationships/hyperlink" Target="https://eurlex.europa.eu/LexUriServ/LexUriServ.do?uri=COM%3A2013%3A0169%3AFIN%3Aen%3APDF" TargetMode="External"/><Relationship Id="rId70" Type="http://schemas.openxmlformats.org/officeDocument/2006/relationships/hyperlink" Target="http://www.iea.org/reports/a-10-point-plan-to-reduce-the-european-unions-" TargetMode="External"/><Relationship Id="rId71" Type="http://schemas.openxmlformats.org/officeDocument/2006/relationships/hyperlink" Target="http://www.eia.gov/international/content/analysis/countries_long/Russia/rus" TargetMode="External"/><Relationship Id="rId72" Type="http://schemas.openxmlformats.org/officeDocument/2006/relationships/hyperlink" Target="https://www.iea.org/commentaries/europe-and-the-world-need-to-draw-the-right-lessons-from-today-s-natural-gas-crisis" TargetMode="External"/><Relationship Id="rId73" Type="http://schemas.openxmlformats.org/officeDocument/2006/relationships/hyperlink" Target="https://ec.europa.eu/eurostat" TargetMode="External"/><Relationship Id="rId74" Type="http://schemas.openxmlformats.org/officeDocument/2006/relationships/hyperlink" Target="http://www.iea.org/news/how-europe-can-cut-" TargetMode="External"/><Relationship Id="rId75" Type="http://schemas.openxmlformats.org/officeDocument/2006/relationships/hyperlink" Target="http://www.bp.com/content/dam/bp/business-" TargetMode="External"/><Relationship Id="rId76" Type="http://schemas.openxmlformats.org/officeDocument/2006/relationships/hyperlink" Target="https://geostrategy.org.ua/en/analysis/research/energetichniy-komponent-viyni-novogo-pokolinnya-priklad-rosiyskoyi-agresiyi-proti-ukrayini/zavantazhiti-pdf-eng" TargetMode="External"/><Relationship Id="rId77" Type="http://schemas.openxmlformats.org/officeDocument/2006/relationships/hyperlink" Target="https://twitter.com/MedvedevRussiaE/status/1496112456858574849?ref_src=twsrc%5Etfw%7Ctwcamp%5Etweetembed%7Ctwterm%5E1496112456858574849%7Ctwgr%5E%7Ctwcon%5Es1_&amp;ref_url=https%3A%2F%2Fwww.epravda.com.ua%2Fnews%2F2022%2F02%2F22%2F682597%2F" TargetMode="External"/><Relationship Id="rId78" Type="http://schemas.openxmlformats.org/officeDocument/2006/relationships/hyperlink" Target="https://bit.ly/3MwDSsZ" TargetMode="External"/><Relationship Id="rId79" Type="http://schemas.openxmlformats.org/officeDocument/2006/relationships/hyperlink" Target="https://twitter.com/GazpromEN/status/1519208376013664256?s=20&amp;t=MgBMVEvz81sepHqjVKrv2g" TargetMode="External"/><Relationship Id="rId80" Type="http://schemas.openxmlformats.org/officeDocument/2006/relationships/hyperlink" Target="https://twitter.com/vonderleyen/status/1519218530914381825" TargetMode="External"/><Relationship Id="rId81" Type="http://schemas.openxmlformats.org/officeDocument/2006/relationships/hyperlink" Target="https://iz.ru/447741/byt-li-rossii-energeticheskoi-sverkhderzhavoi" TargetMode="External"/><Relationship Id="rId82" Type="http://schemas.openxmlformats.org/officeDocument/2006/relationships/hyperlink" Target="https://www.niann.ru/?id=195190" TargetMode="External"/><Relationship Id="rId83" Type="http://schemas.openxmlformats.org/officeDocument/2006/relationships/hyperlink" Target="https://www.pravda.com.ua/news/2022/05/12/7345782/" TargetMode="External"/><Relationship Id="rId84" Type="http://schemas.openxmlformats.org/officeDocument/2006/relationships/hyperlink" Target="https://www.ukrinform.ua/rubric-world/3404527-rosijske-vtorgnenna-na-donbas-ta-gazogoni-v-obhid-ukraini-nerozrivni-lanki-specoperacii-rf.html" TargetMode="External"/><Relationship Id="rId85" Type="http://schemas.openxmlformats.org/officeDocument/2006/relationships/hyperlink" Target="https://www.dw.com/uk/ukraina-obmezhuie-tranzyt-rosiiskoho-hazu-do-yevropy-cherez-okupatsiiu/a-61752869" TargetMode="External"/><Relationship Id="rId86" Type="http://schemas.openxmlformats.org/officeDocument/2006/relationships/hyperlink" Target="https://www.csmonitor.com/2007/0109/p07s01-woeu.html" TargetMode="External"/><Relationship Id="rId87" Type="http://schemas.openxmlformats.org/officeDocument/2006/relationships/hyperlink" Target="https://www.vz.lt/energetika/2018/05/24/dujotiekio-su-lenkija-statyboms-uzdegta-zalia-sviesa" TargetMode="External"/><Relationship Id="rId88" Type="http://schemas.openxmlformats.org/officeDocument/2006/relationships/hyperlink" Target="https://www.mediapart.fr/journal/france/020415/crimee-et-finances-du-fn-les-textos-secrets-du-kremlin?onglet=full" TargetMode="External"/><Relationship Id="rId89" Type="http://schemas.openxmlformats.org/officeDocument/2006/relationships/hyperlink" Target="https://www.spglobal.com/commodityinsights/en/market-insights/latest-news/coal/090920-enel-lines-up-three-italian-coal-closures-for-early-2021" TargetMode="External"/><Relationship Id="rId90" Type="http://schemas.openxmlformats.org/officeDocument/2006/relationships/hyperlink" Target="https://beyond-coal.eu/russian-fossil-fuel-tracker/" TargetMode="External"/><Relationship Id="rId91" Type="http://schemas.openxmlformats.org/officeDocument/2006/relationships/hyperlink" Target="https://www.economist.com/europe/2017/04/15/europe-is-trying-to-keep-russia-from-influencing-its-elections" TargetMode="External"/><Relationship Id="rId92" Type="http://schemas.openxmlformats.org/officeDocument/2006/relationships/hyperlink" Target="https://apnews.com/article/russia-ukraine-covid-business-health-europe-cf73668afbb88e75c4888bc38d1ed58e" TargetMode="External"/><Relationship Id="rId93" Type="http://schemas.openxmlformats.org/officeDocument/2006/relationships/hyperlink" Target="https://www.themoscowtimes.com/2019/04/02/why-moscow-sent-its-military-personnel-to-venezuela-a65052" TargetMode="External"/><Relationship Id="rId94" Type="http://schemas.openxmlformats.org/officeDocument/2006/relationships/hyperlink" Target="https://www.cnbc.com/2022/01/05/european-energy-prices-are-surging-creating-frightening-uncertainty.html" TargetMode="External"/><Relationship Id="rId95" Type="http://schemas.openxmlformats.org/officeDocument/2006/relationships/hyperlink" Target="https://www.rferl.org/a/Moscow_Wrong_Moment_To_Pressure_Czechs/1183842.html" TargetMode="External"/><Relationship Id="rId96" Type="http://schemas.openxmlformats.org/officeDocument/2006/relationships/hyperlink" Target="https://www.theguardian.com/world/2014/mar/03/europes-gas-supply-ukraine-crisis-russsia-pipelines" TargetMode="External"/><Relationship Id="rId97" Type="http://schemas.openxmlformats.org/officeDocument/2006/relationships/hyperlink" Target="https://www.reuters.com/business/energy/italy-signs-deal-with-algeria-increase-gas-imports-2022-04-11/" TargetMode="External"/><Relationship Id="rId98" Type="http://schemas.openxmlformats.org/officeDocument/2006/relationships/hyperlink" Target="https://www.bbc.com/news/world-europe-29521564" TargetMode="External"/><Relationship Id="rId99" Type="http://schemas.openxmlformats.org/officeDocument/2006/relationships/hyperlink" Target="https://www.reuters.com/article/us-ukraine-crisis-gas-poland/german-and-polish-gas-operators-report-lower-supply-fromrussia-idUSKBN0H51OP20140910" TargetMode="External"/><Relationship Id="rId100" Type="http://schemas.openxmlformats.org/officeDocument/2006/relationships/hyperlink" Target="https://www.nytimes.com/2006/08/07/world/europe/07iht-pipeline.2410161.html" TargetMode="External"/><Relationship Id="rId101" Type="http://schemas.openxmlformats.org/officeDocument/2006/relationships/hyperlink" Target="https://www.nytimes.com/2014/07/09/world/europe/nato-chief-warns-of-duplicity-by-putin-on-ukraine.html" TargetMode="External"/><Relationship Id="rId102" Type="http://schemas.openxmlformats.org/officeDocument/2006/relationships/hyperlink" Target="https://www.rferl.org/a/hungary-eu-russia-oil-embargo/31837167.html" TargetMode="External"/><Relationship Id="rId103" Type="http://schemas.openxmlformats.org/officeDocument/2006/relationships/hyperlink" Target="http://www.theguardian.com/world/2022/apr/27/russia-doubles-fossil-fuel-" TargetMode="External"/><Relationship Id="rId104" Type="http://schemas.openxmlformats.org/officeDocument/2006/relationships/hyperlink" Target="https://www.reuters.com/business/energy/requests-russian-gas-via-key-ukraine-transit-point-fall-zero-data-shows-2022-05-11/" TargetMode="External"/><Relationship Id="rId105" Type="http://schemas.openxmlformats.org/officeDocument/2006/relationships/hyperlink" Target="https://www.epravda.com.ua/projects/gazpravda/2021/11/29/680209/" TargetMode="External"/><Relationship Id="rId106" Type="http://schemas.openxmlformats.org/officeDocument/2006/relationships/hyperlink" Target="https://www.reuters.com/business/energy/moldova-pm-says-russia-gas-talks-still-divided-govt-declares-emergency-2021-10-23/" TargetMode="External"/><Relationship Id="rId107" Type="http://schemas.openxmlformats.org/officeDocument/2006/relationships/hyperlink" Target="https://www.energyintel.com/0000017e-9655-da5f-a7ff-df75716f0000" TargetMode="External"/><Relationship Id="rId108" Type="http://schemas.openxmlformats.org/officeDocument/2006/relationships/hyperlink" Target="https://hungarianspectrum.wordpress.com/2014/07/31/viktor-orbans-speech-at-the-xxv-balvanyos-free-summer-university-and-youth-camp-july-26-2014-baile-tusnad-tusnadfurdo/" TargetMode="External"/><Relationship Id="rId109" Type="http://schemas.openxmlformats.org/officeDocument/2006/relationships/hyperlink" Target="http://hnpu.edu.ua/sites/default/files/files/Rada/Razova_rada/14_05_21/dis_Andriyevskyy-052.pdf" TargetMode="External"/><Relationship Id="rId110" Type="http://schemas.openxmlformats.org/officeDocument/2006/relationships/hyperlink" Target="https://jmonographs.donnu.edu.ua/article/view/3781" TargetMode="External"/><Relationship Id="rId111" Type="http://schemas.openxmlformats.org/officeDocument/2006/relationships/hyperlink" Target="https://day.kyiv.ua/uk/article/ekonomika/istoriyi-gazovyh-voyen" TargetMode="External"/><Relationship Id="rId112" Type="http://schemas.openxmlformats.org/officeDocument/2006/relationships/hyperlink" Target="https://balka-book.com/files/2017/06_10/12_24/u_files_store_6_68818.pdf" TargetMode="External"/><Relationship Id="rId113" Type="http://schemas.openxmlformats.org/officeDocument/2006/relationships/hyperlink" Target="https://vpk-news.ru/articles/35591" TargetMode="External"/><Relationship Id="rId114" Type="http://schemas.openxmlformats.org/officeDocument/2006/relationships/hyperlink" Target="https://visnukpfs.dp.ua/index.php/PFS/article/view/74" TargetMode="External"/><Relationship Id="rId115" Type="http://schemas.openxmlformats.org/officeDocument/2006/relationships/hyperlink" Target="https://www.bakerinstitute.org/files/12025/" TargetMode="External"/><Relationship Id="rId116" Type="http://schemas.openxmlformats.org/officeDocument/2006/relationships/hyperlink" Target="https://cz.boell.org/sites/default/files/diverging_voices-converging_policies.pdf" TargetMode="External"/><Relationship Id="rId117" Type="http://schemas.openxmlformats.org/officeDocument/2006/relationships/hyperlink" Target="https://www.europarl.europa.eu/RegData/etudes/STUD/2018/603868/EXPO_STU(2018)603868_EN.pdf" TargetMode="External"/><Relationship Id="rId118" Type="http://schemas.openxmlformats.org/officeDocument/2006/relationships/hyperlink" Target="http://smallwarsjournal.com/blog/journal/docs-temp/188-glenn.pdf?q-" TargetMode="External"/><Relationship Id="rId119" Type="http://schemas.openxmlformats.org/officeDocument/2006/relationships/hyperlink" Target="https://www.potomacinstitute.org/images/stories/publications/potomac_hybridwar_0108.pdf" TargetMode="External"/><Relationship Id="rId120" Type="http://schemas.openxmlformats.org/officeDocument/2006/relationships/hyperlink" Target="http://www.potomacinstitute.org/images/stories/publications/potomac_hybr" TargetMode="External"/><Relationship Id="rId121" Type="http://schemas.openxmlformats.org/officeDocument/2006/relationships/hyperlink" Target="https://www.tandfonline.com/doi/abs/10.1080/00396338.2021.1881256?journalCode=tsur20" TargetMode="External"/><Relationship Id="rId122" Type="http://schemas.openxmlformats.org/officeDocument/2006/relationships/hyperlink" Target="https://doi.org/10.12775/HiP.2018.031" TargetMode="External"/><Relationship Id="rId123" Type="http://schemas.openxmlformats.org/officeDocument/2006/relationships/hyperlink" Target="https://www.brookings.edu/research/weapons-of-the-weak-russia-and-ai-driven-asymmetric-warfare/" TargetMode="External"/><Relationship Id="rId124" Type="http://schemas.openxmlformats.org/officeDocument/2006/relationships/hyperlink" Target="https://www.researchgate.net/publication/290507166_Russian_hybrid_warfare_and_extended_deterrence_in_eastern_Europe" TargetMode="External"/><Relationship Id="rId125" Type="http://schemas.openxmlformats.org/officeDocument/2006/relationships/hyperlink" Target="http://www.sciencedirect.com/science/article/pii/S2211467X22000177" TargetMode="External"/><Relationship Id="rId126" Type="http://schemas.openxmlformats.org/officeDocument/2006/relationships/image" Target="media/image1.jpeg"/><Relationship Id="rId127" Type="http://schemas.openxmlformats.org/officeDocument/2006/relationships/image" Target="media/image2.png"/><Relationship Id="rId128" Type="http://schemas.openxmlformats.org/officeDocument/2006/relationships/image" Target="media/image3.jpeg"/><Relationship Id="rId129" Type="http://schemas.openxmlformats.org/officeDocument/2006/relationships/image" Target="media/image4.jpeg"/><Relationship Id="rId130" Type="http://schemas.openxmlformats.org/officeDocument/2006/relationships/image" Target="media/image5.png"/><Relationship Id="rId131" Type="http://schemas.openxmlformats.org/officeDocument/2006/relationships/image" Target="media/image6.png"/><Relationship Id="rId132" Type="http://schemas.openxmlformats.org/officeDocument/2006/relationships/image" Target="media/image7.png"/><Relationship Id="rId133" Type="http://schemas.openxmlformats.org/officeDocument/2006/relationships/image" Target="media/image8.png"/><Relationship Id="rId134" Type="http://schemas.openxmlformats.org/officeDocument/2006/relationships/image" Target="media/image9.png"/><Relationship Id="rId135" Type="http://schemas.openxmlformats.org/officeDocument/2006/relationships/image" Target="media/image10.png"/><Relationship Id="rId136" Type="http://schemas.openxmlformats.org/officeDocument/2006/relationships/image" Target="media/image11.png"/><Relationship Id="rId137" Type="http://schemas.openxmlformats.org/officeDocument/2006/relationships/image" Target="media/image12.png"/><Relationship Id="rId138" Type="http://schemas.openxmlformats.org/officeDocument/2006/relationships/hyperlink" Target="http://www.transportenvironment.org/" TargetMode="External"/><Relationship Id="rId139" Type="http://schemas.openxmlformats.org/officeDocument/2006/relationships/image" Target="media/image13.jpeg"/><Relationship Id="rId140" Type="http://schemas.openxmlformats.org/officeDocument/2006/relationships/hyperlink" Target="http://www.entsog.eu/" TargetMode="External"/><Relationship Id="rId141" Type="http://schemas.openxmlformats.org/officeDocument/2006/relationships/image" Target="media/image14.jpeg"/><Relationship Id="rId142" Type="http://schemas.openxmlformats.org/officeDocument/2006/relationships/hyperlink" Target="http://www.eia.gov/international/content/analysis/countries_long/Russia/russia.pd" TargetMode="External"/><Relationship Id="rId143" Type="http://schemas.openxmlformats.org/officeDocument/2006/relationships/image" Target="media/image15.jpeg"/><Relationship Id="rId144" Type="http://schemas.openxmlformats.org/officeDocument/2006/relationships/image" Target="media/image16.jpeg"/><Relationship Id="rId145" Type="http://schemas.openxmlformats.org/officeDocument/2006/relationships/hyperlink" Target="http://www.transportenvironment.org/discover/how-russian-oil-flows-to-europe/" TargetMode="External"/><Relationship Id="rId146" Type="http://schemas.openxmlformats.org/officeDocument/2006/relationships/image" Target="media/image17.jpeg"/><Relationship Id="rId147" Type="http://schemas.openxmlformats.org/officeDocument/2006/relationships/image" Target="media/image18.jpeg"/><Relationship Id="rId148" Type="http://schemas.openxmlformats.org/officeDocument/2006/relationships/image" Target="media/image19.jpeg"/><Relationship Id="rId149" Type="http://schemas.openxmlformats.org/officeDocument/2006/relationships/image" Target="media/image20.jpeg"/><Relationship Id="rId150" Type="http://schemas.openxmlformats.org/officeDocument/2006/relationships/image" Target="media/image21.png"/><Relationship Id="rId151" Type="http://schemas.openxmlformats.org/officeDocument/2006/relationships/hyperlink" Target="https://www.statista.com/statistics/1286325/russian-pipeline-gas-imports-in-eu-by-route/" TargetMode="External"/><Relationship Id="rId152" Type="http://schemas.openxmlformats.org/officeDocument/2006/relationships/image" Target="media/image22.png"/><Relationship Id="rId153" Type="http://schemas.openxmlformats.org/officeDocument/2006/relationships/image" Target="media/image23.jpeg"/><Relationship Id="rId154" Type="http://schemas.openxmlformats.org/officeDocument/2006/relationships/hyperlink" Target="https://www.slovoidilo.ua/2016/02/12/infografika/ekonomika/yak-zminyuvalasya-czina-rosijskoho-hazu-dlya-ukrayiny-protyahom-24-rokiv" TargetMode="External"/><Relationship Id="rId155" Type="http://schemas.openxmlformats.org/officeDocument/2006/relationships/image" Target="media/image24.png"/><Relationship Id="rId156" Type="http://schemas.openxmlformats.org/officeDocument/2006/relationships/image" Target="media/image25.png"/><Relationship Id="rId1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2025-10-09T10:21:22Z</dcterms:created>
  <dcterms:modified xsi:type="dcterms:W3CDTF">2025-10-09T10:21:22Z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2022-06-20T00:00:00Z</vt:filetime>
  </property>
  <property fmtid="{D5CDD505-2E9C-101B-9397-08002B2CF9AE}" pid="3" name="Creator">
    <vt:lpwstr>Microsoft® Word 2016</vt:lpwstr>
  </property>
  <property fmtid="{D5CDD505-2E9C-101B-9397-08002B2CF9AE}" pid="4" name="LastSaved">
    <vt:filetime>2025-10-09T00:00:00Z</vt:filetime>
  </property>
  <property fmtid="{D5CDD505-2E9C-101B-9397-08002B2CF9AE}" pid="5" name="Producer">
    <vt:lpwstr>www.ilovepdf.com</vt:lpwstr>
  </property>
</Properties>
</file>