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0C3CF" w14:textId="77777777" w:rsidR="009B6A4F" w:rsidRPr="009B6A4F" w:rsidRDefault="009B6A4F" w:rsidP="009B6A4F">
      <w:pPr>
        <w:spacing w:after="0" w:line="240" w:lineRule="auto"/>
        <w:jc w:val="center"/>
        <w:rPr>
          <w:rFonts w:ascii="Times New Roman" w:hAnsi="Times New Roman" w:cs="Times New Roman"/>
          <w:b/>
          <w:sz w:val="28"/>
          <w:szCs w:val="28"/>
        </w:rPr>
      </w:pPr>
      <w:r w:rsidRPr="009B6A4F">
        <w:rPr>
          <w:rFonts w:ascii="Times New Roman" w:hAnsi="Times New Roman" w:cs="Times New Roman"/>
          <w:b/>
          <w:sz w:val="28"/>
          <w:szCs w:val="28"/>
        </w:rPr>
        <w:t>КИЇВСЬКИЙ УНІВЕРСИТЕТ ІМЕНІ БОРИСА ГРІНЧЕНКА</w:t>
      </w:r>
    </w:p>
    <w:p w14:paraId="2074BCA2" w14:textId="77777777" w:rsidR="009B6A4F" w:rsidRPr="009B6A4F" w:rsidRDefault="009B6A4F" w:rsidP="009B6A4F">
      <w:pPr>
        <w:spacing w:after="0" w:line="240" w:lineRule="auto"/>
        <w:jc w:val="center"/>
        <w:rPr>
          <w:rFonts w:ascii="Times New Roman" w:hAnsi="Times New Roman" w:cs="Times New Roman"/>
          <w:sz w:val="28"/>
          <w:szCs w:val="28"/>
        </w:rPr>
      </w:pPr>
      <w:r w:rsidRPr="009B6A4F">
        <w:rPr>
          <w:rFonts w:ascii="Times New Roman" w:hAnsi="Times New Roman" w:cs="Times New Roman"/>
          <w:sz w:val="28"/>
          <w:szCs w:val="28"/>
        </w:rPr>
        <w:t xml:space="preserve">Факультет </w:t>
      </w:r>
      <w:proofErr w:type="spellStart"/>
      <w:r w:rsidRPr="009B6A4F">
        <w:rPr>
          <w:rFonts w:ascii="Times New Roman" w:hAnsi="Times New Roman" w:cs="Times New Roman"/>
          <w:sz w:val="28"/>
          <w:szCs w:val="28"/>
          <w:lang w:val="ru-RU"/>
        </w:rPr>
        <w:t>економ</w:t>
      </w:r>
      <w:r w:rsidRPr="009B6A4F">
        <w:rPr>
          <w:rFonts w:ascii="Times New Roman" w:hAnsi="Times New Roman" w:cs="Times New Roman"/>
          <w:sz w:val="28"/>
          <w:szCs w:val="28"/>
        </w:rPr>
        <w:t>іки</w:t>
      </w:r>
      <w:proofErr w:type="spellEnd"/>
      <w:r w:rsidRPr="009B6A4F">
        <w:rPr>
          <w:rFonts w:ascii="Times New Roman" w:hAnsi="Times New Roman" w:cs="Times New Roman"/>
          <w:sz w:val="28"/>
          <w:szCs w:val="28"/>
        </w:rPr>
        <w:t xml:space="preserve"> та управління</w:t>
      </w:r>
    </w:p>
    <w:p w14:paraId="397563ED" w14:textId="77777777" w:rsidR="009B6A4F" w:rsidRPr="009B6A4F" w:rsidRDefault="009B6A4F" w:rsidP="009B6A4F">
      <w:pPr>
        <w:spacing w:after="0" w:line="240" w:lineRule="auto"/>
        <w:jc w:val="center"/>
        <w:rPr>
          <w:rFonts w:ascii="Times New Roman" w:hAnsi="Times New Roman" w:cs="Times New Roman"/>
          <w:sz w:val="28"/>
          <w:szCs w:val="28"/>
        </w:rPr>
      </w:pPr>
      <w:r w:rsidRPr="009B6A4F">
        <w:rPr>
          <w:rFonts w:ascii="Times New Roman" w:hAnsi="Times New Roman" w:cs="Times New Roman"/>
          <w:sz w:val="28"/>
          <w:szCs w:val="28"/>
        </w:rPr>
        <w:t>Кафедра управління</w:t>
      </w:r>
    </w:p>
    <w:p w14:paraId="6787431A" w14:textId="77777777" w:rsidR="009B6A4F" w:rsidRPr="009B6A4F" w:rsidRDefault="009B6A4F" w:rsidP="009B6A4F">
      <w:pPr>
        <w:spacing w:after="0" w:line="240" w:lineRule="auto"/>
        <w:jc w:val="center"/>
        <w:outlineLvl w:val="0"/>
        <w:rPr>
          <w:rFonts w:ascii="Times New Roman" w:hAnsi="Times New Roman" w:cs="Times New Roman"/>
          <w:sz w:val="28"/>
          <w:szCs w:val="28"/>
        </w:rPr>
      </w:pPr>
    </w:p>
    <w:p w14:paraId="4B262BA3" w14:textId="77777777" w:rsidR="009B6A4F" w:rsidRPr="009B6A4F" w:rsidRDefault="009B6A4F" w:rsidP="009B6A4F">
      <w:pPr>
        <w:spacing w:after="0" w:line="240" w:lineRule="auto"/>
        <w:jc w:val="center"/>
        <w:outlineLvl w:val="0"/>
        <w:rPr>
          <w:rFonts w:ascii="Times New Roman" w:hAnsi="Times New Roman" w:cs="Times New Roman"/>
          <w:sz w:val="28"/>
          <w:szCs w:val="28"/>
        </w:rPr>
      </w:pPr>
    </w:p>
    <w:p w14:paraId="1264FB56" w14:textId="66A8E633" w:rsidR="009B6A4F" w:rsidRPr="009B6A4F" w:rsidRDefault="009B6A4F" w:rsidP="009B6A4F">
      <w:pPr>
        <w:tabs>
          <w:tab w:val="left" w:pos="6804"/>
        </w:tabs>
        <w:spacing w:after="0" w:line="240" w:lineRule="auto"/>
        <w:rPr>
          <w:rFonts w:ascii="Times New Roman" w:hAnsi="Times New Roman" w:cs="Times New Roman"/>
          <w:sz w:val="28"/>
          <w:szCs w:val="28"/>
        </w:rPr>
      </w:pPr>
      <w:r>
        <w:rPr>
          <w:rFonts w:ascii="Times New Roman" w:hAnsi="Times New Roman" w:cs="Times New Roman"/>
          <w:b/>
          <w:sz w:val="28"/>
          <w:szCs w:val="28"/>
        </w:rPr>
        <w:t>Кононенко Н.Л.</w:t>
      </w:r>
      <w:r w:rsidRPr="009B6A4F">
        <w:rPr>
          <w:rFonts w:ascii="Times New Roman" w:hAnsi="Times New Roman" w:cs="Times New Roman"/>
          <w:b/>
          <w:sz w:val="28"/>
          <w:szCs w:val="28"/>
        </w:rPr>
        <w:t xml:space="preserve">                                                                   </w:t>
      </w:r>
      <w:r w:rsidRPr="009B6A4F">
        <w:rPr>
          <w:rFonts w:ascii="Times New Roman" w:hAnsi="Times New Roman" w:cs="Times New Roman"/>
          <w:sz w:val="28"/>
          <w:szCs w:val="28"/>
        </w:rPr>
        <w:t>__________________</w:t>
      </w:r>
    </w:p>
    <w:p w14:paraId="470AD407" w14:textId="77777777" w:rsidR="009B6A4F" w:rsidRPr="009B6A4F" w:rsidRDefault="009B6A4F" w:rsidP="009B6A4F">
      <w:pPr>
        <w:spacing w:after="0" w:line="240" w:lineRule="auto"/>
        <w:rPr>
          <w:rFonts w:ascii="Times New Roman" w:hAnsi="Times New Roman" w:cs="Times New Roman"/>
          <w:sz w:val="28"/>
          <w:szCs w:val="28"/>
        </w:rPr>
      </w:pPr>
      <w:r w:rsidRPr="009B6A4F">
        <w:rPr>
          <w:rFonts w:ascii="Times New Roman" w:hAnsi="Times New Roman" w:cs="Times New Roman"/>
          <w:sz w:val="28"/>
          <w:szCs w:val="28"/>
        </w:rPr>
        <w:t xml:space="preserve">                                                                   </w:t>
      </w:r>
      <w:r w:rsidRPr="009B6A4F">
        <w:rPr>
          <w:rFonts w:ascii="Times New Roman" w:hAnsi="Times New Roman" w:cs="Times New Roman"/>
          <w:sz w:val="28"/>
          <w:szCs w:val="28"/>
        </w:rPr>
        <w:tab/>
      </w:r>
      <w:r w:rsidRPr="009B6A4F">
        <w:rPr>
          <w:rFonts w:ascii="Times New Roman" w:hAnsi="Times New Roman" w:cs="Times New Roman"/>
          <w:sz w:val="28"/>
          <w:szCs w:val="28"/>
        </w:rPr>
        <w:tab/>
      </w:r>
      <w:r w:rsidRPr="009B6A4F">
        <w:rPr>
          <w:rFonts w:ascii="Times New Roman" w:hAnsi="Times New Roman" w:cs="Times New Roman"/>
          <w:sz w:val="28"/>
          <w:szCs w:val="28"/>
        </w:rPr>
        <w:tab/>
      </w:r>
      <w:r w:rsidRPr="009B6A4F">
        <w:rPr>
          <w:rFonts w:ascii="Times New Roman" w:hAnsi="Times New Roman" w:cs="Times New Roman"/>
          <w:sz w:val="28"/>
          <w:szCs w:val="28"/>
        </w:rPr>
        <w:tab/>
        <w:t>(підпис)</w:t>
      </w:r>
    </w:p>
    <w:p w14:paraId="0574FCD1" w14:textId="77777777" w:rsidR="009B6A4F" w:rsidRPr="009B6A4F" w:rsidRDefault="009B6A4F" w:rsidP="009B6A4F">
      <w:pPr>
        <w:spacing w:after="0" w:line="240" w:lineRule="auto"/>
        <w:jc w:val="center"/>
        <w:rPr>
          <w:rFonts w:ascii="Times New Roman" w:hAnsi="Times New Roman" w:cs="Times New Roman"/>
          <w:sz w:val="28"/>
          <w:szCs w:val="28"/>
        </w:rPr>
      </w:pPr>
    </w:p>
    <w:p w14:paraId="7413A375" w14:textId="77777777" w:rsidR="009B6A4F" w:rsidRPr="009B6A4F" w:rsidRDefault="009B6A4F" w:rsidP="009B6A4F">
      <w:pPr>
        <w:spacing w:after="0" w:line="240" w:lineRule="auto"/>
        <w:jc w:val="center"/>
        <w:outlineLvl w:val="0"/>
        <w:rPr>
          <w:rFonts w:ascii="Times New Roman" w:hAnsi="Times New Roman" w:cs="Times New Roman"/>
          <w:sz w:val="28"/>
          <w:szCs w:val="28"/>
        </w:rPr>
      </w:pPr>
      <w:bookmarkStart w:id="0" w:name="_Toc120730238"/>
      <w:bookmarkStart w:id="1" w:name="_Toc121811839"/>
      <w:r w:rsidRPr="009B6A4F">
        <w:rPr>
          <w:rFonts w:ascii="Times New Roman" w:hAnsi="Times New Roman" w:cs="Times New Roman"/>
          <w:sz w:val="28"/>
          <w:szCs w:val="28"/>
        </w:rPr>
        <w:t>Група  ДУм-1-21-1.4з</w:t>
      </w:r>
      <w:bookmarkEnd w:id="0"/>
      <w:bookmarkEnd w:id="1"/>
    </w:p>
    <w:p w14:paraId="3072AEEC" w14:textId="77777777" w:rsidR="009B6A4F" w:rsidRPr="009B6A4F" w:rsidRDefault="009B6A4F" w:rsidP="009B6A4F">
      <w:pPr>
        <w:spacing w:after="0" w:line="240" w:lineRule="auto"/>
        <w:rPr>
          <w:rFonts w:ascii="Times New Roman" w:hAnsi="Times New Roman" w:cs="Times New Roman"/>
          <w:sz w:val="28"/>
          <w:szCs w:val="28"/>
        </w:rPr>
      </w:pPr>
    </w:p>
    <w:p w14:paraId="3AAD7178" w14:textId="77777777" w:rsidR="009B6A4F" w:rsidRPr="009B6A4F" w:rsidRDefault="009B6A4F" w:rsidP="009B6A4F">
      <w:pPr>
        <w:spacing w:after="0" w:line="240" w:lineRule="auto"/>
        <w:rPr>
          <w:rFonts w:ascii="Times New Roman" w:hAnsi="Times New Roman" w:cs="Times New Roman"/>
          <w:sz w:val="28"/>
          <w:szCs w:val="28"/>
        </w:rPr>
      </w:pPr>
    </w:p>
    <w:p w14:paraId="2AE6EB5A" w14:textId="5B0D8C9F" w:rsidR="009B6A4F" w:rsidRDefault="009B6A4F" w:rsidP="009B6A4F">
      <w:pPr>
        <w:spacing w:after="0" w:line="240" w:lineRule="auto"/>
        <w:rPr>
          <w:rFonts w:ascii="Times New Roman" w:hAnsi="Times New Roman" w:cs="Times New Roman"/>
          <w:sz w:val="28"/>
          <w:szCs w:val="28"/>
        </w:rPr>
      </w:pPr>
    </w:p>
    <w:p w14:paraId="31D896DD" w14:textId="77777777" w:rsidR="009B6A4F" w:rsidRPr="009B6A4F" w:rsidRDefault="009B6A4F" w:rsidP="009B6A4F">
      <w:pPr>
        <w:spacing w:after="0" w:line="240" w:lineRule="auto"/>
        <w:rPr>
          <w:rFonts w:ascii="Times New Roman" w:hAnsi="Times New Roman" w:cs="Times New Roman"/>
          <w:sz w:val="28"/>
          <w:szCs w:val="28"/>
        </w:rPr>
      </w:pPr>
    </w:p>
    <w:p w14:paraId="77DF9E9A" w14:textId="77777777" w:rsidR="009B6A4F" w:rsidRPr="009B6A4F" w:rsidRDefault="009B6A4F" w:rsidP="009B6A4F">
      <w:pPr>
        <w:pStyle w:val="a7"/>
        <w:jc w:val="center"/>
        <w:rPr>
          <w:rFonts w:ascii="Times New Roman" w:hAnsi="Times New Roman" w:cs="Times New Roman"/>
          <w:sz w:val="32"/>
          <w:szCs w:val="32"/>
          <w:lang w:val="uk-UA"/>
        </w:rPr>
      </w:pPr>
      <w:r w:rsidRPr="009B6A4F">
        <w:rPr>
          <w:rFonts w:ascii="Times New Roman" w:hAnsi="Times New Roman" w:cs="Times New Roman"/>
          <w:sz w:val="32"/>
          <w:szCs w:val="32"/>
          <w:lang w:val="uk-UA"/>
        </w:rPr>
        <w:t>ВИПУСКНА КВАЛІФІКАЦІЙНА РОБОТА МАГІСТРА</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9B6A4F" w:rsidRPr="009B6A4F" w14:paraId="616033C8" w14:textId="77777777" w:rsidTr="009B6A4F">
        <w:trPr>
          <w:jc w:val="center"/>
        </w:trPr>
        <w:tc>
          <w:tcPr>
            <w:tcW w:w="9464" w:type="dxa"/>
            <w:tcBorders>
              <w:top w:val="nil"/>
              <w:left w:val="nil"/>
              <w:bottom w:val="nil"/>
              <w:right w:val="nil"/>
            </w:tcBorders>
          </w:tcPr>
          <w:p w14:paraId="58D48204" w14:textId="2D36793C" w:rsidR="009B6A4F" w:rsidRPr="009B6A4F" w:rsidRDefault="009B6A4F" w:rsidP="009B6A4F">
            <w:pPr>
              <w:spacing w:after="0" w:line="240" w:lineRule="auto"/>
              <w:jc w:val="center"/>
              <w:rPr>
                <w:rFonts w:ascii="Times New Roman" w:hAnsi="Times New Roman" w:cs="Times New Roman"/>
                <w:sz w:val="32"/>
                <w:szCs w:val="32"/>
              </w:rPr>
            </w:pPr>
            <w:r w:rsidRPr="009B6A4F">
              <w:rPr>
                <w:rFonts w:ascii="Times New Roman" w:hAnsi="Times New Roman" w:cs="Times New Roman"/>
                <w:sz w:val="32"/>
                <w:szCs w:val="32"/>
              </w:rPr>
              <w:t xml:space="preserve">на тему: </w:t>
            </w:r>
            <w:r w:rsidR="004A55CF" w:rsidRPr="009B6A4F">
              <w:rPr>
                <w:rFonts w:ascii="Times New Roman" w:hAnsi="Times New Roman" w:cs="Times New Roman"/>
                <w:b/>
                <w:bCs/>
                <w:sz w:val="32"/>
                <w:szCs w:val="32"/>
              </w:rPr>
              <w:t>ВДОСКОНАЛЕННЯ ПРОГРАМНО-ЦІЛЬОВОГО МЕТОДУ БЮДЖЕТУВАННЯ</w:t>
            </w:r>
          </w:p>
          <w:p w14:paraId="6B8CA7E5" w14:textId="77777777" w:rsidR="009B6A4F" w:rsidRPr="009B6A4F" w:rsidRDefault="009B6A4F" w:rsidP="009B6A4F">
            <w:pPr>
              <w:spacing w:after="0" w:line="240" w:lineRule="auto"/>
              <w:rPr>
                <w:rFonts w:ascii="Times New Roman" w:hAnsi="Times New Roman" w:cs="Times New Roman"/>
                <w:sz w:val="32"/>
                <w:szCs w:val="32"/>
              </w:rPr>
            </w:pPr>
          </w:p>
          <w:p w14:paraId="0E11F13C" w14:textId="77777777" w:rsidR="009B6A4F" w:rsidRPr="009B6A4F" w:rsidRDefault="009B6A4F" w:rsidP="009B6A4F">
            <w:pPr>
              <w:spacing w:after="0" w:line="240" w:lineRule="auto"/>
              <w:rPr>
                <w:rFonts w:ascii="Times New Roman" w:hAnsi="Times New Roman" w:cs="Times New Roman"/>
                <w:sz w:val="32"/>
                <w:szCs w:val="32"/>
              </w:rPr>
            </w:pPr>
          </w:p>
        </w:tc>
      </w:tr>
    </w:tbl>
    <w:p w14:paraId="42AF6735" w14:textId="1DA4EC64" w:rsidR="009B6A4F" w:rsidRPr="009B6A4F" w:rsidRDefault="009B6A4F" w:rsidP="009B6A4F">
      <w:pPr>
        <w:spacing w:after="0" w:line="240" w:lineRule="auto"/>
        <w:jc w:val="center"/>
        <w:rPr>
          <w:rFonts w:ascii="Times New Roman" w:hAnsi="Times New Roman" w:cs="Times New Roman"/>
          <w:sz w:val="30"/>
          <w:szCs w:val="30"/>
        </w:rPr>
      </w:pPr>
      <w:r>
        <w:rPr>
          <w:rFonts w:ascii="Times New Roman" w:hAnsi="Times New Roman" w:cs="Times New Roman"/>
          <w:caps/>
          <w:sz w:val="30"/>
          <w:szCs w:val="30"/>
        </w:rPr>
        <w:t>КОНОНЕНКО</w:t>
      </w:r>
      <w:r w:rsidRPr="009B6A4F">
        <w:rPr>
          <w:rFonts w:ascii="Times New Roman" w:hAnsi="Times New Roman" w:cs="Times New Roman"/>
          <w:caps/>
          <w:sz w:val="30"/>
          <w:szCs w:val="30"/>
        </w:rPr>
        <w:t xml:space="preserve"> </w:t>
      </w:r>
      <w:r>
        <w:rPr>
          <w:rFonts w:ascii="Times New Roman" w:hAnsi="Times New Roman" w:cs="Times New Roman"/>
          <w:caps/>
          <w:sz w:val="30"/>
          <w:szCs w:val="30"/>
        </w:rPr>
        <w:t>НАТАЛІЇ ЛЕОНІДІВНИ</w:t>
      </w:r>
    </w:p>
    <w:p w14:paraId="5E173724" w14:textId="77777777" w:rsidR="009B6A4F" w:rsidRPr="009B6A4F" w:rsidRDefault="009B6A4F" w:rsidP="009B6A4F">
      <w:pPr>
        <w:spacing w:after="0" w:line="240" w:lineRule="auto"/>
        <w:jc w:val="center"/>
        <w:rPr>
          <w:rFonts w:ascii="Times New Roman" w:hAnsi="Times New Roman" w:cs="Times New Roman"/>
          <w:b/>
          <w:sz w:val="16"/>
          <w:szCs w:val="16"/>
        </w:rPr>
      </w:pPr>
    </w:p>
    <w:p w14:paraId="3BAB4695" w14:textId="77777777" w:rsidR="009B6A4F" w:rsidRPr="009B6A4F" w:rsidRDefault="009B6A4F" w:rsidP="009B6A4F">
      <w:pPr>
        <w:spacing w:after="0" w:line="240" w:lineRule="auto"/>
        <w:jc w:val="center"/>
        <w:rPr>
          <w:rFonts w:ascii="Times New Roman" w:hAnsi="Times New Roman" w:cs="Times New Roman"/>
          <w:b/>
          <w:sz w:val="16"/>
          <w:szCs w:val="16"/>
        </w:rPr>
      </w:pPr>
    </w:p>
    <w:p w14:paraId="34BF8830" w14:textId="77777777" w:rsidR="009B6A4F" w:rsidRPr="009B6A4F" w:rsidRDefault="009B6A4F" w:rsidP="009B6A4F">
      <w:pPr>
        <w:spacing w:after="0" w:line="240" w:lineRule="auto"/>
        <w:rPr>
          <w:rFonts w:ascii="Times New Roman" w:hAnsi="Times New Roman" w:cs="Times New Roman"/>
          <w:sz w:val="30"/>
        </w:rPr>
      </w:pPr>
    </w:p>
    <w:p w14:paraId="32D86CE9" w14:textId="77777777" w:rsidR="009B6A4F" w:rsidRPr="009B6A4F" w:rsidRDefault="009B6A4F" w:rsidP="009B6A4F">
      <w:pPr>
        <w:spacing w:after="0" w:line="240" w:lineRule="auto"/>
        <w:rPr>
          <w:rFonts w:ascii="Times New Roman" w:hAnsi="Times New Roman" w:cs="Times New Roman"/>
          <w:sz w:val="30"/>
        </w:rPr>
      </w:pPr>
    </w:p>
    <w:p w14:paraId="33D6E775" w14:textId="77777777" w:rsidR="009B6A4F" w:rsidRPr="009B6A4F" w:rsidRDefault="009B6A4F" w:rsidP="009B6A4F">
      <w:pPr>
        <w:spacing w:after="0" w:line="240" w:lineRule="auto"/>
        <w:jc w:val="center"/>
        <w:rPr>
          <w:rFonts w:ascii="Times New Roman" w:hAnsi="Times New Roman" w:cs="Times New Roman"/>
          <w:b/>
          <w:bCs/>
          <w:sz w:val="28"/>
          <w:szCs w:val="28"/>
        </w:rPr>
      </w:pPr>
      <w:r w:rsidRPr="009B6A4F">
        <w:rPr>
          <w:rFonts w:ascii="Times New Roman" w:hAnsi="Times New Roman" w:cs="Times New Roman"/>
          <w:b/>
          <w:bCs/>
          <w:sz w:val="28"/>
          <w:szCs w:val="28"/>
        </w:rPr>
        <w:t>ОСВІТНЬО-ПРОФЕСІЙНОЇ ПРОГРАМИ</w:t>
      </w:r>
    </w:p>
    <w:p w14:paraId="567A51EA" w14:textId="77777777" w:rsidR="009B6A4F" w:rsidRPr="009B6A4F" w:rsidRDefault="009B6A4F" w:rsidP="009B6A4F">
      <w:pPr>
        <w:spacing w:after="0" w:line="240" w:lineRule="auto"/>
        <w:jc w:val="center"/>
        <w:rPr>
          <w:rFonts w:ascii="Times New Roman" w:hAnsi="Times New Roman" w:cs="Times New Roman"/>
          <w:b/>
          <w:bCs/>
          <w:sz w:val="28"/>
          <w:szCs w:val="28"/>
        </w:rPr>
      </w:pPr>
    </w:p>
    <w:p w14:paraId="2DA552C1" w14:textId="77777777" w:rsidR="009B6A4F" w:rsidRPr="009B6A4F" w:rsidRDefault="009B6A4F" w:rsidP="009B6A4F">
      <w:pPr>
        <w:spacing w:after="0" w:line="240" w:lineRule="auto"/>
        <w:jc w:val="center"/>
        <w:rPr>
          <w:rFonts w:ascii="Times New Roman" w:hAnsi="Times New Roman" w:cs="Times New Roman"/>
          <w:b/>
          <w:sz w:val="32"/>
          <w:szCs w:val="32"/>
        </w:rPr>
      </w:pPr>
      <w:r w:rsidRPr="009B6A4F">
        <w:rPr>
          <w:rFonts w:ascii="Times New Roman" w:hAnsi="Times New Roman" w:cs="Times New Roman"/>
          <w:b/>
          <w:sz w:val="32"/>
          <w:szCs w:val="32"/>
        </w:rPr>
        <w:t>281.00.01 «Державне управління»</w:t>
      </w:r>
    </w:p>
    <w:p w14:paraId="3A647A4C" w14:textId="77777777" w:rsidR="009B6A4F" w:rsidRPr="009B6A4F" w:rsidRDefault="009B6A4F" w:rsidP="009B6A4F">
      <w:pPr>
        <w:spacing w:after="0" w:line="240" w:lineRule="auto"/>
        <w:jc w:val="center"/>
        <w:rPr>
          <w:rFonts w:ascii="Times New Roman" w:hAnsi="Times New Roman" w:cs="Times New Roman"/>
          <w:b/>
          <w:sz w:val="32"/>
          <w:szCs w:val="32"/>
        </w:rPr>
      </w:pPr>
    </w:p>
    <w:p w14:paraId="3BB49AB0" w14:textId="77777777" w:rsidR="009B6A4F" w:rsidRPr="009B6A4F" w:rsidRDefault="009B6A4F" w:rsidP="009B6A4F">
      <w:pPr>
        <w:spacing w:after="0" w:line="240" w:lineRule="auto"/>
        <w:jc w:val="center"/>
        <w:rPr>
          <w:rFonts w:ascii="Times New Roman" w:hAnsi="Times New Roman" w:cs="Times New Roman"/>
          <w:b/>
          <w:sz w:val="28"/>
          <w:szCs w:val="28"/>
        </w:rPr>
      </w:pPr>
      <w:r w:rsidRPr="009B6A4F">
        <w:rPr>
          <w:rFonts w:ascii="Times New Roman" w:hAnsi="Times New Roman" w:cs="Times New Roman"/>
          <w:b/>
          <w:sz w:val="28"/>
          <w:szCs w:val="28"/>
        </w:rPr>
        <w:t>другого (магістерського) рівня вищої освіти</w:t>
      </w:r>
    </w:p>
    <w:p w14:paraId="1A9F2D0E" w14:textId="77777777" w:rsidR="009B6A4F" w:rsidRPr="009B6A4F" w:rsidRDefault="009B6A4F" w:rsidP="009B6A4F">
      <w:pPr>
        <w:spacing w:after="0" w:line="240" w:lineRule="auto"/>
        <w:rPr>
          <w:rFonts w:ascii="Times New Roman" w:hAnsi="Times New Roman" w:cs="Times New Roman"/>
          <w:sz w:val="28"/>
          <w:szCs w:val="28"/>
        </w:rPr>
      </w:pPr>
    </w:p>
    <w:p w14:paraId="679020C4" w14:textId="77777777" w:rsidR="009B6A4F" w:rsidRPr="009B6A4F" w:rsidRDefault="009B6A4F" w:rsidP="009B6A4F">
      <w:pPr>
        <w:spacing w:after="0" w:line="240" w:lineRule="auto"/>
        <w:rPr>
          <w:rFonts w:ascii="Times New Roman" w:hAnsi="Times New Roman" w:cs="Times New Roman"/>
          <w:sz w:val="28"/>
          <w:szCs w:val="28"/>
        </w:rPr>
      </w:pPr>
    </w:p>
    <w:p w14:paraId="1F45DF43" w14:textId="77777777" w:rsidR="009B6A4F" w:rsidRPr="009B6A4F" w:rsidRDefault="009B6A4F" w:rsidP="009B6A4F">
      <w:pPr>
        <w:spacing w:after="0" w:line="240" w:lineRule="auto"/>
        <w:rPr>
          <w:rFonts w:ascii="Times New Roman" w:hAnsi="Times New Roman" w:cs="Times New Roman"/>
          <w:sz w:val="28"/>
          <w:szCs w:val="28"/>
        </w:rPr>
      </w:pPr>
      <w:r w:rsidRPr="009B6A4F">
        <w:rPr>
          <w:rFonts w:ascii="Times New Roman" w:hAnsi="Times New Roman" w:cs="Times New Roman"/>
          <w:sz w:val="28"/>
          <w:szCs w:val="28"/>
        </w:rPr>
        <w:t>Допущений до захисту:</w:t>
      </w:r>
    </w:p>
    <w:p w14:paraId="5692E1EF" w14:textId="77777777" w:rsidR="009B6A4F" w:rsidRPr="009B6A4F" w:rsidRDefault="009B6A4F" w:rsidP="009B6A4F">
      <w:pPr>
        <w:spacing w:after="0" w:line="240" w:lineRule="auto"/>
        <w:rPr>
          <w:rFonts w:ascii="Times New Roman" w:hAnsi="Times New Roman" w:cs="Times New Roman"/>
          <w:sz w:val="28"/>
          <w:szCs w:val="28"/>
        </w:rPr>
      </w:pPr>
      <w:r w:rsidRPr="009B6A4F">
        <w:rPr>
          <w:rFonts w:ascii="Times New Roman" w:hAnsi="Times New Roman" w:cs="Times New Roman"/>
          <w:sz w:val="28"/>
          <w:szCs w:val="28"/>
        </w:rPr>
        <w:t>___________________________________________________________</w:t>
      </w:r>
    </w:p>
    <w:p w14:paraId="5BF26A6F" w14:textId="77777777" w:rsidR="009B6A4F" w:rsidRPr="009B6A4F" w:rsidRDefault="009B6A4F" w:rsidP="009B6A4F">
      <w:pPr>
        <w:spacing w:after="0" w:line="240" w:lineRule="auto"/>
        <w:rPr>
          <w:rFonts w:ascii="Times New Roman" w:hAnsi="Times New Roman" w:cs="Times New Roman"/>
          <w:sz w:val="28"/>
          <w:szCs w:val="28"/>
        </w:rPr>
      </w:pPr>
      <w:r w:rsidRPr="009B6A4F">
        <w:rPr>
          <w:rFonts w:ascii="Times New Roman" w:hAnsi="Times New Roman" w:cs="Times New Roman"/>
        </w:rPr>
        <w:t xml:space="preserve">                                                                                                               (дата захисту)</w:t>
      </w:r>
      <w:r w:rsidRPr="009B6A4F">
        <w:rPr>
          <w:rFonts w:ascii="Times New Roman" w:hAnsi="Times New Roman" w:cs="Times New Roman"/>
        </w:rPr>
        <w:tab/>
      </w:r>
    </w:p>
    <w:p w14:paraId="7DEA11A4" w14:textId="77777777" w:rsidR="009B6A4F" w:rsidRPr="009B6A4F" w:rsidRDefault="009B6A4F" w:rsidP="009B6A4F">
      <w:pPr>
        <w:spacing w:after="0" w:line="240" w:lineRule="auto"/>
        <w:rPr>
          <w:rFonts w:ascii="Times New Roman" w:hAnsi="Times New Roman" w:cs="Times New Roman"/>
          <w:sz w:val="28"/>
          <w:szCs w:val="28"/>
        </w:rPr>
      </w:pPr>
    </w:p>
    <w:p w14:paraId="17B3C14F" w14:textId="77777777" w:rsidR="009B6A4F" w:rsidRPr="009B6A4F" w:rsidRDefault="009B6A4F" w:rsidP="009B6A4F">
      <w:pPr>
        <w:spacing w:after="0" w:line="240" w:lineRule="auto"/>
        <w:rPr>
          <w:rFonts w:ascii="Times New Roman" w:hAnsi="Times New Roman" w:cs="Times New Roman"/>
          <w:sz w:val="28"/>
          <w:szCs w:val="28"/>
        </w:rPr>
      </w:pPr>
      <w:r w:rsidRPr="009B6A4F">
        <w:rPr>
          <w:rFonts w:ascii="Times New Roman" w:hAnsi="Times New Roman" w:cs="Times New Roman"/>
          <w:sz w:val="28"/>
          <w:szCs w:val="28"/>
        </w:rPr>
        <w:t>Завідувач випускової  кафедри ____________________</w:t>
      </w:r>
      <w:r w:rsidRPr="009B6A4F">
        <w:rPr>
          <w:rFonts w:ascii="Times New Roman" w:hAnsi="Times New Roman" w:cs="Times New Roman"/>
          <w:sz w:val="28"/>
          <w:szCs w:val="28"/>
        </w:rPr>
        <w:tab/>
        <w:t xml:space="preserve">А.В. </w:t>
      </w:r>
      <w:proofErr w:type="spellStart"/>
      <w:r w:rsidRPr="009B6A4F">
        <w:rPr>
          <w:rFonts w:ascii="Times New Roman" w:hAnsi="Times New Roman" w:cs="Times New Roman"/>
          <w:sz w:val="28"/>
          <w:szCs w:val="28"/>
        </w:rPr>
        <w:t>Михацька</w:t>
      </w:r>
      <w:proofErr w:type="spellEnd"/>
    </w:p>
    <w:p w14:paraId="660BA992" w14:textId="77777777" w:rsidR="009B6A4F" w:rsidRPr="009B6A4F" w:rsidRDefault="009B6A4F" w:rsidP="009B6A4F">
      <w:pPr>
        <w:spacing w:after="0" w:line="240" w:lineRule="auto"/>
        <w:rPr>
          <w:rFonts w:ascii="Times New Roman" w:hAnsi="Times New Roman" w:cs="Times New Roman"/>
        </w:rPr>
      </w:pPr>
      <w:r w:rsidRPr="009B6A4F">
        <w:rPr>
          <w:rFonts w:ascii="Times New Roman" w:hAnsi="Times New Roman" w:cs="Times New Roman"/>
        </w:rPr>
        <w:t>(підпис, дата)</w:t>
      </w:r>
      <w:r w:rsidRPr="009B6A4F">
        <w:rPr>
          <w:rFonts w:ascii="Times New Roman" w:hAnsi="Times New Roman" w:cs="Times New Roman"/>
        </w:rPr>
        <w:tab/>
      </w:r>
      <w:r w:rsidRPr="009B6A4F">
        <w:rPr>
          <w:rFonts w:ascii="Times New Roman" w:hAnsi="Times New Roman" w:cs="Times New Roman"/>
        </w:rPr>
        <w:tab/>
      </w:r>
      <w:r w:rsidRPr="009B6A4F">
        <w:rPr>
          <w:rFonts w:ascii="Times New Roman" w:hAnsi="Times New Roman" w:cs="Times New Roman"/>
        </w:rPr>
        <w:tab/>
      </w:r>
      <w:r w:rsidRPr="009B6A4F">
        <w:rPr>
          <w:rFonts w:ascii="Times New Roman" w:hAnsi="Times New Roman" w:cs="Times New Roman"/>
        </w:rPr>
        <w:tab/>
      </w:r>
    </w:p>
    <w:p w14:paraId="687536E1" w14:textId="77777777" w:rsidR="009B6A4F" w:rsidRPr="009B6A4F" w:rsidRDefault="009B6A4F" w:rsidP="009B6A4F">
      <w:pPr>
        <w:spacing w:after="0" w:line="240" w:lineRule="auto"/>
        <w:rPr>
          <w:rFonts w:ascii="Times New Roman" w:hAnsi="Times New Roman" w:cs="Times New Roman"/>
        </w:rPr>
      </w:pPr>
    </w:p>
    <w:p w14:paraId="73C744B4" w14:textId="77777777" w:rsidR="009B6A4F" w:rsidRPr="009B6A4F" w:rsidRDefault="009B6A4F" w:rsidP="009B6A4F">
      <w:pPr>
        <w:spacing w:after="0" w:line="240" w:lineRule="auto"/>
        <w:rPr>
          <w:rFonts w:ascii="Times New Roman" w:hAnsi="Times New Roman" w:cs="Times New Roman"/>
        </w:rPr>
      </w:pPr>
    </w:p>
    <w:p w14:paraId="3EA3ADF8" w14:textId="77777777" w:rsidR="009B6A4F" w:rsidRPr="009B6A4F" w:rsidRDefault="009B6A4F" w:rsidP="009B6A4F">
      <w:pPr>
        <w:tabs>
          <w:tab w:val="left" w:pos="7088"/>
        </w:tabs>
        <w:spacing w:after="0" w:line="240" w:lineRule="auto"/>
        <w:rPr>
          <w:rFonts w:ascii="Times New Roman" w:hAnsi="Times New Roman" w:cs="Times New Roman"/>
          <w:sz w:val="28"/>
          <w:szCs w:val="28"/>
        </w:rPr>
      </w:pPr>
      <w:r w:rsidRPr="009B6A4F">
        <w:rPr>
          <w:rFonts w:ascii="Times New Roman" w:hAnsi="Times New Roman" w:cs="Times New Roman"/>
          <w:sz w:val="28"/>
          <w:szCs w:val="28"/>
        </w:rPr>
        <w:t xml:space="preserve">Науковий керівник ______________________________     </w:t>
      </w:r>
      <w:proofErr w:type="spellStart"/>
      <w:r w:rsidRPr="009B6A4F">
        <w:rPr>
          <w:rFonts w:ascii="Times New Roman" w:hAnsi="Times New Roman" w:cs="Times New Roman"/>
          <w:sz w:val="28"/>
          <w:szCs w:val="28"/>
        </w:rPr>
        <w:t>О.В.Марухленко</w:t>
      </w:r>
      <w:proofErr w:type="spellEnd"/>
    </w:p>
    <w:p w14:paraId="2855D13F" w14:textId="77777777" w:rsidR="009B6A4F" w:rsidRPr="009B6A4F" w:rsidRDefault="009B6A4F" w:rsidP="009B6A4F">
      <w:pPr>
        <w:spacing w:after="0" w:line="240" w:lineRule="auto"/>
        <w:rPr>
          <w:rFonts w:ascii="Times New Roman" w:hAnsi="Times New Roman" w:cs="Times New Roman"/>
        </w:rPr>
      </w:pPr>
      <w:r w:rsidRPr="009B6A4F">
        <w:rPr>
          <w:rFonts w:ascii="Times New Roman" w:hAnsi="Times New Roman" w:cs="Times New Roman"/>
        </w:rPr>
        <w:t>(підпис, дата)</w:t>
      </w:r>
      <w:r w:rsidRPr="009B6A4F">
        <w:rPr>
          <w:rFonts w:ascii="Times New Roman" w:hAnsi="Times New Roman" w:cs="Times New Roman"/>
        </w:rPr>
        <w:tab/>
      </w:r>
      <w:r w:rsidRPr="009B6A4F">
        <w:rPr>
          <w:rFonts w:ascii="Times New Roman" w:hAnsi="Times New Roman" w:cs="Times New Roman"/>
        </w:rPr>
        <w:tab/>
      </w:r>
      <w:r w:rsidRPr="009B6A4F">
        <w:rPr>
          <w:rFonts w:ascii="Times New Roman" w:hAnsi="Times New Roman" w:cs="Times New Roman"/>
        </w:rPr>
        <w:tab/>
      </w:r>
      <w:r w:rsidRPr="009B6A4F">
        <w:rPr>
          <w:rFonts w:ascii="Times New Roman" w:hAnsi="Times New Roman" w:cs="Times New Roman"/>
        </w:rPr>
        <w:tab/>
      </w:r>
    </w:p>
    <w:p w14:paraId="7F4922AB" w14:textId="77777777" w:rsidR="009B6A4F" w:rsidRPr="009B6A4F" w:rsidRDefault="009B6A4F" w:rsidP="009B6A4F">
      <w:pPr>
        <w:spacing w:after="0" w:line="240" w:lineRule="auto"/>
        <w:jc w:val="center"/>
        <w:outlineLvl w:val="0"/>
        <w:rPr>
          <w:rFonts w:ascii="Times New Roman" w:hAnsi="Times New Roman" w:cs="Times New Roman"/>
          <w:sz w:val="28"/>
          <w:szCs w:val="28"/>
        </w:rPr>
      </w:pPr>
    </w:p>
    <w:p w14:paraId="0DB17921" w14:textId="77777777" w:rsidR="009B6A4F" w:rsidRPr="009B6A4F" w:rsidRDefault="009B6A4F" w:rsidP="009B6A4F">
      <w:pPr>
        <w:spacing w:after="0" w:line="240" w:lineRule="auto"/>
        <w:jc w:val="center"/>
        <w:outlineLvl w:val="0"/>
        <w:rPr>
          <w:rFonts w:ascii="Times New Roman" w:hAnsi="Times New Roman" w:cs="Times New Roman"/>
          <w:sz w:val="28"/>
          <w:szCs w:val="28"/>
        </w:rPr>
      </w:pPr>
    </w:p>
    <w:p w14:paraId="6E4B9B03" w14:textId="77777777" w:rsidR="009B6A4F" w:rsidRDefault="009B6A4F" w:rsidP="009B6A4F">
      <w:pPr>
        <w:widowControl w:val="0"/>
        <w:spacing w:after="0" w:line="240" w:lineRule="auto"/>
        <w:jc w:val="center"/>
        <w:rPr>
          <w:rFonts w:ascii="Times New Roman" w:hAnsi="Times New Roman" w:cs="Times New Roman"/>
          <w:sz w:val="28"/>
          <w:szCs w:val="28"/>
        </w:rPr>
      </w:pPr>
      <w:bookmarkStart w:id="2" w:name="_Toc120730239"/>
    </w:p>
    <w:p w14:paraId="7CCD3517" w14:textId="77777777" w:rsidR="009B6A4F" w:rsidRDefault="009B6A4F" w:rsidP="009B6A4F">
      <w:pPr>
        <w:widowControl w:val="0"/>
        <w:spacing w:after="0" w:line="240" w:lineRule="auto"/>
        <w:jc w:val="center"/>
        <w:rPr>
          <w:rFonts w:ascii="Times New Roman" w:hAnsi="Times New Roman" w:cs="Times New Roman"/>
          <w:sz w:val="28"/>
          <w:szCs w:val="28"/>
        </w:rPr>
      </w:pPr>
    </w:p>
    <w:p w14:paraId="42F5C16C" w14:textId="6586BB52" w:rsidR="003F4667" w:rsidRPr="009B6A4F" w:rsidRDefault="009B6A4F" w:rsidP="009B6A4F">
      <w:pPr>
        <w:widowControl w:val="0"/>
        <w:spacing w:after="0" w:line="240" w:lineRule="auto"/>
        <w:jc w:val="center"/>
        <w:rPr>
          <w:rFonts w:ascii="Times New Roman" w:hAnsi="Times New Roman" w:cs="Times New Roman"/>
          <w:color w:val="000000"/>
          <w:sz w:val="28"/>
          <w:szCs w:val="28"/>
        </w:rPr>
      </w:pPr>
      <w:r w:rsidRPr="009B6A4F">
        <w:rPr>
          <w:rFonts w:ascii="Times New Roman" w:hAnsi="Times New Roman" w:cs="Times New Roman"/>
          <w:sz w:val="28"/>
          <w:szCs w:val="28"/>
        </w:rPr>
        <w:t>Київ – 2022</w:t>
      </w:r>
      <w:bookmarkEnd w:id="2"/>
    </w:p>
    <w:p w14:paraId="690A2360" w14:textId="4E27D313" w:rsidR="00044690" w:rsidRPr="00ED3740" w:rsidRDefault="00ED3740" w:rsidP="00ED3740">
      <w:pPr>
        <w:spacing w:after="0" w:line="360" w:lineRule="auto"/>
        <w:ind w:firstLine="709"/>
        <w:jc w:val="center"/>
        <w:rPr>
          <w:rFonts w:ascii="Times New Roman" w:hAnsi="Times New Roman" w:cs="Times New Roman"/>
          <w:b/>
          <w:bCs/>
          <w:sz w:val="28"/>
          <w:szCs w:val="28"/>
        </w:rPr>
      </w:pPr>
      <w:r>
        <w:rPr>
          <w:rFonts w:ascii="Times New Roman" w:hAnsi="Times New Roman" w:cs="Times New Roman"/>
          <w:b/>
          <w:bCs/>
          <w:noProof/>
          <w:sz w:val="28"/>
          <w:szCs w:val="28"/>
        </w:rPr>
        <w:lastRenderedPageBreak/>
        <mc:AlternateContent>
          <mc:Choice Requires="wps">
            <w:drawing>
              <wp:anchor distT="0" distB="0" distL="114300" distR="114300" simplePos="0" relativeHeight="251679744" behindDoc="0" locked="0" layoutInCell="1" allowOverlap="1" wp14:anchorId="68D96EDE" wp14:editId="21D52790">
                <wp:simplePos x="0" y="0"/>
                <wp:positionH relativeFrom="column">
                  <wp:posOffset>5958205</wp:posOffset>
                </wp:positionH>
                <wp:positionV relativeFrom="paragraph">
                  <wp:posOffset>-217516</wp:posOffset>
                </wp:positionV>
                <wp:extent cx="274320" cy="282632"/>
                <wp:effectExtent l="0" t="0" r="11430" b="22225"/>
                <wp:wrapNone/>
                <wp:docPr id="18" name="Прямокутник 18"/>
                <wp:cNvGraphicFramePr/>
                <a:graphic xmlns:a="http://schemas.openxmlformats.org/drawingml/2006/main">
                  <a:graphicData uri="http://schemas.microsoft.com/office/word/2010/wordprocessingShape">
                    <wps:wsp>
                      <wps:cNvSpPr/>
                      <wps:spPr>
                        <a:xfrm>
                          <a:off x="0" y="0"/>
                          <a:ext cx="274320" cy="28263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D2F84D" id="Прямокутник 18" o:spid="_x0000_s1026" style="position:absolute;margin-left:469.15pt;margin-top:-17.15pt;width:21.6pt;height:22.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" fillcolor="white [3201]" strokecolor="white [3212]" strokeweight="2pt"/>
            </w:pict>
          </mc:Fallback>
        </mc:AlternateContent>
      </w:r>
      <w:r w:rsidR="00044690" w:rsidRPr="00ED3740">
        <w:rPr>
          <w:rFonts w:ascii="Times New Roman" w:hAnsi="Times New Roman" w:cs="Times New Roman"/>
          <w:b/>
          <w:bCs/>
          <w:sz w:val="28"/>
          <w:szCs w:val="28"/>
        </w:rPr>
        <w:t>АНОТАЦІЯ</w:t>
      </w:r>
    </w:p>
    <w:p w14:paraId="44FBFD3B" w14:textId="77777777" w:rsidR="00044690" w:rsidRPr="00ED3740" w:rsidRDefault="00044690" w:rsidP="00ED3740">
      <w:pPr>
        <w:spacing w:after="0" w:line="360" w:lineRule="auto"/>
        <w:ind w:firstLine="709"/>
        <w:rPr>
          <w:rFonts w:ascii="Times New Roman" w:hAnsi="Times New Roman" w:cs="Times New Roman"/>
          <w:sz w:val="28"/>
          <w:szCs w:val="28"/>
        </w:rPr>
      </w:pPr>
    </w:p>
    <w:p w14:paraId="122E94BB" w14:textId="77777777" w:rsidR="00044690" w:rsidRPr="00ED3740" w:rsidRDefault="00044690" w:rsidP="00ED3740">
      <w:pPr>
        <w:spacing w:after="0" w:line="360" w:lineRule="auto"/>
        <w:ind w:firstLine="709"/>
        <w:jc w:val="both"/>
        <w:rPr>
          <w:rFonts w:ascii="Times New Roman" w:hAnsi="Times New Roman" w:cs="Times New Roman"/>
          <w:sz w:val="28"/>
          <w:szCs w:val="28"/>
        </w:rPr>
      </w:pPr>
      <w:r w:rsidRPr="00ED3740">
        <w:rPr>
          <w:rFonts w:ascii="Times New Roman" w:hAnsi="Times New Roman" w:cs="Times New Roman"/>
          <w:sz w:val="28"/>
          <w:szCs w:val="28"/>
        </w:rPr>
        <w:t>Кононенко Н.Л. ВДОСКОНАЛЕННЯ ПРОГРАМНО-ЦІЛЬОВОГО МЕТОДУ БЮДЖЕТУВАННЯ</w:t>
      </w:r>
    </w:p>
    <w:p w14:paraId="153FBFF7" w14:textId="77777777" w:rsidR="00044690" w:rsidRPr="00044690" w:rsidRDefault="00044690" w:rsidP="00044690">
      <w:pPr>
        <w:widowControl w:val="0"/>
        <w:spacing w:after="0" w:line="360" w:lineRule="auto"/>
        <w:ind w:firstLine="709"/>
        <w:jc w:val="both"/>
        <w:rPr>
          <w:rFonts w:ascii="Times New Roman" w:hAnsi="Times New Roman"/>
          <w:snapToGrid w:val="0"/>
          <w:sz w:val="28"/>
          <w:szCs w:val="28"/>
        </w:rPr>
      </w:pPr>
      <w:r w:rsidRPr="00044690">
        <w:rPr>
          <w:rFonts w:ascii="Times New Roman" w:hAnsi="Times New Roman"/>
          <w:snapToGrid w:val="0"/>
          <w:sz w:val="28"/>
          <w:szCs w:val="28"/>
        </w:rPr>
        <w:t xml:space="preserve">Магістерська робота складається зі вступу, трьох розділів, висновків, викладених на </w:t>
      </w:r>
      <w:r>
        <w:rPr>
          <w:rFonts w:ascii="Times New Roman" w:hAnsi="Times New Roman"/>
          <w:snapToGrid w:val="0"/>
          <w:sz w:val="28"/>
          <w:szCs w:val="28"/>
        </w:rPr>
        <w:t>43</w:t>
      </w:r>
      <w:r w:rsidRPr="00044690">
        <w:rPr>
          <w:rFonts w:ascii="Times New Roman" w:hAnsi="Times New Roman"/>
          <w:snapToGrid w:val="0"/>
          <w:sz w:val="28"/>
          <w:szCs w:val="28"/>
        </w:rPr>
        <w:t xml:space="preserve"> сторін</w:t>
      </w:r>
      <w:r>
        <w:rPr>
          <w:rFonts w:ascii="Times New Roman" w:hAnsi="Times New Roman"/>
          <w:snapToGrid w:val="0"/>
          <w:sz w:val="28"/>
          <w:szCs w:val="28"/>
        </w:rPr>
        <w:t>ках</w:t>
      </w:r>
      <w:r w:rsidRPr="00044690">
        <w:rPr>
          <w:rFonts w:ascii="Times New Roman" w:hAnsi="Times New Roman"/>
          <w:snapToGrid w:val="0"/>
          <w:sz w:val="28"/>
          <w:szCs w:val="28"/>
        </w:rPr>
        <w:t xml:space="preserve">, списку використаних джерел із </w:t>
      </w:r>
      <w:r>
        <w:rPr>
          <w:rFonts w:ascii="Times New Roman" w:hAnsi="Times New Roman"/>
          <w:snapToGrid w:val="0"/>
          <w:sz w:val="28"/>
          <w:szCs w:val="28"/>
        </w:rPr>
        <w:t>23 джерел, містить 2 таблиці</w:t>
      </w:r>
      <w:r w:rsidRPr="00044690">
        <w:rPr>
          <w:rFonts w:ascii="Times New Roman" w:hAnsi="Times New Roman"/>
          <w:snapToGrid w:val="0"/>
          <w:sz w:val="28"/>
          <w:szCs w:val="28"/>
        </w:rPr>
        <w:t xml:space="preserve"> та </w:t>
      </w:r>
      <w:r>
        <w:rPr>
          <w:rFonts w:ascii="Times New Roman" w:hAnsi="Times New Roman"/>
          <w:snapToGrid w:val="0"/>
          <w:sz w:val="28"/>
          <w:szCs w:val="28"/>
        </w:rPr>
        <w:t>5</w:t>
      </w:r>
      <w:r w:rsidRPr="00044690">
        <w:rPr>
          <w:rFonts w:ascii="Times New Roman" w:hAnsi="Times New Roman"/>
          <w:snapToGrid w:val="0"/>
          <w:sz w:val="28"/>
          <w:szCs w:val="28"/>
        </w:rPr>
        <w:t xml:space="preserve"> рисунків. </w:t>
      </w:r>
    </w:p>
    <w:p w14:paraId="49B42A8A" w14:textId="77777777" w:rsidR="00044690" w:rsidRPr="00044690" w:rsidRDefault="00044690" w:rsidP="00044690">
      <w:pPr>
        <w:widowControl w:val="0"/>
        <w:spacing w:after="0" w:line="360" w:lineRule="auto"/>
        <w:ind w:firstLine="709"/>
        <w:jc w:val="both"/>
        <w:rPr>
          <w:rFonts w:ascii="Times New Roman" w:hAnsi="Times New Roman"/>
          <w:snapToGrid w:val="0"/>
          <w:sz w:val="28"/>
          <w:szCs w:val="28"/>
        </w:rPr>
      </w:pPr>
      <w:r w:rsidRPr="00044690">
        <w:rPr>
          <w:rFonts w:ascii="Times New Roman" w:hAnsi="Times New Roman"/>
          <w:snapToGrid w:val="0"/>
          <w:sz w:val="28"/>
          <w:szCs w:val="28"/>
        </w:rPr>
        <w:t xml:space="preserve">Ключові слова: </w:t>
      </w:r>
      <w:r>
        <w:rPr>
          <w:rFonts w:ascii="Times New Roman" w:hAnsi="Times New Roman"/>
          <w:snapToGrid w:val="0"/>
          <w:sz w:val="28"/>
          <w:szCs w:val="28"/>
        </w:rPr>
        <w:t>програмно-цільовий метод, бюджет, бюджетна програм, результативні показники</w:t>
      </w:r>
      <w:r w:rsidRPr="00044690">
        <w:rPr>
          <w:rFonts w:ascii="Times New Roman" w:hAnsi="Times New Roman"/>
          <w:snapToGrid w:val="0"/>
          <w:sz w:val="28"/>
          <w:szCs w:val="28"/>
        </w:rPr>
        <w:t>.</w:t>
      </w:r>
    </w:p>
    <w:p w14:paraId="1FD0D8BC" w14:textId="77777777" w:rsidR="00004E22" w:rsidRDefault="00044690" w:rsidP="00004E22">
      <w:pPr>
        <w:widowControl w:val="0"/>
        <w:spacing w:after="0" w:line="360" w:lineRule="auto"/>
        <w:ind w:firstLine="709"/>
        <w:jc w:val="both"/>
        <w:rPr>
          <w:rFonts w:ascii="Times New Roman" w:hAnsi="Times New Roman" w:cs="Times New Roman"/>
          <w:sz w:val="28"/>
          <w:szCs w:val="28"/>
        </w:rPr>
      </w:pPr>
      <w:r w:rsidRPr="00044690">
        <w:rPr>
          <w:rFonts w:ascii="Times New Roman" w:hAnsi="Times New Roman"/>
          <w:snapToGrid w:val="0"/>
          <w:sz w:val="28"/>
          <w:szCs w:val="28"/>
        </w:rPr>
        <w:t xml:space="preserve">Об'єкт дослідження ‒ </w:t>
      </w:r>
      <w:r w:rsidR="00004E22">
        <w:rPr>
          <w:rFonts w:ascii="Times New Roman" w:hAnsi="Times New Roman" w:cs="Times New Roman"/>
          <w:sz w:val="28"/>
          <w:szCs w:val="28"/>
        </w:rPr>
        <w:t>процес бюджетного планування видатків за допомогою програмно-цільового методу,</w:t>
      </w:r>
    </w:p>
    <w:p w14:paraId="2A176DA7" w14:textId="77777777" w:rsidR="00004E22" w:rsidRDefault="00044690" w:rsidP="00004E22">
      <w:pPr>
        <w:widowControl w:val="0"/>
        <w:spacing w:after="0" w:line="360" w:lineRule="auto"/>
        <w:ind w:firstLine="709"/>
        <w:jc w:val="both"/>
        <w:rPr>
          <w:rFonts w:ascii="Times New Roman" w:hAnsi="Times New Roman"/>
          <w:snapToGrid w:val="0"/>
          <w:sz w:val="28"/>
          <w:szCs w:val="28"/>
        </w:rPr>
      </w:pPr>
      <w:r w:rsidRPr="00044690">
        <w:rPr>
          <w:rFonts w:ascii="Times New Roman" w:hAnsi="Times New Roman"/>
          <w:snapToGrid w:val="0"/>
          <w:sz w:val="28"/>
          <w:szCs w:val="28"/>
        </w:rPr>
        <w:t xml:space="preserve">Предмет дослідження – </w:t>
      </w:r>
      <w:r w:rsidR="00004E22">
        <w:rPr>
          <w:rFonts w:ascii="Times New Roman" w:hAnsi="Times New Roman" w:cs="Times New Roman"/>
          <w:sz w:val="28"/>
          <w:szCs w:val="28"/>
        </w:rPr>
        <w:t>теоретичні положення та практичні аспекти програмно-цільового методу планування видатків бюджету на місцевому рівні</w:t>
      </w:r>
      <w:r w:rsidR="00004E22">
        <w:rPr>
          <w:rFonts w:ascii="Times New Roman" w:hAnsi="Times New Roman"/>
          <w:snapToGrid w:val="0"/>
          <w:sz w:val="28"/>
          <w:szCs w:val="28"/>
        </w:rPr>
        <w:t>.</w:t>
      </w:r>
    </w:p>
    <w:p w14:paraId="5FD672D6" w14:textId="77777777" w:rsidR="00B33024" w:rsidRDefault="00044690" w:rsidP="00B33024">
      <w:pPr>
        <w:widowControl w:val="0"/>
        <w:spacing w:after="0" w:line="360" w:lineRule="auto"/>
        <w:ind w:firstLine="709"/>
        <w:jc w:val="both"/>
        <w:rPr>
          <w:rFonts w:ascii="Times New Roman" w:hAnsi="Times New Roman" w:cs="Times New Roman"/>
          <w:sz w:val="28"/>
          <w:szCs w:val="28"/>
        </w:rPr>
      </w:pPr>
      <w:r w:rsidRPr="00044690">
        <w:rPr>
          <w:rFonts w:ascii="Times New Roman" w:hAnsi="Times New Roman"/>
          <w:snapToGrid w:val="0"/>
          <w:sz w:val="28"/>
          <w:szCs w:val="28"/>
        </w:rPr>
        <w:t xml:space="preserve">Метою роботи є </w:t>
      </w:r>
      <w:r w:rsidR="00B33024" w:rsidRPr="00424EFE">
        <w:rPr>
          <w:rFonts w:ascii="Times New Roman" w:hAnsi="Times New Roman" w:cs="Times New Roman"/>
          <w:sz w:val="28"/>
          <w:szCs w:val="28"/>
        </w:rPr>
        <w:t xml:space="preserve">розвиток теоретичних засад та обґрунтування практичних рекомендацій стосовно вдосконалення </w:t>
      </w:r>
      <w:r w:rsidR="00B33024">
        <w:rPr>
          <w:rFonts w:ascii="Times New Roman" w:hAnsi="Times New Roman" w:cs="Times New Roman"/>
          <w:sz w:val="28"/>
          <w:szCs w:val="28"/>
        </w:rPr>
        <w:t xml:space="preserve">програмно-цільового методу </w:t>
      </w:r>
      <w:r w:rsidR="00B33024" w:rsidRPr="00424EFE">
        <w:rPr>
          <w:rFonts w:ascii="Times New Roman" w:hAnsi="Times New Roman" w:cs="Times New Roman"/>
          <w:sz w:val="28"/>
          <w:szCs w:val="28"/>
        </w:rPr>
        <w:t>планування видатків бюджету на місцевому рівні.</w:t>
      </w:r>
    </w:p>
    <w:p w14:paraId="41006D69" w14:textId="77777777" w:rsidR="00044690" w:rsidRPr="00044690" w:rsidRDefault="00044690" w:rsidP="00B33024">
      <w:pPr>
        <w:widowControl w:val="0"/>
        <w:spacing w:after="0" w:line="360" w:lineRule="auto"/>
        <w:ind w:firstLine="709"/>
        <w:jc w:val="both"/>
        <w:rPr>
          <w:rFonts w:ascii="Times New Roman" w:hAnsi="Times New Roman"/>
          <w:snapToGrid w:val="0"/>
          <w:sz w:val="28"/>
          <w:szCs w:val="28"/>
        </w:rPr>
      </w:pPr>
      <w:r w:rsidRPr="00044690">
        <w:rPr>
          <w:rFonts w:ascii="Times New Roman" w:hAnsi="Times New Roman"/>
          <w:snapToGrid w:val="0"/>
          <w:sz w:val="28"/>
          <w:szCs w:val="28"/>
        </w:rPr>
        <w:t xml:space="preserve">У роботі розглянуті теоретичні аспекти державної політики у сфері </w:t>
      </w:r>
      <w:r w:rsidR="0012578A">
        <w:rPr>
          <w:rFonts w:ascii="Times New Roman" w:hAnsi="Times New Roman"/>
          <w:snapToGrid w:val="0"/>
          <w:sz w:val="28"/>
          <w:szCs w:val="28"/>
        </w:rPr>
        <w:t>бюджетування</w:t>
      </w:r>
      <w:r w:rsidRPr="00044690">
        <w:rPr>
          <w:rFonts w:ascii="Times New Roman" w:hAnsi="Times New Roman"/>
          <w:snapToGrid w:val="0"/>
          <w:sz w:val="28"/>
          <w:szCs w:val="28"/>
        </w:rPr>
        <w:t xml:space="preserve">; досліджено </w:t>
      </w:r>
      <w:r w:rsidR="0012578A">
        <w:rPr>
          <w:rFonts w:ascii="Times New Roman" w:hAnsi="Times New Roman"/>
          <w:snapToGrid w:val="0"/>
          <w:sz w:val="28"/>
          <w:szCs w:val="28"/>
        </w:rPr>
        <w:t>аспекти програмно-цільового методу бюджетування</w:t>
      </w:r>
      <w:r w:rsidRPr="00044690">
        <w:rPr>
          <w:rFonts w:ascii="Times New Roman" w:hAnsi="Times New Roman"/>
          <w:snapToGrid w:val="0"/>
          <w:sz w:val="28"/>
          <w:szCs w:val="28"/>
        </w:rPr>
        <w:t xml:space="preserve">; виявлені проблеми </w:t>
      </w:r>
      <w:r w:rsidR="0012578A">
        <w:rPr>
          <w:rFonts w:ascii="Times New Roman" w:hAnsi="Times New Roman"/>
          <w:snapToGrid w:val="0"/>
          <w:sz w:val="28"/>
          <w:szCs w:val="28"/>
        </w:rPr>
        <w:t>впровадження ПЦМ</w:t>
      </w:r>
      <w:r w:rsidRPr="00044690">
        <w:rPr>
          <w:rFonts w:ascii="Times New Roman" w:hAnsi="Times New Roman"/>
          <w:snapToGrid w:val="0"/>
          <w:sz w:val="28"/>
          <w:szCs w:val="28"/>
        </w:rPr>
        <w:t xml:space="preserve">; запропоновані напрями удосконалення державної політики у сфері </w:t>
      </w:r>
      <w:r w:rsidR="0012578A">
        <w:rPr>
          <w:rFonts w:ascii="Times New Roman" w:hAnsi="Times New Roman"/>
          <w:snapToGrid w:val="0"/>
          <w:sz w:val="28"/>
          <w:szCs w:val="28"/>
        </w:rPr>
        <w:t>програмно-цільового методу бюджетування по галузі «Освіта»</w:t>
      </w:r>
      <w:r w:rsidRPr="00044690">
        <w:rPr>
          <w:rFonts w:ascii="Times New Roman" w:hAnsi="Times New Roman"/>
          <w:snapToGrid w:val="0"/>
          <w:sz w:val="28"/>
          <w:szCs w:val="28"/>
        </w:rPr>
        <w:t>.</w:t>
      </w:r>
    </w:p>
    <w:p w14:paraId="5C6852AA" w14:textId="77777777" w:rsidR="00ED3740" w:rsidRDefault="00044690" w:rsidP="0012578A">
      <w:pPr>
        <w:widowControl w:val="0"/>
        <w:spacing w:after="0" w:line="360" w:lineRule="auto"/>
        <w:ind w:firstLine="709"/>
        <w:jc w:val="both"/>
        <w:rPr>
          <w:rFonts w:ascii="Times New Roman" w:hAnsi="Times New Roman"/>
          <w:snapToGrid w:val="0"/>
          <w:sz w:val="28"/>
          <w:szCs w:val="28"/>
        </w:rPr>
      </w:pPr>
      <w:r w:rsidRPr="00044690">
        <w:rPr>
          <w:rFonts w:ascii="Times New Roman" w:hAnsi="Times New Roman"/>
          <w:snapToGrid w:val="0"/>
          <w:sz w:val="28"/>
          <w:szCs w:val="28"/>
        </w:rPr>
        <w:t>При виконанні роботи були використані пакети прикладних програм Microsoft Office Excel,  Microsoft Office Word.</w:t>
      </w:r>
    </w:p>
    <w:p w14:paraId="6DB98FDE" w14:textId="77777777" w:rsidR="00ED3740" w:rsidRDefault="00ED3740" w:rsidP="0012578A">
      <w:pPr>
        <w:widowControl w:val="0"/>
        <w:spacing w:after="0" w:line="360" w:lineRule="auto"/>
        <w:ind w:firstLine="709"/>
        <w:jc w:val="both"/>
        <w:rPr>
          <w:rFonts w:ascii="Times New Roman" w:hAnsi="Times New Roman"/>
          <w:snapToGrid w:val="0"/>
          <w:sz w:val="28"/>
          <w:szCs w:val="28"/>
        </w:rPr>
      </w:pPr>
    </w:p>
    <w:p w14:paraId="2A78F012" w14:textId="77777777" w:rsidR="00ED3740" w:rsidRDefault="00ED3740" w:rsidP="0012578A">
      <w:pPr>
        <w:widowControl w:val="0"/>
        <w:spacing w:after="0" w:line="360" w:lineRule="auto"/>
        <w:ind w:firstLine="709"/>
        <w:jc w:val="both"/>
        <w:rPr>
          <w:rFonts w:ascii="Times New Roman" w:hAnsi="Times New Roman"/>
          <w:snapToGrid w:val="0"/>
          <w:sz w:val="28"/>
          <w:szCs w:val="28"/>
        </w:rPr>
      </w:pPr>
    </w:p>
    <w:p w14:paraId="6F7A2BC0" w14:textId="77777777" w:rsidR="00ED3740" w:rsidRDefault="00ED3740">
      <w:pPr>
        <w:rPr>
          <w:rFonts w:ascii="Times New Roman" w:hAnsi="Times New Roman"/>
          <w:snapToGrid w:val="0"/>
          <w:sz w:val="28"/>
          <w:szCs w:val="28"/>
        </w:rPr>
      </w:pPr>
      <w:r>
        <w:rPr>
          <w:rFonts w:ascii="Times New Roman" w:hAnsi="Times New Roman"/>
          <w:snapToGrid w:val="0"/>
          <w:sz w:val="28"/>
          <w:szCs w:val="28"/>
        </w:rPr>
        <w:br w:type="page"/>
      </w:r>
    </w:p>
    <w:p w14:paraId="75671C02" w14:textId="4331718E" w:rsidR="00ED3740" w:rsidRPr="00ED3740" w:rsidRDefault="00ED3740" w:rsidP="00ED3740">
      <w:pPr>
        <w:widowControl w:val="0"/>
        <w:spacing w:after="0" w:line="360" w:lineRule="auto"/>
        <w:ind w:firstLine="709"/>
        <w:jc w:val="center"/>
        <w:rPr>
          <w:rFonts w:ascii="Times New Roman" w:hAnsi="Times New Roman" w:cs="Times New Roman"/>
          <w:b/>
          <w:bCs/>
          <w:snapToGrid w:val="0"/>
          <w:sz w:val="28"/>
          <w:szCs w:val="28"/>
        </w:rPr>
      </w:pPr>
      <w:r>
        <w:rPr>
          <w:rFonts w:ascii="Times New Roman" w:hAnsi="Times New Roman" w:cs="Times New Roman"/>
          <w:b/>
          <w:bCs/>
          <w:noProof/>
          <w:sz w:val="28"/>
          <w:szCs w:val="28"/>
        </w:rPr>
        <w:lastRenderedPageBreak/>
        <mc:AlternateContent>
          <mc:Choice Requires="wps">
            <w:drawing>
              <wp:anchor distT="0" distB="0" distL="114300" distR="114300" simplePos="0" relativeHeight="251678720" behindDoc="0" locked="0" layoutInCell="1" allowOverlap="1" wp14:anchorId="5ADE3445" wp14:editId="0C31ACF1">
                <wp:simplePos x="0" y="0"/>
                <wp:positionH relativeFrom="column">
                  <wp:posOffset>5924954</wp:posOffset>
                </wp:positionH>
                <wp:positionV relativeFrom="paragraph">
                  <wp:posOffset>-250767</wp:posOffset>
                </wp:positionV>
                <wp:extent cx="257695" cy="390698"/>
                <wp:effectExtent l="0" t="0" r="28575" b="28575"/>
                <wp:wrapNone/>
                <wp:docPr id="16" name="Прямокутник 16"/>
                <wp:cNvGraphicFramePr/>
                <a:graphic xmlns:a="http://schemas.openxmlformats.org/drawingml/2006/main">
                  <a:graphicData uri="http://schemas.microsoft.com/office/word/2010/wordprocessingShape">
                    <wps:wsp>
                      <wps:cNvSpPr/>
                      <wps:spPr>
                        <a:xfrm>
                          <a:off x="0" y="0"/>
                          <a:ext cx="257695" cy="390698"/>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D9952B" id="Прямокутник 16" o:spid="_x0000_s1026" style="position:absolute;margin-left:466.55pt;margin-top:-19.75pt;width:20.3pt;height:30.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" fillcolor="white [3201]" strokecolor="white [3212]" strokeweight="2pt"/>
            </w:pict>
          </mc:Fallback>
        </mc:AlternateContent>
      </w:r>
      <w:r w:rsidRPr="00ED3740">
        <w:rPr>
          <w:rFonts w:ascii="Times New Roman" w:hAnsi="Times New Roman" w:cs="Times New Roman"/>
          <w:b/>
          <w:bCs/>
          <w:sz w:val="28"/>
          <w:szCs w:val="28"/>
        </w:rPr>
        <w:t>ABSTRACT</w:t>
      </w:r>
    </w:p>
    <w:p w14:paraId="17B4EDD1" w14:textId="77777777" w:rsidR="00ED3740"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p>
    <w:p w14:paraId="79DBE975" w14:textId="0FAA6A19" w:rsidR="00ED3740"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proofErr w:type="spellStart"/>
      <w:r w:rsidRPr="00ED3740">
        <w:rPr>
          <w:rFonts w:ascii="Times New Roman" w:hAnsi="Times New Roman" w:cs="Times New Roman"/>
          <w:snapToGrid w:val="0"/>
          <w:sz w:val="28"/>
          <w:szCs w:val="28"/>
        </w:rPr>
        <w:t>Kononenko</w:t>
      </w:r>
      <w:proofErr w:type="spellEnd"/>
      <w:r w:rsidRPr="00ED3740">
        <w:rPr>
          <w:rFonts w:ascii="Times New Roman" w:hAnsi="Times New Roman" w:cs="Times New Roman"/>
          <w:snapToGrid w:val="0"/>
          <w:sz w:val="28"/>
          <w:szCs w:val="28"/>
        </w:rPr>
        <w:t xml:space="preserve"> N.L. IMPROVEMENT OF THE PROGRAM-TARGET BUDGETING METHOD</w:t>
      </w:r>
    </w:p>
    <w:p w14:paraId="04981A87" w14:textId="77777777" w:rsidR="00ED3740"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master's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thesis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consists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introduction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three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chapters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conclusions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presented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on</w:t>
      </w:r>
      <w:proofErr w:type="spellEnd"/>
      <w:r w:rsidRPr="00ED3740">
        <w:rPr>
          <w:rFonts w:ascii="Times New Roman" w:hAnsi="Times New Roman" w:cs="Times New Roman"/>
          <w:snapToGrid w:val="0"/>
          <w:sz w:val="28"/>
          <w:szCs w:val="28"/>
        </w:rPr>
        <w:t xml:space="preserve"> 43 </w:t>
      </w:r>
      <w:proofErr w:type="spellStart"/>
      <w:r w:rsidRPr="00ED3740">
        <w:rPr>
          <w:rFonts w:ascii="Times New Roman" w:hAnsi="Times New Roman" w:cs="Times New Roman"/>
          <w:snapToGrid w:val="0"/>
          <w:sz w:val="28"/>
          <w:szCs w:val="28"/>
        </w:rPr>
        <w:t>pages</w:t>
      </w:r>
      <w:proofErr w:type="spellEnd"/>
      <w:r w:rsidRPr="00ED3740">
        <w:rPr>
          <w:rFonts w:ascii="Times New Roman" w:hAnsi="Times New Roman" w:cs="Times New Roman"/>
          <w:snapToGrid w:val="0"/>
          <w:sz w:val="28"/>
          <w:szCs w:val="28"/>
        </w:rPr>
        <w:t xml:space="preserve">, a </w:t>
      </w:r>
      <w:proofErr w:type="spellStart"/>
      <w:r w:rsidRPr="00ED3740">
        <w:rPr>
          <w:rFonts w:ascii="Times New Roman" w:hAnsi="Times New Roman" w:cs="Times New Roman"/>
          <w:snapToGrid w:val="0"/>
          <w:sz w:val="28"/>
          <w:szCs w:val="28"/>
        </w:rPr>
        <w:t>list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used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sources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from</w:t>
      </w:r>
      <w:proofErr w:type="spellEnd"/>
      <w:r w:rsidRPr="00ED3740">
        <w:rPr>
          <w:rFonts w:ascii="Times New Roman" w:hAnsi="Times New Roman" w:cs="Times New Roman"/>
          <w:snapToGrid w:val="0"/>
          <w:sz w:val="28"/>
          <w:szCs w:val="28"/>
        </w:rPr>
        <w:t xml:space="preserve"> 23 </w:t>
      </w:r>
      <w:proofErr w:type="spellStart"/>
      <w:r w:rsidRPr="00ED3740">
        <w:rPr>
          <w:rFonts w:ascii="Times New Roman" w:hAnsi="Times New Roman" w:cs="Times New Roman"/>
          <w:snapToGrid w:val="0"/>
          <w:sz w:val="28"/>
          <w:szCs w:val="28"/>
        </w:rPr>
        <w:t>sources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contains</w:t>
      </w:r>
      <w:proofErr w:type="spellEnd"/>
      <w:r w:rsidRPr="00ED3740">
        <w:rPr>
          <w:rFonts w:ascii="Times New Roman" w:hAnsi="Times New Roman" w:cs="Times New Roman"/>
          <w:snapToGrid w:val="0"/>
          <w:sz w:val="28"/>
          <w:szCs w:val="28"/>
        </w:rPr>
        <w:t xml:space="preserve"> 2 </w:t>
      </w:r>
      <w:proofErr w:type="spellStart"/>
      <w:r w:rsidRPr="00ED3740">
        <w:rPr>
          <w:rFonts w:ascii="Times New Roman" w:hAnsi="Times New Roman" w:cs="Times New Roman"/>
          <w:snapToGrid w:val="0"/>
          <w:sz w:val="28"/>
          <w:szCs w:val="28"/>
        </w:rPr>
        <w:t>tables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and</w:t>
      </w:r>
      <w:proofErr w:type="spellEnd"/>
      <w:r w:rsidRPr="00ED3740">
        <w:rPr>
          <w:rFonts w:ascii="Times New Roman" w:hAnsi="Times New Roman" w:cs="Times New Roman"/>
          <w:snapToGrid w:val="0"/>
          <w:sz w:val="28"/>
          <w:szCs w:val="28"/>
        </w:rPr>
        <w:t xml:space="preserve"> 5 </w:t>
      </w:r>
      <w:proofErr w:type="spellStart"/>
      <w:r w:rsidRPr="00ED3740">
        <w:rPr>
          <w:rFonts w:ascii="Times New Roman" w:hAnsi="Times New Roman" w:cs="Times New Roman"/>
          <w:snapToGrid w:val="0"/>
          <w:sz w:val="28"/>
          <w:szCs w:val="28"/>
        </w:rPr>
        <w:t>figures</w:t>
      </w:r>
      <w:proofErr w:type="spellEnd"/>
      <w:r w:rsidRPr="00ED3740">
        <w:rPr>
          <w:rFonts w:ascii="Times New Roman" w:hAnsi="Times New Roman" w:cs="Times New Roman"/>
          <w:snapToGrid w:val="0"/>
          <w:sz w:val="28"/>
          <w:szCs w:val="28"/>
        </w:rPr>
        <w:t>.</w:t>
      </w:r>
    </w:p>
    <w:p w14:paraId="5A3E6B9B" w14:textId="77777777" w:rsidR="00ED3740"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proofErr w:type="spellStart"/>
      <w:r w:rsidRPr="00ED3740">
        <w:rPr>
          <w:rFonts w:ascii="Times New Roman" w:hAnsi="Times New Roman" w:cs="Times New Roman"/>
          <w:snapToGrid w:val="0"/>
          <w:sz w:val="28"/>
          <w:szCs w:val="28"/>
        </w:rPr>
        <w:t>Keywords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program-target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method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budget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program</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budget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performance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indicators</w:t>
      </w:r>
      <w:proofErr w:type="spellEnd"/>
      <w:r w:rsidRPr="00ED3740">
        <w:rPr>
          <w:rFonts w:ascii="Times New Roman" w:hAnsi="Times New Roman" w:cs="Times New Roman"/>
          <w:snapToGrid w:val="0"/>
          <w:sz w:val="28"/>
          <w:szCs w:val="28"/>
        </w:rPr>
        <w:t>.</w:t>
      </w:r>
    </w:p>
    <w:p w14:paraId="27B30CDA" w14:textId="77777777" w:rsidR="00ED3740"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object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study</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process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budgetary</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planning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expenditures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using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program-target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method</w:t>
      </w:r>
      <w:proofErr w:type="spellEnd"/>
      <w:r w:rsidRPr="00ED3740">
        <w:rPr>
          <w:rFonts w:ascii="Times New Roman" w:hAnsi="Times New Roman" w:cs="Times New Roman"/>
          <w:snapToGrid w:val="0"/>
          <w:sz w:val="28"/>
          <w:szCs w:val="28"/>
        </w:rPr>
        <w:t>,</w:t>
      </w:r>
    </w:p>
    <w:p w14:paraId="1B00BE1F" w14:textId="77777777" w:rsidR="00ED3740"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subject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research</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theoretical</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provisions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and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practical</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aspects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program-target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method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budget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expenditure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planning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local</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level</w:t>
      </w:r>
      <w:proofErr w:type="spellEnd"/>
      <w:r w:rsidRPr="00ED3740">
        <w:rPr>
          <w:rFonts w:ascii="Times New Roman" w:hAnsi="Times New Roman" w:cs="Times New Roman"/>
          <w:snapToGrid w:val="0"/>
          <w:sz w:val="28"/>
          <w:szCs w:val="28"/>
        </w:rPr>
        <w:t>.</w:t>
      </w:r>
    </w:p>
    <w:p w14:paraId="068A6436" w14:textId="77777777" w:rsidR="00ED3740"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purpose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work</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development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theoretical</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foundations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and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substantiation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practical</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recommendations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regarding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improvement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program-target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method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budget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expenditure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planning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local</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level</w:t>
      </w:r>
      <w:proofErr w:type="spellEnd"/>
      <w:r w:rsidRPr="00ED3740">
        <w:rPr>
          <w:rFonts w:ascii="Times New Roman" w:hAnsi="Times New Roman" w:cs="Times New Roman"/>
          <w:snapToGrid w:val="0"/>
          <w:sz w:val="28"/>
          <w:szCs w:val="28"/>
        </w:rPr>
        <w:t>.</w:t>
      </w:r>
    </w:p>
    <w:p w14:paraId="063320E5" w14:textId="77777777" w:rsidR="00ED3740"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proofErr w:type="spellStart"/>
      <w:r w:rsidRPr="00ED3740">
        <w:rPr>
          <w:rFonts w:ascii="Times New Roman" w:hAnsi="Times New Roman" w:cs="Times New Roman"/>
          <w:snapToGrid w:val="0"/>
          <w:sz w:val="28"/>
          <w:szCs w:val="28"/>
        </w:rPr>
        <w:t>Theoretical</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aspects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state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policy</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field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budgeting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are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considered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work</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aspects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program-target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method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budgeting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were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investigated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identified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problems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PCM </w:t>
      </w:r>
      <w:proofErr w:type="spellStart"/>
      <w:r w:rsidRPr="00ED3740">
        <w:rPr>
          <w:rFonts w:ascii="Times New Roman" w:hAnsi="Times New Roman" w:cs="Times New Roman"/>
          <w:snapToGrid w:val="0"/>
          <w:sz w:val="28"/>
          <w:szCs w:val="28"/>
        </w:rPr>
        <w:t>implementation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proposed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directions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for</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improving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state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policy</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field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program-target</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method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budgeting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in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field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of</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Education</w:t>
      </w:r>
      <w:proofErr w:type="spellEnd"/>
      <w:r w:rsidRPr="00ED3740">
        <w:rPr>
          <w:rFonts w:ascii="Times New Roman" w:hAnsi="Times New Roman" w:cs="Times New Roman"/>
          <w:snapToGrid w:val="0"/>
          <w:sz w:val="28"/>
          <w:szCs w:val="28"/>
        </w:rPr>
        <w:t>".</w:t>
      </w:r>
    </w:p>
    <w:p w14:paraId="48721DAD" w14:textId="7281AA49" w:rsidR="003F4667" w:rsidRPr="00ED3740" w:rsidRDefault="00ED3740" w:rsidP="00ED3740">
      <w:pPr>
        <w:widowControl w:val="0"/>
        <w:spacing w:after="0" w:line="360" w:lineRule="auto"/>
        <w:ind w:firstLine="709"/>
        <w:jc w:val="both"/>
        <w:rPr>
          <w:rFonts w:ascii="Times New Roman" w:hAnsi="Times New Roman" w:cs="Times New Roman"/>
          <w:snapToGrid w:val="0"/>
          <w:sz w:val="28"/>
          <w:szCs w:val="28"/>
        </w:rPr>
      </w:pPr>
      <w:r w:rsidRPr="00ED3740">
        <w:rPr>
          <w:rFonts w:ascii="Times New Roman" w:hAnsi="Times New Roman" w:cs="Times New Roman"/>
          <w:snapToGrid w:val="0"/>
          <w:sz w:val="28"/>
          <w:szCs w:val="28"/>
        </w:rPr>
        <w:t xml:space="preserve">Microsoft Office Excel, Microsoft Office Word </w:t>
      </w:r>
      <w:proofErr w:type="spellStart"/>
      <w:r w:rsidRPr="00ED3740">
        <w:rPr>
          <w:rFonts w:ascii="Times New Roman" w:hAnsi="Times New Roman" w:cs="Times New Roman"/>
          <w:snapToGrid w:val="0"/>
          <w:sz w:val="28"/>
          <w:szCs w:val="28"/>
        </w:rPr>
        <w:t>application</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packages</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were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used</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during</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the</w:t>
      </w:r>
      <w:proofErr w:type="spellEnd"/>
      <w:r w:rsidRPr="00ED3740">
        <w:rPr>
          <w:rFonts w:ascii="Times New Roman" w:hAnsi="Times New Roman" w:cs="Times New Roman"/>
          <w:snapToGrid w:val="0"/>
          <w:sz w:val="28"/>
          <w:szCs w:val="28"/>
        </w:rPr>
        <w:t xml:space="preserve"> </w:t>
      </w:r>
      <w:proofErr w:type="spellStart"/>
      <w:r w:rsidRPr="00ED3740">
        <w:rPr>
          <w:rFonts w:ascii="Times New Roman" w:hAnsi="Times New Roman" w:cs="Times New Roman"/>
          <w:snapToGrid w:val="0"/>
          <w:sz w:val="28"/>
          <w:szCs w:val="28"/>
        </w:rPr>
        <w:t>work</w:t>
      </w:r>
      <w:proofErr w:type="spellEnd"/>
      <w:r w:rsidRPr="00ED3740">
        <w:rPr>
          <w:rFonts w:ascii="Times New Roman" w:hAnsi="Times New Roman" w:cs="Times New Roman"/>
          <w:snapToGrid w:val="0"/>
          <w:sz w:val="28"/>
          <w:szCs w:val="28"/>
        </w:rPr>
        <w:t>.</w:t>
      </w:r>
      <w:r w:rsidR="00044690" w:rsidRPr="00ED3740">
        <w:rPr>
          <w:rFonts w:ascii="Times New Roman" w:hAnsi="Times New Roman" w:cs="Times New Roman"/>
          <w:snapToGrid w:val="0"/>
          <w:sz w:val="28"/>
          <w:szCs w:val="28"/>
        </w:rPr>
        <w:t xml:space="preserve"> </w:t>
      </w:r>
      <w:r w:rsidR="003F4667" w:rsidRPr="00ED3740">
        <w:rPr>
          <w:rFonts w:ascii="Times New Roman" w:hAnsi="Times New Roman" w:cs="Times New Roman"/>
          <w:snapToGrid w:val="0"/>
          <w:sz w:val="28"/>
          <w:szCs w:val="28"/>
        </w:rPr>
        <w:br w:type="page"/>
      </w:r>
    </w:p>
    <w:p w14:paraId="5CE94917" w14:textId="333D989E" w:rsidR="00AC1B90" w:rsidRPr="00991C16" w:rsidRDefault="00ED3740" w:rsidP="00991C16">
      <w:pPr>
        <w:widowControl w:val="0"/>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lastRenderedPageBreak/>
        <mc:AlternateContent>
          <mc:Choice Requires="wps">
            <w:drawing>
              <wp:anchor distT="0" distB="0" distL="114300" distR="114300" simplePos="0" relativeHeight="251677696" behindDoc="0" locked="0" layoutInCell="1" allowOverlap="1" wp14:anchorId="5D14B62B" wp14:editId="0B2F7E38">
                <wp:simplePos x="0" y="0"/>
                <wp:positionH relativeFrom="column">
                  <wp:posOffset>5916526</wp:posOffset>
                </wp:positionH>
                <wp:positionV relativeFrom="paragraph">
                  <wp:posOffset>-217054</wp:posOffset>
                </wp:positionV>
                <wp:extent cx="266008" cy="182880"/>
                <wp:effectExtent l="0" t="0" r="20320" b="26670"/>
                <wp:wrapNone/>
                <wp:docPr id="15" name="Прямокутник 15"/>
                <wp:cNvGraphicFramePr/>
                <a:graphic xmlns:a="http://schemas.openxmlformats.org/drawingml/2006/main">
                  <a:graphicData uri="http://schemas.microsoft.com/office/word/2010/wordprocessingShape">
                    <wps:wsp>
                      <wps:cNvSpPr/>
                      <wps:spPr>
                        <a:xfrm>
                          <a:off x="0" y="0"/>
                          <a:ext cx="266008" cy="1828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0D6437" id="Прямокутник 15" o:spid="_x0000_s1026" style="position:absolute;margin-left:465.85pt;margin-top:-17.1pt;width:20.95pt;height:14.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" fillcolor="white [3201]" strokecolor="white [3212]" strokeweight="2pt"/>
            </w:pict>
          </mc:Fallback>
        </mc:AlternateContent>
      </w:r>
      <w:r w:rsidR="00AC1B90" w:rsidRPr="00991C16">
        <w:rPr>
          <w:rFonts w:ascii="Times New Roman" w:eastAsia="Times New Roman" w:hAnsi="Times New Roman" w:cs="Times New Roman"/>
          <w:b/>
          <w:color w:val="000000"/>
          <w:w w:val="99"/>
          <w:sz w:val="28"/>
          <w:szCs w:val="28"/>
        </w:rPr>
        <w:t>З</w:t>
      </w:r>
      <w:r w:rsidR="00AC1B90" w:rsidRPr="00991C16">
        <w:rPr>
          <w:rFonts w:ascii="Times New Roman" w:eastAsia="Times New Roman" w:hAnsi="Times New Roman" w:cs="Times New Roman"/>
          <w:b/>
          <w:color w:val="000000"/>
          <w:spacing w:val="1"/>
          <w:w w:val="99"/>
          <w:sz w:val="28"/>
          <w:szCs w:val="28"/>
        </w:rPr>
        <w:t>М</w:t>
      </w:r>
      <w:r w:rsidR="00AC1B90" w:rsidRPr="00991C16">
        <w:rPr>
          <w:rFonts w:ascii="Times New Roman" w:eastAsia="Times New Roman" w:hAnsi="Times New Roman" w:cs="Times New Roman"/>
          <w:b/>
          <w:color w:val="000000"/>
          <w:spacing w:val="-1"/>
          <w:w w:val="99"/>
          <w:sz w:val="28"/>
          <w:szCs w:val="28"/>
        </w:rPr>
        <w:t>І</w:t>
      </w:r>
      <w:r w:rsidR="00AC1B90" w:rsidRPr="00991C16">
        <w:rPr>
          <w:rFonts w:ascii="Times New Roman" w:eastAsia="Times New Roman" w:hAnsi="Times New Roman" w:cs="Times New Roman"/>
          <w:b/>
          <w:color w:val="000000"/>
          <w:spacing w:val="1"/>
          <w:w w:val="99"/>
          <w:sz w:val="28"/>
          <w:szCs w:val="28"/>
        </w:rPr>
        <w:t>С</w:t>
      </w:r>
      <w:r w:rsidR="00AC1B90" w:rsidRPr="00991C16">
        <w:rPr>
          <w:rFonts w:ascii="Times New Roman" w:eastAsia="Times New Roman" w:hAnsi="Times New Roman" w:cs="Times New Roman"/>
          <w:b/>
          <w:color w:val="000000"/>
          <w:w w:val="99"/>
          <w:sz w:val="28"/>
          <w:szCs w:val="28"/>
        </w:rPr>
        <w:t>Т</w:t>
      </w:r>
    </w:p>
    <w:sdt>
      <w:sdtPr>
        <w:id w:val="1045943311"/>
        <w:docPartObj>
          <w:docPartGallery w:val="Table of Contents"/>
          <w:docPartUnique/>
        </w:docPartObj>
      </w:sdtPr>
      <w:sdtEndPr>
        <w:rPr>
          <w:rFonts w:ascii="Times New Roman" w:eastAsiaTheme="minorHAnsi" w:hAnsi="Times New Roman" w:cs="Times New Roman"/>
          <w:b/>
          <w:bCs/>
          <w:color w:val="auto"/>
          <w:sz w:val="28"/>
          <w:szCs w:val="28"/>
          <w:lang w:eastAsia="en-US"/>
        </w:rPr>
      </w:sdtEndPr>
      <w:sdtContent>
        <w:p w14:paraId="0F18374B" w14:textId="120104DC" w:rsidR="00DF33B8" w:rsidRPr="00DF33B8" w:rsidRDefault="00DF33B8" w:rsidP="00DF33B8">
          <w:pPr>
            <w:pStyle w:val="ae"/>
            <w:spacing w:before="0" w:line="360" w:lineRule="auto"/>
            <w:rPr>
              <w:rFonts w:ascii="Times New Roman" w:hAnsi="Times New Roman" w:cs="Times New Roman"/>
              <w:noProof/>
              <w:sz w:val="28"/>
              <w:szCs w:val="28"/>
            </w:rPr>
          </w:pPr>
          <w:r w:rsidRPr="00DF33B8">
            <w:rPr>
              <w:rFonts w:ascii="Times New Roman" w:hAnsi="Times New Roman" w:cs="Times New Roman"/>
              <w:sz w:val="28"/>
              <w:szCs w:val="28"/>
            </w:rPr>
            <w:fldChar w:fldCharType="begin"/>
          </w:r>
          <w:r w:rsidRPr="00DF33B8">
            <w:rPr>
              <w:rFonts w:ascii="Times New Roman" w:hAnsi="Times New Roman" w:cs="Times New Roman"/>
              <w:sz w:val="28"/>
              <w:szCs w:val="28"/>
            </w:rPr>
            <w:instrText xml:space="preserve"> TOC \o "1-3" \h \z \u </w:instrText>
          </w:r>
          <w:r w:rsidRPr="00DF33B8">
            <w:rPr>
              <w:rFonts w:ascii="Times New Roman" w:hAnsi="Times New Roman" w:cs="Times New Roman"/>
              <w:sz w:val="28"/>
              <w:szCs w:val="28"/>
            </w:rPr>
            <w:fldChar w:fldCharType="separate"/>
          </w:r>
        </w:p>
        <w:p w14:paraId="2F0DF072" w14:textId="6B30628A"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40" w:history="1">
            <w:r w:rsidRPr="00DF33B8">
              <w:rPr>
                <w:rStyle w:val="ac"/>
                <w:rFonts w:ascii="Times New Roman" w:hAnsi="Times New Roman" w:cs="Times New Roman"/>
                <w:noProof/>
                <w:sz w:val="28"/>
                <w:szCs w:val="28"/>
              </w:rPr>
              <w:t>ВСТУП</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_Toc121811840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5</w:t>
            </w:r>
            <w:r w:rsidRPr="00DF33B8">
              <w:rPr>
                <w:rFonts w:ascii="Times New Roman" w:hAnsi="Times New Roman" w:cs="Times New Roman"/>
                <w:noProof/>
                <w:webHidden/>
                <w:sz w:val="28"/>
                <w:szCs w:val="28"/>
              </w:rPr>
              <w:fldChar w:fldCharType="end"/>
            </w:r>
          </w:hyperlink>
        </w:p>
        <w:p w14:paraId="2E25453E" w14:textId="078344CA"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41" w:history="1">
            <w:r w:rsidRPr="00DF33B8">
              <w:rPr>
                <w:rStyle w:val="ac"/>
                <w:rFonts w:ascii="Times New Roman" w:hAnsi="Times New Roman" w:cs="Times New Roman"/>
                <w:noProof/>
                <w:sz w:val="28"/>
                <w:szCs w:val="28"/>
              </w:rPr>
              <w:t>РОЗДІЛ 1</w:t>
            </w:r>
            <w:r w:rsidR="00EB6EB8">
              <w:rPr>
                <w:rStyle w:val="ac"/>
                <w:rFonts w:ascii="Times New Roman" w:hAnsi="Times New Roman" w:cs="Times New Roman"/>
                <w:noProof/>
                <w:sz w:val="28"/>
                <w:szCs w:val="28"/>
              </w:rPr>
              <w:t xml:space="preserve"> </w:t>
            </w:r>
          </w:hyperlink>
          <w:hyperlink w:anchor="_Toc121811842" w:history="1">
            <w:r w:rsidRPr="00DF33B8">
              <w:rPr>
                <w:rStyle w:val="ac"/>
                <w:rFonts w:ascii="Times New Roman" w:hAnsi="Times New Roman" w:cs="Times New Roman"/>
                <w:noProof/>
                <w:sz w:val="28"/>
                <w:szCs w:val="28"/>
              </w:rPr>
              <w:t>ПРОГРМАНО-ЦІЛЬОВИЙ МЕТОД: ЗАГАЛЬНИЙ ОГЛЯД ТА ОСНОВНІ ЗАСАДИ</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_Toc121811842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8</w:t>
            </w:r>
            <w:r w:rsidRPr="00DF33B8">
              <w:rPr>
                <w:rFonts w:ascii="Times New Roman" w:hAnsi="Times New Roman" w:cs="Times New Roman"/>
                <w:noProof/>
                <w:webHidden/>
                <w:sz w:val="28"/>
                <w:szCs w:val="28"/>
              </w:rPr>
              <w:fldChar w:fldCharType="end"/>
            </w:r>
          </w:hyperlink>
        </w:p>
        <w:p w14:paraId="66DE1AFC" w14:textId="76D4B6C7"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43" w:history="1">
            <w:r w:rsidRPr="00DF33B8">
              <w:rPr>
                <w:rStyle w:val="ac"/>
                <w:rFonts w:ascii="Times New Roman" w:hAnsi="Times New Roman" w:cs="Times New Roman"/>
                <w:noProof/>
                <w:sz w:val="28"/>
                <w:szCs w:val="28"/>
              </w:rPr>
              <w:t>1.1. Основні елементи та риси програмно-цільового методу</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_Toc121811843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8</w:t>
            </w:r>
            <w:r w:rsidRPr="00DF33B8">
              <w:rPr>
                <w:rFonts w:ascii="Times New Roman" w:hAnsi="Times New Roman" w:cs="Times New Roman"/>
                <w:noProof/>
                <w:webHidden/>
                <w:sz w:val="28"/>
                <w:szCs w:val="28"/>
              </w:rPr>
              <w:fldChar w:fldCharType="end"/>
            </w:r>
          </w:hyperlink>
        </w:p>
        <w:p w14:paraId="71BE2FFA" w14:textId="685C74C7"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44" w:history="1">
            <w:r w:rsidRPr="00DF33B8">
              <w:rPr>
                <w:rStyle w:val="ac"/>
                <w:rFonts w:ascii="Times New Roman" w:hAnsi="Times New Roman" w:cs="Times New Roman"/>
                <w:noProof/>
                <w:sz w:val="28"/>
                <w:szCs w:val="28"/>
              </w:rPr>
              <w:t>1.2. Базові компоненти програмно-цільового методу</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_Toc121811844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13</w:t>
            </w:r>
            <w:r w:rsidRPr="00DF33B8">
              <w:rPr>
                <w:rFonts w:ascii="Times New Roman" w:hAnsi="Times New Roman" w:cs="Times New Roman"/>
                <w:noProof/>
                <w:webHidden/>
                <w:sz w:val="28"/>
                <w:szCs w:val="28"/>
              </w:rPr>
              <w:fldChar w:fldCharType="end"/>
            </w:r>
          </w:hyperlink>
        </w:p>
        <w:p w14:paraId="40EDA71E" w14:textId="0197F648"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45" w:history="1">
            <w:r w:rsidRPr="00DF33B8">
              <w:rPr>
                <w:rStyle w:val="ac"/>
                <w:rFonts w:ascii="Times New Roman" w:hAnsi="Times New Roman" w:cs="Times New Roman"/>
                <w:noProof/>
                <w:sz w:val="28"/>
                <w:szCs w:val="28"/>
              </w:rPr>
              <w:t>РОЗДІЛ 2</w:t>
            </w:r>
            <w:r w:rsidR="00EB6EB8">
              <w:rPr>
                <w:rStyle w:val="ac"/>
                <w:rFonts w:ascii="Times New Roman" w:hAnsi="Times New Roman" w:cs="Times New Roman"/>
                <w:noProof/>
                <w:sz w:val="28"/>
                <w:szCs w:val="28"/>
              </w:rPr>
              <w:t xml:space="preserve"> </w:t>
            </w:r>
          </w:hyperlink>
          <w:hyperlink w:anchor="_Toc121811846" w:history="1">
            <w:r w:rsidRPr="00DF33B8">
              <w:rPr>
                <w:rStyle w:val="ac"/>
                <w:rFonts w:ascii="Times New Roman" w:hAnsi="Times New Roman" w:cs="Times New Roman"/>
                <w:noProof/>
                <w:sz w:val="28"/>
                <w:szCs w:val="28"/>
              </w:rPr>
              <w:t>ДІАНОСТИКА ЕФЕКТИВНОСТІ ПРОГРАМНО-ЦІЛЬОВОГО МЕТОДУ БЮДЖЕТУВАННЯ</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_Toc121811846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15</w:t>
            </w:r>
            <w:r w:rsidRPr="00DF33B8">
              <w:rPr>
                <w:rFonts w:ascii="Times New Roman" w:hAnsi="Times New Roman" w:cs="Times New Roman"/>
                <w:noProof/>
                <w:webHidden/>
                <w:sz w:val="28"/>
                <w:szCs w:val="28"/>
              </w:rPr>
              <w:fldChar w:fldCharType="end"/>
            </w:r>
          </w:hyperlink>
        </w:p>
        <w:p w14:paraId="7831089B" w14:textId="5C1D8457"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47" w:history="1">
            <w:r w:rsidRPr="00DF33B8">
              <w:rPr>
                <w:rStyle w:val="ac"/>
                <w:rFonts w:ascii="Times New Roman" w:hAnsi="Times New Roman" w:cs="Times New Roman"/>
                <w:noProof/>
                <w:sz w:val="28"/>
                <w:szCs w:val="28"/>
              </w:rPr>
              <w:t>2.1. Загальний огляд програм, що фінансуються за програмно-цільовим методом</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_Toc121811847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15</w:t>
            </w:r>
            <w:r w:rsidRPr="00DF33B8">
              <w:rPr>
                <w:rFonts w:ascii="Times New Roman" w:hAnsi="Times New Roman" w:cs="Times New Roman"/>
                <w:noProof/>
                <w:webHidden/>
                <w:sz w:val="28"/>
                <w:szCs w:val="28"/>
              </w:rPr>
              <w:fldChar w:fldCharType="end"/>
            </w:r>
          </w:hyperlink>
        </w:p>
        <w:p w14:paraId="0C2412EE" w14:textId="427882E2"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48" w:history="1">
            <w:r w:rsidRPr="00DF33B8">
              <w:rPr>
                <w:rStyle w:val="ac"/>
                <w:rFonts w:ascii="Times New Roman" w:hAnsi="Times New Roman" w:cs="Times New Roman"/>
                <w:noProof/>
                <w:sz w:val="28"/>
                <w:szCs w:val="28"/>
              </w:rPr>
              <w:t>2.2. Результативні показники виконання бюджетної програми</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_Toc121811848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21</w:t>
            </w:r>
            <w:r w:rsidRPr="00DF33B8">
              <w:rPr>
                <w:rFonts w:ascii="Times New Roman" w:hAnsi="Times New Roman" w:cs="Times New Roman"/>
                <w:noProof/>
                <w:webHidden/>
                <w:sz w:val="28"/>
                <w:szCs w:val="28"/>
              </w:rPr>
              <w:fldChar w:fldCharType="end"/>
            </w:r>
          </w:hyperlink>
        </w:p>
        <w:p w14:paraId="41383358" w14:textId="69B43898"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49" w:history="1">
            <w:r w:rsidRPr="00DF33B8">
              <w:rPr>
                <w:rStyle w:val="ac"/>
                <w:rFonts w:ascii="Times New Roman" w:hAnsi="Times New Roman" w:cs="Times New Roman"/>
                <w:noProof/>
                <w:sz w:val="28"/>
                <w:szCs w:val="28"/>
              </w:rPr>
              <w:t>РОЗДІЛ 3</w:t>
            </w:r>
            <w:r w:rsidR="00EB6EB8">
              <w:rPr>
                <w:rStyle w:val="ac"/>
                <w:rFonts w:ascii="Times New Roman" w:hAnsi="Times New Roman" w:cs="Times New Roman"/>
                <w:noProof/>
                <w:sz w:val="28"/>
                <w:szCs w:val="28"/>
              </w:rPr>
              <w:t xml:space="preserve"> </w:t>
            </w:r>
          </w:hyperlink>
          <w:hyperlink w:anchor="_Toc121811850" w:history="1">
            <w:r w:rsidRPr="00DF33B8">
              <w:rPr>
                <w:rStyle w:val="ac"/>
                <w:rFonts w:ascii="Times New Roman" w:hAnsi="Times New Roman" w:cs="Times New Roman"/>
                <w:noProof/>
                <w:sz w:val="28"/>
                <w:szCs w:val="28"/>
              </w:rPr>
              <w:t>НАПРЯМИ УДОСКОНАЛЕННЯ ПРОГРАМНО-ЦІЛЬОВОГО МЕТОДУ БЮДЖЕТУВАННЯ</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_Toc121811850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27</w:t>
            </w:r>
            <w:r w:rsidRPr="00DF33B8">
              <w:rPr>
                <w:rFonts w:ascii="Times New Roman" w:hAnsi="Times New Roman" w:cs="Times New Roman"/>
                <w:noProof/>
                <w:webHidden/>
                <w:sz w:val="28"/>
                <w:szCs w:val="28"/>
              </w:rPr>
              <w:fldChar w:fldCharType="end"/>
            </w:r>
          </w:hyperlink>
        </w:p>
        <w:p w14:paraId="24167FE0" w14:textId="5906EDBA"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51" w:history="1">
            <w:r w:rsidRPr="00DF33B8">
              <w:rPr>
                <w:rStyle w:val="ac"/>
                <w:rFonts w:ascii="Times New Roman" w:hAnsi="Times New Roman" w:cs="Times New Roman"/>
                <w:noProof/>
                <w:sz w:val="28"/>
                <w:szCs w:val="28"/>
              </w:rPr>
              <w:t>3.1. Напрями покращення програмно-цільового методу планування бюджету</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_Toc121811851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27</w:t>
            </w:r>
            <w:r w:rsidRPr="00DF33B8">
              <w:rPr>
                <w:rFonts w:ascii="Times New Roman" w:hAnsi="Times New Roman" w:cs="Times New Roman"/>
                <w:noProof/>
                <w:webHidden/>
                <w:sz w:val="28"/>
                <w:szCs w:val="28"/>
              </w:rPr>
              <w:fldChar w:fldCharType="end"/>
            </w:r>
          </w:hyperlink>
        </w:p>
        <w:p w14:paraId="0E34841A" w14:textId="752996AD"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52" w:history="1">
            <w:r w:rsidRPr="00DF33B8">
              <w:rPr>
                <w:rStyle w:val="ac"/>
                <w:rFonts w:ascii="Times New Roman" w:hAnsi="Times New Roman" w:cs="Times New Roman"/>
                <w:noProof/>
                <w:sz w:val="28"/>
                <w:szCs w:val="28"/>
              </w:rPr>
              <w:t>3.2. Удосконалення програмно-цільового методу бюджетування та системи результативних показників по галузі «Освіта»</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_Toc121811852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30</w:t>
            </w:r>
            <w:r w:rsidRPr="00DF33B8">
              <w:rPr>
                <w:rFonts w:ascii="Times New Roman" w:hAnsi="Times New Roman" w:cs="Times New Roman"/>
                <w:noProof/>
                <w:webHidden/>
                <w:sz w:val="28"/>
                <w:szCs w:val="28"/>
              </w:rPr>
              <w:fldChar w:fldCharType="end"/>
            </w:r>
          </w:hyperlink>
        </w:p>
        <w:p w14:paraId="0FBC971D" w14:textId="4413E36B"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53" w:history="1">
            <w:r w:rsidRPr="00DF33B8">
              <w:rPr>
                <w:rStyle w:val="ac"/>
                <w:rFonts w:ascii="Times New Roman" w:hAnsi="Times New Roman" w:cs="Times New Roman"/>
                <w:noProof/>
                <w:sz w:val="28"/>
                <w:szCs w:val="28"/>
              </w:rPr>
              <w:t>ВИСНОВКИ</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_Toc121811853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44</w:t>
            </w:r>
            <w:r w:rsidRPr="00DF33B8">
              <w:rPr>
                <w:rFonts w:ascii="Times New Roman" w:hAnsi="Times New Roman" w:cs="Times New Roman"/>
                <w:noProof/>
                <w:webHidden/>
                <w:sz w:val="28"/>
                <w:szCs w:val="28"/>
              </w:rPr>
              <w:fldChar w:fldCharType="end"/>
            </w:r>
          </w:hyperlink>
        </w:p>
        <w:p w14:paraId="50FDF9D1" w14:textId="46F61C07"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54" w:history="1">
            <w:r w:rsidRPr="00DF33B8">
              <w:rPr>
                <w:rStyle w:val="ac"/>
                <w:rFonts w:ascii="Times New Roman" w:hAnsi="Times New Roman" w:cs="Times New Roman"/>
                <w:noProof/>
                <w:sz w:val="28"/>
                <w:szCs w:val="28"/>
              </w:rPr>
              <w:t>СПИСОК ВИКОРИСТАНИХ ДЖЕРЕЛ</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_Toc121811854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46</w:t>
            </w:r>
            <w:r w:rsidRPr="00DF33B8">
              <w:rPr>
                <w:rFonts w:ascii="Times New Roman" w:hAnsi="Times New Roman" w:cs="Times New Roman"/>
                <w:noProof/>
                <w:webHidden/>
                <w:sz w:val="28"/>
                <w:szCs w:val="28"/>
              </w:rPr>
              <w:fldChar w:fldCharType="end"/>
            </w:r>
          </w:hyperlink>
        </w:p>
        <w:p w14:paraId="3A65AF4D" w14:textId="27EF1076" w:rsidR="00DF33B8" w:rsidRPr="00DF33B8" w:rsidRDefault="00DF33B8" w:rsidP="00DF33B8">
          <w:pPr>
            <w:pStyle w:val="13"/>
            <w:tabs>
              <w:tab w:val="right" w:leader="dot" w:pos="9627"/>
            </w:tabs>
            <w:spacing w:after="0" w:line="360" w:lineRule="auto"/>
            <w:rPr>
              <w:rFonts w:ascii="Times New Roman" w:hAnsi="Times New Roman" w:cs="Times New Roman"/>
              <w:noProof/>
              <w:sz w:val="28"/>
              <w:szCs w:val="28"/>
            </w:rPr>
          </w:pPr>
          <w:hyperlink w:anchor="_Toc121811855" w:history="1">
            <w:r w:rsidRPr="00DF33B8">
              <w:rPr>
                <w:rStyle w:val="ac"/>
                <w:rFonts w:ascii="Times New Roman" w:hAnsi="Times New Roman" w:cs="Times New Roman"/>
                <w:noProof/>
                <w:sz w:val="28"/>
                <w:szCs w:val="28"/>
              </w:rPr>
              <w:t>ДОДАТКИ</w:t>
            </w:r>
            <w:r w:rsidRPr="00DF33B8">
              <w:rPr>
                <w:rFonts w:ascii="Times New Roman" w:hAnsi="Times New Roman" w:cs="Times New Roman"/>
                <w:noProof/>
                <w:webHidden/>
                <w:sz w:val="28"/>
                <w:szCs w:val="28"/>
              </w:rPr>
              <w:tab/>
            </w:r>
            <w:r w:rsidRPr="00DF33B8">
              <w:rPr>
                <w:rFonts w:ascii="Times New Roman" w:hAnsi="Times New Roman" w:cs="Times New Roman"/>
                <w:noProof/>
                <w:webHidden/>
                <w:sz w:val="28"/>
                <w:szCs w:val="28"/>
              </w:rPr>
              <w:fldChar w:fldCharType="begin"/>
            </w:r>
            <w:r w:rsidRPr="00DF33B8">
              <w:rPr>
                <w:rFonts w:ascii="Times New Roman" w:hAnsi="Times New Roman" w:cs="Times New Roman"/>
                <w:noProof/>
                <w:webHidden/>
                <w:sz w:val="28"/>
                <w:szCs w:val="28"/>
              </w:rPr>
              <w:instrText xml:space="preserve"> PAGEREF _Toc121811855 \h </w:instrText>
            </w:r>
            <w:r w:rsidRPr="00DF33B8">
              <w:rPr>
                <w:rFonts w:ascii="Times New Roman" w:hAnsi="Times New Roman" w:cs="Times New Roman"/>
                <w:noProof/>
                <w:webHidden/>
                <w:sz w:val="28"/>
                <w:szCs w:val="28"/>
              </w:rPr>
            </w:r>
            <w:r w:rsidRPr="00DF33B8">
              <w:rPr>
                <w:rFonts w:ascii="Times New Roman" w:hAnsi="Times New Roman" w:cs="Times New Roman"/>
                <w:noProof/>
                <w:webHidden/>
                <w:sz w:val="28"/>
                <w:szCs w:val="28"/>
              </w:rPr>
              <w:fldChar w:fldCharType="separate"/>
            </w:r>
            <w:r w:rsidRPr="00DF33B8">
              <w:rPr>
                <w:rFonts w:ascii="Times New Roman" w:hAnsi="Times New Roman" w:cs="Times New Roman"/>
                <w:noProof/>
                <w:webHidden/>
                <w:sz w:val="28"/>
                <w:szCs w:val="28"/>
              </w:rPr>
              <w:t>50</w:t>
            </w:r>
            <w:r w:rsidRPr="00DF33B8">
              <w:rPr>
                <w:rFonts w:ascii="Times New Roman" w:hAnsi="Times New Roman" w:cs="Times New Roman"/>
                <w:noProof/>
                <w:webHidden/>
                <w:sz w:val="28"/>
                <w:szCs w:val="28"/>
              </w:rPr>
              <w:fldChar w:fldCharType="end"/>
            </w:r>
          </w:hyperlink>
        </w:p>
        <w:p w14:paraId="65662774" w14:textId="19575A22" w:rsidR="00DF33B8" w:rsidRPr="00DF33B8" w:rsidRDefault="00DF33B8" w:rsidP="00DF33B8">
          <w:pPr>
            <w:spacing w:after="0" w:line="360" w:lineRule="auto"/>
            <w:rPr>
              <w:rFonts w:ascii="Times New Roman" w:hAnsi="Times New Roman" w:cs="Times New Roman"/>
              <w:sz w:val="28"/>
              <w:szCs w:val="28"/>
            </w:rPr>
          </w:pPr>
          <w:r w:rsidRPr="00DF33B8">
            <w:rPr>
              <w:rFonts w:ascii="Times New Roman" w:hAnsi="Times New Roman" w:cs="Times New Roman"/>
              <w:b/>
              <w:bCs/>
              <w:sz w:val="28"/>
              <w:szCs w:val="28"/>
            </w:rPr>
            <w:fldChar w:fldCharType="end"/>
          </w:r>
        </w:p>
      </w:sdtContent>
    </w:sdt>
    <w:p w14:paraId="1FC11A27" w14:textId="77777777" w:rsidR="00991C16" w:rsidRDefault="00991C16" w:rsidP="00704135">
      <w:pPr>
        <w:spacing w:after="0" w:line="360" w:lineRule="auto"/>
        <w:ind w:firstLine="709"/>
        <w:jc w:val="center"/>
        <w:rPr>
          <w:rFonts w:ascii="Times New Roman" w:hAnsi="Times New Roman" w:cs="Times New Roman"/>
          <w:sz w:val="28"/>
          <w:szCs w:val="28"/>
        </w:rPr>
      </w:pPr>
    </w:p>
    <w:p w14:paraId="4E151D1D" w14:textId="77777777" w:rsidR="00991C16" w:rsidRDefault="00991C16" w:rsidP="00225CC6">
      <w:pPr>
        <w:spacing w:after="0" w:line="360" w:lineRule="auto"/>
        <w:ind w:firstLine="709"/>
        <w:jc w:val="center"/>
        <w:rPr>
          <w:rFonts w:ascii="Times New Roman" w:hAnsi="Times New Roman" w:cs="Times New Roman"/>
          <w:sz w:val="28"/>
          <w:szCs w:val="28"/>
        </w:rPr>
      </w:pPr>
    </w:p>
    <w:p w14:paraId="1B0ABE4D" w14:textId="77777777" w:rsidR="00991C16" w:rsidRDefault="00991C16" w:rsidP="00225CC6">
      <w:pPr>
        <w:spacing w:after="0" w:line="360" w:lineRule="auto"/>
        <w:ind w:firstLine="709"/>
        <w:jc w:val="center"/>
        <w:rPr>
          <w:rFonts w:ascii="Times New Roman" w:hAnsi="Times New Roman" w:cs="Times New Roman"/>
          <w:sz w:val="28"/>
          <w:szCs w:val="28"/>
        </w:rPr>
      </w:pPr>
    </w:p>
    <w:p w14:paraId="06333E82" w14:textId="77777777" w:rsidR="00704135" w:rsidRDefault="00704135" w:rsidP="00225CC6">
      <w:pPr>
        <w:spacing w:after="0" w:line="360" w:lineRule="auto"/>
        <w:ind w:firstLine="709"/>
        <w:jc w:val="center"/>
        <w:rPr>
          <w:rFonts w:ascii="Times New Roman" w:hAnsi="Times New Roman" w:cs="Times New Roman"/>
          <w:sz w:val="28"/>
          <w:szCs w:val="28"/>
        </w:rPr>
      </w:pPr>
    </w:p>
    <w:p w14:paraId="76F1ACFB" w14:textId="77777777" w:rsidR="00704135" w:rsidRDefault="00704135" w:rsidP="00225CC6">
      <w:pPr>
        <w:spacing w:after="0" w:line="360" w:lineRule="auto"/>
        <w:ind w:firstLine="709"/>
        <w:jc w:val="center"/>
        <w:rPr>
          <w:rFonts w:ascii="Times New Roman" w:hAnsi="Times New Roman" w:cs="Times New Roman"/>
          <w:sz w:val="28"/>
          <w:szCs w:val="28"/>
        </w:rPr>
      </w:pPr>
    </w:p>
    <w:p w14:paraId="30861C62" w14:textId="77777777" w:rsidR="00991C16" w:rsidRDefault="00991C16" w:rsidP="00225CC6">
      <w:pPr>
        <w:spacing w:after="0" w:line="360" w:lineRule="auto"/>
        <w:ind w:firstLine="709"/>
        <w:jc w:val="center"/>
        <w:rPr>
          <w:rFonts w:ascii="Times New Roman" w:hAnsi="Times New Roman" w:cs="Times New Roman"/>
          <w:sz w:val="28"/>
          <w:szCs w:val="28"/>
        </w:rPr>
      </w:pPr>
    </w:p>
    <w:p w14:paraId="15C6FA3A" w14:textId="77777777" w:rsidR="00EB6EB8" w:rsidRDefault="00EB6EB8">
      <w:pPr>
        <w:rPr>
          <w:rFonts w:ascii="Times New Roman" w:eastAsiaTheme="majorEastAsia" w:hAnsi="Times New Roman" w:cs="Times New Roman"/>
          <w:b/>
          <w:bCs/>
          <w:sz w:val="28"/>
          <w:szCs w:val="28"/>
        </w:rPr>
      </w:pPr>
      <w:bookmarkStart w:id="3" w:name="_Toc121811840"/>
      <w:r>
        <w:br w:type="page"/>
      </w:r>
    </w:p>
    <w:p w14:paraId="78CD94C1" w14:textId="41EBFFF4" w:rsidR="00225CC6" w:rsidRPr="00ED3740" w:rsidRDefault="00225CC6" w:rsidP="00ED3740">
      <w:pPr>
        <w:pStyle w:val="11"/>
      </w:pPr>
      <w:r w:rsidRPr="00ED3740">
        <w:lastRenderedPageBreak/>
        <w:t>ВСТУП</w:t>
      </w:r>
      <w:bookmarkEnd w:id="3"/>
    </w:p>
    <w:p w14:paraId="01D09858" w14:textId="77777777" w:rsidR="00225CC6" w:rsidRPr="00225CC6" w:rsidRDefault="00225CC6" w:rsidP="00225CC6">
      <w:pPr>
        <w:spacing w:after="0" w:line="360" w:lineRule="auto"/>
        <w:ind w:firstLine="709"/>
        <w:jc w:val="center"/>
        <w:rPr>
          <w:rFonts w:ascii="Times New Roman" w:hAnsi="Times New Roman" w:cs="Times New Roman"/>
          <w:sz w:val="28"/>
          <w:szCs w:val="28"/>
        </w:rPr>
      </w:pPr>
    </w:p>
    <w:p w14:paraId="3A710E8F" w14:textId="77777777" w:rsidR="008753D3" w:rsidRDefault="00BC2B80" w:rsidP="00920473">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Актуальність теми. </w:t>
      </w:r>
      <w:r w:rsidR="00D358DF">
        <w:rPr>
          <w:rFonts w:ascii="Times New Roman" w:hAnsi="Times New Roman" w:cs="Times New Roman"/>
          <w:sz w:val="28"/>
          <w:szCs w:val="28"/>
        </w:rPr>
        <w:t xml:space="preserve">Бюджетна політика – це один з найефективніших інструментів регулювання державою соціально-економічного розвитку країни. Її метою є конкретний чіткий результат, що відрізняється від вже існуючого, або такий, що сприяє вдосконаленню, розвитку та ефективності процесу, кінцевого продукту чи послуги. Проте, у разі розподілу бюджету лише за функціонально-економічною класифікацією видатків (заробітна плата, медикаменти, трансферти), то він виглядає формальним заповненням даних щодо основних категорій видатків, не маючи </w:t>
      </w:r>
      <w:r w:rsidR="004B1976">
        <w:rPr>
          <w:rFonts w:ascii="Times New Roman" w:hAnsi="Times New Roman" w:cs="Times New Roman"/>
          <w:sz w:val="28"/>
          <w:szCs w:val="28"/>
        </w:rPr>
        <w:t>під собою конкретизованої та чіткої  цілі їх здійснення та ефект</w:t>
      </w:r>
      <w:r w:rsidR="00E73F70">
        <w:rPr>
          <w:rFonts w:ascii="Times New Roman" w:hAnsi="Times New Roman" w:cs="Times New Roman"/>
          <w:sz w:val="28"/>
          <w:szCs w:val="28"/>
        </w:rPr>
        <w:t>у</w:t>
      </w:r>
      <w:r w:rsidR="004B1976">
        <w:rPr>
          <w:rFonts w:ascii="Times New Roman" w:hAnsi="Times New Roman" w:cs="Times New Roman"/>
          <w:sz w:val="28"/>
          <w:szCs w:val="28"/>
        </w:rPr>
        <w:t xml:space="preserve"> від реалізації. </w:t>
      </w:r>
      <w:r w:rsidR="007D6739">
        <w:rPr>
          <w:rFonts w:ascii="Times New Roman" w:hAnsi="Times New Roman" w:cs="Times New Roman"/>
          <w:sz w:val="28"/>
          <w:szCs w:val="28"/>
        </w:rPr>
        <w:t>Т</w:t>
      </w:r>
      <w:r w:rsidR="004B1976">
        <w:rPr>
          <w:rFonts w:ascii="Times New Roman" w:hAnsi="Times New Roman" w:cs="Times New Roman"/>
          <w:sz w:val="28"/>
          <w:szCs w:val="28"/>
        </w:rPr>
        <w:t>ака методологія не створює чіткого зв’язку між витраченим фінансовим ресурсом та результатом, який отримало суспільство. Таким чином, законодавча та виконавча влада не мають змоги визначити ефективність та оцінити результат профінансованих послуг чи робіт.</w:t>
      </w:r>
    </w:p>
    <w:p w14:paraId="1E484C56" w14:textId="77777777" w:rsidR="004B1976" w:rsidRDefault="004B1976" w:rsidP="009204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Зазначена ситуація має негативні риси, а саме:</w:t>
      </w:r>
    </w:p>
    <w:p w14:paraId="56A53531" w14:textId="77777777" w:rsidR="004B1976" w:rsidRDefault="004B1976" w:rsidP="004B1976">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посадовці, що приймають управлінські рішення, не володіють достатньою інформацією для проведення оцінки рівня задоволення отримувачів послуг; не мають можливості встановити пріоритетні заходи для мінімізації неефективних послуг або способів їх надання;</w:t>
      </w:r>
    </w:p>
    <w:p w14:paraId="1AF66A40" w14:textId="77777777" w:rsidR="004B1976" w:rsidRDefault="004B1976" w:rsidP="004B1976">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неспроможність розвивати надання конкурентоспроможних послуг, оскільки  </w:t>
      </w:r>
      <w:r w:rsidR="007D6739">
        <w:rPr>
          <w:rFonts w:ascii="Times New Roman" w:hAnsi="Times New Roman" w:cs="Times New Roman"/>
          <w:sz w:val="28"/>
          <w:szCs w:val="28"/>
        </w:rPr>
        <w:t>ефективність та продуктивність не оцінюється як співвідношення вартості до обсягу бюджетних коштів, витрачених на ці послуги;</w:t>
      </w:r>
    </w:p>
    <w:p w14:paraId="7A56DDBB" w14:textId="77777777" w:rsidR="007D6739" w:rsidRDefault="007D6739" w:rsidP="007D67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Наслідком цих негативних рис є пропорційне скорочення фінансування установ та організацій під час бюджетної кризи, від чого значно потерпають конкурентоспроможні установи, що використовують кошти бюджету ефективніше інших.</w:t>
      </w:r>
    </w:p>
    <w:p w14:paraId="71854FE2" w14:textId="77777777" w:rsidR="007D6739" w:rsidRDefault="007D6739" w:rsidP="007F2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w:t>
      </w:r>
      <w:r w:rsidR="009C555D">
        <w:rPr>
          <w:rFonts w:ascii="Times New Roman" w:hAnsi="Times New Roman" w:cs="Times New Roman"/>
          <w:sz w:val="28"/>
          <w:szCs w:val="28"/>
        </w:rPr>
        <w:t>е</w:t>
      </w:r>
      <w:r>
        <w:rPr>
          <w:rFonts w:ascii="Times New Roman" w:hAnsi="Times New Roman" w:cs="Times New Roman"/>
          <w:sz w:val="28"/>
          <w:szCs w:val="28"/>
        </w:rPr>
        <w:t xml:space="preserve"> тому, в останній період багато країн почали використовувати методи бюджетування, що в першу чергу орієнтовані на соціально </w:t>
      </w:r>
      <w:r w:rsidR="009C555D">
        <w:rPr>
          <w:rFonts w:ascii="Times New Roman" w:hAnsi="Times New Roman" w:cs="Times New Roman"/>
          <w:sz w:val="28"/>
          <w:szCs w:val="28"/>
        </w:rPr>
        <w:t xml:space="preserve">значущий </w:t>
      </w:r>
      <w:r>
        <w:rPr>
          <w:rFonts w:ascii="Times New Roman" w:hAnsi="Times New Roman" w:cs="Times New Roman"/>
          <w:sz w:val="28"/>
          <w:szCs w:val="28"/>
        </w:rPr>
        <w:t>результат.</w:t>
      </w:r>
      <w:r w:rsidR="009C555D">
        <w:rPr>
          <w:rFonts w:ascii="Times New Roman" w:hAnsi="Times New Roman" w:cs="Times New Roman"/>
          <w:sz w:val="28"/>
          <w:szCs w:val="28"/>
        </w:rPr>
        <w:t xml:space="preserve"> В різних країнах ці методи називають по-різному, наприклад: програмно-</w:t>
      </w:r>
      <w:r w:rsidR="009C555D">
        <w:rPr>
          <w:rFonts w:ascii="Times New Roman" w:hAnsi="Times New Roman" w:cs="Times New Roman"/>
          <w:sz w:val="28"/>
          <w:szCs w:val="28"/>
        </w:rPr>
        <w:lastRenderedPageBreak/>
        <w:t xml:space="preserve">цільовий метод (ПЦМ), бюджетування орієнтоване на результат (БОР), управління ефективністю або продуктивністю. Всі ці методи мають спільну мету – досягнення конкретного довгострокового результату, що буде максимально відповідати потребам громади. Відмінною рисою таких методів бюджетування є чітка система оцінки якості бюджетних послуг і результативності політики в цілому, оскільки результат </w:t>
      </w:r>
      <w:proofErr w:type="spellStart"/>
      <w:r w:rsidR="009C555D">
        <w:rPr>
          <w:rFonts w:ascii="Times New Roman" w:hAnsi="Times New Roman" w:cs="Times New Roman"/>
          <w:sz w:val="28"/>
          <w:szCs w:val="28"/>
        </w:rPr>
        <w:t>результат</w:t>
      </w:r>
      <w:proofErr w:type="spellEnd"/>
      <w:r w:rsidR="009C555D">
        <w:rPr>
          <w:rFonts w:ascii="Times New Roman" w:hAnsi="Times New Roman" w:cs="Times New Roman"/>
          <w:sz w:val="28"/>
          <w:szCs w:val="28"/>
        </w:rPr>
        <w:t xml:space="preserve"> повинен мати об’єктивність, систему вимірювання і </w:t>
      </w:r>
      <w:r w:rsidR="007F21CA">
        <w:rPr>
          <w:rFonts w:ascii="Times New Roman" w:hAnsi="Times New Roman" w:cs="Times New Roman"/>
          <w:sz w:val="28"/>
          <w:szCs w:val="28"/>
        </w:rPr>
        <w:t>передбачуваність.</w:t>
      </w:r>
      <w:r w:rsidR="009C555D">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2256822C" w14:textId="77777777" w:rsidR="007F21CA" w:rsidRDefault="007F21CA" w:rsidP="007F2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Бюджетування, що орієнтоване на результат походить з приватного сектору. Так, в 40-х роках ХХ століття у США для відстеження зв’язку між передбаченими в бюджеті ресурсами та ефективністю їх використання, була запропонована деталізація бюджету не тільки за ознаками адміністративного підпорядкування, а і за самими послугами. </w:t>
      </w:r>
    </w:p>
    <w:p w14:paraId="6BCC8934" w14:textId="77777777" w:rsidR="00B16F3A" w:rsidRDefault="007F21CA" w:rsidP="007F2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державному управлінні програмне бюджетування вперше застосував на початку 1960-х років міністр оборони США Роберт </w:t>
      </w:r>
      <w:proofErr w:type="spellStart"/>
      <w:r>
        <w:rPr>
          <w:rFonts w:ascii="Times New Roman" w:hAnsi="Times New Roman" w:cs="Times New Roman"/>
          <w:sz w:val="28"/>
          <w:szCs w:val="28"/>
        </w:rPr>
        <w:t>МакНамара</w:t>
      </w:r>
      <w:proofErr w:type="spellEnd"/>
      <w:r>
        <w:rPr>
          <w:rFonts w:ascii="Times New Roman" w:hAnsi="Times New Roman" w:cs="Times New Roman"/>
          <w:sz w:val="28"/>
          <w:szCs w:val="28"/>
        </w:rPr>
        <w:t>, запровадивши систему «Планування, Програмування та Бюджетування» у Пентагоні</w:t>
      </w:r>
      <w:r w:rsidR="00B16F3A">
        <w:rPr>
          <w:rFonts w:ascii="Times New Roman" w:hAnsi="Times New Roman" w:cs="Times New Roman"/>
          <w:sz w:val="28"/>
          <w:szCs w:val="28"/>
        </w:rPr>
        <w:t>, метою якої було підвищення контролю за видатками на дорогі численні програми з розвитку озброєння. Проте, масово метод програмного бюджетування почав використовуватись  країнами світу з початку 1990-х років.</w:t>
      </w:r>
    </w:p>
    <w:p w14:paraId="20B88B13" w14:textId="77777777" w:rsidR="00424EFE" w:rsidRDefault="00B16F3A" w:rsidP="007F21CA">
      <w:pPr>
        <w:spacing w:after="0" w:line="360" w:lineRule="auto"/>
        <w:ind w:firstLine="709"/>
        <w:jc w:val="both"/>
        <w:rPr>
          <w:rFonts w:ascii="Times New Roman" w:hAnsi="Times New Roman" w:cs="Times New Roman"/>
          <w:sz w:val="28"/>
          <w:szCs w:val="28"/>
        </w:rPr>
      </w:pPr>
      <w:bookmarkStart w:id="4" w:name="_Hlk121812038"/>
      <w:r>
        <w:rPr>
          <w:rFonts w:ascii="Times New Roman" w:hAnsi="Times New Roman" w:cs="Times New Roman"/>
          <w:sz w:val="28"/>
          <w:szCs w:val="28"/>
        </w:rPr>
        <w:t xml:space="preserve">В Україні після Революції Гідності почав стрімко розвиватись процес реформування багатьох сфер соціально-економічного життя, який був викликаним структурними проблемами та </w:t>
      </w:r>
      <w:proofErr w:type="spellStart"/>
      <w:r>
        <w:rPr>
          <w:rFonts w:ascii="Times New Roman" w:hAnsi="Times New Roman" w:cs="Times New Roman"/>
          <w:sz w:val="28"/>
          <w:szCs w:val="28"/>
        </w:rPr>
        <w:t>дисбалансами</w:t>
      </w:r>
      <w:proofErr w:type="spellEnd"/>
      <w:r>
        <w:rPr>
          <w:rFonts w:ascii="Times New Roman" w:hAnsi="Times New Roman" w:cs="Times New Roman"/>
          <w:sz w:val="28"/>
          <w:szCs w:val="28"/>
        </w:rPr>
        <w:t xml:space="preserve"> в наслідок застарілих та неякісних підходів до державного управління. Починаючи з 2016 року розпочалась робота по реформуванню системи державного управління, завданням  якої є створення та побудова дієвої системи стратегічного та середньострокового бюджетного планування</w:t>
      </w:r>
      <w:bookmarkEnd w:id="4"/>
      <w:r>
        <w:rPr>
          <w:rFonts w:ascii="Times New Roman" w:hAnsi="Times New Roman" w:cs="Times New Roman"/>
          <w:sz w:val="28"/>
          <w:szCs w:val="28"/>
        </w:rPr>
        <w:t>.</w:t>
      </w:r>
    </w:p>
    <w:p w14:paraId="62BC230E" w14:textId="77777777" w:rsidR="007F21CA" w:rsidRPr="007D6739" w:rsidRDefault="00B16F3A" w:rsidP="007F21C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24EFE" w:rsidRPr="00424EFE">
        <w:rPr>
          <w:rFonts w:ascii="Times New Roman" w:hAnsi="Times New Roman" w:cs="Times New Roman"/>
          <w:sz w:val="28"/>
          <w:szCs w:val="28"/>
        </w:rPr>
        <w:t>Мет</w:t>
      </w:r>
      <w:r w:rsidR="00424EFE">
        <w:rPr>
          <w:rFonts w:ascii="Times New Roman" w:hAnsi="Times New Roman" w:cs="Times New Roman"/>
          <w:sz w:val="28"/>
          <w:szCs w:val="28"/>
        </w:rPr>
        <w:t>ою</w:t>
      </w:r>
      <w:r w:rsidR="00424EFE" w:rsidRPr="00424EFE">
        <w:rPr>
          <w:rFonts w:ascii="Times New Roman" w:hAnsi="Times New Roman" w:cs="Times New Roman"/>
          <w:sz w:val="28"/>
          <w:szCs w:val="28"/>
        </w:rPr>
        <w:t xml:space="preserve"> дипломної роботи </w:t>
      </w:r>
      <w:r w:rsidR="00424EFE">
        <w:rPr>
          <w:rFonts w:ascii="Times New Roman" w:hAnsi="Times New Roman" w:cs="Times New Roman"/>
          <w:sz w:val="28"/>
          <w:szCs w:val="28"/>
        </w:rPr>
        <w:t>є</w:t>
      </w:r>
      <w:r w:rsidR="00424EFE" w:rsidRPr="00424EFE">
        <w:rPr>
          <w:rFonts w:ascii="Times New Roman" w:hAnsi="Times New Roman" w:cs="Times New Roman"/>
          <w:sz w:val="28"/>
          <w:szCs w:val="28"/>
        </w:rPr>
        <w:t xml:space="preserve"> розвиток теоретичних засад та обґрунтування практичних рекомендацій стосовно вдосконалення </w:t>
      </w:r>
      <w:r w:rsidR="00424EFE">
        <w:rPr>
          <w:rFonts w:ascii="Times New Roman" w:hAnsi="Times New Roman" w:cs="Times New Roman"/>
          <w:sz w:val="28"/>
          <w:szCs w:val="28"/>
        </w:rPr>
        <w:t xml:space="preserve">програмно-цільового методу </w:t>
      </w:r>
      <w:r w:rsidR="00424EFE" w:rsidRPr="00424EFE">
        <w:rPr>
          <w:rFonts w:ascii="Times New Roman" w:hAnsi="Times New Roman" w:cs="Times New Roman"/>
          <w:sz w:val="28"/>
          <w:szCs w:val="28"/>
        </w:rPr>
        <w:t>планування видатків бюджету на місцевому рівні.</w:t>
      </w:r>
    </w:p>
    <w:p w14:paraId="6699B10B" w14:textId="77777777" w:rsidR="00424EFE" w:rsidRDefault="00424EFE" w:rsidP="00424E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Об’єктом дослідження визначено сам процес бюджетного планування видатків за допомогою програмно-цільового методу, а предметом – теоретичні </w:t>
      </w:r>
      <w:r>
        <w:rPr>
          <w:rFonts w:ascii="Times New Roman" w:hAnsi="Times New Roman" w:cs="Times New Roman"/>
          <w:sz w:val="28"/>
          <w:szCs w:val="28"/>
        </w:rPr>
        <w:lastRenderedPageBreak/>
        <w:t>положення та практичні аспекти програмно-цільового методу планування видатків бюджету на місцевому рівні.</w:t>
      </w:r>
      <w:r w:rsidRPr="00424EFE">
        <w:rPr>
          <w:rFonts w:ascii="Times New Roman" w:hAnsi="Times New Roman" w:cs="Times New Roman"/>
          <w:sz w:val="28"/>
          <w:szCs w:val="28"/>
        </w:rPr>
        <w:t xml:space="preserve"> </w:t>
      </w:r>
    </w:p>
    <w:p w14:paraId="3129CE7C" w14:textId="77777777" w:rsidR="00424EFE" w:rsidRDefault="00424EFE" w:rsidP="00424E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Інформаційною базою дипломною роботи виступають законодавчі та нормативні акти України, що регулюють бюджетні відносини країни, а також звітні та аналітичні матеріали Міністерства фінансів України, Державного казначейства України, статистичні збірники Державної служби статистики України, інтернет-ресурси офіційних сайтів зарубіжних країн, дослідження та публікації науковців з визначеної тематики.</w:t>
      </w:r>
    </w:p>
    <w:p w14:paraId="2BE33C92" w14:textId="77777777" w:rsidR="0092751C" w:rsidRDefault="0092751C" w:rsidP="00424EFE">
      <w:pPr>
        <w:spacing w:after="0" w:line="360" w:lineRule="auto"/>
        <w:ind w:firstLine="709"/>
        <w:jc w:val="both"/>
        <w:rPr>
          <w:rFonts w:ascii="Times New Roman" w:hAnsi="Times New Roman" w:cs="Times New Roman"/>
          <w:sz w:val="28"/>
          <w:szCs w:val="28"/>
        </w:rPr>
      </w:pPr>
    </w:p>
    <w:p w14:paraId="4797787E" w14:textId="77777777" w:rsidR="0092751C" w:rsidRDefault="0092751C" w:rsidP="00424EFE">
      <w:pPr>
        <w:spacing w:after="0" w:line="360" w:lineRule="auto"/>
        <w:ind w:firstLine="709"/>
        <w:jc w:val="both"/>
        <w:rPr>
          <w:rFonts w:ascii="Times New Roman" w:hAnsi="Times New Roman" w:cs="Times New Roman"/>
          <w:sz w:val="28"/>
          <w:szCs w:val="28"/>
        </w:rPr>
      </w:pPr>
    </w:p>
    <w:p w14:paraId="18F6503E" w14:textId="77777777" w:rsidR="0092751C" w:rsidRDefault="0092751C" w:rsidP="00424EFE">
      <w:pPr>
        <w:spacing w:after="0" w:line="360" w:lineRule="auto"/>
        <w:ind w:firstLine="709"/>
        <w:jc w:val="both"/>
        <w:rPr>
          <w:rFonts w:ascii="Times New Roman" w:hAnsi="Times New Roman" w:cs="Times New Roman"/>
          <w:sz w:val="28"/>
          <w:szCs w:val="28"/>
        </w:rPr>
      </w:pPr>
    </w:p>
    <w:p w14:paraId="3C712587" w14:textId="77777777" w:rsidR="0092751C" w:rsidRDefault="0092751C" w:rsidP="00424EFE">
      <w:pPr>
        <w:spacing w:after="0" w:line="360" w:lineRule="auto"/>
        <w:ind w:firstLine="709"/>
        <w:jc w:val="both"/>
        <w:rPr>
          <w:rFonts w:ascii="Times New Roman" w:hAnsi="Times New Roman" w:cs="Times New Roman"/>
          <w:sz w:val="28"/>
          <w:szCs w:val="28"/>
        </w:rPr>
      </w:pPr>
    </w:p>
    <w:p w14:paraId="5BB97F10" w14:textId="77777777" w:rsidR="0092751C" w:rsidRDefault="0092751C" w:rsidP="00424EFE">
      <w:pPr>
        <w:spacing w:after="0" w:line="360" w:lineRule="auto"/>
        <w:ind w:firstLine="709"/>
        <w:jc w:val="both"/>
        <w:rPr>
          <w:rFonts w:ascii="Times New Roman" w:hAnsi="Times New Roman" w:cs="Times New Roman"/>
          <w:sz w:val="28"/>
          <w:szCs w:val="28"/>
        </w:rPr>
      </w:pPr>
    </w:p>
    <w:p w14:paraId="764C6C8A" w14:textId="77777777" w:rsidR="0092751C" w:rsidRDefault="0092751C" w:rsidP="00424EFE">
      <w:pPr>
        <w:spacing w:after="0" w:line="360" w:lineRule="auto"/>
        <w:ind w:firstLine="709"/>
        <w:jc w:val="both"/>
        <w:rPr>
          <w:rFonts w:ascii="Times New Roman" w:hAnsi="Times New Roman" w:cs="Times New Roman"/>
          <w:sz w:val="28"/>
          <w:szCs w:val="28"/>
        </w:rPr>
      </w:pPr>
    </w:p>
    <w:p w14:paraId="6CECE144" w14:textId="77777777" w:rsidR="0092751C" w:rsidRDefault="0092751C" w:rsidP="00424EFE">
      <w:pPr>
        <w:spacing w:after="0" w:line="360" w:lineRule="auto"/>
        <w:ind w:firstLine="709"/>
        <w:jc w:val="both"/>
        <w:rPr>
          <w:rFonts w:ascii="Times New Roman" w:hAnsi="Times New Roman" w:cs="Times New Roman"/>
          <w:sz w:val="28"/>
          <w:szCs w:val="28"/>
        </w:rPr>
      </w:pPr>
    </w:p>
    <w:p w14:paraId="568AE6B6" w14:textId="77777777" w:rsidR="0092751C" w:rsidRDefault="0092751C" w:rsidP="00424EFE">
      <w:pPr>
        <w:spacing w:after="0" w:line="360" w:lineRule="auto"/>
        <w:ind w:firstLine="709"/>
        <w:jc w:val="both"/>
        <w:rPr>
          <w:rFonts w:ascii="Times New Roman" w:hAnsi="Times New Roman" w:cs="Times New Roman"/>
          <w:sz w:val="28"/>
          <w:szCs w:val="28"/>
        </w:rPr>
      </w:pPr>
    </w:p>
    <w:p w14:paraId="29C1BB72" w14:textId="77777777" w:rsidR="0092751C" w:rsidRDefault="0092751C" w:rsidP="00424EFE">
      <w:pPr>
        <w:spacing w:after="0" w:line="360" w:lineRule="auto"/>
        <w:ind w:firstLine="709"/>
        <w:jc w:val="both"/>
        <w:rPr>
          <w:rFonts w:ascii="Times New Roman" w:hAnsi="Times New Roman" w:cs="Times New Roman"/>
          <w:sz w:val="28"/>
          <w:szCs w:val="28"/>
        </w:rPr>
      </w:pPr>
    </w:p>
    <w:p w14:paraId="0840CA67" w14:textId="77777777" w:rsidR="0092751C" w:rsidRDefault="0092751C" w:rsidP="00424EFE">
      <w:pPr>
        <w:spacing w:after="0" w:line="360" w:lineRule="auto"/>
        <w:ind w:firstLine="709"/>
        <w:jc w:val="both"/>
        <w:rPr>
          <w:rFonts w:ascii="Times New Roman" w:hAnsi="Times New Roman" w:cs="Times New Roman"/>
          <w:sz w:val="28"/>
          <w:szCs w:val="28"/>
        </w:rPr>
      </w:pPr>
    </w:p>
    <w:p w14:paraId="38A1778F" w14:textId="77777777" w:rsidR="0092751C" w:rsidRDefault="0092751C" w:rsidP="00424EFE">
      <w:pPr>
        <w:spacing w:after="0" w:line="360" w:lineRule="auto"/>
        <w:ind w:firstLine="709"/>
        <w:jc w:val="both"/>
        <w:rPr>
          <w:rFonts w:ascii="Times New Roman" w:hAnsi="Times New Roman" w:cs="Times New Roman"/>
          <w:sz w:val="28"/>
          <w:szCs w:val="28"/>
        </w:rPr>
      </w:pPr>
    </w:p>
    <w:p w14:paraId="25746DE3" w14:textId="77777777" w:rsidR="0092751C" w:rsidRDefault="0092751C" w:rsidP="00424EFE">
      <w:pPr>
        <w:spacing w:after="0" w:line="360" w:lineRule="auto"/>
        <w:ind w:firstLine="709"/>
        <w:jc w:val="both"/>
        <w:rPr>
          <w:rFonts w:ascii="Times New Roman" w:hAnsi="Times New Roman" w:cs="Times New Roman"/>
          <w:sz w:val="28"/>
          <w:szCs w:val="28"/>
        </w:rPr>
      </w:pPr>
    </w:p>
    <w:p w14:paraId="7EA85522" w14:textId="77777777" w:rsidR="0092751C" w:rsidRDefault="0092751C" w:rsidP="00424EFE">
      <w:pPr>
        <w:spacing w:after="0" w:line="360" w:lineRule="auto"/>
        <w:ind w:firstLine="709"/>
        <w:jc w:val="both"/>
        <w:rPr>
          <w:rFonts w:ascii="Times New Roman" w:hAnsi="Times New Roman" w:cs="Times New Roman"/>
          <w:sz w:val="28"/>
          <w:szCs w:val="28"/>
        </w:rPr>
      </w:pPr>
    </w:p>
    <w:p w14:paraId="1AD6F7FC" w14:textId="77777777" w:rsidR="0092751C" w:rsidRDefault="0092751C" w:rsidP="00424EFE">
      <w:pPr>
        <w:spacing w:after="0" w:line="360" w:lineRule="auto"/>
        <w:ind w:firstLine="709"/>
        <w:jc w:val="both"/>
        <w:rPr>
          <w:rFonts w:ascii="Times New Roman" w:hAnsi="Times New Roman" w:cs="Times New Roman"/>
          <w:sz w:val="28"/>
          <w:szCs w:val="28"/>
        </w:rPr>
      </w:pPr>
    </w:p>
    <w:p w14:paraId="43F43120" w14:textId="77777777" w:rsidR="0092751C" w:rsidRDefault="0092751C" w:rsidP="00424EFE">
      <w:pPr>
        <w:spacing w:after="0" w:line="360" w:lineRule="auto"/>
        <w:ind w:firstLine="709"/>
        <w:jc w:val="both"/>
        <w:rPr>
          <w:rFonts w:ascii="Times New Roman" w:hAnsi="Times New Roman" w:cs="Times New Roman"/>
          <w:sz w:val="28"/>
          <w:szCs w:val="28"/>
        </w:rPr>
      </w:pPr>
    </w:p>
    <w:p w14:paraId="0A0D6368" w14:textId="77777777" w:rsidR="0092751C" w:rsidRDefault="0092751C" w:rsidP="00424EFE">
      <w:pPr>
        <w:spacing w:after="0" w:line="360" w:lineRule="auto"/>
        <w:ind w:firstLine="709"/>
        <w:jc w:val="both"/>
        <w:rPr>
          <w:rFonts w:ascii="Times New Roman" w:hAnsi="Times New Roman" w:cs="Times New Roman"/>
          <w:sz w:val="28"/>
          <w:szCs w:val="28"/>
        </w:rPr>
      </w:pPr>
    </w:p>
    <w:p w14:paraId="3EAB4AE6" w14:textId="77777777" w:rsidR="0092751C" w:rsidRDefault="0092751C" w:rsidP="00424EFE">
      <w:pPr>
        <w:spacing w:after="0" w:line="360" w:lineRule="auto"/>
        <w:ind w:firstLine="709"/>
        <w:jc w:val="both"/>
        <w:rPr>
          <w:rFonts w:ascii="Times New Roman" w:hAnsi="Times New Roman" w:cs="Times New Roman"/>
          <w:sz w:val="28"/>
          <w:szCs w:val="28"/>
        </w:rPr>
      </w:pPr>
    </w:p>
    <w:p w14:paraId="4C652349" w14:textId="77777777" w:rsidR="0092751C" w:rsidRDefault="0092751C" w:rsidP="00424EFE">
      <w:pPr>
        <w:spacing w:after="0" w:line="360" w:lineRule="auto"/>
        <w:ind w:firstLine="709"/>
        <w:jc w:val="both"/>
        <w:rPr>
          <w:rFonts w:ascii="Times New Roman" w:hAnsi="Times New Roman" w:cs="Times New Roman"/>
          <w:sz w:val="28"/>
          <w:szCs w:val="28"/>
        </w:rPr>
      </w:pPr>
    </w:p>
    <w:p w14:paraId="5F07772B" w14:textId="77777777" w:rsidR="0092751C" w:rsidRDefault="0092751C" w:rsidP="00424EFE">
      <w:pPr>
        <w:spacing w:after="0" w:line="360" w:lineRule="auto"/>
        <w:ind w:firstLine="709"/>
        <w:jc w:val="both"/>
        <w:rPr>
          <w:rFonts w:ascii="Times New Roman" w:hAnsi="Times New Roman" w:cs="Times New Roman"/>
          <w:sz w:val="28"/>
          <w:szCs w:val="28"/>
        </w:rPr>
      </w:pPr>
    </w:p>
    <w:p w14:paraId="3C7389AF" w14:textId="77777777" w:rsidR="0092751C" w:rsidRDefault="0092751C" w:rsidP="00424EFE">
      <w:pPr>
        <w:spacing w:after="0" w:line="360" w:lineRule="auto"/>
        <w:ind w:firstLine="709"/>
        <w:jc w:val="both"/>
        <w:rPr>
          <w:rFonts w:ascii="Times New Roman" w:hAnsi="Times New Roman" w:cs="Times New Roman"/>
          <w:sz w:val="28"/>
          <w:szCs w:val="28"/>
        </w:rPr>
      </w:pPr>
    </w:p>
    <w:p w14:paraId="3775C8FB" w14:textId="77777777" w:rsidR="0092751C" w:rsidRDefault="0092751C" w:rsidP="00424EFE">
      <w:pPr>
        <w:spacing w:after="0" w:line="360" w:lineRule="auto"/>
        <w:ind w:firstLine="709"/>
        <w:jc w:val="both"/>
        <w:rPr>
          <w:rFonts w:ascii="Times New Roman" w:hAnsi="Times New Roman" w:cs="Times New Roman"/>
          <w:sz w:val="28"/>
          <w:szCs w:val="28"/>
        </w:rPr>
      </w:pPr>
    </w:p>
    <w:p w14:paraId="3CAC06D2" w14:textId="77777777" w:rsidR="0092751C" w:rsidRDefault="0092751C" w:rsidP="00BC2B80">
      <w:pPr>
        <w:spacing w:after="0" w:line="360" w:lineRule="auto"/>
        <w:jc w:val="both"/>
        <w:rPr>
          <w:rFonts w:ascii="Times New Roman" w:hAnsi="Times New Roman" w:cs="Times New Roman"/>
          <w:sz w:val="28"/>
          <w:szCs w:val="28"/>
        </w:rPr>
      </w:pPr>
    </w:p>
    <w:p w14:paraId="2C82BBE7" w14:textId="77777777" w:rsidR="0092751C" w:rsidRDefault="0092751C" w:rsidP="00ED3740">
      <w:pPr>
        <w:pStyle w:val="11"/>
      </w:pPr>
      <w:bookmarkStart w:id="5" w:name="_Toc121811841"/>
      <w:r>
        <w:lastRenderedPageBreak/>
        <w:t>РОЗДІЛ 1</w:t>
      </w:r>
      <w:bookmarkEnd w:id="5"/>
    </w:p>
    <w:p w14:paraId="2E6F553A" w14:textId="77777777" w:rsidR="0092751C" w:rsidRDefault="0092751C" w:rsidP="00ED3740">
      <w:pPr>
        <w:pStyle w:val="11"/>
      </w:pPr>
      <w:bookmarkStart w:id="6" w:name="_Toc121811842"/>
      <w:r>
        <w:t>ПРОГРМАНО-ЦІЛЬОВИЙ МЕТОД: ЗАГАЛЬНИЙ ОГЛЯД ТА ОСНОВНІ ЗАСАДИ</w:t>
      </w:r>
      <w:bookmarkEnd w:id="6"/>
    </w:p>
    <w:p w14:paraId="0025506A" w14:textId="77777777" w:rsidR="0092751C" w:rsidRDefault="0092751C" w:rsidP="00ED3740">
      <w:pPr>
        <w:pStyle w:val="11"/>
      </w:pPr>
    </w:p>
    <w:p w14:paraId="328AAAC8" w14:textId="3809D7D3" w:rsidR="0092751C" w:rsidRDefault="0092751C" w:rsidP="00ED3740">
      <w:pPr>
        <w:pStyle w:val="11"/>
        <w:jc w:val="both"/>
      </w:pPr>
      <w:bookmarkStart w:id="7" w:name="_Toc121811843"/>
      <w:r>
        <w:t>1.1</w:t>
      </w:r>
      <w:r w:rsidR="00ED3740">
        <w:t>.</w:t>
      </w:r>
      <w:r>
        <w:t xml:space="preserve"> </w:t>
      </w:r>
      <w:r w:rsidR="00E74ADC">
        <w:t>Основні елементи та риси програмно-цільового методу</w:t>
      </w:r>
      <w:bookmarkEnd w:id="7"/>
      <w:r w:rsidR="00E74ADC">
        <w:t xml:space="preserve"> </w:t>
      </w:r>
    </w:p>
    <w:p w14:paraId="35DA731F" w14:textId="77777777" w:rsidR="00E74ADC" w:rsidRDefault="00381549" w:rsidP="00E74AD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Застосування програмно-цільового методу дозволяє визначити максимально ефективні напрями використання наявних фінансових ресурсів при забезпеченні взаємозв’язку між їх розподілом і фактичним бажаним результатом їх використання для досягнення визначених пріоритетів соціально-економічного розвитку суспільства.</w:t>
      </w:r>
    </w:p>
    <w:p w14:paraId="187F4DAC" w14:textId="77777777" w:rsidR="00E74ADC" w:rsidRDefault="0055012A" w:rsidP="00E74AD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Використання зазначеного методу забезпечує середньострокове планування бюджету на перспективу, перехід від простого утримання бюджетних установ до надання послуг високої якості з оптимальним використанням коштів бюджету та досягненням значного економічного та соціального ефекту, підвищення рівня прозорості стосовно ефективності витрачання бюджетних коштів та задоволення соціальних та суспільних послуг.</w:t>
      </w:r>
    </w:p>
    <w:p w14:paraId="66D3780E" w14:textId="77777777" w:rsidR="00B03720" w:rsidRDefault="0092751C" w:rsidP="00F409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 із застосуванням </w:t>
      </w:r>
      <w:r w:rsidR="0055012A">
        <w:rPr>
          <w:rFonts w:ascii="Times New Roman" w:hAnsi="Times New Roman" w:cs="Times New Roman"/>
          <w:sz w:val="28"/>
          <w:szCs w:val="28"/>
        </w:rPr>
        <w:t>ПЦМ</w:t>
      </w:r>
      <w:r>
        <w:rPr>
          <w:rFonts w:ascii="Times New Roman" w:hAnsi="Times New Roman" w:cs="Times New Roman"/>
          <w:sz w:val="28"/>
          <w:szCs w:val="28"/>
        </w:rPr>
        <w:t xml:space="preserve"> використовуються і ніші методи бюджетування, такі як: </w:t>
      </w:r>
    </w:p>
    <w:p w14:paraId="59B1903E" w14:textId="77777777" w:rsidR="00B03720" w:rsidRDefault="00B03720" w:rsidP="00B03720">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балансовий - метод кошторисного планування, що надає можливість встановити тотожність між джерелами фінансування та обсягами використання бюджетних коштів;</w:t>
      </w:r>
    </w:p>
    <w:p w14:paraId="0BF78E97" w14:textId="77777777" w:rsidR="00B03720" w:rsidRDefault="0092751C" w:rsidP="00B03720">
      <w:pPr>
        <w:pStyle w:val="a3"/>
        <w:numPr>
          <w:ilvl w:val="0"/>
          <w:numId w:val="2"/>
        </w:numPr>
        <w:spacing w:after="0" w:line="360" w:lineRule="auto"/>
        <w:jc w:val="both"/>
        <w:rPr>
          <w:rFonts w:ascii="Times New Roman" w:hAnsi="Times New Roman" w:cs="Times New Roman"/>
          <w:sz w:val="28"/>
          <w:szCs w:val="28"/>
        </w:rPr>
      </w:pPr>
      <w:r w:rsidRPr="00B03720">
        <w:rPr>
          <w:rFonts w:ascii="Times New Roman" w:hAnsi="Times New Roman" w:cs="Times New Roman"/>
          <w:sz w:val="28"/>
          <w:szCs w:val="28"/>
        </w:rPr>
        <w:t xml:space="preserve">нормативний </w:t>
      </w:r>
      <w:r w:rsidR="00B03720">
        <w:rPr>
          <w:rFonts w:ascii="Times New Roman" w:hAnsi="Times New Roman" w:cs="Times New Roman"/>
          <w:sz w:val="28"/>
          <w:szCs w:val="28"/>
        </w:rPr>
        <w:t>- застосовується для розрахунку окремих статей бюджетних витрат за економічною класифікацією і базується він на узагальнених або деталізованих нормативах, наприклад норматив щодо кількості населення, посадові оклади або пільги;</w:t>
      </w:r>
    </w:p>
    <w:p w14:paraId="3325F832" w14:textId="77777777" w:rsidR="0092751C" w:rsidRDefault="00B03720" w:rsidP="00B03720">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метод екстраполяції – прогноз доходів розраховується на основі оцінки динаміки показників бюджету з врахуванням факторів потенційного впливу (коливання цін).</w:t>
      </w:r>
    </w:p>
    <w:p w14:paraId="52AF58A0" w14:textId="746EE6D1" w:rsidR="00B03720" w:rsidRDefault="00B03720" w:rsidP="00B037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Програмно-цільовий метод поєднує в собі усі ці методи та додає свої елементи, що встановлюють зв’язок між результатом та ресурсом</w:t>
      </w:r>
      <w:r w:rsidR="00702FD8">
        <w:rPr>
          <w:rFonts w:ascii="Times New Roman" w:hAnsi="Times New Roman" w:cs="Times New Roman"/>
          <w:sz w:val="28"/>
          <w:szCs w:val="28"/>
        </w:rPr>
        <w:t xml:space="preserve"> (</w:t>
      </w:r>
      <w:r w:rsidR="00ED3740">
        <w:rPr>
          <w:rFonts w:ascii="Times New Roman" w:hAnsi="Times New Roman" w:cs="Times New Roman"/>
          <w:sz w:val="28"/>
          <w:szCs w:val="28"/>
        </w:rPr>
        <w:t>рис</w:t>
      </w:r>
      <w:r w:rsidR="00702FD8">
        <w:rPr>
          <w:rFonts w:ascii="Times New Roman" w:hAnsi="Times New Roman" w:cs="Times New Roman"/>
          <w:sz w:val="28"/>
          <w:szCs w:val="28"/>
        </w:rPr>
        <w:t>.</w:t>
      </w:r>
      <w:r w:rsidR="00ED3740">
        <w:rPr>
          <w:rFonts w:ascii="Times New Roman" w:hAnsi="Times New Roman" w:cs="Times New Roman"/>
          <w:sz w:val="28"/>
          <w:szCs w:val="28"/>
        </w:rPr>
        <w:t xml:space="preserve"> 1.</w:t>
      </w:r>
      <w:r w:rsidR="00702FD8">
        <w:rPr>
          <w:rFonts w:ascii="Times New Roman" w:hAnsi="Times New Roman" w:cs="Times New Roman"/>
          <w:sz w:val="28"/>
          <w:szCs w:val="28"/>
        </w:rPr>
        <w:t>1)</w:t>
      </w:r>
      <w:r>
        <w:rPr>
          <w:rFonts w:ascii="Times New Roman" w:hAnsi="Times New Roman" w:cs="Times New Roman"/>
          <w:sz w:val="28"/>
          <w:szCs w:val="28"/>
        </w:rPr>
        <w:t>.</w:t>
      </w:r>
    </w:p>
    <w:p w14:paraId="77322CC5" w14:textId="77777777" w:rsidR="00D358DF" w:rsidRDefault="00702FD8" w:rsidP="00920473">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inline distT="0" distB="0" distL="0" distR="0" wp14:anchorId="64B4F39F" wp14:editId="5E0541E6">
            <wp:extent cx="5486400" cy="3200400"/>
            <wp:effectExtent l="0" t="0" r="0" b="190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C38AB63" w14:textId="36EE723E" w:rsidR="00D358DF" w:rsidRPr="00ED3740" w:rsidRDefault="00ED3740" w:rsidP="00702FD8">
      <w:pPr>
        <w:spacing w:after="0" w:line="360" w:lineRule="auto"/>
        <w:ind w:firstLine="709"/>
        <w:jc w:val="center"/>
        <w:rPr>
          <w:rFonts w:ascii="Times New Roman" w:hAnsi="Times New Roman" w:cs="Times New Roman"/>
          <w:bCs/>
          <w:iCs/>
          <w:sz w:val="28"/>
          <w:szCs w:val="28"/>
        </w:rPr>
      </w:pPr>
      <w:r w:rsidRPr="00ED3740">
        <w:rPr>
          <w:rFonts w:ascii="Times New Roman" w:hAnsi="Times New Roman" w:cs="Times New Roman"/>
          <w:bCs/>
          <w:iCs/>
          <w:sz w:val="28"/>
          <w:szCs w:val="28"/>
        </w:rPr>
        <w:t>Рис</w:t>
      </w:r>
      <w:r w:rsidR="00FD56AD" w:rsidRPr="00ED3740">
        <w:rPr>
          <w:rFonts w:ascii="Times New Roman" w:hAnsi="Times New Roman" w:cs="Times New Roman"/>
          <w:bCs/>
          <w:iCs/>
          <w:sz w:val="28"/>
          <w:szCs w:val="28"/>
        </w:rPr>
        <w:t>.</w:t>
      </w:r>
      <w:r w:rsidRPr="00ED3740">
        <w:rPr>
          <w:rFonts w:ascii="Times New Roman" w:hAnsi="Times New Roman" w:cs="Times New Roman"/>
          <w:bCs/>
          <w:iCs/>
          <w:sz w:val="28"/>
          <w:szCs w:val="28"/>
        </w:rPr>
        <w:t xml:space="preserve"> </w:t>
      </w:r>
      <w:r w:rsidR="00FD56AD" w:rsidRPr="00ED3740">
        <w:rPr>
          <w:rFonts w:ascii="Times New Roman" w:hAnsi="Times New Roman" w:cs="Times New Roman"/>
          <w:bCs/>
          <w:iCs/>
          <w:sz w:val="28"/>
          <w:szCs w:val="28"/>
        </w:rPr>
        <w:t>1.1.  З</w:t>
      </w:r>
      <w:r w:rsidR="00702FD8" w:rsidRPr="00ED3740">
        <w:rPr>
          <w:rFonts w:ascii="Times New Roman" w:hAnsi="Times New Roman" w:cs="Times New Roman"/>
          <w:bCs/>
          <w:iCs/>
          <w:sz w:val="28"/>
          <w:szCs w:val="28"/>
        </w:rPr>
        <w:t>в’язок між методами бюджетування</w:t>
      </w:r>
    </w:p>
    <w:p w14:paraId="6513D71E" w14:textId="77777777" w:rsidR="00702FD8" w:rsidRDefault="00702FD8" w:rsidP="00702FD8">
      <w:pPr>
        <w:spacing w:after="0" w:line="360" w:lineRule="auto"/>
        <w:ind w:firstLine="709"/>
        <w:jc w:val="both"/>
        <w:rPr>
          <w:rFonts w:ascii="Times New Roman" w:hAnsi="Times New Roman" w:cs="Times New Roman"/>
          <w:sz w:val="28"/>
          <w:szCs w:val="28"/>
        </w:rPr>
      </w:pPr>
    </w:p>
    <w:p w14:paraId="45309827" w14:textId="44AE3528" w:rsidR="00702FD8" w:rsidRDefault="00702FD8" w:rsidP="00702F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Процес формування та виконання бюджету програмно-цільовим методом зображено на </w:t>
      </w:r>
      <w:r w:rsidR="00ED3740">
        <w:rPr>
          <w:rFonts w:ascii="Times New Roman" w:hAnsi="Times New Roman" w:cs="Times New Roman"/>
          <w:sz w:val="28"/>
          <w:szCs w:val="28"/>
        </w:rPr>
        <w:t>рис</w:t>
      </w:r>
      <w:r>
        <w:rPr>
          <w:rFonts w:ascii="Times New Roman" w:hAnsi="Times New Roman" w:cs="Times New Roman"/>
          <w:sz w:val="28"/>
          <w:szCs w:val="28"/>
        </w:rPr>
        <w:t xml:space="preserve">. </w:t>
      </w:r>
      <w:r w:rsidR="00ED3740">
        <w:rPr>
          <w:rFonts w:ascii="Times New Roman" w:hAnsi="Times New Roman" w:cs="Times New Roman"/>
          <w:sz w:val="28"/>
          <w:szCs w:val="28"/>
        </w:rPr>
        <w:t>1.</w:t>
      </w:r>
      <w:r>
        <w:rPr>
          <w:rFonts w:ascii="Times New Roman" w:hAnsi="Times New Roman" w:cs="Times New Roman"/>
          <w:sz w:val="28"/>
          <w:szCs w:val="28"/>
        </w:rPr>
        <w:t>2.</w:t>
      </w:r>
    </w:p>
    <w:p w14:paraId="7449EC7A" w14:textId="77777777" w:rsidR="00702FD8" w:rsidRDefault="00702FD8" w:rsidP="00702FD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ключовою рисою програмно-цільового методу </w:t>
      </w:r>
      <w:r w:rsidR="0024401B">
        <w:rPr>
          <w:rFonts w:ascii="Times New Roman" w:hAnsi="Times New Roman" w:cs="Times New Roman"/>
          <w:sz w:val="28"/>
          <w:szCs w:val="28"/>
        </w:rPr>
        <w:t xml:space="preserve">є те, </w:t>
      </w:r>
      <w:r w:rsidRPr="00702FD8">
        <w:rPr>
          <w:rFonts w:ascii="Times New Roman" w:hAnsi="Times New Roman" w:cs="Times New Roman"/>
          <w:sz w:val="28"/>
          <w:szCs w:val="28"/>
        </w:rPr>
        <w:t xml:space="preserve">що бюджетний процес </w:t>
      </w:r>
      <w:r>
        <w:rPr>
          <w:rFonts w:ascii="Times New Roman" w:hAnsi="Times New Roman" w:cs="Times New Roman"/>
          <w:sz w:val="28"/>
          <w:szCs w:val="28"/>
        </w:rPr>
        <w:t>за ПЦМ</w:t>
      </w:r>
      <w:r w:rsidRPr="00702FD8">
        <w:rPr>
          <w:rFonts w:ascii="Times New Roman" w:hAnsi="Times New Roman" w:cs="Times New Roman"/>
          <w:sz w:val="28"/>
          <w:szCs w:val="28"/>
        </w:rPr>
        <w:t xml:space="preserve"> по суті </w:t>
      </w:r>
      <w:r w:rsidR="0024401B">
        <w:rPr>
          <w:rFonts w:ascii="Times New Roman" w:hAnsi="Times New Roman" w:cs="Times New Roman"/>
          <w:sz w:val="28"/>
          <w:szCs w:val="28"/>
        </w:rPr>
        <w:t>це</w:t>
      </w:r>
      <w:r w:rsidRPr="00702FD8">
        <w:rPr>
          <w:rFonts w:ascii="Times New Roman" w:hAnsi="Times New Roman" w:cs="Times New Roman"/>
          <w:sz w:val="28"/>
          <w:szCs w:val="28"/>
        </w:rPr>
        <w:t xml:space="preserve"> </w:t>
      </w:r>
      <w:r>
        <w:rPr>
          <w:rFonts w:ascii="Times New Roman" w:hAnsi="Times New Roman" w:cs="Times New Roman"/>
          <w:sz w:val="28"/>
          <w:szCs w:val="28"/>
        </w:rPr>
        <w:t>повни</w:t>
      </w:r>
      <w:r w:rsidR="0024401B">
        <w:rPr>
          <w:rFonts w:ascii="Times New Roman" w:hAnsi="Times New Roman" w:cs="Times New Roman"/>
          <w:sz w:val="28"/>
          <w:szCs w:val="28"/>
        </w:rPr>
        <w:t>й</w:t>
      </w:r>
      <w:r>
        <w:rPr>
          <w:rFonts w:ascii="Times New Roman" w:hAnsi="Times New Roman" w:cs="Times New Roman"/>
          <w:sz w:val="28"/>
          <w:szCs w:val="28"/>
        </w:rPr>
        <w:t xml:space="preserve"> цикл</w:t>
      </w:r>
      <w:r w:rsidRPr="00702FD8">
        <w:rPr>
          <w:rFonts w:ascii="Times New Roman" w:hAnsi="Times New Roman" w:cs="Times New Roman"/>
          <w:sz w:val="28"/>
          <w:szCs w:val="28"/>
        </w:rPr>
        <w:t xml:space="preserve">, який починається і завершується визначенням переліку соціально-економічних проблем і включає поетапне здійснення всіх заходів, необхідних для їх усунення. </w:t>
      </w:r>
    </w:p>
    <w:p w14:paraId="5301FC21" w14:textId="77777777" w:rsidR="006F023C" w:rsidRDefault="006F023C" w:rsidP="006F023C">
      <w:pPr>
        <w:spacing w:after="0" w:line="360" w:lineRule="auto"/>
        <w:ind w:firstLine="709"/>
        <w:jc w:val="both"/>
        <w:rPr>
          <w:rFonts w:ascii="Times New Roman" w:hAnsi="Times New Roman" w:cs="Times New Roman"/>
          <w:sz w:val="28"/>
          <w:szCs w:val="28"/>
        </w:rPr>
      </w:pPr>
      <w:r w:rsidRPr="006F023C">
        <w:rPr>
          <w:rFonts w:ascii="Times New Roman" w:hAnsi="Times New Roman" w:cs="Times New Roman"/>
          <w:sz w:val="28"/>
          <w:szCs w:val="28"/>
        </w:rPr>
        <w:t xml:space="preserve">Виходячи з зазначеного, </w:t>
      </w:r>
      <w:r>
        <w:rPr>
          <w:rFonts w:ascii="Times New Roman" w:hAnsi="Times New Roman" w:cs="Times New Roman"/>
          <w:sz w:val="28"/>
          <w:szCs w:val="28"/>
        </w:rPr>
        <w:t>бюджетні доку</w:t>
      </w:r>
      <w:r w:rsidRPr="006F023C">
        <w:rPr>
          <w:rFonts w:ascii="Times New Roman" w:hAnsi="Times New Roman" w:cs="Times New Roman"/>
          <w:sz w:val="28"/>
          <w:szCs w:val="28"/>
        </w:rPr>
        <w:t>менти в умовах</w:t>
      </w:r>
      <w:r>
        <w:rPr>
          <w:rFonts w:ascii="Times New Roman" w:hAnsi="Times New Roman" w:cs="Times New Roman"/>
          <w:sz w:val="28"/>
          <w:szCs w:val="28"/>
        </w:rPr>
        <w:t xml:space="preserve"> використання ПЦМ </w:t>
      </w:r>
      <w:r w:rsidRPr="006F023C">
        <w:rPr>
          <w:rFonts w:ascii="Times New Roman" w:hAnsi="Times New Roman" w:cs="Times New Roman"/>
          <w:sz w:val="28"/>
          <w:szCs w:val="28"/>
        </w:rPr>
        <w:t xml:space="preserve">мають слугувати досягненню </w:t>
      </w:r>
      <w:r>
        <w:rPr>
          <w:rFonts w:ascii="Times New Roman" w:hAnsi="Times New Roman" w:cs="Times New Roman"/>
          <w:sz w:val="28"/>
          <w:szCs w:val="28"/>
        </w:rPr>
        <w:t>наступних</w:t>
      </w:r>
      <w:r w:rsidRPr="006F023C">
        <w:rPr>
          <w:rFonts w:ascii="Times New Roman" w:hAnsi="Times New Roman" w:cs="Times New Roman"/>
          <w:sz w:val="28"/>
          <w:szCs w:val="28"/>
        </w:rPr>
        <w:t xml:space="preserve"> цілей:</w:t>
      </w:r>
    </w:p>
    <w:p w14:paraId="0E3268EA" w14:textId="77777777" w:rsidR="006F023C" w:rsidRDefault="006F023C" w:rsidP="006F023C">
      <w:pPr>
        <w:pStyle w:val="a3"/>
        <w:numPr>
          <w:ilvl w:val="0"/>
          <w:numId w:val="2"/>
        </w:numPr>
        <w:spacing w:after="0" w:line="360" w:lineRule="auto"/>
        <w:jc w:val="both"/>
        <w:rPr>
          <w:rFonts w:ascii="Times New Roman" w:hAnsi="Times New Roman" w:cs="Times New Roman"/>
          <w:sz w:val="28"/>
          <w:szCs w:val="28"/>
        </w:rPr>
      </w:pPr>
      <w:r w:rsidRPr="006F023C">
        <w:rPr>
          <w:rFonts w:ascii="Times New Roman" w:hAnsi="Times New Roman" w:cs="Times New Roman"/>
          <w:sz w:val="28"/>
          <w:szCs w:val="28"/>
        </w:rPr>
        <w:t>надання зацікавленим сторонам, у тому числі керівникам усіх рівнів, депутатам відповідних рад та громадськості, достатньо об’єктивну та повну інформацію про ресурси та економічну ефективність для досягнення поставленої мети</w:t>
      </w:r>
      <w:r>
        <w:rPr>
          <w:rFonts w:ascii="Times New Roman" w:hAnsi="Times New Roman" w:cs="Times New Roman"/>
          <w:sz w:val="28"/>
          <w:szCs w:val="28"/>
        </w:rPr>
        <w:t>;</w:t>
      </w:r>
    </w:p>
    <w:p w14:paraId="3EEF9434" w14:textId="77777777" w:rsidR="006F023C" w:rsidRDefault="006F023C" w:rsidP="006F023C">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забезпечення принципу збалансованості бюджету та дотримання законодавчо встановлених принципів бюджетної політики в цілому.</w:t>
      </w:r>
    </w:p>
    <w:p w14:paraId="08155567" w14:textId="77777777" w:rsidR="00002C50" w:rsidRPr="006F023C" w:rsidRDefault="00002C50" w:rsidP="00002C50">
      <w:pPr>
        <w:pStyle w:val="a3"/>
        <w:spacing w:after="0" w:line="360" w:lineRule="auto"/>
        <w:ind w:left="1069"/>
        <w:jc w:val="both"/>
        <w:rPr>
          <w:rFonts w:ascii="Times New Roman" w:hAnsi="Times New Roman" w:cs="Times New Roman"/>
          <w:sz w:val="28"/>
          <w:szCs w:val="28"/>
        </w:rPr>
      </w:pPr>
    </w:p>
    <w:p w14:paraId="357A00F9" w14:textId="77777777" w:rsidR="00D358DF" w:rsidRDefault="00002C50" w:rsidP="00D40FAA">
      <w:pPr>
        <w:spacing w:after="0" w:line="360" w:lineRule="auto"/>
        <w:jc w:val="both"/>
        <w:rPr>
          <w:rFonts w:ascii="Times New Roman" w:hAnsi="Times New Roman" w:cs="Times New Roman"/>
          <w:sz w:val="28"/>
          <w:szCs w:val="28"/>
        </w:rPr>
      </w:pPr>
      <w:r w:rsidRPr="00002C50">
        <w:rPr>
          <w:noProof/>
          <w:lang w:val="ru-RU" w:eastAsia="ru-RU"/>
        </w:rPr>
        <w:lastRenderedPageBreak/>
        <w:drawing>
          <wp:inline distT="0" distB="0" distL="0" distR="0" wp14:anchorId="600604F6" wp14:editId="61F92FDA">
            <wp:extent cx="6120765" cy="269083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2690833"/>
                    </a:xfrm>
                    <a:prstGeom prst="rect">
                      <a:avLst/>
                    </a:prstGeom>
                    <a:noFill/>
                    <a:ln>
                      <a:noFill/>
                    </a:ln>
                  </pic:spPr>
                </pic:pic>
              </a:graphicData>
            </a:graphic>
          </wp:inline>
        </w:drawing>
      </w:r>
    </w:p>
    <w:p w14:paraId="24841EE9" w14:textId="66D6A449" w:rsidR="00D358DF" w:rsidRDefault="00ED3740" w:rsidP="00D40FAA">
      <w:pPr>
        <w:spacing w:after="0" w:line="360" w:lineRule="auto"/>
        <w:ind w:firstLine="709"/>
        <w:jc w:val="center"/>
        <w:rPr>
          <w:rFonts w:ascii="Times New Roman" w:hAnsi="Times New Roman" w:cs="Times New Roman"/>
          <w:sz w:val="28"/>
          <w:szCs w:val="28"/>
        </w:rPr>
      </w:pPr>
      <w:r w:rsidRPr="00ED3740">
        <w:rPr>
          <w:rFonts w:ascii="Times New Roman" w:hAnsi="Times New Roman" w:cs="Times New Roman"/>
          <w:bCs/>
          <w:iCs/>
          <w:sz w:val="28"/>
          <w:szCs w:val="28"/>
        </w:rPr>
        <w:t>Рис</w:t>
      </w:r>
      <w:r w:rsidR="00D40FAA" w:rsidRPr="00ED3740">
        <w:rPr>
          <w:rFonts w:ascii="Times New Roman" w:hAnsi="Times New Roman" w:cs="Times New Roman"/>
          <w:bCs/>
          <w:iCs/>
          <w:sz w:val="28"/>
          <w:szCs w:val="28"/>
        </w:rPr>
        <w:t>.</w:t>
      </w:r>
      <w:r w:rsidRPr="00ED3740">
        <w:rPr>
          <w:rFonts w:ascii="Times New Roman" w:hAnsi="Times New Roman" w:cs="Times New Roman"/>
          <w:bCs/>
          <w:iCs/>
          <w:sz w:val="28"/>
          <w:szCs w:val="28"/>
        </w:rPr>
        <w:t xml:space="preserve"> </w:t>
      </w:r>
      <w:r w:rsidR="00D40FAA" w:rsidRPr="00ED3740">
        <w:rPr>
          <w:rFonts w:ascii="Times New Roman" w:hAnsi="Times New Roman" w:cs="Times New Roman"/>
          <w:bCs/>
          <w:iCs/>
          <w:sz w:val="28"/>
          <w:szCs w:val="28"/>
        </w:rPr>
        <w:t>1.2.</w:t>
      </w:r>
      <w:r w:rsidRPr="00ED3740">
        <w:rPr>
          <w:rFonts w:ascii="Times New Roman" w:hAnsi="Times New Roman" w:cs="Times New Roman"/>
          <w:bCs/>
          <w:iCs/>
          <w:sz w:val="28"/>
          <w:szCs w:val="28"/>
        </w:rPr>
        <w:t xml:space="preserve"> </w:t>
      </w:r>
      <w:r>
        <w:rPr>
          <w:rFonts w:ascii="Times New Roman" w:hAnsi="Times New Roman" w:cs="Times New Roman"/>
          <w:sz w:val="28"/>
          <w:szCs w:val="28"/>
        </w:rPr>
        <w:t>Процес формування та виконання бюджету програмно-цільовим методом</w:t>
      </w:r>
      <w:r w:rsidR="00D40FAA">
        <w:rPr>
          <w:rFonts w:ascii="Times New Roman" w:hAnsi="Times New Roman" w:cs="Times New Roman"/>
          <w:b/>
          <w:i/>
          <w:sz w:val="28"/>
          <w:szCs w:val="28"/>
        </w:rPr>
        <w:t xml:space="preserve"> </w:t>
      </w:r>
    </w:p>
    <w:p w14:paraId="7BA28AEF" w14:textId="77777777" w:rsidR="00D40FAA" w:rsidRDefault="00D40FAA" w:rsidP="00D40FAA">
      <w:pPr>
        <w:spacing w:after="0" w:line="360" w:lineRule="auto"/>
        <w:ind w:firstLine="709"/>
        <w:jc w:val="both"/>
        <w:rPr>
          <w:rFonts w:ascii="Times New Roman" w:hAnsi="Times New Roman" w:cs="Times New Roman"/>
          <w:sz w:val="28"/>
          <w:szCs w:val="28"/>
        </w:rPr>
      </w:pPr>
    </w:p>
    <w:p w14:paraId="25B8FF2B" w14:textId="77777777" w:rsidR="00D40FAA" w:rsidRDefault="00D40FAA" w:rsidP="00D40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D40FAA">
        <w:rPr>
          <w:rFonts w:ascii="Times New Roman" w:hAnsi="Times New Roman" w:cs="Times New Roman"/>
          <w:sz w:val="28"/>
          <w:szCs w:val="28"/>
        </w:rPr>
        <w:t xml:space="preserve"> рамках </w:t>
      </w:r>
      <w:r>
        <w:rPr>
          <w:rFonts w:ascii="Times New Roman" w:hAnsi="Times New Roman" w:cs="Times New Roman"/>
          <w:sz w:val="28"/>
          <w:szCs w:val="28"/>
        </w:rPr>
        <w:t>ПЦМ</w:t>
      </w:r>
      <w:r w:rsidRPr="00D40FAA">
        <w:rPr>
          <w:rFonts w:ascii="Times New Roman" w:hAnsi="Times New Roman" w:cs="Times New Roman"/>
          <w:sz w:val="28"/>
          <w:szCs w:val="28"/>
        </w:rPr>
        <w:t xml:space="preserve"> </w:t>
      </w:r>
      <w:r>
        <w:rPr>
          <w:rFonts w:ascii="Times New Roman" w:hAnsi="Times New Roman" w:cs="Times New Roman"/>
          <w:sz w:val="28"/>
          <w:szCs w:val="28"/>
        </w:rPr>
        <w:t>к</w:t>
      </w:r>
      <w:r w:rsidRPr="00D40FAA">
        <w:rPr>
          <w:rFonts w:ascii="Times New Roman" w:hAnsi="Times New Roman" w:cs="Times New Roman"/>
          <w:sz w:val="28"/>
          <w:szCs w:val="28"/>
        </w:rPr>
        <w:t xml:space="preserve">ожен новий цикл бюджетування починається </w:t>
      </w:r>
      <w:r>
        <w:rPr>
          <w:rFonts w:ascii="Times New Roman" w:hAnsi="Times New Roman" w:cs="Times New Roman"/>
          <w:sz w:val="28"/>
          <w:szCs w:val="28"/>
        </w:rPr>
        <w:t>визначення ступеню</w:t>
      </w:r>
      <w:r w:rsidRPr="00D40FAA">
        <w:rPr>
          <w:rFonts w:ascii="Times New Roman" w:hAnsi="Times New Roman" w:cs="Times New Roman"/>
          <w:sz w:val="28"/>
          <w:szCs w:val="28"/>
        </w:rPr>
        <w:t xml:space="preserve"> досягнення мети програми</w:t>
      </w:r>
      <w:r>
        <w:rPr>
          <w:rFonts w:ascii="Times New Roman" w:hAnsi="Times New Roman" w:cs="Times New Roman"/>
          <w:sz w:val="28"/>
          <w:szCs w:val="28"/>
        </w:rPr>
        <w:t>, а саме</w:t>
      </w:r>
      <w:r w:rsidRPr="00D40FAA">
        <w:rPr>
          <w:rFonts w:ascii="Times New Roman" w:hAnsi="Times New Roman" w:cs="Times New Roman"/>
          <w:sz w:val="28"/>
          <w:szCs w:val="28"/>
        </w:rPr>
        <w:t xml:space="preserve"> оцінки ефективності бюджетної програми після її виконання</w:t>
      </w:r>
      <w:r>
        <w:rPr>
          <w:rFonts w:ascii="Times New Roman" w:hAnsi="Times New Roman" w:cs="Times New Roman"/>
          <w:sz w:val="28"/>
          <w:szCs w:val="28"/>
        </w:rPr>
        <w:t>.</w:t>
      </w:r>
    </w:p>
    <w:p w14:paraId="4521D057" w14:textId="77777777" w:rsidR="00D40FAA" w:rsidRDefault="00D40FAA" w:rsidP="00D40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Оцінка ефективності програми залежить правильно запланована система показників її виконання, їх відповідність цілі та завданню програми. Саме тому програма повинна бути спрямована на досягнення конкретно виставлених цілей.</w:t>
      </w:r>
    </w:p>
    <w:p w14:paraId="3D426A87" w14:textId="77777777" w:rsidR="00D40FAA" w:rsidRDefault="00D40FAA" w:rsidP="00D40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Важливою з рис ПЦМ є </w:t>
      </w:r>
      <w:r w:rsidRPr="00D40FAA">
        <w:rPr>
          <w:rFonts w:ascii="Times New Roman" w:hAnsi="Times New Roman" w:cs="Times New Roman"/>
          <w:sz w:val="28"/>
          <w:szCs w:val="28"/>
        </w:rPr>
        <w:t>акцент</w:t>
      </w:r>
      <w:r>
        <w:rPr>
          <w:rFonts w:ascii="Times New Roman" w:hAnsi="Times New Roman" w:cs="Times New Roman"/>
          <w:sz w:val="28"/>
          <w:szCs w:val="28"/>
        </w:rPr>
        <w:t xml:space="preserve">ування </w:t>
      </w:r>
      <w:r w:rsidRPr="00D40FAA">
        <w:rPr>
          <w:rFonts w:ascii="Times New Roman" w:hAnsi="Times New Roman" w:cs="Times New Roman"/>
          <w:sz w:val="28"/>
          <w:szCs w:val="28"/>
        </w:rPr>
        <w:t xml:space="preserve">на забезпеченні максимально можливого обсягу послуг на одиницю витрачених </w:t>
      </w:r>
      <w:r>
        <w:rPr>
          <w:rFonts w:ascii="Times New Roman" w:hAnsi="Times New Roman" w:cs="Times New Roman"/>
          <w:sz w:val="28"/>
          <w:szCs w:val="28"/>
        </w:rPr>
        <w:t xml:space="preserve">фінансових ресурсів. Відповідно до </w:t>
      </w:r>
      <w:r w:rsidRPr="00D40FAA">
        <w:rPr>
          <w:rFonts w:ascii="Times New Roman" w:hAnsi="Times New Roman" w:cs="Times New Roman"/>
          <w:sz w:val="28"/>
          <w:szCs w:val="28"/>
        </w:rPr>
        <w:t xml:space="preserve">методології </w:t>
      </w:r>
      <w:r>
        <w:rPr>
          <w:rFonts w:ascii="Times New Roman" w:hAnsi="Times New Roman" w:cs="Times New Roman"/>
          <w:sz w:val="28"/>
          <w:szCs w:val="28"/>
        </w:rPr>
        <w:t xml:space="preserve">програмно-цільового методу </w:t>
      </w:r>
      <w:r w:rsidRPr="00D40FAA">
        <w:rPr>
          <w:rFonts w:ascii="Times New Roman" w:hAnsi="Times New Roman" w:cs="Times New Roman"/>
          <w:sz w:val="28"/>
          <w:szCs w:val="28"/>
        </w:rPr>
        <w:t xml:space="preserve">бюджет </w:t>
      </w:r>
      <w:r>
        <w:rPr>
          <w:rFonts w:ascii="Times New Roman" w:hAnsi="Times New Roman" w:cs="Times New Roman"/>
          <w:sz w:val="28"/>
          <w:szCs w:val="28"/>
        </w:rPr>
        <w:t xml:space="preserve">показує </w:t>
      </w:r>
      <w:r w:rsidRPr="00D40FAA">
        <w:rPr>
          <w:rFonts w:ascii="Times New Roman" w:hAnsi="Times New Roman" w:cs="Times New Roman"/>
          <w:sz w:val="28"/>
          <w:szCs w:val="28"/>
        </w:rPr>
        <w:t xml:space="preserve">стандарт послуги, визначає обсяг </w:t>
      </w:r>
      <w:r>
        <w:rPr>
          <w:rFonts w:ascii="Times New Roman" w:hAnsi="Times New Roman" w:cs="Times New Roman"/>
          <w:sz w:val="28"/>
          <w:szCs w:val="28"/>
        </w:rPr>
        <w:t>необхідних для виконання робіт</w:t>
      </w:r>
      <w:r w:rsidRPr="00D40FAA">
        <w:rPr>
          <w:rFonts w:ascii="Times New Roman" w:hAnsi="Times New Roman" w:cs="Times New Roman"/>
          <w:sz w:val="28"/>
          <w:szCs w:val="28"/>
        </w:rPr>
        <w:t xml:space="preserve"> і необхідні для забезпечення виконання певної послуги </w:t>
      </w:r>
      <w:r>
        <w:rPr>
          <w:rFonts w:ascii="Times New Roman" w:hAnsi="Times New Roman" w:cs="Times New Roman"/>
          <w:sz w:val="28"/>
          <w:szCs w:val="28"/>
        </w:rPr>
        <w:t>кошти.</w:t>
      </w:r>
    </w:p>
    <w:p w14:paraId="37FD9D7A" w14:textId="77777777" w:rsidR="00D40FAA" w:rsidRDefault="007F0EDE" w:rsidP="00D40FAA">
      <w:pPr>
        <w:spacing w:after="0" w:line="360" w:lineRule="auto"/>
        <w:ind w:firstLine="709"/>
        <w:jc w:val="both"/>
        <w:rPr>
          <w:rFonts w:ascii="Times New Roman" w:hAnsi="Times New Roman" w:cs="Times New Roman"/>
          <w:sz w:val="28"/>
          <w:szCs w:val="28"/>
        </w:rPr>
      </w:pPr>
      <w:r w:rsidRPr="007F0EDE">
        <w:rPr>
          <w:rFonts w:ascii="Times New Roman" w:hAnsi="Times New Roman" w:cs="Times New Roman"/>
          <w:sz w:val="28"/>
          <w:szCs w:val="28"/>
        </w:rPr>
        <w:t xml:space="preserve">Як уже зазначалося, програмний бюджет спрямований на реалізацію програм. Програми, </w:t>
      </w:r>
      <w:r>
        <w:rPr>
          <w:rFonts w:ascii="Times New Roman" w:hAnsi="Times New Roman" w:cs="Times New Roman"/>
          <w:sz w:val="28"/>
          <w:szCs w:val="28"/>
        </w:rPr>
        <w:t xml:space="preserve"> </w:t>
      </w:r>
      <w:r w:rsidRPr="007F0EDE">
        <w:rPr>
          <w:rFonts w:ascii="Times New Roman" w:hAnsi="Times New Roman" w:cs="Times New Roman"/>
          <w:sz w:val="28"/>
          <w:szCs w:val="28"/>
        </w:rPr>
        <w:t>у свою чергу, складаються з групи заходів, спрямованих на досягнення мети, реалізація якої планується в середньостроковій або довгостроковій перспективі, або групи пріоритетних цілей і пов'язаних із ними завдань.</w:t>
      </w:r>
      <w:r>
        <w:rPr>
          <w:rFonts w:ascii="Times New Roman" w:hAnsi="Times New Roman" w:cs="Times New Roman"/>
          <w:sz w:val="28"/>
          <w:szCs w:val="28"/>
        </w:rPr>
        <w:t xml:space="preserve"> Досвід різних країн світу що програми – це ієрархічна структура, що складається з:</w:t>
      </w:r>
    </w:p>
    <w:p w14:paraId="178F2265" w14:textId="77777777" w:rsidR="007F0EDE" w:rsidRDefault="007F0EDE" w:rsidP="007F0EDE">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функцій (наприклад, освіта);</w:t>
      </w:r>
    </w:p>
    <w:p w14:paraId="692744B2" w14:textId="77777777" w:rsidR="007F0EDE" w:rsidRDefault="007F0EDE" w:rsidP="007F0EDE">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напрямів діяльності (наприклад, надання освітніх послуг);</w:t>
      </w:r>
    </w:p>
    <w:p w14:paraId="22834FDC" w14:textId="77777777" w:rsidR="007F0EDE" w:rsidRDefault="007F0EDE" w:rsidP="007F0EDE">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підпрограми (наприклад, надання освітніх послуг учням закладів загальної середньої освіти);</w:t>
      </w:r>
    </w:p>
    <w:p w14:paraId="229B73AE" w14:textId="77777777" w:rsidR="007F0EDE" w:rsidRDefault="007F0EDE" w:rsidP="007F0EDE">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елементи (наприклад, надання освітніх послуг учням закладів загальної середньої освіти за рахунок субвенції з державного бюджету місцевим);</w:t>
      </w:r>
    </w:p>
    <w:p w14:paraId="40B19C00" w14:textId="77777777" w:rsidR="007F0EDE" w:rsidRDefault="007F0EDE" w:rsidP="007F0EDE">
      <w:pPr>
        <w:pStyle w:val="a3"/>
        <w:numPr>
          <w:ilvl w:val="0"/>
          <w:numId w:val="2"/>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піделементи</w:t>
      </w:r>
      <w:proofErr w:type="spellEnd"/>
      <w:r>
        <w:rPr>
          <w:rFonts w:ascii="Times New Roman" w:hAnsi="Times New Roman" w:cs="Times New Roman"/>
          <w:sz w:val="28"/>
          <w:szCs w:val="28"/>
        </w:rPr>
        <w:t>.</w:t>
      </w:r>
    </w:p>
    <w:p w14:paraId="78BA71E8" w14:textId="77777777" w:rsidR="007F0EDE" w:rsidRDefault="00111293" w:rsidP="00D40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Порівняно з</w:t>
      </w:r>
      <w:r w:rsidRPr="00111293">
        <w:rPr>
          <w:rFonts w:ascii="Times New Roman" w:hAnsi="Times New Roman" w:cs="Times New Roman"/>
          <w:sz w:val="28"/>
          <w:szCs w:val="28"/>
        </w:rPr>
        <w:t xml:space="preserve"> традиційн</w:t>
      </w:r>
      <w:r>
        <w:rPr>
          <w:rFonts w:ascii="Times New Roman" w:hAnsi="Times New Roman" w:cs="Times New Roman"/>
          <w:sz w:val="28"/>
          <w:szCs w:val="28"/>
        </w:rPr>
        <w:t>им</w:t>
      </w:r>
      <w:r w:rsidRPr="00111293">
        <w:rPr>
          <w:rFonts w:ascii="Times New Roman" w:hAnsi="Times New Roman" w:cs="Times New Roman"/>
          <w:sz w:val="28"/>
          <w:szCs w:val="28"/>
        </w:rPr>
        <w:t xml:space="preserve"> бюджетування</w:t>
      </w:r>
      <w:r>
        <w:rPr>
          <w:rFonts w:ascii="Times New Roman" w:hAnsi="Times New Roman" w:cs="Times New Roman"/>
          <w:sz w:val="28"/>
          <w:szCs w:val="28"/>
        </w:rPr>
        <w:t>м</w:t>
      </w:r>
      <w:r w:rsidRPr="00111293">
        <w:rPr>
          <w:rFonts w:ascii="Times New Roman" w:hAnsi="Times New Roman" w:cs="Times New Roman"/>
          <w:sz w:val="28"/>
          <w:szCs w:val="28"/>
        </w:rPr>
        <w:t xml:space="preserve">, яке зосереджується лише на контролі за цільовим використанням коштів, </w:t>
      </w:r>
      <w:r>
        <w:rPr>
          <w:rFonts w:ascii="Times New Roman" w:hAnsi="Times New Roman" w:cs="Times New Roman"/>
          <w:sz w:val="28"/>
          <w:szCs w:val="28"/>
        </w:rPr>
        <w:t>програмно-цільовий метод</w:t>
      </w:r>
      <w:r w:rsidRPr="00111293">
        <w:rPr>
          <w:rFonts w:ascii="Times New Roman" w:hAnsi="Times New Roman" w:cs="Times New Roman"/>
          <w:sz w:val="28"/>
          <w:szCs w:val="28"/>
        </w:rPr>
        <w:t xml:space="preserve"> забезпечує функцію фінансового контролю на основі результатів програми.</w:t>
      </w:r>
      <w:r>
        <w:rPr>
          <w:rFonts w:ascii="Times New Roman" w:hAnsi="Times New Roman" w:cs="Times New Roman"/>
          <w:sz w:val="28"/>
          <w:szCs w:val="28"/>
        </w:rPr>
        <w:t xml:space="preserve"> </w:t>
      </w:r>
      <w:r w:rsidRPr="00111293">
        <w:rPr>
          <w:rFonts w:ascii="Times New Roman" w:hAnsi="Times New Roman" w:cs="Times New Roman"/>
          <w:sz w:val="28"/>
          <w:szCs w:val="28"/>
        </w:rPr>
        <w:t xml:space="preserve">Відповідальний виконавець отримує фінансову підтримку програми для досягнення мети та виконання завдань програми. Таким чином, слід зазначити, що згідно з умовами </w:t>
      </w:r>
      <w:r>
        <w:rPr>
          <w:rFonts w:ascii="Times New Roman" w:hAnsi="Times New Roman" w:cs="Times New Roman"/>
          <w:sz w:val="28"/>
          <w:szCs w:val="28"/>
        </w:rPr>
        <w:t>ПЦМ</w:t>
      </w:r>
      <w:r w:rsidRPr="00111293">
        <w:rPr>
          <w:rFonts w:ascii="Times New Roman" w:hAnsi="Times New Roman" w:cs="Times New Roman"/>
          <w:sz w:val="28"/>
          <w:szCs w:val="28"/>
        </w:rPr>
        <w:t xml:space="preserve"> </w:t>
      </w:r>
      <w:r>
        <w:rPr>
          <w:rFonts w:ascii="Times New Roman" w:hAnsi="Times New Roman" w:cs="Times New Roman"/>
          <w:sz w:val="28"/>
          <w:szCs w:val="28"/>
        </w:rPr>
        <w:t>виконавець</w:t>
      </w:r>
      <w:r w:rsidRPr="00111293">
        <w:rPr>
          <w:rFonts w:ascii="Times New Roman" w:hAnsi="Times New Roman" w:cs="Times New Roman"/>
          <w:sz w:val="28"/>
          <w:szCs w:val="28"/>
        </w:rPr>
        <w:t xml:space="preserve"> отримує бюджетні кошти за надання послуг у межах чітко визначених параметрів цих послуг (періодичність, якісні </w:t>
      </w:r>
      <w:r>
        <w:rPr>
          <w:rFonts w:ascii="Times New Roman" w:hAnsi="Times New Roman" w:cs="Times New Roman"/>
          <w:sz w:val="28"/>
          <w:szCs w:val="28"/>
        </w:rPr>
        <w:t xml:space="preserve">та кількісні </w:t>
      </w:r>
      <w:r w:rsidRPr="00111293">
        <w:rPr>
          <w:rFonts w:ascii="Times New Roman" w:hAnsi="Times New Roman" w:cs="Times New Roman"/>
          <w:sz w:val="28"/>
          <w:szCs w:val="28"/>
        </w:rPr>
        <w:t>показники).</w:t>
      </w:r>
    </w:p>
    <w:p w14:paraId="23B0BD2E" w14:textId="77777777" w:rsidR="00111293" w:rsidRDefault="00111293" w:rsidP="00D40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Світовий досвід доводить, що для  управління виконанням, моніторингу та для оцінювання досягнутих результатів при застосування програмно-цільового методу бюджетування використовуються різноманітні показника, такі як затрат, робочого навантаження, продукту, продуктивності, результативності, якості та користі.</w:t>
      </w:r>
    </w:p>
    <w:p w14:paraId="4E5656C4" w14:textId="77777777" w:rsidR="00BF1654" w:rsidRDefault="00BF1654" w:rsidP="00D40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при застосуванні ПЦМ на рівні бюджетної установи,  незалежно від її підпорядкування та функцій, використовуються єдині методи послідовної реалізації усіх етапів бюджетування та визначенні ще на стадії планування структурні елементи: головна мета діяльності, мета і завдання бюджетної програми, а також результативні показники.</w:t>
      </w:r>
    </w:p>
    <w:p w14:paraId="614B7ADD" w14:textId="77777777" w:rsidR="00A17C2C" w:rsidRPr="00A17C2C" w:rsidRDefault="00A17C2C" w:rsidP="00A17C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Головною </w:t>
      </w:r>
      <w:r w:rsidRPr="00A17C2C">
        <w:rPr>
          <w:rFonts w:ascii="Times New Roman" w:hAnsi="Times New Roman" w:cs="Times New Roman"/>
          <w:sz w:val="28"/>
          <w:szCs w:val="28"/>
        </w:rPr>
        <w:t>метою діяльності установи (місі</w:t>
      </w:r>
      <w:r w:rsidR="00BF40E1">
        <w:rPr>
          <w:rFonts w:ascii="Times New Roman" w:hAnsi="Times New Roman" w:cs="Times New Roman"/>
          <w:sz w:val="28"/>
          <w:szCs w:val="28"/>
        </w:rPr>
        <w:t>єю</w:t>
      </w:r>
      <w:r w:rsidRPr="00A17C2C">
        <w:rPr>
          <w:rFonts w:ascii="Times New Roman" w:hAnsi="Times New Roman" w:cs="Times New Roman"/>
          <w:sz w:val="28"/>
          <w:szCs w:val="28"/>
        </w:rPr>
        <w:t>) є стисле визначення основних поточних і перспективних функцій установи відповідно до державної стратегії.</w:t>
      </w:r>
    </w:p>
    <w:p w14:paraId="27B54C13" w14:textId="77777777" w:rsidR="00BF1654" w:rsidRDefault="00A17C2C" w:rsidP="00A17C2C">
      <w:pPr>
        <w:spacing w:after="0" w:line="360" w:lineRule="auto"/>
        <w:ind w:firstLine="709"/>
        <w:jc w:val="both"/>
        <w:rPr>
          <w:rFonts w:ascii="Times New Roman" w:hAnsi="Times New Roman" w:cs="Times New Roman"/>
          <w:sz w:val="28"/>
          <w:szCs w:val="28"/>
        </w:rPr>
      </w:pPr>
      <w:r w:rsidRPr="00A17C2C">
        <w:rPr>
          <w:rFonts w:ascii="Times New Roman" w:hAnsi="Times New Roman" w:cs="Times New Roman"/>
          <w:sz w:val="28"/>
          <w:szCs w:val="28"/>
        </w:rPr>
        <w:t xml:space="preserve">При визначенні основної мети діяльності  враховуються цілі та завдання бюджетних програм закладу, засади державної та/або місцевої політики у відповідній сфері. Основою підготовки бюджетних програм є визначення мети </w:t>
      </w:r>
      <w:r w:rsidRPr="00A17C2C">
        <w:rPr>
          <w:rFonts w:ascii="Times New Roman" w:hAnsi="Times New Roman" w:cs="Times New Roman"/>
          <w:sz w:val="28"/>
          <w:szCs w:val="28"/>
        </w:rPr>
        <w:lastRenderedPageBreak/>
        <w:t>кожної з них. Під метою бюджетної програми розуміється загальне визначення результатів, очікуваних від виконання кожної програми, за якою працює установа.</w:t>
      </w:r>
    </w:p>
    <w:p w14:paraId="71343BEF" w14:textId="77777777" w:rsidR="00BF40E1" w:rsidRDefault="00BF40E1" w:rsidP="00BF40E1">
      <w:pPr>
        <w:spacing w:after="0" w:line="360" w:lineRule="auto"/>
        <w:ind w:firstLine="709"/>
        <w:jc w:val="both"/>
        <w:rPr>
          <w:rFonts w:ascii="Times New Roman" w:hAnsi="Times New Roman" w:cs="Times New Roman"/>
          <w:sz w:val="28"/>
          <w:szCs w:val="28"/>
        </w:rPr>
      </w:pPr>
      <w:r w:rsidRPr="00BF40E1">
        <w:rPr>
          <w:rFonts w:ascii="Times New Roman" w:hAnsi="Times New Roman" w:cs="Times New Roman"/>
          <w:sz w:val="28"/>
          <w:szCs w:val="28"/>
        </w:rPr>
        <w:t xml:space="preserve">Визначення мети бюджетної програми є одним із найважливіших аспектів програмно-цільового методу формування бюджету. Мета визначає напрям майбутньої діяльності установи та спрямовує її на досягнення конкретного результату. Метою програми є поєднання стратегічних цілей соціально-економічної </w:t>
      </w:r>
      <w:r>
        <w:rPr>
          <w:rFonts w:ascii="Times New Roman" w:hAnsi="Times New Roman" w:cs="Times New Roman"/>
          <w:sz w:val="28"/>
          <w:szCs w:val="28"/>
        </w:rPr>
        <w:t xml:space="preserve">політики та бюджетної політики, </w:t>
      </w:r>
      <w:r w:rsidRPr="00BF40E1">
        <w:rPr>
          <w:rFonts w:ascii="Times New Roman" w:hAnsi="Times New Roman" w:cs="Times New Roman"/>
          <w:sz w:val="28"/>
          <w:szCs w:val="28"/>
        </w:rPr>
        <w:t>оскільки бюджетна програма є інструментом бюджетної політики.</w:t>
      </w:r>
    </w:p>
    <w:p w14:paraId="7BEC2127" w14:textId="77777777" w:rsidR="00BF40E1" w:rsidRDefault="00BF40E1" w:rsidP="00BF40E1">
      <w:pPr>
        <w:spacing w:after="0" w:line="360" w:lineRule="auto"/>
        <w:ind w:firstLine="709"/>
        <w:jc w:val="both"/>
        <w:rPr>
          <w:rFonts w:ascii="Times New Roman" w:hAnsi="Times New Roman" w:cs="Times New Roman"/>
          <w:sz w:val="28"/>
          <w:szCs w:val="28"/>
        </w:rPr>
      </w:pPr>
      <w:r w:rsidRPr="00BF40E1">
        <w:rPr>
          <w:rFonts w:ascii="Times New Roman" w:hAnsi="Times New Roman" w:cs="Times New Roman"/>
          <w:sz w:val="28"/>
          <w:szCs w:val="28"/>
        </w:rPr>
        <w:t>Як правило, програма має лише одну мету</w:t>
      </w:r>
      <w:r>
        <w:rPr>
          <w:rFonts w:ascii="Times New Roman" w:hAnsi="Times New Roman" w:cs="Times New Roman"/>
          <w:sz w:val="28"/>
          <w:szCs w:val="28"/>
        </w:rPr>
        <w:t xml:space="preserve">. </w:t>
      </w:r>
      <w:r w:rsidRPr="00BF40E1">
        <w:rPr>
          <w:rFonts w:ascii="Times New Roman" w:hAnsi="Times New Roman" w:cs="Times New Roman"/>
          <w:sz w:val="28"/>
          <w:szCs w:val="28"/>
        </w:rPr>
        <w:t>Вона має бути чіткою, орієнтованою на задоволення конкретних потреб, зрозумілою громадськості та залишатися незмінною протягом багатьох років.</w:t>
      </w:r>
      <w:r>
        <w:rPr>
          <w:rFonts w:ascii="Times New Roman" w:hAnsi="Times New Roman" w:cs="Times New Roman"/>
          <w:sz w:val="28"/>
          <w:szCs w:val="28"/>
        </w:rPr>
        <w:t xml:space="preserve"> Основними вимогами до мети програми є:</w:t>
      </w:r>
    </w:p>
    <w:p w14:paraId="2CC0D393" w14:textId="77777777" w:rsidR="00BF40E1" w:rsidRDefault="00BF40E1" w:rsidP="00BF40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CD63A4" w:rsidRPr="00CD63A4">
        <w:rPr>
          <w:rFonts w:ascii="Times New Roman" w:hAnsi="Times New Roman" w:cs="Times New Roman"/>
          <w:sz w:val="28"/>
          <w:szCs w:val="28"/>
        </w:rPr>
        <w:t>має бути невіддільним від основної мети та пріоритетів діяльності закладу</w:t>
      </w:r>
      <w:r w:rsidR="00CD63A4">
        <w:rPr>
          <w:rFonts w:ascii="Times New Roman" w:hAnsi="Times New Roman" w:cs="Times New Roman"/>
          <w:sz w:val="28"/>
          <w:szCs w:val="28"/>
        </w:rPr>
        <w:t>;</w:t>
      </w:r>
    </w:p>
    <w:p w14:paraId="7C81725C" w14:textId="77777777" w:rsidR="00CD63A4" w:rsidRDefault="00CD63A4" w:rsidP="00BF40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визначати напрям діяльності установи;</w:t>
      </w:r>
    </w:p>
    <w:p w14:paraId="0D0D29F6" w14:textId="77777777" w:rsidR="00CD63A4" w:rsidRDefault="00CD63A4" w:rsidP="00BF40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орієнтованість на результат;</w:t>
      </w:r>
    </w:p>
    <w:p w14:paraId="4D0F83A1" w14:textId="77777777" w:rsidR="00CD63A4" w:rsidRDefault="00CD63A4" w:rsidP="00BF40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відсутність </w:t>
      </w:r>
      <w:r w:rsidR="00DA7E90">
        <w:rPr>
          <w:rFonts w:ascii="Times New Roman" w:hAnsi="Times New Roman" w:cs="Times New Roman"/>
          <w:sz w:val="28"/>
          <w:szCs w:val="28"/>
        </w:rPr>
        <w:t>часового проміжку для досягнення результатів.</w:t>
      </w:r>
    </w:p>
    <w:p w14:paraId="67399958" w14:textId="77777777" w:rsidR="00DA7E90" w:rsidRDefault="00DA7E90" w:rsidP="00BF40E1">
      <w:pPr>
        <w:spacing w:after="0" w:line="360" w:lineRule="auto"/>
        <w:ind w:firstLine="709"/>
        <w:jc w:val="both"/>
        <w:rPr>
          <w:rFonts w:ascii="Times New Roman" w:hAnsi="Times New Roman" w:cs="Times New Roman"/>
          <w:sz w:val="28"/>
          <w:szCs w:val="28"/>
        </w:rPr>
      </w:pPr>
      <w:r w:rsidRPr="00DA7E90">
        <w:rPr>
          <w:rFonts w:ascii="Times New Roman" w:hAnsi="Times New Roman" w:cs="Times New Roman"/>
          <w:sz w:val="28"/>
          <w:szCs w:val="28"/>
        </w:rPr>
        <w:t xml:space="preserve">Положення про кінцеві результати, які можуть бути оцінені та повинні бути досягнуті в результаті виконання бюджетної програми, є завданнями бюджетної програми. Завдання мають бути тісно пов’язані з метою бюджетної програми та основною метою закладу. На відміну від </w:t>
      </w:r>
      <w:r>
        <w:rPr>
          <w:rFonts w:ascii="Times New Roman" w:hAnsi="Times New Roman" w:cs="Times New Roman"/>
          <w:sz w:val="28"/>
          <w:szCs w:val="28"/>
        </w:rPr>
        <w:t>мети</w:t>
      </w:r>
      <w:r w:rsidRPr="00DA7E90">
        <w:rPr>
          <w:rFonts w:ascii="Times New Roman" w:hAnsi="Times New Roman" w:cs="Times New Roman"/>
          <w:sz w:val="28"/>
          <w:szCs w:val="28"/>
        </w:rPr>
        <w:t xml:space="preserve"> бюджетної програми, цілі — це конкретні, кількісно визначені та обмежені за часом твердження, пов’язані з досягненням результатів. Вони наголошують на результатах діяльності закладу та висвітлюють показники </w:t>
      </w:r>
      <w:r>
        <w:rPr>
          <w:rFonts w:ascii="Times New Roman" w:hAnsi="Times New Roman" w:cs="Times New Roman"/>
          <w:sz w:val="28"/>
          <w:szCs w:val="28"/>
        </w:rPr>
        <w:t>виконання.</w:t>
      </w:r>
    </w:p>
    <w:p w14:paraId="27BCA75A" w14:textId="10A7C524" w:rsidR="00DA7E90" w:rsidRDefault="00DA7E90" w:rsidP="00BF40E1">
      <w:pPr>
        <w:spacing w:after="0" w:line="360" w:lineRule="auto"/>
        <w:ind w:firstLine="709"/>
        <w:jc w:val="both"/>
        <w:rPr>
          <w:rFonts w:ascii="Times New Roman" w:hAnsi="Times New Roman" w:cs="Times New Roman"/>
          <w:sz w:val="28"/>
          <w:szCs w:val="28"/>
        </w:rPr>
      </w:pPr>
      <w:r w:rsidRPr="00DA7E90">
        <w:rPr>
          <w:rFonts w:ascii="Times New Roman" w:hAnsi="Times New Roman" w:cs="Times New Roman"/>
          <w:sz w:val="28"/>
          <w:szCs w:val="28"/>
        </w:rPr>
        <w:t xml:space="preserve">Заключним структурним елементом </w:t>
      </w:r>
      <w:r>
        <w:rPr>
          <w:rFonts w:ascii="Times New Roman" w:hAnsi="Times New Roman" w:cs="Times New Roman"/>
          <w:sz w:val="28"/>
          <w:szCs w:val="28"/>
        </w:rPr>
        <w:t>ПЦМ</w:t>
      </w:r>
      <w:r w:rsidRPr="00DA7E90">
        <w:rPr>
          <w:rFonts w:ascii="Times New Roman" w:hAnsi="Times New Roman" w:cs="Times New Roman"/>
          <w:sz w:val="28"/>
          <w:szCs w:val="28"/>
        </w:rPr>
        <w:t xml:space="preserve"> є результативні показники виконання бюджетних програм. Згідно з досвідом країн, згаданих </w:t>
      </w:r>
      <w:r>
        <w:rPr>
          <w:rFonts w:ascii="Times New Roman" w:hAnsi="Times New Roman" w:cs="Times New Roman"/>
          <w:sz w:val="28"/>
          <w:szCs w:val="28"/>
        </w:rPr>
        <w:t>вище</w:t>
      </w:r>
      <w:r w:rsidRPr="00DA7E90">
        <w:rPr>
          <w:rFonts w:ascii="Times New Roman" w:hAnsi="Times New Roman" w:cs="Times New Roman"/>
          <w:sz w:val="28"/>
          <w:szCs w:val="28"/>
        </w:rPr>
        <w:t xml:space="preserve">, показники </w:t>
      </w:r>
      <w:r>
        <w:rPr>
          <w:rFonts w:ascii="Times New Roman" w:hAnsi="Times New Roman" w:cs="Times New Roman"/>
          <w:sz w:val="28"/>
          <w:szCs w:val="28"/>
        </w:rPr>
        <w:t>результативності</w:t>
      </w:r>
      <w:r w:rsidRPr="00DA7E90">
        <w:rPr>
          <w:rFonts w:ascii="Times New Roman" w:hAnsi="Times New Roman" w:cs="Times New Roman"/>
          <w:sz w:val="28"/>
          <w:szCs w:val="28"/>
        </w:rPr>
        <w:t xml:space="preserve"> є кількісними показниками рівня задоволеності послугами в державному секторі, продуктивності, ефективності та прибутковості послуг. У різних країнах використовуються різні набори </w:t>
      </w:r>
      <w:r w:rsidRPr="00DA7E90">
        <w:rPr>
          <w:rFonts w:ascii="Times New Roman" w:hAnsi="Times New Roman" w:cs="Times New Roman"/>
          <w:sz w:val="28"/>
          <w:szCs w:val="28"/>
        </w:rPr>
        <w:lastRenderedPageBreak/>
        <w:t xml:space="preserve">показників ефективності програми, але найбільш поширеним є комплексне використання таких показників, як </w:t>
      </w:r>
      <w:r>
        <w:rPr>
          <w:rFonts w:ascii="Times New Roman" w:hAnsi="Times New Roman" w:cs="Times New Roman"/>
          <w:sz w:val="28"/>
          <w:szCs w:val="28"/>
        </w:rPr>
        <w:t>затрат</w:t>
      </w:r>
      <w:r w:rsidRPr="00DA7E90">
        <w:rPr>
          <w:rFonts w:ascii="Times New Roman" w:hAnsi="Times New Roman" w:cs="Times New Roman"/>
          <w:sz w:val="28"/>
          <w:szCs w:val="28"/>
        </w:rPr>
        <w:t>, продуктивність, ефективність і якість (табл. 1.1).</w:t>
      </w:r>
    </w:p>
    <w:p w14:paraId="0F42A48A" w14:textId="7FE2BF7A" w:rsidR="006F78AA" w:rsidRDefault="006F78AA" w:rsidP="006F78AA">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Таблиця 1.1</w:t>
      </w:r>
    </w:p>
    <w:p w14:paraId="38D8B15E" w14:textId="21D9DDD8" w:rsidR="006F78AA" w:rsidRDefault="006F78AA" w:rsidP="006F78AA">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Застосування різних типів і показників в окремих країнах світу</w:t>
      </w:r>
    </w:p>
    <w:p w14:paraId="0B6CEE22" w14:textId="77777777" w:rsidR="00111293" w:rsidRDefault="00DA7E90" w:rsidP="00AC7B8D">
      <w:pPr>
        <w:spacing w:after="0" w:line="360" w:lineRule="auto"/>
        <w:jc w:val="both"/>
        <w:rPr>
          <w:rFonts w:ascii="Times New Roman" w:hAnsi="Times New Roman" w:cs="Times New Roman"/>
          <w:sz w:val="28"/>
          <w:szCs w:val="28"/>
        </w:rPr>
      </w:pPr>
      <w:r w:rsidRPr="00DA7E90">
        <w:rPr>
          <w:noProof/>
          <w:lang w:val="ru-RU" w:eastAsia="ru-RU"/>
        </w:rPr>
        <w:drawing>
          <wp:inline distT="0" distB="0" distL="0" distR="0" wp14:anchorId="2FAD99E9" wp14:editId="2FAE34E2">
            <wp:extent cx="5951411" cy="2374554"/>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t="27063"/>
                    <a:stretch/>
                  </pic:blipFill>
                  <pic:spPr bwMode="auto">
                    <a:xfrm>
                      <a:off x="0" y="0"/>
                      <a:ext cx="5952620" cy="2375037"/>
                    </a:xfrm>
                    <a:prstGeom prst="rect">
                      <a:avLst/>
                    </a:prstGeom>
                    <a:noFill/>
                    <a:ln>
                      <a:noFill/>
                    </a:ln>
                    <a:extLst>
                      <a:ext uri="{53640926-AAD7-44D8-BBD7-CCE9431645EC}">
                        <a14:shadowObscured xmlns:a14="http://schemas.microsoft.com/office/drawing/2010/main"/>
                      </a:ext>
                    </a:extLst>
                  </pic:spPr>
                </pic:pic>
              </a:graphicData>
            </a:graphic>
          </wp:inline>
        </w:drawing>
      </w:r>
    </w:p>
    <w:p w14:paraId="6CF837EF" w14:textId="77777777" w:rsidR="007F0EDE" w:rsidRDefault="00AC7B8D" w:rsidP="00D40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на відміну від постатейного принципу бюджетування, планування бюджету за програмно-цільовим методом зміщує акценти з планування та контролю на планування соціально-економічних результатів. Крім того при ПЦМ розподіл бюджетних коштів (ресурсів) базується не лише на наявності коштів, а також і на показниках соціально-економічної ефективності з посиленням подальшої відповідальності розпорядників бюджетних коштів.</w:t>
      </w:r>
    </w:p>
    <w:p w14:paraId="0986C4C3" w14:textId="77777777" w:rsidR="002E5878" w:rsidRDefault="002E5878" w:rsidP="002E5878">
      <w:pPr>
        <w:spacing w:after="0" w:line="360" w:lineRule="auto"/>
        <w:rPr>
          <w:rFonts w:ascii="Times New Roman" w:hAnsi="Times New Roman" w:cs="Times New Roman"/>
          <w:sz w:val="28"/>
          <w:szCs w:val="28"/>
        </w:rPr>
      </w:pPr>
    </w:p>
    <w:p w14:paraId="123726EA" w14:textId="492F9B57" w:rsidR="00AC7B8D" w:rsidRDefault="000C25FD" w:rsidP="006F78AA">
      <w:pPr>
        <w:pStyle w:val="11"/>
        <w:jc w:val="both"/>
      </w:pPr>
      <w:bookmarkStart w:id="8" w:name="_Toc121811844"/>
      <w:r w:rsidRPr="000C25FD">
        <w:t>1.</w:t>
      </w:r>
      <w:r w:rsidR="00080ED4">
        <w:t>2</w:t>
      </w:r>
      <w:r w:rsidRPr="000C25FD">
        <w:t xml:space="preserve">. </w:t>
      </w:r>
      <w:r>
        <w:t>Базові компоненти програмно-цільового методу</w:t>
      </w:r>
      <w:bookmarkEnd w:id="8"/>
    </w:p>
    <w:p w14:paraId="6F9C1FD9" w14:textId="77777777" w:rsidR="001E0402" w:rsidRDefault="001E0402" w:rsidP="000C25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Сучасні методики покликані підвищити ефективність і результативність бюджету, що формується за допомогою будь-яких форматів та методів. Програмно-цільовий метод визначається методикою та форматом формування бюджету з дотриманням таких базових компонентів, як:</w:t>
      </w:r>
    </w:p>
    <w:p w14:paraId="537EB706" w14:textId="77777777" w:rsidR="00357FC2" w:rsidRDefault="00404665" w:rsidP="00357FC2">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стратегічне планування соціальної та економічної діяльності регіону та країни в цілому</w:t>
      </w:r>
      <w:r w:rsidR="002D653C">
        <w:rPr>
          <w:rFonts w:ascii="Times New Roman" w:hAnsi="Times New Roman" w:cs="Times New Roman"/>
          <w:sz w:val="28"/>
          <w:szCs w:val="28"/>
        </w:rPr>
        <w:t xml:space="preserve"> – це інструмент органів влади та розпорядників коштів для аналізу діяльності в цілому, визначення пріоритетів та заходів для досягнення цілей та реалізації перспектив, результатом чого є стратегічний план, в я кому відображається мета діяльності кожного </w:t>
      </w:r>
      <w:r w:rsidR="002D653C">
        <w:rPr>
          <w:rFonts w:ascii="Times New Roman" w:hAnsi="Times New Roman" w:cs="Times New Roman"/>
          <w:sz w:val="28"/>
          <w:szCs w:val="28"/>
        </w:rPr>
        <w:lastRenderedPageBreak/>
        <w:t>розпорядника коштів, стратегія розвитку та цілей в довгостроковій перспективі та конкретні завдання і індикатори для визначення значущого результату для суспільства</w:t>
      </w:r>
      <w:r>
        <w:rPr>
          <w:rFonts w:ascii="Times New Roman" w:hAnsi="Times New Roman" w:cs="Times New Roman"/>
          <w:sz w:val="28"/>
          <w:szCs w:val="28"/>
        </w:rPr>
        <w:t>;</w:t>
      </w:r>
    </w:p>
    <w:p w14:paraId="3F40504C" w14:textId="77777777" w:rsidR="00404665" w:rsidRDefault="00404665" w:rsidP="00357FC2">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середньострокове планування</w:t>
      </w:r>
      <w:r w:rsidR="002D653C">
        <w:rPr>
          <w:rFonts w:ascii="Times New Roman" w:hAnsi="Times New Roman" w:cs="Times New Roman"/>
          <w:sz w:val="28"/>
          <w:szCs w:val="28"/>
        </w:rPr>
        <w:t xml:space="preserve"> – визначення розпорядниками коштів плану діяльності не середньостроковий період та обсягу необхідних коштів для досягнення сформованих цілей відповідно до стратегічних документів</w:t>
      </w:r>
      <w:r>
        <w:rPr>
          <w:rFonts w:ascii="Times New Roman" w:hAnsi="Times New Roman" w:cs="Times New Roman"/>
          <w:sz w:val="28"/>
          <w:szCs w:val="28"/>
        </w:rPr>
        <w:t>;</w:t>
      </w:r>
    </w:p>
    <w:p w14:paraId="21555BC3" w14:textId="77777777" w:rsidR="00404665" w:rsidRDefault="00404665" w:rsidP="00357FC2">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чітка система оцінки та моніторингу виконання бюджетних програм</w:t>
      </w:r>
      <w:r w:rsidR="002D653C">
        <w:rPr>
          <w:rFonts w:ascii="Times New Roman" w:hAnsi="Times New Roman" w:cs="Times New Roman"/>
          <w:sz w:val="28"/>
          <w:szCs w:val="28"/>
        </w:rPr>
        <w:t xml:space="preserve"> – відстеження ходу реалізації програми, результату виконання і формування інформ</w:t>
      </w:r>
      <w:r w:rsidR="009D3DCE">
        <w:rPr>
          <w:rFonts w:ascii="Times New Roman" w:hAnsi="Times New Roman" w:cs="Times New Roman"/>
          <w:sz w:val="28"/>
          <w:szCs w:val="28"/>
        </w:rPr>
        <w:t>ативної бази щодо поточної ситуа</w:t>
      </w:r>
      <w:r w:rsidR="002D653C">
        <w:rPr>
          <w:rFonts w:ascii="Times New Roman" w:hAnsi="Times New Roman" w:cs="Times New Roman"/>
          <w:sz w:val="28"/>
          <w:szCs w:val="28"/>
        </w:rPr>
        <w:t>ції</w:t>
      </w:r>
      <w:r w:rsidR="009D3DCE">
        <w:rPr>
          <w:rFonts w:ascii="Times New Roman" w:hAnsi="Times New Roman" w:cs="Times New Roman"/>
          <w:sz w:val="28"/>
          <w:szCs w:val="28"/>
        </w:rPr>
        <w:t xml:space="preserve"> для формування висновків та прийняття якісних управлінських рішень</w:t>
      </w:r>
      <w:r>
        <w:rPr>
          <w:rFonts w:ascii="Times New Roman" w:hAnsi="Times New Roman" w:cs="Times New Roman"/>
          <w:sz w:val="28"/>
          <w:szCs w:val="28"/>
        </w:rPr>
        <w:t>;</w:t>
      </w:r>
    </w:p>
    <w:p w14:paraId="62AE0DBF" w14:textId="77777777" w:rsidR="00404665" w:rsidRDefault="00404665" w:rsidP="00357FC2">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збільшення ступеня прозорості бюдже</w:t>
      </w:r>
      <w:r w:rsidR="009D3DCE">
        <w:rPr>
          <w:rFonts w:ascii="Times New Roman" w:hAnsi="Times New Roman" w:cs="Times New Roman"/>
          <w:sz w:val="28"/>
          <w:szCs w:val="28"/>
        </w:rPr>
        <w:t xml:space="preserve">ту, </w:t>
      </w:r>
      <w:r>
        <w:rPr>
          <w:rFonts w:ascii="Times New Roman" w:hAnsi="Times New Roman" w:cs="Times New Roman"/>
          <w:sz w:val="28"/>
          <w:szCs w:val="28"/>
        </w:rPr>
        <w:t>його планування</w:t>
      </w:r>
      <w:r w:rsidR="009D3DCE">
        <w:rPr>
          <w:rFonts w:ascii="Times New Roman" w:hAnsi="Times New Roman" w:cs="Times New Roman"/>
          <w:sz w:val="28"/>
          <w:szCs w:val="28"/>
        </w:rPr>
        <w:t xml:space="preserve"> та активна участь громадськості – обов’язкові вимоги для демократичного суспільства, що дозволять підвищити ефективність бюджету та направити його на вирішення актуальних проблем соціального та економічного розвитку суспільства та держави в цілому</w:t>
      </w:r>
      <w:r>
        <w:rPr>
          <w:rFonts w:ascii="Times New Roman" w:hAnsi="Times New Roman" w:cs="Times New Roman"/>
          <w:sz w:val="28"/>
          <w:szCs w:val="28"/>
        </w:rPr>
        <w:t>.</w:t>
      </w:r>
    </w:p>
    <w:p w14:paraId="4A524448" w14:textId="77777777" w:rsidR="00971925" w:rsidRDefault="00971925" w:rsidP="00971925">
      <w:pPr>
        <w:pStyle w:val="a3"/>
        <w:spacing w:after="0" w:line="360" w:lineRule="auto"/>
        <w:ind w:left="1069"/>
        <w:jc w:val="both"/>
        <w:rPr>
          <w:rFonts w:ascii="Times New Roman" w:hAnsi="Times New Roman" w:cs="Times New Roman"/>
          <w:sz w:val="28"/>
          <w:szCs w:val="28"/>
        </w:rPr>
      </w:pPr>
    </w:p>
    <w:p w14:paraId="51126D93" w14:textId="77777777" w:rsidR="00971925" w:rsidRDefault="00971925" w:rsidP="00971925">
      <w:pPr>
        <w:pStyle w:val="a3"/>
        <w:spacing w:after="0" w:line="360" w:lineRule="auto"/>
        <w:ind w:left="1069"/>
        <w:jc w:val="both"/>
        <w:rPr>
          <w:rFonts w:ascii="Times New Roman" w:hAnsi="Times New Roman" w:cs="Times New Roman"/>
          <w:sz w:val="28"/>
          <w:szCs w:val="28"/>
        </w:rPr>
      </w:pPr>
    </w:p>
    <w:p w14:paraId="0DF29AF9" w14:textId="77777777" w:rsidR="006F78AA" w:rsidRDefault="006F78AA">
      <w:pPr>
        <w:rPr>
          <w:rFonts w:ascii="Times New Roman" w:hAnsi="Times New Roman" w:cs="Times New Roman"/>
          <w:sz w:val="28"/>
          <w:szCs w:val="28"/>
        </w:rPr>
      </w:pPr>
      <w:r>
        <w:rPr>
          <w:rFonts w:ascii="Times New Roman" w:hAnsi="Times New Roman" w:cs="Times New Roman"/>
          <w:sz w:val="28"/>
          <w:szCs w:val="28"/>
        </w:rPr>
        <w:br w:type="page"/>
      </w:r>
    </w:p>
    <w:p w14:paraId="37BC118C" w14:textId="77777777" w:rsidR="006F78AA" w:rsidRDefault="000B0FF7" w:rsidP="006F78AA">
      <w:pPr>
        <w:pStyle w:val="11"/>
      </w:pPr>
      <w:bookmarkStart w:id="9" w:name="_Toc121811845"/>
      <w:r w:rsidRPr="000B0FF7">
        <w:lastRenderedPageBreak/>
        <w:t>РОЗДІЛ 2</w:t>
      </w:r>
      <w:bookmarkEnd w:id="9"/>
    </w:p>
    <w:p w14:paraId="4B027E10" w14:textId="009037DF" w:rsidR="000B0FF7" w:rsidRPr="000B0FF7" w:rsidRDefault="00397645" w:rsidP="006F78AA">
      <w:pPr>
        <w:pStyle w:val="11"/>
      </w:pPr>
      <w:bookmarkStart w:id="10" w:name="_Toc121811846"/>
      <w:r>
        <w:t>ДІАНОСТИКА ЕФЕКТИВНОСТІ ПРОГРАМНО-ЦІЛЬОВОГО МЕТОДУ БЮДЖЕТУВАННЯ</w:t>
      </w:r>
      <w:bookmarkEnd w:id="10"/>
    </w:p>
    <w:p w14:paraId="39AB079A" w14:textId="77777777" w:rsidR="000B0FF7" w:rsidRDefault="000B0FF7" w:rsidP="006F78AA">
      <w:pPr>
        <w:pStyle w:val="11"/>
      </w:pPr>
    </w:p>
    <w:p w14:paraId="714F65FA" w14:textId="77777777" w:rsidR="00880BCF" w:rsidRDefault="000B0FF7" w:rsidP="006F78AA">
      <w:pPr>
        <w:pStyle w:val="11"/>
        <w:jc w:val="both"/>
      </w:pPr>
      <w:bookmarkStart w:id="11" w:name="_Toc121811847"/>
      <w:r w:rsidRPr="000B0FF7">
        <w:t>2.1</w:t>
      </w:r>
      <w:r w:rsidR="00397645">
        <w:t>.</w:t>
      </w:r>
      <w:r w:rsidRPr="000B0FF7">
        <w:t xml:space="preserve"> </w:t>
      </w:r>
      <w:r w:rsidR="00397645" w:rsidRPr="00397645">
        <w:t>Загальний огляд програм, що фінансуються за програмно-цільовим методом</w:t>
      </w:r>
      <w:bookmarkEnd w:id="11"/>
    </w:p>
    <w:p w14:paraId="6553F535" w14:textId="77777777" w:rsidR="00C634E1" w:rsidRDefault="009C215F" w:rsidP="00C634E1">
      <w:pPr>
        <w:spacing w:after="0" w:line="360" w:lineRule="auto"/>
        <w:ind w:firstLine="709"/>
        <w:jc w:val="both"/>
        <w:rPr>
          <w:rFonts w:ascii="Times New Roman" w:hAnsi="Times New Roman" w:cs="Times New Roman"/>
          <w:sz w:val="28"/>
          <w:szCs w:val="28"/>
        </w:rPr>
      </w:pPr>
      <w:r w:rsidRPr="009C215F">
        <w:rPr>
          <w:rFonts w:ascii="Times New Roman" w:hAnsi="Times New Roman" w:cs="Times New Roman"/>
          <w:sz w:val="28"/>
          <w:szCs w:val="28"/>
        </w:rPr>
        <w:t xml:space="preserve">В українському управлінському досвіді поняття «програма» має ряд спеціальних трактувань, на основі яких </w:t>
      </w:r>
      <w:r>
        <w:rPr>
          <w:rFonts w:ascii="Times New Roman" w:hAnsi="Times New Roman" w:cs="Times New Roman"/>
          <w:sz w:val="28"/>
          <w:szCs w:val="28"/>
        </w:rPr>
        <w:t>можна класифікувати програми наступним чином:</w:t>
      </w:r>
    </w:p>
    <w:p w14:paraId="60F2DC80" w14:textId="77777777" w:rsidR="009A7C29" w:rsidRDefault="009A7C29" w:rsidP="009A7C29">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програми діяльності Уряду спрямовуються на вирішення основних ціл</w:t>
      </w:r>
      <w:r w:rsidR="00C937CB">
        <w:rPr>
          <w:rFonts w:ascii="Times New Roman" w:hAnsi="Times New Roman" w:cs="Times New Roman"/>
          <w:sz w:val="28"/>
          <w:szCs w:val="28"/>
        </w:rPr>
        <w:t>ей та завда</w:t>
      </w:r>
      <w:r>
        <w:rPr>
          <w:rFonts w:ascii="Times New Roman" w:hAnsi="Times New Roman" w:cs="Times New Roman"/>
          <w:sz w:val="28"/>
          <w:szCs w:val="28"/>
        </w:rPr>
        <w:t>нь</w:t>
      </w:r>
      <w:r w:rsidR="00C937CB">
        <w:rPr>
          <w:rFonts w:ascii="Times New Roman" w:hAnsi="Times New Roman" w:cs="Times New Roman"/>
          <w:sz w:val="28"/>
          <w:szCs w:val="28"/>
        </w:rPr>
        <w:t xml:space="preserve"> в коротко- та середньостроковій перспективі;</w:t>
      </w:r>
    </w:p>
    <w:p w14:paraId="60020A11" w14:textId="77777777" w:rsidR="009C215F" w:rsidRDefault="009C215F" w:rsidP="009C215F">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програми соціально-економічного розвитку</w:t>
      </w:r>
      <w:r w:rsidR="009A7C29">
        <w:rPr>
          <w:rFonts w:ascii="Times New Roman" w:hAnsi="Times New Roman" w:cs="Times New Roman"/>
          <w:sz w:val="28"/>
          <w:szCs w:val="28"/>
        </w:rPr>
        <w:t xml:space="preserve"> України</w:t>
      </w:r>
      <w:r w:rsidR="00C937CB">
        <w:rPr>
          <w:rFonts w:ascii="Times New Roman" w:hAnsi="Times New Roman" w:cs="Times New Roman"/>
          <w:sz w:val="28"/>
          <w:szCs w:val="28"/>
        </w:rPr>
        <w:t xml:space="preserve"> формують документ, яким визначаються цілі та пріоритети соціального та економічного розвитку з описом засобів та шляхів їх досягнення строком на один рік;</w:t>
      </w:r>
    </w:p>
    <w:p w14:paraId="494919C6" w14:textId="77777777" w:rsidR="009A7C29" w:rsidRDefault="009A7C29" w:rsidP="009C215F">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державні цільові програми</w:t>
      </w:r>
      <w:r w:rsidR="00C937CB">
        <w:rPr>
          <w:rFonts w:ascii="Times New Roman" w:hAnsi="Times New Roman" w:cs="Times New Roman"/>
          <w:sz w:val="28"/>
          <w:szCs w:val="28"/>
        </w:rPr>
        <w:t xml:space="preserve"> комплексно спрямовані на розв’язання найважливіших проблем держави, галузей економіки або адміністративно-територіальних одиниць</w:t>
      </w:r>
      <w:r>
        <w:rPr>
          <w:rFonts w:ascii="Times New Roman" w:hAnsi="Times New Roman" w:cs="Times New Roman"/>
          <w:sz w:val="28"/>
          <w:szCs w:val="28"/>
        </w:rPr>
        <w:t>;</w:t>
      </w:r>
    </w:p>
    <w:p w14:paraId="146E947A" w14:textId="77777777" w:rsidR="009A7C29" w:rsidRDefault="009A7C29" w:rsidP="00852937">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місцеві програми соціально-еконо</w:t>
      </w:r>
      <w:r w:rsidR="00852937">
        <w:rPr>
          <w:rFonts w:ascii="Times New Roman" w:hAnsi="Times New Roman" w:cs="Times New Roman"/>
          <w:sz w:val="28"/>
          <w:szCs w:val="28"/>
        </w:rPr>
        <w:t xml:space="preserve">мічного та культурного розвитку регламентуються законодавчо, складаються на один рік та є комплексом цілей та завдань, показників </w:t>
      </w:r>
      <w:r w:rsidR="00852937" w:rsidRPr="00852937">
        <w:rPr>
          <w:rFonts w:ascii="Times New Roman" w:hAnsi="Times New Roman" w:cs="Times New Roman"/>
          <w:sz w:val="28"/>
          <w:szCs w:val="28"/>
        </w:rPr>
        <w:t>соціально-економічного розвитку адміністративно-територіальної одиниці, запланованих заходів для їх досягнення і реалізації</w:t>
      </w:r>
      <w:r w:rsidR="00852937">
        <w:rPr>
          <w:rFonts w:ascii="Times New Roman" w:hAnsi="Times New Roman" w:cs="Times New Roman"/>
          <w:sz w:val="28"/>
          <w:szCs w:val="28"/>
        </w:rPr>
        <w:t>.</w:t>
      </w:r>
    </w:p>
    <w:p w14:paraId="7142D419" w14:textId="77777777" w:rsidR="00852937" w:rsidRDefault="00852937" w:rsidP="008529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852937">
        <w:rPr>
          <w:rFonts w:ascii="Times New Roman" w:hAnsi="Times New Roman" w:cs="Times New Roman"/>
          <w:sz w:val="28"/>
          <w:szCs w:val="28"/>
        </w:rPr>
        <w:t xml:space="preserve">сі </w:t>
      </w:r>
      <w:r>
        <w:rPr>
          <w:rFonts w:ascii="Times New Roman" w:hAnsi="Times New Roman" w:cs="Times New Roman"/>
          <w:sz w:val="28"/>
          <w:szCs w:val="28"/>
        </w:rPr>
        <w:t>зазначені</w:t>
      </w:r>
      <w:r w:rsidRPr="00852937">
        <w:rPr>
          <w:rFonts w:ascii="Times New Roman" w:hAnsi="Times New Roman" w:cs="Times New Roman"/>
          <w:sz w:val="28"/>
          <w:szCs w:val="28"/>
        </w:rPr>
        <w:t xml:space="preserve"> типи програм є багатоелементними, тобто описують діяльність у широкому спектрі напрямків, галузей, категорій споживачів послуг, виконавчих структур, сфер реалізації та містять великий перелік різноманітних заходів та етапів. Ці програми можна умовно </w:t>
      </w:r>
      <w:r>
        <w:rPr>
          <w:rFonts w:ascii="Times New Roman" w:hAnsi="Times New Roman" w:cs="Times New Roman"/>
          <w:sz w:val="28"/>
          <w:szCs w:val="28"/>
        </w:rPr>
        <w:t>назвати «комплексними».</w:t>
      </w:r>
    </w:p>
    <w:p w14:paraId="2BCFC3BC" w14:textId="77777777" w:rsidR="00852937" w:rsidRDefault="00852937" w:rsidP="008529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відміну від комплексних, бюджетна програма описує діяльність однієї галузі, одного типу структури, а послуга задовольняє конкретну потребу отримувача цієї послуги.</w:t>
      </w:r>
    </w:p>
    <w:p w14:paraId="5C94D87D" w14:textId="77777777" w:rsidR="00852937" w:rsidRDefault="00852937" w:rsidP="008529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Відповідно до ч.4 п.1 ст. 2 Бюджетного кодексу України бюджетна програма - с</w:t>
      </w:r>
      <w:r w:rsidRPr="00852937">
        <w:rPr>
          <w:rFonts w:ascii="Times New Roman" w:hAnsi="Times New Roman" w:cs="Times New Roman"/>
          <w:sz w:val="28"/>
          <w:szCs w:val="28"/>
        </w:rPr>
        <w:t>укупність заходів, спрямованих на досягнення єдиної мети, завдань та очікуваного результату, визначення та реалізацію яких здійснює розпорядник бюджетних коштів відповідно до покладених на нього функцій</w:t>
      </w:r>
      <w:r>
        <w:rPr>
          <w:rFonts w:ascii="Times New Roman" w:hAnsi="Times New Roman" w:cs="Times New Roman"/>
          <w:sz w:val="28"/>
          <w:szCs w:val="28"/>
        </w:rPr>
        <w:t>.</w:t>
      </w:r>
    </w:p>
    <w:p w14:paraId="55422167" w14:textId="167BA244" w:rsidR="008602B4" w:rsidRDefault="008602B4" w:rsidP="008529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Розробка та реалізація бюджетних програм відбувається в чотири етапи</w:t>
      </w:r>
      <w:r w:rsidR="0096432C">
        <w:rPr>
          <w:rFonts w:ascii="Times New Roman" w:hAnsi="Times New Roman" w:cs="Times New Roman"/>
          <w:sz w:val="28"/>
          <w:szCs w:val="28"/>
        </w:rPr>
        <w:t xml:space="preserve"> (</w:t>
      </w:r>
      <w:r w:rsidR="006F78AA">
        <w:rPr>
          <w:rFonts w:ascii="Times New Roman" w:hAnsi="Times New Roman" w:cs="Times New Roman"/>
          <w:sz w:val="28"/>
          <w:szCs w:val="28"/>
        </w:rPr>
        <w:t>рис</w:t>
      </w:r>
      <w:r w:rsidR="0096432C">
        <w:rPr>
          <w:rFonts w:ascii="Times New Roman" w:hAnsi="Times New Roman" w:cs="Times New Roman"/>
          <w:sz w:val="28"/>
          <w:szCs w:val="28"/>
        </w:rPr>
        <w:t>. 2.1).</w:t>
      </w:r>
    </w:p>
    <w:p w14:paraId="65085F22" w14:textId="77777777" w:rsidR="0096432C" w:rsidRDefault="0096432C" w:rsidP="009643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Діючі в Україні бюджетні програми можуть мати одну мету при цьому відрізнятися за видами бюджетних послуг, фінансування яких здійснюється за окремими кошторисами та/або окремими розпорядниками бюджетних коштів. За таких умов доцільно бюджетне законодавство дозволяє застосовувати в плануванні «підпрограми». </w:t>
      </w:r>
    </w:p>
    <w:p w14:paraId="0D982E36" w14:textId="77777777" w:rsidR="008602B4" w:rsidRDefault="008602B4" w:rsidP="0085293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val="ru-RU" w:eastAsia="ru-RU"/>
        </w:rPr>
        <mc:AlternateContent>
          <mc:Choice Requires="wps">
            <w:drawing>
              <wp:anchor distT="0" distB="0" distL="114300" distR="114300" simplePos="0" relativeHeight="251659264" behindDoc="0" locked="0" layoutInCell="1" allowOverlap="1" wp14:anchorId="4EF6E835" wp14:editId="713710D8">
                <wp:simplePos x="0" y="0"/>
                <wp:positionH relativeFrom="column">
                  <wp:posOffset>1972801</wp:posOffset>
                </wp:positionH>
                <wp:positionV relativeFrom="paragraph">
                  <wp:posOffset>41047</wp:posOffset>
                </wp:positionV>
                <wp:extent cx="1984076" cy="319178"/>
                <wp:effectExtent l="0" t="0" r="16510" b="24130"/>
                <wp:wrapNone/>
                <wp:docPr id="1" name="Прямоугольник 1"/>
                <wp:cNvGraphicFramePr/>
                <a:graphic xmlns:a="http://schemas.openxmlformats.org/drawingml/2006/main">
                  <a:graphicData uri="http://schemas.microsoft.com/office/word/2010/wordprocessingShape">
                    <wps:wsp>
                      <wps:cNvSpPr/>
                      <wps:spPr>
                        <a:xfrm>
                          <a:off x="0" y="0"/>
                          <a:ext cx="1984076" cy="319178"/>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9716CF" w14:textId="77777777" w:rsidR="00F865FD" w:rsidRPr="008602B4" w:rsidRDefault="00F865FD" w:rsidP="008602B4">
                            <w:pPr>
                              <w:jc w:val="center"/>
                              <w:rPr>
                                <w:rFonts w:ascii="Times New Roman" w:hAnsi="Times New Roman" w:cs="Times New Roman"/>
                                <w:sz w:val="28"/>
                                <w:szCs w:val="28"/>
                              </w:rPr>
                            </w:pPr>
                            <w:r w:rsidRPr="008602B4">
                              <w:rPr>
                                <w:rFonts w:ascii="Times New Roman" w:hAnsi="Times New Roman" w:cs="Times New Roman"/>
                                <w:sz w:val="28"/>
                                <w:szCs w:val="28"/>
                              </w:rPr>
                              <w:t>планування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F6E835" id="Прямоугольник 1" o:spid="_x0000_s1026" style="position:absolute;left:0;text-align:left;margin-left:155.35pt;margin-top:3.25pt;width:156.25pt;height:25.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" fillcolor="white [3201]" strokecolor="black [3213]" strokeweight="1.5pt">
                <v:textbox>
                  <w:txbxContent>
                    <w:p w14:paraId="1D9716CF" w14:textId="77777777" w:rsidR="00F865FD" w:rsidRPr="008602B4" w:rsidRDefault="00F865FD" w:rsidP="008602B4">
                      <w:pPr>
                        <w:jc w:val="center"/>
                        <w:rPr>
                          <w:rFonts w:ascii="Times New Roman" w:hAnsi="Times New Roman" w:cs="Times New Roman"/>
                          <w:sz w:val="28"/>
                          <w:szCs w:val="28"/>
                        </w:rPr>
                      </w:pPr>
                      <w:r w:rsidRPr="008602B4">
                        <w:rPr>
                          <w:rFonts w:ascii="Times New Roman" w:hAnsi="Times New Roman" w:cs="Times New Roman"/>
                          <w:sz w:val="28"/>
                          <w:szCs w:val="28"/>
                        </w:rPr>
                        <w:t>планування</w:t>
                      </w:r>
                    </w:p>
                  </w:txbxContent>
                </v:textbox>
              </v:rect>
            </w:pict>
          </mc:Fallback>
        </mc:AlternateContent>
      </w:r>
    </w:p>
    <w:p w14:paraId="22318717" w14:textId="77777777" w:rsidR="008602B4" w:rsidRDefault="008602B4" w:rsidP="0085293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val="ru-RU" w:eastAsia="ru-RU"/>
        </w:rPr>
        <mc:AlternateContent>
          <mc:Choice Requires="wps">
            <w:drawing>
              <wp:anchor distT="0" distB="0" distL="114300" distR="114300" simplePos="0" relativeHeight="251670528" behindDoc="0" locked="0" layoutInCell="1" allowOverlap="1" wp14:anchorId="688E1545" wp14:editId="2DD2DA00">
                <wp:simplePos x="0" y="0"/>
                <wp:positionH relativeFrom="column">
                  <wp:posOffset>2904454</wp:posOffset>
                </wp:positionH>
                <wp:positionV relativeFrom="paragraph">
                  <wp:posOffset>53112</wp:posOffset>
                </wp:positionV>
                <wp:extent cx="0" cy="155683"/>
                <wp:effectExtent l="95250" t="0" r="57150" b="53975"/>
                <wp:wrapNone/>
                <wp:docPr id="10" name="Прямая со стрелкой 10"/>
                <wp:cNvGraphicFramePr/>
                <a:graphic xmlns:a="http://schemas.openxmlformats.org/drawingml/2006/main">
                  <a:graphicData uri="http://schemas.microsoft.com/office/word/2010/wordprocessingShape">
                    <wps:wsp>
                      <wps:cNvCnPr/>
                      <wps:spPr>
                        <a:xfrm>
                          <a:off x="0" y="0"/>
                          <a:ext cx="0" cy="15568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3AA0E2" id="_x0000_t32" coordsize="21600,21600" o:spt="32" o:oned="t" path="m,l21600,21600e" filled="f">
                <v:path arrowok="t" fillok="f" o:connecttype="none"/>
                <o:lock v:ext="edit" shapetype="t"/>
              </v:shapetype>
              <v:shape id="Прямая со стрелкой 10" o:spid="_x0000_s1026" type="#_x0000_t32" style="position:absolute;margin-left:228.7pt;margin-top:4.2pt;width:0;height:1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" strokecolor="black [3040]">
                <v:stroke endarrow="open"/>
              </v:shape>
            </w:pict>
          </mc:Fallback>
        </mc:AlternateContent>
      </w:r>
      <w:r w:rsidRPr="008602B4">
        <w:rPr>
          <w:rFonts w:ascii="Times New Roman" w:hAnsi="Times New Roman" w:cs="Times New Roman"/>
          <w:noProof/>
          <w:sz w:val="28"/>
          <w:szCs w:val="28"/>
          <w:lang w:val="ru-RU" w:eastAsia="ru-RU"/>
        </w:rPr>
        <mc:AlternateContent>
          <mc:Choice Requires="wps">
            <w:drawing>
              <wp:anchor distT="0" distB="0" distL="114300" distR="114300" simplePos="0" relativeHeight="251661312" behindDoc="0" locked="0" layoutInCell="1" allowOverlap="1" wp14:anchorId="0D01F4FD" wp14:editId="1F205039">
                <wp:simplePos x="0" y="0"/>
                <wp:positionH relativeFrom="column">
                  <wp:posOffset>1969135</wp:posOffset>
                </wp:positionH>
                <wp:positionV relativeFrom="paragraph">
                  <wp:posOffset>205105</wp:posOffset>
                </wp:positionV>
                <wp:extent cx="1983740" cy="318770"/>
                <wp:effectExtent l="0" t="0" r="16510" b="24130"/>
                <wp:wrapNone/>
                <wp:docPr id="2" name="Прямоугольник 2"/>
                <wp:cNvGraphicFramePr/>
                <a:graphic xmlns:a="http://schemas.openxmlformats.org/drawingml/2006/main">
                  <a:graphicData uri="http://schemas.microsoft.com/office/word/2010/wordprocessingShape">
                    <wps:wsp>
                      <wps:cNvSpPr/>
                      <wps:spPr>
                        <a:xfrm>
                          <a:off x="0" y="0"/>
                          <a:ext cx="1983740" cy="318770"/>
                        </a:xfrm>
                        <a:prstGeom prst="rect">
                          <a:avLst/>
                        </a:prstGeom>
                        <a:solidFill>
                          <a:sysClr val="window" lastClr="FFFFFF"/>
                        </a:solidFill>
                        <a:ln w="19050" cap="flat" cmpd="sng" algn="ctr">
                          <a:solidFill>
                            <a:sysClr val="windowText" lastClr="000000"/>
                          </a:solidFill>
                          <a:prstDash val="solid"/>
                        </a:ln>
                        <a:effectLst/>
                      </wps:spPr>
                      <wps:txbx>
                        <w:txbxContent>
                          <w:p w14:paraId="29537B38"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погодження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01F4FD" id="Прямоугольник 2" o:spid="_x0000_s1027" style="position:absolute;left:0;text-align:left;margin-left:155.05pt;margin-top:16.15pt;width:156.2pt;height:25.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" fillcolor="window" strokecolor="windowText" strokeweight="1.5pt">
                <v:textbox>
                  <w:txbxContent>
                    <w:p w14:paraId="29537B38"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погодження</w:t>
                      </w:r>
                    </w:p>
                  </w:txbxContent>
                </v:textbox>
              </v:rect>
            </w:pict>
          </mc:Fallback>
        </mc:AlternateContent>
      </w:r>
    </w:p>
    <w:p w14:paraId="61183D0B" w14:textId="77777777" w:rsidR="008602B4" w:rsidRDefault="008602B4" w:rsidP="0085293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val="ru-RU" w:eastAsia="ru-RU"/>
        </w:rPr>
        <mc:AlternateContent>
          <mc:Choice Requires="wps">
            <w:drawing>
              <wp:anchor distT="0" distB="0" distL="114300" distR="114300" simplePos="0" relativeHeight="251672576" behindDoc="0" locked="0" layoutInCell="1" allowOverlap="1" wp14:anchorId="35B26B08" wp14:editId="18C0E0F5">
                <wp:simplePos x="0" y="0"/>
                <wp:positionH relativeFrom="column">
                  <wp:posOffset>2913080</wp:posOffset>
                </wp:positionH>
                <wp:positionV relativeFrom="paragraph">
                  <wp:posOffset>221268</wp:posOffset>
                </wp:positionV>
                <wp:extent cx="0" cy="224286"/>
                <wp:effectExtent l="95250" t="0" r="57150" b="61595"/>
                <wp:wrapNone/>
                <wp:docPr id="11" name="Прямая со стрелкой 11"/>
                <wp:cNvGraphicFramePr/>
                <a:graphic xmlns:a="http://schemas.openxmlformats.org/drawingml/2006/main">
                  <a:graphicData uri="http://schemas.microsoft.com/office/word/2010/wordprocessingShape">
                    <wps:wsp>
                      <wps:cNvCnPr/>
                      <wps:spPr>
                        <a:xfrm>
                          <a:off x="0" y="0"/>
                          <a:ext cx="0" cy="22428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B3732C" id="Прямая со стрелкой 11" o:spid="_x0000_s1026" type="#_x0000_t32" style="position:absolute;margin-left:229.4pt;margin-top:17.4pt;width:0;height:17.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" strokecolor="black [3040]">
                <v:stroke endarrow="open"/>
              </v:shape>
            </w:pict>
          </mc:Fallback>
        </mc:AlternateContent>
      </w:r>
    </w:p>
    <w:p w14:paraId="79EAB7F8" w14:textId="77777777" w:rsidR="008602B4" w:rsidRDefault="008602B4" w:rsidP="00852937">
      <w:pPr>
        <w:spacing w:after="0" w:line="360" w:lineRule="auto"/>
        <w:ind w:firstLine="709"/>
        <w:jc w:val="both"/>
        <w:rPr>
          <w:rFonts w:ascii="Times New Roman" w:hAnsi="Times New Roman" w:cs="Times New Roman"/>
          <w:sz w:val="28"/>
          <w:szCs w:val="28"/>
        </w:rPr>
      </w:pPr>
      <w:r w:rsidRPr="008602B4">
        <w:rPr>
          <w:rFonts w:ascii="Times New Roman" w:hAnsi="Times New Roman" w:cs="Times New Roman"/>
          <w:noProof/>
          <w:sz w:val="28"/>
          <w:szCs w:val="28"/>
          <w:lang w:val="ru-RU" w:eastAsia="ru-RU"/>
        </w:rPr>
        <mc:AlternateContent>
          <mc:Choice Requires="wps">
            <w:drawing>
              <wp:anchor distT="0" distB="0" distL="114300" distR="114300" simplePos="0" relativeHeight="251663360" behindDoc="0" locked="0" layoutInCell="1" allowOverlap="1" wp14:anchorId="3A82E2AF" wp14:editId="4A3F1895">
                <wp:simplePos x="0" y="0"/>
                <wp:positionH relativeFrom="column">
                  <wp:posOffset>1974850</wp:posOffset>
                </wp:positionH>
                <wp:positionV relativeFrom="paragraph">
                  <wp:posOffset>140335</wp:posOffset>
                </wp:positionV>
                <wp:extent cx="1983740" cy="318770"/>
                <wp:effectExtent l="0" t="0" r="16510" b="24130"/>
                <wp:wrapNone/>
                <wp:docPr id="3" name="Прямоугольник 3"/>
                <wp:cNvGraphicFramePr/>
                <a:graphic xmlns:a="http://schemas.openxmlformats.org/drawingml/2006/main">
                  <a:graphicData uri="http://schemas.microsoft.com/office/word/2010/wordprocessingShape">
                    <wps:wsp>
                      <wps:cNvSpPr/>
                      <wps:spPr>
                        <a:xfrm>
                          <a:off x="0" y="0"/>
                          <a:ext cx="1983740" cy="318770"/>
                        </a:xfrm>
                        <a:prstGeom prst="rect">
                          <a:avLst/>
                        </a:prstGeom>
                        <a:solidFill>
                          <a:sysClr val="window" lastClr="FFFFFF"/>
                        </a:solidFill>
                        <a:ln w="19050" cap="flat" cmpd="sng" algn="ctr">
                          <a:solidFill>
                            <a:sysClr val="windowText" lastClr="000000"/>
                          </a:solidFill>
                          <a:prstDash val="solid"/>
                        </a:ln>
                        <a:effectLst/>
                      </wps:spPr>
                      <wps:txbx>
                        <w:txbxContent>
                          <w:p w14:paraId="70D5E734"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виконання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82E2AF" id="Прямоугольник 3" o:spid="_x0000_s1028" style="position:absolute;left:0;text-align:left;margin-left:155.5pt;margin-top:11.05pt;width:156.2pt;height:25.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" fillcolor="window" strokecolor="windowText" strokeweight="1.5pt">
                <v:textbox>
                  <w:txbxContent>
                    <w:p w14:paraId="70D5E734"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виконання</w:t>
                      </w:r>
                    </w:p>
                  </w:txbxContent>
                </v:textbox>
              </v:rect>
            </w:pict>
          </mc:Fallback>
        </mc:AlternateContent>
      </w:r>
    </w:p>
    <w:p w14:paraId="3CA0914A" w14:textId="77777777" w:rsidR="008602B4" w:rsidRDefault="008602B4" w:rsidP="00852937">
      <w:pPr>
        <w:spacing w:after="0" w:line="360" w:lineRule="auto"/>
        <w:ind w:firstLine="709"/>
        <w:jc w:val="both"/>
        <w:rPr>
          <w:rFonts w:ascii="Times New Roman" w:hAnsi="Times New Roman" w:cs="Times New Roman"/>
          <w:sz w:val="28"/>
          <w:szCs w:val="28"/>
        </w:rPr>
      </w:pPr>
    </w:p>
    <w:p w14:paraId="76F2A8CF" w14:textId="77777777" w:rsidR="008602B4" w:rsidRDefault="008602B4" w:rsidP="00852937">
      <w:pPr>
        <w:spacing w:after="0" w:line="360" w:lineRule="auto"/>
        <w:ind w:firstLine="709"/>
        <w:jc w:val="both"/>
        <w:rPr>
          <w:rFonts w:ascii="Times New Roman" w:hAnsi="Times New Roman" w:cs="Times New Roman"/>
          <w:sz w:val="28"/>
          <w:szCs w:val="28"/>
        </w:rPr>
      </w:pPr>
      <w:r w:rsidRPr="008602B4">
        <w:rPr>
          <w:rFonts w:ascii="Times New Roman" w:hAnsi="Times New Roman" w:cs="Times New Roman"/>
          <w:noProof/>
          <w:sz w:val="28"/>
          <w:szCs w:val="28"/>
          <w:lang w:val="ru-RU" w:eastAsia="ru-RU"/>
        </w:rPr>
        <mc:AlternateContent>
          <mc:Choice Requires="wps">
            <w:drawing>
              <wp:anchor distT="0" distB="0" distL="114300" distR="114300" simplePos="0" relativeHeight="251665408" behindDoc="0" locked="0" layoutInCell="1" allowOverlap="1" wp14:anchorId="719EF121" wp14:editId="7995797E">
                <wp:simplePos x="0" y="0"/>
                <wp:positionH relativeFrom="column">
                  <wp:posOffset>1971974</wp:posOffset>
                </wp:positionH>
                <wp:positionV relativeFrom="paragraph">
                  <wp:posOffset>67513</wp:posOffset>
                </wp:positionV>
                <wp:extent cx="1983740" cy="318770"/>
                <wp:effectExtent l="0" t="0" r="16510" b="24130"/>
                <wp:wrapNone/>
                <wp:docPr id="5" name="Прямоугольник 5"/>
                <wp:cNvGraphicFramePr/>
                <a:graphic xmlns:a="http://schemas.openxmlformats.org/drawingml/2006/main">
                  <a:graphicData uri="http://schemas.microsoft.com/office/word/2010/wordprocessingShape">
                    <wps:wsp>
                      <wps:cNvSpPr/>
                      <wps:spPr>
                        <a:xfrm>
                          <a:off x="0" y="0"/>
                          <a:ext cx="1983740" cy="318770"/>
                        </a:xfrm>
                        <a:prstGeom prst="rect">
                          <a:avLst/>
                        </a:prstGeom>
                        <a:solidFill>
                          <a:sysClr val="window" lastClr="FFFFFF"/>
                        </a:solidFill>
                        <a:ln w="19050" cap="flat" cmpd="sng" algn="ctr">
                          <a:solidFill>
                            <a:sysClr val="windowText" lastClr="000000"/>
                          </a:solidFill>
                          <a:prstDash val="solid"/>
                        </a:ln>
                        <a:effectLst/>
                      </wps:spPr>
                      <wps:txbx>
                        <w:txbxContent>
                          <w:p w14:paraId="614F6139"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аналіз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9EF121" id="Прямоугольник 5" o:spid="_x0000_s1029" style="position:absolute;left:0;text-align:left;margin-left:155.25pt;margin-top:5.3pt;width:156.2pt;height:25.1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" fillcolor="window" strokecolor="windowText" strokeweight="1.5pt">
                <v:textbox>
                  <w:txbxContent>
                    <w:p w14:paraId="614F6139"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аналіз</w:t>
                      </w:r>
                    </w:p>
                  </w:txbxContent>
                </v:textbox>
              </v:rect>
            </w:pict>
          </mc:Fallback>
        </mc:AlternateContent>
      </w:r>
    </w:p>
    <w:p w14:paraId="564300BD" w14:textId="77777777" w:rsidR="008602B4" w:rsidRDefault="008602B4" w:rsidP="0085293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val="ru-RU" w:eastAsia="ru-RU"/>
        </w:rPr>
        <mc:AlternateContent>
          <mc:Choice Requires="wps">
            <w:drawing>
              <wp:anchor distT="0" distB="0" distL="114300" distR="114300" simplePos="0" relativeHeight="251676672" behindDoc="0" locked="0" layoutInCell="1" allowOverlap="1" wp14:anchorId="7662D660" wp14:editId="48C7079A">
                <wp:simplePos x="0" y="0"/>
                <wp:positionH relativeFrom="column">
                  <wp:posOffset>2929255</wp:posOffset>
                </wp:positionH>
                <wp:positionV relativeFrom="paragraph">
                  <wp:posOffset>81376</wp:posOffset>
                </wp:positionV>
                <wp:extent cx="1157018" cy="232913"/>
                <wp:effectExtent l="0" t="0" r="81280" b="91440"/>
                <wp:wrapNone/>
                <wp:docPr id="13" name="Прямая со стрелкой 13"/>
                <wp:cNvGraphicFramePr/>
                <a:graphic xmlns:a="http://schemas.openxmlformats.org/drawingml/2006/main">
                  <a:graphicData uri="http://schemas.microsoft.com/office/word/2010/wordprocessingShape">
                    <wps:wsp>
                      <wps:cNvCnPr/>
                      <wps:spPr>
                        <a:xfrm>
                          <a:off x="0" y="0"/>
                          <a:ext cx="1157018" cy="23291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255A44" id="Прямая со стрелкой 13" o:spid="_x0000_s1026" type="#_x0000_t32" style="position:absolute;margin-left:230.65pt;margin-top:6.4pt;width:91.1pt;height:18.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" strokecolor="black [3040]">
                <v:stroke endarrow="open"/>
              </v:shape>
            </w:pict>
          </mc:Fallback>
        </mc:AlternateContent>
      </w:r>
      <w:r>
        <w:rPr>
          <w:rFonts w:ascii="Times New Roman" w:hAnsi="Times New Roman" w:cs="Times New Roman"/>
          <w:noProof/>
          <w:sz w:val="28"/>
          <w:szCs w:val="28"/>
          <w:lang w:val="ru-RU" w:eastAsia="ru-RU"/>
        </w:rPr>
        <mc:AlternateContent>
          <mc:Choice Requires="wps">
            <w:drawing>
              <wp:anchor distT="0" distB="0" distL="114300" distR="114300" simplePos="0" relativeHeight="251674624" behindDoc="0" locked="0" layoutInCell="1" allowOverlap="1" wp14:anchorId="167B79FC" wp14:editId="1A0386A0">
                <wp:simplePos x="0" y="0"/>
                <wp:positionH relativeFrom="column">
                  <wp:posOffset>1972801</wp:posOffset>
                </wp:positionH>
                <wp:positionV relativeFrom="paragraph">
                  <wp:posOffset>81376</wp:posOffset>
                </wp:positionV>
                <wp:extent cx="957532" cy="224155"/>
                <wp:effectExtent l="38100" t="0" r="14605" b="80645"/>
                <wp:wrapNone/>
                <wp:docPr id="12" name="Прямая со стрелкой 12"/>
                <wp:cNvGraphicFramePr/>
                <a:graphic xmlns:a="http://schemas.openxmlformats.org/drawingml/2006/main">
                  <a:graphicData uri="http://schemas.microsoft.com/office/word/2010/wordprocessingShape">
                    <wps:wsp>
                      <wps:cNvCnPr/>
                      <wps:spPr>
                        <a:xfrm flipH="1">
                          <a:off x="0" y="0"/>
                          <a:ext cx="957532" cy="2241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26CA1D" id="Прямая со стрелкой 12" o:spid="_x0000_s1026" type="#_x0000_t32" style="position:absolute;margin-left:155.35pt;margin-top:6.4pt;width:75.4pt;height:17.6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" strokecolor="black [3040]">
                <v:stroke endarrow="open"/>
              </v:shape>
            </w:pict>
          </mc:Fallback>
        </mc:AlternateContent>
      </w:r>
      <w:r w:rsidRPr="008602B4">
        <w:rPr>
          <w:rFonts w:ascii="Times New Roman" w:hAnsi="Times New Roman" w:cs="Times New Roman"/>
          <w:noProof/>
          <w:sz w:val="28"/>
          <w:szCs w:val="28"/>
          <w:lang w:val="ru-RU" w:eastAsia="ru-RU"/>
        </w:rPr>
        <mc:AlternateContent>
          <mc:Choice Requires="wps">
            <w:drawing>
              <wp:anchor distT="0" distB="0" distL="114300" distR="114300" simplePos="0" relativeHeight="251669504" behindDoc="0" locked="0" layoutInCell="1" allowOverlap="1" wp14:anchorId="145065F2" wp14:editId="6B63A2C5">
                <wp:simplePos x="0" y="0"/>
                <wp:positionH relativeFrom="column">
                  <wp:posOffset>3236739</wp:posOffset>
                </wp:positionH>
                <wp:positionV relativeFrom="paragraph">
                  <wp:posOffset>318135</wp:posOffset>
                </wp:positionV>
                <wp:extent cx="1983740" cy="318770"/>
                <wp:effectExtent l="0" t="0" r="16510" b="24130"/>
                <wp:wrapNone/>
                <wp:docPr id="9" name="Прямоугольник 9"/>
                <wp:cNvGraphicFramePr/>
                <a:graphic xmlns:a="http://schemas.openxmlformats.org/drawingml/2006/main">
                  <a:graphicData uri="http://schemas.microsoft.com/office/word/2010/wordprocessingShape">
                    <wps:wsp>
                      <wps:cNvSpPr/>
                      <wps:spPr>
                        <a:xfrm>
                          <a:off x="0" y="0"/>
                          <a:ext cx="1983740" cy="318770"/>
                        </a:xfrm>
                        <a:prstGeom prst="rect">
                          <a:avLst/>
                        </a:prstGeom>
                        <a:solidFill>
                          <a:sysClr val="window" lastClr="FFFFFF"/>
                        </a:solidFill>
                        <a:ln w="19050" cap="flat" cmpd="sng" algn="ctr">
                          <a:solidFill>
                            <a:sysClr val="windowText" lastClr="000000"/>
                          </a:solidFill>
                          <a:prstDash val="solid"/>
                        </a:ln>
                        <a:effectLst/>
                      </wps:spPr>
                      <wps:txbx>
                        <w:txbxContent>
                          <w:p w14:paraId="7F842B78"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оцінка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5065F2" id="Прямоугольник 9" o:spid="_x0000_s1030" style="position:absolute;left:0;text-align:left;margin-left:254.85pt;margin-top:25.05pt;width:156.2pt;height:25.1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" fillcolor="window" strokecolor="windowText" strokeweight="1.5pt">
                <v:textbox>
                  <w:txbxContent>
                    <w:p w14:paraId="7F842B78"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оцінка</w:t>
                      </w:r>
                    </w:p>
                  </w:txbxContent>
                </v:textbox>
              </v:rect>
            </w:pict>
          </mc:Fallback>
        </mc:AlternateContent>
      </w:r>
      <w:r w:rsidRPr="008602B4">
        <w:rPr>
          <w:rFonts w:ascii="Times New Roman" w:hAnsi="Times New Roman" w:cs="Times New Roman"/>
          <w:noProof/>
          <w:sz w:val="28"/>
          <w:szCs w:val="28"/>
          <w:lang w:val="ru-RU" w:eastAsia="ru-RU"/>
        </w:rPr>
        <mc:AlternateContent>
          <mc:Choice Requires="wps">
            <w:drawing>
              <wp:anchor distT="0" distB="0" distL="114300" distR="114300" simplePos="0" relativeHeight="251667456" behindDoc="0" locked="0" layoutInCell="1" allowOverlap="1" wp14:anchorId="68683FB3" wp14:editId="026091AB">
                <wp:simplePos x="0" y="0"/>
                <wp:positionH relativeFrom="column">
                  <wp:posOffset>623079</wp:posOffset>
                </wp:positionH>
                <wp:positionV relativeFrom="paragraph">
                  <wp:posOffset>318447</wp:posOffset>
                </wp:positionV>
                <wp:extent cx="1983740" cy="318770"/>
                <wp:effectExtent l="0" t="0" r="16510" b="24130"/>
                <wp:wrapNone/>
                <wp:docPr id="8" name="Прямоугольник 8"/>
                <wp:cNvGraphicFramePr/>
                <a:graphic xmlns:a="http://schemas.openxmlformats.org/drawingml/2006/main">
                  <a:graphicData uri="http://schemas.microsoft.com/office/word/2010/wordprocessingShape">
                    <wps:wsp>
                      <wps:cNvSpPr/>
                      <wps:spPr>
                        <a:xfrm>
                          <a:off x="0" y="0"/>
                          <a:ext cx="1983740" cy="318770"/>
                        </a:xfrm>
                        <a:prstGeom prst="rect">
                          <a:avLst/>
                        </a:prstGeom>
                        <a:solidFill>
                          <a:sysClr val="window" lastClr="FFFFFF"/>
                        </a:solidFill>
                        <a:ln w="19050" cap="flat" cmpd="sng" algn="ctr">
                          <a:solidFill>
                            <a:sysClr val="windowText" lastClr="000000"/>
                          </a:solidFill>
                          <a:prstDash val="solid"/>
                        </a:ln>
                        <a:effectLst/>
                      </wps:spPr>
                      <wps:txbx>
                        <w:txbxContent>
                          <w:p w14:paraId="53E61071"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моніторинг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683FB3" id="Прямоугольник 8" o:spid="_x0000_s1031" style="position:absolute;left:0;text-align:left;margin-left:49.05pt;margin-top:25.05pt;width:156.2pt;height:25.1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" fillcolor="window" strokecolor="windowText" strokeweight="1.5pt">
                <v:textbox>
                  <w:txbxContent>
                    <w:p w14:paraId="53E61071" w14:textId="77777777" w:rsidR="00F865FD" w:rsidRPr="008602B4" w:rsidRDefault="00F865FD" w:rsidP="008602B4">
                      <w:pPr>
                        <w:jc w:val="center"/>
                        <w:rPr>
                          <w:rFonts w:ascii="Times New Roman" w:hAnsi="Times New Roman" w:cs="Times New Roman"/>
                          <w:sz w:val="28"/>
                          <w:szCs w:val="28"/>
                        </w:rPr>
                      </w:pPr>
                      <w:r>
                        <w:rPr>
                          <w:rFonts w:ascii="Times New Roman" w:hAnsi="Times New Roman" w:cs="Times New Roman"/>
                          <w:sz w:val="28"/>
                          <w:szCs w:val="28"/>
                        </w:rPr>
                        <w:t>моніторинг</w:t>
                      </w:r>
                    </w:p>
                  </w:txbxContent>
                </v:textbox>
              </v:rect>
            </w:pict>
          </mc:Fallback>
        </mc:AlternateContent>
      </w:r>
    </w:p>
    <w:p w14:paraId="63803018" w14:textId="77777777" w:rsidR="009A7C29" w:rsidRPr="009A7C29" w:rsidRDefault="009A7C29" w:rsidP="009A7C29">
      <w:pPr>
        <w:spacing w:after="0" w:line="360" w:lineRule="auto"/>
        <w:ind w:firstLine="709"/>
        <w:jc w:val="both"/>
        <w:rPr>
          <w:rFonts w:ascii="Times New Roman" w:hAnsi="Times New Roman" w:cs="Times New Roman"/>
          <w:sz w:val="28"/>
          <w:szCs w:val="28"/>
        </w:rPr>
      </w:pPr>
    </w:p>
    <w:p w14:paraId="47C1F5F7" w14:textId="77777777" w:rsidR="0096432C" w:rsidRDefault="0096432C" w:rsidP="00C634E1">
      <w:pPr>
        <w:spacing w:after="0" w:line="360" w:lineRule="auto"/>
        <w:ind w:firstLine="709"/>
        <w:jc w:val="both"/>
        <w:rPr>
          <w:rFonts w:ascii="Times New Roman" w:hAnsi="Times New Roman" w:cs="Times New Roman"/>
          <w:sz w:val="28"/>
          <w:szCs w:val="28"/>
        </w:rPr>
      </w:pPr>
    </w:p>
    <w:p w14:paraId="7705D81F" w14:textId="69B4A538" w:rsidR="0096432C" w:rsidRPr="006F78AA" w:rsidRDefault="006F78AA" w:rsidP="006F78AA">
      <w:pPr>
        <w:spacing w:after="0" w:line="360" w:lineRule="auto"/>
        <w:ind w:firstLine="709"/>
        <w:jc w:val="center"/>
        <w:rPr>
          <w:rFonts w:ascii="Times New Roman" w:hAnsi="Times New Roman" w:cs="Times New Roman"/>
          <w:bCs/>
          <w:iCs/>
          <w:sz w:val="28"/>
          <w:szCs w:val="28"/>
        </w:rPr>
      </w:pPr>
      <w:r>
        <w:rPr>
          <w:rFonts w:ascii="Times New Roman" w:hAnsi="Times New Roman" w:cs="Times New Roman"/>
          <w:bCs/>
          <w:iCs/>
          <w:sz w:val="28"/>
          <w:szCs w:val="28"/>
        </w:rPr>
        <w:t>Рис</w:t>
      </w:r>
      <w:r w:rsidR="0096432C" w:rsidRPr="006F78AA">
        <w:rPr>
          <w:rFonts w:ascii="Times New Roman" w:hAnsi="Times New Roman" w:cs="Times New Roman"/>
          <w:bCs/>
          <w:iCs/>
          <w:sz w:val="28"/>
          <w:szCs w:val="28"/>
        </w:rPr>
        <w:t>. 2.1</w:t>
      </w:r>
      <w:r w:rsidR="004D799B" w:rsidRPr="006F78AA">
        <w:rPr>
          <w:rFonts w:ascii="Times New Roman" w:hAnsi="Times New Roman" w:cs="Times New Roman"/>
          <w:bCs/>
          <w:iCs/>
          <w:sz w:val="28"/>
          <w:szCs w:val="28"/>
        </w:rPr>
        <w:t>.</w:t>
      </w:r>
      <w:r w:rsidR="0096432C" w:rsidRPr="006F78AA">
        <w:rPr>
          <w:rFonts w:ascii="Times New Roman" w:hAnsi="Times New Roman" w:cs="Times New Roman"/>
          <w:bCs/>
          <w:iCs/>
          <w:sz w:val="28"/>
          <w:szCs w:val="28"/>
        </w:rPr>
        <w:t xml:space="preserve"> Етапи розробки та реалізації бюджетних програм</w:t>
      </w:r>
    </w:p>
    <w:p w14:paraId="364123D5" w14:textId="77777777" w:rsidR="0096432C" w:rsidRDefault="0096432C" w:rsidP="00C634E1">
      <w:pPr>
        <w:spacing w:after="0" w:line="360" w:lineRule="auto"/>
        <w:ind w:firstLine="709"/>
        <w:jc w:val="both"/>
        <w:rPr>
          <w:rFonts w:ascii="Times New Roman" w:hAnsi="Times New Roman" w:cs="Times New Roman"/>
          <w:sz w:val="28"/>
          <w:szCs w:val="28"/>
        </w:rPr>
      </w:pPr>
    </w:p>
    <w:p w14:paraId="7C0884E8" w14:textId="5B5BCC20" w:rsidR="0096432C" w:rsidRDefault="0096432C"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Підпрограми, в свою чергу, формують цілісну бюджетну програму з багатьма компонентами (</w:t>
      </w:r>
      <w:r w:rsidR="006F78AA">
        <w:rPr>
          <w:rFonts w:ascii="Times New Roman" w:hAnsi="Times New Roman" w:cs="Times New Roman"/>
          <w:sz w:val="28"/>
          <w:szCs w:val="28"/>
        </w:rPr>
        <w:t>рис</w:t>
      </w:r>
      <w:r>
        <w:rPr>
          <w:rFonts w:ascii="Times New Roman" w:hAnsi="Times New Roman" w:cs="Times New Roman"/>
          <w:sz w:val="28"/>
          <w:szCs w:val="28"/>
        </w:rPr>
        <w:t>. 2.2).</w:t>
      </w:r>
    </w:p>
    <w:p w14:paraId="6DDFB303" w14:textId="77777777" w:rsidR="00550432" w:rsidRDefault="00550432" w:rsidP="00C634E1">
      <w:pPr>
        <w:spacing w:after="0" w:line="360" w:lineRule="auto"/>
        <w:ind w:firstLine="709"/>
        <w:jc w:val="both"/>
        <w:rPr>
          <w:rFonts w:ascii="Times New Roman" w:hAnsi="Times New Roman" w:cs="Times New Roman"/>
          <w:sz w:val="28"/>
          <w:szCs w:val="28"/>
        </w:rPr>
      </w:pPr>
    </w:p>
    <w:p w14:paraId="39E3684F" w14:textId="77777777" w:rsidR="009C215F" w:rsidRDefault="009F7134" w:rsidP="00C634E1">
      <w:pPr>
        <w:spacing w:after="0" w:line="360" w:lineRule="auto"/>
        <w:ind w:firstLine="709"/>
        <w:jc w:val="both"/>
        <w:rPr>
          <w:rFonts w:ascii="Times New Roman" w:hAnsi="Times New Roman" w:cs="Times New Roman"/>
          <w:sz w:val="28"/>
          <w:szCs w:val="28"/>
        </w:rPr>
      </w:pPr>
      <w:r w:rsidRPr="009F7134">
        <w:rPr>
          <w:noProof/>
          <w:lang w:val="ru-RU" w:eastAsia="ru-RU"/>
        </w:rPr>
        <w:lastRenderedPageBreak/>
        <w:drawing>
          <wp:inline distT="0" distB="0" distL="0" distR="0" wp14:anchorId="4DC10637" wp14:editId="01185590">
            <wp:extent cx="5098415" cy="2691130"/>
            <wp:effectExtent l="0" t="0" r="698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98415" cy="2691130"/>
                    </a:xfrm>
                    <a:prstGeom prst="rect">
                      <a:avLst/>
                    </a:prstGeom>
                    <a:noFill/>
                    <a:ln>
                      <a:noFill/>
                    </a:ln>
                  </pic:spPr>
                </pic:pic>
              </a:graphicData>
            </a:graphic>
          </wp:inline>
        </w:drawing>
      </w:r>
    </w:p>
    <w:p w14:paraId="64258007" w14:textId="38FD62DB" w:rsidR="009C215F" w:rsidRPr="006F78AA" w:rsidRDefault="006F78AA" w:rsidP="006F78AA">
      <w:pPr>
        <w:spacing w:after="0" w:line="360" w:lineRule="auto"/>
        <w:ind w:firstLine="709"/>
        <w:jc w:val="center"/>
        <w:rPr>
          <w:rFonts w:ascii="Times New Roman" w:hAnsi="Times New Roman" w:cs="Times New Roman"/>
          <w:bCs/>
          <w:iCs/>
          <w:sz w:val="28"/>
          <w:szCs w:val="28"/>
        </w:rPr>
      </w:pPr>
      <w:r>
        <w:rPr>
          <w:rFonts w:ascii="Times New Roman" w:hAnsi="Times New Roman" w:cs="Times New Roman"/>
          <w:bCs/>
          <w:iCs/>
          <w:sz w:val="28"/>
          <w:szCs w:val="28"/>
        </w:rPr>
        <w:t>Рис</w:t>
      </w:r>
      <w:r w:rsidR="00550432" w:rsidRPr="006F78AA">
        <w:rPr>
          <w:rFonts w:ascii="Times New Roman" w:hAnsi="Times New Roman" w:cs="Times New Roman"/>
          <w:bCs/>
          <w:iCs/>
          <w:sz w:val="28"/>
          <w:szCs w:val="28"/>
        </w:rPr>
        <w:t>. 2.2. Схема формування багатокомпонентної бюджетної програми</w:t>
      </w:r>
    </w:p>
    <w:p w14:paraId="0DAD8AE0" w14:textId="77777777" w:rsidR="009C215F" w:rsidRDefault="009C215F" w:rsidP="00C634E1">
      <w:pPr>
        <w:spacing w:after="0" w:line="360" w:lineRule="auto"/>
        <w:ind w:firstLine="709"/>
        <w:jc w:val="both"/>
        <w:rPr>
          <w:rFonts w:ascii="Times New Roman" w:hAnsi="Times New Roman" w:cs="Times New Roman"/>
          <w:sz w:val="28"/>
          <w:szCs w:val="28"/>
        </w:rPr>
      </w:pPr>
    </w:p>
    <w:p w14:paraId="55B5704A" w14:textId="77777777" w:rsidR="0031121E" w:rsidRDefault="001F620D" w:rsidP="00C634E1">
      <w:pPr>
        <w:spacing w:after="0" w:line="360" w:lineRule="auto"/>
        <w:ind w:firstLine="709"/>
        <w:jc w:val="both"/>
        <w:rPr>
          <w:rFonts w:ascii="Times New Roman" w:hAnsi="Times New Roman" w:cs="Times New Roman"/>
          <w:sz w:val="28"/>
          <w:szCs w:val="28"/>
        </w:rPr>
      </w:pPr>
      <w:r w:rsidRPr="001F620D">
        <w:rPr>
          <w:rFonts w:ascii="Times New Roman" w:hAnsi="Times New Roman" w:cs="Times New Roman"/>
          <w:sz w:val="28"/>
          <w:szCs w:val="28"/>
        </w:rPr>
        <w:t>Кожна бюджетна програма має чітку структуру, яка з року в рік залишається незмінною в контексті застосування програмно-цільового методу бюджетування та виконання</w:t>
      </w:r>
      <w:r>
        <w:rPr>
          <w:rFonts w:ascii="Times New Roman" w:hAnsi="Times New Roman" w:cs="Times New Roman"/>
          <w:sz w:val="28"/>
          <w:szCs w:val="28"/>
        </w:rPr>
        <w:t xml:space="preserve"> бюджету</w:t>
      </w:r>
      <w:r w:rsidRPr="001F620D">
        <w:rPr>
          <w:rFonts w:ascii="Times New Roman" w:hAnsi="Times New Roman" w:cs="Times New Roman"/>
          <w:sz w:val="28"/>
          <w:szCs w:val="28"/>
        </w:rPr>
        <w:t xml:space="preserve">. Проте внаслідок зміни пріоритетів можуть змінюватися і його основні складові, адаптуючись до нових умов. Це забезпечує прозорість бюджету та гарантує доступність значного обсягу інформації про цілі програми та очікувані результати від </w:t>
      </w:r>
      <w:r>
        <w:rPr>
          <w:rFonts w:ascii="Times New Roman" w:hAnsi="Times New Roman" w:cs="Times New Roman"/>
          <w:sz w:val="28"/>
          <w:szCs w:val="28"/>
        </w:rPr>
        <w:t xml:space="preserve">її реалізації. </w:t>
      </w:r>
      <w:r w:rsidRPr="001F620D">
        <w:rPr>
          <w:rFonts w:ascii="Times New Roman" w:hAnsi="Times New Roman" w:cs="Times New Roman"/>
          <w:sz w:val="28"/>
          <w:szCs w:val="28"/>
        </w:rPr>
        <w:t>Крім того, у частині кожної бюджетної програми наводиться інформація про запланований обсяг видатків.</w:t>
      </w:r>
    </w:p>
    <w:p w14:paraId="2CA1BA93" w14:textId="77777777" w:rsidR="00893DF0" w:rsidRDefault="00893DF0"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Вимогами до оформлення компонентів бюджетної програми є:</w:t>
      </w:r>
    </w:p>
    <w:p w14:paraId="537F5E43" w14:textId="77777777" w:rsidR="00893DF0" w:rsidRDefault="00893DF0"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Головна мета діяльності розпорядника бюджетних коштів або місія - </w:t>
      </w:r>
      <w:r w:rsidRPr="00893DF0">
        <w:rPr>
          <w:rFonts w:ascii="Times New Roman" w:hAnsi="Times New Roman" w:cs="Times New Roman"/>
          <w:sz w:val="28"/>
          <w:szCs w:val="28"/>
        </w:rPr>
        <w:t>короткий перелік поточних і перспективних цілей бюджетного підприємства (установ</w:t>
      </w:r>
      <w:r>
        <w:rPr>
          <w:rFonts w:ascii="Times New Roman" w:hAnsi="Times New Roman" w:cs="Times New Roman"/>
          <w:sz w:val="28"/>
          <w:szCs w:val="28"/>
        </w:rPr>
        <w:t xml:space="preserve">и), а також програм відповідно. </w:t>
      </w:r>
      <w:r w:rsidRPr="00893DF0">
        <w:rPr>
          <w:rFonts w:ascii="Times New Roman" w:hAnsi="Times New Roman" w:cs="Times New Roman"/>
          <w:sz w:val="28"/>
          <w:szCs w:val="28"/>
        </w:rPr>
        <w:t>Ця складова має відображати соціальні цілі існування установи та містити пріоритети із зазначенням контингенту отримувачів послуг. Визначення місії бюджетної установи є необхідним критерієм для уникнення дублювання діяльності кількох бюджетних установ.</w:t>
      </w:r>
    </w:p>
    <w:p w14:paraId="58500768" w14:textId="77777777" w:rsidR="00893DF0" w:rsidRDefault="00893DF0" w:rsidP="00C634E1">
      <w:pPr>
        <w:spacing w:after="0" w:line="360" w:lineRule="auto"/>
        <w:ind w:firstLine="709"/>
        <w:jc w:val="both"/>
        <w:rPr>
          <w:rFonts w:ascii="Times New Roman" w:hAnsi="Times New Roman" w:cs="Times New Roman"/>
          <w:sz w:val="28"/>
          <w:szCs w:val="28"/>
        </w:rPr>
      </w:pPr>
      <w:r w:rsidRPr="00893DF0">
        <w:rPr>
          <w:rFonts w:ascii="Times New Roman" w:hAnsi="Times New Roman" w:cs="Times New Roman"/>
          <w:sz w:val="28"/>
          <w:szCs w:val="28"/>
        </w:rPr>
        <w:t xml:space="preserve">Основна мета діяльності (місія) </w:t>
      </w:r>
      <w:r>
        <w:rPr>
          <w:rFonts w:ascii="Times New Roman" w:hAnsi="Times New Roman" w:cs="Times New Roman"/>
          <w:sz w:val="28"/>
          <w:szCs w:val="28"/>
        </w:rPr>
        <w:t>–</w:t>
      </w:r>
      <w:r w:rsidRPr="00893DF0">
        <w:rPr>
          <w:rFonts w:ascii="Times New Roman" w:hAnsi="Times New Roman" w:cs="Times New Roman"/>
          <w:sz w:val="28"/>
          <w:szCs w:val="28"/>
        </w:rPr>
        <w:t xml:space="preserve"> це</w:t>
      </w:r>
      <w:r>
        <w:rPr>
          <w:rFonts w:ascii="Times New Roman" w:hAnsi="Times New Roman" w:cs="Times New Roman"/>
          <w:sz w:val="28"/>
          <w:szCs w:val="28"/>
        </w:rPr>
        <w:t xml:space="preserve"> не тільки ціль</w:t>
      </w:r>
      <w:r w:rsidRPr="00893DF0">
        <w:rPr>
          <w:rFonts w:ascii="Times New Roman" w:hAnsi="Times New Roman" w:cs="Times New Roman"/>
          <w:sz w:val="28"/>
          <w:szCs w:val="28"/>
        </w:rPr>
        <w:t xml:space="preserve"> існування розпорядника коштів, </w:t>
      </w:r>
      <w:r>
        <w:rPr>
          <w:rFonts w:ascii="Times New Roman" w:hAnsi="Times New Roman" w:cs="Times New Roman"/>
          <w:sz w:val="28"/>
          <w:szCs w:val="28"/>
        </w:rPr>
        <w:t>для якої</w:t>
      </w:r>
      <w:r w:rsidRPr="00893DF0">
        <w:rPr>
          <w:rFonts w:ascii="Times New Roman" w:hAnsi="Times New Roman" w:cs="Times New Roman"/>
          <w:sz w:val="28"/>
          <w:szCs w:val="28"/>
        </w:rPr>
        <w:t xml:space="preserve"> він здійснює свою діяльність</w:t>
      </w:r>
      <w:r>
        <w:rPr>
          <w:rFonts w:ascii="Times New Roman" w:hAnsi="Times New Roman" w:cs="Times New Roman"/>
          <w:sz w:val="28"/>
          <w:szCs w:val="28"/>
        </w:rPr>
        <w:t>, а також</w:t>
      </w:r>
      <w:r w:rsidRPr="00893DF0">
        <w:rPr>
          <w:rFonts w:ascii="Times New Roman" w:hAnsi="Times New Roman" w:cs="Times New Roman"/>
          <w:sz w:val="28"/>
          <w:szCs w:val="28"/>
        </w:rPr>
        <w:t xml:space="preserve"> користь або вигода, яку суспільство отримує від </w:t>
      </w:r>
      <w:r>
        <w:rPr>
          <w:rFonts w:ascii="Times New Roman" w:hAnsi="Times New Roman" w:cs="Times New Roman"/>
          <w:sz w:val="28"/>
          <w:szCs w:val="28"/>
        </w:rPr>
        <w:t xml:space="preserve">самої діяльності. Формується вона на основі статутних документів та положень установи та повинна надавати відповіді на питання «Яку </w:t>
      </w:r>
      <w:r>
        <w:rPr>
          <w:rFonts w:ascii="Times New Roman" w:hAnsi="Times New Roman" w:cs="Times New Roman"/>
          <w:sz w:val="28"/>
          <w:szCs w:val="28"/>
        </w:rPr>
        <w:lastRenderedPageBreak/>
        <w:t>саме діяльність здійснює установа?» та «Чому і для кого вона її здійснює?».</w:t>
      </w:r>
      <w:r w:rsidR="000B3DF4">
        <w:rPr>
          <w:rFonts w:ascii="Times New Roman" w:hAnsi="Times New Roman" w:cs="Times New Roman"/>
          <w:sz w:val="28"/>
          <w:szCs w:val="28"/>
        </w:rPr>
        <w:t xml:space="preserve"> Основним плановим документам для місії виступає бюджетний запит, який служить основою для подальшого аналізу інформації стосовно бюджетної програми.</w:t>
      </w:r>
    </w:p>
    <w:p w14:paraId="1138FD2C" w14:textId="77777777" w:rsidR="000B3DF4" w:rsidRDefault="000B3DF4"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Назва бюджетної програми – правильне та коректне</w:t>
      </w:r>
      <w:r w:rsidRPr="000B3DF4">
        <w:rPr>
          <w:rFonts w:ascii="Times New Roman" w:hAnsi="Times New Roman" w:cs="Times New Roman"/>
          <w:sz w:val="28"/>
          <w:szCs w:val="28"/>
        </w:rPr>
        <w:t xml:space="preserve"> оформлення назви бюджетної програми має відображати її суть. Існують загальні принципи формування назви бюджетної програми, згідно з якими програма має бути: конкретною, чіткою, зрозумілою, лаконічною.</w:t>
      </w:r>
    </w:p>
    <w:p w14:paraId="52553309" w14:textId="77777777" w:rsidR="000B3DF4" w:rsidRDefault="000B3DF4"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Ціль програми - к</w:t>
      </w:r>
      <w:r w:rsidRPr="000B3DF4">
        <w:rPr>
          <w:rFonts w:ascii="Times New Roman" w:hAnsi="Times New Roman" w:cs="Times New Roman"/>
          <w:sz w:val="28"/>
          <w:szCs w:val="28"/>
        </w:rPr>
        <w:t>ожна бюджетна програма повинна мати мету, на дося</w:t>
      </w:r>
      <w:r>
        <w:rPr>
          <w:rFonts w:ascii="Times New Roman" w:hAnsi="Times New Roman" w:cs="Times New Roman"/>
          <w:sz w:val="28"/>
          <w:szCs w:val="28"/>
        </w:rPr>
        <w:t>гнення якої спрямована програма</w:t>
      </w:r>
      <w:r w:rsidRPr="000B3DF4">
        <w:rPr>
          <w:rFonts w:ascii="Times New Roman" w:hAnsi="Times New Roman" w:cs="Times New Roman"/>
          <w:sz w:val="28"/>
          <w:szCs w:val="28"/>
        </w:rPr>
        <w:t xml:space="preserve"> і </w:t>
      </w:r>
      <w:r>
        <w:rPr>
          <w:rFonts w:ascii="Times New Roman" w:hAnsi="Times New Roman" w:cs="Times New Roman"/>
          <w:sz w:val="28"/>
          <w:szCs w:val="28"/>
        </w:rPr>
        <w:t>виділяється фінансовий ресурс з бюджету</w:t>
      </w:r>
      <w:r w:rsidRPr="000B3DF4">
        <w:rPr>
          <w:rFonts w:ascii="Times New Roman" w:hAnsi="Times New Roman" w:cs="Times New Roman"/>
          <w:sz w:val="28"/>
          <w:szCs w:val="28"/>
        </w:rPr>
        <w:t xml:space="preserve">. Визначення </w:t>
      </w:r>
      <w:r>
        <w:rPr>
          <w:rFonts w:ascii="Times New Roman" w:hAnsi="Times New Roman" w:cs="Times New Roman"/>
          <w:sz w:val="28"/>
          <w:szCs w:val="28"/>
        </w:rPr>
        <w:t>мети</w:t>
      </w:r>
      <w:r w:rsidRPr="000B3DF4">
        <w:rPr>
          <w:rFonts w:ascii="Times New Roman" w:hAnsi="Times New Roman" w:cs="Times New Roman"/>
          <w:sz w:val="28"/>
          <w:szCs w:val="28"/>
        </w:rPr>
        <w:t xml:space="preserve"> бюджетної програми є дуже важливим етапом </w:t>
      </w:r>
      <w:r>
        <w:rPr>
          <w:rFonts w:ascii="Times New Roman" w:hAnsi="Times New Roman" w:cs="Times New Roman"/>
          <w:sz w:val="28"/>
          <w:szCs w:val="28"/>
        </w:rPr>
        <w:t>формування бюджетної програми, а</w:t>
      </w:r>
      <w:r w:rsidRPr="000B3DF4">
        <w:rPr>
          <w:rFonts w:ascii="Times New Roman" w:hAnsi="Times New Roman" w:cs="Times New Roman"/>
          <w:sz w:val="28"/>
          <w:szCs w:val="28"/>
        </w:rPr>
        <w:t xml:space="preserve">дже </w:t>
      </w:r>
      <w:r>
        <w:rPr>
          <w:rFonts w:ascii="Times New Roman" w:hAnsi="Times New Roman" w:cs="Times New Roman"/>
          <w:sz w:val="28"/>
          <w:szCs w:val="28"/>
        </w:rPr>
        <w:t xml:space="preserve">саме на цьому етапі </w:t>
      </w:r>
      <w:r w:rsidRPr="000B3DF4">
        <w:rPr>
          <w:rFonts w:ascii="Times New Roman" w:hAnsi="Times New Roman" w:cs="Times New Roman"/>
          <w:sz w:val="28"/>
          <w:szCs w:val="28"/>
        </w:rPr>
        <w:t xml:space="preserve">визначаються основні цілі, які мають бути досягнуті в результаті виконання конкретної бюджетної програми. Мета програми, як правило, може бути одна і відповідає місії розпорядника коштів. У тих випадках, коли програма має кілька цілей, вони визначаються в порядку пріоритетності. Мета бюджетної програми є </w:t>
      </w:r>
      <w:r>
        <w:rPr>
          <w:rFonts w:ascii="Times New Roman" w:hAnsi="Times New Roman" w:cs="Times New Roman"/>
          <w:sz w:val="28"/>
          <w:szCs w:val="28"/>
        </w:rPr>
        <w:t>спрямованою на споживача</w:t>
      </w:r>
      <w:r w:rsidRPr="000B3DF4">
        <w:rPr>
          <w:rFonts w:ascii="Times New Roman" w:hAnsi="Times New Roman" w:cs="Times New Roman"/>
          <w:sz w:val="28"/>
          <w:szCs w:val="28"/>
        </w:rPr>
        <w:t xml:space="preserve"> та довгостроков</w:t>
      </w:r>
      <w:r>
        <w:rPr>
          <w:rFonts w:ascii="Times New Roman" w:hAnsi="Times New Roman" w:cs="Times New Roman"/>
          <w:sz w:val="28"/>
          <w:szCs w:val="28"/>
        </w:rPr>
        <w:t>ою і</w:t>
      </w:r>
      <w:r w:rsidRPr="000B3DF4">
        <w:rPr>
          <w:rFonts w:ascii="Times New Roman" w:hAnsi="Times New Roman" w:cs="Times New Roman"/>
          <w:sz w:val="28"/>
          <w:szCs w:val="28"/>
        </w:rPr>
        <w:t xml:space="preserve"> не підлягає кількісному та якісному виміру.</w:t>
      </w:r>
    </w:p>
    <w:p w14:paraId="2993C6FF" w14:textId="77777777" w:rsidR="000B3DF4" w:rsidRDefault="000B3DF4" w:rsidP="00C634E1">
      <w:pPr>
        <w:spacing w:after="0" w:line="360" w:lineRule="auto"/>
        <w:ind w:firstLine="709"/>
        <w:jc w:val="both"/>
        <w:rPr>
          <w:rFonts w:ascii="Times New Roman" w:hAnsi="Times New Roman" w:cs="Times New Roman"/>
          <w:sz w:val="28"/>
          <w:szCs w:val="28"/>
        </w:rPr>
      </w:pPr>
      <w:r w:rsidRPr="000B3DF4">
        <w:rPr>
          <w:rFonts w:ascii="Times New Roman" w:hAnsi="Times New Roman" w:cs="Times New Roman"/>
          <w:sz w:val="28"/>
          <w:szCs w:val="28"/>
        </w:rPr>
        <w:t>При визначенні мети програми визначальними залишаються потреби споживачів послуг</w:t>
      </w:r>
      <w:r>
        <w:rPr>
          <w:rFonts w:ascii="Times New Roman" w:hAnsi="Times New Roman" w:cs="Times New Roman"/>
          <w:sz w:val="28"/>
          <w:szCs w:val="28"/>
        </w:rPr>
        <w:t xml:space="preserve"> та орієнтація на отримання кінцевого результату.</w:t>
      </w:r>
    </w:p>
    <w:p w14:paraId="2545FF9A" w14:textId="77777777" w:rsidR="000B3DF4" w:rsidRDefault="000B3DF4"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Завдання - </w:t>
      </w:r>
      <w:r w:rsidRPr="000B3DF4">
        <w:rPr>
          <w:rFonts w:ascii="Times New Roman" w:hAnsi="Times New Roman" w:cs="Times New Roman"/>
          <w:sz w:val="28"/>
          <w:szCs w:val="28"/>
        </w:rPr>
        <w:t xml:space="preserve">є однією зі складових бюджетної програми, яка </w:t>
      </w:r>
      <w:r w:rsidR="009C6A34">
        <w:rPr>
          <w:rFonts w:ascii="Times New Roman" w:hAnsi="Times New Roman" w:cs="Times New Roman"/>
          <w:sz w:val="28"/>
          <w:szCs w:val="28"/>
        </w:rPr>
        <w:t xml:space="preserve">формуються </w:t>
      </w:r>
      <w:r w:rsidRPr="000B3DF4">
        <w:rPr>
          <w:rFonts w:ascii="Times New Roman" w:hAnsi="Times New Roman" w:cs="Times New Roman"/>
          <w:sz w:val="28"/>
          <w:szCs w:val="28"/>
        </w:rPr>
        <w:t xml:space="preserve"> розпорядниками </w:t>
      </w:r>
      <w:r w:rsidR="009C6A34">
        <w:rPr>
          <w:rFonts w:ascii="Times New Roman" w:hAnsi="Times New Roman" w:cs="Times New Roman"/>
          <w:sz w:val="28"/>
          <w:szCs w:val="28"/>
        </w:rPr>
        <w:t>коштів</w:t>
      </w:r>
      <w:r w:rsidRPr="000B3DF4">
        <w:rPr>
          <w:rFonts w:ascii="Times New Roman" w:hAnsi="Times New Roman" w:cs="Times New Roman"/>
          <w:sz w:val="28"/>
          <w:szCs w:val="28"/>
        </w:rPr>
        <w:t xml:space="preserve"> відповідно до визначених </w:t>
      </w:r>
      <w:r w:rsidR="009C6A34">
        <w:rPr>
          <w:rFonts w:ascii="Times New Roman" w:hAnsi="Times New Roman" w:cs="Times New Roman"/>
          <w:sz w:val="28"/>
          <w:szCs w:val="28"/>
        </w:rPr>
        <w:t>цілей</w:t>
      </w:r>
      <w:r w:rsidRPr="000B3DF4">
        <w:rPr>
          <w:rFonts w:ascii="Times New Roman" w:hAnsi="Times New Roman" w:cs="Times New Roman"/>
          <w:sz w:val="28"/>
          <w:szCs w:val="28"/>
        </w:rPr>
        <w:t xml:space="preserve"> бюджетної програми. Завдання можна розглядати як короткострокові цілі в рамках довгострокової стратегії, визначеної метою бюджетної програми.</w:t>
      </w:r>
    </w:p>
    <w:p w14:paraId="096B7E0E" w14:textId="77777777" w:rsidR="009C6A34" w:rsidRDefault="009C6A34" w:rsidP="00C634E1">
      <w:pPr>
        <w:spacing w:after="0" w:line="360" w:lineRule="auto"/>
        <w:ind w:firstLine="709"/>
        <w:jc w:val="both"/>
        <w:rPr>
          <w:rFonts w:ascii="Times New Roman" w:hAnsi="Times New Roman" w:cs="Times New Roman"/>
          <w:sz w:val="28"/>
          <w:szCs w:val="28"/>
        </w:rPr>
      </w:pPr>
      <w:r w:rsidRPr="009C6A34">
        <w:rPr>
          <w:rFonts w:ascii="Times New Roman" w:hAnsi="Times New Roman" w:cs="Times New Roman"/>
          <w:sz w:val="28"/>
          <w:szCs w:val="28"/>
        </w:rPr>
        <w:t>Завдання бюджетної програми – це конкретні цілі, які мають бути досягнуті в результаті реалізації програми та можуть бути оцінені за допомогою показників ефективност</w:t>
      </w:r>
      <w:r>
        <w:rPr>
          <w:rFonts w:ascii="Times New Roman" w:hAnsi="Times New Roman" w:cs="Times New Roman"/>
          <w:sz w:val="28"/>
          <w:szCs w:val="28"/>
        </w:rPr>
        <w:t>і. Для кожної підпрограми форму</w:t>
      </w:r>
      <w:r w:rsidRPr="009C6A34">
        <w:rPr>
          <w:rFonts w:ascii="Times New Roman" w:hAnsi="Times New Roman" w:cs="Times New Roman"/>
          <w:sz w:val="28"/>
          <w:szCs w:val="28"/>
        </w:rPr>
        <w:t xml:space="preserve">ються завдання за умови деталізації бюджетної програми на підпрограми. Завдання, розроблені на рівні програми (підпрограми), повинні мати безпосереднє відношення до мети </w:t>
      </w:r>
      <w:r w:rsidRPr="009C6A34">
        <w:rPr>
          <w:rFonts w:ascii="Times New Roman" w:hAnsi="Times New Roman" w:cs="Times New Roman"/>
          <w:sz w:val="28"/>
          <w:szCs w:val="28"/>
        </w:rPr>
        <w:lastRenderedPageBreak/>
        <w:t xml:space="preserve">програми. На відміну від цілей, завдання визначаються кількісно і в часі </w:t>
      </w:r>
      <w:r>
        <w:rPr>
          <w:rFonts w:ascii="Times New Roman" w:hAnsi="Times New Roman" w:cs="Times New Roman"/>
          <w:sz w:val="28"/>
          <w:szCs w:val="28"/>
        </w:rPr>
        <w:t>та</w:t>
      </w:r>
      <w:r w:rsidRPr="009C6A34">
        <w:rPr>
          <w:rFonts w:ascii="Times New Roman" w:hAnsi="Times New Roman" w:cs="Times New Roman"/>
          <w:sz w:val="28"/>
          <w:szCs w:val="28"/>
        </w:rPr>
        <w:t xml:space="preserve"> повинні визначати конкретний результат діяльності організації.</w:t>
      </w:r>
    </w:p>
    <w:p w14:paraId="7BCFA105" w14:textId="77777777" w:rsidR="009C6A34" w:rsidRDefault="009C6A34" w:rsidP="00C634E1">
      <w:pPr>
        <w:spacing w:after="0" w:line="360" w:lineRule="auto"/>
        <w:ind w:firstLine="709"/>
        <w:jc w:val="both"/>
        <w:rPr>
          <w:rFonts w:ascii="Times New Roman" w:hAnsi="Times New Roman" w:cs="Times New Roman"/>
          <w:sz w:val="28"/>
          <w:szCs w:val="28"/>
        </w:rPr>
      </w:pPr>
      <w:r w:rsidRPr="009C6A34">
        <w:rPr>
          <w:rFonts w:ascii="Times New Roman" w:hAnsi="Times New Roman" w:cs="Times New Roman"/>
          <w:sz w:val="28"/>
          <w:szCs w:val="28"/>
        </w:rPr>
        <w:t>Кожне завдання побудован</w:t>
      </w:r>
      <w:r>
        <w:rPr>
          <w:rFonts w:ascii="Times New Roman" w:hAnsi="Times New Roman" w:cs="Times New Roman"/>
          <w:sz w:val="28"/>
          <w:szCs w:val="28"/>
        </w:rPr>
        <w:t>е</w:t>
      </w:r>
      <w:r w:rsidRPr="009C6A34">
        <w:rPr>
          <w:rFonts w:ascii="Times New Roman" w:hAnsi="Times New Roman" w:cs="Times New Roman"/>
          <w:sz w:val="28"/>
          <w:szCs w:val="28"/>
        </w:rPr>
        <w:t xml:space="preserve"> таким чином, щоб можна було визначити період часу, за який можна досягти очікуваного результату. Терміни вирішення окремих тактичних завдань не перевищують строки досягнення встановлених цілей. Визначення кожного завдання має визначати певне коло споживачів бюджетних послуг. Бюджетна програма (підпрограма) може мати декілька завдань залежно від напрямів, за якими передбачається досягнення результату, який очікується від реалізації програми чи підпрограми.</w:t>
      </w:r>
    </w:p>
    <w:p w14:paraId="67613706" w14:textId="77777777" w:rsidR="009C6A34" w:rsidRDefault="009C6A34"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Завдання повинні бути </w:t>
      </w:r>
      <w:r w:rsidR="004B4500">
        <w:rPr>
          <w:rFonts w:ascii="Times New Roman" w:hAnsi="Times New Roman" w:cs="Times New Roman"/>
          <w:sz w:val="28"/>
          <w:szCs w:val="28"/>
        </w:rPr>
        <w:t xml:space="preserve">пов’язані з метою, бути </w:t>
      </w:r>
      <w:r>
        <w:rPr>
          <w:rFonts w:ascii="Times New Roman" w:hAnsi="Times New Roman" w:cs="Times New Roman"/>
          <w:sz w:val="28"/>
          <w:szCs w:val="28"/>
        </w:rPr>
        <w:t>орієнтованими на результат, чітко вказувати напрям необхідних дій для досягнення мети, для визначення рівня виконання завдання відображати результати у кількісних та якісних вимірах та окреслювати конкретні терміни виконання</w:t>
      </w:r>
      <w:r w:rsidR="004B4500">
        <w:rPr>
          <w:rFonts w:ascii="Times New Roman" w:hAnsi="Times New Roman" w:cs="Times New Roman"/>
          <w:sz w:val="28"/>
          <w:szCs w:val="28"/>
        </w:rPr>
        <w:t xml:space="preserve"> </w:t>
      </w:r>
      <w:r w:rsidR="004B4500" w:rsidRPr="009C6A34">
        <w:rPr>
          <w:rFonts w:ascii="Times New Roman" w:hAnsi="Times New Roman" w:cs="Times New Roman"/>
          <w:sz w:val="28"/>
          <w:szCs w:val="28"/>
        </w:rPr>
        <w:t>для подальшого контролю результатів програми</w:t>
      </w:r>
      <w:r>
        <w:rPr>
          <w:rFonts w:ascii="Times New Roman" w:hAnsi="Times New Roman" w:cs="Times New Roman"/>
          <w:sz w:val="28"/>
          <w:szCs w:val="28"/>
        </w:rPr>
        <w:t>.</w:t>
      </w:r>
    </w:p>
    <w:p w14:paraId="1788C4E9" w14:textId="77777777" w:rsidR="00893DF0" w:rsidRDefault="00980C56"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980C56">
        <w:rPr>
          <w:rFonts w:ascii="Times New Roman" w:hAnsi="Times New Roman" w:cs="Times New Roman"/>
          <w:sz w:val="28"/>
          <w:szCs w:val="28"/>
        </w:rPr>
        <w:t xml:space="preserve">Напрями діяльності – </w:t>
      </w:r>
      <w:r w:rsidR="00003921">
        <w:rPr>
          <w:rFonts w:ascii="Times New Roman" w:hAnsi="Times New Roman" w:cs="Times New Roman"/>
          <w:sz w:val="28"/>
          <w:szCs w:val="28"/>
        </w:rPr>
        <w:t xml:space="preserve">це </w:t>
      </w:r>
      <w:r w:rsidRPr="00980C56">
        <w:rPr>
          <w:rFonts w:ascii="Times New Roman" w:hAnsi="Times New Roman" w:cs="Times New Roman"/>
          <w:sz w:val="28"/>
          <w:szCs w:val="28"/>
        </w:rPr>
        <w:t xml:space="preserve">конкретні дії, що здійснюються в рамках програм (підпрограм) і спрямовані </w:t>
      </w:r>
      <w:r>
        <w:rPr>
          <w:rFonts w:ascii="Times New Roman" w:hAnsi="Times New Roman" w:cs="Times New Roman"/>
          <w:sz w:val="28"/>
          <w:szCs w:val="28"/>
        </w:rPr>
        <w:t>на виконання визначених завдань, тобто д</w:t>
      </w:r>
      <w:r w:rsidRPr="00980C56">
        <w:rPr>
          <w:rFonts w:ascii="Times New Roman" w:hAnsi="Times New Roman" w:cs="Times New Roman"/>
          <w:sz w:val="28"/>
          <w:szCs w:val="28"/>
        </w:rPr>
        <w:t xml:space="preserve">ля кожного завдання має бути розроблена </w:t>
      </w:r>
      <w:r w:rsidR="00003921">
        <w:rPr>
          <w:rFonts w:ascii="Times New Roman" w:hAnsi="Times New Roman" w:cs="Times New Roman"/>
          <w:sz w:val="28"/>
          <w:szCs w:val="28"/>
        </w:rPr>
        <w:t xml:space="preserve">чітка </w:t>
      </w:r>
      <w:r w:rsidRPr="00980C56">
        <w:rPr>
          <w:rFonts w:ascii="Times New Roman" w:hAnsi="Times New Roman" w:cs="Times New Roman"/>
          <w:sz w:val="28"/>
          <w:szCs w:val="28"/>
        </w:rPr>
        <w:t xml:space="preserve">стратегія його реалізації, </w:t>
      </w:r>
      <w:r w:rsidR="00003921">
        <w:rPr>
          <w:rFonts w:ascii="Times New Roman" w:hAnsi="Times New Roman" w:cs="Times New Roman"/>
          <w:sz w:val="28"/>
          <w:szCs w:val="28"/>
        </w:rPr>
        <w:t xml:space="preserve">а саме </w:t>
      </w:r>
      <w:r w:rsidRPr="00980C56">
        <w:rPr>
          <w:rFonts w:ascii="Times New Roman" w:hAnsi="Times New Roman" w:cs="Times New Roman"/>
          <w:sz w:val="28"/>
          <w:szCs w:val="28"/>
        </w:rPr>
        <w:t>дії та заходи, як</w:t>
      </w:r>
      <w:r w:rsidR="00003921">
        <w:rPr>
          <w:rFonts w:ascii="Times New Roman" w:hAnsi="Times New Roman" w:cs="Times New Roman"/>
          <w:sz w:val="28"/>
          <w:szCs w:val="28"/>
        </w:rPr>
        <w:t>і</w:t>
      </w:r>
      <w:r w:rsidRPr="00980C56">
        <w:rPr>
          <w:rFonts w:ascii="Times New Roman" w:hAnsi="Times New Roman" w:cs="Times New Roman"/>
          <w:sz w:val="28"/>
          <w:szCs w:val="28"/>
        </w:rPr>
        <w:t xml:space="preserve"> </w:t>
      </w:r>
      <w:r w:rsidR="00003921">
        <w:rPr>
          <w:rFonts w:ascii="Times New Roman" w:hAnsi="Times New Roman" w:cs="Times New Roman"/>
          <w:sz w:val="28"/>
          <w:szCs w:val="28"/>
        </w:rPr>
        <w:t>використовуються для виконання завдання. На цьому етапі відбувається планування видатків за кодами економічної класифікації.</w:t>
      </w:r>
    </w:p>
    <w:p w14:paraId="74F6EF6A" w14:textId="77777777" w:rsidR="00003921" w:rsidRDefault="00003921"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003921">
        <w:rPr>
          <w:rFonts w:ascii="Times New Roman" w:hAnsi="Times New Roman" w:cs="Times New Roman"/>
          <w:sz w:val="28"/>
          <w:szCs w:val="28"/>
        </w:rPr>
        <w:t xml:space="preserve">Показники виконання бюджетної програми включають кількісні та якісні показники, що характеризують результати виконання бюджетної програми та підтверджуються статистичною, бухгалтерською та іншою звітністю та дають змогу оцінити використання коштів, призначених для виконання бюджету. </w:t>
      </w:r>
      <w:r>
        <w:rPr>
          <w:rFonts w:ascii="Times New Roman" w:hAnsi="Times New Roman" w:cs="Times New Roman"/>
          <w:sz w:val="28"/>
          <w:szCs w:val="28"/>
        </w:rPr>
        <w:t xml:space="preserve">Зазначені показники </w:t>
      </w:r>
      <w:r w:rsidRPr="00003921">
        <w:rPr>
          <w:rFonts w:ascii="Times New Roman" w:hAnsi="Times New Roman" w:cs="Times New Roman"/>
          <w:sz w:val="28"/>
          <w:szCs w:val="28"/>
        </w:rPr>
        <w:t xml:space="preserve"> </w:t>
      </w:r>
      <w:r>
        <w:rPr>
          <w:rFonts w:ascii="Times New Roman" w:hAnsi="Times New Roman" w:cs="Times New Roman"/>
          <w:sz w:val="28"/>
          <w:szCs w:val="28"/>
        </w:rPr>
        <w:t>розробляються</w:t>
      </w:r>
      <w:r w:rsidRPr="00003921">
        <w:rPr>
          <w:rFonts w:ascii="Times New Roman" w:hAnsi="Times New Roman" w:cs="Times New Roman"/>
          <w:sz w:val="28"/>
          <w:szCs w:val="28"/>
        </w:rPr>
        <w:t xml:space="preserve"> відповідно до визначених завдань і повинні узгоджуватися з ними. Вони формуються для кожного окремого завдання бюджетної програми (підпрограми) і підтверджуються офіційною державною статистичною, фінансовою та іншою звітністю.</w:t>
      </w:r>
    </w:p>
    <w:p w14:paraId="404BAE5E" w14:textId="77777777" w:rsidR="00003921" w:rsidRDefault="00003921" w:rsidP="00C634E1">
      <w:pPr>
        <w:spacing w:after="0" w:line="360" w:lineRule="auto"/>
        <w:ind w:firstLine="709"/>
        <w:jc w:val="both"/>
        <w:rPr>
          <w:rFonts w:ascii="Times New Roman" w:hAnsi="Times New Roman" w:cs="Times New Roman"/>
          <w:sz w:val="28"/>
          <w:szCs w:val="28"/>
        </w:rPr>
      </w:pPr>
      <w:r w:rsidRPr="00003921">
        <w:rPr>
          <w:rFonts w:ascii="Times New Roman" w:hAnsi="Times New Roman" w:cs="Times New Roman"/>
          <w:sz w:val="28"/>
          <w:szCs w:val="28"/>
        </w:rPr>
        <w:t xml:space="preserve">Розподіл бюджетних коштів на основі якісного управління програмами та затвердження управлінських рішень, а також фактичних і очікуваних результатів </w:t>
      </w:r>
      <w:r w:rsidRPr="00003921">
        <w:rPr>
          <w:rFonts w:ascii="Times New Roman" w:hAnsi="Times New Roman" w:cs="Times New Roman"/>
          <w:sz w:val="28"/>
          <w:szCs w:val="28"/>
        </w:rPr>
        <w:lastRenderedPageBreak/>
        <w:t>їх реалізації потребує розробки системи показників, які будуть використовуватися</w:t>
      </w:r>
      <w:r>
        <w:rPr>
          <w:rFonts w:ascii="Times New Roman" w:hAnsi="Times New Roman" w:cs="Times New Roman"/>
          <w:sz w:val="28"/>
          <w:szCs w:val="28"/>
        </w:rPr>
        <w:t xml:space="preserve"> для оцінки виконання програми. </w:t>
      </w:r>
      <w:r w:rsidRPr="00003921">
        <w:rPr>
          <w:rFonts w:ascii="Times New Roman" w:hAnsi="Times New Roman" w:cs="Times New Roman"/>
          <w:sz w:val="28"/>
          <w:szCs w:val="28"/>
        </w:rPr>
        <w:t>В</w:t>
      </w:r>
      <w:r>
        <w:rPr>
          <w:rFonts w:ascii="Times New Roman" w:hAnsi="Times New Roman" w:cs="Times New Roman"/>
          <w:sz w:val="28"/>
          <w:szCs w:val="28"/>
        </w:rPr>
        <w:t>икористання</w:t>
      </w:r>
      <w:r w:rsidRPr="00003921">
        <w:rPr>
          <w:rFonts w:ascii="Times New Roman" w:hAnsi="Times New Roman" w:cs="Times New Roman"/>
          <w:sz w:val="28"/>
          <w:szCs w:val="28"/>
        </w:rPr>
        <w:t xml:space="preserve"> системи показників виконання програми дозволяє оцінити ефективність використання бюджетних коштів, порівняти фактичні результати з очікуваними, оцінити витрати, понесені на реалізацію програми. Крім того, результативні показники дають змогу оцінити соціально значущий вплив реалізації програми, що є головною метою реалізації бюджетної програми.</w:t>
      </w:r>
    </w:p>
    <w:p w14:paraId="326D258A" w14:textId="77777777" w:rsidR="00893DF0" w:rsidRDefault="007661A4"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Головним документом в формуванні бюджету за ПЦМ є п</w:t>
      </w:r>
      <w:r w:rsidR="00EE0E69" w:rsidRPr="00EE0E69">
        <w:rPr>
          <w:rFonts w:ascii="Times New Roman" w:hAnsi="Times New Roman" w:cs="Times New Roman"/>
          <w:sz w:val="28"/>
          <w:szCs w:val="28"/>
        </w:rPr>
        <w:t>аспорт бюджетної програми, який визначає основні складові бюджету за програмно-цільовим методом</w:t>
      </w:r>
      <w:r>
        <w:rPr>
          <w:rFonts w:ascii="Times New Roman" w:hAnsi="Times New Roman" w:cs="Times New Roman"/>
          <w:sz w:val="28"/>
          <w:szCs w:val="28"/>
        </w:rPr>
        <w:t xml:space="preserve">, а саме </w:t>
      </w:r>
      <w:r w:rsidR="00EE0E69" w:rsidRPr="00EE0E69">
        <w:rPr>
          <w:rFonts w:ascii="Times New Roman" w:hAnsi="Times New Roman" w:cs="Times New Roman"/>
          <w:sz w:val="28"/>
          <w:szCs w:val="28"/>
        </w:rPr>
        <w:t xml:space="preserve">мету програми, </w:t>
      </w:r>
      <w:r>
        <w:rPr>
          <w:rFonts w:ascii="Times New Roman" w:hAnsi="Times New Roman" w:cs="Times New Roman"/>
          <w:sz w:val="28"/>
          <w:szCs w:val="28"/>
        </w:rPr>
        <w:t xml:space="preserve">її </w:t>
      </w:r>
      <w:r w:rsidR="00EE0E69" w:rsidRPr="00EE0E69">
        <w:rPr>
          <w:rFonts w:ascii="Times New Roman" w:hAnsi="Times New Roman" w:cs="Times New Roman"/>
          <w:sz w:val="28"/>
          <w:szCs w:val="28"/>
        </w:rPr>
        <w:t>завдання, напрямки дій та результативні показники</w:t>
      </w:r>
      <w:r>
        <w:rPr>
          <w:rFonts w:ascii="Times New Roman" w:hAnsi="Times New Roman" w:cs="Times New Roman"/>
          <w:sz w:val="28"/>
          <w:szCs w:val="28"/>
        </w:rPr>
        <w:t xml:space="preserve"> – показники виконання</w:t>
      </w:r>
      <w:r w:rsidR="00EE0E69" w:rsidRPr="00EE0E69">
        <w:rPr>
          <w:rFonts w:ascii="Times New Roman" w:hAnsi="Times New Roman" w:cs="Times New Roman"/>
          <w:sz w:val="28"/>
          <w:szCs w:val="28"/>
        </w:rPr>
        <w:t xml:space="preserve">. Крім того, паспорт бюджетної програми містить додаткові відомості про розпорядників коштів за програмою, основну мету її діяльності, відповідального виконавця, правові основи реалізації програми та альтернативні шляхи </w:t>
      </w:r>
      <w:r w:rsidR="008F570E">
        <w:rPr>
          <w:rFonts w:ascii="Times New Roman" w:hAnsi="Times New Roman" w:cs="Times New Roman"/>
          <w:sz w:val="28"/>
          <w:szCs w:val="28"/>
        </w:rPr>
        <w:t>реалізації.</w:t>
      </w:r>
    </w:p>
    <w:p w14:paraId="2045ED5C" w14:textId="77777777" w:rsidR="00893DF0" w:rsidRDefault="008F570E" w:rsidP="00CE69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 40 п. 1 ст. 2 Бюджетного кодексу Укр</w:t>
      </w:r>
      <w:r w:rsidR="00CE6938">
        <w:rPr>
          <w:rFonts w:ascii="Times New Roman" w:hAnsi="Times New Roman" w:cs="Times New Roman"/>
          <w:sz w:val="28"/>
          <w:szCs w:val="28"/>
        </w:rPr>
        <w:t xml:space="preserve">аїни паспорт бюджетної програми визначено як </w:t>
      </w:r>
      <w:r w:rsidRPr="008F570E">
        <w:rPr>
          <w:rFonts w:ascii="Times New Roman" w:hAnsi="Times New Roman" w:cs="Times New Roman"/>
          <w:sz w:val="28"/>
          <w:szCs w:val="28"/>
        </w:rPr>
        <w:t>документ, що визначає мету, завдання, напрями використання бюджетних коштів, відповідальних виконавців, результативні показники та інші характеристики бюджетної програми відповідно до бюджетного призначення, встановленого закон</w:t>
      </w:r>
      <w:r w:rsidR="00CE6938">
        <w:rPr>
          <w:rFonts w:ascii="Times New Roman" w:hAnsi="Times New Roman" w:cs="Times New Roman"/>
          <w:sz w:val="28"/>
          <w:szCs w:val="28"/>
        </w:rPr>
        <w:t>ом про Державний бюджет України або рішенням про місцевий бюджет на певний період (рік)</w:t>
      </w:r>
      <w:r w:rsidR="003B1EEE">
        <w:rPr>
          <w:rFonts w:ascii="Times New Roman" w:hAnsi="Times New Roman" w:cs="Times New Roman"/>
          <w:sz w:val="28"/>
          <w:szCs w:val="28"/>
        </w:rPr>
        <w:t>.</w:t>
      </w:r>
    </w:p>
    <w:p w14:paraId="35AFAE2D" w14:textId="77777777" w:rsidR="0031121E" w:rsidRDefault="003B1EEE" w:rsidP="00C634E1">
      <w:pPr>
        <w:spacing w:after="0" w:line="360" w:lineRule="auto"/>
        <w:ind w:firstLine="709"/>
        <w:jc w:val="both"/>
        <w:rPr>
          <w:rFonts w:ascii="Times New Roman" w:hAnsi="Times New Roman" w:cs="Times New Roman"/>
          <w:sz w:val="28"/>
          <w:szCs w:val="28"/>
        </w:rPr>
      </w:pPr>
      <w:r w:rsidRPr="003B1EEE">
        <w:rPr>
          <w:rFonts w:ascii="Times New Roman" w:hAnsi="Times New Roman" w:cs="Times New Roman"/>
          <w:sz w:val="28"/>
          <w:szCs w:val="28"/>
        </w:rPr>
        <w:t xml:space="preserve">Паспорт бюджетної програми формується на підставі поданих головними розпорядниками бюджетних коштів бюджетних </w:t>
      </w:r>
      <w:r w:rsidR="006A7D55">
        <w:rPr>
          <w:rFonts w:ascii="Times New Roman" w:hAnsi="Times New Roman" w:cs="Times New Roman"/>
          <w:sz w:val="28"/>
          <w:szCs w:val="28"/>
        </w:rPr>
        <w:t>запитів</w:t>
      </w:r>
      <w:r w:rsidRPr="003B1EEE">
        <w:rPr>
          <w:rFonts w:ascii="Times New Roman" w:hAnsi="Times New Roman" w:cs="Times New Roman"/>
          <w:sz w:val="28"/>
          <w:szCs w:val="28"/>
        </w:rPr>
        <w:t xml:space="preserve"> та відповідних</w:t>
      </w:r>
      <w:r w:rsidR="006A7D55">
        <w:rPr>
          <w:rFonts w:ascii="Times New Roman" w:hAnsi="Times New Roman" w:cs="Times New Roman"/>
          <w:sz w:val="28"/>
          <w:szCs w:val="28"/>
        </w:rPr>
        <w:t xml:space="preserve"> бюджетних призначень (додаток 1</w:t>
      </w:r>
      <w:r w:rsidRPr="003B1EEE">
        <w:rPr>
          <w:rFonts w:ascii="Times New Roman" w:hAnsi="Times New Roman" w:cs="Times New Roman"/>
          <w:sz w:val="28"/>
          <w:szCs w:val="28"/>
        </w:rPr>
        <w:t>). Головні розпорядники бюджетних коштів щороку складають</w:t>
      </w:r>
      <w:r w:rsidR="006A7D55">
        <w:rPr>
          <w:rFonts w:ascii="Times New Roman" w:hAnsi="Times New Roman" w:cs="Times New Roman"/>
          <w:sz w:val="28"/>
          <w:szCs w:val="28"/>
        </w:rPr>
        <w:t xml:space="preserve"> та затверджують</w:t>
      </w:r>
      <w:r w:rsidRPr="003B1EEE">
        <w:rPr>
          <w:rFonts w:ascii="Times New Roman" w:hAnsi="Times New Roman" w:cs="Times New Roman"/>
          <w:sz w:val="28"/>
          <w:szCs w:val="28"/>
        </w:rPr>
        <w:t xml:space="preserve"> паспорт кожної бюджетної програми.</w:t>
      </w:r>
    </w:p>
    <w:p w14:paraId="2FB9C054" w14:textId="77777777" w:rsidR="00574924" w:rsidRDefault="002205E4"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Правила складання паспортів бюджетних програм місцевих бюджетів та звітів про їх виконання, форму паспорта бюджетної програми та форму звіту про його виконання затверджено наказом Міністерства фінансів України від 26.08.2014 № 836 «</w:t>
      </w:r>
      <w:r w:rsidRPr="002205E4">
        <w:rPr>
          <w:rFonts w:ascii="Times New Roman" w:hAnsi="Times New Roman" w:cs="Times New Roman"/>
          <w:sz w:val="28"/>
          <w:szCs w:val="28"/>
        </w:rPr>
        <w:t>Про деякі питання запровадження програмно-цільового методу складання та виконання місцевих бюджетів</w:t>
      </w:r>
      <w:r>
        <w:rPr>
          <w:rFonts w:ascii="Times New Roman" w:hAnsi="Times New Roman" w:cs="Times New Roman"/>
          <w:sz w:val="28"/>
          <w:szCs w:val="28"/>
        </w:rPr>
        <w:t>».</w:t>
      </w:r>
    </w:p>
    <w:p w14:paraId="0414110A" w14:textId="77777777" w:rsidR="0018244F" w:rsidRDefault="0018244F" w:rsidP="00C634E1">
      <w:pPr>
        <w:spacing w:after="0" w:line="360" w:lineRule="auto"/>
        <w:ind w:firstLine="709"/>
        <w:jc w:val="both"/>
        <w:rPr>
          <w:rFonts w:ascii="Times New Roman" w:hAnsi="Times New Roman" w:cs="Times New Roman"/>
          <w:sz w:val="28"/>
          <w:szCs w:val="28"/>
        </w:rPr>
      </w:pPr>
    </w:p>
    <w:p w14:paraId="10DE5ACB" w14:textId="77777777" w:rsidR="002205E4" w:rsidRDefault="002205E4" w:rsidP="006F78AA">
      <w:pPr>
        <w:pStyle w:val="11"/>
        <w:jc w:val="both"/>
      </w:pPr>
      <w:bookmarkStart w:id="12" w:name="_Toc121811848"/>
      <w:r>
        <w:lastRenderedPageBreak/>
        <w:t xml:space="preserve">2.2. </w:t>
      </w:r>
      <w:r w:rsidRPr="002205E4">
        <w:t>Результативні показники виконання бюджетної програми</w:t>
      </w:r>
      <w:bookmarkEnd w:id="12"/>
    </w:p>
    <w:p w14:paraId="6CBF509E" w14:textId="77777777" w:rsidR="0018244F" w:rsidRDefault="0018244F" w:rsidP="00C634E1">
      <w:pPr>
        <w:spacing w:after="0" w:line="360" w:lineRule="auto"/>
        <w:ind w:firstLine="709"/>
        <w:jc w:val="both"/>
        <w:rPr>
          <w:rFonts w:ascii="Times New Roman" w:hAnsi="Times New Roman" w:cs="Times New Roman"/>
          <w:sz w:val="28"/>
          <w:szCs w:val="28"/>
        </w:rPr>
      </w:pPr>
      <w:r w:rsidRPr="0018244F">
        <w:rPr>
          <w:rFonts w:ascii="Times New Roman" w:hAnsi="Times New Roman" w:cs="Times New Roman"/>
          <w:sz w:val="28"/>
          <w:szCs w:val="28"/>
        </w:rPr>
        <w:t>Показники бюджетних програм є важливим інструментом механізму планування та виконання бюджетів за програмно-цільовим методом</w:t>
      </w:r>
      <w:r>
        <w:rPr>
          <w:rFonts w:ascii="Times New Roman" w:hAnsi="Times New Roman" w:cs="Times New Roman"/>
          <w:sz w:val="28"/>
          <w:szCs w:val="28"/>
        </w:rPr>
        <w:t xml:space="preserve"> - </w:t>
      </w:r>
      <w:r w:rsidRPr="0018244F">
        <w:rPr>
          <w:rFonts w:ascii="Times New Roman" w:hAnsi="Times New Roman" w:cs="Times New Roman"/>
          <w:sz w:val="28"/>
          <w:szCs w:val="28"/>
        </w:rPr>
        <w:t xml:space="preserve"> особливою складовою бюджетних програм, що визначає основ</w:t>
      </w:r>
      <w:r>
        <w:rPr>
          <w:rFonts w:ascii="Times New Roman" w:hAnsi="Times New Roman" w:cs="Times New Roman"/>
          <w:sz w:val="28"/>
          <w:szCs w:val="28"/>
        </w:rPr>
        <w:t xml:space="preserve">у </w:t>
      </w:r>
      <w:r w:rsidRPr="0018244F">
        <w:rPr>
          <w:rFonts w:ascii="Times New Roman" w:hAnsi="Times New Roman" w:cs="Times New Roman"/>
          <w:sz w:val="28"/>
          <w:szCs w:val="28"/>
        </w:rPr>
        <w:t xml:space="preserve">програмно-цільового бюджетування. У системі управління місцевим бюджетом вони відображають ефективність </w:t>
      </w:r>
      <w:r>
        <w:rPr>
          <w:rFonts w:ascii="Times New Roman" w:hAnsi="Times New Roman" w:cs="Times New Roman"/>
          <w:sz w:val="28"/>
          <w:szCs w:val="28"/>
        </w:rPr>
        <w:t xml:space="preserve">та результативність </w:t>
      </w:r>
      <w:r w:rsidRPr="0018244F">
        <w:rPr>
          <w:rFonts w:ascii="Times New Roman" w:hAnsi="Times New Roman" w:cs="Times New Roman"/>
          <w:sz w:val="28"/>
          <w:szCs w:val="28"/>
        </w:rPr>
        <w:t>програмно-цільового бюджету, визначають ступінь досягнення поставленої мети та виконання завдань бюджетної програми.</w:t>
      </w:r>
    </w:p>
    <w:p w14:paraId="0284BDC1" w14:textId="77777777" w:rsidR="0018244F" w:rsidRDefault="0018244F" w:rsidP="00C634E1">
      <w:pPr>
        <w:spacing w:after="0" w:line="360" w:lineRule="auto"/>
        <w:ind w:firstLine="709"/>
        <w:jc w:val="both"/>
        <w:rPr>
          <w:rFonts w:ascii="Times New Roman" w:hAnsi="Times New Roman" w:cs="Times New Roman"/>
          <w:sz w:val="28"/>
          <w:szCs w:val="28"/>
        </w:rPr>
      </w:pPr>
      <w:r w:rsidRPr="0018244F">
        <w:rPr>
          <w:rFonts w:ascii="Times New Roman" w:hAnsi="Times New Roman" w:cs="Times New Roman"/>
          <w:sz w:val="28"/>
          <w:szCs w:val="28"/>
        </w:rPr>
        <w:t xml:space="preserve">Метою використання результативних показників є оцінка ефективності виконання бюджетних програм, особливо </w:t>
      </w:r>
      <w:r>
        <w:rPr>
          <w:rFonts w:ascii="Times New Roman" w:hAnsi="Times New Roman" w:cs="Times New Roman"/>
          <w:sz w:val="28"/>
          <w:szCs w:val="28"/>
        </w:rPr>
        <w:t xml:space="preserve">тих </w:t>
      </w:r>
      <w:r w:rsidRPr="0018244F">
        <w:rPr>
          <w:rFonts w:ascii="Times New Roman" w:hAnsi="Times New Roman" w:cs="Times New Roman"/>
          <w:sz w:val="28"/>
          <w:szCs w:val="28"/>
        </w:rPr>
        <w:t xml:space="preserve">послуг, </w:t>
      </w:r>
      <w:r>
        <w:rPr>
          <w:rFonts w:ascii="Times New Roman" w:hAnsi="Times New Roman" w:cs="Times New Roman"/>
          <w:sz w:val="28"/>
          <w:szCs w:val="28"/>
        </w:rPr>
        <w:t xml:space="preserve">які </w:t>
      </w:r>
      <w:r w:rsidRPr="0018244F">
        <w:rPr>
          <w:rFonts w:ascii="Times New Roman" w:hAnsi="Times New Roman" w:cs="Times New Roman"/>
          <w:sz w:val="28"/>
          <w:szCs w:val="28"/>
        </w:rPr>
        <w:t>гарантован</w:t>
      </w:r>
      <w:r>
        <w:rPr>
          <w:rFonts w:ascii="Times New Roman" w:hAnsi="Times New Roman" w:cs="Times New Roman"/>
          <w:sz w:val="28"/>
          <w:szCs w:val="28"/>
        </w:rPr>
        <w:t xml:space="preserve">і </w:t>
      </w:r>
      <w:r w:rsidRPr="0018244F">
        <w:rPr>
          <w:rFonts w:ascii="Times New Roman" w:hAnsi="Times New Roman" w:cs="Times New Roman"/>
          <w:sz w:val="28"/>
          <w:szCs w:val="28"/>
        </w:rPr>
        <w:t xml:space="preserve"> державою, та інших послуг, які надаються фізичним і юридичним особам державними органами, органами місцевого самоврядування та підприємствам</w:t>
      </w:r>
      <w:r>
        <w:rPr>
          <w:rFonts w:ascii="Times New Roman" w:hAnsi="Times New Roman" w:cs="Times New Roman"/>
          <w:sz w:val="28"/>
          <w:szCs w:val="28"/>
        </w:rPr>
        <w:t>и (установами, організаціями)</w:t>
      </w:r>
      <w:r w:rsidRPr="0018244F">
        <w:rPr>
          <w:rFonts w:ascii="Times New Roman" w:hAnsi="Times New Roman" w:cs="Times New Roman"/>
          <w:sz w:val="28"/>
          <w:szCs w:val="28"/>
        </w:rPr>
        <w:t>, яким держава надала право надавати відповідні послуги.</w:t>
      </w:r>
    </w:p>
    <w:p w14:paraId="39704E6F" w14:textId="77777777" w:rsidR="00E0724A" w:rsidRDefault="004D799B"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E0724A">
        <w:rPr>
          <w:rFonts w:ascii="Times New Roman" w:hAnsi="Times New Roman" w:cs="Times New Roman"/>
          <w:sz w:val="28"/>
          <w:szCs w:val="28"/>
        </w:rPr>
        <w:t>ля д</w:t>
      </w:r>
      <w:r>
        <w:rPr>
          <w:rFonts w:ascii="Times New Roman" w:hAnsi="Times New Roman" w:cs="Times New Roman"/>
          <w:sz w:val="28"/>
          <w:szCs w:val="28"/>
        </w:rPr>
        <w:t>осягнення очікуваних результатів виконання бюджетних програм показники повинні відповідати певним критеріям, мають підлягати кількісному визначенню та співвідноситись з метою та завданнями бюджетної програми</w:t>
      </w:r>
      <w:r w:rsidR="00E0724A">
        <w:rPr>
          <w:rFonts w:ascii="Times New Roman" w:hAnsi="Times New Roman" w:cs="Times New Roman"/>
          <w:sz w:val="28"/>
          <w:szCs w:val="28"/>
        </w:rPr>
        <w:t>:</w:t>
      </w:r>
    </w:p>
    <w:p w14:paraId="247DD072" w14:textId="77777777" w:rsidR="00331FA0" w:rsidRDefault="00E0724A" w:rsidP="00E0724A">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реалістичність</w:t>
      </w:r>
      <w:r w:rsidR="00331FA0">
        <w:rPr>
          <w:rFonts w:ascii="Times New Roman" w:hAnsi="Times New Roman" w:cs="Times New Roman"/>
          <w:sz w:val="28"/>
          <w:szCs w:val="28"/>
        </w:rPr>
        <w:t xml:space="preserve"> програми визначається</w:t>
      </w:r>
      <w:r>
        <w:rPr>
          <w:rFonts w:ascii="Times New Roman" w:hAnsi="Times New Roman" w:cs="Times New Roman"/>
          <w:sz w:val="28"/>
          <w:szCs w:val="28"/>
        </w:rPr>
        <w:t xml:space="preserve"> показниками поточного стану </w:t>
      </w:r>
      <w:r w:rsidR="00331FA0">
        <w:rPr>
          <w:rFonts w:ascii="Times New Roman" w:hAnsi="Times New Roman" w:cs="Times New Roman"/>
          <w:sz w:val="28"/>
          <w:szCs w:val="28"/>
        </w:rPr>
        <w:t>економіки та існуючими потребами суспільства, а також показниками що визначені прогнозними документами стосовно соціально-економічного розвитку ;</w:t>
      </w:r>
    </w:p>
    <w:p w14:paraId="09B260E9" w14:textId="77777777" w:rsidR="0018244F" w:rsidRDefault="00331FA0" w:rsidP="00E0724A">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актуальність характеризується показниками, які узгоджуються між програмними та стратегічними документами та які характеризують найвагоміші аспекти очікуваного результату;</w:t>
      </w:r>
    </w:p>
    <w:p w14:paraId="1B3C86AA" w14:textId="77777777" w:rsidR="00331FA0" w:rsidRDefault="00331FA0" w:rsidP="00E0724A">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значимість бюджетної програми – це висвітлення ефекту, який отримує економіка та суспільство від діяльност</w:t>
      </w:r>
      <w:r w:rsidR="001571B4">
        <w:rPr>
          <w:rFonts w:ascii="Times New Roman" w:hAnsi="Times New Roman" w:cs="Times New Roman"/>
          <w:sz w:val="28"/>
          <w:szCs w:val="28"/>
        </w:rPr>
        <w:t>і головного розпорядника коштів, що дає можливість провести оцінку впливу програми на соціально-економічний розвиток суспільства.</w:t>
      </w:r>
    </w:p>
    <w:p w14:paraId="7C06EE30" w14:textId="77777777" w:rsidR="001571B4" w:rsidRDefault="00C62E72" w:rsidP="001571B4">
      <w:pPr>
        <w:spacing w:after="0" w:line="360" w:lineRule="auto"/>
        <w:ind w:firstLine="709"/>
        <w:jc w:val="both"/>
        <w:rPr>
          <w:rFonts w:ascii="Times New Roman" w:hAnsi="Times New Roman" w:cs="Times New Roman"/>
          <w:sz w:val="28"/>
          <w:szCs w:val="28"/>
        </w:rPr>
      </w:pPr>
      <w:r w:rsidRPr="00C62E72">
        <w:rPr>
          <w:rFonts w:ascii="Times New Roman" w:hAnsi="Times New Roman" w:cs="Times New Roman"/>
          <w:sz w:val="28"/>
          <w:szCs w:val="28"/>
        </w:rPr>
        <w:t xml:space="preserve">Результативні показники – це показники, за якими оцінюється ефективність використання бюджетних коштів, призначених </w:t>
      </w:r>
      <w:r>
        <w:rPr>
          <w:rFonts w:ascii="Times New Roman" w:hAnsi="Times New Roman" w:cs="Times New Roman"/>
          <w:sz w:val="28"/>
          <w:szCs w:val="28"/>
        </w:rPr>
        <w:t>для</w:t>
      </w:r>
      <w:r w:rsidRPr="00C62E72">
        <w:rPr>
          <w:rFonts w:ascii="Times New Roman" w:hAnsi="Times New Roman" w:cs="Times New Roman"/>
          <w:sz w:val="28"/>
          <w:szCs w:val="28"/>
        </w:rPr>
        <w:t xml:space="preserve"> виконання бюджетної програми, досягнення </w:t>
      </w:r>
      <w:r>
        <w:rPr>
          <w:rFonts w:ascii="Times New Roman" w:hAnsi="Times New Roman" w:cs="Times New Roman"/>
          <w:sz w:val="28"/>
          <w:szCs w:val="28"/>
        </w:rPr>
        <w:t xml:space="preserve">її </w:t>
      </w:r>
      <w:r w:rsidRPr="00C62E72">
        <w:rPr>
          <w:rFonts w:ascii="Times New Roman" w:hAnsi="Times New Roman" w:cs="Times New Roman"/>
          <w:sz w:val="28"/>
          <w:szCs w:val="28"/>
        </w:rPr>
        <w:t>мети та виконання поставлених завдань.</w:t>
      </w:r>
    </w:p>
    <w:p w14:paraId="30EC9DC0" w14:textId="77777777" w:rsidR="00C62E72" w:rsidRDefault="00C62E72" w:rsidP="001571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Виділяють чотири групи результативних показників:</w:t>
      </w:r>
    </w:p>
    <w:p w14:paraId="006CA166" w14:textId="77777777" w:rsidR="00C62E72" w:rsidRDefault="00C62E72" w:rsidP="00C62E72">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затрат;</w:t>
      </w:r>
    </w:p>
    <w:p w14:paraId="627886F1" w14:textId="77777777" w:rsidR="00C62E72" w:rsidRDefault="00C62E72" w:rsidP="00C62E72">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продукту;</w:t>
      </w:r>
    </w:p>
    <w:p w14:paraId="44DDB0EE" w14:textId="77777777" w:rsidR="00C62E72" w:rsidRDefault="00C62E72" w:rsidP="00C62E72">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ефективності;</w:t>
      </w:r>
    </w:p>
    <w:p w14:paraId="07D9768D" w14:textId="77777777" w:rsidR="00C62E72" w:rsidRDefault="00C62E72" w:rsidP="00C62E72">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якості.</w:t>
      </w:r>
    </w:p>
    <w:p w14:paraId="3CA5BBC4" w14:textId="77777777" w:rsidR="00C62E72" w:rsidRDefault="00C62E72" w:rsidP="00C62E7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Показники затрат </w:t>
      </w:r>
      <w:r w:rsidRPr="00C62E72">
        <w:rPr>
          <w:rFonts w:ascii="Times New Roman" w:hAnsi="Times New Roman" w:cs="Times New Roman"/>
          <w:sz w:val="28"/>
          <w:szCs w:val="28"/>
        </w:rPr>
        <w:t xml:space="preserve">– це статистична величина, яка відображає структурований обсяг вхідних ресурсів, необхідних для виконання відповідного завдання бюджетної програми. Вона може бути виражена тільки в натуральній формі (наприклад, кількість об'єктів, кількість видів діяльності тощо, а також кількість штатних посад, чисельність спеціалістів тощо). Сукупність </w:t>
      </w:r>
      <w:r>
        <w:rPr>
          <w:rFonts w:ascii="Times New Roman" w:hAnsi="Times New Roman" w:cs="Times New Roman"/>
          <w:sz w:val="28"/>
          <w:szCs w:val="28"/>
        </w:rPr>
        <w:t>показників затрат</w:t>
      </w:r>
      <w:r w:rsidRPr="00C62E72">
        <w:rPr>
          <w:rFonts w:ascii="Times New Roman" w:hAnsi="Times New Roman" w:cs="Times New Roman"/>
          <w:sz w:val="28"/>
          <w:szCs w:val="28"/>
        </w:rPr>
        <w:t xml:space="preserve"> для кожного завдання в заданому натуральному вигляді показує сукупний обсяг ресурсів, необхідних для ефективного виконання бюджетної програми.</w:t>
      </w:r>
    </w:p>
    <w:p w14:paraId="3D211F0D" w14:textId="77777777" w:rsidR="00C62E72" w:rsidRDefault="00C62E72" w:rsidP="00C62E72">
      <w:pPr>
        <w:spacing w:after="0" w:line="360" w:lineRule="auto"/>
        <w:ind w:firstLine="709"/>
        <w:jc w:val="both"/>
        <w:rPr>
          <w:rFonts w:ascii="Times New Roman" w:hAnsi="Times New Roman" w:cs="Times New Roman"/>
          <w:sz w:val="28"/>
          <w:szCs w:val="28"/>
        </w:rPr>
      </w:pPr>
      <w:r w:rsidRPr="00C62E72">
        <w:rPr>
          <w:rFonts w:ascii="Times New Roman" w:hAnsi="Times New Roman" w:cs="Times New Roman"/>
          <w:sz w:val="28"/>
          <w:szCs w:val="28"/>
        </w:rPr>
        <w:t>Для досягнення наміченого результату від виконання програмного завдання показник витрат повинен відповідати принципу абсолютної необхідності та достатності. Його заниження чи завищення не сприятиме визначенню обсягу необхідних ресурсів, а також ефективному, цільовому використанню бюджетних коштів для ефективного виконання поставлених завдань. При плануванні такого показника слід враховувати структуру та особливості інструментів реалізації кожної з бюджетних програм.</w:t>
      </w:r>
      <w:r w:rsidR="00114E24" w:rsidRPr="00114E24">
        <w:t xml:space="preserve"> </w:t>
      </w:r>
      <w:r w:rsidR="00114E24" w:rsidRPr="00114E24">
        <w:rPr>
          <w:rFonts w:ascii="Times New Roman" w:hAnsi="Times New Roman" w:cs="Times New Roman"/>
          <w:sz w:val="28"/>
          <w:szCs w:val="28"/>
        </w:rPr>
        <w:t>Їх характерною рисою в п</w:t>
      </w:r>
      <w:r w:rsidR="00114E24">
        <w:rPr>
          <w:rFonts w:ascii="Times New Roman" w:hAnsi="Times New Roman" w:cs="Times New Roman"/>
          <w:sz w:val="28"/>
          <w:szCs w:val="28"/>
        </w:rPr>
        <w:t>рограмі є відповіді на запитання</w:t>
      </w:r>
      <w:r w:rsidR="00114E24" w:rsidRPr="00114E24">
        <w:rPr>
          <w:rFonts w:ascii="Times New Roman" w:hAnsi="Times New Roman" w:cs="Times New Roman"/>
          <w:sz w:val="28"/>
          <w:szCs w:val="28"/>
        </w:rPr>
        <w:t xml:space="preserve"> </w:t>
      </w:r>
      <w:r w:rsidR="00114E24">
        <w:rPr>
          <w:rFonts w:ascii="Times New Roman" w:hAnsi="Times New Roman" w:cs="Times New Roman"/>
          <w:sz w:val="28"/>
          <w:szCs w:val="28"/>
        </w:rPr>
        <w:t>«Хто в</w:t>
      </w:r>
      <w:r w:rsidR="00401F47">
        <w:rPr>
          <w:rFonts w:ascii="Times New Roman" w:hAnsi="Times New Roman" w:cs="Times New Roman"/>
          <w:sz w:val="28"/>
          <w:szCs w:val="28"/>
        </w:rPr>
        <w:t>иробник послуги</w:t>
      </w:r>
      <w:r w:rsidR="00114E24">
        <w:rPr>
          <w:rFonts w:ascii="Times New Roman" w:hAnsi="Times New Roman" w:cs="Times New Roman"/>
          <w:sz w:val="28"/>
          <w:szCs w:val="28"/>
        </w:rPr>
        <w:t>?» та «</w:t>
      </w:r>
      <w:r w:rsidR="00401F47">
        <w:rPr>
          <w:rFonts w:ascii="Times New Roman" w:hAnsi="Times New Roman" w:cs="Times New Roman"/>
          <w:sz w:val="28"/>
          <w:szCs w:val="28"/>
        </w:rPr>
        <w:t>За допомогою чого відбувається виробництво</w:t>
      </w:r>
      <w:r w:rsidR="00114E24">
        <w:rPr>
          <w:rFonts w:ascii="Times New Roman" w:hAnsi="Times New Roman" w:cs="Times New Roman"/>
          <w:sz w:val="28"/>
          <w:szCs w:val="28"/>
        </w:rPr>
        <w:t>?»</w:t>
      </w:r>
      <w:r w:rsidR="00401F47">
        <w:rPr>
          <w:rFonts w:ascii="Times New Roman" w:hAnsi="Times New Roman" w:cs="Times New Roman"/>
          <w:sz w:val="28"/>
          <w:szCs w:val="28"/>
        </w:rPr>
        <w:t>.</w:t>
      </w:r>
    </w:p>
    <w:p w14:paraId="3AB10F30" w14:textId="77777777" w:rsidR="00114E24" w:rsidRDefault="00401F47" w:rsidP="00C62E7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Показники продукту </w:t>
      </w:r>
      <w:r w:rsidRPr="00401F47">
        <w:rPr>
          <w:rFonts w:ascii="Times New Roman" w:hAnsi="Times New Roman" w:cs="Times New Roman"/>
          <w:sz w:val="28"/>
          <w:szCs w:val="28"/>
        </w:rPr>
        <w:t xml:space="preserve"> </w:t>
      </w:r>
      <w:r w:rsidR="00102D7B">
        <w:rPr>
          <w:rFonts w:ascii="Times New Roman" w:hAnsi="Times New Roman" w:cs="Times New Roman"/>
          <w:sz w:val="28"/>
          <w:szCs w:val="28"/>
        </w:rPr>
        <w:t xml:space="preserve">є базовими показниками виконання бюджетної програми та </w:t>
      </w:r>
      <w:r>
        <w:rPr>
          <w:rFonts w:ascii="Times New Roman" w:hAnsi="Times New Roman" w:cs="Times New Roman"/>
          <w:sz w:val="28"/>
          <w:szCs w:val="28"/>
        </w:rPr>
        <w:t>відображають</w:t>
      </w:r>
      <w:r w:rsidRPr="00401F47">
        <w:rPr>
          <w:rFonts w:ascii="Times New Roman" w:hAnsi="Times New Roman" w:cs="Times New Roman"/>
          <w:sz w:val="28"/>
          <w:szCs w:val="28"/>
        </w:rPr>
        <w:t xml:space="preserve"> результати діяльності </w:t>
      </w:r>
      <w:r>
        <w:rPr>
          <w:rFonts w:ascii="Times New Roman" w:hAnsi="Times New Roman" w:cs="Times New Roman"/>
          <w:sz w:val="28"/>
          <w:szCs w:val="28"/>
        </w:rPr>
        <w:t>головного розпорядника коштів</w:t>
      </w:r>
      <w:r w:rsidRPr="00401F47">
        <w:rPr>
          <w:rFonts w:ascii="Times New Roman" w:hAnsi="Times New Roman" w:cs="Times New Roman"/>
          <w:sz w:val="28"/>
          <w:szCs w:val="28"/>
        </w:rPr>
        <w:t xml:space="preserve"> </w:t>
      </w:r>
      <w:r>
        <w:rPr>
          <w:rFonts w:ascii="Times New Roman" w:hAnsi="Times New Roman" w:cs="Times New Roman"/>
          <w:sz w:val="28"/>
          <w:szCs w:val="28"/>
        </w:rPr>
        <w:t>в межах</w:t>
      </w:r>
      <w:r w:rsidRPr="00401F47">
        <w:rPr>
          <w:rFonts w:ascii="Times New Roman" w:hAnsi="Times New Roman" w:cs="Times New Roman"/>
          <w:sz w:val="28"/>
          <w:szCs w:val="28"/>
        </w:rPr>
        <w:t xml:space="preserve"> відповідн</w:t>
      </w:r>
      <w:r>
        <w:rPr>
          <w:rFonts w:ascii="Times New Roman" w:hAnsi="Times New Roman" w:cs="Times New Roman"/>
          <w:sz w:val="28"/>
          <w:szCs w:val="28"/>
        </w:rPr>
        <w:t>ого</w:t>
      </w:r>
      <w:r w:rsidRPr="00401F47">
        <w:rPr>
          <w:rFonts w:ascii="Times New Roman" w:hAnsi="Times New Roman" w:cs="Times New Roman"/>
          <w:sz w:val="28"/>
          <w:szCs w:val="28"/>
        </w:rPr>
        <w:t xml:space="preserve"> бюджетн</w:t>
      </w:r>
      <w:r>
        <w:rPr>
          <w:rFonts w:ascii="Times New Roman" w:hAnsi="Times New Roman" w:cs="Times New Roman"/>
          <w:sz w:val="28"/>
          <w:szCs w:val="28"/>
        </w:rPr>
        <w:t>ого</w:t>
      </w:r>
      <w:r w:rsidRPr="00401F47">
        <w:rPr>
          <w:rFonts w:ascii="Times New Roman" w:hAnsi="Times New Roman" w:cs="Times New Roman"/>
          <w:sz w:val="28"/>
          <w:szCs w:val="28"/>
        </w:rPr>
        <w:t xml:space="preserve"> період</w:t>
      </w:r>
      <w:r>
        <w:rPr>
          <w:rFonts w:ascii="Times New Roman" w:hAnsi="Times New Roman" w:cs="Times New Roman"/>
          <w:sz w:val="28"/>
          <w:szCs w:val="28"/>
        </w:rPr>
        <w:t>у</w:t>
      </w:r>
      <w:r w:rsidRPr="00401F47">
        <w:rPr>
          <w:rFonts w:ascii="Times New Roman" w:hAnsi="Times New Roman" w:cs="Times New Roman"/>
          <w:sz w:val="28"/>
          <w:szCs w:val="28"/>
        </w:rPr>
        <w:t xml:space="preserve"> у рамках бюджетної програми</w:t>
      </w:r>
      <w:r>
        <w:rPr>
          <w:rFonts w:ascii="Times New Roman" w:hAnsi="Times New Roman" w:cs="Times New Roman"/>
          <w:sz w:val="28"/>
          <w:szCs w:val="28"/>
        </w:rPr>
        <w:t xml:space="preserve"> та</w:t>
      </w:r>
      <w:r w:rsidRPr="00401F47">
        <w:rPr>
          <w:rFonts w:ascii="Times New Roman" w:hAnsi="Times New Roman" w:cs="Times New Roman"/>
          <w:sz w:val="28"/>
          <w:szCs w:val="28"/>
        </w:rPr>
        <w:t xml:space="preserve"> обсяг виробленої продукції, наданих комунальних послуг або виконаних робіт, </w:t>
      </w:r>
      <w:r>
        <w:rPr>
          <w:rFonts w:ascii="Times New Roman" w:hAnsi="Times New Roman" w:cs="Times New Roman"/>
          <w:sz w:val="28"/>
          <w:szCs w:val="28"/>
        </w:rPr>
        <w:t xml:space="preserve">а також </w:t>
      </w:r>
      <w:r w:rsidRPr="00401F47">
        <w:rPr>
          <w:rFonts w:ascii="Times New Roman" w:hAnsi="Times New Roman" w:cs="Times New Roman"/>
          <w:sz w:val="28"/>
          <w:szCs w:val="28"/>
        </w:rPr>
        <w:t xml:space="preserve">кількість осіб, яким надано послуги. </w:t>
      </w:r>
      <w:r>
        <w:rPr>
          <w:rFonts w:ascii="Times New Roman" w:hAnsi="Times New Roman" w:cs="Times New Roman"/>
          <w:sz w:val="28"/>
          <w:szCs w:val="28"/>
        </w:rPr>
        <w:t>В</w:t>
      </w:r>
      <w:r w:rsidRPr="00401F47">
        <w:rPr>
          <w:rFonts w:ascii="Times New Roman" w:hAnsi="Times New Roman" w:cs="Times New Roman"/>
          <w:sz w:val="28"/>
          <w:szCs w:val="28"/>
        </w:rPr>
        <w:t xml:space="preserve">икористовуються </w:t>
      </w:r>
      <w:r>
        <w:rPr>
          <w:rFonts w:ascii="Times New Roman" w:hAnsi="Times New Roman" w:cs="Times New Roman"/>
          <w:sz w:val="28"/>
          <w:szCs w:val="28"/>
        </w:rPr>
        <w:t xml:space="preserve">зазначені показники </w:t>
      </w:r>
      <w:r w:rsidRPr="00401F47">
        <w:rPr>
          <w:rFonts w:ascii="Times New Roman" w:hAnsi="Times New Roman" w:cs="Times New Roman"/>
          <w:sz w:val="28"/>
          <w:szCs w:val="28"/>
        </w:rPr>
        <w:t xml:space="preserve">для </w:t>
      </w:r>
      <w:r>
        <w:rPr>
          <w:rFonts w:ascii="Times New Roman" w:hAnsi="Times New Roman" w:cs="Times New Roman"/>
          <w:sz w:val="28"/>
          <w:szCs w:val="28"/>
        </w:rPr>
        <w:t xml:space="preserve">проведення </w:t>
      </w:r>
      <w:r w:rsidRPr="00401F47">
        <w:rPr>
          <w:rFonts w:ascii="Times New Roman" w:hAnsi="Times New Roman" w:cs="Times New Roman"/>
          <w:sz w:val="28"/>
          <w:szCs w:val="28"/>
        </w:rPr>
        <w:t xml:space="preserve">оцінки досягнення поставленої </w:t>
      </w:r>
      <w:r>
        <w:rPr>
          <w:rFonts w:ascii="Times New Roman" w:hAnsi="Times New Roman" w:cs="Times New Roman"/>
          <w:sz w:val="28"/>
          <w:szCs w:val="28"/>
        </w:rPr>
        <w:t>цілі (</w:t>
      </w:r>
      <w:r w:rsidRPr="00401F47">
        <w:rPr>
          <w:rFonts w:ascii="Times New Roman" w:hAnsi="Times New Roman" w:cs="Times New Roman"/>
          <w:sz w:val="28"/>
          <w:szCs w:val="28"/>
        </w:rPr>
        <w:t>мети</w:t>
      </w:r>
      <w:r>
        <w:rPr>
          <w:rFonts w:ascii="Times New Roman" w:hAnsi="Times New Roman" w:cs="Times New Roman"/>
          <w:sz w:val="28"/>
          <w:szCs w:val="28"/>
        </w:rPr>
        <w:t xml:space="preserve">) та </w:t>
      </w:r>
      <w:r w:rsidR="00102D7B">
        <w:rPr>
          <w:rFonts w:ascii="Times New Roman" w:hAnsi="Times New Roman" w:cs="Times New Roman"/>
          <w:sz w:val="28"/>
          <w:szCs w:val="28"/>
        </w:rPr>
        <w:t xml:space="preserve">мають відповідь на питання «На що або на кого покладаються та спрямовуються зусилля у процесі надання відповідних послуг?». Отже, показники продукту </w:t>
      </w:r>
      <w:r w:rsidR="00102D7B" w:rsidRPr="00102D7B">
        <w:rPr>
          <w:rFonts w:ascii="Times New Roman" w:hAnsi="Times New Roman" w:cs="Times New Roman"/>
          <w:sz w:val="28"/>
          <w:szCs w:val="28"/>
        </w:rPr>
        <w:t xml:space="preserve">разом з іншими показниками дозволяє </w:t>
      </w:r>
      <w:r w:rsidR="00102D7B">
        <w:rPr>
          <w:rFonts w:ascii="Times New Roman" w:hAnsi="Times New Roman" w:cs="Times New Roman"/>
          <w:sz w:val="28"/>
          <w:szCs w:val="28"/>
        </w:rPr>
        <w:t xml:space="preserve">не тільки провести </w:t>
      </w:r>
      <w:r w:rsidR="00102D7B" w:rsidRPr="00102D7B">
        <w:rPr>
          <w:rFonts w:ascii="Times New Roman" w:hAnsi="Times New Roman" w:cs="Times New Roman"/>
          <w:sz w:val="28"/>
          <w:szCs w:val="28"/>
        </w:rPr>
        <w:t>оцін</w:t>
      </w:r>
      <w:r w:rsidR="00102D7B">
        <w:rPr>
          <w:rFonts w:ascii="Times New Roman" w:hAnsi="Times New Roman" w:cs="Times New Roman"/>
          <w:sz w:val="28"/>
          <w:szCs w:val="28"/>
        </w:rPr>
        <w:t>ку</w:t>
      </w:r>
      <w:r w:rsidR="00102D7B" w:rsidRPr="00102D7B">
        <w:rPr>
          <w:rFonts w:ascii="Times New Roman" w:hAnsi="Times New Roman" w:cs="Times New Roman"/>
          <w:sz w:val="28"/>
          <w:szCs w:val="28"/>
        </w:rPr>
        <w:t xml:space="preserve"> використання </w:t>
      </w:r>
      <w:r w:rsidR="00102D7B" w:rsidRPr="00102D7B">
        <w:rPr>
          <w:rFonts w:ascii="Times New Roman" w:hAnsi="Times New Roman" w:cs="Times New Roman"/>
          <w:sz w:val="28"/>
          <w:szCs w:val="28"/>
        </w:rPr>
        <w:lastRenderedPageBreak/>
        <w:t xml:space="preserve">коштів на виконання програми, </w:t>
      </w:r>
      <w:r w:rsidR="00102D7B">
        <w:rPr>
          <w:rFonts w:ascii="Times New Roman" w:hAnsi="Times New Roman" w:cs="Times New Roman"/>
          <w:sz w:val="28"/>
          <w:szCs w:val="28"/>
        </w:rPr>
        <w:t xml:space="preserve">а і </w:t>
      </w:r>
      <w:r w:rsidR="00102D7B" w:rsidRPr="00102D7B">
        <w:rPr>
          <w:rFonts w:ascii="Times New Roman" w:hAnsi="Times New Roman" w:cs="Times New Roman"/>
          <w:sz w:val="28"/>
          <w:szCs w:val="28"/>
        </w:rPr>
        <w:t xml:space="preserve">проаналізувати процес досягнення </w:t>
      </w:r>
      <w:r w:rsidR="00102D7B">
        <w:rPr>
          <w:rFonts w:ascii="Times New Roman" w:hAnsi="Times New Roman" w:cs="Times New Roman"/>
          <w:sz w:val="28"/>
          <w:szCs w:val="28"/>
        </w:rPr>
        <w:t>самої цілі</w:t>
      </w:r>
      <w:r w:rsidR="00102D7B" w:rsidRPr="00102D7B">
        <w:rPr>
          <w:rFonts w:ascii="Times New Roman" w:hAnsi="Times New Roman" w:cs="Times New Roman"/>
          <w:sz w:val="28"/>
          <w:szCs w:val="28"/>
        </w:rPr>
        <w:t xml:space="preserve"> бюджетної програми</w:t>
      </w:r>
      <w:r w:rsidR="00481C94">
        <w:rPr>
          <w:rFonts w:ascii="Times New Roman" w:hAnsi="Times New Roman" w:cs="Times New Roman"/>
          <w:sz w:val="28"/>
          <w:szCs w:val="28"/>
        </w:rPr>
        <w:t>, оцінити рівень виконання кожного із завдань</w:t>
      </w:r>
      <w:r w:rsidR="00102D7B" w:rsidRPr="00102D7B">
        <w:rPr>
          <w:rFonts w:ascii="Times New Roman" w:hAnsi="Times New Roman" w:cs="Times New Roman"/>
          <w:sz w:val="28"/>
          <w:szCs w:val="28"/>
        </w:rPr>
        <w:t xml:space="preserve"> та </w:t>
      </w:r>
      <w:r w:rsidR="00102D7B">
        <w:rPr>
          <w:rFonts w:ascii="Times New Roman" w:hAnsi="Times New Roman" w:cs="Times New Roman"/>
          <w:sz w:val="28"/>
          <w:szCs w:val="28"/>
        </w:rPr>
        <w:t xml:space="preserve">дотримання </w:t>
      </w:r>
      <w:r w:rsidR="00102D7B" w:rsidRPr="00102D7B">
        <w:rPr>
          <w:rFonts w:ascii="Times New Roman" w:hAnsi="Times New Roman" w:cs="Times New Roman"/>
          <w:sz w:val="28"/>
          <w:szCs w:val="28"/>
        </w:rPr>
        <w:t xml:space="preserve"> відповідальни</w:t>
      </w:r>
      <w:r w:rsidR="00102D7B">
        <w:rPr>
          <w:rFonts w:ascii="Times New Roman" w:hAnsi="Times New Roman" w:cs="Times New Roman"/>
          <w:sz w:val="28"/>
          <w:szCs w:val="28"/>
        </w:rPr>
        <w:t>ми</w:t>
      </w:r>
      <w:r w:rsidR="00102D7B" w:rsidRPr="00102D7B">
        <w:rPr>
          <w:rFonts w:ascii="Times New Roman" w:hAnsi="Times New Roman" w:cs="Times New Roman"/>
          <w:sz w:val="28"/>
          <w:szCs w:val="28"/>
        </w:rPr>
        <w:t xml:space="preserve"> виконавц</w:t>
      </w:r>
      <w:r w:rsidR="00102D7B">
        <w:rPr>
          <w:rFonts w:ascii="Times New Roman" w:hAnsi="Times New Roman" w:cs="Times New Roman"/>
          <w:sz w:val="28"/>
          <w:szCs w:val="28"/>
        </w:rPr>
        <w:t>ями</w:t>
      </w:r>
      <w:r w:rsidR="00102D7B" w:rsidRPr="00102D7B">
        <w:rPr>
          <w:rFonts w:ascii="Times New Roman" w:hAnsi="Times New Roman" w:cs="Times New Roman"/>
          <w:sz w:val="28"/>
          <w:szCs w:val="28"/>
        </w:rPr>
        <w:t xml:space="preserve"> </w:t>
      </w:r>
      <w:r w:rsidR="00102D7B">
        <w:rPr>
          <w:rFonts w:ascii="Times New Roman" w:hAnsi="Times New Roman" w:cs="Times New Roman"/>
          <w:sz w:val="28"/>
          <w:szCs w:val="28"/>
        </w:rPr>
        <w:t xml:space="preserve">затвердженої </w:t>
      </w:r>
      <w:r w:rsidR="00102D7B" w:rsidRPr="00102D7B">
        <w:rPr>
          <w:rFonts w:ascii="Times New Roman" w:hAnsi="Times New Roman" w:cs="Times New Roman"/>
          <w:sz w:val="28"/>
          <w:szCs w:val="28"/>
        </w:rPr>
        <w:t>місії.</w:t>
      </w:r>
    </w:p>
    <w:p w14:paraId="35A079A2" w14:textId="77777777" w:rsidR="0031121E" w:rsidRDefault="00096324" w:rsidP="00C634E1">
      <w:pPr>
        <w:spacing w:after="0" w:line="360" w:lineRule="auto"/>
        <w:ind w:firstLine="709"/>
        <w:jc w:val="both"/>
        <w:rPr>
          <w:rFonts w:ascii="Times New Roman" w:hAnsi="Times New Roman" w:cs="Times New Roman"/>
          <w:sz w:val="28"/>
          <w:szCs w:val="28"/>
        </w:rPr>
      </w:pPr>
      <w:r w:rsidRPr="00096324">
        <w:rPr>
          <w:rFonts w:ascii="Times New Roman" w:hAnsi="Times New Roman" w:cs="Times New Roman"/>
          <w:sz w:val="28"/>
          <w:szCs w:val="28"/>
        </w:rPr>
        <w:t xml:space="preserve">Показники ефективності </w:t>
      </w:r>
      <w:r>
        <w:rPr>
          <w:rFonts w:ascii="Times New Roman" w:hAnsi="Times New Roman" w:cs="Times New Roman"/>
          <w:sz w:val="28"/>
          <w:szCs w:val="28"/>
        </w:rPr>
        <w:t>висвітлюють</w:t>
      </w:r>
      <w:r w:rsidRPr="00096324">
        <w:rPr>
          <w:rFonts w:ascii="Times New Roman" w:hAnsi="Times New Roman" w:cs="Times New Roman"/>
          <w:sz w:val="28"/>
          <w:szCs w:val="28"/>
        </w:rPr>
        <w:t xml:space="preserve"> економію витрачання бюджетних коштів, ефективність надання послуг, співвідношення між отриманим продуктом і витраченим ресурсом і визначаються як </w:t>
      </w:r>
      <w:r>
        <w:rPr>
          <w:rFonts w:ascii="Times New Roman" w:hAnsi="Times New Roman" w:cs="Times New Roman"/>
          <w:sz w:val="28"/>
          <w:szCs w:val="28"/>
        </w:rPr>
        <w:t xml:space="preserve">витрати існуючого ресурсу та одну одиницю показника продукту та відношення кількості вироблених (наданих) товарів (послуг) </w:t>
      </w:r>
      <w:r w:rsidRPr="00096324">
        <w:rPr>
          <w:rFonts w:ascii="Times New Roman" w:hAnsi="Times New Roman" w:cs="Times New Roman"/>
          <w:sz w:val="28"/>
          <w:szCs w:val="28"/>
        </w:rPr>
        <w:t xml:space="preserve"> </w:t>
      </w:r>
      <w:r>
        <w:rPr>
          <w:rFonts w:ascii="Times New Roman" w:hAnsi="Times New Roman" w:cs="Times New Roman"/>
          <w:sz w:val="28"/>
          <w:szCs w:val="28"/>
        </w:rPr>
        <w:t>та витраченого обсягу фінансового ресурсу.</w:t>
      </w:r>
    </w:p>
    <w:p w14:paraId="6867037B" w14:textId="77777777" w:rsidR="0031121E" w:rsidRDefault="004C5C3C" w:rsidP="00C634E1">
      <w:pPr>
        <w:spacing w:after="0" w:line="360" w:lineRule="auto"/>
        <w:ind w:firstLine="709"/>
        <w:jc w:val="both"/>
        <w:rPr>
          <w:rFonts w:ascii="Times New Roman" w:hAnsi="Times New Roman" w:cs="Times New Roman"/>
          <w:sz w:val="28"/>
          <w:szCs w:val="28"/>
        </w:rPr>
      </w:pPr>
      <w:r w:rsidRPr="004C5C3C">
        <w:rPr>
          <w:rFonts w:ascii="Times New Roman" w:hAnsi="Times New Roman" w:cs="Times New Roman"/>
          <w:sz w:val="28"/>
          <w:szCs w:val="28"/>
        </w:rPr>
        <w:t xml:space="preserve">Цей показник у програмі </w:t>
      </w:r>
      <w:r>
        <w:rPr>
          <w:rFonts w:ascii="Times New Roman" w:hAnsi="Times New Roman" w:cs="Times New Roman"/>
          <w:sz w:val="28"/>
          <w:szCs w:val="28"/>
        </w:rPr>
        <w:t>визначається</w:t>
      </w:r>
      <w:r w:rsidRPr="004C5C3C">
        <w:rPr>
          <w:rFonts w:ascii="Times New Roman" w:hAnsi="Times New Roman" w:cs="Times New Roman"/>
          <w:sz w:val="28"/>
          <w:szCs w:val="28"/>
        </w:rPr>
        <w:t xml:space="preserve"> такими питаннями: Скільки коштує одиниця товару в грошовому </w:t>
      </w:r>
      <w:r>
        <w:rPr>
          <w:rFonts w:ascii="Times New Roman" w:hAnsi="Times New Roman" w:cs="Times New Roman"/>
          <w:sz w:val="28"/>
          <w:szCs w:val="28"/>
        </w:rPr>
        <w:t>еквіваленті</w:t>
      </w:r>
      <w:r w:rsidRPr="004C5C3C">
        <w:rPr>
          <w:rFonts w:ascii="Times New Roman" w:hAnsi="Times New Roman" w:cs="Times New Roman"/>
          <w:sz w:val="28"/>
          <w:szCs w:val="28"/>
        </w:rPr>
        <w:t xml:space="preserve">? Яка частка показника </w:t>
      </w:r>
      <w:r>
        <w:rPr>
          <w:rFonts w:ascii="Times New Roman" w:hAnsi="Times New Roman" w:cs="Times New Roman"/>
          <w:sz w:val="28"/>
          <w:szCs w:val="28"/>
        </w:rPr>
        <w:t xml:space="preserve">затрат </w:t>
      </w:r>
      <w:r w:rsidRPr="004C5C3C">
        <w:rPr>
          <w:rFonts w:ascii="Times New Roman" w:hAnsi="Times New Roman" w:cs="Times New Roman"/>
          <w:sz w:val="28"/>
          <w:szCs w:val="28"/>
        </w:rPr>
        <w:t>відповідає одиниці продукції?</w:t>
      </w:r>
    </w:p>
    <w:p w14:paraId="52FD7866" w14:textId="77777777" w:rsidR="004C5C3C" w:rsidRDefault="00A12844" w:rsidP="00C634E1">
      <w:pPr>
        <w:spacing w:after="0" w:line="360" w:lineRule="auto"/>
        <w:ind w:firstLine="709"/>
        <w:jc w:val="both"/>
        <w:rPr>
          <w:rFonts w:ascii="Times New Roman" w:hAnsi="Times New Roman" w:cs="Times New Roman"/>
          <w:sz w:val="28"/>
          <w:szCs w:val="28"/>
        </w:rPr>
      </w:pPr>
      <w:r w:rsidRPr="00A12844">
        <w:rPr>
          <w:rFonts w:ascii="Times New Roman" w:hAnsi="Times New Roman" w:cs="Times New Roman"/>
          <w:sz w:val="28"/>
          <w:szCs w:val="28"/>
        </w:rPr>
        <w:t>Показник ефективності (продуктивності) є статистичним показником і визначається як відношення показника навантаження або виробітку до показника витрат. Тобто ефективність визначає співвідношення кількісного показника наданої послуги до грошового еквівалента витрат, необхідних для надання послуги, а також рівень ефективності наданої послуги.</w:t>
      </w:r>
    </w:p>
    <w:p w14:paraId="6100BE6A" w14:textId="77777777" w:rsidR="00A12844" w:rsidRDefault="00A12844" w:rsidP="00C634E1">
      <w:pPr>
        <w:spacing w:after="0" w:line="360" w:lineRule="auto"/>
        <w:ind w:firstLine="709"/>
        <w:jc w:val="both"/>
        <w:rPr>
          <w:rFonts w:ascii="Times New Roman" w:hAnsi="Times New Roman" w:cs="Times New Roman"/>
          <w:sz w:val="28"/>
          <w:szCs w:val="28"/>
        </w:rPr>
      </w:pPr>
      <w:r w:rsidRPr="00A12844">
        <w:rPr>
          <w:rFonts w:ascii="Times New Roman" w:hAnsi="Times New Roman" w:cs="Times New Roman"/>
          <w:sz w:val="28"/>
          <w:szCs w:val="28"/>
        </w:rPr>
        <w:t xml:space="preserve">Важливою передумовою визначення </w:t>
      </w:r>
      <w:r>
        <w:rPr>
          <w:rFonts w:ascii="Times New Roman" w:hAnsi="Times New Roman" w:cs="Times New Roman"/>
          <w:sz w:val="28"/>
          <w:szCs w:val="28"/>
        </w:rPr>
        <w:t xml:space="preserve">результату </w:t>
      </w:r>
      <w:r w:rsidRPr="00A12844">
        <w:rPr>
          <w:rFonts w:ascii="Times New Roman" w:hAnsi="Times New Roman" w:cs="Times New Roman"/>
          <w:sz w:val="28"/>
          <w:szCs w:val="28"/>
        </w:rPr>
        <w:t>програм</w:t>
      </w:r>
      <w:r>
        <w:rPr>
          <w:rFonts w:ascii="Times New Roman" w:hAnsi="Times New Roman" w:cs="Times New Roman"/>
          <w:sz w:val="28"/>
          <w:szCs w:val="28"/>
        </w:rPr>
        <w:t>и</w:t>
      </w:r>
      <w:r w:rsidRPr="00A12844">
        <w:rPr>
          <w:rFonts w:ascii="Times New Roman" w:hAnsi="Times New Roman" w:cs="Times New Roman"/>
          <w:sz w:val="28"/>
          <w:szCs w:val="28"/>
        </w:rPr>
        <w:t xml:space="preserve"> є правильний розрахунок рівня та динаміки продуктивності цих програм. Отже, цей показник відслідковує відносну та абсолютну успішність виконання конкретної бюджетної програми, за ним можна розрахувати показники темпів та динаміки виконання бюджетної програми.</w:t>
      </w:r>
    </w:p>
    <w:p w14:paraId="7495CEC8" w14:textId="77777777" w:rsidR="00617014" w:rsidRDefault="00617014" w:rsidP="00C634E1">
      <w:pPr>
        <w:spacing w:after="0" w:line="360" w:lineRule="auto"/>
        <w:ind w:firstLine="709"/>
        <w:jc w:val="both"/>
        <w:rPr>
          <w:rFonts w:ascii="Times New Roman" w:hAnsi="Times New Roman" w:cs="Times New Roman"/>
          <w:sz w:val="28"/>
          <w:szCs w:val="28"/>
        </w:rPr>
      </w:pPr>
      <w:r w:rsidRPr="00617014">
        <w:rPr>
          <w:rFonts w:ascii="Times New Roman" w:hAnsi="Times New Roman" w:cs="Times New Roman"/>
          <w:sz w:val="28"/>
          <w:szCs w:val="28"/>
        </w:rPr>
        <w:t xml:space="preserve">Показники якості — сукупність властивостей, що задовольняють </w:t>
      </w:r>
      <w:r>
        <w:rPr>
          <w:rFonts w:ascii="Times New Roman" w:hAnsi="Times New Roman" w:cs="Times New Roman"/>
          <w:sz w:val="28"/>
          <w:szCs w:val="28"/>
        </w:rPr>
        <w:t xml:space="preserve">реальні </w:t>
      </w:r>
      <w:r w:rsidRPr="00617014">
        <w:rPr>
          <w:rFonts w:ascii="Times New Roman" w:hAnsi="Times New Roman" w:cs="Times New Roman"/>
          <w:sz w:val="28"/>
          <w:szCs w:val="28"/>
        </w:rPr>
        <w:t>потреби споживачів, характеризують результати якості створеного продукту, відображають ослаблення негативних або посилення позити</w:t>
      </w:r>
      <w:r w:rsidR="00127CFD">
        <w:rPr>
          <w:rFonts w:ascii="Times New Roman" w:hAnsi="Times New Roman" w:cs="Times New Roman"/>
          <w:sz w:val="28"/>
          <w:szCs w:val="28"/>
        </w:rPr>
        <w:t>вних тенденцій у наданні послуг. Питанням, відповідь на яке формуються показниками якості є Чого досягли в результаті?</w:t>
      </w:r>
    </w:p>
    <w:p w14:paraId="322ACC89" w14:textId="77777777" w:rsidR="0031121E" w:rsidRDefault="008E3541" w:rsidP="00C634E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Результативні показники виконання бюджетних програм при використання програмно-цільового методу повинні відповідати особливим критеріям та умовам:</w:t>
      </w:r>
    </w:p>
    <w:p w14:paraId="2EF5839B" w14:textId="77777777" w:rsidR="008E3541" w:rsidRDefault="008E3541" w:rsidP="008E3541">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визначатися спираючись на </w:t>
      </w:r>
      <w:r w:rsidRPr="008E3541">
        <w:rPr>
          <w:rFonts w:ascii="Times New Roman" w:hAnsi="Times New Roman" w:cs="Times New Roman"/>
          <w:sz w:val="28"/>
          <w:szCs w:val="28"/>
        </w:rPr>
        <w:t>стратегічні завдання</w:t>
      </w:r>
      <w:r>
        <w:rPr>
          <w:rFonts w:ascii="Times New Roman" w:hAnsi="Times New Roman" w:cs="Times New Roman"/>
          <w:sz w:val="28"/>
          <w:szCs w:val="28"/>
        </w:rPr>
        <w:t xml:space="preserve"> (цілі)</w:t>
      </w:r>
      <w:r w:rsidRPr="008E3541">
        <w:rPr>
          <w:rFonts w:ascii="Times New Roman" w:hAnsi="Times New Roman" w:cs="Times New Roman"/>
          <w:sz w:val="28"/>
          <w:szCs w:val="28"/>
        </w:rPr>
        <w:t xml:space="preserve"> </w:t>
      </w:r>
      <w:r>
        <w:rPr>
          <w:rFonts w:ascii="Times New Roman" w:hAnsi="Times New Roman" w:cs="Times New Roman"/>
          <w:sz w:val="28"/>
          <w:szCs w:val="28"/>
        </w:rPr>
        <w:t xml:space="preserve">головного розпорядника коштів </w:t>
      </w:r>
      <w:r w:rsidRPr="008E3541">
        <w:rPr>
          <w:rFonts w:ascii="Times New Roman" w:hAnsi="Times New Roman" w:cs="Times New Roman"/>
          <w:sz w:val="28"/>
          <w:szCs w:val="28"/>
        </w:rPr>
        <w:t xml:space="preserve"> та очікувані показники результатів його діяльності на середньостроковий період з урахуванням фактично досягнутих показників у попередні бюджетні періоди та тенденцій розвитку відповідної сфери економіки (сфера діяльності, регіону) та прогноз його майбутнього розвитку</w:t>
      </w:r>
      <w:r>
        <w:rPr>
          <w:rFonts w:ascii="Times New Roman" w:hAnsi="Times New Roman" w:cs="Times New Roman"/>
          <w:sz w:val="28"/>
          <w:szCs w:val="28"/>
        </w:rPr>
        <w:t>;</w:t>
      </w:r>
    </w:p>
    <w:p w14:paraId="1BC69100" w14:textId="77777777" w:rsidR="008E3541" w:rsidRDefault="008E3541" w:rsidP="008E3541">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мати чітке та однозначне формулювання, бути доступними та зрозумілими для широкого кола споживачів та населення в цілому;</w:t>
      </w:r>
    </w:p>
    <w:p w14:paraId="2BB56F9D" w14:textId="77777777" w:rsidR="008E3541" w:rsidRDefault="008E3541" w:rsidP="008E3541">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відображати якісні та кількісні сторони результату, що планується для досягнення в межах певного бюджетного періоду;</w:t>
      </w:r>
    </w:p>
    <w:p w14:paraId="6A879FDE" w14:textId="77777777" w:rsidR="008E3541" w:rsidRDefault="00B72D38" w:rsidP="008E3541">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відображати реальність та об’єктивність діяльності розпорядника коштів, її особливості, переваги та специфіку;</w:t>
      </w:r>
    </w:p>
    <w:p w14:paraId="700CEC93" w14:textId="77777777" w:rsidR="00B72D38" w:rsidRDefault="00B72D38" w:rsidP="008E3541">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конкретизувати характеристики виконання кожного завдання та напряму використання коштів;</w:t>
      </w:r>
    </w:p>
    <w:p w14:paraId="3ADCB6F1" w14:textId="77777777" w:rsidR="00B72D38" w:rsidRDefault="00B72D38" w:rsidP="008E3541">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мати кількісну систему вимірювання, можливості для порівняння з такими ж показниками інших розпорядників за окремими бюджетними періодами;</w:t>
      </w:r>
    </w:p>
    <w:p w14:paraId="406318FD" w14:textId="77777777" w:rsidR="00B72D38" w:rsidRDefault="0045545B" w:rsidP="008E3541">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підтве</w:t>
      </w:r>
      <w:r w:rsidR="00B72D38">
        <w:rPr>
          <w:rFonts w:ascii="Times New Roman" w:hAnsi="Times New Roman" w:cs="Times New Roman"/>
          <w:sz w:val="28"/>
          <w:szCs w:val="28"/>
        </w:rPr>
        <w:t xml:space="preserve">рджуватися </w:t>
      </w:r>
      <w:r>
        <w:rPr>
          <w:rFonts w:ascii="Times New Roman" w:hAnsi="Times New Roman" w:cs="Times New Roman"/>
          <w:sz w:val="28"/>
          <w:szCs w:val="28"/>
        </w:rPr>
        <w:t xml:space="preserve">статистичними, фінансовими та іншими офіційними державними звітами, даними обліку установи (бухгалтерські, </w:t>
      </w:r>
      <w:proofErr w:type="spellStart"/>
      <w:r>
        <w:rPr>
          <w:rFonts w:ascii="Times New Roman" w:hAnsi="Times New Roman" w:cs="Times New Roman"/>
          <w:sz w:val="28"/>
          <w:szCs w:val="28"/>
        </w:rPr>
        <w:t>внутрішньофінансові</w:t>
      </w:r>
      <w:proofErr w:type="spellEnd"/>
      <w:r>
        <w:rPr>
          <w:rFonts w:ascii="Times New Roman" w:hAnsi="Times New Roman" w:cs="Times New Roman"/>
          <w:sz w:val="28"/>
          <w:szCs w:val="28"/>
        </w:rPr>
        <w:t xml:space="preserve"> тощо) або розраховуватись шляхом математичних дій з показниками обліку.</w:t>
      </w:r>
    </w:p>
    <w:p w14:paraId="34C268CB" w14:textId="77777777" w:rsidR="0045545B" w:rsidRDefault="0045545B" w:rsidP="004554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Головні розпорядники бюджетних коштів:</w:t>
      </w:r>
    </w:p>
    <w:p w14:paraId="213B0725" w14:textId="77777777" w:rsidR="0045545B" w:rsidRDefault="0045545B" w:rsidP="0045545B">
      <w:pPr>
        <w:pStyle w:val="a3"/>
        <w:numPr>
          <w:ilvl w:val="0"/>
          <w:numId w:val="2"/>
        </w:numPr>
        <w:spacing w:after="0" w:line="360" w:lineRule="auto"/>
        <w:jc w:val="both"/>
        <w:rPr>
          <w:rFonts w:ascii="Times New Roman" w:hAnsi="Times New Roman" w:cs="Times New Roman"/>
          <w:sz w:val="28"/>
          <w:szCs w:val="28"/>
        </w:rPr>
      </w:pPr>
      <w:r w:rsidRPr="0045545B">
        <w:rPr>
          <w:rFonts w:ascii="Times New Roman" w:hAnsi="Times New Roman" w:cs="Times New Roman"/>
          <w:sz w:val="28"/>
          <w:szCs w:val="28"/>
        </w:rPr>
        <w:t>відповідають за достовірність та точність показників і їх розрахунку, а також за розробку методики розрахунку для результативних показників, що потребують роз’яснень;</w:t>
      </w:r>
    </w:p>
    <w:p w14:paraId="708DD049" w14:textId="77777777" w:rsidR="0045545B" w:rsidRPr="0045545B" w:rsidRDefault="0045545B" w:rsidP="0045545B">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визначають та затверджують показники в відповідних документах: бюджетних запитах, паспортах бюджетних програм та звітах про їх використання.</w:t>
      </w:r>
    </w:p>
    <w:p w14:paraId="0B7C630E" w14:textId="77777777" w:rsidR="0045545B" w:rsidRDefault="0045545B" w:rsidP="00013C8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формуванні паспорту бюджетної програми використовуються показники, які були визначені під час підготовки пропозиції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бюджету </w:t>
      </w:r>
      <w:r>
        <w:rPr>
          <w:rFonts w:ascii="Times New Roman" w:hAnsi="Times New Roman" w:cs="Times New Roman"/>
          <w:sz w:val="28"/>
          <w:szCs w:val="28"/>
        </w:rPr>
        <w:lastRenderedPageBreak/>
        <w:t xml:space="preserve">та </w:t>
      </w:r>
      <w:r w:rsidR="00013C88">
        <w:rPr>
          <w:rFonts w:ascii="Times New Roman" w:hAnsi="Times New Roman" w:cs="Times New Roman"/>
          <w:sz w:val="28"/>
          <w:szCs w:val="28"/>
        </w:rPr>
        <w:t>відображені в бюджетному запиті, але з врахуванням вже затверджених законом про Державний бюджет України та рішеннями місцевих рад  бюджетних асигнувань та призначень. Саме на етапі планування бюджету розробка та ухвалення системи показників є обов’язковою. В звітах про виконання паспорту, в свою чергу, консолідується інформація про виконання програми з врахуванням всіх показників визначених за звітний період.</w:t>
      </w:r>
    </w:p>
    <w:p w14:paraId="3DF0BE2B" w14:textId="77777777" w:rsidR="005E14C7" w:rsidRDefault="00013C88" w:rsidP="00BC14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Специфікою та особливостями бюджетної програми визначається кількість результативних показників, яка має повністю задовольняти проведення аналізу виконання тієї чи іншої програми. Таки чином, головний розпорядник має використовувати самі ті показники, які найкраще та точніше визначить рівень досягнення мети (цілі). </w:t>
      </w:r>
    </w:p>
    <w:p w14:paraId="57BC464B" w14:textId="77777777" w:rsidR="005E14C7" w:rsidRPr="005E14C7" w:rsidRDefault="005E14C7" w:rsidP="005E14C7">
      <w:pPr>
        <w:spacing w:after="0" w:line="360" w:lineRule="auto"/>
        <w:ind w:firstLine="709"/>
        <w:jc w:val="both"/>
        <w:rPr>
          <w:rFonts w:ascii="Times New Roman" w:hAnsi="Times New Roman" w:cs="Times New Roman"/>
          <w:sz w:val="28"/>
          <w:szCs w:val="28"/>
        </w:rPr>
      </w:pPr>
      <w:r w:rsidRPr="005E14C7">
        <w:rPr>
          <w:rFonts w:ascii="Times New Roman" w:hAnsi="Times New Roman" w:cs="Times New Roman"/>
          <w:sz w:val="28"/>
          <w:szCs w:val="28"/>
        </w:rPr>
        <w:t>Головні розпорядники у встановленому законодавством порядку оприлюднюють результативні показники бюджетних програм у складі паспортів бюджетних програм, звітів про їх виконання, бюджетних запитів на єдиному веб-порталі використання публічних коштів та власних веб-сайтах.</w:t>
      </w:r>
    </w:p>
    <w:p w14:paraId="6CE1A0CE" w14:textId="77777777" w:rsidR="005E14C7" w:rsidRPr="005E14C7" w:rsidRDefault="005E14C7" w:rsidP="005E14C7">
      <w:pPr>
        <w:spacing w:after="0" w:line="360" w:lineRule="auto"/>
        <w:ind w:firstLine="709"/>
        <w:jc w:val="both"/>
        <w:rPr>
          <w:rFonts w:ascii="Times New Roman" w:hAnsi="Times New Roman" w:cs="Times New Roman"/>
          <w:sz w:val="28"/>
          <w:szCs w:val="28"/>
        </w:rPr>
      </w:pPr>
      <w:r w:rsidRPr="005E14C7">
        <w:rPr>
          <w:rFonts w:ascii="Times New Roman" w:hAnsi="Times New Roman" w:cs="Times New Roman"/>
          <w:sz w:val="28"/>
          <w:szCs w:val="28"/>
        </w:rPr>
        <w:t>Отже, показники виконання бюджетних програм є ключовим інструментом результатної складової програмно-цільового бюджету. Підхід до класифікації та групування показників результативності ґрунтується на визначенні праці в процесі виробництва бюджетної послуги як суто економічної категорії.</w:t>
      </w:r>
    </w:p>
    <w:p w14:paraId="26E2FED1" w14:textId="77777777" w:rsidR="00106AE7" w:rsidRDefault="00106AE7" w:rsidP="005E14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застосування </w:t>
      </w:r>
      <w:r w:rsidRPr="00106AE7">
        <w:rPr>
          <w:rFonts w:ascii="Times New Roman" w:hAnsi="Times New Roman" w:cs="Times New Roman"/>
          <w:sz w:val="28"/>
          <w:szCs w:val="28"/>
        </w:rPr>
        <w:t xml:space="preserve">показників </w:t>
      </w:r>
      <w:r>
        <w:rPr>
          <w:rFonts w:ascii="Times New Roman" w:hAnsi="Times New Roman" w:cs="Times New Roman"/>
          <w:sz w:val="28"/>
          <w:szCs w:val="28"/>
        </w:rPr>
        <w:t>виступає</w:t>
      </w:r>
      <w:r w:rsidRPr="00106AE7">
        <w:rPr>
          <w:rFonts w:ascii="Times New Roman" w:hAnsi="Times New Roman" w:cs="Times New Roman"/>
          <w:sz w:val="28"/>
          <w:szCs w:val="28"/>
        </w:rPr>
        <w:t xml:space="preserve"> прийняття ефективних управлінських рішень </w:t>
      </w:r>
      <w:r>
        <w:rPr>
          <w:rFonts w:ascii="Times New Roman" w:hAnsi="Times New Roman" w:cs="Times New Roman"/>
          <w:sz w:val="28"/>
          <w:szCs w:val="28"/>
        </w:rPr>
        <w:t>для</w:t>
      </w:r>
      <w:r w:rsidRPr="00106AE7">
        <w:rPr>
          <w:rFonts w:ascii="Times New Roman" w:hAnsi="Times New Roman" w:cs="Times New Roman"/>
          <w:sz w:val="28"/>
          <w:szCs w:val="28"/>
        </w:rPr>
        <w:t xml:space="preserve"> формування якісної бюджетної політики органів місцевого самоврядування.</w:t>
      </w:r>
    </w:p>
    <w:p w14:paraId="6D5654B1" w14:textId="77777777" w:rsidR="00106AE7" w:rsidRDefault="00106AE7" w:rsidP="005E14C7">
      <w:pPr>
        <w:spacing w:after="0" w:line="360" w:lineRule="auto"/>
        <w:ind w:firstLine="709"/>
        <w:jc w:val="both"/>
        <w:rPr>
          <w:rFonts w:ascii="Times New Roman" w:hAnsi="Times New Roman" w:cs="Times New Roman"/>
          <w:sz w:val="28"/>
          <w:szCs w:val="28"/>
        </w:rPr>
      </w:pPr>
      <w:r w:rsidRPr="00106AE7">
        <w:rPr>
          <w:rFonts w:ascii="Times New Roman" w:hAnsi="Times New Roman" w:cs="Times New Roman"/>
          <w:sz w:val="28"/>
          <w:szCs w:val="28"/>
        </w:rPr>
        <w:t xml:space="preserve">Головні розпорядники оприлюднюють результативні показники бюджетних програм, звіти про їх виконання, бюджетні запити на єдиному Інтернет-порталі використання державних коштів та </w:t>
      </w:r>
      <w:r>
        <w:rPr>
          <w:rFonts w:ascii="Times New Roman" w:hAnsi="Times New Roman" w:cs="Times New Roman"/>
          <w:sz w:val="28"/>
          <w:szCs w:val="28"/>
        </w:rPr>
        <w:t>особистих</w:t>
      </w:r>
      <w:r w:rsidRPr="00106AE7">
        <w:rPr>
          <w:rFonts w:ascii="Times New Roman" w:hAnsi="Times New Roman" w:cs="Times New Roman"/>
          <w:sz w:val="28"/>
          <w:szCs w:val="28"/>
        </w:rPr>
        <w:t xml:space="preserve"> </w:t>
      </w:r>
      <w:r>
        <w:rPr>
          <w:rFonts w:ascii="Times New Roman" w:hAnsi="Times New Roman" w:cs="Times New Roman"/>
          <w:sz w:val="28"/>
          <w:szCs w:val="28"/>
        </w:rPr>
        <w:t>веб-сайтах</w:t>
      </w:r>
      <w:r w:rsidRPr="00106AE7">
        <w:rPr>
          <w:rFonts w:ascii="Times New Roman" w:hAnsi="Times New Roman" w:cs="Times New Roman"/>
          <w:sz w:val="28"/>
          <w:szCs w:val="28"/>
        </w:rPr>
        <w:t>.</w:t>
      </w:r>
    </w:p>
    <w:p w14:paraId="23FBF00E" w14:textId="77777777" w:rsidR="00106AE7" w:rsidRDefault="00106AE7" w:rsidP="005E14C7">
      <w:pPr>
        <w:spacing w:after="0" w:line="360" w:lineRule="auto"/>
        <w:ind w:firstLine="709"/>
        <w:jc w:val="both"/>
        <w:rPr>
          <w:rFonts w:ascii="Times New Roman" w:hAnsi="Times New Roman" w:cs="Times New Roman"/>
          <w:sz w:val="28"/>
          <w:szCs w:val="28"/>
        </w:rPr>
      </w:pPr>
      <w:r w:rsidRPr="00106AE7">
        <w:rPr>
          <w:rFonts w:ascii="Times New Roman" w:hAnsi="Times New Roman" w:cs="Times New Roman"/>
          <w:sz w:val="28"/>
          <w:szCs w:val="28"/>
        </w:rPr>
        <w:t>Тому результативні показники бюджетних програм є основним інструментом результатної складової програмного бюджету. Підхід до класифікації та групування показників ефективності базується на визначенні праці як суто економічної категорії в процесі виробництва бюджетних послуг.</w:t>
      </w:r>
    </w:p>
    <w:p w14:paraId="13351657" w14:textId="77777777" w:rsidR="00BC1438" w:rsidRPr="00106AE7" w:rsidRDefault="00106AE7" w:rsidP="00106AE7">
      <w:pPr>
        <w:spacing w:after="0" w:line="360" w:lineRule="auto"/>
        <w:ind w:firstLine="709"/>
        <w:jc w:val="both"/>
        <w:rPr>
          <w:rFonts w:ascii="Times New Roman" w:hAnsi="Times New Roman" w:cs="Times New Roman"/>
          <w:sz w:val="28"/>
          <w:szCs w:val="28"/>
        </w:rPr>
      </w:pPr>
      <w:r w:rsidRPr="00106AE7">
        <w:rPr>
          <w:rFonts w:ascii="Times New Roman" w:hAnsi="Times New Roman" w:cs="Times New Roman"/>
          <w:sz w:val="28"/>
          <w:szCs w:val="28"/>
        </w:rPr>
        <w:lastRenderedPageBreak/>
        <w:t>Результатом застосування результативних показників є прийняття ефективних управлінських рішень з метою формування якісної бюджетної політики органів самоврядування.</w:t>
      </w:r>
    </w:p>
    <w:p w14:paraId="76A6C57E" w14:textId="77777777" w:rsidR="005E14C7" w:rsidRDefault="00BC1438" w:rsidP="00BC14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Типові переліки бюджетних програм та результативних показників затверджуються наказами Міністерства фінансів України спільно з галузевими (профільними) міністерствами. Включення бюджетних програм до бюджету при його складанні за програмно-цільовим методом відбувається тільки у відповідності до зазначених наказів, з яких переносяться назва програми, мета, за наявності назва підпрограми, завдання та перелік відповідних результативних показників. Разом з тим, наказами надається можливість вносити зміни, доповнення до переліку показників</w:t>
      </w:r>
      <w:r w:rsidRPr="00E47A1D">
        <w:rPr>
          <w:rFonts w:ascii="Times New Roman" w:hAnsi="Times New Roman" w:cs="Times New Roman"/>
          <w:sz w:val="28"/>
          <w:szCs w:val="28"/>
        </w:rPr>
        <w:t xml:space="preserve"> </w:t>
      </w:r>
      <w:r>
        <w:rPr>
          <w:rFonts w:ascii="Times New Roman" w:hAnsi="Times New Roman" w:cs="Times New Roman"/>
          <w:sz w:val="28"/>
          <w:szCs w:val="28"/>
        </w:rPr>
        <w:t>та розширювати його.</w:t>
      </w:r>
    </w:p>
    <w:p w14:paraId="76F37452" w14:textId="77777777" w:rsidR="00106AE7" w:rsidRDefault="00106AE7" w:rsidP="00BC14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Наказом  Міністерства фінансів України </w:t>
      </w:r>
      <w:r w:rsidR="00906737">
        <w:rPr>
          <w:rFonts w:ascii="Times New Roman" w:hAnsi="Times New Roman" w:cs="Times New Roman"/>
          <w:sz w:val="28"/>
          <w:szCs w:val="28"/>
        </w:rPr>
        <w:t xml:space="preserve">від 27.07.2011 № 945 </w:t>
      </w:r>
      <w:r w:rsidR="00906737" w:rsidRPr="00906737">
        <w:rPr>
          <w:rFonts w:ascii="Times New Roman" w:hAnsi="Times New Roman" w:cs="Times New Roman"/>
          <w:sz w:val="28"/>
          <w:szCs w:val="28"/>
        </w:rPr>
        <w:t>«Про затвердження Примірного переліку результативних показників бюджетних програм для місцевих бюджетів за видатками, що можуть здійснюватися з усіх місцевих бюджетів»</w:t>
      </w:r>
      <w:r w:rsidR="00906737">
        <w:rPr>
          <w:rFonts w:ascii="Times New Roman" w:hAnsi="Times New Roman" w:cs="Times New Roman"/>
          <w:sz w:val="28"/>
          <w:szCs w:val="28"/>
        </w:rPr>
        <w:t xml:space="preserve"> (зі змінами) регламентується формування бюджетних програм та результативних показників в частині повноважень.</w:t>
      </w:r>
    </w:p>
    <w:p w14:paraId="74C2703C" w14:textId="77777777" w:rsidR="00106AE7" w:rsidRDefault="00906737" w:rsidP="00BC14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наказі</w:t>
      </w:r>
      <w:r w:rsidRPr="00906737">
        <w:rPr>
          <w:rFonts w:ascii="Times New Roman" w:hAnsi="Times New Roman" w:cs="Times New Roman"/>
          <w:sz w:val="28"/>
          <w:szCs w:val="28"/>
        </w:rPr>
        <w:t xml:space="preserve"> визначено цілі, завдання та результативні показники за 88 бюджетними програмами. Результативні показники, визначені у Примірному переліку виконання бюджетної програми, використовуються в частині конкретної бюджетної програми, яка відповідає визначеним цілям і завданням.</w:t>
      </w:r>
    </w:p>
    <w:p w14:paraId="6258B723" w14:textId="77777777" w:rsidR="00106AE7" w:rsidRDefault="006B70E5" w:rsidP="00BC143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Бюджетні програми по яким не визначені основні параметри, зважаючи на їх специфіку, формуються з оглядом на їх стратегічні цілі, мету та завдання на які вона спрямована.</w:t>
      </w:r>
      <w:r w:rsidR="009D644F">
        <w:rPr>
          <w:rFonts w:ascii="Times New Roman" w:hAnsi="Times New Roman" w:cs="Times New Roman"/>
          <w:sz w:val="28"/>
          <w:szCs w:val="28"/>
        </w:rPr>
        <w:t xml:space="preserve"> В такому випадку головний розпорядник повинен визначити та сформулювати окрему бюджетну програму з конкретизацією її елементів.</w:t>
      </w:r>
    </w:p>
    <w:p w14:paraId="0076B7F9" w14:textId="77777777" w:rsidR="00906737" w:rsidRPr="009D644F" w:rsidRDefault="009D644F" w:rsidP="009D64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галузі «Освіта» Типові переліки бюджетних програм та показників регламентуються наказом Міністерства освіти і науки від 10.07.2017 №  992 </w:t>
      </w:r>
      <w:r w:rsidRPr="009D644F">
        <w:rPr>
          <w:rFonts w:ascii="Times New Roman" w:hAnsi="Times New Roman" w:cs="Times New Roman"/>
          <w:sz w:val="28"/>
          <w:szCs w:val="28"/>
        </w:rPr>
        <w:t>«Про затвердження Типового переліку бюджетних програм та результативних показників їх виконання для місцевих бюджетів у галузі «Освіт</w:t>
      </w:r>
      <w:r>
        <w:rPr>
          <w:rFonts w:ascii="Times New Roman" w:hAnsi="Times New Roman" w:cs="Times New Roman"/>
          <w:sz w:val="28"/>
          <w:szCs w:val="28"/>
        </w:rPr>
        <w:t>а».</w:t>
      </w:r>
    </w:p>
    <w:p w14:paraId="657C8167" w14:textId="77777777" w:rsidR="00906737" w:rsidRDefault="00906737" w:rsidP="00C634E1">
      <w:pPr>
        <w:spacing w:after="0" w:line="360" w:lineRule="auto"/>
        <w:ind w:firstLine="709"/>
        <w:jc w:val="both"/>
        <w:rPr>
          <w:rFonts w:ascii="Times New Roman" w:hAnsi="Times New Roman" w:cs="Times New Roman"/>
          <w:sz w:val="28"/>
          <w:szCs w:val="28"/>
          <w:highlight w:val="yellow"/>
        </w:rPr>
      </w:pPr>
    </w:p>
    <w:p w14:paraId="718FBFFE" w14:textId="77777777" w:rsidR="006F78AA" w:rsidRDefault="00991C16" w:rsidP="006F78AA">
      <w:pPr>
        <w:pStyle w:val="11"/>
      </w:pPr>
      <w:bookmarkStart w:id="13" w:name="_Toc121811849"/>
      <w:r w:rsidRPr="00E61278">
        <w:lastRenderedPageBreak/>
        <w:t>РОЗДІЛ 3</w:t>
      </w:r>
      <w:bookmarkEnd w:id="13"/>
      <w:r w:rsidRPr="00E61278">
        <w:t xml:space="preserve"> </w:t>
      </w:r>
    </w:p>
    <w:p w14:paraId="747D443A" w14:textId="79529E4C" w:rsidR="00991C16" w:rsidRPr="00E61278" w:rsidRDefault="00991C16" w:rsidP="006F78AA">
      <w:pPr>
        <w:pStyle w:val="11"/>
      </w:pPr>
      <w:bookmarkStart w:id="14" w:name="_Toc121811850"/>
      <w:r>
        <w:t>НАПРЯМИ УДОСКОНАЛЕННЯ ПРОГРАМНО-ЦІЛЬОВОГО МЕТОДУ БЮДЖЕТУВАННЯ</w:t>
      </w:r>
      <w:bookmarkEnd w:id="14"/>
    </w:p>
    <w:p w14:paraId="04AF5B63" w14:textId="77777777" w:rsidR="00991C16" w:rsidRDefault="00991C16" w:rsidP="006F78AA">
      <w:pPr>
        <w:pStyle w:val="11"/>
      </w:pPr>
    </w:p>
    <w:p w14:paraId="5651913F" w14:textId="77777777" w:rsidR="00991C16" w:rsidRDefault="00991C16" w:rsidP="006F78AA">
      <w:pPr>
        <w:pStyle w:val="11"/>
        <w:jc w:val="both"/>
      </w:pPr>
      <w:bookmarkStart w:id="15" w:name="_Toc121811851"/>
      <w:r w:rsidRPr="00166D8B">
        <w:t xml:space="preserve">3.1. </w:t>
      </w:r>
      <w:r>
        <w:t>Напрями покращення</w:t>
      </w:r>
      <w:r w:rsidRPr="00166D8B">
        <w:t xml:space="preserve"> програмно-цільо</w:t>
      </w:r>
      <w:r>
        <w:t>в</w:t>
      </w:r>
      <w:r w:rsidRPr="00166D8B">
        <w:t>ого метод</w:t>
      </w:r>
      <w:r>
        <w:t>у</w:t>
      </w:r>
      <w:r w:rsidRPr="00166D8B">
        <w:t xml:space="preserve"> план</w:t>
      </w:r>
      <w:r>
        <w:t>ув</w:t>
      </w:r>
      <w:r w:rsidRPr="00166D8B">
        <w:t>ання бюджет</w:t>
      </w:r>
      <w:r>
        <w:t>у</w:t>
      </w:r>
      <w:bookmarkEnd w:id="15"/>
    </w:p>
    <w:p w14:paraId="123E0524" w14:textId="77777777" w:rsidR="00145ABF" w:rsidRDefault="00145ABF" w:rsidP="00145A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проведені д</w:t>
      </w:r>
      <w:r w:rsidRPr="00145ABF">
        <w:rPr>
          <w:rFonts w:ascii="Times New Roman" w:hAnsi="Times New Roman" w:cs="Times New Roman"/>
          <w:sz w:val="28"/>
          <w:szCs w:val="28"/>
        </w:rPr>
        <w:t>ослідження соціально-економічного</w:t>
      </w:r>
      <w:r>
        <w:rPr>
          <w:rFonts w:ascii="Times New Roman" w:hAnsi="Times New Roman" w:cs="Times New Roman"/>
          <w:sz w:val="28"/>
          <w:szCs w:val="28"/>
        </w:rPr>
        <w:t xml:space="preserve"> планування та прогнозування</w:t>
      </w:r>
      <w:r w:rsidRPr="00145ABF">
        <w:rPr>
          <w:rFonts w:ascii="Times New Roman" w:hAnsi="Times New Roman" w:cs="Times New Roman"/>
          <w:sz w:val="28"/>
          <w:szCs w:val="28"/>
        </w:rPr>
        <w:t xml:space="preserve"> розвитку України свідчи</w:t>
      </w:r>
      <w:r>
        <w:rPr>
          <w:rFonts w:ascii="Times New Roman" w:hAnsi="Times New Roman" w:cs="Times New Roman"/>
          <w:sz w:val="28"/>
          <w:szCs w:val="28"/>
        </w:rPr>
        <w:t>ть, що протягом 2000-2011 років в економіці України</w:t>
      </w:r>
      <w:r w:rsidRPr="00145ABF">
        <w:rPr>
          <w:rFonts w:ascii="Times New Roman" w:hAnsi="Times New Roman" w:cs="Times New Roman"/>
          <w:sz w:val="28"/>
          <w:szCs w:val="28"/>
        </w:rPr>
        <w:t xml:space="preserve"> сформовано понад 300 р</w:t>
      </w:r>
      <w:r>
        <w:rPr>
          <w:rFonts w:ascii="Times New Roman" w:hAnsi="Times New Roman" w:cs="Times New Roman"/>
          <w:sz w:val="28"/>
          <w:szCs w:val="28"/>
        </w:rPr>
        <w:t xml:space="preserve">ізних державних та регіональних </w:t>
      </w:r>
      <w:r w:rsidRPr="00145ABF">
        <w:rPr>
          <w:rFonts w:ascii="Times New Roman" w:hAnsi="Times New Roman" w:cs="Times New Roman"/>
          <w:sz w:val="28"/>
          <w:szCs w:val="28"/>
        </w:rPr>
        <w:t xml:space="preserve">програм, </w:t>
      </w:r>
      <w:r>
        <w:rPr>
          <w:rFonts w:ascii="Times New Roman" w:hAnsi="Times New Roman" w:cs="Times New Roman"/>
          <w:sz w:val="28"/>
          <w:szCs w:val="28"/>
        </w:rPr>
        <w:t xml:space="preserve">10% </w:t>
      </w:r>
      <w:r w:rsidRPr="00145ABF">
        <w:rPr>
          <w:rFonts w:ascii="Times New Roman" w:hAnsi="Times New Roman" w:cs="Times New Roman"/>
          <w:sz w:val="28"/>
          <w:szCs w:val="28"/>
        </w:rPr>
        <w:t xml:space="preserve">з яких </w:t>
      </w:r>
      <w:r>
        <w:rPr>
          <w:rFonts w:ascii="Times New Roman" w:hAnsi="Times New Roman" w:cs="Times New Roman"/>
          <w:sz w:val="28"/>
          <w:szCs w:val="28"/>
        </w:rPr>
        <w:t>фінансово підтверджено</w:t>
      </w:r>
      <w:r w:rsidRPr="00145ABF">
        <w:rPr>
          <w:rFonts w:ascii="Times New Roman" w:hAnsi="Times New Roman" w:cs="Times New Roman"/>
          <w:sz w:val="28"/>
          <w:szCs w:val="28"/>
        </w:rPr>
        <w:t>.</w:t>
      </w:r>
      <w:r>
        <w:rPr>
          <w:rFonts w:ascii="Times New Roman" w:hAnsi="Times New Roman" w:cs="Times New Roman"/>
          <w:sz w:val="28"/>
          <w:szCs w:val="28"/>
        </w:rPr>
        <w:t xml:space="preserve"> Виходячи з цього, перед органами місцевого самоврядування та державою в цілому стоїть завдання по ефективному управлінню коштами бюджетів та чіткому </w:t>
      </w:r>
      <w:proofErr w:type="spellStart"/>
      <w:r>
        <w:rPr>
          <w:rFonts w:ascii="Times New Roman" w:hAnsi="Times New Roman" w:cs="Times New Roman"/>
          <w:sz w:val="28"/>
          <w:szCs w:val="28"/>
        </w:rPr>
        <w:t>обрутнтуванню</w:t>
      </w:r>
      <w:proofErr w:type="spellEnd"/>
      <w:r>
        <w:rPr>
          <w:rFonts w:ascii="Times New Roman" w:hAnsi="Times New Roman" w:cs="Times New Roman"/>
          <w:sz w:val="28"/>
          <w:szCs w:val="28"/>
        </w:rPr>
        <w:t xml:space="preserve"> їх спрямування на вирішення завдань в рамках затверджених регіональних та стратегічних програм.</w:t>
      </w:r>
      <w:r w:rsidR="004E2DEF">
        <w:rPr>
          <w:rFonts w:ascii="Times New Roman" w:hAnsi="Times New Roman" w:cs="Times New Roman"/>
          <w:sz w:val="28"/>
          <w:szCs w:val="28"/>
        </w:rPr>
        <w:t xml:space="preserve"> Необхідною умовою для цього є продовження впровадження реформи, що розпочата з прийняттям Бюджетного кодексу в 2001 році.</w:t>
      </w:r>
    </w:p>
    <w:p w14:paraId="7057F517" w14:textId="77777777" w:rsidR="004E2DEF" w:rsidRDefault="004E2DEF" w:rsidP="004E2DEF">
      <w:pPr>
        <w:spacing w:after="0" w:line="360" w:lineRule="auto"/>
        <w:ind w:firstLine="709"/>
        <w:jc w:val="both"/>
        <w:rPr>
          <w:rFonts w:ascii="Times New Roman" w:hAnsi="Times New Roman" w:cs="Times New Roman"/>
          <w:sz w:val="28"/>
          <w:szCs w:val="28"/>
        </w:rPr>
      </w:pPr>
      <w:r w:rsidRPr="004E2DEF">
        <w:rPr>
          <w:rFonts w:ascii="Times New Roman" w:hAnsi="Times New Roman" w:cs="Times New Roman"/>
          <w:sz w:val="28"/>
          <w:szCs w:val="28"/>
        </w:rPr>
        <w:t>Комплексні бюдж</w:t>
      </w:r>
      <w:r>
        <w:rPr>
          <w:rFonts w:ascii="Times New Roman" w:hAnsi="Times New Roman" w:cs="Times New Roman"/>
          <w:sz w:val="28"/>
          <w:szCs w:val="28"/>
        </w:rPr>
        <w:t xml:space="preserve">етні реформи в багатьох країнах </w:t>
      </w:r>
      <w:r w:rsidRPr="004E2DEF">
        <w:rPr>
          <w:rFonts w:ascii="Times New Roman" w:hAnsi="Times New Roman" w:cs="Times New Roman"/>
          <w:sz w:val="28"/>
          <w:szCs w:val="28"/>
        </w:rPr>
        <w:t>охоплювали принаймні два основ</w:t>
      </w:r>
      <w:r>
        <w:rPr>
          <w:rFonts w:ascii="Times New Roman" w:hAnsi="Times New Roman" w:cs="Times New Roman"/>
          <w:sz w:val="28"/>
          <w:szCs w:val="28"/>
        </w:rPr>
        <w:t xml:space="preserve">ні елементи: середньострокове </w:t>
      </w:r>
      <w:r w:rsidRPr="004E2DEF">
        <w:rPr>
          <w:rFonts w:ascii="Times New Roman" w:hAnsi="Times New Roman" w:cs="Times New Roman"/>
          <w:sz w:val="28"/>
          <w:szCs w:val="28"/>
        </w:rPr>
        <w:t>бюджетне планування та при</w:t>
      </w:r>
      <w:r>
        <w:rPr>
          <w:rFonts w:ascii="Times New Roman" w:hAnsi="Times New Roman" w:cs="Times New Roman"/>
          <w:sz w:val="28"/>
          <w:szCs w:val="28"/>
        </w:rPr>
        <w:t>в'язка фінансування і соціально-значимим результатом.</w:t>
      </w:r>
    </w:p>
    <w:p w14:paraId="79626A57" w14:textId="77777777" w:rsidR="004E2DEF" w:rsidRDefault="004E2DEF" w:rsidP="004E2DEF">
      <w:pPr>
        <w:spacing w:after="0" w:line="360" w:lineRule="auto"/>
        <w:ind w:firstLine="709"/>
        <w:jc w:val="both"/>
        <w:rPr>
          <w:rFonts w:ascii="Times New Roman" w:hAnsi="Times New Roman" w:cs="Times New Roman"/>
          <w:sz w:val="28"/>
          <w:szCs w:val="28"/>
        </w:rPr>
      </w:pPr>
      <w:r w:rsidRPr="004E2DEF">
        <w:rPr>
          <w:rFonts w:ascii="Times New Roman" w:hAnsi="Times New Roman" w:cs="Times New Roman"/>
          <w:sz w:val="28"/>
          <w:szCs w:val="28"/>
        </w:rPr>
        <w:t>Міжнародний досвід довів успішність цих двох елементів та їх</w:t>
      </w:r>
      <w:r>
        <w:rPr>
          <w:rFonts w:ascii="Times New Roman" w:hAnsi="Times New Roman" w:cs="Times New Roman"/>
          <w:sz w:val="28"/>
          <w:szCs w:val="28"/>
        </w:rPr>
        <w:t xml:space="preserve"> </w:t>
      </w:r>
      <w:r w:rsidRPr="004E2DEF">
        <w:rPr>
          <w:rFonts w:ascii="Times New Roman" w:hAnsi="Times New Roman" w:cs="Times New Roman"/>
          <w:sz w:val="28"/>
          <w:szCs w:val="28"/>
        </w:rPr>
        <w:t>об'єднання</w:t>
      </w:r>
      <w:r>
        <w:rPr>
          <w:rFonts w:ascii="Times New Roman" w:hAnsi="Times New Roman" w:cs="Times New Roman"/>
          <w:sz w:val="28"/>
          <w:szCs w:val="28"/>
        </w:rPr>
        <w:t>, що</w:t>
      </w:r>
      <w:r w:rsidRPr="004E2DEF">
        <w:rPr>
          <w:rFonts w:ascii="Times New Roman" w:hAnsi="Times New Roman" w:cs="Times New Roman"/>
          <w:sz w:val="28"/>
          <w:szCs w:val="28"/>
        </w:rPr>
        <w:t xml:space="preserve"> має стати раціональним підходом і основою р</w:t>
      </w:r>
      <w:r>
        <w:rPr>
          <w:rFonts w:ascii="Times New Roman" w:hAnsi="Times New Roman" w:cs="Times New Roman"/>
          <w:sz w:val="28"/>
          <w:szCs w:val="28"/>
        </w:rPr>
        <w:t xml:space="preserve">еформ в </w:t>
      </w:r>
      <w:r w:rsidRPr="004E2DEF">
        <w:rPr>
          <w:rFonts w:ascii="Times New Roman" w:hAnsi="Times New Roman" w:cs="Times New Roman"/>
          <w:sz w:val="28"/>
          <w:szCs w:val="28"/>
        </w:rPr>
        <w:t>бюджетн</w:t>
      </w:r>
      <w:r>
        <w:rPr>
          <w:rFonts w:ascii="Times New Roman" w:hAnsi="Times New Roman" w:cs="Times New Roman"/>
          <w:sz w:val="28"/>
          <w:szCs w:val="28"/>
        </w:rPr>
        <w:t>ому</w:t>
      </w:r>
      <w:r w:rsidRPr="004E2DEF">
        <w:rPr>
          <w:rFonts w:ascii="Times New Roman" w:hAnsi="Times New Roman" w:cs="Times New Roman"/>
          <w:sz w:val="28"/>
          <w:szCs w:val="28"/>
        </w:rPr>
        <w:t xml:space="preserve"> процес</w:t>
      </w:r>
      <w:r>
        <w:rPr>
          <w:rFonts w:ascii="Times New Roman" w:hAnsi="Times New Roman" w:cs="Times New Roman"/>
          <w:sz w:val="28"/>
          <w:szCs w:val="28"/>
        </w:rPr>
        <w:t>і</w:t>
      </w:r>
      <w:r w:rsidRPr="004E2DEF">
        <w:rPr>
          <w:rFonts w:ascii="Times New Roman" w:hAnsi="Times New Roman" w:cs="Times New Roman"/>
          <w:sz w:val="28"/>
          <w:szCs w:val="28"/>
        </w:rPr>
        <w:t xml:space="preserve">. </w:t>
      </w:r>
      <w:r>
        <w:rPr>
          <w:rFonts w:ascii="Times New Roman" w:hAnsi="Times New Roman" w:cs="Times New Roman"/>
          <w:sz w:val="28"/>
          <w:szCs w:val="28"/>
        </w:rPr>
        <w:t xml:space="preserve">Стартовою точкою в цьому випадку є використання </w:t>
      </w:r>
      <w:r w:rsidRPr="004E2DEF">
        <w:rPr>
          <w:rFonts w:ascii="Times New Roman" w:hAnsi="Times New Roman" w:cs="Times New Roman"/>
          <w:sz w:val="28"/>
          <w:szCs w:val="28"/>
        </w:rPr>
        <w:t>програмно-цільов</w:t>
      </w:r>
      <w:r>
        <w:rPr>
          <w:rFonts w:ascii="Times New Roman" w:hAnsi="Times New Roman" w:cs="Times New Roman"/>
          <w:sz w:val="28"/>
          <w:szCs w:val="28"/>
        </w:rPr>
        <w:t>ого</w:t>
      </w:r>
      <w:r w:rsidRPr="004E2DEF">
        <w:rPr>
          <w:rFonts w:ascii="Times New Roman" w:hAnsi="Times New Roman" w:cs="Times New Roman"/>
          <w:sz w:val="28"/>
          <w:szCs w:val="28"/>
        </w:rPr>
        <w:t xml:space="preserve"> метод</w:t>
      </w:r>
      <w:r>
        <w:rPr>
          <w:rFonts w:ascii="Times New Roman" w:hAnsi="Times New Roman" w:cs="Times New Roman"/>
          <w:sz w:val="28"/>
          <w:szCs w:val="28"/>
        </w:rPr>
        <w:t>у</w:t>
      </w:r>
      <w:r w:rsidRPr="004E2DEF">
        <w:rPr>
          <w:rFonts w:ascii="Times New Roman" w:hAnsi="Times New Roman" w:cs="Times New Roman"/>
          <w:sz w:val="28"/>
          <w:szCs w:val="28"/>
        </w:rPr>
        <w:t xml:space="preserve"> планування та </w:t>
      </w:r>
      <w:r>
        <w:rPr>
          <w:rFonts w:ascii="Times New Roman" w:hAnsi="Times New Roman" w:cs="Times New Roman"/>
          <w:sz w:val="28"/>
          <w:szCs w:val="28"/>
        </w:rPr>
        <w:t>управління</w:t>
      </w:r>
      <w:r w:rsidRPr="004E2DEF">
        <w:rPr>
          <w:rFonts w:ascii="Times New Roman" w:hAnsi="Times New Roman" w:cs="Times New Roman"/>
          <w:sz w:val="28"/>
          <w:szCs w:val="28"/>
        </w:rPr>
        <w:t xml:space="preserve"> бюджетними коштами</w:t>
      </w:r>
      <w:r>
        <w:rPr>
          <w:rFonts w:ascii="Times New Roman" w:hAnsi="Times New Roman" w:cs="Times New Roman"/>
          <w:sz w:val="28"/>
          <w:szCs w:val="28"/>
        </w:rPr>
        <w:t xml:space="preserve"> </w:t>
      </w:r>
      <w:r w:rsidRPr="004E2DEF">
        <w:rPr>
          <w:rFonts w:ascii="Times New Roman" w:hAnsi="Times New Roman" w:cs="Times New Roman"/>
          <w:sz w:val="28"/>
          <w:szCs w:val="28"/>
        </w:rPr>
        <w:t xml:space="preserve">в середньостроковій перспективі, які </w:t>
      </w:r>
      <w:r>
        <w:rPr>
          <w:rFonts w:ascii="Times New Roman" w:hAnsi="Times New Roman" w:cs="Times New Roman"/>
          <w:sz w:val="28"/>
          <w:szCs w:val="28"/>
        </w:rPr>
        <w:t xml:space="preserve">повинні бути пов'язані в ланцюг </w:t>
      </w:r>
      <w:r w:rsidRPr="004E2DEF">
        <w:rPr>
          <w:rFonts w:ascii="Times New Roman" w:hAnsi="Times New Roman" w:cs="Times New Roman"/>
          <w:sz w:val="28"/>
          <w:szCs w:val="28"/>
        </w:rPr>
        <w:t>фінансування бюджетної програми з очікуваними кінцевими результатами</w:t>
      </w:r>
      <w:r>
        <w:rPr>
          <w:rFonts w:ascii="Times New Roman" w:hAnsi="Times New Roman" w:cs="Times New Roman"/>
          <w:sz w:val="28"/>
          <w:szCs w:val="28"/>
        </w:rPr>
        <w:t xml:space="preserve"> </w:t>
      </w:r>
      <w:r w:rsidRPr="004E2DEF">
        <w:rPr>
          <w:rFonts w:ascii="Times New Roman" w:hAnsi="Times New Roman" w:cs="Times New Roman"/>
          <w:sz w:val="28"/>
          <w:szCs w:val="28"/>
        </w:rPr>
        <w:t>від виконання.</w:t>
      </w:r>
    </w:p>
    <w:p w14:paraId="4F967687" w14:textId="77777777" w:rsidR="004E2DEF" w:rsidRDefault="00A43731" w:rsidP="006827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sidR="00682703" w:rsidRPr="00682703">
        <w:rPr>
          <w:rFonts w:ascii="Times New Roman" w:hAnsi="Times New Roman" w:cs="Times New Roman"/>
          <w:sz w:val="28"/>
          <w:szCs w:val="28"/>
        </w:rPr>
        <w:t>оловн</w:t>
      </w:r>
      <w:r>
        <w:rPr>
          <w:rFonts w:ascii="Times New Roman" w:hAnsi="Times New Roman" w:cs="Times New Roman"/>
          <w:sz w:val="28"/>
          <w:szCs w:val="28"/>
        </w:rPr>
        <w:t>і</w:t>
      </w:r>
      <w:r w:rsidR="00682703" w:rsidRPr="00682703">
        <w:rPr>
          <w:rFonts w:ascii="Times New Roman" w:hAnsi="Times New Roman" w:cs="Times New Roman"/>
          <w:sz w:val="28"/>
          <w:szCs w:val="28"/>
        </w:rPr>
        <w:t xml:space="preserve"> розпо</w:t>
      </w:r>
      <w:r w:rsidR="00682703">
        <w:rPr>
          <w:rFonts w:ascii="Times New Roman" w:hAnsi="Times New Roman" w:cs="Times New Roman"/>
          <w:sz w:val="28"/>
          <w:szCs w:val="28"/>
        </w:rPr>
        <w:t>рядник</w:t>
      </w:r>
      <w:r>
        <w:rPr>
          <w:rFonts w:ascii="Times New Roman" w:hAnsi="Times New Roman" w:cs="Times New Roman"/>
          <w:sz w:val="28"/>
          <w:szCs w:val="28"/>
        </w:rPr>
        <w:t>и</w:t>
      </w:r>
      <w:r w:rsidR="00682703">
        <w:rPr>
          <w:rFonts w:ascii="Times New Roman" w:hAnsi="Times New Roman" w:cs="Times New Roman"/>
          <w:sz w:val="28"/>
          <w:szCs w:val="28"/>
        </w:rPr>
        <w:t xml:space="preserve"> бюджетних коштів повин</w:t>
      </w:r>
      <w:r>
        <w:rPr>
          <w:rFonts w:ascii="Times New Roman" w:hAnsi="Times New Roman" w:cs="Times New Roman"/>
          <w:sz w:val="28"/>
          <w:szCs w:val="28"/>
        </w:rPr>
        <w:t>ні</w:t>
      </w:r>
      <w:r w:rsidR="00682703">
        <w:rPr>
          <w:rFonts w:ascii="Times New Roman" w:hAnsi="Times New Roman" w:cs="Times New Roman"/>
          <w:sz w:val="28"/>
          <w:szCs w:val="28"/>
        </w:rPr>
        <w:t xml:space="preserve"> </w:t>
      </w:r>
      <w:r w:rsidR="00682703" w:rsidRPr="00682703">
        <w:rPr>
          <w:rFonts w:ascii="Times New Roman" w:hAnsi="Times New Roman" w:cs="Times New Roman"/>
          <w:sz w:val="28"/>
          <w:szCs w:val="28"/>
        </w:rPr>
        <w:t xml:space="preserve">враховувати </w:t>
      </w:r>
      <w:r w:rsidRPr="00682703">
        <w:rPr>
          <w:rFonts w:ascii="Times New Roman" w:hAnsi="Times New Roman" w:cs="Times New Roman"/>
          <w:sz w:val="28"/>
          <w:szCs w:val="28"/>
        </w:rPr>
        <w:t>прі</w:t>
      </w:r>
      <w:r>
        <w:rPr>
          <w:rFonts w:ascii="Times New Roman" w:hAnsi="Times New Roman" w:cs="Times New Roman"/>
          <w:sz w:val="28"/>
          <w:szCs w:val="28"/>
        </w:rPr>
        <w:t>оритети</w:t>
      </w:r>
      <w:r w:rsidRPr="00682703">
        <w:rPr>
          <w:rFonts w:ascii="Times New Roman" w:hAnsi="Times New Roman" w:cs="Times New Roman"/>
          <w:sz w:val="28"/>
          <w:szCs w:val="28"/>
        </w:rPr>
        <w:t xml:space="preserve"> </w:t>
      </w:r>
      <w:r w:rsidR="00682703" w:rsidRPr="00682703">
        <w:rPr>
          <w:rFonts w:ascii="Times New Roman" w:hAnsi="Times New Roman" w:cs="Times New Roman"/>
          <w:sz w:val="28"/>
          <w:szCs w:val="28"/>
        </w:rPr>
        <w:t>визначені громадськістю</w:t>
      </w:r>
      <w:r w:rsidR="00682703">
        <w:rPr>
          <w:rFonts w:ascii="Times New Roman" w:hAnsi="Times New Roman" w:cs="Times New Roman"/>
          <w:sz w:val="28"/>
          <w:szCs w:val="28"/>
        </w:rPr>
        <w:t xml:space="preserve">, бути в курсі </w:t>
      </w:r>
      <w:r>
        <w:rPr>
          <w:rFonts w:ascii="Times New Roman" w:hAnsi="Times New Roman" w:cs="Times New Roman"/>
          <w:sz w:val="28"/>
          <w:szCs w:val="28"/>
        </w:rPr>
        <w:t xml:space="preserve">результатів короткострокових, </w:t>
      </w:r>
      <w:r w:rsidR="00682703" w:rsidRPr="00682703">
        <w:rPr>
          <w:rFonts w:ascii="Times New Roman" w:hAnsi="Times New Roman" w:cs="Times New Roman"/>
          <w:sz w:val="28"/>
          <w:szCs w:val="28"/>
        </w:rPr>
        <w:t>середньост</w:t>
      </w:r>
      <w:r w:rsidR="00682703">
        <w:rPr>
          <w:rFonts w:ascii="Times New Roman" w:hAnsi="Times New Roman" w:cs="Times New Roman"/>
          <w:sz w:val="28"/>
          <w:szCs w:val="28"/>
        </w:rPr>
        <w:t>роков</w:t>
      </w:r>
      <w:r>
        <w:rPr>
          <w:rFonts w:ascii="Times New Roman" w:hAnsi="Times New Roman" w:cs="Times New Roman"/>
          <w:sz w:val="28"/>
          <w:szCs w:val="28"/>
        </w:rPr>
        <w:t xml:space="preserve">их та </w:t>
      </w:r>
      <w:r w:rsidR="00682703">
        <w:rPr>
          <w:rFonts w:ascii="Times New Roman" w:hAnsi="Times New Roman" w:cs="Times New Roman"/>
          <w:sz w:val="28"/>
          <w:szCs w:val="28"/>
        </w:rPr>
        <w:t xml:space="preserve"> </w:t>
      </w:r>
      <w:r>
        <w:rPr>
          <w:rFonts w:ascii="Times New Roman" w:hAnsi="Times New Roman" w:cs="Times New Roman"/>
          <w:sz w:val="28"/>
          <w:szCs w:val="28"/>
        </w:rPr>
        <w:t>довгострокових</w:t>
      </w:r>
      <w:r w:rsidR="00682703">
        <w:rPr>
          <w:rFonts w:ascii="Times New Roman" w:hAnsi="Times New Roman" w:cs="Times New Roman"/>
          <w:sz w:val="28"/>
          <w:szCs w:val="28"/>
        </w:rPr>
        <w:t xml:space="preserve"> </w:t>
      </w:r>
      <w:r>
        <w:rPr>
          <w:rFonts w:ascii="Times New Roman" w:hAnsi="Times New Roman" w:cs="Times New Roman"/>
          <w:sz w:val="28"/>
          <w:szCs w:val="28"/>
        </w:rPr>
        <w:t>програм</w:t>
      </w:r>
      <w:r w:rsidR="00682703" w:rsidRPr="00682703">
        <w:rPr>
          <w:rFonts w:ascii="Times New Roman" w:hAnsi="Times New Roman" w:cs="Times New Roman"/>
          <w:sz w:val="28"/>
          <w:szCs w:val="28"/>
        </w:rPr>
        <w:t xml:space="preserve">. </w:t>
      </w:r>
      <w:r>
        <w:rPr>
          <w:rFonts w:ascii="Times New Roman" w:hAnsi="Times New Roman" w:cs="Times New Roman"/>
          <w:sz w:val="28"/>
          <w:szCs w:val="28"/>
        </w:rPr>
        <w:t>Від цього і залежить якість</w:t>
      </w:r>
      <w:r w:rsidR="00682703" w:rsidRPr="00682703">
        <w:rPr>
          <w:rFonts w:ascii="Times New Roman" w:hAnsi="Times New Roman" w:cs="Times New Roman"/>
          <w:sz w:val="28"/>
          <w:szCs w:val="28"/>
        </w:rPr>
        <w:t xml:space="preserve"> послуг, я</w:t>
      </w:r>
      <w:r w:rsidR="00682703">
        <w:rPr>
          <w:rFonts w:ascii="Times New Roman" w:hAnsi="Times New Roman" w:cs="Times New Roman"/>
          <w:sz w:val="28"/>
          <w:szCs w:val="28"/>
        </w:rPr>
        <w:t>кі отриму</w:t>
      </w:r>
      <w:r w:rsidR="00707504">
        <w:rPr>
          <w:rFonts w:ascii="Times New Roman" w:hAnsi="Times New Roman" w:cs="Times New Roman"/>
          <w:sz w:val="28"/>
          <w:szCs w:val="28"/>
        </w:rPr>
        <w:t>є громада</w:t>
      </w:r>
      <w:r>
        <w:rPr>
          <w:rFonts w:ascii="Times New Roman" w:hAnsi="Times New Roman" w:cs="Times New Roman"/>
          <w:sz w:val="28"/>
          <w:szCs w:val="28"/>
        </w:rPr>
        <w:t>.</w:t>
      </w:r>
    </w:p>
    <w:p w14:paraId="5A4DFAAC" w14:textId="77777777" w:rsidR="00A43731" w:rsidRDefault="00707504" w:rsidP="007075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результаті дослідження можна констатувати, що бюджетне планування є специфічним інструментом, який повинен відповідати вимогам:</w:t>
      </w:r>
    </w:p>
    <w:p w14:paraId="7C968C52" w14:textId="77777777" w:rsidR="00707504" w:rsidRDefault="00707504" w:rsidP="00707504">
      <w:pPr>
        <w:pStyle w:val="a3"/>
        <w:numPr>
          <w:ilvl w:val="0"/>
          <w:numId w:val="2"/>
        </w:numPr>
        <w:spacing w:after="0" w:line="360" w:lineRule="auto"/>
        <w:jc w:val="both"/>
        <w:rPr>
          <w:rFonts w:ascii="Times New Roman" w:hAnsi="Times New Roman" w:cs="Times New Roman"/>
          <w:sz w:val="28"/>
          <w:szCs w:val="28"/>
        </w:rPr>
      </w:pPr>
      <w:r w:rsidRPr="00707504">
        <w:rPr>
          <w:rFonts w:ascii="Times New Roman" w:hAnsi="Times New Roman" w:cs="Times New Roman"/>
          <w:sz w:val="28"/>
          <w:szCs w:val="28"/>
        </w:rPr>
        <w:t>забезпеч</w:t>
      </w:r>
      <w:r w:rsidR="00E57CDB">
        <w:rPr>
          <w:rFonts w:ascii="Times New Roman" w:hAnsi="Times New Roman" w:cs="Times New Roman"/>
          <w:sz w:val="28"/>
          <w:szCs w:val="28"/>
        </w:rPr>
        <w:t>увати можливість</w:t>
      </w:r>
      <w:r w:rsidRPr="00707504">
        <w:rPr>
          <w:rFonts w:ascii="Times New Roman" w:hAnsi="Times New Roman" w:cs="Times New Roman"/>
          <w:sz w:val="28"/>
          <w:szCs w:val="28"/>
        </w:rPr>
        <w:t xml:space="preserve"> здійснення повного циклу управління: від </w:t>
      </w:r>
      <w:r w:rsidR="00021987">
        <w:rPr>
          <w:rFonts w:ascii="Times New Roman" w:hAnsi="Times New Roman" w:cs="Times New Roman"/>
          <w:sz w:val="28"/>
          <w:szCs w:val="28"/>
        </w:rPr>
        <w:t>формулювання</w:t>
      </w:r>
      <w:r>
        <w:rPr>
          <w:rFonts w:ascii="Times New Roman" w:hAnsi="Times New Roman" w:cs="Times New Roman"/>
          <w:sz w:val="28"/>
          <w:szCs w:val="28"/>
        </w:rPr>
        <w:t xml:space="preserve"> </w:t>
      </w:r>
      <w:r w:rsidR="00021987">
        <w:rPr>
          <w:rFonts w:ascii="Times New Roman" w:hAnsi="Times New Roman" w:cs="Times New Roman"/>
          <w:sz w:val="28"/>
          <w:szCs w:val="28"/>
        </w:rPr>
        <w:t xml:space="preserve">завдання до оцінки результатів </w:t>
      </w:r>
      <w:r w:rsidRPr="00707504">
        <w:rPr>
          <w:rFonts w:ascii="Times New Roman" w:hAnsi="Times New Roman" w:cs="Times New Roman"/>
          <w:sz w:val="28"/>
          <w:szCs w:val="28"/>
        </w:rPr>
        <w:t>ефективності бюджетних витрат,</w:t>
      </w:r>
      <w:r>
        <w:rPr>
          <w:rFonts w:ascii="Times New Roman" w:hAnsi="Times New Roman" w:cs="Times New Roman"/>
          <w:sz w:val="28"/>
          <w:szCs w:val="28"/>
        </w:rPr>
        <w:t xml:space="preserve"> </w:t>
      </w:r>
      <w:r w:rsidRPr="00707504">
        <w:rPr>
          <w:rFonts w:ascii="Times New Roman" w:hAnsi="Times New Roman" w:cs="Times New Roman"/>
          <w:sz w:val="28"/>
          <w:szCs w:val="28"/>
        </w:rPr>
        <w:t>тобто має бути розроблений чіткий алгоритм прийняття рішення</w:t>
      </w:r>
      <w:r>
        <w:rPr>
          <w:rFonts w:ascii="Times New Roman" w:hAnsi="Times New Roman" w:cs="Times New Roman"/>
          <w:sz w:val="28"/>
          <w:szCs w:val="28"/>
        </w:rPr>
        <w:t xml:space="preserve"> </w:t>
      </w:r>
      <w:r w:rsidR="00AB6906">
        <w:rPr>
          <w:rFonts w:ascii="Times New Roman" w:hAnsi="Times New Roman" w:cs="Times New Roman"/>
          <w:sz w:val="28"/>
          <w:szCs w:val="28"/>
        </w:rPr>
        <w:t>стосовно розробки</w:t>
      </w:r>
      <w:r w:rsidRPr="00707504">
        <w:rPr>
          <w:rFonts w:ascii="Times New Roman" w:hAnsi="Times New Roman" w:cs="Times New Roman"/>
          <w:sz w:val="28"/>
          <w:szCs w:val="28"/>
        </w:rPr>
        <w:t xml:space="preserve"> програм, аналіз</w:t>
      </w:r>
      <w:r w:rsidR="00AB6906">
        <w:rPr>
          <w:rFonts w:ascii="Times New Roman" w:hAnsi="Times New Roman" w:cs="Times New Roman"/>
          <w:sz w:val="28"/>
          <w:szCs w:val="28"/>
        </w:rPr>
        <w:t>у, реалізації</w:t>
      </w:r>
      <w:r w:rsidRPr="00707504">
        <w:rPr>
          <w:rFonts w:ascii="Times New Roman" w:hAnsi="Times New Roman" w:cs="Times New Roman"/>
          <w:sz w:val="28"/>
          <w:szCs w:val="28"/>
        </w:rPr>
        <w:t xml:space="preserve">, розподіл ресурсів для підбору </w:t>
      </w:r>
      <w:r w:rsidR="00AB6906">
        <w:rPr>
          <w:rFonts w:ascii="Times New Roman" w:hAnsi="Times New Roman" w:cs="Times New Roman"/>
          <w:sz w:val="28"/>
          <w:szCs w:val="28"/>
        </w:rPr>
        <w:t xml:space="preserve">показників </w:t>
      </w:r>
      <w:r w:rsidRPr="00707504">
        <w:rPr>
          <w:rFonts w:ascii="Times New Roman" w:hAnsi="Times New Roman" w:cs="Times New Roman"/>
          <w:sz w:val="28"/>
          <w:szCs w:val="28"/>
        </w:rPr>
        <w:t>ефективності їх використання;</w:t>
      </w:r>
    </w:p>
    <w:p w14:paraId="36921EF3" w14:textId="77777777" w:rsidR="00AB6906" w:rsidRDefault="002E39A1" w:rsidP="002E39A1">
      <w:pPr>
        <w:pStyle w:val="a3"/>
        <w:numPr>
          <w:ilvl w:val="0"/>
          <w:numId w:val="2"/>
        </w:numPr>
        <w:spacing w:after="0" w:line="360" w:lineRule="auto"/>
        <w:jc w:val="both"/>
        <w:rPr>
          <w:rFonts w:ascii="Times New Roman" w:hAnsi="Times New Roman" w:cs="Times New Roman"/>
          <w:sz w:val="28"/>
          <w:szCs w:val="28"/>
        </w:rPr>
      </w:pPr>
      <w:r w:rsidRPr="002E39A1">
        <w:rPr>
          <w:rFonts w:ascii="Times New Roman" w:hAnsi="Times New Roman" w:cs="Times New Roman"/>
          <w:sz w:val="28"/>
          <w:szCs w:val="28"/>
        </w:rPr>
        <w:t>забезпечення можливості здійснення повного циклу управління: від ви</w:t>
      </w:r>
      <w:r w:rsidR="00D31727">
        <w:rPr>
          <w:rFonts w:ascii="Times New Roman" w:hAnsi="Times New Roman" w:cs="Times New Roman"/>
          <w:sz w:val="28"/>
          <w:szCs w:val="28"/>
        </w:rPr>
        <w:t>значення</w:t>
      </w:r>
      <w:r>
        <w:rPr>
          <w:rFonts w:ascii="Times New Roman" w:hAnsi="Times New Roman" w:cs="Times New Roman"/>
          <w:sz w:val="28"/>
          <w:szCs w:val="28"/>
        </w:rPr>
        <w:t xml:space="preserve"> </w:t>
      </w:r>
      <w:r w:rsidRPr="002E39A1">
        <w:rPr>
          <w:rFonts w:ascii="Times New Roman" w:hAnsi="Times New Roman" w:cs="Times New Roman"/>
          <w:sz w:val="28"/>
          <w:szCs w:val="28"/>
        </w:rPr>
        <w:t>завдання до оцінки результатів - ефективності бюджетних витрат,</w:t>
      </w:r>
      <w:r>
        <w:rPr>
          <w:rFonts w:ascii="Times New Roman" w:hAnsi="Times New Roman" w:cs="Times New Roman"/>
          <w:sz w:val="28"/>
          <w:szCs w:val="28"/>
        </w:rPr>
        <w:t xml:space="preserve"> </w:t>
      </w:r>
      <w:r w:rsidRPr="002E39A1">
        <w:rPr>
          <w:rFonts w:ascii="Times New Roman" w:hAnsi="Times New Roman" w:cs="Times New Roman"/>
          <w:sz w:val="28"/>
          <w:szCs w:val="28"/>
        </w:rPr>
        <w:t>тобто має бути розроблений чіткий алгоритм прийняття рішення</w:t>
      </w:r>
      <w:r>
        <w:rPr>
          <w:rFonts w:ascii="Times New Roman" w:hAnsi="Times New Roman" w:cs="Times New Roman"/>
          <w:sz w:val="28"/>
          <w:szCs w:val="28"/>
        </w:rPr>
        <w:t xml:space="preserve"> </w:t>
      </w:r>
      <w:r w:rsidR="00D31727">
        <w:rPr>
          <w:rFonts w:ascii="Times New Roman" w:hAnsi="Times New Roman" w:cs="Times New Roman"/>
          <w:sz w:val="28"/>
          <w:szCs w:val="28"/>
        </w:rPr>
        <w:t>стосовно розробки</w:t>
      </w:r>
      <w:r w:rsidRPr="002E39A1">
        <w:rPr>
          <w:rFonts w:ascii="Times New Roman" w:hAnsi="Times New Roman" w:cs="Times New Roman"/>
          <w:sz w:val="28"/>
          <w:szCs w:val="28"/>
        </w:rPr>
        <w:t>, аналіз</w:t>
      </w:r>
      <w:r w:rsidR="00D31727">
        <w:rPr>
          <w:rFonts w:ascii="Times New Roman" w:hAnsi="Times New Roman" w:cs="Times New Roman"/>
          <w:sz w:val="28"/>
          <w:szCs w:val="28"/>
        </w:rPr>
        <w:t>у, реалізації та</w:t>
      </w:r>
      <w:r w:rsidRPr="002E39A1">
        <w:rPr>
          <w:rFonts w:ascii="Times New Roman" w:hAnsi="Times New Roman" w:cs="Times New Roman"/>
          <w:sz w:val="28"/>
          <w:szCs w:val="28"/>
        </w:rPr>
        <w:t xml:space="preserve"> розподіл</w:t>
      </w:r>
      <w:r w:rsidR="00D31727">
        <w:rPr>
          <w:rFonts w:ascii="Times New Roman" w:hAnsi="Times New Roman" w:cs="Times New Roman"/>
          <w:sz w:val="28"/>
          <w:szCs w:val="28"/>
        </w:rPr>
        <w:t>у</w:t>
      </w:r>
      <w:r w:rsidRPr="002E39A1">
        <w:rPr>
          <w:rFonts w:ascii="Times New Roman" w:hAnsi="Times New Roman" w:cs="Times New Roman"/>
          <w:sz w:val="28"/>
          <w:szCs w:val="28"/>
        </w:rPr>
        <w:t xml:space="preserve"> ресурсів </w:t>
      </w:r>
      <w:r w:rsidR="00D31727">
        <w:rPr>
          <w:rFonts w:ascii="Times New Roman" w:hAnsi="Times New Roman" w:cs="Times New Roman"/>
          <w:sz w:val="28"/>
          <w:szCs w:val="28"/>
        </w:rPr>
        <w:t>до набору показників аналізу ефективності</w:t>
      </w:r>
      <w:r w:rsidRPr="002E39A1">
        <w:rPr>
          <w:rFonts w:ascii="Times New Roman" w:hAnsi="Times New Roman" w:cs="Times New Roman"/>
          <w:sz w:val="28"/>
          <w:szCs w:val="28"/>
        </w:rPr>
        <w:t>;</w:t>
      </w:r>
    </w:p>
    <w:p w14:paraId="1EBA1F2E" w14:textId="77777777" w:rsidR="00D31727" w:rsidRDefault="00D31727" w:rsidP="00D31727">
      <w:pPr>
        <w:pStyle w:val="a3"/>
        <w:numPr>
          <w:ilvl w:val="0"/>
          <w:numId w:val="2"/>
        </w:numPr>
        <w:spacing w:after="0" w:line="360" w:lineRule="auto"/>
        <w:jc w:val="both"/>
        <w:rPr>
          <w:rFonts w:ascii="Times New Roman" w:hAnsi="Times New Roman" w:cs="Times New Roman"/>
          <w:sz w:val="28"/>
          <w:szCs w:val="28"/>
        </w:rPr>
      </w:pPr>
      <w:r w:rsidRPr="00D31727">
        <w:rPr>
          <w:rFonts w:ascii="Times New Roman" w:hAnsi="Times New Roman" w:cs="Times New Roman"/>
          <w:sz w:val="28"/>
          <w:szCs w:val="28"/>
        </w:rPr>
        <w:t>бути ефективним інструментом забезпечення управління розвитком</w:t>
      </w:r>
      <w:r>
        <w:rPr>
          <w:rFonts w:ascii="Times New Roman" w:hAnsi="Times New Roman" w:cs="Times New Roman"/>
          <w:sz w:val="28"/>
          <w:szCs w:val="28"/>
        </w:rPr>
        <w:t xml:space="preserve"> </w:t>
      </w:r>
      <w:r w:rsidRPr="00D31727">
        <w:rPr>
          <w:rFonts w:ascii="Times New Roman" w:hAnsi="Times New Roman" w:cs="Times New Roman"/>
          <w:sz w:val="28"/>
          <w:szCs w:val="28"/>
        </w:rPr>
        <w:t>економіки та соціальної сфери на всіх стадіях бюджетного процесу:</w:t>
      </w:r>
      <w:r>
        <w:rPr>
          <w:rFonts w:ascii="Times New Roman" w:hAnsi="Times New Roman" w:cs="Times New Roman"/>
          <w:sz w:val="28"/>
          <w:szCs w:val="28"/>
        </w:rPr>
        <w:t xml:space="preserve"> </w:t>
      </w:r>
      <w:r w:rsidRPr="00D31727">
        <w:rPr>
          <w:rFonts w:ascii="Times New Roman" w:hAnsi="Times New Roman" w:cs="Times New Roman"/>
          <w:sz w:val="28"/>
          <w:szCs w:val="28"/>
        </w:rPr>
        <w:t>планування, прогнозування, координація, узгодження різних видів діяльності</w:t>
      </w:r>
      <w:r>
        <w:rPr>
          <w:rFonts w:ascii="Times New Roman" w:hAnsi="Times New Roman" w:cs="Times New Roman"/>
          <w:sz w:val="28"/>
          <w:szCs w:val="28"/>
        </w:rPr>
        <w:t xml:space="preserve"> </w:t>
      </w:r>
      <w:r w:rsidRPr="00D31727">
        <w:rPr>
          <w:rFonts w:ascii="Times New Roman" w:hAnsi="Times New Roman" w:cs="Times New Roman"/>
          <w:sz w:val="28"/>
          <w:szCs w:val="28"/>
        </w:rPr>
        <w:t>інтересів окремих суб'єктів господарювання, стимулювання досягнень</w:t>
      </w:r>
      <w:r>
        <w:rPr>
          <w:rFonts w:ascii="Times New Roman" w:hAnsi="Times New Roman" w:cs="Times New Roman"/>
          <w:sz w:val="28"/>
          <w:szCs w:val="28"/>
        </w:rPr>
        <w:t xml:space="preserve"> </w:t>
      </w:r>
      <w:r w:rsidRPr="00D31727">
        <w:rPr>
          <w:rFonts w:ascii="Times New Roman" w:hAnsi="Times New Roman" w:cs="Times New Roman"/>
          <w:sz w:val="28"/>
          <w:szCs w:val="28"/>
        </w:rPr>
        <w:t>визначена ціль у розвитку регіонів; контроль поточної діяльності та</w:t>
      </w:r>
      <w:r>
        <w:rPr>
          <w:rFonts w:ascii="Times New Roman" w:hAnsi="Times New Roman" w:cs="Times New Roman"/>
          <w:sz w:val="28"/>
          <w:szCs w:val="28"/>
        </w:rPr>
        <w:t xml:space="preserve"> </w:t>
      </w:r>
      <w:r w:rsidRPr="00D31727">
        <w:rPr>
          <w:rFonts w:ascii="Times New Roman" w:hAnsi="Times New Roman" w:cs="Times New Roman"/>
          <w:sz w:val="28"/>
          <w:szCs w:val="28"/>
        </w:rPr>
        <w:t>забезпечення планової дисципліни бюджетного процесу</w:t>
      </w:r>
      <w:r>
        <w:rPr>
          <w:rFonts w:ascii="Times New Roman" w:hAnsi="Times New Roman" w:cs="Times New Roman"/>
          <w:sz w:val="28"/>
          <w:szCs w:val="28"/>
        </w:rPr>
        <w:t>;</w:t>
      </w:r>
    </w:p>
    <w:p w14:paraId="654AE573" w14:textId="77777777" w:rsidR="006666FE" w:rsidRDefault="006666FE" w:rsidP="00D31727">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мати в своєму складі комплекс пов’язаних між собою завдань і заходів розв’язку самих важливих проблемних питань в розвитку області, окремих галузей економіка та/або територіальної громади.</w:t>
      </w:r>
    </w:p>
    <w:p w14:paraId="05516065" w14:textId="77777777" w:rsidR="006666FE" w:rsidRDefault="006666FE" w:rsidP="006666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для більш оптимального застосунку ПЦМ в формуванні бюджету, потрібно передбачити створення системи моніторингу і контрою за ефективністю використання коштів, визначити відповідальність  державних структур і відповідальних осіб за кінцеві результати виконання запланованих результатів  у вигляді надання відповідного обсягу послуг і робіт, досягнення якісних показників. </w:t>
      </w:r>
      <w:r w:rsidR="00547D59">
        <w:rPr>
          <w:rFonts w:ascii="Times New Roman" w:hAnsi="Times New Roman" w:cs="Times New Roman"/>
          <w:sz w:val="28"/>
          <w:szCs w:val="28"/>
        </w:rPr>
        <w:t xml:space="preserve">Також програмно-цільовий метод потребує впровадження збалансованої системи показників ефективності управління соціальною та економічної системами регіону, підвищення рівня </w:t>
      </w:r>
      <w:proofErr w:type="spellStart"/>
      <w:r w:rsidR="00547D59">
        <w:rPr>
          <w:rFonts w:ascii="Times New Roman" w:hAnsi="Times New Roman" w:cs="Times New Roman"/>
          <w:sz w:val="28"/>
          <w:szCs w:val="28"/>
        </w:rPr>
        <w:t>обгрунтування</w:t>
      </w:r>
      <w:proofErr w:type="spellEnd"/>
      <w:r w:rsidR="00547D59">
        <w:rPr>
          <w:rFonts w:ascii="Times New Roman" w:hAnsi="Times New Roman" w:cs="Times New Roman"/>
          <w:sz w:val="28"/>
          <w:szCs w:val="28"/>
        </w:rPr>
        <w:t xml:space="preserve"> витрат та  </w:t>
      </w:r>
      <w:r w:rsidR="00547D59">
        <w:rPr>
          <w:rFonts w:ascii="Times New Roman" w:hAnsi="Times New Roman" w:cs="Times New Roman"/>
          <w:sz w:val="28"/>
          <w:szCs w:val="28"/>
        </w:rPr>
        <w:lastRenderedPageBreak/>
        <w:t>створення системи звітування, яка буде відображати результати діяльності державних органів управління. При цьому слід забезпечити збільшення інформаційної бази для покращення якості прийняття управлінських рішень, делегування повноважень стосовно розпорядників коштів та підвищення ефективності управління розвитком регіонів в цілому.</w:t>
      </w:r>
    </w:p>
    <w:p w14:paraId="1DEBC096" w14:textId="77777777" w:rsidR="007A5ABB" w:rsidRDefault="007A5ABB" w:rsidP="006666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Вивчення програм регіонального рівня свідчать про те, що для впливу на якість виконання самих програм органи влади можуть приймати рішення щодо:</w:t>
      </w:r>
    </w:p>
    <w:p w14:paraId="7847EF50" w14:textId="77777777" w:rsidR="007A5ABB" w:rsidRDefault="007A5ABB" w:rsidP="007A5ABB">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відтермінування виконання програм, а саме їх подовження;</w:t>
      </w:r>
    </w:p>
    <w:p w14:paraId="7AB4D26F" w14:textId="77777777" w:rsidR="007A5ABB" w:rsidRDefault="007A5ABB" w:rsidP="007A5ABB">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змінювати формулювання завдань;</w:t>
      </w:r>
    </w:p>
    <w:p w14:paraId="05F9EEA1" w14:textId="77777777" w:rsidR="007A5ABB" w:rsidRDefault="007A5ABB" w:rsidP="007A5ABB">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зміна обсягів фінансування програми за рахунок бюджетних коштів</w:t>
      </w:r>
      <w:r w:rsidR="00615F47">
        <w:rPr>
          <w:rFonts w:ascii="Times New Roman" w:hAnsi="Times New Roman" w:cs="Times New Roman"/>
          <w:sz w:val="28"/>
          <w:szCs w:val="28"/>
        </w:rPr>
        <w:t>;</w:t>
      </w:r>
    </w:p>
    <w:p w14:paraId="6044452B" w14:textId="77777777" w:rsidR="00615F47" w:rsidRDefault="00615F47" w:rsidP="007A5ABB">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пріоритетність та їх зміна;</w:t>
      </w:r>
    </w:p>
    <w:p w14:paraId="361E62AE" w14:textId="77777777" w:rsidR="00615F47" w:rsidRDefault="00615F47" w:rsidP="007A5ABB">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дослідження динаміки досягнення поставлених цілей, мети.</w:t>
      </w:r>
    </w:p>
    <w:p w14:paraId="46BC81CE" w14:textId="77777777" w:rsidR="00165939" w:rsidRDefault="009A2BE7" w:rsidP="001659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Оцінка бюджетної програми дає змогу зробити процес бюджетування гнучким та забезпечити в інтересах громадськості ефективне використання  коштів бюджету. ПЦМ</w:t>
      </w:r>
      <w:r w:rsidR="00133901">
        <w:rPr>
          <w:rFonts w:ascii="Times New Roman" w:hAnsi="Times New Roman" w:cs="Times New Roman"/>
          <w:sz w:val="28"/>
          <w:szCs w:val="28"/>
        </w:rPr>
        <w:t xml:space="preserve"> допомагає </w:t>
      </w:r>
      <w:r w:rsidR="00574806">
        <w:rPr>
          <w:rFonts w:ascii="Times New Roman" w:hAnsi="Times New Roman" w:cs="Times New Roman"/>
          <w:sz w:val="28"/>
          <w:szCs w:val="28"/>
        </w:rPr>
        <w:t>оптимізувати обмеження фінансового ресурсу, підвищити рівень результативності діяльності органів влади та якість наданих ними послуг та забезпечити ефективність витрат шляхом економії коштів із зосередженням ресурсів на досягненні важливих для суспільства завдань.</w:t>
      </w:r>
    </w:p>
    <w:p w14:paraId="48CC9872" w14:textId="77777777" w:rsidR="00DA04DE" w:rsidRDefault="00574806" w:rsidP="003F4B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Зважаючи на це, необхідно визначити показники досягнення цілі (мети), що будуть відображенням стану досягнення затверджених завдань. З їх допомогою в подальшому буде реалізовуватись подальше планування діяльності, оцінка результатів та сам контроль за діяльністю органів влади (регіональних тощо). Отже, можна зробити висновок, що бюджетні асигнування на пряму пов’язані з </w:t>
      </w:r>
      <w:r w:rsidR="00DA04DE">
        <w:rPr>
          <w:rFonts w:ascii="Times New Roman" w:hAnsi="Times New Roman" w:cs="Times New Roman"/>
          <w:sz w:val="28"/>
          <w:szCs w:val="28"/>
        </w:rPr>
        <w:t xml:space="preserve">послугами та видами діяльності, а </w:t>
      </w:r>
      <w:r w:rsidR="003F4B92">
        <w:rPr>
          <w:rFonts w:ascii="Times New Roman" w:hAnsi="Times New Roman" w:cs="Times New Roman"/>
          <w:sz w:val="28"/>
          <w:szCs w:val="28"/>
        </w:rPr>
        <w:t xml:space="preserve">при </w:t>
      </w:r>
      <w:r w:rsidR="00DA04DE">
        <w:rPr>
          <w:rFonts w:ascii="Times New Roman" w:hAnsi="Times New Roman" w:cs="Times New Roman"/>
          <w:sz w:val="28"/>
          <w:szCs w:val="28"/>
        </w:rPr>
        <w:t xml:space="preserve">плануванні цих елементів увага приділяється кінцевому результату, тобто обґрунтуванню </w:t>
      </w:r>
      <w:r w:rsidR="003F4B92">
        <w:rPr>
          <w:rFonts w:ascii="Times New Roman" w:hAnsi="Times New Roman" w:cs="Times New Roman"/>
          <w:sz w:val="28"/>
          <w:szCs w:val="28"/>
        </w:rPr>
        <w:t xml:space="preserve">результатів  в межах цільових програм відповідно до пріоритетів середньострокового терміну та </w:t>
      </w:r>
      <w:r w:rsidR="00DA04DE">
        <w:rPr>
          <w:rFonts w:ascii="Times New Roman" w:hAnsi="Times New Roman" w:cs="Times New Roman"/>
          <w:sz w:val="28"/>
          <w:szCs w:val="28"/>
        </w:rPr>
        <w:t>в межах прогнозованих обсягів ресурсів бюджету в довгостроковій перспективі.</w:t>
      </w:r>
      <w:r w:rsidR="003F4B92">
        <w:rPr>
          <w:rFonts w:ascii="Times New Roman" w:hAnsi="Times New Roman" w:cs="Times New Roman"/>
          <w:sz w:val="28"/>
          <w:szCs w:val="28"/>
        </w:rPr>
        <w:t xml:space="preserve"> Таким чином, </w:t>
      </w:r>
      <w:r w:rsidR="00983B90">
        <w:rPr>
          <w:rFonts w:ascii="Times New Roman" w:hAnsi="Times New Roman" w:cs="Times New Roman"/>
          <w:sz w:val="28"/>
          <w:szCs w:val="28"/>
        </w:rPr>
        <w:t xml:space="preserve">в процесі планування бюджету вагому роль відіграє перспективний фінансовий план та реєстр зобов’язань по витратам. Середньострокові межі бюджетного планування забезпечують </w:t>
      </w:r>
      <w:r w:rsidR="00983B90">
        <w:rPr>
          <w:rFonts w:ascii="Times New Roman" w:hAnsi="Times New Roman" w:cs="Times New Roman"/>
          <w:sz w:val="28"/>
          <w:szCs w:val="28"/>
        </w:rPr>
        <w:lastRenderedPageBreak/>
        <w:t xml:space="preserve">прозорість та підвищення якості прийняття управлінських рішень, поруч з формуванням стабільності в середньостроковій перспективі.  </w:t>
      </w:r>
    </w:p>
    <w:p w14:paraId="6C013ABB" w14:textId="77777777" w:rsidR="003F4B92" w:rsidRDefault="005A33BA" w:rsidP="003F4B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виконані бюджетної програми регіонального рівня програмно-цільовий метод впливає на прозорість самого процесу реалізації програми, посилює контроль за її результатами, надає оцінку дія</w:t>
      </w:r>
      <w:r w:rsidR="002B2E54">
        <w:rPr>
          <w:rFonts w:ascii="Times New Roman" w:hAnsi="Times New Roman" w:cs="Times New Roman"/>
          <w:sz w:val="28"/>
          <w:szCs w:val="28"/>
        </w:rPr>
        <w:t>льності замовників і виконавців</w:t>
      </w:r>
      <w:r>
        <w:rPr>
          <w:rFonts w:ascii="Times New Roman" w:hAnsi="Times New Roman" w:cs="Times New Roman"/>
          <w:sz w:val="28"/>
          <w:szCs w:val="28"/>
        </w:rPr>
        <w:t xml:space="preserve">, упорядковує та організовує діяльність головного розпорядника коштів при формуванні та виконанні </w:t>
      </w:r>
      <w:r w:rsidR="002B2E54">
        <w:rPr>
          <w:rFonts w:ascii="Times New Roman" w:hAnsi="Times New Roman" w:cs="Times New Roman"/>
          <w:sz w:val="28"/>
          <w:szCs w:val="28"/>
        </w:rPr>
        <w:t>бюджетних програм через чітке розмежування зон відповідальності за реалізації кожної з програм бюджету між розпорядником та виконавцем. А також посилює  відповідальність головного розпорядника стосовно дотримання відповідності програм визначеній законодавчо меті (цілі) діяльності та за фінансове забезпечення програми.</w:t>
      </w:r>
    </w:p>
    <w:p w14:paraId="063718AA" w14:textId="77777777" w:rsidR="002B2E54" w:rsidRDefault="00D27DC7" w:rsidP="003F4B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Політика України щодо бюджету повинна стати послідовною та систематизованою для підвищення рівня результативності розвитку регіонів в цілому, спираючись на мету, ціль, завдання та пріоритети. Також, не варто забувати про те, що видатки бюджету </w:t>
      </w:r>
      <w:r w:rsidR="00704135">
        <w:rPr>
          <w:rFonts w:ascii="Times New Roman" w:hAnsi="Times New Roman" w:cs="Times New Roman"/>
          <w:sz w:val="28"/>
          <w:szCs w:val="28"/>
        </w:rPr>
        <w:t>суттєво впливають на зростання економіки завдяки розвитку галузей</w:t>
      </w:r>
      <w:r>
        <w:rPr>
          <w:rFonts w:ascii="Times New Roman" w:hAnsi="Times New Roman" w:cs="Times New Roman"/>
          <w:sz w:val="28"/>
          <w:szCs w:val="28"/>
        </w:rPr>
        <w:t xml:space="preserve"> </w:t>
      </w:r>
      <w:r w:rsidR="00704135">
        <w:rPr>
          <w:rFonts w:ascii="Times New Roman" w:hAnsi="Times New Roman" w:cs="Times New Roman"/>
          <w:sz w:val="28"/>
          <w:szCs w:val="28"/>
        </w:rPr>
        <w:t xml:space="preserve"> та окремих сфер діяльності.</w:t>
      </w:r>
    </w:p>
    <w:p w14:paraId="0AB9E7A3" w14:textId="77777777" w:rsidR="00B1373C" w:rsidRPr="004244D3" w:rsidRDefault="00B1373C" w:rsidP="00B1373C">
      <w:pPr>
        <w:pStyle w:val="a3"/>
        <w:spacing w:after="0" w:line="360" w:lineRule="auto"/>
        <w:ind w:left="1069"/>
        <w:jc w:val="both"/>
        <w:rPr>
          <w:rFonts w:ascii="Times New Roman" w:hAnsi="Times New Roman" w:cs="Times New Roman"/>
          <w:sz w:val="28"/>
          <w:szCs w:val="28"/>
        </w:rPr>
      </w:pPr>
    </w:p>
    <w:p w14:paraId="7C98117B" w14:textId="77777777" w:rsidR="00615F47" w:rsidRDefault="00704135" w:rsidP="006F78AA">
      <w:pPr>
        <w:pStyle w:val="11"/>
        <w:jc w:val="both"/>
      </w:pPr>
      <w:bookmarkStart w:id="16" w:name="_Toc121811852"/>
      <w:r w:rsidRPr="00704135">
        <w:t xml:space="preserve">3.2. Удосконалення програмно-цільового методу бюджетування </w:t>
      </w:r>
      <w:r w:rsidR="00B1373C">
        <w:t xml:space="preserve">та системи результативних показників </w:t>
      </w:r>
      <w:r w:rsidRPr="00704135">
        <w:t>по галузі «Освіта»</w:t>
      </w:r>
      <w:bookmarkEnd w:id="16"/>
    </w:p>
    <w:p w14:paraId="66EE847D" w14:textId="77777777" w:rsidR="00E97D86" w:rsidRDefault="00B1373C" w:rsidP="00B1373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Міністерством фінансів України наказом від 17.12.2020 № 781 були внесені зміни до Типової програмної класифікації видатків та кредитування місцевого бюджету, затвердженої наказом Міністерства фінансів України від 20.09.2017 № 793.</w:t>
      </w:r>
    </w:p>
    <w:p w14:paraId="675D9AA1" w14:textId="77777777" w:rsidR="00704135" w:rsidRDefault="00CC6FE6" w:rsidP="00CC6F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метою приведення у відповідність до вимог законодавства про освіту, бюджетного законодавства та вищезазначеного наказу Міністерства фінансів України, Міністерством освіти і науки України в 2021 році підготовлено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змін до наказу МОНУ від 10.07.2017 № 992 «Про затвердження </w:t>
      </w:r>
      <w:r w:rsidRPr="00CC6FE6">
        <w:rPr>
          <w:rFonts w:ascii="Times New Roman" w:hAnsi="Times New Roman" w:cs="Times New Roman"/>
          <w:sz w:val="28"/>
          <w:szCs w:val="28"/>
        </w:rPr>
        <w:t xml:space="preserve">Типового переліку бюджетних програм </w:t>
      </w:r>
      <w:r>
        <w:rPr>
          <w:rFonts w:ascii="Times New Roman" w:hAnsi="Times New Roman" w:cs="Times New Roman"/>
          <w:sz w:val="28"/>
          <w:szCs w:val="28"/>
        </w:rPr>
        <w:t xml:space="preserve">і результативних показників їх </w:t>
      </w:r>
      <w:r w:rsidRPr="00CC6FE6">
        <w:rPr>
          <w:rFonts w:ascii="Times New Roman" w:hAnsi="Times New Roman" w:cs="Times New Roman"/>
          <w:sz w:val="28"/>
          <w:szCs w:val="28"/>
        </w:rPr>
        <w:t>виконання для місцевих бюджетів у галузі «Освіта»</w:t>
      </w:r>
      <w:r>
        <w:rPr>
          <w:rFonts w:ascii="Times New Roman" w:hAnsi="Times New Roman" w:cs="Times New Roman"/>
          <w:sz w:val="28"/>
          <w:szCs w:val="28"/>
        </w:rPr>
        <w:t>.</w:t>
      </w:r>
    </w:p>
    <w:p w14:paraId="0D020FEC" w14:textId="70E10526" w:rsidR="00CC6FE6" w:rsidRDefault="00CC6FE6" w:rsidP="00CC6F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Мною, як головним спеціалістом відділу фінансів установ освіти управління економіки та фінансів Департаменту освіти і науки виконавчого органу Київської міської ради (Київської міської державної адміністрації) проведено аналіз законодавчо встановлених бюджетних програм, цілей, завдань та їх результативних показників в частині, що стосується галузі «Освіта» та сформовано висновки та пропозиції щодо вдосконалення планування, реалізації та виконання бюджетних програм в освіті на рівні міста Києва</w:t>
      </w:r>
      <w:r w:rsidR="00502008">
        <w:rPr>
          <w:rFonts w:ascii="Times New Roman" w:hAnsi="Times New Roman" w:cs="Times New Roman"/>
          <w:sz w:val="28"/>
          <w:szCs w:val="28"/>
        </w:rPr>
        <w:t xml:space="preserve"> (табл</w:t>
      </w:r>
      <w:r>
        <w:rPr>
          <w:rFonts w:ascii="Times New Roman" w:hAnsi="Times New Roman" w:cs="Times New Roman"/>
          <w:sz w:val="28"/>
          <w:szCs w:val="28"/>
        </w:rPr>
        <w:t>.</w:t>
      </w:r>
      <w:r w:rsidR="00502008">
        <w:rPr>
          <w:rFonts w:ascii="Times New Roman" w:hAnsi="Times New Roman" w:cs="Times New Roman"/>
          <w:sz w:val="28"/>
          <w:szCs w:val="28"/>
        </w:rPr>
        <w:t>3.</w:t>
      </w:r>
      <w:r w:rsidR="006F78AA">
        <w:rPr>
          <w:rFonts w:ascii="Times New Roman" w:hAnsi="Times New Roman" w:cs="Times New Roman"/>
          <w:sz w:val="28"/>
          <w:szCs w:val="28"/>
        </w:rPr>
        <w:t>1</w:t>
      </w:r>
      <w:r w:rsidR="00502008">
        <w:rPr>
          <w:rFonts w:ascii="Times New Roman" w:hAnsi="Times New Roman" w:cs="Times New Roman"/>
          <w:sz w:val="28"/>
          <w:szCs w:val="28"/>
        </w:rPr>
        <w:t>)</w:t>
      </w:r>
    </w:p>
    <w:p w14:paraId="232986C2" w14:textId="77777777" w:rsidR="007B4CCE" w:rsidRDefault="00CC6FE6" w:rsidP="007B4C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Найголовнішою проблемою залишається </w:t>
      </w:r>
      <w:r w:rsidR="007B4CCE">
        <w:rPr>
          <w:rFonts w:ascii="Times New Roman" w:hAnsi="Times New Roman" w:cs="Times New Roman"/>
          <w:sz w:val="28"/>
          <w:szCs w:val="28"/>
        </w:rPr>
        <w:t xml:space="preserve">неузгодженість нормативних засад між державними  відомствами: галузеві міністерства невчасно реагують на зміни в бюджетному законодавстві, що відображається на роботі головних розпорядників та виконавців. Наприклад, на сьогодні так і не </w:t>
      </w:r>
      <w:proofErr w:type="spellStart"/>
      <w:r w:rsidR="007B4CCE">
        <w:rPr>
          <w:rFonts w:ascii="Times New Roman" w:hAnsi="Times New Roman" w:cs="Times New Roman"/>
          <w:sz w:val="28"/>
          <w:szCs w:val="28"/>
        </w:rPr>
        <w:t>внесено</w:t>
      </w:r>
      <w:proofErr w:type="spellEnd"/>
      <w:r w:rsidR="007B4CCE">
        <w:rPr>
          <w:rFonts w:ascii="Times New Roman" w:hAnsi="Times New Roman" w:cs="Times New Roman"/>
          <w:sz w:val="28"/>
          <w:szCs w:val="28"/>
        </w:rPr>
        <w:t xml:space="preserve"> відповідних змін в типовий перелік бюджетних програм і результативних показників їх виконання для галузі «Освіта». Крім того, спостерігається проблема з відсутністю деяких статистичних даних для можливості опису та оцінювання показників ефективності та якості в галузі.</w:t>
      </w:r>
    </w:p>
    <w:p w14:paraId="0B2398E5" w14:textId="77777777" w:rsidR="001E0402" w:rsidRDefault="007B4CCE" w:rsidP="005020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Також, не менш важливим є підвищення рівня кваліфікації спеціалістів, які дотичні до складання бюджетних запитів, паспортів та звітів бюджетних програм</w:t>
      </w:r>
      <w:r w:rsidR="00502008">
        <w:rPr>
          <w:rFonts w:ascii="Times New Roman" w:hAnsi="Times New Roman" w:cs="Times New Roman"/>
          <w:sz w:val="28"/>
          <w:szCs w:val="28"/>
        </w:rPr>
        <w:t>.</w:t>
      </w:r>
    </w:p>
    <w:p w14:paraId="6FAD498D" w14:textId="0BFC16D1" w:rsidR="00502008" w:rsidRPr="006F78AA" w:rsidRDefault="00502008" w:rsidP="006F78AA">
      <w:pPr>
        <w:spacing w:after="0" w:line="360" w:lineRule="auto"/>
        <w:ind w:firstLine="709"/>
        <w:jc w:val="right"/>
        <w:rPr>
          <w:rFonts w:ascii="Times New Roman" w:hAnsi="Times New Roman" w:cs="Times New Roman"/>
          <w:bCs/>
          <w:iCs/>
          <w:sz w:val="28"/>
          <w:szCs w:val="28"/>
        </w:rPr>
      </w:pPr>
      <w:r w:rsidRPr="006F78AA">
        <w:rPr>
          <w:rFonts w:ascii="Times New Roman" w:hAnsi="Times New Roman" w:cs="Times New Roman"/>
          <w:bCs/>
          <w:iCs/>
          <w:sz w:val="28"/>
          <w:szCs w:val="28"/>
        </w:rPr>
        <w:t>Табл</w:t>
      </w:r>
      <w:r w:rsidR="006F78AA">
        <w:rPr>
          <w:rFonts w:ascii="Times New Roman" w:hAnsi="Times New Roman" w:cs="Times New Roman"/>
          <w:bCs/>
          <w:iCs/>
          <w:sz w:val="28"/>
          <w:szCs w:val="28"/>
        </w:rPr>
        <w:t xml:space="preserve">иця </w:t>
      </w:r>
      <w:r w:rsidRPr="006F78AA">
        <w:rPr>
          <w:rFonts w:ascii="Times New Roman" w:hAnsi="Times New Roman" w:cs="Times New Roman"/>
          <w:bCs/>
          <w:iCs/>
          <w:sz w:val="28"/>
          <w:szCs w:val="28"/>
        </w:rPr>
        <w:t>3.</w:t>
      </w:r>
      <w:r w:rsidR="006F78AA">
        <w:rPr>
          <w:rFonts w:ascii="Times New Roman" w:hAnsi="Times New Roman" w:cs="Times New Roman"/>
          <w:bCs/>
          <w:iCs/>
          <w:sz w:val="28"/>
          <w:szCs w:val="28"/>
        </w:rPr>
        <w:t>1</w:t>
      </w:r>
    </w:p>
    <w:p w14:paraId="65EBA78C" w14:textId="77777777" w:rsidR="007037FC" w:rsidRPr="006F78AA" w:rsidRDefault="007037FC" w:rsidP="006F78AA">
      <w:pPr>
        <w:spacing w:after="0" w:line="360" w:lineRule="auto"/>
        <w:ind w:firstLine="709"/>
        <w:jc w:val="center"/>
        <w:rPr>
          <w:rFonts w:ascii="Times New Roman" w:eastAsia="Times New Roman" w:hAnsi="Times New Roman" w:cs="Times New Roman"/>
          <w:bCs/>
          <w:iCs/>
          <w:sz w:val="28"/>
          <w:szCs w:val="28"/>
          <w:lang w:eastAsia="ru-RU"/>
        </w:rPr>
      </w:pPr>
      <w:r w:rsidRPr="006F78AA">
        <w:rPr>
          <w:rFonts w:ascii="Times New Roman" w:eastAsia="Times New Roman" w:hAnsi="Times New Roman" w:cs="Times New Roman"/>
          <w:bCs/>
          <w:iCs/>
          <w:sz w:val="28"/>
          <w:szCs w:val="28"/>
          <w:lang w:eastAsia="ru-RU"/>
        </w:rPr>
        <w:t>Пропозиції до Типового переліку бюджетних програм та результативних показників їх виконання для місцевих бюджетів у галузі «Освіта»</w:t>
      </w:r>
    </w:p>
    <w:tbl>
      <w:tblPr>
        <w:tblStyle w:val="a6"/>
        <w:tblW w:w="0" w:type="auto"/>
        <w:tblInd w:w="-318" w:type="dxa"/>
        <w:tblLook w:val="04A0" w:firstRow="1" w:lastRow="0" w:firstColumn="1" w:lastColumn="0" w:noHBand="0" w:noVBand="1"/>
      </w:tblPr>
      <w:tblGrid>
        <w:gridCol w:w="1820"/>
        <w:gridCol w:w="2426"/>
        <w:gridCol w:w="3171"/>
        <w:gridCol w:w="2528"/>
      </w:tblGrid>
      <w:tr w:rsidR="007037FC" w:rsidRPr="007037FC" w14:paraId="4BD247A0" w14:textId="77777777" w:rsidTr="006F78AA">
        <w:tc>
          <w:tcPr>
            <w:tcW w:w="1820" w:type="dxa"/>
          </w:tcPr>
          <w:p w14:paraId="1831A58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І. Програма</w:t>
            </w:r>
          </w:p>
        </w:tc>
        <w:tc>
          <w:tcPr>
            <w:tcW w:w="8125" w:type="dxa"/>
            <w:gridSpan w:val="3"/>
          </w:tcPr>
          <w:p w14:paraId="43A92A8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Надання дошкільної освіти (1010/0910)</w:t>
            </w:r>
          </w:p>
        </w:tc>
      </w:tr>
      <w:tr w:rsidR="007037FC" w:rsidRPr="007037FC" w14:paraId="76351980" w14:textId="77777777" w:rsidTr="006F78AA">
        <w:tc>
          <w:tcPr>
            <w:tcW w:w="1820" w:type="dxa"/>
          </w:tcPr>
          <w:p w14:paraId="5D12AE3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30B3A10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Кожна дитина має доступ до якісної дошкільної освіти</w:t>
            </w:r>
          </w:p>
        </w:tc>
      </w:tr>
      <w:tr w:rsidR="007037FC" w:rsidRPr="007037FC" w14:paraId="04C9A6E0" w14:textId="77777777" w:rsidTr="006F78AA">
        <w:tc>
          <w:tcPr>
            <w:tcW w:w="1820" w:type="dxa"/>
          </w:tcPr>
          <w:p w14:paraId="6E2037C9"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650916A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28B5D4A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62AC3DB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6559F0E6" w14:textId="77777777" w:rsidTr="006F78AA">
        <w:tc>
          <w:tcPr>
            <w:tcW w:w="1820" w:type="dxa"/>
            <w:vMerge w:val="restart"/>
          </w:tcPr>
          <w:p w14:paraId="471394B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w:t>
            </w:r>
          </w:p>
        </w:tc>
        <w:tc>
          <w:tcPr>
            <w:tcW w:w="2426" w:type="dxa"/>
            <w:vMerge w:val="restart"/>
          </w:tcPr>
          <w:p w14:paraId="553D63A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доступність і безоплатність дошкільної освіти, в тому числі для дітей з особливими освітніми потребами</w:t>
            </w:r>
          </w:p>
        </w:tc>
        <w:tc>
          <w:tcPr>
            <w:tcW w:w="3171" w:type="dxa"/>
          </w:tcPr>
          <w:p w14:paraId="2F24234E"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якості:</w:t>
            </w:r>
          </w:p>
        </w:tc>
        <w:tc>
          <w:tcPr>
            <w:tcW w:w="2528" w:type="dxa"/>
          </w:tcPr>
          <w:p w14:paraId="186B3EE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F337101" w14:textId="77777777" w:rsidTr="006F78AA">
        <w:tc>
          <w:tcPr>
            <w:tcW w:w="1820" w:type="dxa"/>
            <w:vMerge/>
          </w:tcPr>
          <w:p w14:paraId="467B897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C56436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464625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охоплення дітей (дівчат/хлопців) з особливими освітніми потребами дошкільною освітою, %</w:t>
            </w:r>
          </w:p>
        </w:tc>
        <w:tc>
          <w:tcPr>
            <w:tcW w:w="2528" w:type="dxa"/>
          </w:tcPr>
          <w:p w14:paraId="7A1E8078" w14:textId="77777777" w:rsidR="007037FC" w:rsidRPr="006F78AA" w:rsidRDefault="00502008"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w:t>
            </w:r>
            <w:r w:rsidR="007037FC" w:rsidRPr="006F78AA">
              <w:rPr>
                <w:rFonts w:ascii="Times New Roman" w:eastAsia="Times New Roman" w:hAnsi="Times New Roman" w:cs="Times New Roman"/>
                <w:bCs/>
                <w:sz w:val="24"/>
                <w:szCs w:val="24"/>
                <w:lang w:val="uk-UA" w:eastAsia="ru-RU"/>
              </w:rPr>
              <w:t xml:space="preserve">ідсутність у головних розпорядників коштів галузі повної інформації щодо загальної кількості дітей з особливими потребами в районах міста потребує удосконалення та автоматизування </w:t>
            </w:r>
            <w:r w:rsidR="007037FC" w:rsidRPr="006F78AA">
              <w:rPr>
                <w:rFonts w:ascii="Times New Roman" w:eastAsia="Times New Roman" w:hAnsi="Times New Roman" w:cs="Times New Roman"/>
                <w:bCs/>
                <w:sz w:val="24"/>
                <w:szCs w:val="24"/>
                <w:lang w:val="uk-UA" w:eastAsia="ru-RU"/>
              </w:rPr>
              <w:lastRenderedPageBreak/>
              <w:t>роботи соціальних та медичних служб міста для подальшої результативної роботи по плануванню бюджету або повне вилучення зазначеного показника з Типового переліку.</w:t>
            </w:r>
          </w:p>
        </w:tc>
      </w:tr>
      <w:tr w:rsidR="007037FC" w:rsidRPr="007037FC" w14:paraId="37663339" w14:textId="77777777" w:rsidTr="006F78AA">
        <w:tc>
          <w:tcPr>
            <w:tcW w:w="1820" w:type="dxa"/>
          </w:tcPr>
          <w:p w14:paraId="7383257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lastRenderedPageBreak/>
              <w:t>ІІ. Програма</w:t>
            </w:r>
          </w:p>
        </w:tc>
        <w:tc>
          <w:tcPr>
            <w:tcW w:w="8125" w:type="dxa"/>
            <w:gridSpan w:val="3"/>
          </w:tcPr>
          <w:p w14:paraId="0941ABB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Надання загальної середньої освіти за рахунок коштів місцевого бюджету (1020)</w:t>
            </w:r>
          </w:p>
        </w:tc>
      </w:tr>
      <w:tr w:rsidR="007037FC" w:rsidRPr="007037FC" w14:paraId="64133367" w14:textId="77777777" w:rsidTr="006F78AA">
        <w:tc>
          <w:tcPr>
            <w:tcW w:w="1820" w:type="dxa"/>
          </w:tcPr>
          <w:p w14:paraId="66C7E912"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1E454FCD"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закладами загальної середньої освіти (1021/0921)</w:t>
            </w:r>
          </w:p>
        </w:tc>
      </w:tr>
      <w:tr w:rsidR="007037FC" w:rsidRPr="007037FC" w14:paraId="256535B4" w14:textId="77777777" w:rsidTr="006F78AA">
        <w:tc>
          <w:tcPr>
            <w:tcW w:w="1820" w:type="dxa"/>
          </w:tcPr>
          <w:p w14:paraId="4FA7DEA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76152CD1"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Кожен учень має рівний доступ до якісної шкільної освіти в безпечному, комфортному, інклюзивному та сучасному освітньому середовищі</w:t>
            </w:r>
          </w:p>
        </w:tc>
      </w:tr>
      <w:tr w:rsidR="007037FC" w:rsidRPr="007037FC" w14:paraId="315E094C" w14:textId="77777777" w:rsidTr="006F78AA">
        <w:tc>
          <w:tcPr>
            <w:tcW w:w="1820" w:type="dxa"/>
          </w:tcPr>
          <w:p w14:paraId="36CA03E5"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7F04494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627CD208"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69926C9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0A81BDE0" w14:textId="77777777" w:rsidTr="006F78AA">
        <w:tc>
          <w:tcPr>
            <w:tcW w:w="1820" w:type="dxa"/>
            <w:vMerge w:val="restart"/>
          </w:tcPr>
          <w:p w14:paraId="7F9773E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w:t>
            </w:r>
          </w:p>
        </w:tc>
        <w:tc>
          <w:tcPr>
            <w:tcW w:w="2426" w:type="dxa"/>
            <w:vMerge w:val="restart"/>
          </w:tcPr>
          <w:p w14:paraId="7046A08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утримання та розвиток освітнього середовища закладів освіти на рівні, достатньому для виконання вимог стандартів освіти та ліцензійних умов</w:t>
            </w:r>
          </w:p>
        </w:tc>
        <w:tc>
          <w:tcPr>
            <w:tcW w:w="3171" w:type="dxa"/>
          </w:tcPr>
          <w:p w14:paraId="6089A160"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якості:</w:t>
            </w:r>
          </w:p>
        </w:tc>
        <w:tc>
          <w:tcPr>
            <w:tcW w:w="2528" w:type="dxa"/>
          </w:tcPr>
          <w:p w14:paraId="1B00D896"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B421AC1" w14:textId="77777777" w:rsidTr="006F78AA">
        <w:tc>
          <w:tcPr>
            <w:tcW w:w="1820" w:type="dxa"/>
            <w:vMerge/>
          </w:tcPr>
          <w:p w14:paraId="2E5DE383"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62EDE7B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BDF2A20"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охоплення дітей шкільного віку (дівчат/хлопців) загальною середньою освітою, %</w:t>
            </w:r>
          </w:p>
        </w:tc>
        <w:tc>
          <w:tcPr>
            <w:tcW w:w="2528" w:type="dxa"/>
          </w:tcPr>
          <w:p w14:paraId="1B5FF4E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Виключити з переліку у зв’язку з неможливістю об’єктивного визначення кількості дітей відповідного віку, що фактично проживають на території району, але при цьому не мають відповідної реєстрації</w:t>
            </w:r>
          </w:p>
        </w:tc>
      </w:tr>
      <w:tr w:rsidR="007037FC" w:rsidRPr="007037FC" w14:paraId="689C6E41" w14:textId="77777777" w:rsidTr="006F78AA">
        <w:tc>
          <w:tcPr>
            <w:tcW w:w="1820" w:type="dxa"/>
            <w:vMerge/>
          </w:tcPr>
          <w:p w14:paraId="42092EBC"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7552CD3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497BEE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відсоток учасників освітнього процесу, які відчувають себе безпечно та </w:t>
            </w:r>
            <w:proofErr w:type="spellStart"/>
            <w:r w:rsidRPr="006F78AA">
              <w:rPr>
                <w:rFonts w:ascii="Times New Roman" w:eastAsia="Times New Roman" w:hAnsi="Times New Roman" w:cs="Times New Roman"/>
                <w:bCs/>
                <w:sz w:val="24"/>
                <w:szCs w:val="24"/>
                <w:lang w:val="uk-UA" w:eastAsia="ru-RU"/>
              </w:rPr>
              <w:t>комфортно</w:t>
            </w:r>
            <w:proofErr w:type="spellEnd"/>
            <w:r w:rsidRPr="006F78AA">
              <w:rPr>
                <w:rFonts w:ascii="Times New Roman" w:eastAsia="Times New Roman" w:hAnsi="Times New Roman" w:cs="Times New Roman"/>
                <w:bCs/>
                <w:sz w:val="24"/>
                <w:szCs w:val="24"/>
                <w:lang w:val="uk-UA" w:eastAsia="ru-RU"/>
              </w:rPr>
              <w:t xml:space="preserve"> у закладі освіти, %</w:t>
            </w:r>
          </w:p>
        </w:tc>
        <w:tc>
          <w:tcPr>
            <w:tcW w:w="2528" w:type="dxa"/>
          </w:tcPr>
          <w:p w14:paraId="4C836A9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Потребує методичного роз’яснення та пояснення джерела інформації щодо розрахунку показника</w:t>
            </w:r>
          </w:p>
        </w:tc>
      </w:tr>
      <w:tr w:rsidR="007037FC" w:rsidRPr="007037FC" w14:paraId="27AFA99F" w14:textId="77777777" w:rsidTr="006F78AA">
        <w:tc>
          <w:tcPr>
            <w:tcW w:w="1820" w:type="dxa"/>
          </w:tcPr>
          <w:p w14:paraId="543EA02F"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01940C7C"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 (1022/0922)</w:t>
            </w:r>
          </w:p>
        </w:tc>
      </w:tr>
      <w:tr w:rsidR="007037FC" w:rsidRPr="007037FC" w14:paraId="1994AC28" w14:textId="77777777" w:rsidTr="006F78AA">
        <w:tc>
          <w:tcPr>
            <w:tcW w:w="1820" w:type="dxa"/>
          </w:tcPr>
          <w:p w14:paraId="190AF19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53E1D42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Створення умов для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r>
      <w:tr w:rsidR="007037FC" w:rsidRPr="007037FC" w14:paraId="337C8D04" w14:textId="77777777" w:rsidTr="006F78AA">
        <w:tc>
          <w:tcPr>
            <w:tcW w:w="1820" w:type="dxa"/>
          </w:tcPr>
          <w:p w14:paraId="779D3D5D"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664819E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7715F21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FF5CB14"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69A3F74F" w14:textId="77777777" w:rsidTr="006F78AA">
        <w:tc>
          <w:tcPr>
            <w:tcW w:w="1820" w:type="dxa"/>
            <w:vMerge w:val="restart"/>
          </w:tcPr>
          <w:p w14:paraId="4C3AA89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3</w:t>
            </w:r>
          </w:p>
        </w:tc>
        <w:tc>
          <w:tcPr>
            <w:tcW w:w="2426" w:type="dxa"/>
            <w:vMerge w:val="restart"/>
          </w:tcPr>
          <w:p w14:paraId="0163B14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Забезпечити рівні можливості для отримання повної загальної середньої освіти та реабілітаційних послуг дівчатами та хлопцями, які потребують корекції фізичного та/або </w:t>
            </w:r>
            <w:r w:rsidRPr="006F78AA">
              <w:rPr>
                <w:rFonts w:ascii="Times New Roman" w:eastAsia="Times New Roman" w:hAnsi="Times New Roman" w:cs="Times New Roman"/>
                <w:bCs/>
                <w:sz w:val="24"/>
                <w:szCs w:val="24"/>
                <w:lang w:val="uk-UA" w:eastAsia="ru-RU"/>
              </w:rPr>
              <w:lastRenderedPageBreak/>
              <w:t>розумового розвитку, з урахуванням нозології захворювання</w:t>
            </w:r>
          </w:p>
        </w:tc>
        <w:tc>
          <w:tcPr>
            <w:tcW w:w="3171" w:type="dxa"/>
          </w:tcPr>
          <w:p w14:paraId="6893EE1E"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lastRenderedPageBreak/>
              <w:t>Показник продукту:</w:t>
            </w:r>
          </w:p>
        </w:tc>
        <w:tc>
          <w:tcPr>
            <w:tcW w:w="2528" w:type="dxa"/>
          </w:tcPr>
          <w:p w14:paraId="0E22D722"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795D6C2" w14:textId="77777777" w:rsidTr="006F78AA">
        <w:tc>
          <w:tcPr>
            <w:tcW w:w="1820" w:type="dxa"/>
            <w:vMerge/>
          </w:tcPr>
          <w:p w14:paraId="5253883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99E4D4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9074A5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осіб з числа дітей-сиріт та дітей, позбавлених батьківського піклування (дівчат/хлопців), якими буде виплачуватися одноразова грошова допомога при працевлаштуванні, осіб</w:t>
            </w:r>
          </w:p>
        </w:tc>
        <w:tc>
          <w:tcPr>
            <w:tcW w:w="2528" w:type="dxa"/>
          </w:tcPr>
          <w:p w14:paraId="27BC22F5"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Вилучити з програми 1022 та передбачити в програмі 1142 «Інші програми та заходи у сфері освіти, оскільки фінансування відбувається по зазначеній програмі</w:t>
            </w:r>
          </w:p>
        </w:tc>
      </w:tr>
      <w:tr w:rsidR="007037FC" w:rsidRPr="007037FC" w14:paraId="07BD5B39" w14:textId="77777777" w:rsidTr="006F78AA">
        <w:tc>
          <w:tcPr>
            <w:tcW w:w="1820" w:type="dxa"/>
          </w:tcPr>
          <w:p w14:paraId="4A5CD4CD"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665C8DEB"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спеціалізованими закладами загальної середньої освіти (1023/0922)</w:t>
            </w:r>
          </w:p>
        </w:tc>
      </w:tr>
      <w:tr w:rsidR="007037FC" w:rsidRPr="007037FC" w14:paraId="7E06FCAE" w14:textId="77777777" w:rsidTr="006F78AA">
        <w:tc>
          <w:tcPr>
            <w:tcW w:w="1820" w:type="dxa"/>
          </w:tcPr>
          <w:p w14:paraId="06614DF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5DF79474"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Створення умов для здобуття якісної освіти в спеціалізованих закладах загальної середньої освіти</w:t>
            </w:r>
          </w:p>
        </w:tc>
      </w:tr>
      <w:tr w:rsidR="007037FC" w:rsidRPr="007037FC" w14:paraId="68B8CEF0" w14:textId="77777777" w:rsidTr="006F78AA">
        <w:tc>
          <w:tcPr>
            <w:tcW w:w="1820" w:type="dxa"/>
          </w:tcPr>
          <w:p w14:paraId="6D18978B"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637AA4E8"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73154A6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2D3F70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6C483BD8" w14:textId="77777777" w:rsidTr="006F78AA">
        <w:tc>
          <w:tcPr>
            <w:tcW w:w="1820" w:type="dxa"/>
            <w:vMerge w:val="restart"/>
          </w:tcPr>
          <w:p w14:paraId="14E7AFA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4</w:t>
            </w:r>
          </w:p>
        </w:tc>
        <w:tc>
          <w:tcPr>
            <w:tcW w:w="2426" w:type="dxa"/>
            <w:vMerge w:val="restart"/>
          </w:tcPr>
          <w:p w14:paraId="174A1A5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належні умови для здобуття освіти мистецького, спортивного, військового та наукового спрямування в закладах спеціалізованої освіти</w:t>
            </w:r>
          </w:p>
        </w:tc>
        <w:tc>
          <w:tcPr>
            <w:tcW w:w="3171" w:type="dxa"/>
          </w:tcPr>
          <w:p w14:paraId="10E16DC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якості:</w:t>
            </w:r>
          </w:p>
        </w:tc>
        <w:tc>
          <w:tcPr>
            <w:tcW w:w="2528" w:type="dxa"/>
          </w:tcPr>
          <w:p w14:paraId="333DFE0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0EFD35F9" w14:textId="77777777" w:rsidTr="006F78AA">
        <w:tc>
          <w:tcPr>
            <w:tcW w:w="1820" w:type="dxa"/>
            <w:vMerge/>
          </w:tcPr>
          <w:p w14:paraId="2A2CC8B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31D59C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809980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учнів (дівчат/хлопців), охоплених спеціалізованою освітою,%</w:t>
            </w:r>
          </w:p>
        </w:tc>
        <w:tc>
          <w:tcPr>
            <w:tcW w:w="2528" w:type="dxa"/>
          </w:tcPr>
          <w:p w14:paraId="53195C7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Потребує методичного роз’яснення та пояснення джерела інформації щодо розрахунку показника</w:t>
            </w:r>
          </w:p>
        </w:tc>
      </w:tr>
      <w:tr w:rsidR="007037FC" w:rsidRPr="007037FC" w14:paraId="261F4BBF" w14:textId="77777777" w:rsidTr="006F78AA">
        <w:tc>
          <w:tcPr>
            <w:tcW w:w="1820" w:type="dxa"/>
          </w:tcPr>
          <w:p w14:paraId="230C44C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ІІІ. Програма</w:t>
            </w:r>
          </w:p>
        </w:tc>
        <w:tc>
          <w:tcPr>
            <w:tcW w:w="8125" w:type="dxa"/>
            <w:gridSpan w:val="3"/>
          </w:tcPr>
          <w:p w14:paraId="28B796C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Надання загальної середньої освіти за рахунок освітньої субвенції (1030)</w:t>
            </w:r>
          </w:p>
        </w:tc>
      </w:tr>
      <w:tr w:rsidR="007037FC" w:rsidRPr="007037FC" w14:paraId="4AFCC474" w14:textId="77777777" w:rsidTr="006F78AA">
        <w:tc>
          <w:tcPr>
            <w:tcW w:w="1820" w:type="dxa"/>
          </w:tcPr>
          <w:p w14:paraId="19A9ABDE"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1D331015"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закладами загальної середньої освіти (1031/0921)</w:t>
            </w:r>
          </w:p>
        </w:tc>
      </w:tr>
      <w:tr w:rsidR="007037FC" w:rsidRPr="007037FC" w14:paraId="0A48FB24" w14:textId="77777777" w:rsidTr="006F78AA">
        <w:tc>
          <w:tcPr>
            <w:tcW w:w="1820" w:type="dxa"/>
          </w:tcPr>
          <w:p w14:paraId="5E09734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2B983C2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Забезпечення доступності і безоплатності загальної середньої освіти в закладах загальної середньої освіти</w:t>
            </w:r>
          </w:p>
        </w:tc>
      </w:tr>
      <w:tr w:rsidR="007037FC" w:rsidRPr="007037FC" w14:paraId="11768A9E" w14:textId="77777777" w:rsidTr="006F78AA">
        <w:tc>
          <w:tcPr>
            <w:tcW w:w="1820" w:type="dxa"/>
          </w:tcPr>
          <w:p w14:paraId="2CD74C6D"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5A9BBBD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23827443"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5EB2EE8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5C217FE9" w14:textId="77777777" w:rsidTr="006F78AA">
        <w:tc>
          <w:tcPr>
            <w:tcW w:w="1820" w:type="dxa"/>
            <w:vMerge w:val="restart"/>
          </w:tcPr>
          <w:p w14:paraId="0BB07863"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5</w:t>
            </w:r>
          </w:p>
        </w:tc>
        <w:tc>
          <w:tcPr>
            <w:tcW w:w="2426" w:type="dxa"/>
            <w:vMerge w:val="restart"/>
          </w:tcPr>
          <w:p w14:paraId="0C072F2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своєчасну оплату праці з нарахуваннями педагогічних працівників у закладах загальної середньої освіти за рахунок освітньої субвенції</w:t>
            </w:r>
          </w:p>
        </w:tc>
        <w:tc>
          <w:tcPr>
            <w:tcW w:w="3171" w:type="dxa"/>
          </w:tcPr>
          <w:p w14:paraId="0AA8C60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продукту:</w:t>
            </w:r>
          </w:p>
        </w:tc>
        <w:tc>
          <w:tcPr>
            <w:tcW w:w="2528" w:type="dxa"/>
            <w:vMerge w:val="restart"/>
          </w:tcPr>
          <w:p w14:paraId="07C2ED9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Потребує методичного роз’яснення та пояснення джерела інформації щодо розрахунку показника</w:t>
            </w:r>
          </w:p>
        </w:tc>
      </w:tr>
      <w:tr w:rsidR="007037FC" w:rsidRPr="007037FC" w14:paraId="3C6F697E" w14:textId="77777777" w:rsidTr="006F78AA">
        <w:tc>
          <w:tcPr>
            <w:tcW w:w="1820" w:type="dxa"/>
            <w:vMerge/>
          </w:tcPr>
          <w:p w14:paraId="0C35077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96CBA7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B3B788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розрахункова заповнюваність у класі</w:t>
            </w:r>
          </w:p>
        </w:tc>
        <w:tc>
          <w:tcPr>
            <w:tcW w:w="2528" w:type="dxa"/>
            <w:vMerge/>
          </w:tcPr>
          <w:p w14:paraId="038C679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08570B60" w14:textId="77777777" w:rsidTr="006F78AA">
        <w:tc>
          <w:tcPr>
            <w:tcW w:w="1820" w:type="dxa"/>
            <w:vMerge/>
          </w:tcPr>
          <w:p w14:paraId="192EEBD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381AE54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ADBDCB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Показник ефективності: </w:t>
            </w:r>
          </w:p>
        </w:tc>
        <w:tc>
          <w:tcPr>
            <w:tcW w:w="2528" w:type="dxa"/>
            <w:vMerge/>
          </w:tcPr>
          <w:p w14:paraId="5FB04514"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4749CD8" w14:textId="77777777" w:rsidTr="006F78AA">
        <w:tc>
          <w:tcPr>
            <w:tcW w:w="1820" w:type="dxa"/>
            <w:vMerge/>
          </w:tcPr>
          <w:p w14:paraId="0E5C261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02CF28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761002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середній розмір заробітної плати розрахунковий</w:t>
            </w:r>
          </w:p>
        </w:tc>
        <w:tc>
          <w:tcPr>
            <w:tcW w:w="2528" w:type="dxa"/>
            <w:vMerge/>
          </w:tcPr>
          <w:p w14:paraId="3F4FD394"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295CDE0" w14:textId="77777777" w:rsidTr="006F78AA">
        <w:tc>
          <w:tcPr>
            <w:tcW w:w="1820" w:type="dxa"/>
            <w:vMerge/>
          </w:tcPr>
          <w:p w14:paraId="38B200A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FCF0B9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4FB5C7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якості:</w:t>
            </w:r>
          </w:p>
        </w:tc>
        <w:tc>
          <w:tcPr>
            <w:tcW w:w="2528" w:type="dxa"/>
            <w:vMerge/>
          </w:tcPr>
          <w:p w14:paraId="1A163FAF"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06E6250A" w14:textId="77777777" w:rsidTr="006F78AA">
        <w:tc>
          <w:tcPr>
            <w:tcW w:w="1820" w:type="dxa"/>
            <w:vMerge/>
          </w:tcPr>
          <w:p w14:paraId="2807F82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4C7814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4B65DF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закладів загальної середньої освіти, в яких показник фактичної наповнюваності класів перевищує показник розрахункової наповнюваності класів, %</w:t>
            </w:r>
          </w:p>
          <w:p w14:paraId="633FFE9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vMerge/>
          </w:tcPr>
          <w:p w14:paraId="291788C1"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435793D" w14:textId="77777777" w:rsidTr="006F78AA">
        <w:tc>
          <w:tcPr>
            <w:tcW w:w="1820" w:type="dxa"/>
          </w:tcPr>
          <w:p w14:paraId="4627AAB4"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7ACC8C7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 (1032/0922)</w:t>
            </w:r>
          </w:p>
        </w:tc>
      </w:tr>
      <w:tr w:rsidR="007037FC" w:rsidRPr="007037FC" w14:paraId="6508DC95" w14:textId="77777777" w:rsidTr="006F78AA">
        <w:tc>
          <w:tcPr>
            <w:tcW w:w="1820" w:type="dxa"/>
          </w:tcPr>
          <w:p w14:paraId="6278E21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528575E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Створення умов для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r>
      <w:tr w:rsidR="007037FC" w:rsidRPr="007037FC" w14:paraId="7D0273C8" w14:textId="77777777" w:rsidTr="006F78AA">
        <w:tc>
          <w:tcPr>
            <w:tcW w:w="1820" w:type="dxa"/>
          </w:tcPr>
          <w:p w14:paraId="20032CC7"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34D9904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1981DB2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25C1205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22830E4D" w14:textId="77777777" w:rsidTr="006F78AA">
        <w:tc>
          <w:tcPr>
            <w:tcW w:w="1820" w:type="dxa"/>
            <w:vMerge w:val="restart"/>
          </w:tcPr>
          <w:p w14:paraId="6220B91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6</w:t>
            </w:r>
          </w:p>
        </w:tc>
        <w:tc>
          <w:tcPr>
            <w:tcW w:w="2426" w:type="dxa"/>
            <w:vMerge w:val="restart"/>
          </w:tcPr>
          <w:p w14:paraId="1C6A784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Забезпечити своєчасну оплату праці з </w:t>
            </w:r>
            <w:r w:rsidRPr="006F78AA">
              <w:rPr>
                <w:rFonts w:ascii="Times New Roman" w:eastAsia="Times New Roman" w:hAnsi="Times New Roman" w:cs="Times New Roman"/>
                <w:bCs/>
                <w:sz w:val="24"/>
                <w:szCs w:val="24"/>
                <w:lang w:val="uk-UA" w:eastAsia="ru-RU"/>
              </w:rPr>
              <w:lastRenderedPageBreak/>
              <w:t>нарахуваннями педагогічних працівників у спеціальних закладах загальної середньої освіти за рахунок освітньої субвенції</w:t>
            </w:r>
          </w:p>
        </w:tc>
        <w:tc>
          <w:tcPr>
            <w:tcW w:w="3171" w:type="dxa"/>
          </w:tcPr>
          <w:p w14:paraId="3B96425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lastRenderedPageBreak/>
              <w:t>Показник продукту:</w:t>
            </w:r>
          </w:p>
        </w:tc>
        <w:tc>
          <w:tcPr>
            <w:tcW w:w="2528" w:type="dxa"/>
            <w:vMerge w:val="restart"/>
          </w:tcPr>
          <w:p w14:paraId="0E7B128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Потребує методичного роз’яснення та </w:t>
            </w:r>
            <w:r w:rsidRPr="006F78AA">
              <w:rPr>
                <w:rFonts w:ascii="Times New Roman" w:eastAsia="Times New Roman" w:hAnsi="Times New Roman" w:cs="Times New Roman"/>
                <w:bCs/>
                <w:sz w:val="24"/>
                <w:szCs w:val="24"/>
                <w:lang w:val="uk-UA" w:eastAsia="ru-RU"/>
              </w:rPr>
              <w:lastRenderedPageBreak/>
              <w:t>пояснення джерела інформації щодо розрахунку показника</w:t>
            </w:r>
          </w:p>
        </w:tc>
      </w:tr>
      <w:tr w:rsidR="007037FC" w:rsidRPr="007037FC" w14:paraId="2691A61C" w14:textId="77777777" w:rsidTr="006F78AA">
        <w:tc>
          <w:tcPr>
            <w:tcW w:w="1820" w:type="dxa"/>
            <w:vMerge/>
          </w:tcPr>
          <w:p w14:paraId="18C8757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D4F39B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366C38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розрахункова заповнюваність у класі</w:t>
            </w:r>
          </w:p>
        </w:tc>
        <w:tc>
          <w:tcPr>
            <w:tcW w:w="2528" w:type="dxa"/>
            <w:vMerge/>
          </w:tcPr>
          <w:p w14:paraId="5867F0E7"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878FBBE" w14:textId="77777777" w:rsidTr="006F78AA">
        <w:tc>
          <w:tcPr>
            <w:tcW w:w="1820" w:type="dxa"/>
            <w:vMerge/>
          </w:tcPr>
          <w:p w14:paraId="3C9E51FE"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20BC649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66C2DE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Показник ефективності: </w:t>
            </w:r>
          </w:p>
        </w:tc>
        <w:tc>
          <w:tcPr>
            <w:tcW w:w="2528" w:type="dxa"/>
            <w:vMerge/>
          </w:tcPr>
          <w:p w14:paraId="2F2ACFF7"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2114612" w14:textId="77777777" w:rsidTr="006F78AA">
        <w:tc>
          <w:tcPr>
            <w:tcW w:w="1820" w:type="dxa"/>
            <w:vMerge/>
          </w:tcPr>
          <w:p w14:paraId="745E66A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4955BE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0F3862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середній розмір заробітної плати розрахунковий</w:t>
            </w:r>
          </w:p>
        </w:tc>
        <w:tc>
          <w:tcPr>
            <w:tcW w:w="2528" w:type="dxa"/>
            <w:vMerge/>
          </w:tcPr>
          <w:p w14:paraId="296E932F"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C70175B" w14:textId="77777777" w:rsidTr="006F78AA">
        <w:tc>
          <w:tcPr>
            <w:tcW w:w="1820" w:type="dxa"/>
          </w:tcPr>
          <w:p w14:paraId="3BB9EBC5"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6696A62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спеціалізованими закладами загальної середньої освіти (1033/0922)</w:t>
            </w:r>
          </w:p>
        </w:tc>
      </w:tr>
      <w:tr w:rsidR="007037FC" w:rsidRPr="007037FC" w14:paraId="6571060C" w14:textId="77777777" w:rsidTr="006F78AA">
        <w:tc>
          <w:tcPr>
            <w:tcW w:w="1820" w:type="dxa"/>
          </w:tcPr>
          <w:p w14:paraId="333CCFF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3F02B1E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Створення умов для здобуття якісної освіти в спеціалізованих закладах загальної середньої освіти</w:t>
            </w:r>
          </w:p>
        </w:tc>
      </w:tr>
      <w:tr w:rsidR="007037FC" w:rsidRPr="007037FC" w14:paraId="0910436E" w14:textId="77777777" w:rsidTr="006F78AA">
        <w:tc>
          <w:tcPr>
            <w:tcW w:w="1820" w:type="dxa"/>
          </w:tcPr>
          <w:p w14:paraId="3C01ED9A"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3104EE5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253908D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8156D5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2C81FEBF" w14:textId="77777777" w:rsidTr="006F78AA">
        <w:tc>
          <w:tcPr>
            <w:tcW w:w="1820" w:type="dxa"/>
            <w:vMerge w:val="restart"/>
          </w:tcPr>
          <w:p w14:paraId="4FF77581"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7</w:t>
            </w:r>
          </w:p>
        </w:tc>
        <w:tc>
          <w:tcPr>
            <w:tcW w:w="2426" w:type="dxa"/>
            <w:vMerge w:val="restart"/>
          </w:tcPr>
          <w:p w14:paraId="6363A59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своєчасну оплату праці з нарахуваннями педагогічних працівників у спеціалізованих  закладах загальної середньої освіти за рахунок освітньої субвенції</w:t>
            </w:r>
          </w:p>
        </w:tc>
        <w:tc>
          <w:tcPr>
            <w:tcW w:w="3171" w:type="dxa"/>
          </w:tcPr>
          <w:p w14:paraId="00D44F8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продукту:</w:t>
            </w:r>
          </w:p>
        </w:tc>
        <w:tc>
          <w:tcPr>
            <w:tcW w:w="2528" w:type="dxa"/>
            <w:vMerge w:val="restart"/>
          </w:tcPr>
          <w:p w14:paraId="6BFB8DF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Потребує методичного роз’яснення та пояснення джерела інформації щодо розрахунку показника</w:t>
            </w:r>
          </w:p>
        </w:tc>
      </w:tr>
      <w:tr w:rsidR="007037FC" w:rsidRPr="007037FC" w14:paraId="17F55C1E" w14:textId="77777777" w:rsidTr="006F78AA">
        <w:tc>
          <w:tcPr>
            <w:tcW w:w="1820" w:type="dxa"/>
            <w:vMerge/>
          </w:tcPr>
          <w:p w14:paraId="1216A57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9D6123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486390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розрахункова заповнюваність у класі</w:t>
            </w:r>
          </w:p>
        </w:tc>
        <w:tc>
          <w:tcPr>
            <w:tcW w:w="2528" w:type="dxa"/>
            <w:vMerge/>
          </w:tcPr>
          <w:p w14:paraId="5C4681F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2676074" w14:textId="77777777" w:rsidTr="006F78AA">
        <w:tc>
          <w:tcPr>
            <w:tcW w:w="1820" w:type="dxa"/>
            <w:vMerge/>
          </w:tcPr>
          <w:p w14:paraId="3ADBADE3"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8AA9FC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4C0659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Показник ефективності: </w:t>
            </w:r>
          </w:p>
        </w:tc>
        <w:tc>
          <w:tcPr>
            <w:tcW w:w="2528" w:type="dxa"/>
            <w:vMerge/>
          </w:tcPr>
          <w:p w14:paraId="44072D73"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63DFFF6" w14:textId="77777777" w:rsidTr="006F78AA">
        <w:tc>
          <w:tcPr>
            <w:tcW w:w="1820" w:type="dxa"/>
            <w:vMerge/>
          </w:tcPr>
          <w:p w14:paraId="32EC2D8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299ADF9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5809E5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середній розмір заробітної плати розрахунковий</w:t>
            </w:r>
          </w:p>
        </w:tc>
        <w:tc>
          <w:tcPr>
            <w:tcW w:w="2528" w:type="dxa"/>
            <w:vMerge/>
          </w:tcPr>
          <w:p w14:paraId="22482EF4"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5F6ED7C" w14:textId="77777777" w:rsidTr="006F78AA">
        <w:tc>
          <w:tcPr>
            <w:tcW w:w="1820" w:type="dxa"/>
          </w:tcPr>
          <w:p w14:paraId="5391587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tcPr>
          <w:p w14:paraId="09FC57E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0C4FE0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105131FA"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8CA6585" w14:textId="77777777" w:rsidTr="006F78AA">
        <w:tc>
          <w:tcPr>
            <w:tcW w:w="1820" w:type="dxa"/>
          </w:tcPr>
          <w:p w14:paraId="3D016139"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78FBA3D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навчально-реабілітаційними центрами для дітей з особливими освітніми по требами, зумовленими складними порушеннями розвитку (1035/0922)</w:t>
            </w:r>
          </w:p>
        </w:tc>
      </w:tr>
      <w:tr w:rsidR="007037FC" w:rsidRPr="007037FC" w14:paraId="77030452" w14:textId="77777777" w:rsidTr="006F78AA">
        <w:tc>
          <w:tcPr>
            <w:tcW w:w="1820" w:type="dxa"/>
          </w:tcPr>
          <w:p w14:paraId="37A5927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65F1597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Забезпечення здобуття загальної середньої освіти в навчально-реабілітаційних центрах для дітей з особливими освітніми по требами, зумовленими складними порушеннями розвитку</w:t>
            </w:r>
          </w:p>
        </w:tc>
      </w:tr>
      <w:tr w:rsidR="007037FC" w:rsidRPr="007037FC" w14:paraId="1831662E" w14:textId="77777777" w:rsidTr="006F78AA">
        <w:tc>
          <w:tcPr>
            <w:tcW w:w="1820" w:type="dxa"/>
          </w:tcPr>
          <w:p w14:paraId="49C9BDEB"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5B87AB3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7EC0952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3D26E524"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0A22EB79" w14:textId="77777777" w:rsidTr="006F78AA">
        <w:tc>
          <w:tcPr>
            <w:tcW w:w="1820" w:type="dxa"/>
            <w:vMerge w:val="restart"/>
          </w:tcPr>
          <w:p w14:paraId="3A29ACD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8</w:t>
            </w:r>
          </w:p>
        </w:tc>
        <w:tc>
          <w:tcPr>
            <w:tcW w:w="2426" w:type="dxa"/>
            <w:vMerge w:val="restart"/>
          </w:tcPr>
          <w:p w14:paraId="6BD9259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своєчасну оплату праці з нарахуваннями педагогічних працівників у навчально-реабілітаційних центрах за рахунок освітньої субвенції</w:t>
            </w:r>
          </w:p>
        </w:tc>
        <w:tc>
          <w:tcPr>
            <w:tcW w:w="3171" w:type="dxa"/>
          </w:tcPr>
          <w:p w14:paraId="048448D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продукту:</w:t>
            </w:r>
          </w:p>
        </w:tc>
        <w:tc>
          <w:tcPr>
            <w:tcW w:w="2528" w:type="dxa"/>
            <w:vMerge w:val="restart"/>
          </w:tcPr>
          <w:p w14:paraId="61EADCB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Потребує методичного роз’яснення та пояснення джерела інформації щодо розрахунку показника</w:t>
            </w:r>
          </w:p>
        </w:tc>
      </w:tr>
      <w:tr w:rsidR="007037FC" w:rsidRPr="007037FC" w14:paraId="34C490BC" w14:textId="77777777" w:rsidTr="006F78AA">
        <w:tc>
          <w:tcPr>
            <w:tcW w:w="1820" w:type="dxa"/>
            <w:vMerge/>
          </w:tcPr>
          <w:p w14:paraId="78B025E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8AAB11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7586C3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розрахункова заповнюваність у класі</w:t>
            </w:r>
          </w:p>
        </w:tc>
        <w:tc>
          <w:tcPr>
            <w:tcW w:w="2528" w:type="dxa"/>
            <w:vMerge/>
          </w:tcPr>
          <w:p w14:paraId="463D326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8044C89" w14:textId="77777777" w:rsidTr="006F78AA">
        <w:tc>
          <w:tcPr>
            <w:tcW w:w="1820" w:type="dxa"/>
            <w:vMerge/>
          </w:tcPr>
          <w:p w14:paraId="73F14FE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B93B92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D31B08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Показник ефективності: </w:t>
            </w:r>
          </w:p>
        </w:tc>
        <w:tc>
          <w:tcPr>
            <w:tcW w:w="2528" w:type="dxa"/>
            <w:vMerge/>
          </w:tcPr>
          <w:p w14:paraId="364D2153"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9A78D4E" w14:textId="77777777" w:rsidTr="006F78AA">
        <w:tc>
          <w:tcPr>
            <w:tcW w:w="1820" w:type="dxa"/>
            <w:vMerge/>
          </w:tcPr>
          <w:p w14:paraId="67F9066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7766C3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5223D90"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середній розмір заробітної плати розрахунковий</w:t>
            </w:r>
          </w:p>
        </w:tc>
        <w:tc>
          <w:tcPr>
            <w:tcW w:w="2528" w:type="dxa"/>
            <w:vMerge/>
          </w:tcPr>
          <w:p w14:paraId="3DA0B75F"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3167768" w14:textId="77777777" w:rsidTr="006F78AA">
        <w:tc>
          <w:tcPr>
            <w:tcW w:w="1820" w:type="dxa"/>
          </w:tcPr>
          <w:p w14:paraId="0BE4C25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ІV. Програма</w:t>
            </w:r>
          </w:p>
        </w:tc>
        <w:tc>
          <w:tcPr>
            <w:tcW w:w="8125" w:type="dxa"/>
            <w:gridSpan w:val="3"/>
          </w:tcPr>
          <w:p w14:paraId="6200C871"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Надання загальної середньої освіти за рахунок залишку коштів за освітньою субвенцією, що мають цільове призначення, виділених відповідно до рішень Кабінету Міністрів України у попередньому бюджетному періоді (1040)</w:t>
            </w:r>
          </w:p>
        </w:tc>
      </w:tr>
      <w:tr w:rsidR="007037FC" w:rsidRPr="007037FC" w14:paraId="58AAD1B1" w14:textId="77777777" w:rsidTr="006F78AA">
        <w:tc>
          <w:tcPr>
            <w:tcW w:w="1820" w:type="dxa"/>
          </w:tcPr>
          <w:p w14:paraId="1FEFC140"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4BD58060"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закладами загальної середньої освіти (1041/0921)</w:t>
            </w:r>
          </w:p>
        </w:tc>
      </w:tr>
      <w:tr w:rsidR="007037FC" w:rsidRPr="007037FC" w14:paraId="2F3E9BF3" w14:textId="77777777" w:rsidTr="006F78AA">
        <w:tc>
          <w:tcPr>
            <w:tcW w:w="1820" w:type="dxa"/>
          </w:tcPr>
          <w:p w14:paraId="2C3B65F1"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7DC2A4F1"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Створення якісного освітнього середовища у закладах загальної середньої освіти</w:t>
            </w:r>
          </w:p>
        </w:tc>
      </w:tr>
      <w:tr w:rsidR="007037FC" w:rsidRPr="007037FC" w14:paraId="2AE032E8" w14:textId="77777777" w:rsidTr="006F78AA">
        <w:tc>
          <w:tcPr>
            <w:tcW w:w="1820" w:type="dxa"/>
          </w:tcPr>
          <w:p w14:paraId="0FF1906C"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413E3C3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0B99515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3D343E4"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2094A31A" w14:textId="77777777" w:rsidTr="006F78AA">
        <w:tc>
          <w:tcPr>
            <w:tcW w:w="1820" w:type="dxa"/>
            <w:vMerge w:val="restart"/>
          </w:tcPr>
          <w:p w14:paraId="760DC72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9</w:t>
            </w:r>
          </w:p>
        </w:tc>
        <w:tc>
          <w:tcPr>
            <w:tcW w:w="2426" w:type="dxa"/>
            <w:vMerge w:val="restart"/>
          </w:tcPr>
          <w:p w14:paraId="099DC09E"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Забезпечити створення </w:t>
            </w:r>
            <w:r w:rsidRPr="006F78AA">
              <w:rPr>
                <w:rFonts w:ascii="Times New Roman" w:eastAsia="Times New Roman" w:hAnsi="Times New Roman" w:cs="Times New Roman"/>
                <w:bCs/>
                <w:sz w:val="24"/>
                <w:szCs w:val="24"/>
                <w:lang w:val="uk-UA" w:eastAsia="ru-RU"/>
              </w:rPr>
              <w:lastRenderedPageBreak/>
              <w:t>безпечного, комфортного, інклюзивного та сучасного освітнього середовища у закладах загальної середньої освіти</w:t>
            </w:r>
          </w:p>
        </w:tc>
        <w:tc>
          <w:tcPr>
            <w:tcW w:w="3171" w:type="dxa"/>
          </w:tcPr>
          <w:p w14:paraId="03F32FB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lastRenderedPageBreak/>
              <w:t>Показник затрат:</w:t>
            </w:r>
          </w:p>
        </w:tc>
        <w:tc>
          <w:tcPr>
            <w:tcW w:w="2528" w:type="dxa"/>
            <w:vMerge w:val="restart"/>
          </w:tcPr>
          <w:p w14:paraId="237A297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Результативні показники не в </w:t>
            </w:r>
            <w:r w:rsidRPr="006F78AA">
              <w:rPr>
                <w:rFonts w:ascii="Times New Roman" w:eastAsia="Times New Roman" w:hAnsi="Times New Roman" w:cs="Times New Roman"/>
                <w:bCs/>
                <w:sz w:val="24"/>
                <w:szCs w:val="24"/>
                <w:lang w:val="uk-UA" w:eastAsia="ru-RU"/>
              </w:rPr>
              <w:lastRenderedPageBreak/>
              <w:t>повному обсязі відображають напрями використання залишків коштів за освітньою субвенцією, що мають цільове призначення. При визначенні іншого цільового призначення потребуватимуть змін до Типового переліку</w:t>
            </w:r>
          </w:p>
        </w:tc>
      </w:tr>
      <w:tr w:rsidR="007037FC" w:rsidRPr="007037FC" w14:paraId="13DE8AC5" w14:textId="77777777" w:rsidTr="006F78AA">
        <w:tc>
          <w:tcPr>
            <w:tcW w:w="1820" w:type="dxa"/>
            <w:vMerge/>
          </w:tcPr>
          <w:p w14:paraId="0141E82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872D8A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8EDA3D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обсяг залишків, тис грн</w:t>
            </w:r>
          </w:p>
        </w:tc>
        <w:tc>
          <w:tcPr>
            <w:tcW w:w="2528" w:type="dxa"/>
            <w:vMerge/>
          </w:tcPr>
          <w:p w14:paraId="5FB3E82A"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892D01A" w14:textId="77777777" w:rsidTr="006F78AA">
        <w:tc>
          <w:tcPr>
            <w:tcW w:w="1820" w:type="dxa"/>
            <w:vMerge/>
          </w:tcPr>
          <w:p w14:paraId="5B7E768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D96773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067F56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опорних шкіл і філій, од</w:t>
            </w:r>
          </w:p>
        </w:tc>
        <w:tc>
          <w:tcPr>
            <w:tcW w:w="2528" w:type="dxa"/>
            <w:vMerge/>
          </w:tcPr>
          <w:p w14:paraId="1F3D953C"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DB27385" w14:textId="77777777" w:rsidTr="006F78AA">
        <w:tc>
          <w:tcPr>
            <w:tcW w:w="1820" w:type="dxa"/>
            <w:vMerge/>
          </w:tcPr>
          <w:p w14:paraId="53463CD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4899550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D5EF11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продукту:</w:t>
            </w:r>
          </w:p>
        </w:tc>
        <w:tc>
          <w:tcPr>
            <w:tcW w:w="2528" w:type="dxa"/>
            <w:vMerge/>
          </w:tcPr>
          <w:p w14:paraId="7E53BE24"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96677D5" w14:textId="77777777" w:rsidTr="006F78AA">
        <w:tc>
          <w:tcPr>
            <w:tcW w:w="1820" w:type="dxa"/>
            <w:vMerge/>
          </w:tcPr>
          <w:p w14:paraId="7206ACA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51B505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3E5542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придбаних шкільних автобусів, од</w:t>
            </w:r>
          </w:p>
        </w:tc>
        <w:tc>
          <w:tcPr>
            <w:tcW w:w="2528" w:type="dxa"/>
            <w:vMerge/>
          </w:tcPr>
          <w:p w14:paraId="0FDA0109"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0BF413E" w14:textId="77777777" w:rsidTr="006F78AA">
        <w:tc>
          <w:tcPr>
            <w:tcW w:w="1820" w:type="dxa"/>
            <w:vMerge/>
          </w:tcPr>
          <w:p w14:paraId="2B0FFDB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F865A4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0426A7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кількість відремонтованого та придбаного обладнання </w:t>
            </w:r>
            <w:proofErr w:type="spellStart"/>
            <w:r w:rsidRPr="006F78AA">
              <w:rPr>
                <w:rFonts w:ascii="Times New Roman" w:eastAsia="Times New Roman" w:hAnsi="Times New Roman" w:cs="Times New Roman"/>
                <w:bCs/>
                <w:sz w:val="24"/>
                <w:szCs w:val="24"/>
                <w:lang w:val="uk-UA" w:eastAsia="ru-RU"/>
              </w:rPr>
              <w:t>їдалень</w:t>
            </w:r>
            <w:proofErr w:type="spellEnd"/>
            <w:r w:rsidRPr="006F78AA">
              <w:rPr>
                <w:rFonts w:ascii="Times New Roman" w:eastAsia="Times New Roman" w:hAnsi="Times New Roman" w:cs="Times New Roman"/>
                <w:bCs/>
                <w:sz w:val="24"/>
                <w:szCs w:val="24"/>
                <w:lang w:val="uk-UA" w:eastAsia="ru-RU"/>
              </w:rPr>
              <w:t xml:space="preserve"> (харчоблоків), од</w:t>
            </w:r>
          </w:p>
        </w:tc>
        <w:tc>
          <w:tcPr>
            <w:tcW w:w="2528" w:type="dxa"/>
            <w:vMerge/>
          </w:tcPr>
          <w:p w14:paraId="0EFAA602"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1EEB964" w14:textId="77777777" w:rsidTr="006F78AA">
        <w:tc>
          <w:tcPr>
            <w:tcW w:w="1820" w:type="dxa"/>
            <w:vMerge/>
          </w:tcPr>
          <w:p w14:paraId="0436B74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4222F7D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28AB80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оснащених навчальних кабінетів природничо-математичного спрямування, од</w:t>
            </w:r>
          </w:p>
        </w:tc>
        <w:tc>
          <w:tcPr>
            <w:tcW w:w="2528" w:type="dxa"/>
            <w:vMerge/>
          </w:tcPr>
          <w:p w14:paraId="2EC335A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17C35B6" w14:textId="77777777" w:rsidTr="006F78AA">
        <w:tc>
          <w:tcPr>
            <w:tcW w:w="1820" w:type="dxa"/>
            <w:vMerge/>
          </w:tcPr>
          <w:p w14:paraId="0E4AE3C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A10465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D667E2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ефективності:</w:t>
            </w:r>
          </w:p>
        </w:tc>
        <w:tc>
          <w:tcPr>
            <w:tcW w:w="2528" w:type="dxa"/>
            <w:vMerge/>
          </w:tcPr>
          <w:p w14:paraId="300240C9"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62598A5" w14:textId="77777777" w:rsidTr="006F78AA">
        <w:tc>
          <w:tcPr>
            <w:tcW w:w="1820" w:type="dxa"/>
            <w:vMerge/>
          </w:tcPr>
          <w:p w14:paraId="7525670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36EE3E3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CD50F7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одного придбаного шкільного автобуса, грн</w:t>
            </w:r>
          </w:p>
        </w:tc>
        <w:tc>
          <w:tcPr>
            <w:tcW w:w="2528" w:type="dxa"/>
            <w:vMerge/>
          </w:tcPr>
          <w:p w14:paraId="44BEC8A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69F098D" w14:textId="77777777" w:rsidTr="006F78AA">
        <w:tc>
          <w:tcPr>
            <w:tcW w:w="1820" w:type="dxa"/>
            <w:vMerge/>
          </w:tcPr>
          <w:p w14:paraId="4B5DDF3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B4807D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561569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середня вартість оновлення обладнання для </w:t>
            </w:r>
            <w:proofErr w:type="spellStart"/>
            <w:r w:rsidRPr="006F78AA">
              <w:rPr>
                <w:rFonts w:ascii="Times New Roman" w:eastAsia="Times New Roman" w:hAnsi="Times New Roman" w:cs="Times New Roman"/>
                <w:bCs/>
                <w:sz w:val="24"/>
                <w:szCs w:val="24"/>
                <w:lang w:val="uk-UA" w:eastAsia="ru-RU"/>
              </w:rPr>
              <w:t>їдалень</w:t>
            </w:r>
            <w:proofErr w:type="spellEnd"/>
            <w:r w:rsidRPr="006F78AA">
              <w:rPr>
                <w:rFonts w:ascii="Times New Roman" w:eastAsia="Times New Roman" w:hAnsi="Times New Roman" w:cs="Times New Roman"/>
                <w:bCs/>
                <w:sz w:val="24"/>
                <w:szCs w:val="24"/>
                <w:lang w:val="uk-UA" w:eastAsia="ru-RU"/>
              </w:rPr>
              <w:t xml:space="preserve"> (харчоблоків), грн</w:t>
            </w:r>
          </w:p>
        </w:tc>
        <w:tc>
          <w:tcPr>
            <w:tcW w:w="2528" w:type="dxa"/>
            <w:vMerge/>
          </w:tcPr>
          <w:p w14:paraId="42439B06"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2E18B78" w14:textId="77777777" w:rsidTr="006F78AA">
        <w:tc>
          <w:tcPr>
            <w:tcW w:w="1820" w:type="dxa"/>
            <w:vMerge/>
          </w:tcPr>
          <w:p w14:paraId="0E3E2DE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274D6C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7608FE5"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оновленого одного навчального кабінету природничо-математичного спрямування, грн</w:t>
            </w:r>
          </w:p>
        </w:tc>
        <w:tc>
          <w:tcPr>
            <w:tcW w:w="2528" w:type="dxa"/>
            <w:vMerge/>
          </w:tcPr>
          <w:p w14:paraId="2E7D2AD9"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EA4E17F" w14:textId="77777777" w:rsidTr="006F78AA">
        <w:tc>
          <w:tcPr>
            <w:tcW w:w="1820" w:type="dxa"/>
            <w:vMerge/>
          </w:tcPr>
          <w:p w14:paraId="71B03CC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117A0DE"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28315B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Показники якості:</w:t>
            </w:r>
          </w:p>
        </w:tc>
        <w:tc>
          <w:tcPr>
            <w:tcW w:w="2528" w:type="dxa"/>
            <w:vMerge/>
          </w:tcPr>
          <w:p w14:paraId="09E55970"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1332A4E" w14:textId="77777777" w:rsidTr="006F78AA">
        <w:tc>
          <w:tcPr>
            <w:tcW w:w="1820" w:type="dxa"/>
            <w:vMerge/>
          </w:tcPr>
          <w:p w14:paraId="566BADB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BF4F503"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F686D9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учнів, які проживають на відстані більше 2 кілометрів від закладу і забезпеченні підвезенням, %</w:t>
            </w:r>
          </w:p>
        </w:tc>
        <w:tc>
          <w:tcPr>
            <w:tcW w:w="2528" w:type="dxa"/>
            <w:vMerge/>
          </w:tcPr>
          <w:p w14:paraId="64425E93"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01716EB6" w14:textId="77777777" w:rsidTr="006F78AA">
        <w:tc>
          <w:tcPr>
            <w:tcW w:w="1820" w:type="dxa"/>
          </w:tcPr>
          <w:p w14:paraId="02EAEAAD"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09399763"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 (1042/0921)</w:t>
            </w:r>
          </w:p>
        </w:tc>
      </w:tr>
      <w:tr w:rsidR="007037FC" w:rsidRPr="007037FC" w14:paraId="7D7EA054" w14:textId="77777777" w:rsidTr="006F78AA">
        <w:tc>
          <w:tcPr>
            <w:tcW w:w="1820" w:type="dxa"/>
          </w:tcPr>
          <w:p w14:paraId="77B0F9F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5B739DE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Створення якісного освітнього середовища у спеціальних закладах загальної середньої освіти для дітей, які потребують корекції фізичного та/або розумового розвитку </w:t>
            </w:r>
          </w:p>
        </w:tc>
      </w:tr>
      <w:tr w:rsidR="007037FC" w:rsidRPr="007037FC" w14:paraId="565C1D6B" w14:textId="77777777" w:rsidTr="006F78AA">
        <w:tc>
          <w:tcPr>
            <w:tcW w:w="1820" w:type="dxa"/>
          </w:tcPr>
          <w:p w14:paraId="7DD9B3CB"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23D3679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0038B9B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B38352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0F06D9C1" w14:textId="77777777" w:rsidTr="006F78AA">
        <w:tc>
          <w:tcPr>
            <w:tcW w:w="1820" w:type="dxa"/>
            <w:vMerge w:val="restart"/>
          </w:tcPr>
          <w:p w14:paraId="26E16A9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10</w:t>
            </w:r>
          </w:p>
        </w:tc>
        <w:tc>
          <w:tcPr>
            <w:tcW w:w="2426" w:type="dxa"/>
            <w:vMerge w:val="restart"/>
          </w:tcPr>
          <w:p w14:paraId="30C2D8B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створення безпечного, комфортного, інклюзивного та сучасного освітнього середовища у спеціальних закладах загальної середньої освіти</w:t>
            </w:r>
          </w:p>
        </w:tc>
        <w:tc>
          <w:tcPr>
            <w:tcW w:w="3171" w:type="dxa"/>
          </w:tcPr>
          <w:p w14:paraId="3E01486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затрат:</w:t>
            </w:r>
          </w:p>
        </w:tc>
        <w:tc>
          <w:tcPr>
            <w:tcW w:w="2528" w:type="dxa"/>
            <w:vMerge w:val="restart"/>
          </w:tcPr>
          <w:p w14:paraId="5243D31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Результативні показники не в повному обсязі відображають напрями використання залишків коштів за освітньою субвенцією, що мають цільове призначення. При визначенні іншого цільового призначення </w:t>
            </w:r>
            <w:r w:rsidRPr="006F78AA">
              <w:rPr>
                <w:rFonts w:ascii="Times New Roman" w:eastAsia="Times New Roman" w:hAnsi="Times New Roman" w:cs="Times New Roman"/>
                <w:bCs/>
                <w:sz w:val="24"/>
                <w:szCs w:val="24"/>
                <w:lang w:val="uk-UA" w:eastAsia="ru-RU"/>
              </w:rPr>
              <w:lastRenderedPageBreak/>
              <w:t>потребуватимуть змін до Типового переліку</w:t>
            </w:r>
          </w:p>
        </w:tc>
      </w:tr>
      <w:tr w:rsidR="007037FC" w:rsidRPr="007037FC" w14:paraId="57950169" w14:textId="77777777" w:rsidTr="006F78AA">
        <w:tc>
          <w:tcPr>
            <w:tcW w:w="1820" w:type="dxa"/>
            <w:vMerge/>
          </w:tcPr>
          <w:p w14:paraId="14DC68E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6B12AB3"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5C00B7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обсяг залишків, тис грн</w:t>
            </w:r>
          </w:p>
        </w:tc>
        <w:tc>
          <w:tcPr>
            <w:tcW w:w="2528" w:type="dxa"/>
            <w:vMerge/>
          </w:tcPr>
          <w:p w14:paraId="23859AE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BC9503D" w14:textId="77777777" w:rsidTr="006F78AA">
        <w:tc>
          <w:tcPr>
            <w:tcW w:w="1820" w:type="dxa"/>
            <w:vMerge/>
          </w:tcPr>
          <w:p w14:paraId="0A64036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39E302E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4F2F6C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продукту:</w:t>
            </w:r>
          </w:p>
        </w:tc>
        <w:tc>
          <w:tcPr>
            <w:tcW w:w="2528" w:type="dxa"/>
            <w:vMerge/>
          </w:tcPr>
          <w:p w14:paraId="07F276E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01A03FEF" w14:textId="77777777" w:rsidTr="006F78AA">
        <w:tc>
          <w:tcPr>
            <w:tcW w:w="1820" w:type="dxa"/>
            <w:vMerge/>
          </w:tcPr>
          <w:p w14:paraId="751834C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3CAEE4C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1C8AAE2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придбаних шкільних автобусів, од</w:t>
            </w:r>
          </w:p>
        </w:tc>
        <w:tc>
          <w:tcPr>
            <w:tcW w:w="2528" w:type="dxa"/>
            <w:vMerge/>
          </w:tcPr>
          <w:p w14:paraId="0F491466"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3FB98B6" w14:textId="77777777" w:rsidTr="006F78AA">
        <w:tc>
          <w:tcPr>
            <w:tcW w:w="1820" w:type="dxa"/>
            <w:vMerge/>
          </w:tcPr>
          <w:p w14:paraId="7BC1741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4790508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66E484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кількість відремонтованого та придбаного обладнання </w:t>
            </w:r>
            <w:proofErr w:type="spellStart"/>
            <w:r w:rsidRPr="006F78AA">
              <w:rPr>
                <w:rFonts w:ascii="Times New Roman" w:eastAsia="Times New Roman" w:hAnsi="Times New Roman" w:cs="Times New Roman"/>
                <w:bCs/>
                <w:sz w:val="24"/>
                <w:szCs w:val="24"/>
                <w:lang w:val="uk-UA" w:eastAsia="ru-RU"/>
              </w:rPr>
              <w:t>їдалень</w:t>
            </w:r>
            <w:proofErr w:type="spellEnd"/>
            <w:r w:rsidRPr="006F78AA">
              <w:rPr>
                <w:rFonts w:ascii="Times New Roman" w:eastAsia="Times New Roman" w:hAnsi="Times New Roman" w:cs="Times New Roman"/>
                <w:bCs/>
                <w:sz w:val="24"/>
                <w:szCs w:val="24"/>
                <w:lang w:val="uk-UA" w:eastAsia="ru-RU"/>
              </w:rPr>
              <w:t xml:space="preserve"> (харчоблоків), од</w:t>
            </w:r>
          </w:p>
        </w:tc>
        <w:tc>
          <w:tcPr>
            <w:tcW w:w="2528" w:type="dxa"/>
            <w:vMerge/>
          </w:tcPr>
          <w:p w14:paraId="4FD686B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641C5A6" w14:textId="77777777" w:rsidTr="006F78AA">
        <w:tc>
          <w:tcPr>
            <w:tcW w:w="1820" w:type="dxa"/>
            <w:vMerge/>
          </w:tcPr>
          <w:p w14:paraId="161E63B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26E46F6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24916E1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придбаних допоміжних засобів для навчання (спеціальних засобів корекції психофізичного розвитку), од</w:t>
            </w:r>
          </w:p>
        </w:tc>
        <w:tc>
          <w:tcPr>
            <w:tcW w:w="2528" w:type="dxa"/>
            <w:vMerge/>
          </w:tcPr>
          <w:p w14:paraId="7A388B37"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93C25F2" w14:textId="77777777" w:rsidTr="006F78AA">
        <w:tc>
          <w:tcPr>
            <w:tcW w:w="1820" w:type="dxa"/>
            <w:vMerge/>
          </w:tcPr>
          <w:p w14:paraId="04485723"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643876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7AF0C6E"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ефективності:</w:t>
            </w:r>
          </w:p>
        </w:tc>
        <w:tc>
          <w:tcPr>
            <w:tcW w:w="2528" w:type="dxa"/>
            <w:vMerge/>
          </w:tcPr>
          <w:p w14:paraId="217CBBC5"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EBFC9E1" w14:textId="77777777" w:rsidTr="006F78AA">
        <w:tc>
          <w:tcPr>
            <w:tcW w:w="1820" w:type="dxa"/>
            <w:vMerge/>
          </w:tcPr>
          <w:p w14:paraId="2388834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4721879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C5AD62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одного придбаного шкільного автобуса, грн</w:t>
            </w:r>
          </w:p>
        </w:tc>
        <w:tc>
          <w:tcPr>
            <w:tcW w:w="2528" w:type="dxa"/>
            <w:vMerge/>
          </w:tcPr>
          <w:p w14:paraId="73D5DE58"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2C959666" w14:textId="77777777" w:rsidTr="006F78AA">
        <w:tc>
          <w:tcPr>
            <w:tcW w:w="1820" w:type="dxa"/>
            <w:vMerge/>
          </w:tcPr>
          <w:p w14:paraId="4EB0BCF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D4D3B4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6E8B2F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середня вартість оновлення обладнання для </w:t>
            </w:r>
            <w:proofErr w:type="spellStart"/>
            <w:r w:rsidRPr="006F78AA">
              <w:rPr>
                <w:rFonts w:ascii="Times New Roman" w:eastAsia="Times New Roman" w:hAnsi="Times New Roman" w:cs="Times New Roman"/>
                <w:bCs/>
                <w:sz w:val="24"/>
                <w:szCs w:val="24"/>
                <w:lang w:val="uk-UA" w:eastAsia="ru-RU"/>
              </w:rPr>
              <w:t>їдалень</w:t>
            </w:r>
            <w:proofErr w:type="spellEnd"/>
            <w:r w:rsidRPr="006F78AA">
              <w:rPr>
                <w:rFonts w:ascii="Times New Roman" w:eastAsia="Times New Roman" w:hAnsi="Times New Roman" w:cs="Times New Roman"/>
                <w:bCs/>
                <w:sz w:val="24"/>
                <w:szCs w:val="24"/>
                <w:lang w:val="uk-UA" w:eastAsia="ru-RU"/>
              </w:rPr>
              <w:t xml:space="preserve"> (харчоблоків), грн</w:t>
            </w:r>
          </w:p>
        </w:tc>
        <w:tc>
          <w:tcPr>
            <w:tcW w:w="2528" w:type="dxa"/>
            <w:vMerge/>
          </w:tcPr>
          <w:p w14:paraId="68269E58"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8AD8CD5" w14:textId="77777777" w:rsidTr="006F78AA">
        <w:tc>
          <w:tcPr>
            <w:tcW w:w="1820" w:type="dxa"/>
            <w:vMerge/>
          </w:tcPr>
          <w:p w14:paraId="01B7874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8CD2F1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2947B1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допоміжних засобів для однієї спеціальної школи, грн</w:t>
            </w:r>
          </w:p>
        </w:tc>
        <w:tc>
          <w:tcPr>
            <w:tcW w:w="2528" w:type="dxa"/>
            <w:vMerge/>
          </w:tcPr>
          <w:p w14:paraId="454239B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98C644E" w14:textId="77777777" w:rsidTr="006F78AA">
        <w:tc>
          <w:tcPr>
            <w:tcW w:w="1820" w:type="dxa"/>
            <w:vMerge/>
          </w:tcPr>
          <w:p w14:paraId="55008F4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186B1E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7649DF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Показники якості:</w:t>
            </w:r>
          </w:p>
        </w:tc>
        <w:tc>
          <w:tcPr>
            <w:tcW w:w="2528" w:type="dxa"/>
            <w:vMerge/>
          </w:tcPr>
          <w:p w14:paraId="6A0D413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2CC0AA4E" w14:textId="77777777" w:rsidTr="006F78AA">
        <w:tc>
          <w:tcPr>
            <w:tcW w:w="1820" w:type="dxa"/>
            <w:vMerge/>
          </w:tcPr>
          <w:p w14:paraId="39F0BF1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3DF4BB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8678E9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учнів, які проживають на відстані більше 2 кілометрів від закладу і забезпеченні підвезенням, %</w:t>
            </w:r>
          </w:p>
        </w:tc>
        <w:tc>
          <w:tcPr>
            <w:tcW w:w="2528" w:type="dxa"/>
            <w:vMerge/>
          </w:tcPr>
          <w:p w14:paraId="07D5B656"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A90E322" w14:textId="77777777" w:rsidTr="006F78AA">
        <w:tc>
          <w:tcPr>
            <w:tcW w:w="1820" w:type="dxa"/>
            <w:vMerge/>
          </w:tcPr>
          <w:p w14:paraId="76523A7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4B9ACA8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C58F72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спеціальних шкіл, в яких оновлено допоміжні засоби для навчання сліпих, із зниженим зором, глухих дітей, %</w:t>
            </w:r>
          </w:p>
        </w:tc>
        <w:tc>
          <w:tcPr>
            <w:tcW w:w="2528" w:type="dxa"/>
            <w:vMerge/>
          </w:tcPr>
          <w:p w14:paraId="4C0EB05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E0B6C0F" w14:textId="77777777" w:rsidTr="006F78AA">
        <w:tc>
          <w:tcPr>
            <w:tcW w:w="1820" w:type="dxa"/>
          </w:tcPr>
          <w:p w14:paraId="53667926"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1D4292EE"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спеціалізованими закладами загальної середньої освіти (1043/0922)</w:t>
            </w:r>
          </w:p>
        </w:tc>
      </w:tr>
      <w:tr w:rsidR="007037FC" w:rsidRPr="007037FC" w14:paraId="75CEFE70" w14:textId="77777777" w:rsidTr="006F78AA">
        <w:tc>
          <w:tcPr>
            <w:tcW w:w="1820" w:type="dxa"/>
          </w:tcPr>
          <w:p w14:paraId="373D4CB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45B6184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Створення якісного освітнього середовища у спеціальних закладах загальної середньої освіти для дітей, які потребують корекції фізичного та/або розумового розвитку </w:t>
            </w:r>
          </w:p>
        </w:tc>
      </w:tr>
      <w:tr w:rsidR="007037FC" w:rsidRPr="007037FC" w14:paraId="67E7A1A5" w14:textId="77777777" w:rsidTr="006F78AA">
        <w:tc>
          <w:tcPr>
            <w:tcW w:w="1820" w:type="dxa"/>
          </w:tcPr>
          <w:p w14:paraId="2103FEEF"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3157CE33"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108E36E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3ADDBEA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2395A457" w14:textId="77777777" w:rsidTr="006F78AA">
        <w:tc>
          <w:tcPr>
            <w:tcW w:w="1820" w:type="dxa"/>
            <w:vMerge w:val="restart"/>
          </w:tcPr>
          <w:p w14:paraId="3C3131C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11</w:t>
            </w:r>
          </w:p>
        </w:tc>
        <w:tc>
          <w:tcPr>
            <w:tcW w:w="2426" w:type="dxa"/>
            <w:vMerge w:val="restart"/>
          </w:tcPr>
          <w:p w14:paraId="464E616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створення безпечного, комфортного, інклюзивного та сучасного освітнього середовища у спеціальних закладах загальної середньої освіти</w:t>
            </w:r>
          </w:p>
        </w:tc>
        <w:tc>
          <w:tcPr>
            <w:tcW w:w="3171" w:type="dxa"/>
          </w:tcPr>
          <w:p w14:paraId="47FC61C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затрат:</w:t>
            </w:r>
          </w:p>
        </w:tc>
        <w:tc>
          <w:tcPr>
            <w:tcW w:w="2528" w:type="dxa"/>
            <w:vMerge w:val="restart"/>
          </w:tcPr>
          <w:p w14:paraId="3840A8B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 не в повному обсязі відображають напрями використання залишків коштів за освітньою субвенцією, що мають цільове призначення. При визначенні іншого цільового призначення потребуватимуть змін до Типового переліку</w:t>
            </w:r>
          </w:p>
        </w:tc>
      </w:tr>
      <w:tr w:rsidR="007037FC" w:rsidRPr="007037FC" w14:paraId="2C69B784" w14:textId="77777777" w:rsidTr="006F78AA">
        <w:tc>
          <w:tcPr>
            <w:tcW w:w="1820" w:type="dxa"/>
            <w:vMerge/>
          </w:tcPr>
          <w:p w14:paraId="3ECE5CF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DD26FBE"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D157BF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обсяг залишків, тис грн</w:t>
            </w:r>
          </w:p>
        </w:tc>
        <w:tc>
          <w:tcPr>
            <w:tcW w:w="2528" w:type="dxa"/>
            <w:vMerge/>
          </w:tcPr>
          <w:p w14:paraId="1C420941"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72B6386" w14:textId="77777777" w:rsidTr="006F78AA">
        <w:tc>
          <w:tcPr>
            <w:tcW w:w="1820" w:type="dxa"/>
            <w:vMerge/>
          </w:tcPr>
          <w:p w14:paraId="6EB1FF9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3DA65BD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21EB5E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продукту:</w:t>
            </w:r>
          </w:p>
        </w:tc>
        <w:tc>
          <w:tcPr>
            <w:tcW w:w="2528" w:type="dxa"/>
            <w:vMerge/>
          </w:tcPr>
          <w:p w14:paraId="5F35347C"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194D46D" w14:textId="77777777" w:rsidTr="006F78AA">
        <w:tc>
          <w:tcPr>
            <w:tcW w:w="1820" w:type="dxa"/>
            <w:vMerge/>
          </w:tcPr>
          <w:p w14:paraId="7695C36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A770BD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40DBF1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придбаних шкільних автобусів, од</w:t>
            </w:r>
          </w:p>
        </w:tc>
        <w:tc>
          <w:tcPr>
            <w:tcW w:w="2528" w:type="dxa"/>
            <w:vMerge/>
          </w:tcPr>
          <w:p w14:paraId="4E69F2CF"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341250A" w14:textId="77777777" w:rsidTr="006F78AA">
        <w:tc>
          <w:tcPr>
            <w:tcW w:w="1820" w:type="dxa"/>
            <w:vMerge/>
          </w:tcPr>
          <w:p w14:paraId="55A642A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657A71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BB2979E"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кількість відремонтованого та придбаного обладнання </w:t>
            </w:r>
            <w:proofErr w:type="spellStart"/>
            <w:r w:rsidRPr="006F78AA">
              <w:rPr>
                <w:rFonts w:ascii="Times New Roman" w:eastAsia="Times New Roman" w:hAnsi="Times New Roman" w:cs="Times New Roman"/>
                <w:bCs/>
                <w:sz w:val="24"/>
                <w:szCs w:val="24"/>
                <w:lang w:val="uk-UA" w:eastAsia="ru-RU"/>
              </w:rPr>
              <w:t>їдалень</w:t>
            </w:r>
            <w:proofErr w:type="spellEnd"/>
            <w:r w:rsidRPr="006F78AA">
              <w:rPr>
                <w:rFonts w:ascii="Times New Roman" w:eastAsia="Times New Roman" w:hAnsi="Times New Roman" w:cs="Times New Roman"/>
                <w:bCs/>
                <w:sz w:val="24"/>
                <w:szCs w:val="24"/>
                <w:lang w:val="uk-UA" w:eastAsia="ru-RU"/>
              </w:rPr>
              <w:t xml:space="preserve"> (харчоблоків), од</w:t>
            </w:r>
          </w:p>
        </w:tc>
        <w:tc>
          <w:tcPr>
            <w:tcW w:w="2528" w:type="dxa"/>
            <w:vMerge/>
          </w:tcPr>
          <w:p w14:paraId="1D6F55F4"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7EB16DF" w14:textId="77777777" w:rsidTr="006F78AA">
        <w:tc>
          <w:tcPr>
            <w:tcW w:w="1820" w:type="dxa"/>
            <w:vMerge/>
          </w:tcPr>
          <w:p w14:paraId="0536E1B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257D6D8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7E014F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оснащених STEM-лабораторій, од</w:t>
            </w:r>
          </w:p>
        </w:tc>
        <w:tc>
          <w:tcPr>
            <w:tcW w:w="2528" w:type="dxa"/>
            <w:vMerge/>
          </w:tcPr>
          <w:p w14:paraId="4A91D6D2"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B7A0F07" w14:textId="77777777" w:rsidTr="006F78AA">
        <w:tc>
          <w:tcPr>
            <w:tcW w:w="1820" w:type="dxa"/>
            <w:vMerge/>
          </w:tcPr>
          <w:p w14:paraId="70D9480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AACCDF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265869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оснащених навчальних кабінетів, природничо-математичного спрямування, од</w:t>
            </w:r>
          </w:p>
        </w:tc>
        <w:tc>
          <w:tcPr>
            <w:tcW w:w="2528" w:type="dxa"/>
            <w:vMerge/>
          </w:tcPr>
          <w:p w14:paraId="7BE857B7"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0B20A5E" w14:textId="77777777" w:rsidTr="006F78AA">
        <w:tc>
          <w:tcPr>
            <w:tcW w:w="1820" w:type="dxa"/>
            <w:vMerge/>
          </w:tcPr>
          <w:p w14:paraId="349F49A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DD9316E"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04A37C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ефективності:</w:t>
            </w:r>
          </w:p>
        </w:tc>
        <w:tc>
          <w:tcPr>
            <w:tcW w:w="2528" w:type="dxa"/>
            <w:vMerge/>
          </w:tcPr>
          <w:p w14:paraId="6A4ABFE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633F381" w14:textId="77777777" w:rsidTr="006F78AA">
        <w:tc>
          <w:tcPr>
            <w:tcW w:w="1820" w:type="dxa"/>
            <w:vMerge/>
          </w:tcPr>
          <w:p w14:paraId="59448A1E"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3573962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2E548700"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одного придбаного шкільного автобуса, грн</w:t>
            </w:r>
          </w:p>
        </w:tc>
        <w:tc>
          <w:tcPr>
            <w:tcW w:w="2528" w:type="dxa"/>
            <w:vMerge/>
          </w:tcPr>
          <w:p w14:paraId="7BCBD83F"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C01A607" w14:textId="77777777" w:rsidTr="006F78AA">
        <w:tc>
          <w:tcPr>
            <w:tcW w:w="1820" w:type="dxa"/>
            <w:vMerge/>
          </w:tcPr>
          <w:p w14:paraId="2211773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316C97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C3C210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середня вартість оновлення обладнання для </w:t>
            </w:r>
            <w:proofErr w:type="spellStart"/>
            <w:r w:rsidRPr="006F78AA">
              <w:rPr>
                <w:rFonts w:ascii="Times New Roman" w:eastAsia="Times New Roman" w:hAnsi="Times New Roman" w:cs="Times New Roman"/>
                <w:bCs/>
                <w:sz w:val="24"/>
                <w:szCs w:val="24"/>
                <w:lang w:val="uk-UA" w:eastAsia="ru-RU"/>
              </w:rPr>
              <w:t>їдалень</w:t>
            </w:r>
            <w:proofErr w:type="spellEnd"/>
            <w:r w:rsidRPr="006F78AA">
              <w:rPr>
                <w:rFonts w:ascii="Times New Roman" w:eastAsia="Times New Roman" w:hAnsi="Times New Roman" w:cs="Times New Roman"/>
                <w:bCs/>
                <w:sz w:val="24"/>
                <w:szCs w:val="24"/>
                <w:lang w:val="uk-UA" w:eastAsia="ru-RU"/>
              </w:rPr>
              <w:t xml:space="preserve"> (харчоблоків), грн</w:t>
            </w:r>
          </w:p>
        </w:tc>
        <w:tc>
          <w:tcPr>
            <w:tcW w:w="2528" w:type="dxa"/>
            <w:vMerge/>
          </w:tcPr>
          <w:p w14:paraId="59CB6C2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C08477A" w14:textId="77777777" w:rsidTr="006F78AA">
        <w:tc>
          <w:tcPr>
            <w:tcW w:w="1820" w:type="dxa"/>
            <w:vMerge/>
          </w:tcPr>
          <w:p w14:paraId="164B56C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34CCA1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13F0A36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оснащення однієї STEM-лабораторій, грн</w:t>
            </w:r>
          </w:p>
        </w:tc>
        <w:tc>
          <w:tcPr>
            <w:tcW w:w="2528" w:type="dxa"/>
            <w:vMerge/>
          </w:tcPr>
          <w:p w14:paraId="11B8725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2C4DE02" w14:textId="77777777" w:rsidTr="006F78AA">
        <w:tc>
          <w:tcPr>
            <w:tcW w:w="1820" w:type="dxa"/>
            <w:vMerge/>
          </w:tcPr>
          <w:p w14:paraId="14AB108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1A5D29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18D235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оновлення одного навчального кабінету природничо-математичного спрямування, грн</w:t>
            </w:r>
          </w:p>
        </w:tc>
        <w:tc>
          <w:tcPr>
            <w:tcW w:w="2528" w:type="dxa"/>
            <w:vMerge/>
          </w:tcPr>
          <w:p w14:paraId="2E912F00"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DA35C92" w14:textId="77777777" w:rsidTr="006F78AA">
        <w:tc>
          <w:tcPr>
            <w:tcW w:w="1820" w:type="dxa"/>
            <w:vMerge/>
          </w:tcPr>
          <w:p w14:paraId="25859F63"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240565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93CCBA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Показники якості:</w:t>
            </w:r>
          </w:p>
        </w:tc>
        <w:tc>
          <w:tcPr>
            <w:tcW w:w="2528" w:type="dxa"/>
            <w:vMerge/>
          </w:tcPr>
          <w:p w14:paraId="3C5D982A"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E7BBCD2" w14:textId="77777777" w:rsidTr="006F78AA">
        <w:tc>
          <w:tcPr>
            <w:tcW w:w="1820" w:type="dxa"/>
            <w:vMerge/>
          </w:tcPr>
          <w:p w14:paraId="2F233AA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58E355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BA1438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учнів, які проживають на відстані більше 2 кілометрів від закладу і забезпеченні підвезенням, %</w:t>
            </w:r>
          </w:p>
        </w:tc>
        <w:tc>
          <w:tcPr>
            <w:tcW w:w="2528" w:type="dxa"/>
            <w:vMerge/>
          </w:tcPr>
          <w:p w14:paraId="24A8E591"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542594D" w14:textId="77777777" w:rsidTr="006F78AA">
        <w:tc>
          <w:tcPr>
            <w:tcW w:w="1820" w:type="dxa"/>
            <w:vMerge/>
          </w:tcPr>
          <w:p w14:paraId="6C07B9A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F691A5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E249F7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закладів освіти, які оснащені STEM-лабораторіями, %</w:t>
            </w:r>
          </w:p>
        </w:tc>
        <w:tc>
          <w:tcPr>
            <w:tcW w:w="2528" w:type="dxa"/>
            <w:vMerge/>
          </w:tcPr>
          <w:p w14:paraId="5E06C863"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DD226AE" w14:textId="77777777" w:rsidTr="006F78AA">
        <w:tc>
          <w:tcPr>
            <w:tcW w:w="1820" w:type="dxa"/>
          </w:tcPr>
          <w:p w14:paraId="1D68C8EC"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57F0D96E"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навчально-реабілітаційними центрами для дітей з особливими освітніми потребами, зумовленими складними порушеннями розвитку (1045/0922)</w:t>
            </w:r>
          </w:p>
        </w:tc>
      </w:tr>
      <w:tr w:rsidR="007037FC" w:rsidRPr="007037FC" w14:paraId="3A49FE74" w14:textId="77777777" w:rsidTr="006F78AA">
        <w:tc>
          <w:tcPr>
            <w:tcW w:w="1820" w:type="dxa"/>
          </w:tcPr>
          <w:p w14:paraId="1222B343"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5843C0D8"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Створення якісного освітнього середовища у навчально-реабілітаційних центрах для дітей з особливими освітніми потребами, зумовленими складними порушеннями розвитку</w:t>
            </w:r>
          </w:p>
        </w:tc>
      </w:tr>
      <w:tr w:rsidR="007037FC" w:rsidRPr="007037FC" w14:paraId="2BA44879" w14:textId="77777777" w:rsidTr="006F78AA">
        <w:tc>
          <w:tcPr>
            <w:tcW w:w="1820" w:type="dxa"/>
          </w:tcPr>
          <w:p w14:paraId="43B375C4"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56B9C0E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2F2B7DC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3284CC74"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7207A2BD" w14:textId="77777777" w:rsidTr="006F78AA">
        <w:tc>
          <w:tcPr>
            <w:tcW w:w="1820" w:type="dxa"/>
            <w:vMerge w:val="restart"/>
          </w:tcPr>
          <w:p w14:paraId="587D04A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12</w:t>
            </w:r>
          </w:p>
        </w:tc>
        <w:tc>
          <w:tcPr>
            <w:tcW w:w="2426" w:type="dxa"/>
            <w:vMerge w:val="restart"/>
          </w:tcPr>
          <w:p w14:paraId="4F275095"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створення безпечного, комфортного, інклюзивного та сучасного освітнього середовища у навчально-реабілітаційних центрах для дітей з особливими освітніми потребами, зумовленими складними порушеннями розвитку</w:t>
            </w:r>
          </w:p>
        </w:tc>
        <w:tc>
          <w:tcPr>
            <w:tcW w:w="3171" w:type="dxa"/>
          </w:tcPr>
          <w:p w14:paraId="324B318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затрат:</w:t>
            </w:r>
          </w:p>
        </w:tc>
        <w:tc>
          <w:tcPr>
            <w:tcW w:w="2528" w:type="dxa"/>
            <w:vMerge w:val="restart"/>
          </w:tcPr>
          <w:p w14:paraId="09B7FA3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 не в повному обсязі відображають напрями використання залишків коштів за освітньою субвенцією, що мають цільове призначення. При визначенні іншого цільового призначення потребуватимуть змін до Типового переліку</w:t>
            </w:r>
          </w:p>
        </w:tc>
      </w:tr>
      <w:tr w:rsidR="007037FC" w:rsidRPr="007037FC" w14:paraId="40AA49EC" w14:textId="77777777" w:rsidTr="006F78AA">
        <w:tc>
          <w:tcPr>
            <w:tcW w:w="1820" w:type="dxa"/>
            <w:vMerge/>
          </w:tcPr>
          <w:p w14:paraId="29FB2FC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2465071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2CCD0D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обсяг залишків, тис грн</w:t>
            </w:r>
          </w:p>
        </w:tc>
        <w:tc>
          <w:tcPr>
            <w:tcW w:w="2528" w:type="dxa"/>
            <w:vMerge/>
          </w:tcPr>
          <w:p w14:paraId="1675CF9C"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FDB66B9" w14:textId="77777777" w:rsidTr="006F78AA">
        <w:tc>
          <w:tcPr>
            <w:tcW w:w="1820" w:type="dxa"/>
            <w:vMerge/>
          </w:tcPr>
          <w:p w14:paraId="5FE2A9B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594C5A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76FE6D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продукту:</w:t>
            </w:r>
          </w:p>
        </w:tc>
        <w:tc>
          <w:tcPr>
            <w:tcW w:w="2528" w:type="dxa"/>
            <w:vMerge/>
          </w:tcPr>
          <w:p w14:paraId="6AF7CF5F"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DA04005" w14:textId="77777777" w:rsidTr="006F78AA">
        <w:tc>
          <w:tcPr>
            <w:tcW w:w="1820" w:type="dxa"/>
            <w:vMerge/>
          </w:tcPr>
          <w:p w14:paraId="5F00A0B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36239B8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F1333B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придбаних шкільних автобусів, од</w:t>
            </w:r>
          </w:p>
        </w:tc>
        <w:tc>
          <w:tcPr>
            <w:tcW w:w="2528" w:type="dxa"/>
            <w:vMerge/>
          </w:tcPr>
          <w:p w14:paraId="6EB48005"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8C1BD01" w14:textId="77777777" w:rsidTr="006F78AA">
        <w:tc>
          <w:tcPr>
            <w:tcW w:w="1820" w:type="dxa"/>
            <w:vMerge/>
          </w:tcPr>
          <w:p w14:paraId="27C4D19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44A861A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AB7CD9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кількість відремонтованого та придбаного обладнання </w:t>
            </w:r>
            <w:proofErr w:type="spellStart"/>
            <w:r w:rsidRPr="006F78AA">
              <w:rPr>
                <w:rFonts w:ascii="Times New Roman" w:eastAsia="Times New Roman" w:hAnsi="Times New Roman" w:cs="Times New Roman"/>
                <w:bCs/>
                <w:sz w:val="24"/>
                <w:szCs w:val="24"/>
                <w:lang w:val="uk-UA" w:eastAsia="ru-RU"/>
              </w:rPr>
              <w:t>їдалень</w:t>
            </w:r>
            <w:proofErr w:type="spellEnd"/>
            <w:r w:rsidRPr="006F78AA">
              <w:rPr>
                <w:rFonts w:ascii="Times New Roman" w:eastAsia="Times New Roman" w:hAnsi="Times New Roman" w:cs="Times New Roman"/>
                <w:bCs/>
                <w:sz w:val="24"/>
                <w:szCs w:val="24"/>
                <w:lang w:val="uk-UA" w:eastAsia="ru-RU"/>
              </w:rPr>
              <w:t xml:space="preserve"> (харчоблоків), од</w:t>
            </w:r>
          </w:p>
        </w:tc>
        <w:tc>
          <w:tcPr>
            <w:tcW w:w="2528" w:type="dxa"/>
            <w:vMerge/>
          </w:tcPr>
          <w:p w14:paraId="4856E5FC"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9F61870" w14:textId="77777777" w:rsidTr="006F78AA">
        <w:tc>
          <w:tcPr>
            <w:tcW w:w="1820" w:type="dxa"/>
            <w:vMerge/>
          </w:tcPr>
          <w:p w14:paraId="4B7C9BA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66BB8F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DA3EC7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придбаних допоміжних засобів для навчання (спеціальних засобів корекції психофізичного розвитку), од</w:t>
            </w:r>
          </w:p>
        </w:tc>
        <w:tc>
          <w:tcPr>
            <w:tcW w:w="2528" w:type="dxa"/>
            <w:vMerge/>
          </w:tcPr>
          <w:p w14:paraId="44B474EA"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CAE83ED" w14:textId="77777777" w:rsidTr="006F78AA">
        <w:tc>
          <w:tcPr>
            <w:tcW w:w="1820" w:type="dxa"/>
            <w:vMerge/>
          </w:tcPr>
          <w:p w14:paraId="51145BF3"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5185C43"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29827C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ефективності:</w:t>
            </w:r>
          </w:p>
        </w:tc>
        <w:tc>
          <w:tcPr>
            <w:tcW w:w="2528" w:type="dxa"/>
            <w:vMerge/>
          </w:tcPr>
          <w:p w14:paraId="023B6C18"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0B00BE0" w14:textId="77777777" w:rsidTr="006F78AA">
        <w:tc>
          <w:tcPr>
            <w:tcW w:w="1820" w:type="dxa"/>
            <w:vMerge/>
          </w:tcPr>
          <w:p w14:paraId="0E07DF3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F0AE95E"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0A7915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одного придбаного шкільного автобуса, грн</w:t>
            </w:r>
          </w:p>
        </w:tc>
        <w:tc>
          <w:tcPr>
            <w:tcW w:w="2528" w:type="dxa"/>
            <w:vMerge/>
          </w:tcPr>
          <w:p w14:paraId="777EA5EA"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04295FEF" w14:textId="77777777" w:rsidTr="006F78AA">
        <w:tc>
          <w:tcPr>
            <w:tcW w:w="1820" w:type="dxa"/>
            <w:vMerge/>
          </w:tcPr>
          <w:p w14:paraId="0CC4729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76D832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F4DE0C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середня вартість оновлення обладнання для </w:t>
            </w:r>
            <w:proofErr w:type="spellStart"/>
            <w:r w:rsidRPr="006F78AA">
              <w:rPr>
                <w:rFonts w:ascii="Times New Roman" w:eastAsia="Times New Roman" w:hAnsi="Times New Roman" w:cs="Times New Roman"/>
                <w:bCs/>
                <w:sz w:val="24"/>
                <w:szCs w:val="24"/>
                <w:lang w:val="uk-UA" w:eastAsia="ru-RU"/>
              </w:rPr>
              <w:t>їдалень</w:t>
            </w:r>
            <w:proofErr w:type="spellEnd"/>
            <w:r w:rsidRPr="006F78AA">
              <w:rPr>
                <w:rFonts w:ascii="Times New Roman" w:eastAsia="Times New Roman" w:hAnsi="Times New Roman" w:cs="Times New Roman"/>
                <w:bCs/>
                <w:sz w:val="24"/>
                <w:szCs w:val="24"/>
                <w:lang w:val="uk-UA" w:eastAsia="ru-RU"/>
              </w:rPr>
              <w:t xml:space="preserve"> (харчоблоків), грн</w:t>
            </w:r>
          </w:p>
        </w:tc>
        <w:tc>
          <w:tcPr>
            <w:tcW w:w="2528" w:type="dxa"/>
            <w:vMerge/>
          </w:tcPr>
          <w:p w14:paraId="19B65D63"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1DD4EC7" w14:textId="77777777" w:rsidTr="006F78AA">
        <w:tc>
          <w:tcPr>
            <w:tcW w:w="1820" w:type="dxa"/>
            <w:vMerge/>
          </w:tcPr>
          <w:p w14:paraId="4251F37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CF528E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42F844E"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допоміжних засобів для одного навчально-реабілітаційного центру, грн</w:t>
            </w:r>
          </w:p>
        </w:tc>
        <w:tc>
          <w:tcPr>
            <w:tcW w:w="2528" w:type="dxa"/>
            <w:vMerge/>
          </w:tcPr>
          <w:p w14:paraId="6DF3825E"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224BA208" w14:textId="77777777" w:rsidTr="006F78AA">
        <w:tc>
          <w:tcPr>
            <w:tcW w:w="1820" w:type="dxa"/>
            <w:vMerge/>
          </w:tcPr>
          <w:p w14:paraId="1224013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A50259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FBE5CE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Показники якості:</w:t>
            </w:r>
          </w:p>
        </w:tc>
        <w:tc>
          <w:tcPr>
            <w:tcW w:w="2528" w:type="dxa"/>
            <w:vMerge/>
          </w:tcPr>
          <w:p w14:paraId="04FE13D6"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F9FF9A5" w14:textId="77777777" w:rsidTr="006F78AA">
        <w:tc>
          <w:tcPr>
            <w:tcW w:w="1820" w:type="dxa"/>
            <w:vMerge/>
          </w:tcPr>
          <w:p w14:paraId="4A93C39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21C3DBB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1D0BD1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відсоток учнів, які проживають на відстані </w:t>
            </w:r>
            <w:r w:rsidRPr="006F78AA">
              <w:rPr>
                <w:rFonts w:ascii="Times New Roman" w:eastAsia="Times New Roman" w:hAnsi="Times New Roman" w:cs="Times New Roman"/>
                <w:bCs/>
                <w:sz w:val="24"/>
                <w:szCs w:val="24"/>
                <w:lang w:val="uk-UA" w:eastAsia="ru-RU"/>
              </w:rPr>
              <w:lastRenderedPageBreak/>
              <w:t>більше 2 кілометрів від закладу і забезпеченні підвезенням, %</w:t>
            </w:r>
          </w:p>
        </w:tc>
        <w:tc>
          <w:tcPr>
            <w:tcW w:w="2528" w:type="dxa"/>
            <w:vMerge/>
          </w:tcPr>
          <w:p w14:paraId="6FF4063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0A723774" w14:textId="77777777" w:rsidTr="006F78AA">
        <w:tc>
          <w:tcPr>
            <w:tcW w:w="1820" w:type="dxa"/>
            <w:vMerge/>
          </w:tcPr>
          <w:p w14:paraId="373924A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2640024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0A4D91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навчально-реабілітаційних центрів, в яких оновлено допоміжні засоби для навчання, %</w:t>
            </w:r>
          </w:p>
        </w:tc>
        <w:tc>
          <w:tcPr>
            <w:tcW w:w="2528" w:type="dxa"/>
            <w:vMerge/>
          </w:tcPr>
          <w:p w14:paraId="4F299CD3"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8839318" w14:textId="77777777" w:rsidTr="006F78AA">
        <w:tc>
          <w:tcPr>
            <w:tcW w:w="1820" w:type="dxa"/>
          </w:tcPr>
          <w:p w14:paraId="5AC6123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V. Програма</w:t>
            </w:r>
          </w:p>
        </w:tc>
        <w:tc>
          <w:tcPr>
            <w:tcW w:w="8125" w:type="dxa"/>
            <w:gridSpan w:val="3"/>
          </w:tcPr>
          <w:p w14:paraId="7BB4AC5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Надання загальної середньої освіти за рахунок залишку коштів за освітньою субвенцією (крім залишку коштів, що мають цільове призначення, виділених відповідно до рішень Кабінету Міністрів України у попередньому бюджетному періоді, а також коштів, необхідних для забезпечення безпечного навчального процесу у закладах загальної середньої освіти) </w:t>
            </w:r>
          </w:p>
          <w:p w14:paraId="5D44EEA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(1060)</w:t>
            </w:r>
          </w:p>
        </w:tc>
      </w:tr>
      <w:tr w:rsidR="007037FC" w:rsidRPr="007037FC" w14:paraId="200D6B54" w14:textId="77777777" w:rsidTr="006F78AA">
        <w:tc>
          <w:tcPr>
            <w:tcW w:w="1820" w:type="dxa"/>
          </w:tcPr>
          <w:p w14:paraId="2AAEDC2F"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1141B019"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закладами загальної середньої освіти (1061/0921)</w:t>
            </w:r>
          </w:p>
        </w:tc>
      </w:tr>
      <w:tr w:rsidR="007037FC" w:rsidRPr="007037FC" w14:paraId="36CBBC9E" w14:textId="77777777" w:rsidTr="006F78AA">
        <w:tc>
          <w:tcPr>
            <w:tcW w:w="1820" w:type="dxa"/>
          </w:tcPr>
          <w:p w14:paraId="3DDB2A7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1BF9E75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Створення безпечного освітнього середовища у закладах загальної середньої освіти у зв’язку з поширенням на території України гострої респіраторної хвороби COVID-19, спричиненої </w:t>
            </w:r>
            <w:proofErr w:type="spellStart"/>
            <w:r w:rsidRPr="006F78AA">
              <w:rPr>
                <w:rFonts w:ascii="Times New Roman" w:eastAsia="Times New Roman" w:hAnsi="Times New Roman" w:cs="Times New Roman"/>
                <w:bCs/>
                <w:sz w:val="24"/>
                <w:szCs w:val="24"/>
                <w:lang w:val="uk-UA" w:eastAsia="ru-RU"/>
              </w:rPr>
              <w:t>короновірусом</w:t>
            </w:r>
            <w:proofErr w:type="spellEnd"/>
            <w:r w:rsidRPr="006F78AA">
              <w:rPr>
                <w:rFonts w:ascii="Times New Roman" w:eastAsia="Times New Roman" w:hAnsi="Times New Roman" w:cs="Times New Roman"/>
                <w:bCs/>
                <w:sz w:val="24"/>
                <w:szCs w:val="24"/>
                <w:lang w:val="uk-UA" w:eastAsia="ru-RU"/>
              </w:rPr>
              <w:t xml:space="preserve"> </w:t>
            </w:r>
          </w:p>
          <w:p w14:paraId="5D2D881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SARS-CoV-2 </w:t>
            </w:r>
          </w:p>
        </w:tc>
      </w:tr>
      <w:tr w:rsidR="007037FC" w:rsidRPr="007037FC" w14:paraId="2905D020" w14:textId="77777777" w:rsidTr="006F78AA">
        <w:tc>
          <w:tcPr>
            <w:tcW w:w="1820" w:type="dxa"/>
          </w:tcPr>
          <w:p w14:paraId="410FCB72"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15FCAA4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191D6C24"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8CA6EB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5D58A017" w14:textId="77777777" w:rsidTr="006F78AA">
        <w:tc>
          <w:tcPr>
            <w:tcW w:w="1820" w:type="dxa"/>
            <w:vMerge w:val="restart"/>
          </w:tcPr>
          <w:p w14:paraId="5F0E223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13</w:t>
            </w:r>
          </w:p>
        </w:tc>
        <w:tc>
          <w:tcPr>
            <w:tcW w:w="2426" w:type="dxa"/>
            <w:vMerge w:val="restart"/>
          </w:tcPr>
          <w:p w14:paraId="3C43292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створення безпечного, комфортного, інклюзивного та сучасного освітнього середовища у закладах загальної середньої освіти</w:t>
            </w:r>
          </w:p>
        </w:tc>
        <w:tc>
          <w:tcPr>
            <w:tcW w:w="3171" w:type="dxa"/>
          </w:tcPr>
          <w:p w14:paraId="778E146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затрат:</w:t>
            </w:r>
          </w:p>
        </w:tc>
        <w:tc>
          <w:tcPr>
            <w:tcW w:w="2528" w:type="dxa"/>
          </w:tcPr>
          <w:p w14:paraId="20B1BAD1"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4E81495" w14:textId="77777777" w:rsidTr="006F78AA">
        <w:tc>
          <w:tcPr>
            <w:tcW w:w="1820" w:type="dxa"/>
            <w:vMerge/>
          </w:tcPr>
          <w:p w14:paraId="2C028D1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8EB730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BAA002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кількість </w:t>
            </w:r>
            <w:proofErr w:type="spellStart"/>
            <w:r w:rsidRPr="006F78AA">
              <w:rPr>
                <w:rFonts w:ascii="Times New Roman" w:eastAsia="Times New Roman" w:hAnsi="Times New Roman" w:cs="Times New Roman"/>
                <w:bCs/>
                <w:sz w:val="24"/>
                <w:szCs w:val="24"/>
                <w:lang w:val="uk-UA" w:eastAsia="ru-RU"/>
              </w:rPr>
              <w:t>оптиміз</w:t>
            </w:r>
            <w:proofErr w:type="spellEnd"/>
          </w:p>
        </w:tc>
        <w:tc>
          <w:tcPr>
            <w:tcW w:w="2528" w:type="dxa"/>
          </w:tcPr>
          <w:p w14:paraId="43D3F19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Потребує роз’яснення назви показника, його характеристики, методології та пояснення джерела інформації щодо розрахунку показника</w:t>
            </w:r>
          </w:p>
        </w:tc>
      </w:tr>
      <w:tr w:rsidR="007037FC" w:rsidRPr="007037FC" w14:paraId="4F82C0B3" w14:textId="77777777" w:rsidTr="006F78AA">
        <w:tc>
          <w:tcPr>
            <w:tcW w:w="1820" w:type="dxa"/>
          </w:tcPr>
          <w:p w14:paraId="466A731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14</w:t>
            </w:r>
          </w:p>
        </w:tc>
        <w:tc>
          <w:tcPr>
            <w:tcW w:w="2426" w:type="dxa"/>
          </w:tcPr>
          <w:p w14:paraId="7CCE26D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своєчасну оплату праці з нарахуваннями педагогічних працівників у закладах загальної середньої освіти</w:t>
            </w:r>
          </w:p>
        </w:tc>
        <w:tc>
          <w:tcPr>
            <w:tcW w:w="3171" w:type="dxa"/>
          </w:tcPr>
          <w:p w14:paraId="0BB454F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202BE87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Відсутні результативні показники </w:t>
            </w:r>
          </w:p>
        </w:tc>
      </w:tr>
      <w:tr w:rsidR="007037FC" w:rsidRPr="007037FC" w14:paraId="13C23099" w14:textId="77777777" w:rsidTr="006F78AA">
        <w:tc>
          <w:tcPr>
            <w:tcW w:w="1820" w:type="dxa"/>
          </w:tcPr>
          <w:p w14:paraId="66278331"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14E0EBC9"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 (1062/0922)</w:t>
            </w:r>
          </w:p>
        </w:tc>
      </w:tr>
      <w:tr w:rsidR="007037FC" w:rsidRPr="007037FC" w14:paraId="07BCA8A7" w14:textId="77777777" w:rsidTr="006F78AA">
        <w:tc>
          <w:tcPr>
            <w:tcW w:w="1820" w:type="dxa"/>
          </w:tcPr>
          <w:p w14:paraId="1BCF285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754C35E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Створення умов для надання загальної середньої освіти спеціальними закладами загальної середньої освіти для дітей, які потребують корекції фізичного та/або розумового розвитку</w:t>
            </w:r>
          </w:p>
        </w:tc>
      </w:tr>
      <w:tr w:rsidR="007037FC" w:rsidRPr="007037FC" w14:paraId="03481B82" w14:textId="77777777" w:rsidTr="006F78AA">
        <w:tc>
          <w:tcPr>
            <w:tcW w:w="1820" w:type="dxa"/>
          </w:tcPr>
          <w:p w14:paraId="6B9EB7F3"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4303E8B4"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08030BF3"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77EE127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747D2403" w14:textId="77777777" w:rsidTr="006F78AA">
        <w:tc>
          <w:tcPr>
            <w:tcW w:w="1820" w:type="dxa"/>
          </w:tcPr>
          <w:p w14:paraId="0053F278"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15</w:t>
            </w:r>
          </w:p>
        </w:tc>
        <w:tc>
          <w:tcPr>
            <w:tcW w:w="2426" w:type="dxa"/>
          </w:tcPr>
          <w:p w14:paraId="2F89877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Забезпечити своєчасну оплату праці з нарахуваннями педагогічних працівників у спеціальних закладах </w:t>
            </w:r>
            <w:r w:rsidRPr="006F78AA">
              <w:rPr>
                <w:rFonts w:ascii="Times New Roman" w:eastAsia="Times New Roman" w:hAnsi="Times New Roman" w:cs="Times New Roman"/>
                <w:bCs/>
                <w:sz w:val="24"/>
                <w:szCs w:val="24"/>
                <w:lang w:val="uk-UA" w:eastAsia="ru-RU"/>
              </w:rPr>
              <w:lastRenderedPageBreak/>
              <w:t>загальної середньої освіти</w:t>
            </w:r>
          </w:p>
        </w:tc>
        <w:tc>
          <w:tcPr>
            <w:tcW w:w="3171" w:type="dxa"/>
          </w:tcPr>
          <w:p w14:paraId="4A1EAE9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161D136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Відсутні результативні показники</w:t>
            </w:r>
          </w:p>
        </w:tc>
      </w:tr>
      <w:tr w:rsidR="007037FC" w:rsidRPr="007037FC" w14:paraId="7191E6CD" w14:textId="77777777" w:rsidTr="006F78AA">
        <w:tc>
          <w:tcPr>
            <w:tcW w:w="1820" w:type="dxa"/>
          </w:tcPr>
          <w:p w14:paraId="7FDB74A2"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21165A46"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спеціалізованими закладами загальної середньої освіти (1063/0922)</w:t>
            </w:r>
          </w:p>
        </w:tc>
      </w:tr>
      <w:tr w:rsidR="007037FC" w:rsidRPr="007037FC" w14:paraId="1809F46B" w14:textId="77777777" w:rsidTr="006F78AA">
        <w:tc>
          <w:tcPr>
            <w:tcW w:w="1820" w:type="dxa"/>
          </w:tcPr>
          <w:p w14:paraId="0550293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6F4A7F7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Створення умов для здобуття якісної освіти в спеціалізованих  закладах загальної середньої освіти </w:t>
            </w:r>
          </w:p>
        </w:tc>
      </w:tr>
      <w:tr w:rsidR="007037FC" w:rsidRPr="007037FC" w14:paraId="63302067" w14:textId="77777777" w:rsidTr="006F78AA">
        <w:tc>
          <w:tcPr>
            <w:tcW w:w="1820" w:type="dxa"/>
          </w:tcPr>
          <w:p w14:paraId="50F27939"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01215D1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77FC3B73"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2281A8A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63D6654D" w14:textId="77777777" w:rsidTr="006F78AA">
        <w:tc>
          <w:tcPr>
            <w:tcW w:w="1820" w:type="dxa"/>
          </w:tcPr>
          <w:p w14:paraId="4857F46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16</w:t>
            </w:r>
          </w:p>
        </w:tc>
        <w:tc>
          <w:tcPr>
            <w:tcW w:w="2426" w:type="dxa"/>
          </w:tcPr>
          <w:p w14:paraId="7148A760"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своєчасну оплату праці з нарахуваннями педагогічних працівників у спеціалізованих закладах загальної середньої освіти</w:t>
            </w:r>
          </w:p>
        </w:tc>
        <w:tc>
          <w:tcPr>
            <w:tcW w:w="3171" w:type="dxa"/>
          </w:tcPr>
          <w:p w14:paraId="0B4A0D6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32F1084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Відсутні результативні показники</w:t>
            </w:r>
          </w:p>
        </w:tc>
      </w:tr>
      <w:tr w:rsidR="007037FC" w:rsidRPr="007037FC" w14:paraId="5A830219" w14:textId="77777777" w:rsidTr="006F78AA">
        <w:tc>
          <w:tcPr>
            <w:tcW w:w="1820" w:type="dxa"/>
          </w:tcPr>
          <w:p w14:paraId="32F923F3"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1AE4E71D"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Надання загальної середньої освіти навчально-реабілітаційними центрами для дітей з особливими освітніми потребами, зумовленими складними порушеннями розвитку (1065/0922)</w:t>
            </w:r>
          </w:p>
        </w:tc>
      </w:tr>
      <w:tr w:rsidR="007037FC" w:rsidRPr="007037FC" w14:paraId="0F4DC4BF" w14:textId="77777777" w:rsidTr="006F78AA">
        <w:tc>
          <w:tcPr>
            <w:tcW w:w="1820" w:type="dxa"/>
          </w:tcPr>
          <w:p w14:paraId="6EF46C9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31F7ED0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Забезпечення  здобуття загальної середньої освіти в навчально-реабілітаційних центрах для дітей з особливими освітніми потребами, зумовленими складними порушеннями розвитку</w:t>
            </w:r>
          </w:p>
        </w:tc>
      </w:tr>
      <w:tr w:rsidR="007037FC" w:rsidRPr="007037FC" w14:paraId="75F8C24B" w14:textId="77777777" w:rsidTr="006F78AA">
        <w:tc>
          <w:tcPr>
            <w:tcW w:w="1820" w:type="dxa"/>
          </w:tcPr>
          <w:p w14:paraId="35818FA1"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466FEED3"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4F29FE9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9192DA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43702A69" w14:textId="77777777" w:rsidTr="006F78AA">
        <w:tc>
          <w:tcPr>
            <w:tcW w:w="1820" w:type="dxa"/>
          </w:tcPr>
          <w:p w14:paraId="6342AFA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17</w:t>
            </w:r>
          </w:p>
        </w:tc>
        <w:tc>
          <w:tcPr>
            <w:tcW w:w="2426" w:type="dxa"/>
          </w:tcPr>
          <w:p w14:paraId="105995F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своєчасну оплату праці з нарахуваннями педагогічних працівників у навчально-реабілітаційних центрах для дітей з особливими освітніми потребами, зумовленими складними порушеннями розвитку</w:t>
            </w:r>
          </w:p>
        </w:tc>
        <w:tc>
          <w:tcPr>
            <w:tcW w:w="3171" w:type="dxa"/>
          </w:tcPr>
          <w:p w14:paraId="57DB586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14DB7DA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Відсутні результативні показники</w:t>
            </w:r>
          </w:p>
        </w:tc>
      </w:tr>
      <w:tr w:rsidR="007037FC" w:rsidRPr="007037FC" w14:paraId="3F167DB3" w14:textId="77777777" w:rsidTr="006F78AA">
        <w:tc>
          <w:tcPr>
            <w:tcW w:w="1820" w:type="dxa"/>
          </w:tcPr>
          <w:p w14:paraId="4117E79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VІ. Програма</w:t>
            </w:r>
          </w:p>
        </w:tc>
        <w:tc>
          <w:tcPr>
            <w:tcW w:w="8125" w:type="dxa"/>
            <w:gridSpan w:val="3"/>
          </w:tcPr>
          <w:p w14:paraId="4D1B955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Надання позашкільної освіти закладами позашкільної освіти, заходи із позашкільної роботи з дітьми</w:t>
            </w:r>
          </w:p>
          <w:p w14:paraId="363C36F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(1070/0960)</w:t>
            </w:r>
          </w:p>
        </w:tc>
      </w:tr>
      <w:tr w:rsidR="007037FC" w:rsidRPr="007037FC" w14:paraId="6D6BFFFB" w14:textId="77777777" w:rsidTr="006F78AA">
        <w:tc>
          <w:tcPr>
            <w:tcW w:w="1820" w:type="dxa"/>
          </w:tcPr>
          <w:p w14:paraId="5CE1042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3F6A55D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Задоволення потреб дівчат та хлопців у сфері позашкільної освіти з урахуванням їх віку та місця проживання </w:t>
            </w:r>
          </w:p>
        </w:tc>
      </w:tr>
      <w:tr w:rsidR="007037FC" w:rsidRPr="007037FC" w14:paraId="38B310C4" w14:textId="77777777" w:rsidTr="006F78AA">
        <w:tc>
          <w:tcPr>
            <w:tcW w:w="1820" w:type="dxa"/>
          </w:tcPr>
          <w:p w14:paraId="63482915"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625CEFD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226A8D9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6CC7667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181C252A" w14:textId="77777777" w:rsidTr="006F78AA">
        <w:tc>
          <w:tcPr>
            <w:tcW w:w="1820" w:type="dxa"/>
            <w:vMerge w:val="restart"/>
          </w:tcPr>
          <w:p w14:paraId="4896FCC1"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18</w:t>
            </w:r>
          </w:p>
        </w:tc>
        <w:tc>
          <w:tcPr>
            <w:tcW w:w="2426" w:type="dxa"/>
            <w:vMerge w:val="restart"/>
          </w:tcPr>
          <w:p w14:paraId="636B51E0"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Забезпечити рівні можливості дівчатам та хлопцям для розвитку їх здібностей та обдарувань, задоволення інтересів, духовних </w:t>
            </w:r>
            <w:r w:rsidRPr="006F78AA">
              <w:rPr>
                <w:rFonts w:ascii="Times New Roman" w:eastAsia="Times New Roman" w:hAnsi="Times New Roman" w:cs="Times New Roman"/>
                <w:bCs/>
                <w:sz w:val="24"/>
                <w:szCs w:val="24"/>
                <w:lang w:val="uk-UA" w:eastAsia="ru-RU"/>
              </w:rPr>
              <w:lastRenderedPageBreak/>
              <w:t>запитів і потреб у закладах позашкільної освіти</w:t>
            </w:r>
          </w:p>
        </w:tc>
        <w:tc>
          <w:tcPr>
            <w:tcW w:w="3171" w:type="dxa"/>
          </w:tcPr>
          <w:p w14:paraId="2730EF7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lastRenderedPageBreak/>
              <w:t>Показник ефективності:</w:t>
            </w:r>
          </w:p>
        </w:tc>
        <w:tc>
          <w:tcPr>
            <w:tcW w:w="2528" w:type="dxa"/>
          </w:tcPr>
          <w:p w14:paraId="1B5E9F90"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ECE6C58" w14:textId="77777777" w:rsidTr="006F78AA">
        <w:tc>
          <w:tcPr>
            <w:tcW w:w="1820" w:type="dxa"/>
            <w:vMerge/>
          </w:tcPr>
          <w:p w14:paraId="0ACA8B8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1757C0FE"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1C9388E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середні витрати на одну дитину (хлопця/дівчину)</w:t>
            </w:r>
          </w:p>
          <w:p w14:paraId="62F8857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у тому числі за напрямами діяльності гуртків, грн</w:t>
            </w:r>
          </w:p>
        </w:tc>
        <w:tc>
          <w:tcPr>
            <w:tcW w:w="2528" w:type="dxa"/>
          </w:tcPr>
          <w:p w14:paraId="7326491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Виключити з переліку у зв’язку з тим, що облік фінансово-господарської діяльності закладів позашкільної освіти здійснюється </w:t>
            </w:r>
            <w:r w:rsidRPr="006F78AA">
              <w:rPr>
                <w:rFonts w:ascii="Times New Roman" w:eastAsia="Times New Roman" w:hAnsi="Times New Roman" w:cs="Times New Roman"/>
                <w:bCs/>
                <w:sz w:val="24"/>
                <w:szCs w:val="24"/>
                <w:lang w:val="uk-UA" w:eastAsia="ru-RU"/>
              </w:rPr>
              <w:lastRenderedPageBreak/>
              <w:t>централізовано і не передбачає його ведення за напрямами діяльності гуртків</w:t>
            </w:r>
          </w:p>
        </w:tc>
      </w:tr>
      <w:tr w:rsidR="007037FC" w:rsidRPr="007037FC" w14:paraId="03684778" w14:textId="77777777" w:rsidTr="006F78AA">
        <w:tc>
          <w:tcPr>
            <w:tcW w:w="1820" w:type="dxa"/>
            <w:vMerge/>
          </w:tcPr>
          <w:p w14:paraId="701F2AF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6C0D62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EE51A8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якості:</w:t>
            </w:r>
          </w:p>
        </w:tc>
        <w:tc>
          <w:tcPr>
            <w:tcW w:w="2528" w:type="dxa"/>
          </w:tcPr>
          <w:p w14:paraId="16382821"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46B020B5" w14:textId="77777777" w:rsidTr="006F78AA">
        <w:tc>
          <w:tcPr>
            <w:tcW w:w="1820" w:type="dxa"/>
            <w:vMerge/>
          </w:tcPr>
          <w:p w14:paraId="528A730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246BA25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040CD4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дітей (хлопців/дівчат), охоплених позашкільною освітою, за напрямами діяльності гуртків, віком та місцем проживання, %</w:t>
            </w:r>
          </w:p>
        </w:tc>
        <w:tc>
          <w:tcPr>
            <w:tcW w:w="2528" w:type="dxa"/>
          </w:tcPr>
          <w:p w14:paraId="61103AE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Потребує методичного роз’яснення та пояснення джерела інформації щодо розрахунку показника</w:t>
            </w:r>
          </w:p>
        </w:tc>
      </w:tr>
      <w:tr w:rsidR="007037FC" w:rsidRPr="007037FC" w14:paraId="5A49389E" w14:textId="77777777" w:rsidTr="006F78AA">
        <w:tc>
          <w:tcPr>
            <w:tcW w:w="1820" w:type="dxa"/>
          </w:tcPr>
          <w:p w14:paraId="6DE39E7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VІІ. Програма</w:t>
            </w:r>
          </w:p>
        </w:tc>
        <w:tc>
          <w:tcPr>
            <w:tcW w:w="8125" w:type="dxa"/>
            <w:gridSpan w:val="3"/>
          </w:tcPr>
          <w:p w14:paraId="5043057C"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Підготовка кадрів закладами професійної (професійно-технічної) освіти та іншими закладами освіти </w:t>
            </w:r>
          </w:p>
          <w:p w14:paraId="3636403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(1090)</w:t>
            </w:r>
          </w:p>
        </w:tc>
      </w:tr>
      <w:tr w:rsidR="007037FC" w:rsidRPr="007037FC" w14:paraId="1562D9C9" w14:textId="77777777" w:rsidTr="006F78AA">
        <w:tc>
          <w:tcPr>
            <w:tcW w:w="1820" w:type="dxa"/>
          </w:tcPr>
          <w:p w14:paraId="460DF4AB"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207013D9"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Підготовка кадрів закладами професійної (професійно-технічної) освіти та іншими закладами освіти за рахунок освітньої субвенції</w:t>
            </w:r>
          </w:p>
          <w:p w14:paraId="06B62980"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 xml:space="preserve"> (1092/0930)</w:t>
            </w:r>
          </w:p>
        </w:tc>
      </w:tr>
      <w:tr w:rsidR="007037FC" w:rsidRPr="007037FC" w14:paraId="1FFA806C" w14:textId="77777777" w:rsidTr="006F78AA">
        <w:tc>
          <w:tcPr>
            <w:tcW w:w="1820" w:type="dxa"/>
          </w:tcPr>
          <w:p w14:paraId="0C49B60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02D92BB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Створення належних умов для здобуття загальної середньої освіти </w:t>
            </w:r>
          </w:p>
          <w:p w14:paraId="606F116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у закладах професійної (професійно-технічної) освіти та інших закладах освіти </w:t>
            </w:r>
          </w:p>
        </w:tc>
      </w:tr>
      <w:tr w:rsidR="007037FC" w:rsidRPr="007037FC" w14:paraId="531FAE6E" w14:textId="77777777" w:rsidTr="006F78AA">
        <w:tc>
          <w:tcPr>
            <w:tcW w:w="1820" w:type="dxa"/>
          </w:tcPr>
          <w:p w14:paraId="681D72F8"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4CD075B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74412E0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0390552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72D3F9D3" w14:textId="77777777" w:rsidTr="006F78AA">
        <w:tc>
          <w:tcPr>
            <w:tcW w:w="1820" w:type="dxa"/>
          </w:tcPr>
          <w:p w14:paraId="0173961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19</w:t>
            </w:r>
          </w:p>
        </w:tc>
        <w:tc>
          <w:tcPr>
            <w:tcW w:w="2426" w:type="dxa"/>
          </w:tcPr>
          <w:p w14:paraId="4A50D76D"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своєчасну оплату праці з нарахуваннями педагогічних працівників у закладах професійної (професійно-технічної) освіти та іншими закладами освіти за рахунок освітньої субвенції</w:t>
            </w:r>
          </w:p>
        </w:tc>
        <w:tc>
          <w:tcPr>
            <w:tcW w:w="3171" w:type="dxa"/>
          </w:tcPr>
          <w:p w14:paraId="1A6554D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3C7515D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 та результативні показники не відповідають меті Програми</w:t>
            </w:r>
          </w:p>
        </w:tc>
      </w:tr>
      <w:tr w:rsidR="007037FC" w:rsidRPr="007037FC" w14:paraId="11C49F57" w14:textId="77777777" w:rsidTr="006F78AA">
        <w:tc>
          <w:tcPr>
            <w:tcW w:w="1820" w:type="dxa"/>
          </w:tcPr>
          <w:p w14:paraId="4924053E"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05EA0374"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Підготовка кадрів закладами професійної (професійно-технічної) освіти та іншими закладами освіти за рахунок залишку коштів за освітньою субвенцією (крім залишку коштів, що мають цільове призначення, виділених відповідно до рішень Кабінету Міністрів України у попередньому бюджетному періоді)</w:t>
            </w:r>
          </w:p>
          <w:p w14:paraId="7D932A24"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 xml:space="preserve"> (1094/0930)</w:t>
            </w:r>
          </w:p>
        </w:tc>
      </w:tr>
      <w:tr w:rsidR="007037FC" w:rsidRPr="007037FC" w14:paraId="52E1FB91" w14:textId="77777777" w:rsidTr="006F78AA">
        <w:tc>
          <w:tcPr>
            <w:tcW w:w="1820" w:type="dxa"/>
          </w:tcPr>
          <w:p w14:paraId="3F21949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064F13D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Створення належних умов для здобуття загальної середньої освіти </w:t>
            </w:r>
          </w:p>
          <w:p w14:paraId="22B9F468"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у закладах професійної (професійно-технічної) освіти та інших закладах освіти </w:t>
            </w:r>
          </w:p>
        </w:tc>
      </w:tr>
      <w:tr w:rsidR="007037FC" w:rsidRPr="007037FC" w14:paraId="0BE8FE3D" w14:textId="77777777" w:rsidTr="006F78AA">
        <w:tc>
          <w:tcPr>
            <w:tcW w:w="1820" w:type="dxa"/>
          </w:tcPr>
          <w:p w14:paraId="427CD5F3"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4A2890C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1148449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C7D3F1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1C02A915" w14:textId="77777777" w:rsidTr="006F78AA">
        <w:tc>
          <w:tcPr>
            <w:tcW w:w="1820" w:type="dxa"/>
          </w:tcPr>
          <w:p w14:paraId="046E313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20</w:t>
            </w:r>
          </w:p>
        </w:tc>
        <w:tc>
          <w:tcPr>
            <w:tcW w:w="2426" w:type="dxa"/>
          </w:tcPr>
          <w:p w14:paraId="1262062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своєчасну оплату праці з нарахуваннями педагогічних працівників у закладах професійної (професійно-технічної) освіти</w:t>
            </w:r>
          </w:p>
        </w:tc>
        <w:tc>
          <w:tcPr>
            <w:tcW w:w="3171" w:type="dxa"/>
          </w:tcPr>
          <w:p w14:paraId="55921E5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61A1ECB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Відсутні результативні показники</w:t>
            </w:r>
          </w:p>
        </w:tc>
      </w:tr>
      <w:tr w:rsidR="007037FC" w:rsidRPr="007037FC" w14:paraId="01AE392C" w14:textId="77777777" w:rsidTr="006F78AA">
        <w:tc>
          <w:tcPr>
            <w:tcW w:w="1820" w:type="dxa"/>
          </w:tcPr>
          <w:p w14:paraId="2D1D4F7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lastRenderedPageBreak/>
              <w:t>VІІІ. Програма</w:t>
            </w:r>
          </w:p>
        </w:tc>
        <w:tc>
          <w:tcPr>
            <w:tcW w:w="8125" w:type="dxa"/>
            <w:gridSpan w:val="3"/>
          </w:tcPr>
          <w:p w14:paraId="587F457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Підготовка кадрів закладами фахової </w:t>
            </w:r>
            <w:proofErr w:type="spellStart"/>
            <w:r w:rsidRPr="006F78AA">
              <w:rPr>
                <w:rFonts w:ascii="Times New Roman" w:eastAsia="Times New Roman" w:hAnsi="Times New Roman" w:cs="Times New Roman"/>
                <w:bCs/>
                <w:sz w:val="24"/>
                <w:szCs w:val="24"/>
                <w:lang w:val="uk-UA" w:eastAsia="ru-RU"/>
              </w:rPr>
              <w:t>передвищої</w:t>
            </w:r>
            <w:proofErr w:type="spellEnd"/>
            <w:r w:rsidRPr="006F78AA">
              <w:rPr>
                <w:rFonts w:ascii="Times New Roman" w:eastAsia="Times New Roman" w:hAnsi="Times New Roman" w:cs="Times New Roman"/>
                <w:bCs/>
                <w:sz w:val="24"/>
                <w:szCs w:val="24"/>
                <w:lang w:val="uk-UA" w:eastAsia="ru-RU"/>
              </w:rPr>
              <w:t xml:space="preserve"> освіти </w:t>
            </w:r>
          </w:p>
          <w:p w14:paraId="259935B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(1100)</w:t>
            </w:r>
          </w:p>
        </w:tc>
      </w:tr>
      <w:tr w:rsidR="007037FC" w:rsidRPr="007037FC" w14:paraId="7DA7C913" w14:textId="77777777" w:rsidTr="006F78AA">
        <w:tc>
          <w:tcPr>
            <w:tcW w:w="1820" w:type="dxa"/>
          </w:tcPr>
          <w:p w14:paraId="13D40D5A"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4910EA4C"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 xml:space="preserve">Підготовка кадрів закладами фахової </w:t>
            </w:r>
            <w:proofErr w:type="spellStart"/>
            <w:r w:rsidRPr="006F78AA">
              <w:rPr>
                <w:rFonts w:ascii="Times New Roman" w:eastAsia="Times New Roman" w:hAnsi="Times New Roman" w:cs="Times New Roman"/>
                <w:bCs/>
                <w:i/>
                <w:sz w:val="24"/>
                <w:szCs w:val="24"/>
                <w:lang w:val="uk-UA" w:eastAsia="ru-RU"/>
              </w:rPr>
              <w:t>передвищої</w:t>
            </w:r>
            <w:proofErr w:type="spellEnd"/>
            <w:r w:rsidRPr="006F78AA">
              <w:rPr>
                <w:rFonts w:ascii="Times New Roman" w:eastAsia="Times New Roman" w:hAnsi="Times New Roman" w:cs="Times New Roman"/>
                <w:bCs/>
                <w:i/>
                <w:sz w:val="24"/>
                <w:szCs w:val="24"/>
                <w:lang w:val="uk-UA" w:eastAsia="ru-RU"/>
              </w:rPr>
              <w:t xml:space="preserve"> освіти за рахунок освітньої субвенції</w:t>
            </w:r>
          </w:p>
          <w:p w14:paraId="28F943B9"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 xml:space="preserve"> (1102/0941)</w:t>
            </w:r>
          </w:p>
        </w:tc>
      </w:tr>
      <w:tr w:rsidR="007037FC" w:rsidRPr="007037FC" w14:paraId="460E145C" w14:textId="77777777" w:rsidTr="006F78AA">
        <w:tc>
          <w:tcPr>
            <w:tcW w:w="1820" w:type="dxa"/>
          </w:tcPr>
          <w:p w14:paraId="28D9D8F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48642C8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Створення умов для здобуття якісної освіти жінками і чоловіками у закладах фахової </w:t>
            </w:r>
            <w:proofErr w:type="spellStart"/>
            <w:r w:rsidRPr="006F78AA">
              <w:rPr>
                <w:rFonts w:ascii="Times New Roman" w:eastAsia="Times New Roman" w:hAnsi="Times New Roman" w:cs="Times New Roman"/>
                <w:bCs/>
                <w:sz w:val="24"/>
                <w:szCs w:val="24"/>
                <w:lang w:val="uk-UA" w:eastAsia="ru-RU"/>
              </w:rPr>
              <w:t>передвищої</w:t>
            </w:r>
            <w:proofErr w:type="spellEnd"/>
            <w:r w:rsidRPr="006F78AA">
              <w:rPr>
                <w:rFonts w:ascii="Times New Roman" w:eastAsia="Times New Roman" w:hAnsi="Times New Roman" w:cs="Times New Roman"/>
                <w:bCs/>
                <w:sz w:val="24"/>
                <w:szCs w:val="24"/>
                <w:lang w:val="uk-UA" w:eastAsia="ru-RU"/>
              </w:rPr>
              <w:t xml:space="preserve"> освіти </w:t>
            </w:r>
          </w:p>
        </w:tc>
      </w:tr>
      <w:tr w:rsidR="007037FC" w:rsidRPr="007037FC" w14:paraId="0AC99F3D" w14:textId="77777777" w:rsidTr="006F78AA">
        <w:tc>
          <w:tcPr>
            <w:tcW w:w="1820" w:type="dxa"/>
          </w:tcPr>
          <w:p w14:paraId="252FDFEB"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38AE13B0"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09360E33"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79CB640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616F992B" w14:textId="77777777" w:rsidTr="006F78AA">
        <w:tc>
          <w:tcPr>
            <w:tcW w:w="1820" w:type="dxa"/>
          </w:tcPr>
          <w:p w14:paraId="73EEA54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21</w:t>
            </w:r>
          </w:p>
        </w:tc>
        <w:tc>
          <w:tcPr>
            <w:tcW w:w="2426" w:type="dxa"/>
          </w:tcPr>
          <w:p w14:paraId="25475E8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Забезпечити своєчасну оплату праці з нарахуваннями педагогічних працівників у закладах фахової </w:t>
            </w:r>
            <w:proofErr w:type="spellStart"/>
            <w:r w:rsidRPr="006F78AA">
              <w:rPr>
                <w:rFonts w:ascii="Times New Roman" w:eastAsia="Times New Roman" w:hAnsi="Times New Roman" w:cs="Times New Roman"/>
                <w:bCs/>
                <w:sz w:val="24"/>
                <w:szCs w:val="24"/>
                <w:lang w:val="uk-UA" w:eastAsia="ru-RU"/>
              </w:rPr>
              <w:t>передвищої</w:t>
            </w:r>
            <w:proofErr w:type="spellEnd"/>
            <w:r w:rsidRPr="006F78AA">
              <w:rPr>
                <w:rFonts w:ascii="Times New Roman" w:eastAsia="Times New Roman" w:hAnsi="Times New Roman" w:cs="Times New Roman"/>
                <w:bCs/>
                <w:sz w:val="24"/>
                <w:szCs w:val="24"/>
                <w:lang w:val="uk-UA" w:eastAsia="ru-RU"/>
              </w:rPr>
              <w:t xml:space="preserve"> освіти та інших закладах освіти за рахунок освітньої субвенції</w:t>
            </w:r>
          </w:p>
        </w:tc>
        <w:tc>
          <w:tcPr>
            <w:tcW w:w="3171" w:type="dxa"/>
          </w:tcPr>
          <w:p w14:paraId="3E020A5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6F53159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 та результативні показники не відповідають меті Програми</w:t>
            </w:r>
          </w:p>
        </w:tc>
      </w:tr>
      <w:tr w:rsidR="007037FC" w:rsidRPr="007037FC" w14:paraId="3012546F" w14:textId="77777777" w:rsidTr="006F78AA">
        <w:tc>
          <w:tcPr>
            <w:tcW w:w="1820" w:type="dxa"/>
          </w:tcPr>
          <w:p w14:paraId="1153EEB3"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5BF907F7"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 xml:space="preserve">Підготовка кадрів закладами фахової </w:t>
            </w:r>
            <w:proofErr w:type="spellStart"/>
            <w:r w:rsidRPr="006F78AA">
              <w:rPr>
                <w:rFonts w:ascii="Times New Roman" w:eastAsia="Times New Roman" w:hAnsi="Times New Roman" w:cs="Times New Roman"/>
                <w:bCs/>
                <w:i/>
                <w:sz w:val="24"/>
                <w:szCs w:val="24"/>
                <w:lang w:val="uk-UA" w:eastAsia="ru-RU"/>
              </w:rPr>
              <w:t>передвищої</w:t>
            </w:r>
            <w:proofErr w:type="spellEnd"/>
            <w:r w:rsidRPr="006F78AA">
              <w:rPr>
                <w:rFonts w:ascii="Times New Roman" w:eastAsia="Times New Roman" w:hAnsi="Times New Roman" w:cs="Times New Roman"/>
                <w:bCs/>
                <w:i/>
                <w:sz w:val="24"/>
                <w:szCs w:val="24"/>
                <w:lang w:val="uk-UA" w:eastAsia="ru-RU"/>
              </w:rPr>
              <w:t xml:space="preserve"> освіти за рахунок залишку коштів за освітньою субвенцією (крім залишку коштів, що мають цільове призначення, виділених відповідно до рішень Кабінету Міністрів України у попередньому бюджетному періоді)</w:t>
            </w:r>
          </w:p>
          <w:p w14:paraId="7BB37EBF"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 xml:space="preserve"> (1104/0941)</w:t>
            </w:r>
          </w:p>
        </w:tc>
      </w:tr>
      <w:tr w:rsidR="007037FC" w:rsidRPr="007037FC" w14:paraId="0550F8E2" w14:textId="77777777" w:rsidTr="006F78AA">
        <w:tc>
          <w:tcPr>
            <w:tcW w:w="1820" w:type="dxa"/>
          </w:tcPr>
          <w:p w14:paraId="4A3DE14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42F8D23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Створення належних умов для здобуття загальної середньої освіти </w:t>
            </w:r>
          </w:p>
          <w:p w14:paraId="5EA544E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у закладах фахової </w:t>
            </w:r>
            <w:proofErr w:type="spellStart"/>
            <w:r w:rsidRPr="006F78AA">
              <w:rPr>
                <w:rFonts w:ascii="Times New Roman" w:eastAsia="Times New Roman" w:hAnsi="Times New Roman" w:cs="Times New Roman"/>
                <w:bCs/>
                <w:sz w:val="24"/>
                <w:szCs w:val="24"/>
                <w:lang w:val="uk-UA" w:eastAsia="ru-RU"/>
              </w:rPr>
              <w:t>передвищої</w:t>
            </w:r>
            <w:proofErr w:type="spellEnd"/>
            <w:r w:rsidRPr="006F78AA">
              <w:rPr>
                <w:rFonts w:ascii="Times New Roman" w:eastAsia="Times New Roman" w:hAnsi="Times New Roman" w:cs="Times New Roman"/>
                <w:bCs/>
                <w:sz w:val="24"/>
                <w:szCs w:val="24"/>
                <w:lang w:val="uk-UA" w:eastAsia="ru-RU"/>
              </w:rPr>
              <w:t xml:space="preserve"> освіти </w:t>
            </w:r>
          </w:p>
        </w:tc>
      </w:tr>
      <w:tr w:rsidR="007037FC" w:rsidRPr="007037FC" w14:paraId="5E447A22" w14:textId="77777777" w:rsidTr="006F78AA">
        <w:tc>
          <w:tcPr>
            <w:tcW w:w="1820" w:type="dxa"/>
          </w:tcPr>
          <w:p w14:paraId="0E68BAF7"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62D9466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446FECB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14D8DA8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4776503D" w14:textId="77777777" w:rsidTr="006F78AA">
        <w:tc>
          <w:tcPr>
            <w:tcW w:w="1820" w:type="dxa"/>
          </w:tcPr>
          <w:p w14:paraId="040E455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22</w:t>
            </w:r>
          </w:p>
        </w:tc>
        <w:tc>
          <w:tcPr>
            <w:tcW w:w="2426" w:type="dxa"/>
          </w:tcPr>
          <w:p w14:paraId="3285FB8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Забезпечити своєчасну оплату праці з нарахуваннями педагогічних працівників у закладах фахової </w:t>
            </w:r>
            <w:proofErr w:type="spellStart"/>
            <w:r w:rsidRPr="006F78AA">
              <w:rPr>
                <w:rFonts w:ascii="Times New Roman" w:eastAsia="Times New Roman" w:hAnsi="Times New Roman" w:cs="Times New Roman"/>
                <w:bCs/>
                <w:sz w:val="24"/>
                <w:szCs w:val="24"/>
                <w:lang w:val="uk-UA" w:eastAsia="ru-RU"/>
              </w:rPr>
              <w:t>передвищої</w:t>
            </w:r>
            <w:proofErr w:type="spellEnd"/>
            <w:r w:rsidRPr="006F78AA">
              <w:rPr>
                <w:rFonts w:ascii="Times New Roman" w:eastAsia="Times New Roman" w:hAnsi="Times New Roman" w:cs="Times New Roman"/>
                <w:bCs/>
                <w:sz w:val="24"/>
                <w:szCs w:val="24"/>
                <w:lang w:val="uk-UA" w:eastAsia="ru-RU"/>
              </w:rPr>
              <w:t xml:space="preserve"> освіти</w:t>
            </w:r>
          </w:p>
        </w:tc>
        <w:tc>
          <w:tcPr>
            <w:tcW w:w="3171" w:type="dxa"/>
          </w:tcPr>
          <w:p w14:paraId="590F78B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Pr>
          <w:p w14:paraId="41968B9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Відсутні результативні показники</w:t>
            </w:r>
          </w:p>
        </w:tc>
      </w:tr>
      <w:tr w:rsidR="007037FC" w:rsidRPr="007037FC" w14:paraId="16077636" w14:textId="77777777" w:rsidTr="006F78AA">
        <w:tc>
          <w:tcPr>
            <w:tcW w:w="1820" w:type="dxa"/>
          </w:tcPr>
          <w:p w14:paraId="20F0FDF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ІХ. Програма</w:t>
            </w:r>
          </w:p>
        </w:tc>
        <w:tc>
          <w:tcPr>
            <w:tcW w:w="8125" w:type="dxa"/>
            <w:gridSpan w:val="3"/>
          </w:tcPr>
          <w:p w14:paraId="584BC35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Інші програми, заклади та заходи у сфері освіти</w:t>
            </w:r>
          </w:p>
          <w:p w14:paraId="6D92064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(1140)</w:t>
            </w:r>
          </w:p>
        </w:tc>
      </w:tr>
      <w:tr w:rsidR="007037FC" w:rsidRPr="007037FC" w14:paraId="38866645" w14:textId="77777777" w:rsidTr="006F78AA">
        <w:tc>
          <w:tcPr>
            <w:tcW w:w="1820" w:type="dxa"/>
          </w:tcPr>
          <w:p w14:paraId="374EB3E2"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6157BCC4"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Забезпеченні діяльності інших закладів у сфері освіти</w:t>
            </w:r>
          </w:p>
          <w:p w14:paraId="7DF198F8"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 xml:space="preserve"> (1141/0990)</w:t>
            </w:r>
          </w:p>
        </w:tc>
      </w:tr>
      <w:tr w:rsidR="007037FC" w:rsidRPr="007037FC" w14:paraId="310921D5" w14:textId="77777777" w:rsidTr="006F78AA">
        <w:tc>
          <w:tcPr>
            <w:tcW w:w="1820" w:type="dxa"/>
          </w:tcPr>
          <w:p w14:paraId="170E286E"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1531C2C1"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Забезпечення діяльності інших закладів у сфері освіти</w:t>
            </w:r>
          </w:p>
        </w:tc>
      </w:tr>
      <w:tr w:rsidR="007037FC" w:rsidRPr="007037FC" w14:paraId="492C0952" w14:textId="77777777" w:rsidTr="006F78AA">
        <w:tc>
          <w:tcPr>
            <w:tcW w:w="1820" w:type="dxa"/>
          </w:tcPr>
          <w:p w14:paraId="4663B94D"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7AC89F6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7D9829D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518A7EB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55F120A9" w14:textId="77777777" w:rsidTr="006F78AA">
        <w:tc>
          <w:tcPr>
            <w:tcW w:w="1820" w:type="dxa"/>
            <w:vMerge w:val="restart"/>
          </w:tcPr>
          <w:p w14:paraId="396E7CA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23</w:t>
            </w:r>
          </w:p>
        </w:tc>
        <w:tc>
          <w:tcPr>
            <w:tcW w:w="2426" w:type="dxa"/>
            <w:vMerge w:val="restart"/>
          </w:tcPr>
          <w:p w14:paraId="5EB037A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діяльність інших закладів у сфері освіти</w:t>
            </w:r>
          </w:p>
        </w:tc>
        <w:tc>
          <w:tcPr>
            <w:tcW w:w="3171" w:type="dxa"/>
          </w:tcPr>
          <w:p w14:paraId="2953011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затрат:</w:t>
            </w:r>
          </w:p>
        </w:tc>
        <w:tc>
          <w:tcPr>
            <w:tcW w:w="2528" w:type="dxa"/>
            <w:vMerge w:val="restart"/>
          </w:tcPr>
          <w:p w14:paraId="705DB4E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Показники продукту, ефективності та якості не відповідають завданню програми</w:t>
            </w:r>
          </w:p>
        </w:tc>
      </w:tr>
      <w:tr w:rsidR="007037FC" w:rsidRPr="007037FC" w14:paraId="0B520BF8" w14:textId="77777777" w:rsidTr="006F78AA">
        <w:tc>
          <w:tcPr>
            <w:tcW w:w="1820" w:type="dxa"/>
            <w:vMerge/>
          </w:tcPr>
          <w:p w14:paraId="1E7ED63A"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02ED38F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1AE9FD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закладів, од</w:t>
            </w:r>
          </w:p>
        </w:tc>
        <w:tc>
          <w:tcPr>
            <w:tcW w:w="2528" w:type="dxa"/>
            <w:vMerge/>
          </w:tcPr>
          <w:p w14:paraId="0337B61C"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2E27CD1" w14:textId="77777777" w:rsidTr="006F78AA">
        <w:tc>
          <w:tcPr>
            <w:tcW w:w="1820" w:type="dxa"/>
            <w:vMerge/>
          </w:tcPr>
          <w:p w14:paraId="65A1DA9F"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0D4CF91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CFBE0A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продукту:</w:t>
            </w:r>
          </w:p>
        </w:tc>
        <w:tc>
          <w:tcPr>
            <w:tcW w:w="2528" w:type="dxa"/>
            <w:vMerge/>
          </w:tcPr>
          <w:p w14:paraId="45E5906D"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6C709F7" w14:textId="77777777" w:rsidTr="006F78AA">
        <w:tc>
          <w:tcPr>
            <w:tcW w:w="1820" w:type="dxa"/>
            <w:vMerge/>
          </w:tcPr>
          <w:p w14:paraId="15DB21E3"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12AFD1A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E0A41B0"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проведених заходів, од</w:t>
            </w:r>
          </w:p>
        </w:tc>
        <w:tc>
          <w:tcPr>
            <w:tcW w:w="2528" w:type="dxa"/>
            <w:vMerge/>
          </w:tcPr>
          <w:p w14:paraId="6A86F738"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8FBB4A2" w14:textId="77777777" w:rsidTr="006F78AA">
        <w:tc>
          <w:tcPr>
            <w:tcW w:w="1820" w:type="dxa"/>
            <w:vMerge/>
          </w:tcPr>
          <w:p w14:paraId="2CD634C7"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30B38D4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33FFEE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виготовлених примірників навчально-методичної літератури, од</w:t>
            </w:r>
          </w:p>
        </w:tc>
        <w:tc>
          <w:tcPr>
            <w:tcW w:w="2528" w:type="dxa"/>
            <w:vMerge/>
          </w:tcPr>
          <w:p w14:paraId="792419B9"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D36D202" w14:textId="77777777" w:rsidTr="006F78AA">
        <w:tc>
          <w:tcPr>
            <w:tcW w:w="1820" w:type="dxa"/>
            <w:vMerge/>
          </w:tcPr>
          <w:p w14:paraId="6B4D9061"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19A8B7E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8A2CFB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ефективності:</w:t>
            </w:r>
          </w:p>
        </w:tc>
        <w:tc>
          <w:tcPr>
            <w:tcW w:w="2528" w:type="dxa"/>
            <w:vMerge/>
          </w:tcPr>
          <w:p w14:paraId="19084474"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E24F418" w14:textId="77777777" w:rsidTr="006F78AA">
        <w:tc>
          <w:tcPr>
            <w:tcW w:w="1820" w:type="dxa"/>
            <w:vMerge/>
          </w:tcPr>
          <w:p w14:paraId="6B237595"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4A62D3D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C657236"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одного заходу, грн</w:t>
            </w:r>
          </w:p>
        </w:tc>
        <w:tc>
          <w:tcPr>
            <w:tcW w:w="2528" w:type="dxa"/>
            <w:vMerge/>
          </w:tcPr>
          <w:p w14:paraId="6ADB67A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D7A876B" w14:textId="77777777" w:rsidTr="006F78AA">
        <w:tc>
          <w:tcPr>
            <w:tcW w:w="1820" w:type="dxa"/>
            <w:vMerge/>
          </w:tcPr>
          <w:p w14:paraId="6AB528FD"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42F25DE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6708771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середня вартість виготовлення одного примірника навчально-методичної літератури, грн</w:t>
            </w:r>
          </w:p>
        </w:tc>
        <w:tc>
          <w:tcPr>
            <w:tcW w:w="2528" w:type="dxa"/>
            <w:vMerge/>
          </w:tcPr>
          <w:p w14:paraId="4ACEE02A"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933F374" w14:textId="77777777" w:rsidTr="006F78AA">
        <w:tc>
          <w:tcPr>
            <w:tcW w:w="1820" w:type="dxa"/>
            <w:vMerge/>
          </w:tcPr>
          <w:p w14:paraId="60A9FDBE"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7478552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4768F33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якості:</w:t>
            </w:r>
          </w:p>
        </w:tc>
        <w:tc>
          <w:tcPr>
            <w:tcW w:w="2528" w:type="dxa"/>
            <w:vMerge/>
          </w:tcPr>
          <w:p w14:paraId="20488571"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5DA74A3A" w14:textId="77777777" w:rsidTr="006F78AA">
        <w:tc>
          <w:tcPr>
            <w:tcW w:w="1820" w:type="dxa"/>
            <w:vMerge/>
          </w:tcPr>
          <w:p w14:paraId="790F73D7"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60DC02F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36B250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зростання кількості учасників заходів у порівнянні з попереднім роком, %</w:t>
            </w:r>
          </w:p>
        </w:tc>
        <w:tc>
          <w:tcPr>
            <w:tcW w:w="2528" w:type="dxa"/>
            <w:vMerge/>
          </w:tcPr>
          <w:p w14:paraId="7078998B"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90A2A50" w14:textId="77777777" w:rsidTr="006F78AA">
        <w:tc>
          <w:tcPr>
            <w:tcW w:w="1820" w:type="dxa"/>
            <w:vMerge/>
          </w:tcPr>
          <w:p w14:paraId="75D78017"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6759D73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CA1F8F9"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забезпеченість установ освіти навчально-методичною літературою, %</w:t>
            </w:r>
          </w:p>
        </w:tc>
        <w:tc>
          <w:tcPr>
            <w:tcW w:w="2528" w:type="dxa"/>
            <w:vMerge/>
            <w:tcBorders>
              <w:bottom w:val="single" w:sz="4" w:space="0" w:color="auto"/>
            </w:tcBorders>
          </w:tcPr>
          <w:p w14:paraId="6CD957CC"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817EB0C" w14:textId="77777777" w:rsidTr="006F78AA">
        <w:tc>
          <w:tcPr>
            <w:tcW w:w="1820" w:type="dxa"/>
            <w:vMerge w:val="restart"/>
          </w:tcPr>
          <w:p w14:paraId="46062CF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24</w:t>
            </w:r>
          </w:p>
        </w:tc>
        <w:tc>
          <w:tcPr>
            <w:tcW w:w="2426" w:type="dxa"/>
            <w:vMerge w:val="restart"/>
          </w:tcPr>
          <w:p w14:paraId="75F884E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vMerge w:val="restart"/>
            <w:tcBorders>
              <w:right w:val="single" w:sz="4" w:space="0" w:color="auto"/>
            </w:tcBorders>
          </w:tcPr>
          <w:p w14:paraId="5A107FF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Borders>
              <w:top w:val="single" w:sz="4" w:space="0" w:color="auto"/>
              <w:left w:val="single" w:sz="4" w:space="0" w:color="auto"/>
              <w:bottom w:val="nil"/>
              <w:right w:val="single" w:sz="4" w:space="0" w:color="auto"/>
            </w:tcBorders>
          </w:tcPr>
          <w:p w14:paraId="4609268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Доповнити програму наступними завданнями та відповідними результативними показниками:</w:t>
            </w:r>
          </w:p>
        </w:tc>
      </w:tr>
      <w:tr w:rsidR="007037FC" w:rsidRPr="007037FC" w14:paraId="0DCA48D1" w14:textId="77777777" w:rsidTr="006F78AA">
        <w:tc>
          <w:tcPr>
            <w:tcW w:w="1820" w:type="dxa"/>
            <w:vMerge/>
          </w:tcPr>
          <w:p w14:paraId="78A11BAC"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vMerge/>
          </w:tcPr>
          <w:p w14:paraId="57AFA06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vMerge/>
            <w:tcBorders>
              <w:right w:val="single" w:sz="4" w:space="0" w:color="auto"/>
            </w:tcBorders>
          </w:tcPr>
          <w:p w14:paraId="07A9604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Borders>
              <w:top w:val="nil"/>
              <w:left w:val="single" w:sz="4" w:space="0" w:color="auto"/>
              <w:bottom w:val="nil"/>
              <w:right w:val="single" w:sz="4" w:space="0" w:color="auto"/>
            </w:tcBorders>
          </w:tcPr>
          <w:p w14:paraId="07DEEA2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Забезпечити проведення первинної професійної орієнтації учнів у навчально-виробничих комбінатах, в гуртках та секціях</w:t>
            </w:r>
          </w:p>
        </w:tc>
      </w:tr>
      <w:tr w:rsidR="007037FC" w:rsidRPr="007037FC" w14:paraId="45F81F0C" w14:textId="77777777" w:rsidTr="006F78AA">
        <w:tc>
          <w:tcPr>
            <w:tcW w:w="1820" w:type="dxa"/>
            <w:vMerge/>
          </w:tcPr>
          <w:p w14:paraId="2458418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8D7D74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vMerge/>
            <w:tcBorders>
              <w:right w:val="single" w:sz="4" w:space="0" w:color="auto"/>
            </w:tcBorders>
          </w:tcPr>
          <w:p w14:paraId="3B6B825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Borders>
              <w:top w:val="nil"/>
              <w:left w:val="single" w:sz="4" w:space="0" w:color="auto"/>
              <w:bottom w:val="nil"/>
              <w:right w:val="single" w:sz="4" w:space="0" w:color="auto"/>
            </w:tcBorders>
          </w:tcPr>
          <w:p w14:paraId="2673DD28"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Забезпечити ведення бухгалтерського обліку фінансово-господарської діяльності закладів освіти</w:t>
            </w:r>
          </w:p>
        </w:tc>
      </w:tr>
      <w:tr w:rsidR="007037FC" w:rsidRPr="007037FC" w14:paraId="65C483DA" w14:textId="77777777" w:rsidTr="006F78AA">
        <w:tc>
          <w:tcPr>
            <w:tcW w:w="1820" w:type="dxa"/>
            <w:vMerge/>
          </w:tcPr>
          <w:p w14:paraId="5ACBEF3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CA410DA"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vMerge/>
            <w:tcBorders>
              <w:right w:val="single" w:sz="4" w:space="0" w:color="auto"/>
            </w:tcBorders>
          </w:tcPr>
          <w:p w14:paraId="1D27642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Borders>
              <w:top w:val="nil"/>
              <w:left w:val="single" w:sz="4" w:space="0" w:color="auto"/>
              <w:bottom w:val="nil"/>
              <w:right w:val="single" w:sz="4" w:space="0" w:color="auto"/>
            </w:tcBorders>
          </w:tcPr>
          <w:p w14:paraId="0B3AB1D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Забезпечити надання якісних послуг з централізованого господарського обслуговування</w:t>
            </w:r>
          </w:p>
        </w:tc>
      </w:tr>
      <w:tr w:rsidR="007037FC" w:rsidRPr="007037FC" w14:paraId="114660B0" w14:textId="77777777" w:rsidTr="006F78AA">
        <w:tc>
          <w:tcPr>
            <w:tcW w:w="1820" w:type="dxa"/>
            <w:vMerge/>
          </w:tcPr>
          <w:p w14:paraId="3F0335B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9314A94"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vMerge/>
            <w:tcBorders>
              <w:right w:val="single" w:sz="4" w:space="0" w:color="auto"/>
            </w:tcBorders>
          </w:tcPr>
          <w:p w14:paraId="7307156F"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Borders>
              <w:top w:val="nil"/>
              <w:left w:val="single" w:sz="4" w:space="0" w:color="auto"/>
              <w:bottom w:val="single" w:sz="4" w:space="0" w:color="auto"/>
              <w:right w:val="single" w:sz="4" w:space="0" w:color="auto"/>
            </w:tcBorders>
          </w:tcPr>
          <w:p w14:paraId="71CE455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Забезпечити надання послуг логопедичними пунктами для дітей дошкільного віку та здобувачів початкової освіти</w:t>
            </w:r>
          </w:p>
        </w:tc>
      </w:tr>
      <w:tr w:rsidR="007037FC" w:rsidRPr="007037FC" w14:paraId="332D0A63" w14:textId="77777777" w:rsidTr="006F78AA">
        <w:tc>
          <w:tcPr>
            <w:tcW w:w="1820" w:type="dxa"/>
          </w:tcPr>
          <w:p w14:paraId="53F80A31"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Програма</w:t>
            </w:r>
          </w:p>
        </w:tc>
        <w:tc>
          <w:tcPr>
            <w:tcW w:w="8125" w:type="dxa"/>
            <w:gridSpan w:val="3"/>
          </w:tcPr>
          <w:p w14:paraId="6DABD3DD"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Інші програми та заходи у сфері освіти</w:t>
            </w:r>
          </w:p>
          <w:p w14:paraId="73EBABDC" w14:textId="77777777" w:rsidR="007037FC" w:rsidRPr="006F78AA" w:rsidRDefault="007037FC" w:rsidP="007037FC">
            <w:pPr>
              <w:jc w:val="center"/>
              <w:rPr>
                <w:rFonts w:ascii="Times New Roman" w:eastAsia="Times New Roman" w:hAnsi="Times New Roman" w:cs="Times New Roman"/>
                <w:bCs/>
                <w:i/>
                <w:sz w:val="24"/>
                <w:szCs w:val="24"/>
                <w:lang w:val="uk-UA" w:eastAsia="ru-RU"/>
              </w:rPr>
            </w:pPr>
            <w:r w:rsidRPr="006F78AA">
              <w:rPr>
                <w:rFonts w:ascii="Times New Roman" w:eastAsia="Times New Roman" w:hAnsi="Times New Roman" w:cs="Times New Roman"/>
                <w:bCs/>
                <w:i/>
                <w:sz w:val="24"/>
                <w:szCs w:val="24"/>
                <w:lang w:val="uk-UA" w:eastAsia="ru-RU"/>
              </w:rPr>
              <w:t xml:space="preserve"> (1142/0990)</w:t>
            </w:r>
          </w:p>
        </w:tc>
      </w:tr>
      <w:tr w:rsidR="007037FC" w:rsidRPr="007037FC" w14:paraId="5D18D6A5" w14:textId="77777777" w:rsidTr="006F78AA">
        <w:tc>
          <w:tcPr>
            <w:tcW w:w="1820" w:type="dxa"/>
          </w:tcPr>
          <w:p w14:paraId="61F44E5B"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746EE374"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Забезпечення реалізації інших програм та заходів у сфері освіти</w:t>
            </w:r>
          </w:p>
        </w:tc>
      </w:tr>
      <w:tr w:rsidR="007037FC" w:rsidRPr="007037FC" w14:paraId="37093A36" w14:textId="77777777" w:rsidTr="006F78AA">
        <w:tc>
          <w:tcPr>
            <w:tcW w:w="1820" w:type="dxa"/>
          </w:tcPr>
          <w:p w14:paraId="1CEF5B60"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259126C7"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4C895CE9"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4CBE2E7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254CAA14" w14:textId="77777777" w:rsidTr="006F78AA">
        <w:tc>
          <w:tcPr>
            <w:tcW w:w="1820" w:type="dxa"/>
            <w:vMerge w:val="restart"/>
          </w:tcPr>
          <w:p w14:paraId="780AFF2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25</w:t>
            </w:r>
          </w:p>
        </w:tc>
        <w:tc>
          <w:tcPr>
            <w:tcW w:w="2426" w:type="dxa"/>
            <w:vMerge w:val="restart"/>
          </w:tcPr>
          <w:p w14:paraId="58EC988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 xml:space="preserve">Забезпечити реалізацію інших </w:t>
            </w:r>
            <w:r w:rsidRPr="006F78AA">
              <w:rPr>
                <w:rFonts w:ascii="Times New Roman" w:eastAsia="Times New Roman" w:hAnsi="Times New Roman" w:cs="Times New Roman"/>
                <w:bCs/>
                <w:sz w:val="24"/>
                <w:szCs w:val="24"/>
                <w:lang w:val="uk-UA" w:eastAsia="ru-RU"/>
              </w:rPr>
              <w:lastRenderedPageBreak/>
              <w:t>програм та заходів у сфері освіти</w:t>
            </w:r>
          </w:p>
        </w:tc>
        <w:tc>
          <w:tcPr>
            <w:tcW w:w="3171" w:type="dxa"/>
          </w:tcPr>
          <w:p w14:paraId="07A5110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lastRenderedPageBreak/>
              <w:t>Показник затрат:</w:t>
            </w:r>
          </w:p>
        </w:tc>
        <w:tc>
          <w:tcPr>
            <w:tcW w:w="2528" w:type="dxa"/>
            <w:vMerge w:val="restart"/>
          </w:tcPr>
          <w:p w14:paraId="628BB932"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Показники затрат не відповідають завданню програми</w:t>
            </w:r>
          </w:p>
        </w:tc>
      </w:tr>
      <w:tr w:rsidR="007037FC" w:rsidRPr="007037FC" w14:paraId="6F72A2A0" w14:textId="77777777" w:rsidTr="006F78AA">
        <w:tc>
          <w:tcPr>
            <w:tcW w:w="1820" w:type="dxa"/>
            <w:vMerge/>
          </w:tcPr>
          <w:p w14:paraId="09257ED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E807D3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2251534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кількість закладів, од</w:t>
            </w:r>
          </w:p>
        </w:tc>
        <w:tc>
          <w:tcPr>
            <w:tcW w:w="2528" w:type="dxa"/>
            <w:vMerge/>
          </w:tcPr>
          <w:p w14:paraId="24F53EB0"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2F9849D5" w14:textId="77777777" w:rsidTr="006F78AA">
        <w:tc>
          <w:tcPr>
            <w:tcW w:w="1820" w:type="dxa"/>
            <w:vMerge/>
          </w:tcPr>
          <w:p w14:paraId="1BD5D94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75FD23B9"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B50737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Усього середньорічне число ставок/штатних одиниць, од.</w:t>
            </w:r>
          </w:p>
        </w:tc>
        <w:tc>
          <w:tcPr>
            <w:tcW w:w="2528" w:type="dxa"/>
            <w:vMerge/>
          </w:tcPr>
          <w:p w14:paraId="286B1884"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2764660A" w14:textId="77777777" w:rsidTr="006F78AA">
        <w:tc>
          <w:tcPr>
            <w:tcW w:w="1820" w:type="dxa"/>
            <w:vMerge/>
          </w:tcPr>
          <w:p w14:paraId="00554DF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39CD18C"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121FD961"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у тому числі:</w:t>
            </w:r>
          </w:p>
        </w:tc>
        <w:tc>
          <w:tcPr>
            <w:tcW w:w="2528" w:type="dxa"/>
            <w:vMerge/>
          </w:tcPr>
          <w:p w14:paraId="6AE32737"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255BB6D1" w14:textId="77777777" w:rsidTr="006F78AA">
        <w:tc>
          <w:tcPr>
            <w:tcW w:w="1820" w:type="dxa"/>
            <w:vMerge/>
          </w:tcPr>
          <w:p w14:paraId="51AB474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32D9563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56CE42E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педагогічного персоналу, од</w:t>
            </w:r>
          </w:p>
        </w:tc>
        <w:tc>
          <w:tcPr>
            <w:tcW w:w="2528" w:type="dxa"/>
            <w:vMerge/>
          </w:tcPr>
          <w:p w14:paraId="41E911C6"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17013E69" w14:textId="77777777" w:rsidTr="006F78AA">
        <w:tc>
          <w:tcPr>
            <w:tcW w:w="1820" w:type="dxa"/>
            <w:vMerge/>
          </w:tcPr>
          <w:p w14:paraId="4A813A4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AA4B0A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B198C65"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спеціалістів, од</w:t>
            </w:r>
          </w:p>
        </w:tc>
        <w:tc>
          <w:tcPr>
            <w:tcW w:w="2528" w:type="dxa"/>
            <w:vMerge/>
          </w:tcPr>
          <w:p w14:paraId="1E2BF275"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3F23A5F3" w14:textId="77777777" w:rsidTr="006F78AA">
        <w:tc>
          <w:tcPr>
            <w:tcW w:w="1820" w:type="dxa"/>
            <w:vMerge/>
          </w:tcPr>
          <w:p w14:paraId="25C3F5B2"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69B5864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73EE339A"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робітників, од</w:t>
            </w:r>
          </w:p>
        </w:tc>
        <w:tc>
          <w:tcPr>
            <w:tcW w:w="2528" w:type="dxa"/>
            <w:vMerge/>
          </w:tcPr>
          <w:p w14:paraId="143E8FE9"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7DD91AAC" w14:textId="77777777" w:rsidTr="006F78AA">
        <w:tc>
          <w:tcPr>
            <w:tcW w:w="1820" w:type="dxa"/>
            <w:vMerge/>
          </w:tcPr>
          <w:p w14:paraId="55A23FFB"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4C7D5ED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00AB6194"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Видатки, пов’язані з реалізацією програм та заходів у сфері освіти (розшифрувати), грн</w:t>
            </w:r>
          </w:p>
          <w:p w14:paraId="49CB2296"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vMerge/>
            <w:tcBorders>
              <w:bottom w:val="single" w:sz="4" w:space="0" w:color="auto"/>
            </w:tcBorders>
          </w:tcPr>
          <w:p w14:paraId="10FABAB3"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6CE644EB" w14:textId="77777777" w:rsidTr="006F78AA">
        <w:tc>
          <w:tcPr>
            <w:tcW w:w="1820" w:type="dxa"/>
            <w:vMerge w:val="restart"/>
          </w:tcPr>
          <w:p w14:paraId="0CE13AC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26</w:t>
            </w:r>
          </w:p>
        </w:tc>
        <w:tc>
          <w:tcPr>
            <w:tcW w:w="2426" w:type="dxa"/>
            <w:vMerge w:val="restart"/>
          </w:tcPr>
          <w:p w14:paraId="3799061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vMerge w:val="restart"/>
            <w:tcBorders>
              <w:right w:val="single" w:sz="4" w:space="0" w:color="auto"/>
            </w:tcBorders>
          </w:tcPr>
          <w:p w14:paraId="048A73E0"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Borders>
              <w:top w:val="single" w:sz="4" w:space="0" w:color="auto"/>
              <w:left w:val="single" w:sz="4" w:space="0" w:color="auto"/>
              <w:bottom w:val="nil"/>
              <w:right w:val="single" w:sz="4" w:space="0" w:color="auto"/>
            </w:tcBorders>
          </w:tcPr>
          <w:p w14:paraId="4E8C069B"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Доповнити програму наступними завданнями та відповідними результативними показниками:</w:t>
            </w:r>
          </w:p>
        </w:tc>
      </w:tr>
      <w:tr w:rsidR="007037FC" w:rsidRPr="007037FC" w14:paraId="5D0315ED" w14:textId="77777777" w:rsidTr="006F78AA">
        <w:tc>
          <w:tcPr>
            <w:tcW w:w="1820" w:type="dxa"/>
            <w:vMerge/>
          </w:tcPr>
          <w:p w14:paraId="58EED8B1"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5DFBD8BD"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vMerge/>
            <w:tcBorders>
              <w:right w:val="single" w:sz="4" w:space="0" w:color="auto"/>
            </w:tcBorders>
          </w:tcPr>
          <w:p w14:paraId="21B6ADB8"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528" w:type="dxa"/>
            <w:tcBorders>
              <w:top w:val="nil"/>
              <w:left w:val="single" w:sz="4" w:space="0" w:color="auto"/>
              <w:bottom w:val="single" w:sz="4" w:space="0" w:color="auto"/>
              <w:right w:val="single" w:sz="4" w:space="0" w:color="auto"/>
            </w:tcBorders>
          </w:tcPr>
          <w:p w14:paraId="78332443"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надання допомоги дітям-сиротам та дітям, позбавленим батьківського піклування, яким виповнюється 18 років</w:t>
            </w:r>
          </w:p>
        </w:tc>
      </w:tr>
      <w:tr w:rsidR="007037FC" w:rsidRPr="007037FC" w14:paraId="75C96BBE" w14:textId="77777777" w:rsidTr="006F78AA">
        <w:tc>
          <w:tcPr>
            <w:tcW w:w="1820" w:type="dxa"/>
          </w:tcPr>
          <w:p w14:paraId="5A6CFB0A"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Х. Програма</w:t>
            </w:r>
          </w:p>
        </w:tc>
        <w:tc>
          <w:tcPr>
            <w:tcW w:w="8125" w:type="dxa"/>
            <w:gridSpan w:val="3"/>
          </w:tcPr>
          <w:p w14:paraId="21E79596"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Забезпечення діяльності центрів професійного розвитку педагогічних працівників</w:t>
            </w:r>
          </w:p>
          <w:p w14:paraId="4C6264FF"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(1160/0990)</w:t>
            </w:r>
          </w:p>
        </w:tc>
      </w:tr>
      <w:tr w:rsidR="007037FC" w:rsidRPr="007037FC" w14:paraId="4216C586" w14:textId="77777777" w:rsidTr="006F78AA">
        <w:tc>
          <w:tcPr>
            <w:tcW w:w="1820" w:type="dxa"/>
          </w:tcPr>
          <w:p w14:paraId="4B37417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Мета</w:t>
            </w:r>
          </w:p>
        </w:tc>
        <w:tc>
          <w:tcPr>
            <w:tcW w:w="8125" w:type="dxa"/>
            <w:gridSpan w:val="3"/>
          </w:tcPr>
          <w:p w14:paraId="21D6A22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Організація професійного розвитку педагогічних працівників, здійснення їх науково-методичної підтримки у системі загальної середньої освіти</w:t>
            </w:r>
          </w:p>
        </w:tc>
      </w:tr>
      <w:tr w:rsidR="007037FC" w:rsidRPr="007037FC" w14:paraId="592BB7B2" w14:textId="77777777" w:rsidTr="006F78AA">
        <w:tc>
          <w:tcPr>
            <w:tcW w:w="1820" w:type="dxa"/>
          </w:tcPr>
          <w:p w14:paraId="7EA470FB" w14:textId="77777777" w:rsidR="007037FC" w:rsidRPr="006F78AA" w:rsidRDefault="007037FC" w:rsidP="007037FC">
            <w:pPr>
              <w:jc w:val="center"/>
              <w:rPr>
                <w:rFonts w:ascii="Times New Roman" w:eastAsia="Times New Roman" w:hAnsi="Times New Roman" w:cs="Times New Roman"/>
                <w:bCs/>
                <w:sz w:val="24"/>
                <w:szCs w:val="24"/>
                <w:lang w:val="uk-UA" w:eastAsia="ru-RU"/>
              </w:rPr>
            </w:pPr>
          </w:p>
        </w:tc>
        <w:tc>
          <w:tcPr>
            <w:tcW w:w="2426" w:type="dxa"/>
          </w:tcPr>
          <w:p w14:paraId="058F3C15"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Завдання</w:t>
            </w:r>
          </w:p>
        </w:tc>
        <w:tc>
          <w:tcPr>
            <w:tcW w:w="3171" w:type="dxa"/>
          </w:tcPr>
          <w:p w14:paraId="63009E82"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Результативні показники</w:t>
            </w:r>
          </w:p>
        </w:tc>
        <w:tc>
          <w:tcPr>
            <w:tcW w:w="2528" w:type="dxa"/>
          </w:tcPr>
          <w:p w14:paraId="29CDD9DD"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Пропозиції</w:t>
            </w:r>
          </w:p>
        </w:tc>
      </w:tr>
      <w:tr w:rsidR="007037FC" w:rsidRPr="007037FC" w14:paraId="2D540648" w14:textId="77777777" w:rsidTr="006F78AA">
        <w:tc>
          <w:tcPr>
            <w:tcW w:w="1820" w:type="dxa"/>
            <w:vMerge w:val="restart"/>
          </w:tcPr>
          <w:p w14:paraId="7D32FB48" w14:textId="77777777" w:rsidR="007037FC" w:rsidRPr="006F78AA" w:rsidRDefault="007037FC" w:rsidP="007037FC">
            <w:pPr>
              <w:jc w:val="cente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27</w:t>
            </w:r>
          </w:p>
        </w:tc>
        <w:tc>
          <w:tcPr>
            <w:tcW w:w="2426" w:type="dxa"/>
            <w:vMerge w:val="restart"/>
          </w:tcPr>
          <w:p w14:paraId="27DEEE45"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Забезпечити діяльність центрів професійного розвитку педагогічних працівників задля сприяння професійному розвитку педагогічних працівників, їх психологічної підтримки та консультування</w:t>
            </w:r>
          </w:p>
        </w:tc>
        <w:tc>
          <w:tcPr>
            <w:tcW w:w="3171" w:type="dxa"/>
          </w:tcPr>
          <w:p w14:paraId="2E67A34F"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Показник якості:</w:t>
            </w:r>
          </w:p>
        </w:tc>
        <w:tc>
          <w:tcPr>
            <w:tcW w:w="2528" w:type="dxa"/>
          </w:tcPr>
          <w:p w14:paraId="58F0EA29" w14:textId="77777777" w:rsidR="007037FC" w:rsidRPr="006F78AA" w:rsidRDefault="007037FC" w:rsidP="007037FC">
            <w:pPr>
              <w:rPr>
                <w:rFonts w:ascii="Times New Roman" w:eastAsia="Times New Roman" w:hAnsi="Times New Roman" w:cs="Times New Roman"/>
                <w:bCs/>
                <w:sz w:val="24"/>
                <w:szCs w:val="24"/>
                <w:lang w:val="uk-UA" w:eastAsia="ru-RU"/>
              </w:rPr>
            </w:pPr>
          </w:p>
        </w:tc>
      </w:tr>
      <w:tr w:rsidR="007037FC" w:rsidRPr="007037FC" w14:paraId="2E020A21" w14:textId="77777777" w:rsidTr="006F78AA">
        <w:tc>
          <w:tcPr>
            <w:tcW w:w="1820" w:type="dxa"/>
            <w:vMerge/>
          </w:tcPr>
          <w:p w14:paraId="0B81B467"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2426" w:type="dxa"/>
            <w:vMerge/>
          </w:tcPr>
          <w:p w14:paraId="09F28865" w14:textId="77777777" w:rsidR="007037FC" w:rsidRPr="006F78AA" w:rsidRDefault="007037FC" w:rsidP="007037FC">
            <w:pPr>
              <w:rPr>
                <w:rFonts w:ascii="Times New Roman" w:eastAsia="Times New Roman" w:hAnsi="Times New Roman" w:cs="Times New Roman"/>
                <w:bCs/>
                <w:sz w:val="24"/>
                <w:szCs w:val="24"/>
                <w:lang w:val="uk-UA" w:eastAsia="ru-RU"/>
              </w:rPr>
            </w:pPr>
          </w:p>
        </w:tc>
        <w:tc>
          <w:tcPr>
            <w:tcW w:w="3171" w:type="dxa"/>
          </w:tcPr>
          <w:p w14:paraId="38674E47"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відсоток педагогічних працівників (чоловіків/жінок), які задоволені якістю отриманих послуг, %</w:t>
            </w:r>
          </w:p>
        </w:tc>
        <w:tc>
          <w:tcPr>
            <w:tcW w:w="2528" w:type="dxa"/>
          </w:tcPr>
          <w:p w14:paraId="6E32CD7C" w14:textId="77777777" w:rsidR="007037FC" w:rsidRPr="006F78AA" w:rsidRDefault="007037FC" w:rsidP="007037FC">
            <w:pPr>
              <w:rPr>
                <w:rFonts w:ascii="Times New Roman" w:eastAsia="Times New Roman" w:hAnsi="Times New Roman" w:cs="Times New Roman"/>
                <w:bCs/>
                <w:sz w:val="24"/>
                <w:szCs w:val="24"/>
                <w:lang w:val="uk-UA" w:eastAsia="ru-RU"/>
              </w:rPr>
            </w:pPr>
            <w:r w:rsidRPr="006F78AA">
              <w:rPr>
                <w:rFonts w:ascii="Times New Roman" w:eastAsia="Times New Roman" w:hAnsi="Times New Roman" w:cs="Times New Roman"/>
                <w:bCs/>
                <w:sz w:val="24"/>
                <w:szCs w:val="24"/>
                <w:lang w:val="uk-UA" w:eastAsia="ru-RU"/>
              </w:rPr>
              <w:t>Потребує методичного роз’яснення та пояснення джерела інформації щодо розрахунку показника</w:t>
            </w:r>
          </w:p>
        </w:tc>
      </w:tr>
    </w:tbl>
    <w:p w14:paraId="1F4B6609" w14:textId="77777777" w:rsidR="007037FC" w:rsidRPr="007037FC" w:rsidRDefault="007037FC" w:rsidP="007037FC">
      <w:pPr>
        <w:spacing w:after="0" w:line="240" w:lineRule="auto"/>
        <w:ind w:firstLine="284"/>
        <w:jc w:val="both"/>
        <w:rPr>
          <w:rFonts w:ascii="Times New Roman" w:eastAsia="Times New Roman" w:hAnsi="Times New Roman" w:cs="Times New Roman"/>
          <w:sz w:val="28"/>
          <w:szCs w:val="28"/>
          <w:lang w:eastAsia="ru-RU"/>
        </w:rPr>
      </w:pPr>
    </w:p>
    <w:p w14:paraId="2A963D24" w14:textId="77777777" w:rsidR="007037FC" w:rsidRPr="007037FC" w:rsidRDefault="007037FC" w:rsidP="007037FC">
      <w:pPr>
        <w:spacing w:after="0" w:line="240" w:lineRule="auto"/>
        <w:ind w:firstLine="284"/>
        <w:jc w:val="both"/>
        <w:rPr>
          <w:rFonts w:ascii="Times New Roman" w:eastAsia="Times New Roman" w:hAnsi="Times New Roman" w:cs="Times New Roman"/>
          <w:sz w:val="20"/>
          <w:szCs w:val="20"/>
          <w:lang w:eastAsia="ru-RU"/>
        </w:rPr>
      </w:pPr>
    </w:p>
    <w:p w14:paraId="60B447B2" w14:textId="77777777" w:rsidR="00880BCF" w:rsidRDefault="00880BCF" w:rsidP="00880BCF">
      <w:pPr>
        <w:spacing w:after="0" w:line="360" w:lineRule="auto"/>
        <w:ind w:firstLine="709"/>
        <w:jc w:val="both"/>
        <w:rPr>
          <w:rFonts w:ascii="Times New Roman" w:hAnsi="Times New Roman" w:cs="Times New Roman"/>
          <w:sz w:val="28"/>
          <w:szCs w:val="28"/>
        </w:rPr>
      </w:pPr>
    </w:p>
    <w:p w14:paraId="7F2F6BA6" w14:textId="77777777" w:rsidR="00ED0D7E" w:rsidRDefault="00ED0D7E" w:rsidP="004913B5">
      <w:pPr>
        <w:spacing w:after="0" w:line="360" w:lineRule="auto"/>
        <w:ind w:firstLine="709"/>
        <w:jc w:val="both"/>
        <w:rPr>
          <w:rFonts w:ascii="Times New Roman" w:hAnsi="Times New Roman" w:cs="Times New Roman"/>
          <w:color w:val="FF0000"/>
          <w:sz w:val="28"/>
          <w:szCs w:val="28"/>
        </w:rPr>
      </w:pPr>
    </w:p>
    <w:p w14:paraId="6C7139FD" w14:textId="77777777" w:rsidR="00E7088C" w:rsidRDefault="00E7088C" w:rsidP="006F78AA">
      <w:pPr>
        <w:pStyle w:val="11"/>
      </w:pPr>
      <w:bookmarkStart w:id="17" w:name="_Toc121811853"/>
      <w:r>
        <w:lastRenderedPageBreak/>
        <w:t>ВИСНОВКИ</w:t>
      </w:r>
      <w:bookmarkEnd w:id="17"/>
    </w:p>
    <w:p w14:paraId="4ECA8FAD" w14:textId="77777777" w:rsidR="00E7088C" w:rsidRDefault="00E7088C" w:rsidP="00E7088C">
      <w:pPr>
        <w:spacing w:after="0" w:line="360" w:lineRule="auto"/>
        <w:ind w:firstLine="709"/>
        <w:jc w:val="center"/>
        <w:rPr>
          <w:rFonts w:ascii="Times New Roman" w:hAnsi="Times New Roman" w:cs="Times New Roman"/>
          <w:sz w:val="28"/>
          <w:szCs w:val="28"/>
        </w:rPr>
      </w:pPr>
    </w:p>
    <w:p w14:paraId="4BF6C7EC" w14:textId="794FAB4E" w:rsidR="00E7088C" w:rsidRPr="00E7088C" w:rsidRDefault="00E7088C" w:rsidP="00E7088C">
      <w:pPr>
        <w:spacing w:after="0" w:line="360" w:lineRule="auto"/>
        <w:ind w:firstLine="709"/>
        <w:jc w:val="both"/>
        <w:rPr>
          <w:rFonts w:ascii="Times New Roman" w:hAnsi="Times New Roman" w:cs="Times New Roman"/>
          <w:sz w:val="28"/>
          <w:szCs w:val="28"/>
        </w:rPr>
      </w:pPr>
      <w:r w:rsidRPr="00E7088C">
        <w:rPr>
          <w:rFonts w:ascii="Times New Roman" w:hAnsi="Times New Roman" w:cs="Times New Roman"/>
          <w:sz w:val="28"/>
          <w:szCs w:val="28"/>
        </w:rPr>
        <w:t xml:space="preserve">Отже, незважаючи на те, що програмно-цільовий підхід у </w:t>
      </w:r>
      <w:r>
        <w:rPr>
          <w:rFonts w:ascii="Times New Roman" w:hAnsi="Times New Roman" w:cs="Times New Roman"/>
          <w:sz w:val="28"/>
          <w:szCs w:val="28"/>
        </w:rPr>
        <w:t xml:space="preserve">плануванні державного бюджету </w:t>
      </w:r>
      <w:r w:rsidRPr="00E7088C">
        <w:rPr>
          <w:rFonts w:ascii="Times New Roman" w:hAnsi="Times New Roman" w:cs="Times New Roman"/>
          <w:sz w:val="28"/>
          <w:szCs w:val="28"/>
        </w:rPr>
        <w:t>вже має досить довгу історію, залишаються досі невирішеними проблеми застосування і реалізації</w:t>
      </w:r>
      <w:r>
        <w:rPr>
          <w:rFonts w:ascii="Times New Roman" w:hAnsi="Times New Roman" w:cs="Times New Roman"/>
          <w:sz w:val="28"/>
          <w:szCs w:val="28"/>
        </w:rPr>
        <w:t xml:space="preserve"> </w:t>
      </w:r>
      <w:r w:rsidRPr="00E7088C">
        <w:rPr>
          <w:rFonts w:ascii="Times New Roman" w:hAnsi="Times New Roman" w:cs="Times New Roman"/>
          <w:sz w:val="28"/>
          <w:szCs w:val="28"/>
        </w:rPr>
        <w:t>цільових програм. Так, проблемним моментом, що обмежує використання програмно-цільового</w:t>
      </w:r>
      <w:r>
        <w:rPr>
          <w:rFonts w:ascii="Times New Roman" w:hAnsi="Times New Roman" w:cs="Times New Roman"/>
          <w:sz w:val="28"/>
          <w:szCs w:val="28"/>
        </w:rPr>
        <w:t xml:space="preserve"> </w:t>
      </w:r>
      <w:r w:rsidRPr="00E7088C">
        <w:rPr>
          <w:rFonts w:ascii="Times New Roman" w:hAnsi="Times New Roman" w:cs="Times New Roman"/>
          <w:sz w:val="28"/>
          <w:szCs w:val="28"/>
        </w:rPr>
        <w:t>планування, є його методична незавершеність, зокрема йдеться про те, що в теперішній час не</w:t>
      </w:r>
      <w:r>
        <w:rPr>
          <w:rFonts w:ascii="Times New Roman" w:hAnsi="Times New Roman" w:cs="Times New Roman"/>
          <w:sz w:val="28"/>
          <w:szCs w:val="28"/>
        </w:rPr>
        <w:t xml:space="preserve"> </w:t>
      </w:r>
      <w:r w:rsidRPr="00E7088C">
        <w:rPr>
          <w:rFonts w:ascii="Times New Roman" w:hAnsi="Times New Roman" w:cs="Times New Roman"/>
          <w:sz w:val="28"/>
          <w:szCs w:val="28"/>
        </w:rPr>
        <w:t>створено чітких, усталених положень, що стосуються контролю за виконанням програм, є і</w:t>
      </w:r>
      <w:r>
        <w:rPr>
          <w:rFonts w:ascii="Times New Roman" w:hAnsi="Times New Roman" w:cs="Times New Roman"/>
          <w:sz w:val="28"/>
          <w:szCs w:val="28"/>
        </w:rPr>
        <w:t xml:space="preserve"> </w:t>
      </w:r>
      <w:r w:rsidRPr="00E7088C">
        <w:rPr>
          <w:rFonts w:ascii="Times New Roman" w:hAnsi="Times New Roman" w:cs="Times New Roman"/>
          <w:sz w:val="28"/>
          <w:szCs w:val="28"/>
        </w:rPr>
        <w:t>проблеми із оцінкою їх ефективності, виникають невідповідності між запланованими показниками</w:t>
      </w:r>
      <w:r>
        <w:rPr>
          <w:rFonts w:ascii="Times New Roman" w:hAnsi="Times New Roman" w:cs="Times New Roman"/>
          <w:sz w:val="28"/>
          <w:szCs w:val="28"/>
        </w:rPr>
        <w:t xml:space="preserve"> </w:t>
      </w:r>
      <w:r w:rsidRPr="00E7088C">
        <w:rPr>
          <w:rFonts w:ascii="Times New Roman" w:hAnsi="Times New Roman" w:cs="Times New Roman"/>
          <w:sz w:val="28"/>
          <w:szCs w:val="28"/>
        </w:rPr>
        <w:t>програм і їх виконанням.</w:t>
      </w:r>
    </w:p>
    <w:p w14:paraId="55608E09" w14:textId="77777777" w:rsidR="00E7088C" w:rsidRPr="00E7088C" w:rsidRDefault="00E7088C" w:rsidP="00E7088C">
      <w:pPr>
        <w:spacing w:after="0" w:line="360" w:lineRule="auto"/>
        <w:ind w:firstLine="709"/>
        <w:jc w:val="both"/>
        <w:rPr>
          <w:rFonts w:ascii="Times New Roman" w:hAnsi="Times New Roman" w:cs="Times New Roman"/>
          <w:sz w:val="28"/>
          <w:szCs w:val="28"/>
        </w:rPr>
      </w:pPr>
      <w:r w:rsidRPr="00E7088C">
        <w:rPr>
          <w:rFonts w:ascii="Times New Roman" w:hAnsi="Times New Roman" w:cs="Times New Roman"/>
          <w:sz w:val="28"/>
          <w:szCs w:val="28"/>
        </w:rPr>
        <w:t>На цей час оцінка ефективності бюджетних програм, як</w:t>
      </w:r>
      <w:r>
        <w:rPr>
          <w:rFonts w:ascii="Times New Roman" w:hAnsi="Times New Roman" w:cs="Times New Roman"/>
          <w:sz w:val="28"/>
          <w:szCs w:val="28"/>
        </w:rPr>
        <w:t xml:space="preserve">а має формувати уявлення про їх </w:t>
      </w:r>
      <w:r w:rsidRPr="00E7088C">
        <w:rPr>
          <w:rFonts w:ascii="Times New Roman" w:hAnsi="Times New Roman" w:cs="Times New Roman"/>
          <w:sz w:val="28"/>
          <w:szCs w:val="28"/>
        </w:rPr>
        <w:t>реальний стан, надавати інформацію для внесення змін в ці програми, давати змогу підвищувати</w:t>
      </w:r>
      <w:r>
        <w:rPr>
          <w:rFonts w:ascii="Times New Roman" w:hAnsi="Times New Roman" w:cs="Times New Roman"/>
          <w:sz w:val="28"/>
          <w:szCs w:val="28"/>
        </w:rPr>
        <w:t xml:space="preserve"> </w:t>
      </w:r>
      <w:r w:rsidRPr="00E7088C">
        <w:rPr>
          <w:rFonts w:ascii="Times New Roman" w:hAnsi="Times New Roman" w:cs="Times New Roman"/>
          <w:sz w:val="28"/>
          <w:szCs w:val="28"/>
        </w:rPr>
        <w:t>ефективність планування в майбутньому, здійснюється на основі Методичних рекомендацій щодо</w:t>
      </w:r>
      <w:r>
        <w:rPr>
          <w:rFonts w:ascii="Times New Roman" w:hAnsi="Times New Roman" w:cs="Times New Roman"/>
          <w:sz w:val="28"/>
          <w:szCs w:val="28"/>
        </w:rPr>
        <w:t xml:space="preserve"> </w:t>
      </w:r>
      <w:r w:rsidRPr="00E7088C">
        <w:rPr>
          <w:rFonts w:ascii="Times New Roman" w:hAnsi="Times New Roman" w:cs="Times New Roman"/>
          <w:sz w:val="28"/>
          <w:szCs w:val="28"/>
        </w:rPr>
        <w:t>здійснення оцінки ефективності бюджетних програм на підставі аналізу результативних показників</w:t>
      </w:r>
      <w:r>
        <w:rPr>
          <w:rFonts w:ascii="Times New Roman" w:hAnsi="Times New Roman" w:cs="Times New Roman"/>
          <w:sz w:val="28"/>
          <w:szCs w:val="28"/>
        </w:rPr>
        <w:t xml:space="preserve"> </w:t>
      </w:r>
      <w:r w:rsidRPr="00E7088C">
        <w:rPr>
          <w:rFonts w:ascii="Times New Roman" w:hAnsi="Times New Roman" w:cs="Times New Roman"/>
          <w:sz w:val="28"/>
          <w:szCs w:val="28"/>
        </w:rPr>
        <w:t>бюджетних програм, а також іншої інформації, що міститься у бюджетних запитах, кошторисах,</w:t>
      </w:r>
      <w:r>
        <w:rPr>
          <w:rFonts w:ascii="Times New Roman" w:hAnsi="Times New Roman" w:cs="Times New Roman"/>
          <w:sz w:val="28"/>
          <w:szCs w:val="28"/>
        </w:rPr>
        <w:t xml:space="preserve"> </w:t>
      </w:r>
      <w:r w:rsidRPr="00E7088C">
        <w:rPr>
          <w:rFonts w:ascii="Times New Roman" w:hAnsi="Times New Roman" w:cs="Times New Roman"/>
          <w:sz w:val="28"/>
          <w:szCs w:val="28"/>
        </w:rPr>
        <w:t>паспортах бюджетних програм, звітах про виконання кошторисів, звітах про виконання паспортів</w:t>
      </w:r>
      <w:r>
        <w:rPr>
          <w:rFonts w:ascii="Times New Roman" w:hAnsi="Times New Roman" w:cs="Times New Roman"/>
          <w:sz w:val="28"/>
          <w:szCs w:val="28"/>
        </w:rPr>
        <w:t xml:space="preserve"> бюджетних програм.</w:t>
      </w:r>
    </w:p>
    <w:p w14:paraId="7435DF49" w14:textId="77777777" w:rsidR="00E7088C" w:rsidRDefault="00E7088C" w:rsidP="00E708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E7088C">
        <w:rPr>
          <w:rFonts w:ascii="Times New Roman" w:hAnsi="Times New Roman" w:cs="Times New Roman"/>
          <w:sz w:val="28"/>
          <w:szCs w:val="28"/>
        </w:rPr>
        <w:t>сновним недоліком існуючої методики є те</w:t>
      </w:r>
      <w:r>
        <w:rPr>
          <w:rFonts w:ascii="Times New Roman" w:hAnsi="Times New Roman" w:cs="Times New Roman"/>
          <w:sz w:val="28"/>
          <w:szCs w:val="28"/>
        </w:rPr>
        <w:t xml:space="preserve">, що </w:t>
      </w:r>
      <w:r w:rsidRPr="00E7088C">
        <w:rPr>
          <w:rFonts w:ascii="Times New Roman" w:hAnsi="Times New Roman" w:cs="Times New Roman"/>
          <w:sz w:val="28"/>
          <w:szCs w:val="28"/>
        </w:rPr>
        <w:t xml:space="preserve">вона орієнтується виключно на фінансові критерії, що визначають, фактично, стан фінансової дисципліни у процесі реалізації тієї або іншої </w:t>
      </w:r>
      <w:r>
        <w:rPr>
          <w:rFonts w:ascii="Times New Roman" w:hAnsi="Times New Roman" w:cs="Times New Roman"/>
          <w:sz w:val="28"/>
          <w:szCs w:val="28"/>
        </w:rPr>
        <w:t>програми, а сам:</w:t>
      </w:r>
      <w:r w:rsidRPr="00E7088C">
        <w:rPr>
          <w:rFonts w:ascii="Times New Roman" w:hAnsi="Times New Roman" w:cs="Times New Roman"/>
          <w:sz w:val="28"/>
          <w:szCs w:val="28"/>
        </w:rPr>
        <w:t xml:space="preserve"> </w:t>
      </w:r>
    </w:p>
    <w:p w14:paraId="51C3E290" w14:textId="77777777" w:rsidR="00E7088C" w:rsidRPr="00E7088C" w:rsidRDefault="00E7088C" w:rsidP="00E7088C">
      <w:pPr>
        <w:pStyle w:val="a3"/>
        <w:numPr>
          <w:ilvl w:val="0"/>
          <w:numId w:val="2"/>
        </w:numPr>
        <w:spacing w:after="0" w:line="360" w:lineRule="auto"/>
        <w:jc w:val="both"/>
        <w:rPr>
          <w:rFonts w:ascii="Times New Roman" w:hAnsi="Times New Roman" w:cs="Times New Roman"/>
          <w:sz w:val="28"/>
          <w:szCs w:val="28"/>
        </w:rPr>
      </w:pPr>
      <w:r w:rsidRPr="00E7088C">
        <w:rPr>
          <w:rFonts w:ascii="Times New Roman" w:hAnsi="Times New Roman" w:cs="Times New Roman"/>
          <w:sz w:val="28"/>
          <w:szCs w:val="28"/>
        </w:rPr>
        <w:t xml:space="preserve">виконання бюджетної програми за напрямами використання бюджетних коштів; </w:t>
      </w:r>
    </w:p>
    <w:p w14:paraId="62D78FA4" w14:textId="77777777" w:rsidR="00E7088C" w:rsidRDefault="00E7088C" w:rsidP="00E7088C">
      <w:pPr>
        <w:pStyle w:val="a3"/>
        <w:numPr>
          <w:ilvl w:val="0"/>
          <w:numId w:val="2"/>
        </w:numPr>
        <w:spacing w:after="0" w:line="360" w:lineRule="auto"/>
        <w:jc w:val="both"/>
        <w:rPr>
          <w:rFonts w:ascii="Times New Roman" w:hAnsi="Times New Roman" w:cs="Times New Roman"/>
          <w:sz w:val="28"/>
          <w:szCs w:val="28"/>
        </w:rPr>
      </w:pPr>
      <w:r w:rsidRPr="00E7088C">
        <w:rPr>
          <w:rFonts w:ascii="Times New Roman" w:hAnsi="Times New Roman" w:cs="Times New Roman"/>
          <w:sz w:val="28"/>
          <w:szCs w:val="28"/>
        </w:rPr>
        <w:t xml:space="preserve">виконання бюджетної програми за джерелами надходжень спеціального фонду; </w:t>
      </w:r>
    </w:p>
    <w:p w14:paraId="02AE84E9" w14:textId="77777777" w:rsidR="00E7088C" w:rsidRDefault="00E7088C" w:rsidP="00E7088C">
      <w:pPr>
        <w:pStyle w:val="a3"/>
        <w:numPr>
          <w:ilvl w:val="0"/>
          <w:numId w:val="2"/>
        </w:numPr>
        <w:spacing w:after="0" w:line="360" w:lineRule="auto"/>
        <w:jc w:val="both"/>
        <w:rPr>
          <w:rFonts w:ascii="Times New Roman" w:hAnsi="Times New Roman" w:cs="Times New Roman"/>
          <w:sz w:val="28"/>
          <w:szCs w:val="28"/>
        </w:rPr>
      </w:pPr>
      <w:r w:rsidRPr="00E7088C">
        <w:rPr>
          <w:rFonts w:ascii="Times New Roman" w:hAnsi="Times New Roman" w:cs="Times New Roman"/>
          <w:sz w:val="28"/>
          <w:szCs w:val="28"/>
        </w:rPr>
        <w:t xml:space="preserve">виконання результативних показників бюджетної програми за напрямами використання бюджетних коштів; </w:t>
      </w:r>
    </w:p>
    <w:p w14:paraId="7C2D9B8F" w14:textId="77777777" w:rsidR="00E7088C" w:rsidRPr="00E7088C" w:rsidRDefault="00E7088C" w:rsidP="00E7088C">
      <w:pPr>
        <w:pStyle w:val="a3"/>
        <w:numPr>
          <w:ilvl w:val="0"/>
          <w:numId w:val="2"/>
        </w:numPr>
        <w:spacing w:after="0" w:line="360" w:lineRule="auto"/>
        <w:jc w:val="both"/>
        <w:rPr>
          <w:rFonts w:ascii="Times New Roman" w:hAnsi="Times New Roman" w:cs="Times New Roman"/>
          <w:sz w:val="28"/>
          <w:szCs w:val="28"/>
        </w:rPr>
      </w:pPr>
      <w:r w:rsidRPr="00E7088C">
        <w:rPr>
          <w:rFonts w:ascii="Times New Roman" w:hAnsi="Times New Roman" w:cs="Times New Roman"/>
          <w:sz w:val="28"/>
          <w:szCs w:val="28"/>
        </w:rPr>
        <w:t>виконання показників бюджетної програми порівняно із показниками попереднього року і</w:t>
      </w:r>
      <w:r>
        <w:rPr>
          <w:rFonts w:ascii="Times New Roman" w:hAnsi="Times New Roman" w:cs="Times New Roman"/>
          <w:sz w:val="28"/>
          <w:szCs w:val="28"/>
        </w:rPr>
        <w:t xml:space="preserve"> </w:t>
      </w:r>
      <w:r w:rsidRPr="00E7088C">
        <w:rPr>
          <w:rFonts w:ascii="Times New Roman" w:hAnsi="Times New Roman" w:cs="Times New Roman"/>
          <w:sz w:val="28"/>
          <w:szCs w:val="28"/>
        </w:rPr>
        <w:t>т. ін.).</w:t>
      </w:r>
    </w:p>
    <w:p w14:paraId="7CB5B0A3" w14:textId="77777777" w:rsidR="00E7088C" w:rsidRDefault="00E7088C" w:rsidP="00450C5E">
      <w:pPr>
        <w:spacing w:after="0" w:line="360" w:lineRule="auto"/>
        <w:ind w:firstLine="709"/>
        <w:jc w:val="both"/>
        <w:rPr>
          <w:rFonts w:ascii="Times New Roman" w:hAnsi="Times New Roman" w:cs="Times New Roman"/>
          <w:sz w:val="28"/>
          <w:szCs w:val="28"/>
        </w:rPr>
      </w:pPr>
      <w:r w:rsidRPr="00E7088C">
        <w:rPr>
          <w:rFonts w:ascii="Times New Roman" w:hAnsi="Times New Roman" w:cs="Times New Roman"/>
          <w:sz w:val="28"/>
          <w:szCs w:val="28"/>
        </w:rPr>
        <w:lastRenderedPageBreak/>
        <w:t>Даний підхід, безумовно, формує уявлення про ефективні</w:t>
      </w:r>
      <w:r>
        <w:rPr>
          <w:rFonts w:ascii="Times New Roman" w:hAnsi="Times New Roman" w:cs="Times New Roman"/>
          <w:sz w:val="28"/>
          <w:szCs w:val="28"/>
        </w:rPr>
        <w:t xml:space="preserve">сть фінансового механізму, який </w:t>
      </w:r>
      <w:r w:rsidRPr="00E7088C">
        <w:rPr>
          <w:rFonts w:ascii="Times New Roman" w:hAnsi="Times New Roman" w:cs="Times New Roman"/>
          <w:sz w:val="28"/>
          <w:szCs w:val="28"/>
        </w:rPr>
        <w:t>створений для виконання програми, але не формує належного рівня інформативності в плані</w:t>
      </w:r>
      <w:r>
        <w:rPr>
          <w:rFonts w:ascii="Times New Roman" w:hAnsi="Times New Roman" w:cs="Times New Roman"/>
          <w:sz w:val="28"/>
          <w:szCs w:val="28"/>
        </w:rPr>
        <w:t xml:space="preserve"> </w:t>
      </w:r>
      <w:r w:rsidRPr="00E7088C">
        <w:rPr>
          <w:rFonts w:ascii="Times New Roman" w:hAnsi="Times New Roman" w:cs="Times New Roman"/>
          <w:sz w:val="28"/>
          <w:szCs w:val="28"/>
        </w:rPr>
        <w:t>досягнення конкретних цілей, загального стану процесу реалізації програми.</w:t>
      </w:r>
      <w:r w:rsidR="00450C5E">
        <w:rPr>
          <w:rFonts w:ascii="Times New Roman" w:hAnsi="Times New Roman" w:cs="Times New Roman"/>
          <w:sz w:val="28"/>
          <w:szCs w:val="28"/>
        </w:rPr>
        <w:t xml:space="preserve"> </w:t>
      </w:r>
      <w:r w:rsidRPr="00E7088C">
        <w:rPr>
          <w:rFonts w:ascii="Times New Roman" w:hAnsi="Times New Roman" w:cs="Times New Roman"/>
          <w:sz w:val="28"/>
          <w:szCs w:val="28"/>
        </w:rPr>
        <w:t>Для вирішення даної проблеми доцільно звертатися до європейського досвіду, аналіз якого</w:t>
      </w:r>
      <w:r w:rsidR="00450C5E">
        <w:rPr>
          <w:rFonts w:ascii="Times New Roman" w:hAnsi="Times New Roman" w:cs="Times New Roman"/>
          <w:sz w:val="28"/>
          <w:szCs w:val="28"/>
        </w:rPr>
        <w:t xml:space="preserve"> </w:t>
      </w:r>
      <w:r w:rsidRPr="00E7088C">
        <w:rPr>
          <w:rFonts w:ascii="Times New Roman" w:hAnsi="Times New Roman" w:cs="Times New Roman"/>
          <w:sz w:val="28"/>
          <w:szCs w:val="28"/>
        </w:rPr>
        <w:t>вказує, що поряд із фінансовими показниками, що засвідчують ефективність програм соціально</w:t>
      </w:r>
      <w:r w:rsidR="00450C5E">
        <w:rPr>
          <w:rFonts w:ascii="Times New Roman" w:hAnsi="Times New Roman" w:cs="Times New Roman"/>
          <w:sz w:val="28"/>
          <w:szCs w:val="28"/>
        </w:rPr>
        <w:t>-</w:t>
      </w:r>
      <w:r w:rsidRPr="00E7088C">
        <w:rPr>
          <w:rFonts w:ascii="Times New Roman" w:hAnsi="Times New Roman" w:cs="Times New Roman"/>
          <w:sz w:val="28"/>
          <w:szCs w:val="28"/>
        </w:rPr>
        <w:t>економічного розвитку, доцільно аналізувати і інші показники, звертаючись при цьому до вивчення</w:t>
      </w:r>
      <w:r w:rsidR="00450C5E">
        <w:rPr>
          <w:rFonts w:ascii="Times New Roman" w:hAnsi="Times New Roman" w:cs="Times New Roman"/>
          <w:sz w:val="28"/>
          <w:szCs w:val="28"/>
        </w:rPr>
        <w:t xml:space="preserve"> </w:t>
      </w:r>
      <w:r w:rsidRPr="00E7088C">
        <w:rPr>
          <w:rFonts w:ascii="Times New Roman" w:hAnsi="Times New Roman" w:cs="Times New Roman"/>
          <w:sz w:val="28"/>
          <w:szCs w:val="28"/>
        </w:rPr>
        <w:t>думки експертів</w:t>
      </w:r>
      <w:r w:rsidR="00450C5E">
        <w:rPr>
          <w:rFonts w:ascii="Times New Roman" w:hAnsi="Times New Roman" w:cs="Times New Roman"/>
          <w:sz w:val="28"/>
          <w:szCs w:val="28"/>
        </w:rPr>
        <w:t>.</w:t>
      </w:r>
    </w:p>
    <w:p w14:paraId="61465F83" w14:textId="77777777" w:rsidR="00450C5E" w:rsidRDefault="00450C5E" w:rsidP="00450C5E">
      <w:pPr>
        <w:spacing w:after="0" w:line="360" w:lineRule="auto"/>
        <w:ind w:firstLine="709"/>
        <w:jc w:val="both"/>
        <w:rPr>
          <w:rFonts w:ascii="Times New Roman" w:hAnsi="Times New Roman" w:cs="Times New Roman"/>
          <w:sz w:val="28"/>
          <w:szCs w:val="28"/>
        </w:rPr>
      </w:pPr>
    </w:p>
    <w:p w14:paraId="63CB1FFF" w14:textId="77777777" w:rsidR="00450C5E" w:rsidRDefault="00450C5E" w:rsidP="00450C5E">
      <w:pPr>
        <w:spacing w:after="0" w:line="360" w:lineRule="auto"/>
        <w:ind w:firstLine="709"/>
        <w:jc w:val="both"/>
        <w:rPr>
          <w:rFonts w:ascii="Times New Roman" w:hAnsi="Times New Roman" w:cs="Times New Roman"/>
          <w:sz w:val="28"/>
          <w:szCs w:val="28"/>
        </w:rPr>
      </w:pPr>
    </w:p>
    <w:p w14:paraId="029759B3" w14:textId="77777777" w:rsidR="00450C5E" w:rsidRDefault="00450C5E" w:rsidP="00450C5E">
      <w:pPr>
        <w:spacing w:after="0" w:line="360" w:lineRule="auto"/>
        <w:ind w:firstLine="709"/>
        <w:jc w:val="both"/>
        <w:rPr>
          <w:rFonts w:ascii="Times New Roman" w:hAnsi="Times New Roman" w:cs="Times New Roman"/>
          <w:sz w:val="28"/>
          <w:szCs w:val="28"/>
        </w:rPr>
      </w:pPr>
    </w:p>
    <w:p w14:paraId="0358D643" w14:textId="77777777" w:rsidR="00450C5E" w:rsidRDefault="00450C5E" w:rsidP="00450C5E">
      <w:pPr>
        <w:spacing w:after="0" w:line="360" w:lineRule="auto"/>
        <w:ind w:firstLine="709"/>
        <w:jc w:val="both"/>
        <w:rPr>
          <w:rFonts w:ascii="Times New Roman" w:hAnsi="Times New Roman" w:cs="Times New Roman"/>
          <w:sz w:val="28"/>
          <w:szCs w:val="28"/>
        </w:rPr>
      </w:pPr>
    </w:p>
    <w:p w14:paraId="02207E98" w14:textId="77777777" w:rsidR="00450C5E" w:rsidRDefault="00450C5E" w:rsidP="00450C5E">
      <w:pPr>
        <w:spacing w:after="0" w:line="360" w:lineRule="auto"/>
        <w:ind w:firstLine="709"/>
        <w:jc w:val="both"/>
        <w:rPr>
          <w:rFonts w:ascii="Times New Roman" w:hAnsi="Times New Roman" w:cs="Times New Roman"/>
          <w:sz w:val="28"/>
          <w:szCs w:val="28"/>
        </w:rPr>
      </w:pPr>
    </w:p>
    <w:p w14:paraId="33A544CF" w14:textId="77777777" w:rsidR="00450C5E" w:rsidRDefault="00450C5E" w:rsidP="00450C5E">
      <w:pPr>
        <w:spacing w:after="0" w:line="360" w:lineRule="auto"/>
        <w:ind w:firstLine="709"/>
        <w:jc w:val="both"/>
        <w:rPr>
          <w:rFonts w:ascii="Times New Roman" w:hAnsi="Times New Roman" w:cs="Times New Roman"/>
          <w:sz w:val="28"/>
          <w:szCs w:val="28"/>
        </w:rPr>
      </w:pPr>
    </w:p>
    <w:p w14:paraId="664D7B3D" w14:textId="77777777" w:rsidR="00450C5E" w:rsidRDefault="00450C5E" w:rsidP="00450C5E">
      <w:pPr>
        <w:spacing w:after="0" w:line="360" w:lineRule="auto"/>
        <w:ind w:firstLine="709"/>
        <w:jc w:val="both"/>
        <w:rPr>
          <w:rFonts w:ascii="Times New Roman" w:hAnsi="Times New Roman" w:cs="Times New Roman"/>
          <w:sz w:val="28"/>
          <w:szCs w:val="28"/>
        </w:rPr>
      </w:pPr>
    </w:p>
    <w:p w14:paraId="457DCC65" w14:textId="77777777" w:rsidR="00450C5E" w:rsidRDefault="00450C5E" w:rsidP="00450C5E">
      <w:pPr>
        <w:spacing w:after="0" w:line="360" w:lineRule="auto"/>
        <w:ind w:firstLine="709"/>
        <w:jc w:val="both"/>
        <w:rPr>
          <w:rFonts w:ascii="Times New Roman" w:hAnsi="Times New Roman" w:cs="Times New Roman"/>
          <w:sz w:val="28"/>
          <w:szCs w:val="28"/>
        </w:rPr>
      </w:pPr>
    </w:p>
    <w:p w14:paraId="0617147D" w14:textId="77777777" w:rsidR="00450C5E" w:rsidRDefault="00450C5E" w:rsidP="00450C5E">
      <w:pPr>
        <w:spacing w:after="0" w:line="360" w:lineRule="auto"/>
        <w:ind w:firstLine="709"/>
        <w:jc w:val="both"/>
        <w:rPr>
          <w:rFonts w:ascii="Times New Roman" w:hAnsi="Times New Roman" w:cs="Times New Roman"/>
          <w:sz w:val="28"/>
          <w:szCs w:val="28"/>
        </w:rPr>
      </w:pPr>
    </w:p>
    <w:p w14:paraId="3E79B210" w14:textId="77777777" w:rsidR="00450C5E" w:rsidRDefault="00450C5E" w:rsidP="00450C5E">
      <w:pPr>
        <w:spacing w:after="0" w:line="360" w:lineRule="auto"/>
        <w:ind w:firstLine="709"/>
        <w:jc w:val="both"/>
        <w:rPr>
          <w:rFonts w:ascii="Times New Roman" w:hAnsi="Times New Roman" w:cs="Times New Roman"/>
          <w:sz w:val="28"/>
          <w:szCs w:val="28"/>
        </w:rPr>
      </w:pPr>
    </w:p>
    <w:p w14:paraId="5DB0E18F" w14:textId="77777777" w:rsidR="00450C5E" w:rsidRDefault="00450C5E" w:rsidP="00450C5E">
      <w:pPr>
        <w:spacing w:after="0" w:line="360" w:lineRule="auto"/>
        <w:ind w:firstLine="709"/>
        <w:jc w:val="both"/>
        <w:rPr>
          <w:rFonts w:ascii="Times New Roman" w:hAnsi="Times New Roman" w:cs="Times New Roman"/>
          <w:sz w:val="28"/>
          <w:szCs w:val="28"/>
        </w:rPr>
      </w:pPr>
    </w:p>
    <w:p w14:paraId="65CA0B4E" w14:textId="77777777" w:rsidR="00450C5E" w:rsidRDefault="00450C5E" w:rsidP="00450C5E">
      <w:pPr>
        <w:spacing w:after="0" w:line="360" w:lineRule="auto"/>
        <w:ind w:firstLine="709"/>
        <w:jc w:val="both"/>
        <w:rPr>
          <w:rFonts w:ascii="Times New Roman" w:hAnsi="Times New Roman" w:cs="Times New Roman"/>
          <w:sz w:val="28"/>
          <w:szCs w:val="28"/>
        </w:rPr>
      </w:pPr>
    </w:p>
    <w:p w14:paraId="13209FCE" w14:textId="77777777" w:rsidR="00450C5E" w:rsidRDefault="00450C5E" w:rsidP="00450C5E">
      <w:pPr>
        <w:spacing w:after="0" w:line="360" w:lineRule="auto"/>
        <w:ind w:firstLine="709"/>
        <w:jc w:val="both"/>
        <w:rPr>
          <w:rFonts w:ascii="Times New Roman" w:hAnsi="Times New Roman" w:cs="Times New Roman"/>
          <w:sz w:val="28"/>
          <w:szCs w:val="28"/>
        </w:rPr>
      </w:pPr>
    </w:p>
    <w:p w14:paraId="659F6DF6" w14:textId="77777777" w:rsidR="00450C5E" w:rsidRDefault="00450C5E" w:rsidP="00450C5E">
      <w:pPr>
        <w:spacing w:after="0" w:line="360" w:lineRule="auto"/>
        <w:ind w:firstLine="709"/>
        <w:jc w:val="both"/>
        <w:rPr>
          <w:rFonts w:ascii="Times New Roman" w:hAnsi="Times New Roman" w:cs="Times New Roman"/>
          <w:sz w:val="28"/>
          <w:szCs w:val="28"/>
        </w:rPr>
      </w:pPr>
    </w:p>
    <w:p w14:paraId="304A6530" w14:textId="77777777" w:rsidR="00450C5E" w:rsidRDefault="00450C5E" w:rsidP="00450C5E">
      <w:pPr>
        <w:spacing w:after="0" w:line="360" w:lineRule="auto"/>
        <w:ind w:firstLine="709"/>
        <w:jc w:val="both"/>
        <w:rPr>
          <w:rFonts w:ascii="Times New Roman" w:hAnsi="Times New Roman" w:cs="Times New Roman"/>
          <w:sz w:val="28"/>
          <w:szCs w:val="28"/>
        </w:rPr>
      </w:pPr>
    </w:p>
    <w:p w14:paraId="3118AEB7" w14:textId="77777777" w:rsidR="00450C5E" w:rsidRDefault="00450C5E" w:rsidP="00450C5E">
      <w:pPr>
        <w:spacing w:after="0" w:line="360" w:lineRule="auto"/>
        <w:ind w:firstLine="709"/>
        <w:jc w:val="both"/>
        <w:rPr>
          <w:rFonts w:ascii="Times New Roman" w:hAnsi="Times New Roman" w:cs="Times New Roman"/>
          <w:sz w:val="28"/>
          <w:szCs w:val="28"/>
        </w:rPr>
      </w:pPr>
    </w:p>
    <w:p w14:paraId="1AF378E0" w14:textId="77777777" w:rsidR="00450C5E" w:rsidRDefault="00450C5E" w:rsidP="00450C5E">
      <w:pPr>
        <w:spacing w:after="0" w:line="360" w:lineRule="auto"/>
        <w:ind w:firstLine="709"/>
        <w:jc w:val="both"/>
        <w:rPr>
          <w:rFonts w:ascii="Times New Roman" w:hAnsi="Times New Roman" w:cs="Times New Roman"/>
          <w:sz w:val="28"/>
          <w:szCs w:val="28"/>
        </w:rPr>
      </w:pPr>
    </w:p>
    <w:p w14:paraId="0970ED6A" w14:textId="77777777" w:rsidR="00450C5E" w:rsidRDefault="00450C5E" w:rsidP="00450C5E">
      <w:pPr>
        <w:spacing w:after="0" w:line="360" w:lineRule="auto"/>
        <w:ind w:firstLine="709"/>
        <w:jc w:val="both"/>
        <w:rPr>
          <w:rFonts w:ascii="Times New Roman" w:hAnsi="Times New Roman" w:cs="Times New Roman"/>
          <w:sz w:val="28"/>
          <w:szCs w:val="28"/>
        </w:rPr>
      </w:pPr>
    </w:p>
    <w:p w14:paraId="4C50AC49" w14:textId="77777777" w:rsidR="00E7088C" w:rsidRPr="00E7088C" w:rsidRDefault="00E7088C" w:rsidP="00E7088C">
      <w:pPr>
        <w:spacing w:after="0" w:line="360" w:lineRule="auto"/>
        <w:ind w:firstLine="709"/>
        <w:jc w:val="both"/>
        <w:rPr>
          <w:rFonts w:ascii="Times New Roman" w:hAnsi="Times New Roman" w:cs="Times New Roman"/>
          <w:sz w:val="28"/>
          <w:szCs w:val="28"/>
        </w:rPr>
      </w:pPr>
    </w:p>
    <w:p w14:paraId="4DEE4FE0" w14:textId="77777777" w:rsidR="00E7088C" w:rsidRDefault="00E7088C" w:rsidP="004913B5">
      <w:pPr>
        <w:spacing w:after="0" w:line="360" w:lineRule="auto"/>
        <w:ind w:firstLine="709"/>
        <w:jc w:val="both"/>
        <w:rPr>
          <w:rFonts w:ascii="Times New Roman" w:hAnsi="Times New Roman" w:cs="Times New Roman"/>
          <w:color w:val="FF0000"/>
          <w:sz w:val="28"/>
          <w:szCs w:val="28"/>
        </w:rPr>
      </w:pPr>
    </w:p>
    <w:p w14:paraId="4A7B18AB" w14:textId="77777777" w:rsidR="00E7088C" w:rsidRDefault="00E7088C" w:rsidP="004913B5">
      <w:pPr>
        <w:spacing w:after="0" w:line="360" w:lineRule="auto"/>
        <w:ind w:firstLine="709"/>
        <w:jc w:val="both"/>
        <w:rPr>
          <w:rFonts w:ascii="Times New Roman" w:hAnsi="Times New Roman" w:cs="Times New Roman"/>
          <w:color w:val="FF0000"/>
          <w:sz w:val="28"/>
          <w:szCs w:val="28"/>
        </w:rPr>
      </w:pPr>
    </w:p>
    <w:p w14:paraId="6F6E3F38" w14:textId="77777777" w:rsidR="00E7088C" w:rsidRDefault="00E7088C" w:rsidP="004913B5">
      <w:pPr>
        <w:spacing w:after="0" w:line="360" w:lineRule="auto"/>
        <w:ind w:firstLine="709"/>
        <w:jc w:val="both"/>
        <w:rPr>
          <w:rFonts w:ascii="Times New Roman" w:hAnsi="Times New Roman" w:cs="Times New Roman"/>
          <w:color w:val="FF0000"/>
          <w:sz w:val="28"/>
          <w:szCs w:val="28"/>
        </w:rPr>
      </w:pPr>
    </w:p>
    <w:p w14:paraId="01759BC0" w14:textId="77777777" w:rsidR="00450C5E" w:rsidRPr="00450C5E" w:rsidRDefault="00450C5E" w:rsidP="006F78AA">
      <w:pPr>
        <w:pStyle w:val="11"/>
      </w:pPr>
      <w:bookmarkStart w:id="18" w:name="_Toc121811854"/>
      <w:r w:rsidRPr="00450C5E">
        <w:lastRenderedPageBreak/>
        <w:t>СПИСОК ВИКОРИСТАНИХ ДЖЕРЕЛ</w:t>
      </w:r>
      <w:bookmarkEnd w:id="18"/>
    </w:p>
    <w:p w14:paraId="0802CE24" w14:textId="77777777" w:rsidR="006F78AA" w:rsidRDefault="006F78AA" w:rsidP="00450C5E">
      <w:pPr>
        <w:spacing w:after="0" w:line="360" w:lineRule="auto"/>
        <w:jc w:val="both"/>
        <w:rPr>
          <w:rFonts w:ascii="Times New Roman" w:hAnsi="Times New Roman" w:cs="Times New Roman"/>
          <w:sz w:val="28"/>
          <w:szCs w:val="28"/>
        </w:rPr>
      </w:pPr>
    </w:p>
    <w:p w14:paraId="17E4B93E" w14:textId="3F9D662B"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Бюджетний кодекс України [Електронний ресурс] ( Відомості</w:t>
      </w:r>
      <w:r w:rsidR="00450C5E" w:rsidRPr="00DF33B8">
        <w:rPr>
          <w:rFonts w:ascii="Times New Roman" w:hAnsi="Times New Roman" w:cs="Times New Roman"/>
          <w:sz w:val="28"/>
          <w:szCs w:val="28"/>
        </w:rPr>
        <w:t xml:space="preserve"> </w:t>
      </w:r>
      <w:r w:rsidRPr="00DF33B8">
        <w:rPr>
          <w:rFonts w:ascii="Times New Roman" w:hAnsi="Times New Roman" w:cs="Times New Roman"/>
          <w:sz w:val="28"/>
          <w:szCs w:val="28"/>
        </w:rPr>
        <w:t>Верховної Ради України (ВВР), 2010, N 5</w:t>
      </w:r>
      <w:r w:rsidR="00450C5E" w:rsidRPr="00DF33B8">
        <w:rPr>
          <w:rFonts w:ascii="Times New Roman" w:hAnsi="Times New Roman" w:cs="Times New Roman"/>
          <w:sz w:val="28"/>
          <w:szCs w:val="28"/>
        </w:rPr>
        <w:t xml:space="preserve">0-51, ст.572 ) – Режим доступу: </w:t>
      </w:r>
      <w:r w:rsidRPr="00DF33B8">
        <w:rPr>
          <w:rFonts w:ascii="Times New Roman" w:hAnsi="Times New Roman" w:cs="Times New Roman"/>
          <w:sz w:val="28"/>
          <w:szCs w:val="28"/>
        </w:rPr>
        <w:t>http://zakon.rada.gov.ua/cgi-bin/laws/main.cgi?nreg=2542-14.</w:t>
      </w:r>
    </w:p>
    <w:p w14:paraId="5E8BE5C8" w14:textId="4157B2FE"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Василик О.Д. Бюджетна система України: Підручник/</w:t>
      </w:r>
      <w:proofErr w:type="spellStart"/>
      <w:r w:rsidRPr="00DF33B8">
        <w:rPr>
          <w:rFonts w:ascii="Times New Roman" w:hAnsi="Times New Roman" w:cs="Times New Roman"/>
          <w:sz w:val="28"/>
          <w:szCs w:val="28"/>
        </w:rPr>
        <w:t>О.Д.Василик</w:t>
      </w:r>
      <w:proofErr w:type="spellEnd"/>
      <w:r w:rsidRPr="00DF33B8">
        <w:rPr>
          <w:rFonts w:ascii="Times New Roman" w:hAnsi="Times New Roman" w:cs="Times New Roman"/>
          <w:sz w:val="28"/>
          <w:szCs w:val="28"/>
        </w:rPr>
        <w:t>,</w:t>
      </w:r>
      <w:r w:rsidR="006F78AA" w:rsidRPr="00DF33B8">
        <w:rPr>
          <w:rFonts w:ascii="Times New Roman" w:hAnsi="Times New Roman" w:cs="Times New Roman"/>
          <w:sz w:val="28"/>
          <w:szCs w:val="28"/>
        </w:rPr>
        <w:t xml:space="preserve"> </w:t>
      </w:r>
      <w:proofErr w:type="spellStart"/>
      <w:r w:rsidRPr="00DF33B8">
        <w:rPr>
          <w:rFonts w:ascii="Times New Roman" w:hAnsi="Times New Roman" w:cs="Times New Roman"/>
          <w:sz w:val="28"/>
          <w:szCs w:val="28"/>
        </w:rPr>
        <w:t>К.В.Павлюк</w:t>
      </w:r>
      <w:proofErr w:type="spellEnd"/>
      <w:r w:rsidRPr="00DF33B8">
        <w:rPr>
          <w:rFonts w:ascii="Times New Roman" w:hAnsi="Times New Roman" w:cs="Times New Roman"/>
          <w:sz w:val="28"/>
          <w:szCs w:val="28"/>
        </w:rPr>
        <w:t>. - К.: Центр навчальної літератури, 2004. — 544 с.</w:t>
      </w:r>
    </w:p>
    <w:p w14:paraId="34DCE243" w14:textId="66AE17EF"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Закон України «Про державне прогнозування та розроблення</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програм економічного і соціального розвитку України» ( Відомості</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Верховної Ради України (ВВР), 2000, N 25, ст.195 ) від 23.03.2000</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[Електронний ресурс]. – Режим доступу: http://zakon1.rada.gov.ua/cgibin/laws/main.cgi?nreg=1602-14.</w:t>
      </w:r>
    </w:p>
    <w:p w14:paraId="5B6D59B0" w14:textId="7E5E28CD"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Кириленко О.П. Модернізація місцевих фінансів України в умовах</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економічних і соціальних трансформацій Монографія./За ред.</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О.П. Кириленко. - Тернопіль: ТНЕУ, Економічна думка, 2008. - 376 с.</w:t>
      </w:r>
    </w:p>
    <w:p w14:paraId="35987828" w14:textId="6E5715EB"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Кириленко О.П. Місцеві фінанси: Підручник / За ред. О. П.</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Кириленко. - К.: М65 Знання, 2006. — 677 с.</w:t>
      </w:r>
    </w:p>
    <w:p w14:paraId="245CB755" w14:textId="04D96286"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Луніна І. Бюджетні доходи та податкові повноваження місцевих</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органів влади/ І. Луніна, Н. Фролова // Економіка України. - 2008. - № 6. -</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С. 37-47.</w:t>
      </w:r>
    </w:p>
    <w:p w14:paraId="438E2BD7" w14:textId="09BC1AAF"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Луніна І. Формування місцевих бюджетів у контексті завдань</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адміністративно-територіальної реформи/ І.</w:t>
      </w:r>
      <w:r w:rsidR="00450C5E" w:rsidRPr="00DF33B8">
        <w:rPr>
          <w:rFonts w:ascii="Times New Roman" w:hAnsi="Times New Roman" w:cs="Times New Roman"/>
          <w:sz w:val="28"/>
          <w:szCs w:val="28"/>
        </w:rPr>
        <w:t xml:space="preserve"> Луніна // Економіка України.</w:t>
      </w:r>
      <w:r w:rsidRPr="00DF33B8">
        <w:rPr>
          <w:rFonts w:ascii="Times New Roman" w:hAnsi="Times New Roman" w:cs="Times New Roman"/>
          <w:sz w:val="28"/>
          <w:szCs w:val="28"/>
        </w:rPr>
        <w:t>2006. - № 1. - С. 23-31</w:t>
      </w:r>
    </w:p>
    <w:p w14:paraId="73BA627F" w14:textId="57D20012"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 xml:space="preserve">Місцеві фінанси: </w:t>
      </w:r>
      <w:proofErr w:type="spellStart"/>
      <w:r w:rsidRPr="00DF33B8">
        <w:rPr>
          <w:rFonts w:ascii="Times New Roman" w:hAnsi="Times New Roman" w:cs="Times New Roman"/>
          <w:sz w:val="28"/>
          <w:szCs w:val="28"/>
        </w:rPr>
        <w:t>Навч</w:t>
      </w:r>
      <w:proofErr w:type="spellEnd"/>
      <w:r w:rsidRPr="00DF33B8">
        <w:rPr>
          <w:rFonts w:ascii="Times New Roman" w:hAnsi="Times New Roman" w:cs="Times New Roman"/>
          <w:sz w:val="28"/>
          <w:szCs w:val="28"/>
        </w:rPr>
        <w:t xml:space="preserve">.-метод. посібник для </w:t>
      </w:r>
      <w:proofErr w:type="spellStart"/>
      <w:r w:rsidRPr="00DF33B8">
        <w:rPr>
          <w:rFonts w:ascii="Times New Roman" w:hAnsi="Times New Roman" w:cs="Times New Roman"/>
          <w:sz w:val="28"/>
          <w:szCs w:val="28"/>
        </w:rPr>
        <w:t>самост</w:t>
      </w:r>
      <w:proofErr w:type="spellEnd"/>
      <w:r w:rsidRPr="00DF33B8">
        <w:rPr>
          <w:rFonts w:ascii="Times New Roman" w:hAnsi="Times New Roman" w:cs="Times New Roman"/>
          <w:sz w:val="28"/>
          <w:szCs w:val="28"/>
        </w:rPr>
        <w:t xml:space="preserve">. </w:t>
      </w:r>
      <w:proofErr w:type="spellStart"/>
      <w:r w:rsidRPr="00DF33B8">
        <w:rPr>
          <w:rFonts w:ascii="Times New Roman" w:hAnsi="Times New Roman" w:cs="Times New Roman"/>
          <w:sz w:val="28"/>
          <w:szCs w:val="28"/>
        </w:rPr>
        <w:t>вивч</w:t>
      </w:r>
      <w:proofErr w:type="spellEnd"/>
      <w:r w:rsidRPr="00DF33B8">
        <w:rPr>
          <w:rFonts w:ascii="Times New Roman" w:hAnsi="Times New Roman" w:cs="Times New Roman"/>
          <w:sz w:val="28"/>
          <w:szCs w:val="28"/>
        </w:rPr>
        <w:t xml:space="preserve">. </w:t>
      </w:r>
      <w:proofErr w:type="spellStart"/>
      <w:r w:rsidRPr="00DF33B8">
        <w:rPr>
          <w:rFonts w:ascii="Times New Roman" w:hAnsi="Times New Roman" w:cs="Times New Roman"/>
          <w:sz w:val="28"/>
          <w:szCs w:val="28"/>
        </w:rPr>
        <w:t>дисц</w:t>
      </w:r>
      <w:proofErr w:type="spellEnd"/>
      <w:r w:rsidRPr="00DF33B8">
        <w:rPr>
          <w:rFonts w:ascii="Times New Roman" w:hAnsi="Times New Roman" w:cs="Times New Roman"/>
          <w:sz w:val="28"/>
          <w:szCs w:val="28"/>
        </w:rPr>
        <w:t>. / М.</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 xml:space="preserve">А. </w:t>
      </w:r>
      <w:proofErr w:type="spellStart"/>
      <w:r w:rsidRPr="00DF33B8">
        <w:rPr>
          <w:rFonts w:ascii="Times New Roman" w:hAnsi="Times New Roman" w:cs="Times New Roman"/>
          <w:sz w:val="28"/>
          <w:szCs w:val="28"/>
        </w:rPr>
        <w:t>Гапонюк</w:t>
      </w:r>
      <w:proofErr w:type="spellEnd"/>
      <w:r w:rsidRPr="00DF33B8">
        <w:rPr>
          <w:rFonts w:ascii="Times New Roman" w:hAnsi="Times New Roman" w:cs="Times New Roman"/>
          <w:sz w:val="28"/>
          <w:szCs w:val="28"/>
        </w:rPr>
        <w:t xml:space="preserve">, В. П. </w:t>
      </w:r>
      <w:proofErr w:type="spellStart"/>
      <w:r w:rsidRPr="00DF33B8">
        <w:rPr>
          <w:rFonts w:ascii="Times New Roman" w:hAnsi="Times New Roman" w:cs="Times New Roman"/>
          <w:sz w:val="28"/>
          <w:szCs w:val="28"/>
        </w:rPr>
        <w:t>Яцюта</w:t>
      </w:r>
      <w:proofErr w:type="spellEnd"/>
      <w:r w:rsidRPr="00DF33B8">
        <w:rPr>
          <w:rFonts w:ascii="Times New Roman" w:hAnsi="Times New Roman" w:cs="Times New Roman"/>
          <w:sz w:val="28"/>
          <w:szCs w:val="28"/>
        </w:rPr>
        <w:t xml:space="preserve">, А. Є. </w:t>
      </w:r>
      <w:proofErr w:type="spellStart"/>
      <w:r w:rsidRPr="00DF33B8">
        <w:rPr>
          <w:rFonts w:ascii="Times New Roman" w:hAnsi="Times New Roman" w:cs="Times New Roman"/>
          <w:sz w:val="28"/>
          <w:szCs w:val="28"/>
        </w:rPr>
        <w:t>Буряченко</w:t>
      </w:r>
      <w:proofErr w:type="spellEnd"/>
      <w:r w:rsidRPr="00DF33B8">
        <w:rPr>
          <w:rFonts w:ascii="Times New Roman" w:hAnsi="Times New Roman" w:cs="Times New Roman"/>
          <w:sz w:val="28"/>
          <w:szCs w:val="28"/>
        </w:rPr>
        <w:t>, А. А. Славкова. — К.: КНЕУ,</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2002. — 184 с.</w:t>
      </w:r>
    </w:p>
    <w:p w14:paraId="47A8A50D" w14:textId="6E2992D0" w:rsidR="00704135" w:rsidRPr="00DF33B8" w:rsidRDefault="00704135" w:rsidP="00DF33B8">
      <w:pPr>
        <w:pStyle w:val="a3"/>
        <w:numPr>
          <w:ilvl w:val="0"/>
          <w:numId w:val="8"/>
        </w:numPr>
        <w:tabs>
          <w:tab w:val="left" w:pos="993"/>
        </w:tabs>
        <w:spacing w:after="0" w:line="360" w:lineRule="auto"/>
        <w:ind w:left="0" w:firstLine="709"/>
        <w:jc w:val="both"/>
        <w:rPr>
          <w:rFonts w:ascii="Times New Roman" w:hAnsi="Times New Roman" w:cs="Times New Roman"/>
          <w:sz w:val="28"/>
          <w:szCs w:val="28"/>
        </w:rPr>
      </w:pPr>
      <w:r w:rsidRPr="00DF33B8">
        <w:rPr>
          <w:rFonts w:ascii="Times New Roman" w:hAnsi="Times New Roman" w:cs="Times New Roman"/>
          <w:sz w:val="28"/>
          <w:szCs w:val="28"/>
        </w:rPr>
        <w:t>Основи розробки місцевих цільових програм (посібник для</w:t>
      </w:r>
      <w:r w:rsidR="006F78AA" w:rsidRPr="00DF33B8">
        <w:rPr>
          <w:rFonts w:ascii="Times New Roman" w:hAnsi="Times New Roman" w:cs="Times New Roman"/>
          <w:sz w:val="28"/>
          <w:szCs w:val="28"/>
        </w:rPr>
        <w:t xml:space="preserve"> </w:t>
      </w:r>
      <w:r w:rsidRPr="00DF33B8">
        <w:rPr>
          <w:rFonts w:ascii="Times New Roman" w:hAnsi="Times New Roman" w:cs="Times New Roman"/>
          <w:sz w:val="28"/>
          <w:szCs w:val="28"/>
        </w:rPr>
        <w:t>держслужбовців) [Електронний ресурс]. – Режим доступу:</w:t>
      </w:r>
      <w:r w:rsidR="006F78AA" w:rsidRPr="00DF33B8">
        <w:rPr>
          <w:rFonts w:ascii="Times New Roman" w:hAnsi="Times New Roman" w:cs="Times New Roman"/>
          <w:sz w:val="28"/>
          <w:szCs w:val="28"/>
        </w:rPr>
        <w:t xml:space="preserve"> </w:t>
      </w:r>
      <w:hyperlink r:id="rId16" w:history="1">
        <w:r w:rsidR="006F78AA" w:rsidRPr="00DF33B8">
          <w:rPr>
            <w:rStyle w:val="ac"/>
            <w:rFonts w:ascii="Times New Roman" w:hAnsi="Times New Roman" w:cs="Times New Roman"/>
            <w:color w:val="auto"/>
            <w:sz w:val="28"/>
            <w:szCs w:val="28"/>
            <w:u w:val="none"/>
          </w:rPr>
          <w:t>http://www.scribd.com/doc/63681498/</w:t>
        </w:r>
      </w:hyperlink>
      <w:r w:rsidRPr="00DF33B8">
        <w:rPr>
          <w:rFonts w:ascii="Times New Roman" w:hAnsi="Times New Roman" w:cs="Times New Roman"/>
          <w:sz w:val="28"/>
          <w:szCs w:val="28"/>
        </w:rPr>
        <w:t>.</w:t>
      </w:r>
    </w:p>
    <w:p w14:paraId="10C0AFA4"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Потапова Ю. В. Технології прийняття управлінських рішень в умовах реформування системи публічного управління: </w:t>
      </w:r>
      <w:proofErr w:type="spellStart"/>
      <w:r>
        <w:rPr>
          <w:rFonts w:ascii="Times New Roman" w:hAnsi="Times New Roman" w:cs="Times New Roman"/>
          <w:sz w:val="28"/>
          <w:szCs w:val="28"/>
        </w:rPr>
        <w:t>автореф</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дип</w:t>
      </w:r>
      <w:proofErr w:type="spellEnd"/>
      <w:r>
        <w:rPr>
          <w:rFonts w:ascii="Times New Roman" w:hAnsi="Times New Roman" w:cs="Times New Roman"/>
          <w:sz w:val="28"/>
          <w:szCs w:val="28"/>
        </w:rPr>
        <w:t xml:space="preserve">. роботи на </w:t>
      </w:r>
      <w:r>
        <w:rPr>
          <w:rFonts w:ascii="Times New Roman" w:hAnsi="Times New Roman" w:cs="Times New Roman"/>
          <w:sz w:val="28"/>
          <w:szCs w:val="28"/>
        </w:rPr>
        <w:lastRenderedPageBreak/>
        <w:t>здобуття освітнього ступеня «магістр»: спец. 281 «Публічне управління та адміністрування», ЧНУ ім. Петра Могили. Миколаїв, 2021. 9 с.</w:t>
      </w:r>
    </w:p>
    <w:p w14:paraId="4B1ECF44"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Потриваєва</w:t>
      </w:r>
      <w:proofErr w:type="spellEnd"/>
      <w:r>
        <w:rPr>
          <w:rFonts w:ascii="Times New Roman" w:hAnsi="Times New Roman" w:cs="Times New Roman"/>
          <w:sz w:val="28"/>
          <w:szCs w:val="28"/>
        </w:rPr>
        <w:t xml:space="preserve">, А. І., Литвин, К. А. Сутність і зміст управлінської діяльності. 2020. C. 245-249. </w:t>
      </w:r>
    </w:p>
    <w:p w14:paraId="78022F61"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Приходченко</w:t>
      </w:r>
      <w:proofErr w:type="spellEnd"/>
      <w:r>
        <w:rPr>
          <w:rFonts w:ascii="Times New Roman" w:hAnsi="Times New Roman" w:cs="Times New Roman"/>
          <w:sz w:val="28"/>
          <w:szCs w:val="28"/>
        </w:rPr>
        <w:t xml:space="preserve"> Л. Адаптація концепції реінжинірингу до адміністративних процесів в органах публічної влади: підходи, методи та моделі. Збірник наукових праць Національної академії державного управління при Президентові України, 2020. С. 126-130. </w:t>
      </w:r>
    </w:p>
    <w:p w14:paraId="06E0879D"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 затвердження критеріїв та Методики проведення оцінювання ефективності діяльності Національного агентства з питань запобігання корупції. Постанова Кабінету Міністрів України від 20.05.2020 № 458. URL: https://zakon.rada.gov.ua/laws/show/458-2020-%D0%BF#Text. (дата звернення: 17.07.2022).</w:t>
      </w:r>
    </w:p>
    <w:p w14:paraId="6EBF50BF"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затвердження Порядку та Методики проведення моніторингу та оцінки результативності реалізації державної регіональної політики. Постанова Кабінету Міністрів України від 21.10.2015 № 856. URL: https://zakon.rada.gov.ua/laws/show/856-2015-%D0%BF#Text. (дата звернення: 17.07.2022). </w:t>
      </w:r>
    </w:p>
    <w:p w14:paraId="3C89B0DD"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Проненко Т. Є. Ефективність прийняття й оцінки управлінських рішень у системі менеджменту. </w:t>
      </w:r>
      <w:proofErr w:type="spellStart"/>
      <w:r>
        <w:rPr>
          <w:rFonts w:ascii="Times New Roman" w:hAnsi="Times New Roman" w:cs="Times New Roman"/>
          <w:sz w:val="28"/>
          <w:szCs w:val="28"/>
        </w:rPr>
        <w:t>Агросвіт</w:t>
      </w:r>
      <w:proofErr w:type="spellEnd"/>
      <w:r>
        <w:rPr>
          <w:rFonts w:ascii="Times New Roman" w:hAnsi="Times New Roman" w:cs="Times New Roman"/>
          <w:sz w:val="28"/>
          <w:szCs w:val="28"/>
        </w:rPr>
        <w:t>, 2016. № 10. С. 53-55.</w:t>
      </w:r>
    </w:p>
    <w:p w14:paraId="0952E355"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Ременников</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Управленческие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учебное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пособие</w:t>
      </w:r>
      <w:proofErr w:type="spellEnd"/>
      <w:r>
        <w:rPr>
          <w:rFonts w:ascii="Times New Roman" w:hAnsi="Times New Roman" w:cs="Times New Roman"/>
          <w:sz w:val="28"/>
          <w:szCs w:val="28"/>
        </w:rPr>
        <w:t xml:space="preserve"> для </w:t>
      </w:r>
      <w:proofErr w:type="spellStart"/>
      <w:r>
        <w:rPr>
          <w:rFonts w:ascii="Times New Roman" w:hAnsi="Times New Roman" w:cs="Times New Roman"/>
          <w:sz w:val="28"/>
          <w:szCs w:val="28"/>
        </w:rPr>
        <w:t>студентов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вузов</w:t>
      </w:r>
      <w:proofErr w:type="spellEnd"/>
      <w:r>
        <w:rPr>
          <w:rFonts w:ascii="Times New Roman" w:hAnsi="Times New Roman" w:cs="Times New Roman"/>
          <w:sz w:val="28"/>
          <w:szCs w:val="28"/>
        </w:rPr>
        <w:t>. Москва: «ЮНИТИ-ДАНА», 2017. 144 с.</w:t>
      </w:r>
    </w:p>
    <w:p w14:paraId="4BE7ED93"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Румянцева Т.В. Індикатори та критерії оцінки ефективності державного управління соціальною сферою. Соціальна політика сучасного українського суспільства: </w:t>
      </w:r>
      <w:proofErr w:type="spellStart"/>
      <w:r>
        <w:rPr>
          <w:rFonts w:ascii="Times New Roman" w:hAnsi="Times New Roman" w:cs="Times New Roman"/>
          <w:sz w:val="28"/>
          <w:szCs w:val="28"/>
        </w:rPr>
        <w:t>соціальнозахисний</w:t>
      </w:r>
      <w:proofErr w:type="spellEnd"/>
      <w:r>
        <w:rPr>
          <w:rFonts w:ascii="Times New Roman" w:hAnsi="Times New Roman" w:cs="Times New Roman"/>
          <w:sz w:val="28"/>
          <w:szCs w:val="28"/>
        </w:rPr>
        <w:t xml:space="preserve"> контекст: монографія. За </w:t>
      </w:r>
      <w:proofErr w:type="spellStart"/>
      <w:r>
        <w:rPr>
          <w:rFonts w:ascii="Times New Roman" w:hAnsi="Times New Roman" w:cs="Times New Roman"/>
          <w:sz w:val="28"/>
          <w:szCs w:val="28"/>
        </w:rPr>
        <w:t>заг</w:t>
      </w:r>
      <w:proofErr w:type="spellEnd"/>
      <w:r>
        <w:rPr>
          <w:rFonts w:ascii="Times New Roman" w:hAnsi="Times New Roman" w:cs="Times New Roman"/>
          <w:sz w:val="28"/>
          <w:szCs w:val="28"/>
        </w:rPr>
        <w:t xml:space="preserve">. ред. </w:t>
      </w:r>
      <w:proofErr w:type="spellStart"/>
      <w:r>
        <w:rPr>
          <w:rFonts w:ascii="Times New Roman" w:hAnsi="Times New Roman" w:cs="Times New Roman"/>
          <w:sz w:val="28"/>
          <w:szCs w:val="28"/>
        </w:rPr>
        <w:t>д.ф.н</w:t>
      </w:r>
      <w:proofErr w:type="spellEnd"/>
      <w:r>
        <w:rPr>
          <w:rFonts w:ascii="Times New Roman" w:hAnsi="Times New Roman" w:cs="Times New Roman"/>
          <w:sz w:val="28"/>
          <w:szCs w:val="28"/>
        </w:rPr>
        <w:t>., професора А.О. Ярошенко. Київ: Вид-во НПУ імені М.П. Драгоманова, 2018. С. 84-93.</w:t>
      </w:r>
    </w:p>
    <w:p w14:paraId="1B91F500"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Сабадош</w:t>
      </w:r>
      <w:proofErr w:type="spellEnd"/>
      <w:r>
        <w:rPr>
          <w:rFonts w:ascii="Times New Roman" w:hAnsi="Times New Roman" w:cs="Times New Roman"/>
          <w:sz w:val="28"/>
          <w:szCs w:val="28"/>
        </w:rPr>
        <w:t xml:space="preserve"> Г. О., </w:t>
      </w:r>
      <w:proofErr w:type="spellStart"/>
      <w:r>
        <w:rPr>
          <w:rFonts w:ascii="Times New Roman" w:hAnsi="Times New Roman" w:cs="Times New Roman"/>
          <w:sz w:val="28"/>
          <w:szCs w:val="28"/>
        </w:rPr>
        <w:t>Сабадош</w:t>
      </w:r>
      <w:proofErr w:type="spellEnd"/>
      <w:r>
        <w:rPr>
          <w:rFonts w:ascii="Times New Roman" w:hAnsi="Times New Roman" w:cs="Times New Roman"/>
          <w:sz w:val="28"/>
          <w:szCs w:val="28"/>
        </w:rPr>
        <w:t xml:space="preserve"> А. А. Проблеми вимірювання ефективності публічного управління в Україні. 2018. С. 48-50. URL: </w:t>
      </w:r>
      <w:hyperlink r:id="rId17">
        <w:r>
          <w:rPr>
            <w:rFonts w:ascii="Times New Roman" w:hAnsi="Times New Roman" w:cs="Times New Roman"/>
            <w:sz w:val="28"/>
            <w:szCs w:val="28"/>
          </w:rPr>
          <w:t>https://core.ac.uk/download/pdf/197272114.pdf</w:t>
        </w:r>
      </w:hyperlink>
      <w:r>
        <w:rPr>
          <w:rFonts w:ascii="Times New Roman" w:hAnsi="Times New Roman" w:cs="Times New Roman"/>
          <w:sz w:val="28"/>
          <w:szCs w:val="28"/>
        </w:rPr>
        <w:t>. (дата звернення: 25.07.2022).</w:t>
      </w:r>
    </w:p>
    <w:p w14:paraId="4970B73F"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Сабадош</w:t>
      </w:r>
      <w:proofErr w:type="spellEnd"/>
      <w:r>
        <w:rPr>
          <w:rFonts w:ascii="Times New Roman" w:hAnsi="Times New Roman" w:cs="Times New Roman"/>
          <w:sz w:val="28"/>
          <w:szCs w:val="28"/>
        </w:rPr>
        <w:t xml:space="preserve"> Г. О., Усенко О. В.  Використання ключових показників ефективності в системі оцінки управлінських рішень на державному та муніципальному рівнях. ДВНЗ «Київський національний університет імені Вадима Гетьмана». 2016. С. 269-273.</w:t>
      </w:r>
    </w:p>
    <w:p w14:paraId="0432D936"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Свирина</w:t>
      </w:r>
      <w:proofErr w:type="spellEnd"/>
      <w:r>
        <w:rPr>
          <w:rFonts w:ascii="Times New Roman" w:hAnsi="Times New Roman" w:cs="Times New Roman"/>
          <w:sz w:val="28"/>
          <w:szCs w:val="28"/>
        </w:rPr>
        <w:t xml:space="preserve"> Л.Н. </w:t>
      </w:r>
      <w:proofErr w:type="spellStart"/>
      <w:r>
        <w:rPr>
          <w:rFonts w:ascii="Times New Roman" w:hAnsi="Times New Roman" w:cs="Times New Roman"/>
          <w:sz w:val="28"/>
          <w:szCs w:val="28"/>
        </w:rPr>
        <w:t>Эффективность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управленческих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решений</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качестве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основополагающего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фактора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оптимизации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управленческих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процессов</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деятельности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государственного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управления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Экономические</w:t>
      </w:r>
      <w:proofErr w:type="spellEnd"/>
      <w:r>
        <w:rPr>
          <w:rFonts w:ascii="Times New Roman" w:hAnsi="Times New Roman" w:cs="Times New Roman"/>
          <w:sz w:val="28"/>
          <w:szCs w:val="28"/>
        </w:rPr>
        <w:t xml:space="preserve"> науки, 2021. Вып.4 (106). С. 149-152. </w:t>
      </w:r>
    </w:p>
    <w:p w14:paraId="2DC3A09E"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Свічинській</w:t>
      </w:r>
      <w:proofErr w:type="spellEnd"/>
      <w:r>
        <w:rPr>
          <w:rFonts w:ascii="Times New Roman" w:hAnsi="Times New Roman" w:cs="Times New Roman"/>
          <w:sz w:val="28"/>
          <w:szCs w:val="28"/>
        </w:rPr>
        <w:t xml:space="preserve"> В. Оцінювання ефективності діяльності місцевих органів виконавчої влади. Актуальні проблеми державного управління, 2021. № 3(84). С. 42-45. </w:t>
      </w:r>
    </w:p>
    <w:p w14:paraId="44F5A97C"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Скочиляс</w:t>
      </w:r>
      <w:proofErr w:type="spellEnd"/>
      <w:r>
        <w:rPr>
          <w:rFonts w:ascii="Times New Roman" w:hAnsi="Times New Roman" w:cs="Times New Roman"/>
          <w:sz w:val="28"/>
          <w:szCs w:val="28"/>
        </w:rPr>
        <w:t xml:space="preserve"> С. Особливості організаційної компоненти управлінської діяльності підприємства. Економічний форум, 2021. №2. С. 88-100.</w:t>
      </w:r>
    </w:p>
    <w:p w14:paraId="1F73DCF4"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Соменкова</w:t>
      </w:r>
      <w:proofErr w:type="spellEnd"/>
      <w:r>
        <w:rPr>
          <w:rFonts w:ascii="Times New Roman" w:hAnsi="Times New Roman" w:cs="Times New Roman"/>
          <w:sz w:val="28"/>
          <w:szCs w:val="28"/>
        </w:rPr>
        <w:t xml:space="preserve"> Н.С., </w:t>
      </w:r>
      <w:proofErr w:type="spellStart"/>
      <w:r>
        <w:rPr>
          <w:rFonts w:ascii="Times New Roman" w:hAnsi="Times New Roman" w:cs="Times New Roman"/>
          <w:sz w:val="28"/>
          <w:szCs w:val="28"/>
        </w:rPr>
        <w:t>Купцов</w:t>
      </w:r>
      <w:proofErr w:type="spellEnd"/>
      <w:r>
        <w:rPr>
          <w:rFonts w:ascii="Times New Roman" w:hAnsi="Times New Roman" w:cs="Times New Roman"/>
          <w:sz w:val="28"/>
          <w:szCs w:val="28"/>
        </w:rPr>
        <w:t xml:space="preserve"> А.В. </w:t>
      </w:r>
      <w:proofErr w:type="spellStart"/>
      <w:r>
        <w:rPr>
          <w:rFonts w:ascii="Times New Roman" w:hAnsi="Times New Roman" w:cs="Times New Roman"/>
          <w:sz w:val="28"/>
          <w:szCs w:val="28"/>
        </w:rPr>
        <w:t>Принятие</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исполнение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государственных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решений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Учебно-методическое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пособие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Нижний</w:t>
      </w:r>
      <w:proofErr w:type="spellEnd"/>
      <w:r>
        <w:rPr>
          <w:rFonts w:ascii="Times New Roman" w:hAnsi="Times New Roman" w:cs="Times New Roman"/>
          <w:sz w:val="28"/>
          <w:szCs w:val="28"/>
        </w:rPr>
        <w:t xml:space="preserve"> Новгород: ННГУ </w:t>
      </w:r>
      <w:proofErr w:type="spellStart"/>
      <w:r>
        <w:rPr>
          <w:rFonts w:ascii="Times New Roman" w:hAnsi="Times New Roman" w:cs="Times New Roman"/>
          <w:sz w:val="28"/>
          <w:szCs w:val="28"/>
        </w:rPr>
        <w:t>им</w:t>
      </w:r>
      <w:proofErr w:type="spellEnd"/>
      <w:r>
        <w:rPr>
          <w:rFonts w:ascii="Times New Roman" w:hAnsi="Times New Roman" w:cs="Times New Roman"/>
          <w:sz w:val="28"/>
          <w:szCs w:val="28"/>
        </w:rPr>
        <w:t>. Н.И. Лобачевского, 2020. 42 с.</w:t>
      </w:r>
    </w:p>
    <w:p w14:paraId="3AF04D7D"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Терещенко Д. А. Прийняття управлінських рішень у діяльності органів державної влади: аналіз світового досвіду. Актуальні проблеми державного управління, 2018. № 1. С. 143-152.</w:t>
      </w:r>
    </w:p>
    <w:p w14:paraId="2FD98DE0"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Ткачук Л. М., </w:t>
      </w:r>
      <w:proofErr w:type="spellStart"/>
      <w:r>
        <w:rPr>
          <w:rFonts w:ascii="Times New Roman" w:hAnsi="Times New Roman" w:cs="Times New Roman"/>
          <w:sz w:val="28"/>
          <w:szCs w:val="28"/>
        </w:rPr>
        <w:t>Стахова</w:t>
      </w:r>
      <w:proofErr w:type="spellEnd"/>
      <w:r>
        <w:rPr>
          <w:rFonts w:ascii="Times New Roman" w:hAnsi="Times New Roman" w:cs="Times New Roman"/>
          <w:sz w:val="28"/>
          <w:szCs w:val="28"/>
        </w:rPr>
        <w:t xml:space="preserve"> О. А. Підвищення ефективності публічного управління засобами електронного урядування. 2020. С. 167-183. </w:t>
      </w:r>
    </w:p>
    <w:p w14:paraId="48249F91"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Чуєнков</w:t>
      </w:r>
      <w:proofErr w:type="spellEnd"/>
      <w:r>
        <w:rPr>
          <w:rFonts w:ascii="Times New Roman" w:hAnsi="Times New Roman" w:cs="Times New Roman"/>
          <w:sz w:val="28"/>
          <w:szCs w:val="28"/>
        </w:rPr>
        <w:t xml:space="preserve"> А. А. </w:t>
      </w:r>
      <w:proofErr w:type="spellStart"/>
      <w:r>
        <w:rPr>
          <w:rFonts w:ascii="Times New Roman" w:hAnsi="Times New Roman" w:cs="Times New Roman"/>
          <w:sz w:val="28"/>
          <w:szCs w:val="28"/>
        </w:rPr>
        <w:t>Бенчмаркінг</w:t>
      </w:r>
      <w:proofErr w:type="spellEnd"/>
      <w:r>
        <w:rPr>
          <w:rFonts w:ascii="Times New Roman" w:hAnsi="Times New Roman" w:cs="Times New Roman"/>
          <w:sz w:val="28"/>
          <w:szCs w:val="28"/>
        </w:rPr>
        <w:t xml:space="preserve"> як метод підвищення ефективності діяльності підприємства. Наука, технології, інновації: світові тенденції та регіональний: Матеріали ІV Міжнародної науково-практичної конференції (м. Одеса, 24–25 вересня 2021 р.).</w:t>
      </w:r>
    </w:p>
    <w:p w14:paraId="400A6BAC"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Швець О. В. Моделі прийняття управлінських рішень в органах державної влади. Вісник студентського наукового товариства «ВАТРА» Вінницького торговельно-економічного інституту КНТЕУ. Вінниця: Редакційно-видавничий, 2021. С. 295-300. </w:t>
      </w:r>
    </w:p>
    <w:p w14:paraId="6AD171D6"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Швець О.В. Моделі прийняття управлінських рішень в органах державної влади. Вісник студентського наукового товариства «ВАТРА» Вінницького торговельно-економічного інституту КНТЕУ. Вінниця: Редакційно-видавничий відділ ВТЕІ КНТЕУ, 2020. Вип.90. С. 295-300.</w:t>
      </w:r>
    </w:p>
    <w:p w14:paraId="0008FC1B"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Шкільняк</w:t>
      </w:r>
      <w:proofErr w:type="spellEnd"/>
      <w:r>
        <w:rPr>
          <w:rFonts w:ascii="Times New Roman" w:hAnsi="Times New Roman" w:cs="Times New Roman"/>
          <w:sz w:val="28"/>
          <w:szCs w:val="28"/>
        </w:rPr>
        <w:t xml:space="preserve"> М., Мельник А., Микитюк П. та ін. Актуальні проблеми менеджменту в умовах інноваційного розвитку економіки. Вісник Економіки, 2019. №2. С. 163-174.</w:t>
      </w:r>
    </w:p>
    <w:p w14:paraId="73BC57DF"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Що таке прийняття ефективних управлінських рішень. 2022. URL: https://blog.agrokebety.com/chto-takoye-prinyatiye-effektivnykh-upravlencheskikh-resheniy. (дата звернення: 07.06.2022).</w:t>
      </w:r>
    </w:p>
    <w:p w14:paraId="1B83EB78"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Яковенко О. І. Теоретичні засади здійснення реінжинірингу бізнес-процесів як </w:t>
      </w:r>
      <w:proofErr w:type="spellStart"/>
      <w:r>
        <w:rPr>
          <w:rFonts w:ascii="Times New Roman" w:hAnsi="Times New Roman" w:cs="Times New Roman"/>
          <w:sz w:val="28"/>
          <w:szCs w:val="28"/>
        </w:rPr>
        <w:t>формa</w:t>
      </w:r>
      <w:proofErr w:type="spellEnd"/>
      <w:r>
        <w:rPr>
          <w:rFonts w:ascii="Times New Roman" w:hAnsi="Times New Roman" w:cs="Times New Roman"/>
          <w:sz w:val="28"/>
          <w:szCs w:val="28"/>
        </w:rPr>
        <w:t xml:space="preserve"> організаційного </w:t>
      </w:r>
      <w:proofErr w:type="spellStart"/>
      <w:r>
        <w:rPr>
          <w:rFonts w:ascii="Times New Roman" w:hAnsi="Times New Roman" w:cs="Times New Roman"/>
          <w:sz w:val="28"/>
          <w:szCs w:val="28"/>
        </w:rPr>
        <w:t>проєктування</w:t>
      </w:r>
      <w:proofErr w:type="spellEnd"/>
      <w:r>
        <w:rPr>
          <w:rFonts w:ascii="Times New Roman" w:hAnsi="Times New Roman" w:cs="Times New Roman"/>
          <w:sz w:val="28"/>
          <w:szCs w:val="28"/>
        </w:rPr>
        <w:t xml:space="preserve"> діяльності. Управління проектами. Ефективне використання результатів наукових досліджень та об’єктів інтелектуальної власності: збірник наукових праць за матеріалами ІІI Міжнародної науково-практичної інтернет-конференції (17-18 березня 2021 р.). </w:t>
      </w:r>
      <w:proofErr w:type="spellStart"/>
      <w:r>
        <w:rPr>
          <w:rFonts w:ascii="Times New Roman" w:hAnsi="Times New Roman" w:cs="Times New Roman"/>
          <w:sz w:val="28"/>
          <w:szCs w:val="28"/>
        </w:rPr>
        <w:t>НМетАУ</w:t>
      </w:r>
      <w:proofErr w:type="spellEnd"/>
      <w:r>
        <w:rPr>
          <w:rFonts w:ascii="Times New Roman" w:hAnsi="Times New Roman" w:cs="Times New Roman"/>
          <w:sz w:val="28"/>
          <w:szCs w:val="28"/>
        </w:rPr>
        <w:t xml:space="preserve">, УКРНЕТ, НДІІВ </w:t>
      </w:r>
      <w:proofErr w:type="spellStart"/>
      <w:r>
        <w:rPr>
          <w:rFonts w:ascii="Times New Roman" w:hAnsi="Times New Roman" w:cs="Times New Roman"/>
          <w:sz w:val="28"/>
          <w:szCs w:val="28"/>
        </w:rPr>
        <w:t>НАПрН</w:t>
      </w:r>
      <w:proofErr w:type="spellEnd"/>
      <w:r>
        <w:rPr>
          <w:rFonts w:ascii="Times New Roman" w:hAnsi="Times New Roman" w:cs="Times New Roman"/>
          <w:sz w:val="28"/>
          <w:szCs w:val="28"/>
        </w:rPr>
        <w:t xml:space="preserve"> України, Дніпро: </w:t>
      </w:r>
      <w:proofErr w:type="spellStart"/>
      <w:r>
        <w:rPr>
          <w:rFonts w:ascii="Times New Roman" w:hAnsi="Times New Roman" w:cs="Times New Roman"/>
          <w:sz w:val="28"/>
          <w:szCs w:val="28"/>
        </w:rPr>
        <w:t>Юрсервіс</w:t>
      </w:r>
      <w:proofErr w:type="spellEnd"/>
      <w:r>
        <w:rPr>
          <w:rFonts w:ascii="Times New Roman" w:hAnsi="Times New Roman" w:cs="Times New Roman"/>
          <w:sz w:val="28"/>
          <w:szCs w:val="28"/>
        </w:rPr>
        <w:t>, 2021. C. 301-304.</w:t>
      </w:r>
    </w:p>
    <w:p w14:paraId="2EED199C" w14:textId="77777777"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Ярославський А. О. Економічна ефективність діяльності підприємства: теоретичний аспект. Науковий вісник Ужгородського національного університету. Серія: Міжнародні економічні відносини та світове господарство, 2018. №20 (3). С. 174-177.</w:t>
      </w:r>
    </w:p>
    <w:p w14:paraId="58FC464B" w14:textId="3FBC2D3C" w:rsidR="00DF33B8" w:rsidRDefault="00DF33B8" w:rsidP="00DF33B8">
      <w:pPr>
        <w:pStyle w:val="a3"/>
        <w:numPr>
          <w:ilvl w:val="0"/>
          <w:numId w:val="8"/>
        </w:numPr>
        <w:tabs>
          <w:tab w:val="left" w:pos="993"/>
        </w:tabs>
        <w:suppressAutoHyphen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Ярошенко Б. В. Критерії оцінки ефективності та результативності публічного адміністрування. 2020. C. 112-113. URL: https://old-zdia.znu.edu.ua/gazeta/MNK_112.pdf. (дата звернення: 17.07.2022). </w:t>
      </w:r>
    </w:p>
    <w:p w14:paraId="31202AF1" w14:textId="3E022C6D"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746F21B1" w14:textId="666C8A2B"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6CFD9206" w14:textId="56D7DA6D"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31E37751" w14:textId="7E653198" w:rsidR="00DF33B8" w:rsidRDefault="00DF33B8">
      <w:pPr>
        <w:rPr>
          <w:rFonts w:ascii="Times New Roman" w:hAnsi="Times New Roman" w:cs="Times New Roman"/>
          <w:sz w:val="28"/>
          <w:szCs w:val="28"/>
        </w:rPr>
      </w:pPr>
      <w:r>
        <w:rPr>
          <w:rFonts w:ascii="Times New Roman" w:hAnsi="Times New Roman" w:cs="Times New Roman"/>
          <w:sz w:val="28"/>
          <w:szCs w:val="28"/>
        </w:rPr>
        <w:br w:type="page"/>
      </w:r>
    </w:p>
    <w:p w14:paraId="0B2C85E3" w14:textId="46191E12"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4CA372C1" w14:textId="35762444"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105A097E" w14:textId="692AD082"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2A8DEBBC" w14:textId="21996357"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1484C47E" w14:textId="4472DEFA"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05E1086C" w14:textId="250CC46B"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75D804A6" w14:textId="7B3754F4"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14C31033" w14:textId="1A513C3D"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39809D1E" w14:textId="16186124"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4053625E" w14:textId="59F18424"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21674AAC" w14:textId="12A86A0D"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61F925B9" w14:textId="2E292278"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7B1C1D86" w14:textId="17D2F6BD" w:rsidR="00DF33B8" w:rsidRDefault="00DF33B8" w:rsidP="00DF33B8">
      <w:pPr>
        <w:pStyle w:val="11"/>
      </w:pPr>
      <w:bookmarkStart w:id="19" w:name="_Toc121811855"/>
      <w:r>
        <w:t>ДОДАТКИ</w:t>
      </w:r>
      <w:bookmarkEnd w:id="19"/>
    </w:p>
    <w:p w14:paraId="690EE23B" w14:textId="7B09E02D" w:rsid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44EA157C" w14:textId="77777777" w:rsidR="00DF33B8" w:rsidRPr="00DF33B8" w:rsidRDefault="00DF33B8" w:rsidP="00DF33B8">
      <w:pPr>
        <w:tabs>
          <w:tab w:val="left" w:pos="993"/>
        </w:tabs>
        <w:suppressAutoHyphens/>
        <w:spacing w:after="0" w:line="360" w:lineRule="auto"/>
        <w:jc w:val="both"/>
        <w:rPr>
          <w:rFonts w:ascii="Times New Roman" w:hAnsi="Times New Roman" w:cs="Times New Roman"/>
          <w:sz w:val="28"/>
          <w:szCs w:val="28"/>
        </w:rPr>
      </w:pPr>
    </w:p>
    <w:p w14:paraId="764E5E52" w14:textId="77777777" w:rsidR="006F78AA" w:rsidRPr="00450C5E" w:rsidRDefault="006F78AA" w:rsidP="006F78AA">
      <w:pPr>
        <w:spacing w:after="0" w:line="360" w:lineRule="auto"/>
        <w:ind w:firstLine="709"/>
        <w:jc w:val="both"/>
        <w:rPr>
          <w:rFonts w:ascii="Times New Roman" w:hAnsi="Times New Roman" w:cs="Times New Roman"/>
          <w:sz w:val="28"/>
          <w:szCs w:val="28"/>
        </w:rPr>
      </w:pPr>
    </w:p>
    <w:p w14:paraId="2BD0BC37" w14:textId="77777777" w:rsidR="007F0EDE" w:rsidRPr="00D40FAA" w:rsidRDefault="007F0EDE" w:rsidP="00450C5E">
      <w:pPr>
        <w:spacing w:after="0" w:line="360" w:lineRule="auto"/>
        <w:jc w:val="both"/>
        <w:rPr>
          <w:rFonts w:ascii="Times New Roman" w:hAnsi="Times New Roman" w:cs="Times New Roman"/>
          <w:sz w:val="28"/>
          <w:szCs w:val="28"/>
        </w:rPr>
      </w:pPr>
    </w:p>
    <w:p w14:paraId="01D15151" w14:textId="77777777" w:rsidR="00D358DF" w:rsidRDefault="00D358DF" w:rsidP="00920473">
      <w:pPr>
        <w:spacing w:after="0" w:line="360" w:lineRule="auto"/>
        <w:ind w:firstLine="709"/>
        <w:jc w:val="both"/>
        <w:rPr>
          <w:rFonts w:ascii="Times New Roman" w:hAnsi="Times New Roman" w:cs="Times New Roman"/>
          <w:sz w:val="28"/>
          <w:szCs w:val="28"/>
        </w:rPr>
      </w:pPr>
    </w:p>
    <w:sectPr w:rsidR="00D358DF" w:rsidSect="00ED3740">
      <w:headerReference w:type="default" r:id="rId18"/>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406EA" w14:textId="77777777" w:rsidR="004129AE" w:rsidRDefault="004129AE" w:rsidP="00ED3740">
      <w:pPr>
        <w:spacing w:after="0" w:line="240" w:lineRule="auto"/>
      </w:pPr>
      <w:r>
        <w:separator/>
      </w:r>
    </w:p>
  </w:endnote>
  <w:endnote w:type="continuationSeparator" w:id="0">
    <w:p w14:paraId="38B2040C" w14:textId="77777777" w:rsidR="004129AE" w:rsidRDefault="004129AE" w:rsidP="00ED3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C2C0E" w14:textId="77777777" w:rsidR="004129AE" w:rsidRDefault="004129AE" w:rsidP="00ED3740">
      <w:pPr>
        <w:spacing w:after="0" w:line="240" w:lineRule="auto"/>
      </w:pPr>
      <w:r>
        <w:separator/>
      </w:r>
    </w:p>
  </w:footnote>
  <w:footnote w:type="continuationSeparator" w:id="0">
    <w:p w14:paraId="1F4A3AA5" w14:textId="77777777" w:rsidR="004129AE" w:rsidRDefault="004129AE" w:rsidP="00ED3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8349275"/>
      <w:docPartObj>
        <w:docPartGallery w:val="Page Numbers (Top of Page)"/>
        <w:docPartUnique/>
      </w:docPartObj>
    </w:sdtPr>
    <w:sdtEndPr>
      <w:rPr>
        <w:rFonts w:ascii="Times New Roman" w:hAnsi="Times New Roman" w:cs="Times New Roman"/>
        <w:sz w:val="24"/>
        <w:szCs w:val="24"/>
      </w:rPr>
    </w:sdtEndPr>
    <w:sdtContent>
      <w:p w14:paraId="366664F9" w14:textId="57EBEB21" w:rsidR="00ED3740" w:rsidRPr="00ED3740" w:rsidRDefault="00ED3740" w:rsidP="00ED3740">
        <w:pPr>
          <w:pStyle w:val="a8"/>
          <w:jc w:val="right"/>
          <w:rPr>
            <w:rFonts w:ascii="Times New Roman" w:hAnsi="Times New Roman" w:cs="Times New Roman"/>
            <w:sz w:val="24"/>
            <w:szCs w:val="24"/>
          </w:rPr>
        </w:pPr>
        <w:r w:rsidRPr="00ED3740">
          <w:rPr>
            <w:rFonts w:ascii="Times New Roman" w:hAnsi="Times New Roman" w:cs="Times New Roman"/>
            <w:sz w:val="24"/>
            <w:szCs w:val="24"/>
          </w:rPr>
          <w:fldChar w:fldCharType="begin"/>
        </w:r>
        <w:r w:rsidRPr="00ED3740">
          <w:rPr>
            <w:rFonts w:ascii="Times New Roman" w:hAnsi="Times New Roman" w:cs="Times New Roman"/>
            <w:sz w:val="24"/>
            <w:szCs w:val="24"/>
          </w:rPr>
          <w:instrText>PAGE   \* MERGEFORMAT</w:instrText>
        </w:r>
        <w:r w:rsidRPr="00ED3740">
          <w:rPr>
            <w:rFonts w:ascii="Times New Roman" w:hAnsi="Times New Roman" w:cs="Times New Roman"/>
            <w:sz w:val="24"/>
            <w:szCs w:val="24"/>
          </w:rPr>
          <w:fldChar w:fldCharType="separate"/>
        </w:r>
        <w:r w:rsidRPr="00ED3740">
          <w:rPr>
            <w:rFonts w:ascii="Times New Roman" w:hAnsi="Times New Roman" w:cs="Times New Roman"/>
            <w:sz w:val="24"/>
            <w:szCs w:val="24"/>
          </w:rPr>
          <w:t>2</w:t>
        </w:r>
        <w:r w:rsidRPr="00ED37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66F"/>
    <w:multiLevelType w:val="multilevel"/>
    <w:tmpl w:val="1B3ADB7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1720F7F"/>
    <w:multiLevelType w:val="hybridMultilevel"/>
    <w:tmpl w:val="66ECFA4C"/>
    <w:lvl w:ilvl="0" w:tplc="0422000F">
      <w:start w:val="1"/>
      <w:numFmt w:val="decimal"/>
      <w:lvlText w:val="%1."/>
      <w:lvlJc w:val="left"/>
      <w:pPr>
        <w:ind w:left="1431" w:hanging="360"/>
      </w:pPr>
    </w:lvl>
    <w:lvl w:ilvl="1" w:tplc="04220019" w:tentative="1">
      <w:start w:val="1"/>
      <w:numFmt w:val="lowerLetter"/>
      <w:lvlText w:val="%2."/>
      <w:lvlJc w:val="left"/>
      <w:pPr>
        <w:ind w:left="2151" w:hanging="360"/>
      </w:pPr>
    </w:lvl>
    <w:lvl w:ilvl="2" w:tplc="0422001B" w:tentative="1">
      <w:start w:val="1"/>
      <w:numFmt w:val="lowerRoman"/>
      <w:lvlText w:val="%3."/>
      <w:lvlJc w:val="right"/>
      <w:pPr>
        <w:ind w:left="2871" w:hanging="180"/>
      </w:pPr>
    </w:lvl>
    <w:lvl w:ilvl="3" w:tplc="0422000F" w:tentative="1">
      <w:start w:val="1"/>
      <w:numFmt w:val="decimal"/>
      <w:lvlText w:val="%4."/>
      <w:lvlJc w:val="left"/>
      <w:pPr>
        <w:ind w:left="3591" w:hanging="360"/>
      </w:pPr>
    </w:lvl>
    <w:lvl w:ilvl="4" w:tplc="04220019" w:tentative="1">
      <w:start w:val="1"/>
      <w:numFmt w:val="lowerLetter"/>
      <w:lvlText w:val="%5."/>
      <w:lvlJc w:val="left"/>
      <w:pPr>
        <w:ind w:left="4311" w:hanging="360"/>
      </w:pPr>
    </w:lvl>
    <w:lvl w:ilvl="5" w:tplc="0422001B" w:tentative="1">
      <w:start w:val="1"/>
      <w:numFmt w:val="lowerRoman"/>
      <w:lvlText w:val="%6."/>
      <w:lvlJc w:val="right"/>
      <w:pPr>
        <w:ind w:left="5031" w:hanging="180"/>
      </w:pPr>
    </w:lvl>
    <w:lvl w:ilvl="6" w:tplc="0422000F" w:tentative="1">
      <w:start w:val="1"/>
      <w:numFmt w:val="decimal"/>
      <w:lvlText w:val="%7."/>
      <w:lvlJc w:val="left"/>
      <w:pPr>
        <w:ind w:left="5751" w:hanging="360"/>
      </w:pPr>
    </w:lvl>
    <w:lvl w:ilvl="7" w:tplc="04220019" w:tentative="1">
      <w:start w:val="1"/>
      <w:numFmt w:val="lowerLetter"/>
      <w:lvlText w:val="%8."/>
      <w:lvlJc w:val="left"/>
      <w:pPr>
        <w:ind w:left="6471" w:hanging="360"/>
      </w:pPr>
    </w:lvl>
    <w:lvl w:ilvl="8" w:tplc="0422001B" w:tentative="1">
      <w:start w:val="1"/>
      <w:numFmt w:val="lowerRoman"/>
      <w:lvlText w:val="%9."/>
      <w:lvlJc w:val="right"/>
      <w:pPr>
        <w:ind w:left="7191" w:hanging="180"/>
      </w:pPr>
    </w:lvl>
  </w:abstractNum>
  <w:abstractNum w:abstractNumId="2" w15:restartNumberingAfterBreak="0">
    <w:nsid w:val="1A3065AD"/>
    <w:multiLevelType w:val="hybridMultilevel"/>
    <w:tmpl w:val="D2767F9A"/>
    <w:lvl w:ilvl="0" w:tplc="6D42DE1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23970691"/>
    <w:multiLevelType w:val="hybridMultilevel"/>
    <w:tmpl w:val="21123A3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25880D79"/>
    <w:multiLevelType w:val="hybridMultilevel"/>
    <w:tmpl w:val="39CE0B8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2B767D74"/>
    <w:multiLevelType w:val="multilevel"/>
    <w:tmpl w:val="3944371E"/>
    <w:lvl w:ilvl="0">
      <w:start w:val="1"/>
      <w:numFmt w:val="decimal"/>
      <w:lvlText w:val="%1"/>
      <w:lvlJc w:val="left"/>
      <w:pPr>
        <w:ind w:left="708" w:hanging="708"/>
      </w:pPr>
      <w:rPr>
        <w:rFonts w:hint="default"/>
      </w:rPr>
    </w:lvl>
    <w:lvl w:ilvl="1">
      <w:start w:val="1"/>
      <w:numFmt w:val="decimal"/>
      <w:lvlText w:val="%1.%2"/>
      <w:lvlJc w:val="left"/>
      <w:pPr>
        <w:ind w:left="1419" w:hanging="708"/>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3213" w:hanging="108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995" w:hanging="144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777" w:hanging="1800"/>
      </w:pPr>
      <w:rPr>
        <w:rFonts w:hint="default"/>
      </w:rPr>
    </w:lvl>
    <w:lvl w:ilvl="8">
      <w:start w:val="1"/>
      <w:numFmt w:val="decimal"/>
      <w:lvlText w:val="%1.%2.%3.%4.%5.%6.%7.%8.%9"/>
      <w:lvlJc w:val="left"/>
      <w:pPr>
        <w:ind w:left="7848" w:hanging="2160"/>
      </w:pPr>
      <w:rPr>
        <w:rFonts w:hint="default"/>
      </w:rPr>
    </w:lvl>
  </w:abstractNum>
  <w:abstractNum w:abstractNumId="6" w15:restartNumberingAfterBreak="0">
    <w:nsid w:val="67212871"/>
    <w:multiLevelType w:val="hybridMultilevel"/>
    <w:tmpl w:val="E8C0BA08"/>
    <w:lvl w:ilvl="0" w:tplc="54E660B2">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7FA07823"/>
    <w:multiLevelType w:val="hybridMultilevel"/>
    <w:tmpl w:val="67129F46"/>
    <w:lvl w:ilvl="0" w:tplc="387A330A">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7"/>
  </w:num>
  <w:num w:numId="2">
    <w:abstractNumId w:val="6"/>
  </w:num>
  <w:num w:numId="3">
    <w:abstractNumId w:val="4"/>
  </w:num>
  <w:num w:numId="4">
    <w:abstractNumId w:val="2"/>
  </w:num>
  <w:num w:numId="5">
    <w:abstractNumId w:val="1"/>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9A8"/>
    <w:rsid w:val="00002C50"/>
    <w:rsid w:val="00003921"/>
    <w:rsid w:val="00004E22"/>
    <w:rsid w:val="00013C88"/>
    <w:rsid w:val="00021987"/>
    <w:rsid w:val="000376BD"/>
    <w:rsid w:val="00044690"/>
    <w:rsid w:val="00051F2B"/>
    <w:rsid w:val="00080ED4"/>
    <w:rsid w:val="00096324"/>
    <w:rsid w:val="000B0FF7"/>
    <w:rsid w:val="000B3DF4"/>
    <w:rsid w:val="000C25FD"/>
    <w:rsid w:val="00102D7B"/>
    <w:rsid w:val="00106AE7"/>
    <w:rsid w:val="00111293"/>
    <w:rsid w:val="00114E24"/>
    <w:rsid w:val="001219C6"/>
    <w:rsid w:val="0012578A"/>
    <w:rsid w:val="00127CFD"/>
    <w:rsid w:val="00133901"/>
    <w:rsid w:val="00145ABF"/>
    <w:rsid w:val="0014775D"/>
    <w:rsid w:val="001571B4"/>
    <w:rsid w:val="00165939"/>
    <w:rsid w:val="001675DF"/>
    <w:rsid w:val="0018244F"/>
    <w:rsid w:val="001A3D9D"/>
    <w:rsid w:val="001A63DF"/>
    <w:rsid w:val="001E0402"/>
    <w:rsid w:val="001F620D"/>
    <w:rsid w:val="00211516"/>
    <w:rsid w:val="002162C7"/>
    <w:rsid w:val="002205E4"/>
    <w:rsid w:val="00225CC6"/>
    <w:rsid w:val="0024401B"/>
    <w:rsid w:val="002576CE"/>
    <w:rsid w:val="00287A37"/>
    <w:rsid w:val="00297A5C"/>
    <w:rsid w:val="002A0ED8"/>
    <w:rsid w:val="002B2E54"/>
    <w:rsid w:val="002D653C"/>
    <w:rsid w:val="002E39A1"/>
    <w:rsid w:val="002E5878"/>
    <w:rsid w:val="002E7ABE"/>
    <w:rsid w:val="002F5F34"/>
    <w:rsid w:val="0031121E"/>
    <w:rsid w:val="00331FA0"/>
    <w:rsid w:val="00357A1D"/>
    <w:rsid w:val="00357FC2"/>
    <w:rsid w:val="00381549"/>
    <w:rsid w:val="00397645"/>
    <w:rsid w:val="003A0B3B"/>
    <w:rsid w:val="003B1EEE"/>
    <w:rsid w:val="003F2859"/>
    <w:rsid w:val="003F4667"/>
    <w:rsid w:val="003F4B92"/>
    <w:rsid w:val="00401F47"/>
    <w:rsid w:val="00404665"/>
    <w:rsid w:val="004129AE"/>
    <w:rsid w:val="004244D3"/>
    <w:rsid w:val="00424EFE"/>
    <w:rsid w:val="00447616"/>
    <w:rsid w:val="00450C5E"/>
    <w:rsid w:val="0045545B"/>
    <w:rsid w:val="0048104F"/>
    <w:rsid w:val="00481C94"/>
    <w:rsid w:val="004913B5"/>
    <w:rsid w:val="004952AB"/>
    <w:rsid w:val="004A55CF"/>
    <w:rsid w:val="004B1976"/>
    <w:rsid w:val="004B4500"/>
    <w:rsid w:val="004B6185"/>
    <w:rsid w:val="004C5C3C"/>
    <w:rsid w:val="004D0CB0"/>
    <w:rsid w:val="004D799B"/>
    <w:rsid w:val="004E2DEF"/>
    <w:rsid w:val="00501C16"/>
    <w:rsid w:val="00502008"/>
    <w:rsid w:val="005271C1"/>
    <w:rsid w:val="00547D59"/>
    <w:rsid w:val="0055012A"/>
    <w:rsid w:val="00550432"/>
    <w:rsid w:val="00571437"/>
    <w:rsid w:val="00574806"/>
    <w:rsid w:val="00574924"/>
    <w:rsid w:val="005A33BA"/>
    <w:rsid w:val="005D58E0"/>
    <w:rsid w:val="005D5DAD"/>
    <w:rsid w:val="005E14C7"/>
    <w:rsid w:val="005E687A"/>
    <w:rsid w:val="006076B7"/>
    <w:rsid w:val="00615F47"/>
    <w:rsid w:val="00617014"/>
    <w:rsid w:val="006666FE"/>
    <w:rsid w:val="00671AD3"/>
    <w:rsid w:val="00672575"/>
    <w:rsid w:val="00680958"/>
    <w:rsid w:val="00682703"/>
    <w:rsid w:val="0069369E"/>
    <w:rsid w:val="006A1A84"/>
    <w:rsid w:val="006A7D55"/>
    <w:rsid w:val="006B70E5"/>
    <w:rsid w:val="006E13EB"/>
    <w:rsid w:val="006F023C"/>
    <w:rsid w:val="006F53F7"/>
    <w:rsid w:val="006F78AA"/>
    <w:rsid w:val="007021EE"/>
    <w:rsid w:val="00702FD8"/>
    <w:rsid w:val="007037FC"/>
    <w:rsid w:val="00704135"/>
    <w:rsid w:val="00707504"/>
    <w:rsid w:val="00707C6B"/>
    <w:rsid w:val="007661A4"/>
    <w:rsid w:val="00777EDC"/>
    <w:rsid w:val="00786D51"/>
    <w:rsid w:val="007A5ABB"/>
    <w:rsid w:val="007B1958"/>
    <w:rsid w:val="007B4CCE"/>
    <w:rsid w:val="007C1DCA"/>
    <w:rsid w:val="007D6739"/>
    <w:rsid w:val="007E0563"/>
    <w:rsid w:val="007F0EDE"/>
    <w:rsid w:val="007F21CA"/>
    <w:rsid w:val="008144C5"/>
    <w:rsid w:val="00826B62"/>
    <w:rsid w:val="00852937"/>
    <w:rsid w:val="008602B4"/>
    <w:rsid w:val="0087267C"/>
    <w:rsid w:val="008753D3"/>
    <w:rsid w:val="00880BCF"/>
    <w:rsid w:val="00893DF0"/>
    <w:rsid w:val="008E3541"/>
    <w:rsid w:val="008F570E"/>
    <w:rsid w:val="00906737"/>
    <w:rsid w:val="00920473"/>
    <w:rsid w:val="0092751C"/>
    <w:rsid w:val="00930DAD"/>
    <w:rsid w:val="0096432C"/>
    <w:rsid w:val="00971925"/>
    <w:rsid w:val="00980C56"/>
    <w:rsid w:val="00983B90"/>
    <w:rsid w:val="00991C16"/>
    <w:rsid w:val="00992601"/>
    <w:rsid w:val="009A2BE7"/>
    <w:rsid w:val="009A7C29"/>
    <w:rsid w:val="009B6A4F"/>
    <w:rsid w:val="009C215F"/>
    <w:rsid w:val="009C555D"/>
    <w:rsid w:val="009C6A34"/>
    <w:rsid w:val="009D3DCE"/>
    <w:rsid w:val="009D644F"/>
    <w:rsid w:val="009E1946"/>
    <w:rsid w:val="009E2CF3"/>
    <w:rsid w:val="009E6B40"/>
    <w:rsid w:val="009F7134"/>
    <w:rsid w:val="00A12844"/>
    <w:rsid w:val="00A17C2C"/>
    <w:rsid w:val="00A43731"/>
    <w:rsid w:val="00A64E2B"/>
    <w:rsid w:val="00AB38D4"/>
    <w:rsid w:val="00AB6906"/>
    <w:rsid w:val="00AC1B90"/>
    <w:rsid w:val="00AC7B8D"/>
    <w:rsid w:val="00AD0675"/>
    <w:rsid w:val="00B03720"/>
    <w:rsid w:val="00B102A2"/>
    <w:rsid w:val="00B1373C"/>
    <w:rsid w:val="00B1624A"/>
    <w:rsid w:val="00B16F3A"/>
    <w:rsid w:val="00B32FDC"/>
    <w:rsid w:val="00B33024"/>
    <w:rsid w:val="00B72D38"/>
    <w:rsid w:val="00BC1438"/>
    <w:rsid w:val="00BC2B80"/>
    <w:rsid w:val="00BF1654"/>
    <w:rsid w:val="00BF40E1"/>
    <w:rsid w:val="00C62671"/>
    <w:rsid w:val="00C62E72"/>
    <w:rsid w:val="00C634E1"/>
    <w:rsid w:val="00C937CB"/>
    <w:rsid w:val="00C93AEE"/>
    <w:rsid w:val="00CC6FE6"/>
    <w:rsid w:val="00CD63A4"/>
    <w:rsid w:val="00CE6938"/>
    <w:rsid w:val="00D27DC7"/>
    <w:rsid w:val="00D31727"/>
    <w:rsid w:val="00D358DF"/>
    <w:rsid w:val="00D40FAA"/>
    <w:rsid w:val="00D53B1B"/>
    <w:rsid w:val="00D8194E"/>
    <w:rsid w:val="00D909A8"/>
    <w:rsid w:val="00DA04DE"/>
    <w:rsid w:val="00DA7E90"/>
    <w:rsid w:val="00DC5DD7"/>
    <w:rsid w:val="00DF2495"/>
    <w:rsid w:val="00DF33B8"/>
    <w:rsid w:val="00E0724A"/>
    <w:rsid w:val="00E16D5A"/>
    <w:rsid w:val="00E47A1D"/>
    <w:rsid w:val="00E57CDB"/>
    <w:rsid w:val="00E67695"/>
    <w:rsid w:val="00E7088C"/>
    <w:rsid w:val="00E73F70"/>
    <w:rsid w:val="00E74ADC"/>
    <w:rsid w:val="00E97D86"/>
    <w:rsid w:val="00EB6EB8"/>
    <w:rsid w:val="00ED0D7E"/>
    <w:rsid w:val="00ED166D"/>
    <w:rsid w:val="00ED3740"/>
    <w:rsid w:val="00EE0E69"/>
    <w:rsid w:val="00F2302F"/>
    <w:rsid w:val="00F36A0A"/>
    <w:rsid w:val="00F40965"/>
    <w:rsid w:val="00F7025F"/>
    <w:rsid w:val="00F865FD"/>
    <w:rsid w:val="00FC7958"/>
    <w:rsid w:val="00FD56AD"/>
    <w:rsid w:val="00FE3A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9CDA"/>
  <w15:docId w15:val="{EFEDCB11-C07F-4B3B-B093-8DAEF3BCB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D374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2FDC"/>
    <w:pPr>
      <w:ind w:left="720"/>
      <w:contextualSpacing/>
    </w:pPr>
  </w:style>
  <w:style w:type="paragraph" w:styleId="a4">
    <w:name w:val="Balloon Text"/>
    <w:basedOn w:val="a"/>
    <w:link w:val="a5"/>
    <w:uiPriority w:val="99"/>
    <w:semiHidden/>
    <w:unhideWhenUsed/>
    <w:rsid w:val="00702FD8"/>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702FD8"/>
    <w:rPr>
      <w:rFonts w:ascii="Tahoma" w:hAnsi="Tahoma" w:cs="Tahoma"/>
      <w:sz w:val="16"/>
      <w:szCs w:val="16"/>
    </w:rPr>
  </w:style>
  <w:style w:type="table" w:styleId="a6">
    <w:name w:val="Table Grid"/>
    <w:basedOn w:val="a1"/>
    <w:uiPriority w:val="59"/>
    <w:rsid w:val="007037F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qFormat/>
    <w:rsid w:val="009B6A4F"/>
    <w:pPr>
      <w:spacing w:after="0" w:line="240" w:lineRule="auto"/>
    </w:pPr>
    <w:rPr>
      <w:lang w:val="ru-RU"/>
    </w:rPr>
  </w:style>
  <w:style w:type="character" w:customStyle="1" w:styleId="10">
    <w:name w:val="Заголовок 1 Знак"/>
    <w:basedOn w:val="a0"/>
    <w:link w:val="1"/>
    <w:uiPriority w:val="9"/>
    <w:rsid w:val="00ED3740"/>
    <w:rPr>
      <w:rFonts w:asciiTheme="majorHAnsi" w:eastAsiaTheme="majorEastAsia" w:hAnsiTheme="majorHAnsi" w:cstheme="majorBidi"/>
      <w:color w:val="365F91" w:themeColor="accent1" w:themeShade="BF"/>
      <w:sz w:val="32"/>
      <w:szCs w:val="32"/>
    </w:rPr>
  </w:style>
  <w:style w:type="paragraph" w:customStyle="1" w:styleId="11">
    <w:name w:val="Стиль1"/>
    <w:basedOn w:val="1"/>
    <w:link w:val="12"/>
    <w:qFormat/>
    <w:rsid w:val="00ED3740"/>
    <w:pPr>
      <w:spacing w:before="0" w:line="360" w:lineRule="auto"/>
      <w:ind w:firstLine="709"/>
      <w:jc w:val="center"/>
    </w:pPr>
    <w:rPr>
      <w:rFonts w:ascii="Times New Roman" w:hAnsi="Times New Roman" w:cs="Times New Roman"/>
      <w:b/>
      <w:bCs/>
      <w:color w:val="auto"/>
      <w:sz w:val="28"/>
      <w:szCs w:val="28"/>
    </w:rPr>
  </w:style>
  <w:style w:type="paragraph" w:styleId="a8">
    <w:name w:val="header"/>
    <w:basedOn w:val="a"/>
    <w:link w:val="a9"/>
    <w:uiPriority w:val="99"/>
    <w:unhideWhenUsed/>
    <w:rsid w:val="00ED3740"/>
    <w:pPr>
      <w:tabs>
        <w:tab w:val="center" w:pos="4819"/>
        <w:tab w:val="right" w:pos="9639"/>
      </w:tabs>
      <w:spacing w:after="0" w:line="240" w:lineRule="auto"/>
    </w:pPr>
  </w:style>
  <w:style w:type="character" w:customStyle="1" w:styleId="12">
    <w:name w:val="Стиль1 Знак"/>
    <w:basedOn w:val="10"/>
    <w:link w:val="11"/>
    <w:rsid w:val="00ED3740"/>
    <w:rPr>
      <w:rFonts w:ascii="Times New Roman" w:eastAsiaTheme="majorEastAsia" w:hAnsi="Times New Roman" w:cs="Times New Roman"/>
      <w:b/>
      <w:bCs/>
      <w:color w:val="365F91" w:themeColor="accent1" w:themeShade="BF"/>
      <w:sz w:val="28"/>
      <w:szCs w:val="28"/>
    </w:rPr>
  </w:style>
  <w:style w:type="character" w:customStyle="1" w:styleId="a9">
    <w:name w:val="Верхній колонтитул Знак"/>
    <w:basedOn w:val="a0"/>
    <w:link w:val="a8"/>
    <w:uiPriority w:val="99"/>
    <w:rsid w:val="00ED3740"/>
  </w:style>
  <w:style w:type="paragraph" w:styleId="aa">
    <w:name w:val="footer"/>
    <w:basedOn w:val="a"/>
    <w:link w:val="ab"/>
    <w:uiPriority w:val="99"/>
    <w:unhideWhenUsed/>
    <w:rsid w:val="00ED3740"/>
    <w:pPr>
      <w:tabs>
        <w:tab w:val="center" w:pos="4819"/>
        <w:tab w:val="right" w:pos="9639"/>
      </w:tabs>
      <w:spacing w:after="0" w:line="240" w:lineRule="auto"/>
    </w:pPr>
  </w:style>
  <w:style w:type="character" w:customStyle="1" w:styleId="ab">
    <w:name w:val="Нижній колонтитул Знак"/>
    <w:basedOn w:val="a0"/>
    <w:link w:val="aa"/>
    <w:uiPriority w:val="99"/>
    <w:rsid w:val="00ED3740"/>
  </w:style>
  <w:style w:type="character" w:styleId="ac">
    <w:name w:val="Hyperlink"/>
    <w:basedOn w:val="a0"/>
    <w:uiPriority w:val="99"/>
    <w:unhideWhenUsed/>
    <w:rsid w:val="006F78AA"/>
    <w:rPr>
      <w:color w:val="0000FF" w:themeColor="hyperlink"/>
      <w:u w:val="single"/>
    </w:rPr>
  </w:style>
  <w:style w:type="character" w:styleId="ad">
    <w:name w:val="Unresolved Mention"/>
    <w:basedOn w:val="a0"/>
    <w:uiPriority w:val="99"/>
    <w:semiHidden/>
    <w:unhideWhenUsed/>
    <w:rsid w:val="006F78AA"/>
    <w:rPr>
      <w:color w:val="605E5C"/>
      <w:shd w:val="clear" w:color="auto" w:fill="E1DFDD"/>
    </w:rPr>
  </w:style>
  <w:style w:type="paragraph" w:styleId="ae">
    <w:name w:val="TOC Heading"/>
    <w:basedOn w:val="1"/>
    <w:next w:val="a"/>
    <w:uiPriority w:val="39"/>
    <w:unhideWhenUsed/>
    <w:qFormat/>
    <w:rsid w:val="00DF33B8"/>
    <w:pPr>
      <w:spacing w:line="259" w:lineRule="auto"/>
      <w:outlineLvl w:val="9"/>
    </w:pPr>
    <w:rPr>
      <w:lang w:eastAsia="uk-UA"/>
    </w:rPr>
  </w:style>
  <w:style w:type="paragraph" w:styleId="13">
    <w:name w:val="toc 1"/>
    <w:basedOn w:val="a"/>
    <w:next w:val="a"/>
    <w:autoRedefine/>
    <w:uiPriority w:val="39"/>
    <w:unhideWhenUsed/>
    <w:rsid w:val="00DF33B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338490">
      <w:bodyDiv w:val="1"/>
      <w:marLeft w:val="0"/>
      <w:marRight w:val="0"/>
      <w:marTop w:val="0"/>
      <w:marBottom w:val="0"/>
      <w:divBdr>
        <w:top w:val="none" w:sz="0" w:space="0" w:color="auto"/>
        <w:left w:val="none" w:sz="0" w:space="0" w:color="auto"/>
        <w:bottom w:val="none" w:sz="0" w:space="0" w:color="auto"/>
        <w:right w:val="none" w:sz="0" w:space="0" w:color="auto"/>
      </w:divBdr>
    </w:div>
    <w:div w:id="166084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emf"/><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core.ac.uk/download/pdf/197272114.pdf" TargetMode="External"/><Relationship Id="rId2" Type="http://schemas.openxmlformats.org/officeDocument/2006/relationships/numbering" Target="numbering.xml"/><Relationship Id="rId16" Type="http://schemas.openxmlformats.org/officeDocument/2006/relationships/hyperlink" Target="http://www.scribd.com/doc/6368149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emf"/></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76CDC4-F26D-4016-86FB-8CDF67A30699}" type="doc">
      <dgm:prSet loTypeId="urn:microsoft.com/office/officeart/2005/8/layout/bProcess3" loCatId="process" qsTypeId="urn:microsoft.com/office/officeart/2005/8/quickstyle/simple1" qsCatId="simple" csTypeId="urn:microsoft.com/office/officeart/2005/8/colors/accent0_1" csCatId="mainScheme" phldr="1"/>
      <dgm:spPr/>
      <dgm:t>
        <a:bodyPr/>
        <a:lstStyle/>
        <a:p>
          <a:endParaRPr lang="uk-UA"/>
        </a:p>
      </dgm:t>
    </dgm:pt>
    <dgm:pt modelId="{2CC2DBE2-D000-46A9-A1AC-177A457166AC}">
      <dgm:prSet phldrT="[Текст]" custT="1"/>
      <dgm:spPr/>
      <dgm:t>
        <a:bodyPr/>
        <a:lstStyle/>
        <a:p>
          <a:r>
            <a:rPr lang="uk-UA" sz="1400">
              <a:latin typeface="Times New Roman" panose="02020603050405020304" pitchFamily="18" charset="0"/>
              <a:cs typeface="Times New Roman" panose="02020603050405020304" pitchFamily="18" charset="0"/>
            </a:rPr>
            <a:t>нормативний метод - визначення вартості: заробітна плата, опалення 1м куб приміщення, утримання </a:t>
          </a:r>
        </a:p>
      </dgm:t>
    </dgm:pt>
    <dgm:pt modelId="{D2B42374-98AA-4CA2-951C-E724E92D65D7}" type="parTrans" cxnId="{A31A50CA-01D9-4C12-AEDA-91BF41ED5AAB}">
      <dgm:prSet/>
      <dgm:spPr/>
      <dgm:t>
        <a:bodyPr/>
        <a:lstStyle/>
        <a:p>
          <a:endParaRPr lang="uk-UA" sz="1400">
            <a:latin typeface="Times New Roman" panose="02020603050405020304" pitchFamily="18" charset="0"/>
            <a:cs typeface="Times New Roman" panose="02020603050405020304" pitchFamily="18" charset="0"/>
          </a:endParaRPr>
        </a:p>
      </dgm:t>
    </dgm:pt>
    <dgm:pt modelId="{43EAFE85-EBBA-4CB0-B40F-9F8A972AF0E8}" type="sibTrans" cxnId="{A31A50CA-01D9-4C12-AEDA-91BF41ED5AAB}">
      <dgm:prSet custT="1"/>
      <dgm:spPr/>
      <dgm:t>
        <a:bodyPr/>
        <a:lstStyle/>
        <a:p>
          <a:endParaRPr lang="uk-UA" sz="1400">
            <a:latin typeface="Times New Roman" panose="02020603050405020304" pitchFamily="18" charset="0"/>
            <a:cs typeface="Times New Roman" panose="02020603050405020304" pitchFamily="18" charset="0"/>
          </a:endParaRPr>
        </a:p>
      </dgm:t>
    </dgm:pt>
    <dgm:pt modelId="{31781418-09B9-4843-BDBE-59472CAE23CC}">
      <dgm:prSet phldrT="[Текст]" custT="1"/>
      <dgm:spPr/>
      <dgm:t>
        <a:bodyPr/>
        <a:lstStyle/>
        <a:p>
          <a:r>
            <a:rPr lang="uk-UA" sz="1400">
              <a:latin typeface="Times New Roman" panose="02020603050405020304" pitchFamily="18" charset="0"/>
              <a:cs typeface="Times New Roman" panose="02020603050405020304" pitchFamily="18" charset="0"/>
            </a:rPr>
            <a:t>метод екстраполяції - перспективна вартість в майбут ньому: заробітна плата за 2021 рік, 2022 рік, 2023 рік прогнозно</a:t>
          </a:r>
        </a:p>
      </dgm:t>
    </dgm:pt>
    <dgm:pt modelId="{F5C3A248-148D-449B-8C6B-AA35AE6A9F09}" type="parTrans" cxnId="{4FAD7D14-3FB8-4276-9252-B7017FDEB8B7}">
      <dgm:prSet/>
      <dgm:spPr/>
      <dgm:t>
        <a:bodyPr/>
        <a:lstStyle/>
        <a:p>
          <a:endParaRPr lang="uk-UA" sz="1400">
            <a:latin typeface="Times New Roman" panose="02020603050405020304" pitchFamily="18" charset="0"/>
            <a:cs typeface="Times New Roman" panose="02020603050405020304" pitchFamily="18" charset="0"/>
          </a:endParaRPr>
        </a:p>
      </dgm:t>
    </dgm:pt>
    <dgm:pt modelId="{298F70C4-5473-44E2-AA58-8036CA057426}" type="sibTrans" cxnId="{4FAD7D14-3FB8-4276-9252-B7017FDEB8B7}">
      <dgm:prSet custT="1"/>
      <dgm:spPr/>
      <dgm:t>
        <a:bodyPr/>
        <a:lstStyle/>
        <a:p>
          <a:endParaRPr lang="uk-UA" sz="1400">
            <a:latin typeface="Times New Roman" panose="02020603050405020304" pitchFamily="18" charset="0"/>
            <a:cs typeface="Times New Roman" panose="02020603050405020304" pitchFamily="18" charset="0"/>
          </a:endParaRPr>
        </a:p>
      </dgm:t>
    </dgm:pt>
    <dgm:pt modelId="{E8CA8ABB-C005-4E4C-9B41-25E5764ACA4A}">
      <dgm:prSet phldrT="[Текст]" custT="1"/>
      <dgm:spPr/>
      <dgm:t>
        <a:bodyPr/>
        <a:lstStyle/>
        <a:p>
          <a:r>
            <a:rPr lang="uk-UA" sz="1400">
              <a:latin typeface="Times New Roman" panose="02020603050405020304" pitchFamily="18" charset="0"/>
              <a:cs typeface="Times New Roman" panose="02020603050405020304" pitchFamily="18" charset="0"/>
            </a:rPr>
            <a:t>балансовий метод - можливіий розмір витрат: доходи/витрати</a:t>
          </a:r>
        </a:p>
      </dgm:t>
    </dgm:pt>
    <dgm:pt modelId="{BD99653A-DE06-4955-B2B8-8CFE60A7EB72}" type="parTrans" cxnId="{1F1F03C9-4B72-4A96-B905-656A918C47F5}">
      <dgm:prSet/>
      <dgm:spPr/>
      <dgm:t>
        <a:bodyPr/>
        <a:lstStyle/>
        <a:p>
          <a:endParaRPr lang="uk-UA" sz="1400">
            <a:latin typeface="Times New Roman" panose="02020603050405020304" pitchFamily="18" charset="0"/>
            <a:cs typeface="Times New Roman" panose="02020603050405020304" pitchFamily="18" charset="0"/>
          </a:endParaRPr>
        </a:p>
      </dgm:t>
    </dgm:pt>
    <dgm:pt modelId="{A672F754-4B57-478D-B2CE-FEA75146200C}" type="sibTrans" cxnId="{1F1F03C9-4B72-4A96-B905-656A918C47F5}">
      <dgm:prSet custT="1"/>
      <dgm:spPr/>
      <dgm:t>
        <a:bodyPr/>
        <a:lstStyle/>
        <a:p>
          <a:endParaRPr lang="uk-UA" sz="1400">
            <a:latin typeface="Times New Roman" panose="02020603050405020304" pitchFamily="18" charset="0"/>
            <a:cs typeface="Times New Roman" panose="02020603050405020304" pitchFamily="18" charset="0"/>
          </a:endParaRPr>
        </a:p>
      </dgm:t>
    </dgm:pt>
    <dgm:pt modelId="{91447D55-7101-4739-9BFC-64412624D5FD}">
      <dgm:prSet phldrT="[Текст]" custT="1"/>
      <dgm:spPr/>
      <dgm:t>
        <a:bodyPr/>
        <a:lstStyle/>
        <a:p>
          <a:r>
            <a:rPr lang="uk-UA" sz="1400">
              <a:latin typeface="Times New Roman" panose="02020603050405020304" pitchFamily="18" charset="0"/>
              <a:cs typeface="Times New Roman" panose="02020603050405020304" pitchFamily="18" charset="0"/>
            </a:rPr>
            <a:t>ПЦМ - результат: зменешення безробіття, побудовано об'яєктів, придбано матеріалів</a:t>
          </a:r>
        </a:p>
      </dgm:t>
    </dgm:pt>
    <dgm:pt modelId="{322863ED-8240-485B-8BA1-1F957C8564C3}" type="parTrans" cxnId="{15C9A8ED-4EC3-4AFD-9B2C-B20B25084F37}">
      <dgm:prSet/>
      <dgm:spPr/>
      <dgm:t>
        <a:bodyPr/>
        <a:lstStyle/>
        <a:p>
          <a:endParaRPr lang="uk-UA" sz="1400">
            <a:latin typeface="Times New Roman" panose="02020603050405020304" pitchFamily="18" charset="0"/>
            <a:cs typeface="Times New Roman" panose="02020603050405020304" pitchFamily="18" charset="0"/>
          </a:endParaRPr>
        </a:p>
      </dgm:t>
    </dgm:pt>
    <dgm:pt modelId="{39C5473B-A160-410B-914B-DD387D7A7FB5}" type="sibTrans" cxnId="{15C9A8ED-4EC3-4AFD-9B2C-B20B25084F37}">
      <dgm:prSet/>
      <dgm:spPr/>
      <dgm:t>
        <a:bodyPr/>
        <a:lstStyle/>
        <a:p>
          <a:endParaRPr lang="uk-UA" sz="1400">
            <a:latin typeface="Times New Roman" panose="02020603050405020304" pitchFamily="18" charset="0"/>
            <a:cs typeface="Times New Roman" panose="02020603050405020304" pitchFamily="18" charset="0"/>
          </a:endParaRPr>
        </a:p>
      </dgm:t>
    </dgm:pt>
    <dgm:pt modelId="{E5783215-8717-4FA7-8584-92463A46AE8E}" type="pres">
      <dgm:prSet presAssocID="{0076CDC4-F26D-4016-86FB-8CDF67A30699}" presName="Name0" presStyleCnt="0">
        <dgm:presLayoutVars>
          <dgm:dir/>
          <dgm:resizeHandles val="exact"/>
        </dgm:presLayoutVars>
      </dgm:prSet>
      <dgm:spPr/>
    </dgm:pt>
    <dgm:pt modelId="{0551EA2B-4BC1-4915-913A-CDF17C670617}" type="pres">
      <dgm:prSet presAssocID="{2CC2DBE2-D000-46A9-A1AC-177A457166AC}" presName="node" presStyleLbl="node1" presStyleIdx="0" presStyleCnt="4">
        <dgm:presLayoutVars>
          <dgm:bulletEnabled val="1"/>
        </dgm:presLayoutVars>
      </dgm:prSet>
      <dgm:spPr/>
    </dgm:pt>
    <dgm:pt modelId="{101A37C5-D20F-4B08-84AE-800E06EFBEE1}" type="pres">
      <dgm:prSet presAssocID="{43EAFE85-EBBA-4CB0-B40F-9F8A972AF0E8}" presName="sibTrans" presStyleLbl="sibTrans1D1" presStyleIdx="0" presStyleCnt="3"/>
      <dgm:spPr/>
    </dgm:pt>
    <dgm:pt modelId="{67C64A69-DEA4-445C-AF7B-CF2B0396CC06}" type="pres">
      <dgm:prSet presAssocID="{43EAFE85-EBBA-4CB0-B40F-9F8A972AF0E8}" presName="connectorText" presStyleLbl="sibTrans1D1" presStyleIdx="0" presStyleCnt="3"/>
      <dgm:spPr/>
    </dgm:pt>
    <dgm:pt modelId="{4BF05192-7A06-41EB-B833-9804669B0017}" type="pres">
      <dgm:prSet presAssocID="{31781418-09B9-4843-BDBE-59472CAE23CC}" presName="node" presStyleLbl="node1" presStyleIdx="1" presStyleCnt="4">
        <dgm:presLayoutVars>
          <dgm:bulletEnabled val="1"/>
        </dgm:presLayoutVars>
      </dgm:prSet>
      <dgm:spPr/>
    </dgm:pt>
    <dgm:pt modelId="{536A3F43-E6AE-4AD6-A829-3E4FE68BA792}" type="pres">
      <dgm:prSet presAssocID="{298F70C4-5473-44E2-AA58-8036CA057426}" presName="sibTrans" presStyleLbl="sibTrans1D1" presStyleIdx="1" presStyleCnt="3"/>
      <dgm:spPr/>
    </dgm:pt>
    <dgm:pt modelId="{C66B75F7-F7AC-4292-A210-5F2B9FE5C52A}" type="pres">
      <dgm:prSet presAssocID="{298F70C4-5473-44E2-AA58-8036CA057426}" presName="connectorText" presStyleLbl="sibTrans1D1" presStyleIdx="1" presStyleCnt="3"/>
      <dgm:spPr/>
    </dgm:pt>
    <dgm:pt modelId="{8B6AEF37-038C-455F-A4FB-493EDA745F1C}" type="pres">
      <dgm:prSet presAssocID="{E8CA8ABB-C005-4E4C-9B41-25E5764ACA4A}" presName="node" presStyleLbl="node1" presStyleIdx="2" presStyleCnt="4">
        <dgm:presLayoutVars>
          <dgm:bulletEnabled val="1"/>
        </dgm:presLayoutVars>
      </dgm:prSet>
      <dgm:spPr/>
    </dgm:pt>
    <dgm:pt modelId="{659A6350-C761-4408-B8D7-19842F42355C}" type="pres">
      <dgm:prSet presAssocID="{A672F754-4B57-478D-B2CE-FEA75146200C}" presName="sibTrans" presStyleLbl="sibTrans1D1" presStyleIdx="2" presStyleCnt="3"/>
      <dgm:spPr/>
    </dgm:pt>
    <dgm:pt modelId="{9403B19C-1224-41E5-A65A-061438B3FE84}" type="pres">
      <dgm:prSet presAssocID="{A672F754-4B57-478D-B2CE-FEA75146200C}" presName="connectorText" presStyleLbl="sibTrans1D1" presStyleIdx="2" presStyleCnt="3"/>
      <dgm:spPr/>
    </dgm:pt>
    <dgm:pt modelId="{621432CB-BE3D-44BC-901B-ADA40F5860DC}" type="pres">
      <dgm:prSet presAssocID="{91447D55-7101-4739-9BFC-64412624D5FD}" presName="node" presStyleLbl="node1" presStyleIdx="3" presStyleCnt="4">
        <dgm:presLayoutVars>
          <dgm:bulletEnabled val="1"/>
        </dgm:presLayoutVars>
      </dgm:prSet>
      <dgm:spPr/>
    </dgm:pt>
  </dgm:ptLst>
  <dgm:cxnLst>
    <dgm:cxn modelId="{FE61A908-D88F-4955-89BB-9D31F7AA98A7}" type="presOf" srcId="{A672F754-4B57-478D-B2CE-FEA75146200C}" destId="{9403B19C-1224-41E5-A65A-061438B3FE84}" srcOrd="1" destOrd="0" presId="urn:microsoft.com/office/officeart/2005/8/layout/bProcess3"/>
    <dgm:cxn modelId="{E5FA3109-A662-4B8D-992E-26C46855F12A}" type="presOf" srcId="{A672F754-4B57-478D-B2CE-FEA75146200C}" destId="{659A6350-C761-4408-B8D7-19842F42355C}" srcOrd="0" destOrd="0" presId="urn:microsoft.com/office/officeart/2005/8/layout/bProcess3"/>
    <dgm:cxn modelId="{4FAD7D14-3FB8-4276-9252-B7017FDEB8B7}" srcId="{0076CDC4-F26D-4016-86FB-8CDF67A30699}" destId="{31781418-09B9-4843-BDBE-59472CAE23CC}" srcOrd="1" destOrd="0" parTransId="{F5C3A248-148D-449B-8C6B-AA35AE6A9F09}" sibTransId="{298F70C4-5473-44E2-AA58-8036CA057426}"/>
    <dgm:cxn modelId="{A014B015-8E2F-406D-817D-908D7B4DA410}" type="presOf" srcId="{43EAFE85-EBBA-4CB0-B40F-9F8A972AF0E8}" destId="{101A37C5-D20F-4B08-84AE-800E06EFBEE1}" srcOrd="0" destOrd="0" presId="urn:microsoft.com/office/officeart/2005/8/layout/bProcess3"/>
    <dgm:cxn modelId="{B88A2530-3ED1-4D12-997E-B3D8C1D6715E}" type="presOf" srcId="{298F70C4-5473-44E2-AA58-8036CA057426}" destId="{C66B75F7-F7AC-4292-A210-5F2B9FE5C52A}" srcOrd="1" destOrd="0" presId="urn:microsoft.com/office/officeart/2005/8/layout/bProcess3"/>
    <dgm:cxn modelId="{1E128464-B4E6-4246-8F10-12727D705C7B}" type="presOf" srcId="{E8CA8ABB-C005-4E4C-9B41-25E5764ACA4A}" destId="{8B6AEF37-038C-455F-A4FB-493EDA745F1C}" srcOrd="0" destOrd="0" presId="urn:microsoft.com/office/officeart/2005/8/layout/bProcess3"/>
    <dgm:cxn modelId="{B87E8C47-ABB9-418C-8568-21BD74477B6A}" type="presOf" srcId="{298F70C4-5473-44E2-AA58-8036CA057426}" destId="{536A3F43-E6AE-4AD6-A829-3E4FE68BA792}" srcOrd="0" destOrd="0" presId="urn:microsoft.com/office/officeart/2005/8/layout/bProcess3"/>
    <dgm:cxn modelId="{482FC649-F5AF-41D7-9006-D76BE46B1016}" type="presOf" srcId="{2CC2DBE2-D000-46A9-A1AC-177A457166AC}" destId="{0551EA2B-4BC1-4915-913A-CDF17C670617}" srcOrd="0" destOrd="0" presId="urn:microsoft.com/office/officeart/2005/8/layout/bProcess3"/>
    <dgm:cxn modelId="{A76E1C77-DAB3-42CB-BC94-540429F73EF2}" type="presOf" srcId="{43EAFE85-EBBA-4CB0-B40F-9F8A972AF0E8}" destId="{67C64A69-DEA4-445C-AF7B-CF2B0396CC06}" srcOrd="1" destOrd="0" presId="urn:microsoft.com/office/officeart/2005/8/layout/bProcess3"/>
    <dgm:cxn modelId="{000E4C93-795D-4DB9-BACA-10D42D00FF01}" type="presOf" srcId="{31781418-09B9-4843-BDBE-59472CAE23CC}" destId="{4BF05192-7A06-41EB-B833-9804669B0017}" srcOrd="0" destOrd="0" presId="urn:microsoft.com/office/officeart/2005/8/layout/bProcess3"/>
    <dgm:cxn modelId="{1F1F03C9-4B72-4A96-B905-656A918C47F5}" srcId="{0076CDC4-F26D-4016-86FB-8CDF67A30699}" destId="{E8CA8ABB-C005-4E4C-9B41-25E5764ACA4A}" srcOrd="2" destOrd="0" parTransId="{BD99653A-DE06-4955-B2B8-8CFE60A7EB72}" sibTransId="{A672F754-4B57-478D-B2CE-FEA75146200C}"/>
    <dgm:cxn modelId="{A31A50CA-01D9-4C12-AEDA-91BF41ED5AAB}" srcId="{0076CDC4-F26D-4016-86FB-8CDF67A30699}" destId="{2CC2DBE2-D000-46A9-A1AC-177A457166AC}" srcOrd="0" destOrd="0" parTransId="{D2B42374-98AA-4CA2-951C-E724E92D65D7}" sibTransId="{43EAFE85-EBBA-4CB0-B40F-9F8A972AF0E8}"/>
    <dgm:cxn modelId="{6EF7B0CD-CC54-4144-A5D0-FCFD4587FD11}" type="presOf" srcId="{91447D55-7101-4739-9BFC-64412624D5FD}" destId="{621432CB-BE3D-44BC-901B-ADA40F5860DC}" srcOrd="0" destOrd="0" presId="urn:microsoft.com/office/officeart/2005/8/layout/bProcess3"/>
    <dgm:cxn modelId="{FA3551D5-829F-4ABE-A5A4-5C8F0C88B8E2}" type="presOf" srcId="{0076CDC4-F26D-4016-86FB-8CDF67A30699}" destId="{E5783215-8717-4FA7-8584-92463A46AE8E}" srcOrd="0" destOrd="0" presId="urn:microsoft.com/office/officeart/2005/8/layout/bProcess3"/>
    <dgm:cxn modelId="{15C9A8ED-4EC3-4AFD-9B2C-B20B25084F37}" srcId="{0076CDC4-F26D-4016-86FB-8CDF67A30699}" destId="{91447D55-7101-4739-9BFC-64412624D5FD}" srcOrd="3" destOrd="0" parTransId="{322863ED-8240-485B-8BA1-1F957C8564C3}" sibTransId="{39C5473B-A160-410B-914B-DD387D7A7FB5}"/>
    <dgm:cxn modelId="{F2A241E2-F826-4603-A685-FD4B628D8C0D}" type="presParOf" srcId="{E5783215-8717-4FA7-8584-92463A46AE8E}" destId="{0551EA2B-4BC1-4915-913A-CDF17C670617}" srcOrd="0" destOrd="0" presId="urn:microsoft.com/office/officeart/2005/8/layout/bProcess3"/>
    <dgm:cxn modelId="{7D0FDF1A-72BC-4961-95E8-8AF8562F6D10}" type="presParOf" srcId="{E5783215-8717-4FA7-8584-92463A46AE8E}" destId="{101A37C5-D20F-4B08-84AE-800E06EFBEE1}" srcOrd="1" destOrd="0" presId="urn:microsoft.com/office/officeart/2005/8/layout/bProcess3"/>
    <dgm:cxn modelId="{68E7ED44-B665-4418-87CA-D0A4DB0CC3E6}" type="presParOf" srcId="{101A37C5-D20F-4B08-84AE-800E06EFBEE1}" destId="{67C64A69-DEA4-445C-AF7B-CF2B0396CC06}" srcOrd="0" destOrd="0" presId="urn:microsoft.com/office/officeart/2005/8/layout/bProcess3"/>
    <dgm:cxn modelId="{AA8FC5F3-6A4D-4FF5-88A4-54327FA2E68D}" type="presParOf" srcId="{E5783215-8717-4FA7-8584-92463A46AE8E}" destId="{4BF05192-7A06-41EB-B833-9804669B0017}" srcOrd="2" destOrd="0" presId="urn:microsoft.com/office/officeart/2005/8/layout/bProcess3"/>
    <dgm:cxn modelId="{0F3AB190-04E7-44C9-9822-1AD71A128E6C}" type="presParOf" srcId="{E5783215-8717-4FA7-8584-92463A46AE8E}" destId="{536A3F43-E6AE-4AD6-A829-3E4FE68BA792}" srcOrd="3" destOrd="0" presId="urn:microsoft.com/office/officeart/2005/8/layout/bProcess3"/>
    <dgm:cxn modelId="{C854E219-22F8-417A-8BEB-1FC2AE923593}" type="presParOf" srcId="{536A3F43-E6AE-4AD6-A829-3E4FE68BA792}" destId="{C66B75F7-F7AC-4292-A210-5F2B9FE5C52A}" srcOrd="0" destOrd="0" presId="urn:microsoft.com/office/officeart/2005/8/layout/bProcess3"/>
    <dgm:cxn modelId="{AEA690DC-FF32-480F-A662-405A10FD56F8}" type="presParOf" srcId="{E5783215-8717-4FA7-8584-92463A46AE8E}" destId="{8B6AEF37-038C-455F-A4FB-493EDA745F1C}" srcOrd="4" destOrd="0" presId="urn:microsoft.com/office/officeart/2005/8/layout/bProcess3"/>
    <dgm:cxn modelId="{B9EE4561-0A85-4979-8E86-511C9075F39A}" type="presParOf" srcId="{E5783215-8717-4FA7-8584-92463A46AE8E}" destId="{659A6350-C761-4408-B8D7-19842F42355C}" srcOrd="5" destOrd="0" presId="urn:microsoft.com/office/officeart/2005/8/layout/bProcess3"/>
    <dgm:cxn modelId="{33B19A6D-275D-48E3-8703-010555C8F692}" type="presParOf" srcId="{659A6350-C761-4408-B8D7-19842F42355C}" destId="{9403B19C-1224-41E5-A65A-061438B3FE84}" srcOrd="0" destOrd="0" presId="urn:microsoft.com/office/officeart/2005/8/layout/bProcess3"/>
    <dgm:cxn modelId="{3A750129-C217-4A6F-8273-52150EA6163A}" type="presParOf" srcId="{E5783215-8717-4FA7-8584-92463A46AE8E}" destId="{621432CB-BE3D-44BC-901B-ADA40F5860DC}" srcOrd="6" destOrd="0" presId="urn:microsoft.com/office/officeart/2005/8/layout/bProcess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1A37C5-D20F-4B08-84AE-800E06EFBEE1}">
      <dsp:nvSpPr>
        <dsp:cNvPr id="0" name=""/>
        <dsp:cNvSpPr/>
      </dsp:nvSpPr>
      <dsp:spPr>
        <a:xfrm>
          <a:off x="2484158" y="626172"/>
          <a:ext cx="483883" cy="91440"/>
        </a:xfrm>
        <a:custGeom>
          <a:avLst/>
          <a:gdLst/>
          <a:ahLst/>
          <a:cxnLst/>
          <a:rect l="0" t="0" r="0" b="0"/>
          <a:pathLst>
            <a:path>
              <a:moveTo>
                <a:pt x="0" y="45720"/>
              </a:moveTo>
              <a:lnTo>
                <a:pt x="483883" y="45720"/>
              </a:lnTo>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2713237" y="669319"/>
        <a:ext cx="25724" cy="5144"/>
      </dsp:txXfrm>
    </dsp:sp>
    <dsp:sp modelId="{0551EA2B-4BC1-4915-913A-CDF17C670617}">
      <dsp:nvSpPr>
        <dsp:cNvPr id="0" name=""/>
        <dsp:cNvSpPr/>
      </dsp:nvSpPr>
      <dsp:spPr>
        <a:xfrm>
          <a:off x="249071" y="825"/>
          <a:ext cx="2236886" cy="134213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нормативний метод - визначення вартості: заробітна плата, опалення 1м куб приміщення, утримання </a:t>
          </a:r>
        </a:p>
      </dsp:txBody>
      <dsp:txXfrm>
        <a:off x="249071" y="825"/>
        <a:ext cx="2236886" cy="1342132"/>
      </dsp:txXfrm>
    </dsp:sp>
    <dsp:sp modelId="{536A3F43-E6AE-4AD6-A829-3E4FE68BA792}">
      <dsp:nvSpPr>
        <dsp:cNvPr id="0" name=""/>
        <dsp:cNvSpPr/>
      </dsp:nvSpPr>
      <dsp:spPr>
        <a:xfrm>
          <a:off x="1367514" y="1341158"/>
          <a:ext cx="2751370" cy="483883"/>
        </a:xfrm>
        <a:custGeom>
          <a:avLst/>
          <a:gdLst/>
          <a:ahLst/>
          <a:cxnLst/>
          <a:rect l="0" t="0" r="0" b="0"/>
          <a:pathLst>
            <a:path>
              <a:moveTo>
                <a:pt x="2751370" y="0"/>
              </a:moveTo>
              <a:lnTo>
                <a:pt x="2751370" y="259041"/>
              </a:lnTo>
              <a:lnTo>
                <a:pt x="0" y="259041"/>
              </a:lnTo>
              <a:lnTo>
                <a:pt x="0" y="483883"/>
              </a:lnTo>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2673223" y="1580527"/>
        <a:ext cx="139952" cy="5144"/>
      </dsp:txXfrm>
    </dsp:sp>
    <dsp:sp modelId="{4BF05192-7A06-41EB-B833-9804669B0017}">
      <dsp:nvSpPr>
        <dsp:cNvPr id="0" name=""/>
        <dsp:cNvSpPr/>
      </dsp:nvSpPr>
      <dsp:spPr>
        <a:xfrm>
          <a:off x="3000441" y="825"/>
          <a:ext cx="2236886" cy="134213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метод екстраполяції - перспективна вартість в майбут ньому: заробітна плата за 2021 рік, 2022 рік, 2023 рік прогнозно</a:t>
          </a:r>
        </a:p>
      </dsp:txBody>
      <dsp:txXfrm>
        <a:off x="3000441" y="825"/>
        <a:ext cx="2236886" cy="1342132"/>
      </dsp:txXfrm>
    </dsp:sp>
    <dsp:sp modelId="{659A6350-C761-4408-B8D7-19842F42355C}">
      <dsp:nvSpPr>
        <dsp:cNvPr id="0" name=""/>
        <dsp:cNvSpPr/>
      </dsp:nvSpPr>
      <dsp:spPr>
        <a:xfrm>
          <a:off x="2484158" y="2482787"/>
          <a:ext cx="483883" cy="91440"/>
        </a:xfrm>
        <a:custGeom>
          <a:avLst/>
          <a:gdLst/>
          <a:ahLst/>
          <a:cxnLst/>
          <a:rect l="0" t="0" r="0" b="0"/>
          <a:pathLst>
            <a:path>
              <a:moveTo>
                <a:pt x="0" y="45720"/>
              </a:moveTo>
              <a:lnTo>
                <a:pt x="483883" y="45720"/>
              </a:lnTo>
            </a:path>
          </a:pathLst>
        </a:custGeom>
        <a:noFill/>
        <a:ln w="9525" cap="flat" cmpd="sng" algn="ctr">
          <a:solidFill>
            <a:schemeClr val="dk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uk-UA" sz="1400" kern="1200">
            <a:latin typeface="Times New Roman" panose="02020603050405020304" pitchFamily="18" charset="0"/>
            <a:cs typeface="Times New Roman" panose="02020603050405020304" pitchFamily="18" charset="0"/>
          </a:endParaRPr>
        </a:p>
      </dsp:txBody>
      <dsp:txXfrm>
        <a:off x="2713237" y="2525935"/>
        <a:ext cx="25724" cy="5144"/>
      </dsp:txXfrm>
    </dsp:sp>
    <dsp:sp modelId="{8B6AEF37-038C-455F-A4FB-493EDA745F1C}">
      <dsp:nvSpPr>
        <dsp:cNvPr id="0" name=""/>
        <dsp:cNvSpPr/>
      </dsp:nvSpPr>
      <dsp:spPr>
        <a:xfrm>
          <a:off x="249071" y="1857441"/>
          <a:ext cx="2236886" cy="134213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балансовий метод - можливіий розмір витрат: доходи/витрати</a:t>
          </a:r>
        </a:p>
      </dsp:txBody>
      <dsp:txXfrm>
        <a:off x="249071" y="1857441"/>
        <a:ext cx="2236886" cy="1342132"/>
      </dsp:txXfrm>
    </dsp:sp>
    <dsp:sp modelId="{621432CB-BE3D-44BC-901B-ADA40F5860DC}">
      <dsp:nvSpPr>
        <dsp:cNvPr id="0" name=""/>
        <dsp:cNvSpPr/>
      </dsp:nvSpPr>
      <dsp:spPr>
        <a:xfrm>
          <a:off x="3000441" y="1857441"/>
          <a:ext cx="2236886" cy="1342132"/>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uk-UA" sz="1400" kern="1200">
              <a:latin typeface="Times New Roman" panose="02020603050405020304" pitchFamily="18" charset="0"/>
              <a:cs typeface="Times New Roman" panose="02020603050405020304" pitchFamily="18" charset="0"/>
            </a:rPr>
            <a:t>ПЦМ - результат: зменешення безробіття, побудовано об'яєктів, придбано матеріалів</a:t>
          </a:r>
        </a:p>
      </dsp:txBody>
      <dsp:txXfrm>
        <a:off x="3000441" y="1857441"/>
        <a:ext cx="2236886" cy="134213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4FDC2-4A69-4688-850E-F8325E974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50</Pages>
  <Words>50677</Words>
  <Characters>28886</Characters>
  <Application>Microsoft Office Word</Application>
  <DocSecurity>0</DocSecurity>
  <Lines>240</Lines>
  <Paragraphs>158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Кононенко Наталія Леонідівна</dc:creator>
  <cp:keywords/>
  <dc:description/>
  <cp:lastModifiedBy>oksana.marukhlenko@gmail.com</cp:lastModifiedBy>
  <cp:revision>8</cp:revision>
  <dcterms:created xsi:type="dcterms:W3CDTF">2022-12-11T03:13:00Z</dcterms:created>
  <dcterms:modified xsi:type="dcterms:W3CDTF">2022-12-13T06:24:00Z</dcterms:modified>
</cp:coreProperties>
</file>