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4376E"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МІНІСТЕРСТВО ОСВІТИ І НАУКИ УКРАЇНИ</w:t>
      </w:r>
    </w:p>
    <w:p w14:paraId="34CF6E19"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Київський університет імені Бориса Грінченка</w:t>
      </w:r>
    </w:p>
    <w:p w14:paraId="14BF8795"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Факультет інформаційних технологій та управління</w:t>
      </w:r>
    </w:p>
    <w:p w14:paraId="12C11215"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Кафедра фінансів та економіки</w:t>
      </w:r>
    </w:p>
    <w:p w14:paraId="13DF76E4" w14:textId="77777777" w:rsidR="008A6EE4" w:rsidRDefault="008A6EE4" w:rsidP="008A6EE4">
      <w:pPr>
        <w:spacing w:line="240" w:lineRule="auto"/>
        <w:rPr>
          <w:rFonts w:ascii="Times New Roman" w:eastAsia="Times New Roman" w:hAnsi="Times New Roman" w:cs="Times New Roman"/>
          <w:bCs/>
          <w:kern w:val="2"/>
          <w:sz w:val="28"/>
          <w:szCs w:val="28"/>
          <w:lang w:val="uk-UA" w:eastAsia="ru-RU"/>
        </w:rPr>
      </w:pPr>
    </w:p>
    <w:p w14:paraId="7EE0B256" w14:textId="77777777" w:rsidR="008A6EE4" w:rsidRDefault="008A6EE4" w:rsidP="008A6EE4">
      <w:pPr>
        <w:spacing w:line="240" w:lineRule="auto"/>
        <w:jc w:val="right"/>
        <w:rPr>
          <w:rFonts w:ascii="Times New Roman" w:eastAsia="Times New Roman" w:hAnsi="Times New Roman" w:cs="Times New Roman"/>
          <w:b/>
          <w:bCs/>
          <w:kern w:val="2"/>
          <w:sz w:val="28"/>
          <w:szCs w:val="28"/>
          <w:lang w:val="uk-UA" w:eastAsia="ru-RU"/>
        </w:rPr>
      </w:pPr>
      <w:r>
        <w:rPr>
          <w:rFonts w:ascii="Times New Roman" w:eastAsia="Times New Roman" w:hAnsi="Times New Roman" w:cs="Times New Roman"/>
          <w:b/>
          <w:bCs/>
          <w:kern w:val="2"/>
          <w:sz w:val="28"/>
          <w:szCs w:val="28"/>
          <w:lang w:val="uk-UA" w:eastAsia="ru-RU"/>
        </w:rPr>
        <w:t>«Допущено до захисту»</w:t>
      </w:r>
    </w:p>
    <w:p w14:paraId="0D267F36"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Завідувач кафедри фінансів та економіки,</w:t>
      </w:r>
    </w:p>
    <w:p w14:paraId="18EAF8BC"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доктор економічних наук, доцент</w:t>
      </w:r>
    </w:p>
    <w:p w14:paraId="09550E08"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proofErr w:type="spellStart"/>
      <w:r>
        <w:rPr>
          <w:rFonts w:ascii="Times New Roman" w:eastAsia="Times New Roman" w:hAnsi="Times New Roman" w:cs="Times New Roman"/>
          <w:bCs/>
          <w:kern w:val="2"/>
          <w:sz w:val="28"/>
          <w:szCs w:val="28"/>
          <w:lang w:val="uk-UA" w:eastAsia="ru-RU"/>
        </w:rPr>
        <w:t>Рамський</w:t>
      </w:r>
      <w:proofErr w:type="spellEnd"/>
      <w:r>
        <w:rPr>
          <w:rFonts w:ascii="Times New Roman" w:eastAsia="Times New Roman" w:hAnsi="Times New Roman" w:cs="Times New Roman"/>
          <w:bCs/>
          <w:kern w:val="2"/>
          <w:sz w:val="28"/>
          <w:szCs w:val="28"/>
          <w:lang w:val="uk-UA" w:eastAsia="ru-RU"/>
        </w:rPr>
        <w:t xml:space="preserve"> Андрій </w:t>
      </w:r>
      <w:proofErr w:type="spellStart"/>
      <w:r>
        <w:rPr>
          <w:rFonts w:ascii="Times New Roman" w:eastAsia="Times New Roman" w:hAnsi="Times New Roman" w:cs="Times New Roman"/>
          <w:bCs/>
          <w:kern w:val="2"/>
          <w:sz w:val="28"/>
          <w:szCs w:val="28"/>
          <w:lang w:val="uk-UA" w:eastAsia="ru-RU"/>
        </w:rPr>
        <w:t>Юрієвич</w:t>
      </w:r>
      <w:proofErr w:type="spellEnd"/>
    </w:p>
    <w:p w14:paraId="1F07F232"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 ___ » ____________ 20___ р.</w:t>
      </w:r>
    </w:p>
    <w:p w14:paraId="0EE31EDD" w14:textId="77777777" w:rsidR="008A6EE4" w:rsidRDefault="008A6EE4" w:rsidP="008A6EE4">
      <w:pPr>
        <w:spacing w:line="240" w:lineRule="auto"/>
        <w:rPr>
          <w:rFonts w:ascii="Times New Roman" w:eastAsia="Times New Roman" w:hAnsi="Times New Roman" w:cs="Times New Roman"/>
          <w:bCs/>
          <w:kern w:val="2"/>
          <w:sz w:val="28"/>
          <w:szCs w:val="28"/>
          <w:lang w:val="uk-UA" w:eastAsia="ru-RU"/>
        </w:rPr>
      </w:pPr>
    </w:p>
    <w:p w14:paraId="3A23CEB1" w14:textId="77777777" w:rsidR="008A6EE4" w:rsidRDefault="008A6EE4" w:rsidP="008A6EE4">
      <w:pPr>
        <w:spacing w:line="240" w:lineRule="auto"/>
        <w:jc w:val="center"/>
        <w:rPr>
          <w:rFonts w:ascii="Times New Roman" w:eastAsia="Times New Roman" w:hAnsi="Times New Roman" w:cs="Times New Roman"/>
          <w:b/>
          <w:bCs/>
          <w:kern w:val="2"/>
          <w:sz w:val="28"/>
          <w:szCs w:val="28"/>
          <w:lang w:val="uk-UA" w:eastAsia="ru-RU"/>
        </w:rPr>
      </w:pPr>
      <w:r>
        <w:rPr>
          <w:rFonts w:ascii="Times New Roman" w:eastAsia="Times New Roman" w:hAnsi="Times New Roman" w:cs="Times New Roman"/>
          <w:b/>
          <w:bCs/>
          <w:kern w:val="2"/>
          <w:sz w:val="28"/>
          <w:szCs w:val="28"/>
          <w:lang w:val="uk-UA" w:eastAsia="ru-RU"/>
        </w:rPr>
        <w:t>КВАЛІФІКАЦІЙНА РОБОТА</w:t>
      </w:r>
    </w:p>
    <w:p w14:paraId="0ABD1DF1"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на здобуття освітнього ступеня «бакалавр»</w:t>
      </w:r>
    </w:p>
    <w:p w14:paraId="14325E86" w14:textId="77777777" w:rsidR="008A6EE4" w:rsidRDefault="008A6EE4" w:rsidP="008A6EE4">
      <w:pPr>
        <w:spacing w:line="240" w:lineRule="auto"/>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Спеціальність 072 «Фінанси, банківська справа та страхування»</w:t>
      </w:r>
    </w:p>
    <w:p w14:paraId="6B610874" w14:textId="77777777" w:rsidR="008A6EE4" w:rsidRDefault="008A6EE4" w:rsidP="008A6EE4">
      <w:pPr>
        <w:spacing w:line="240" w:lineRule="auto"/>
        <w:rPr>
          <w:rFonts w:ascii="Times New Roman" w:eastAsia="Times New Roman" w:hAnsi="Times New Roman" w:cs="Times New Roman"/>
          <w:bCs/>
          <w:kern w:val="2"/>
          <w:sz w:val="28"/>
          <w:szCs w:val="28"/>
          <w:lang w:val="uk-UA" w:eastAsia="ru-RU"/>
        </w:rPr>
      </w:pPr>
    </w:p>
    <w:p w14:paraId="048E38D0" w14:textId="2BF10064" w:rsidR="008A6EE4" w:rsidRDefault="008A6EE4" w:rsidP="008A6EE4">
      <w:pPr>
        <w:spacing w:line="240" w:lineRule="auto"/>
        <w:jc w:val="center"/>
        <w:rPr>
          <w:lang w:val="ru-RU"/>
        </w:rPr>
      </w:pPr>
      <w:r>
        <w:rPr>
          <w:rFonts w:ascii="Times New Roman" w:eastAsia="Times New Roman" w:hAnsi="Times New Roman" w:cs="Times New Roman"/>
          <w:b/>
          <w:bCs/>
          <w:kern w:val="2"/>
          <w:sz w:val="28"/>
          <w:szCs w:val="28"/>
          <w:lang w:val="uk-UA" w:eastAsia="ru-RU"/>
        </w:rPr>
        <w:t>Тема «</w:t>
      </w:r>
      <w:r>
        <w:rPr>
          <w:rFonts w:ascii="Times New Roman" w:eastAsia="Times New Roman" w:hAnsi="Times New Roman" w:cs="Times New Roman"/>
          <w:b/>
          <w:bCs/>
          <w:kern w:val="2"/>
          <w:sz w:val="28"/>
          <w:szCs w:val="28"/>
          <w:lang w:val="uk-UA" w:eastAsia="ru-RU"/>
        </w:rPr>
        <w:t>ФІНАНСОВІ АСПЕКТИ ОЦІНКИ КОНКУРЕНТОСПРОМОЖНОСТІ</w:t>
      </w:r>
      <w:r>
        <w:rPr>
          <w:rFonts w:ascii="Times New Roman" w:eastAsia="Times New Roman" w:hAnsi="Times New Roman" w:cs="Times New Roman"/>
          <w:b/>
          <w:bCs/>
          <w:kern w:val="2"/>
          <w:sz w:val="28"/>
          <w:szCs w:val="28"/>
          <w:lang w:val="uk-UA" w:eastAsia="ru-RU"/>
        </w:rPr>
        <w:t xml:space="preserve"> ПІДПРИЄМСТВА»</w:t>
      </w:r>
    </w:p>
    <w:p w14:paraId="5F2641FA" w14:textId="77777777" w:rsidR="008A6EE4" w:rsidRDefault="008A6EE4" w:rsidP="008A6EE4">
      <w:pPr>
        <w:spacing w:line="240" w:lineRule="auto"/>
        <w:rPr>
          <w:rFonts w:ascii="Times New Roman" w:eastAsia="Times New Roman" w:hAnsi="Times New Roman" w:cs="Times New Roman"/>
          <w:bCs/>
          <w:kern w:val="2"/>
          <w:sz w:val="28"/>
          <w:szCs w:val="28"/>
          <w:lang w:val="uk-UA" w:eastAsia="ru-RU"/>
        </w:rPr>
      </w:pPr>
    </w:p>
    <w:p w14:paraId="59BDF96C" w14:textId="41DCF9F4" w:rsidR="008A6EE4" w:rsidRDefault="008A6EE4" w:rsidP="008A6EE4">
      <w:pPr>
        <w:spacing w:line="240" w:lineRule="auto"/>
        <w:jc w:val="right"/>
        <w:rPr>
          <w:rFonts w:ascii="Times New Roman" w:eastAsia="Times New Roman" w:hAnsi="Times New Roman" w:cs="Times New Roman"/>
          <w:b/>
          <w:bCs/>
          <w:kern w:val="2"/>
          <w:sz w:val="28"/>
          <w:szCs w:val="28"/>
          <w:lang w:val="uk-UA" w:eastAsia="ru-RU"/>
        </w:rPr>
      </w:pPr>
      <w:r>
        <w:rPr>
          <w:rFonts w:ascii="Times New Roman" w:eastAsia="Times New Roman" w:hAnsi="Times New Roman" w:cs="Times New Roman"/>
          <w:b/>
          <w:bCs/>
          <w:kern w:val="2"/>
          <w:sz w:val="28"/>
          <w:szCs w:val="28"/>
          <w:lang w:val="uk-UA" w:eastAsia="ru-RU"/>
        </w:rPr>
        <w:t>Викона</w:t>
      </w:r>
      <w:r>
        <w:rPr>
          <w:rFonts w:ascii="Times New Roman" w:eastAsia="Times New Roman" w:hAnsi="Times New Roman" w:cs="Times New Roman"/>
          <w:b/>
          <w:bCs/>
          <w:kern w:val="2"/>
          <w:sz w:val="28"/>
          <w:szCs w:val="28"/>
          <w:lang w:val="uk-UA" w:eastAsia="ru-RU"/>
        </w:rPr>
        <w:t>в</w:t>
      </w:r>
    </w:p>
    <w:p w14:paraId="681689C3" w14:textId="4B9F98C8" w:rsidR="008A6EE4" w:rsidRDefault="008A6EE4" w:rsidP="008A6EE4">
      <w:pPr>
        <w:spacing w:line="240" w:lineRule="auto"/>
        <w:jc w:val="right"/>
        <w:rPr>
          <w:lang w:val="ru-RU"/>
        </w:rPr>
      </w:pPr>
      <w:r>
        <w:rPr>
          <w:rFonts w:ascii="Times New Roman" w:eastAsia="Times New Roman" w:hAnsi="Times New Roman" w:cs="Times New Roman"/>
          <w:bCs/>
          <w:kern w:val="2"/>
          <w:sz w:val="28"/>
          <w:szCs w:val="28"/>
          <w:lang w:val="uk-UA" w:eastAsia="ru-RU"/>
        </w:rPr>
        <w:t>студент групи ФіКб-1-1</w:t>
      </w:r>
      <w:r>
        <w:rPr>
          <w:rFonts w:ascii="Times New Roman" w:eastAsia="Times New Roman" w:hAnsi="Times New Roman" w:cs="Times New Roman"/>
          <w:bCs/>
          <w:kern w:val="2"/>
          <w:sz w:val="28"/>
          <w:szCs w:val="28"/>
          <w:lang w:val="uk-UA" w:eastAsia="ru-RU"/>
        </w:rPr>
        <w:t>7</w:t>
      </w:r>
      <w:r>
        <w:rPr>
          <w:rFonts w:ascii="Times New Roman" w:eastAsia="Times New Roman" w:hAnsi="Times New Roman" w:cs="Times New Roman"/>
          <w:bCs/>
          <w:kern w:val="2"/>
          <w:sz w:val="28"/>
          <w:szCs w:val="28"/>
          <w:lang w:val="uk-UA" w:eastAsia="ru-RU"/>
        </w:rPr>
        <w:t xml:space="preserve">-4.0д </w:t>
      </w:r>
    </w:p>
    <w:p w14:paraId="43AFDC66" w14:textId="34E91FEA"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proofErr w:type="spellStart"/>
      <w:r>
        <w:rPr>
          <w:rFonts w:ascii="Times New Roman" w:eastAsia="Times New Roman" w:hAnsi="Times New Roman" w:cs="Times New Roman"/>
          <w:bCs/>
          <w:kern w:val="2"/>
          <w:sz w:val="28"/>
          <w:szCs w:val="28"/>
          <w:lang w:val="uk-UA" w:eastAsia="ru-RU"/>
        </w:rPr>
        <w:t>Пилкін</w:t>
      </w:r>
      <w:proofErr w:type="spellEnd"/>
      <w:r>
        <w:rPr>
          <w:rFonts w:ascii="Times New Roman" w:eastAsia="Times New Roman" w:hAnsi="Times New Roman" w:cs="Times New Roman"/>
          <w:bCs/>
          <w:kern w:val="2"/>
          <w:sz w:val="28"/>
          <w:szCs w:val="28"/>
          <w:lang w:val="uk-UA" w:eastAsia="ru-RU"/>
        </w:rPr>
        <w:t xml:space="preserve"> Микита Дмитрович</w:t>
      </w:r>
    </w:p>
    <w:p w14:paraId="4CA717BC" w14:textId="77777777" w:rsidR="008A6EE4" w:rsidRDefault="008A6EE4" w:rsidP="008A6EE4">
      <w:pPr>
        <w:spacing w:after="0"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________________</w:t>
      </w:r>
    </w:p>
    <w:p w14:paraId="4146699A" w14:textId="77777777" w:rsidR="008A6EE4" w:rsidRDefault="008A6EE4" w:rsidP="008A6EE4">
      <w:pPr>
        <w:spacing w:after="0" w:line="240" w:lineRule="auto"/>
        <w:rPr>
          <w:rFonts w:ascii="Times New Roman" w:eastAsia="Times New Roman" w:hAnsi="Times New Roman" w:cs="Times New Roman"/>
          <w:bCs/>
          <w:kern w:val="2"/>
          <w:sz w:val="24"/>
          <w:szCs w:val="24"/>
          <w:lang w:val="uk-UA" w:eastAsia="ru-RU"/>
        </w:rPr>
      </w:pPr>
      <w:r>
        <w:rPr>
          <w:rFonts w:ascii="Times New Roman" w:eastAsia="Times New Roman" w:hAnsi="Times New Roman" w:cs="Times New Roman"/>
          <w:bCs/>
          <w:kern w:val="2"/>
          <w:sz w:val="24"/>
          <w:szCs w:val="24"/>
          <w:lang w:val="uk-UA" w:eastAsia="ru-RU"/>
        </w:rPr>
        <w:t xml:space="preserve">                                                                                                                                  (підпис)</w:t>
      </w:r>
    </w:p>
    <w:p w14:paraId="454E1EC6" w14:textId="77777777" w:rsidR="008A6EE4" w:rsidRDefault="008A6EE4" w:rsidP="008A6EE4">
      <w:pPr>
        <w:spacing w:line="240" w:lineRule="auto"/>
        <w:jc w:val="right"/>
        <w:rPr>
          <w:rFonts w:ascii="Times New Roman" w:eastAsia="Times New Roman" w:hAnsi="Times New Roman" w:cs="Times New Roman"/>
          <w:b/>
          <w:bCs/>
          <w:kern w:val="2"/>
          <w:sz w:val="28"/>
          <w:szCs w:val="28"/>
          <w:lang w:val="uk-UA" w:eastAsia="ru-RU"/>
        </w:rPr>
      </w:pPr>
    </w:p>
    <w:p w14:paraId="60FF65FF" w14:textId="77777777" w:rsidR="008A6EE4" w:rsidRDefault="008A6EE4" w:rsidP="008A6EE4">
      <w:pPr>
        <w:spacing w:line="240" w:lineRule="auto"/>
        <w:jc w:val="right"/>
        <w:rPr>
          <w:rFonts w:ascii="Times New Roman" w:eastAsia="Times New Roman" w:hAnsi="Times New Roman" w:cs="Times New Roman"/>
          <w:b/>
          <w:bCs/>
          <w:kern w:val="2"/>
          <w:sz w:val="28"/>
          <w:szCs w:val="28"/>
          <w:lang w:val="uk-UA" w:eastAsia="ru-RU"/>
        </w:rPr>
      </w:pPr>
      <w:r>
        <w:rPr>
          <w:rFonts w:ascii="Times New Roman" w:eastAsia="Times New Roman" w:hAnsi="Times New Roman" w:cs="Times New Roman"/>
          <w:b/>
          <w:bCs/>
          <w:kern w:val="2"/>
          <w:sz w:val="28"/>
          <w:szCs w:val="28"/>
          <w:lang w:val="uk-UA" w:eastAsia="ru-RU"/>
        </w:rPr>
        <w:t>Науковий керівник</w:t>
      </w:r>
    </w:p>
    <w:p w14:paraId="40F8E032"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 xml:space="preserve">доктор економічних наук, доцент </w:t>
      </w:r>
    </w:p>
    <w:p w14:paraId="26BDC1F8" w14:textId="77777777" w:rsidR="008A6EE4" w:rsidRDefault="008A6EE4" w:rsidP="008A6EE4">
      <w:pPr>
        <w:spacing w:line="240" w:lineRule="auto"/>
        <w:jc w:val="right"/>
        <w:rPr>
          <w:rFonts w:ascii="Times New Roman" w:eastAsia="Times New Roman" w:hAnsi="Times New Roman" w:cs="Times New Roman"/>
          <w:bCs/>
          <w:kern w:val="2"/>
          <w:sz w:val="28"/>
          <w:szCs w:val="28"/>
          <w:lang w:val="uk-UA" w:eastAsia="ru-RU"/>
        </w:rPr>
      </w:pPr>
      <w:proofErr w:type="spellStart"/>
      <w:r>
        <w:rPr>
          <w:rFonts w:ascii="Times New Roman" w:eastAsia="Times New Roman" w:hAnsi="Times New Roman" w:cs="Times New Roman"/>
          <w:bCs/>
          <w:kern w:val="2"/>
          <w:sz w:val="28"/>
          <w:szCs w:val="28"/>
          <w:lang w:val="uk-UA" w:eastAsia="ru-RU"/>
        </w:rPr>
        <w:t>Краус</w:t>
      </w:r>
      <w:proofErr w:type="spellEnd"/>
      <w:r>
        <w:rPr>
          <w:rFonts w:ascii="Times New Roman" w:eastAsia="Times New Roman" w:hAnsi="Times New Roman" w:cs="Times New Roman"/>
          <w:bCs/>
          <w:kern w:val="2"/>
          <w:sz w:val="28"/>
          <w:szCs w:val="28"/>
          <w:lang w:val="uk-UA" w:eastAsia="ru-RU"/>
        </w:rPr>
        <w:t xml:space="preserve"> Наталія Миколаївна</w:t>
      </w:r>
    </w:p>
    <w:p w14:paraId="58C71ED5" w14:textId="77777777" w:rsidR="008A6EE4" w:rsidRDefault="008A6EE4" w:rsidP="008A6EE4">
      <w:pPr>
        <w:spacing w:after="0" w:line="240" w:lineRule="auto"/>
        <w:jc w:val="right"/>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_______________</w:t>
      </w:r>
    </w:p>
    <w:p w14:paraId="69F6C61D" w14:textId="77777777" w:rsidR="008A6EE4" w:rsidRDefault="008A6EE4" w:rsidP="008A6EE4">
      <w:pPr>
        <w:spacing w:after="0" w:line="240" w:lineRule="auto"/>
        <w:rPr>
          <w:rFonts w:ascii="Times New Roman" w:eastAsia="Times New Roman" w:hAnsi="Times New Roman" w:cs="Times New Roman"/>
          <w:bCs/>
          <w:kern w:val="2"/>
          <w:sz w:val="24"/>
          <w:szCs w:val="24"/>
          <w:lang w:val="uk-UA" w:eastAsia="ru-RU"/>
        </w:rPr>
      </w:pPr>
      <w:r>
        <w:rPr>
          <w:rFonts w:ascii="Times New Roman" w:eastAsia="Times New Roman" w:hAnsi="Times New Roman" w:cs="Times New Roman"/>
          <w:bCs/>
          <w:kern w:val="2"/>
          <w:sz w:val="24"/>
          <w:szCs w:val="24"/>
          <w:lang w:val="uk-UA" w:eastAsia="ru-RU"/>
        </w:rPr>
        <w:t xml:space="preserve">                                                                                                                                   (підпис)</w:t>
      </w:r>
    </w:p>
    <w:p w14:paraId="3B1B4697" w14:textId="77777777" w:rsidR="008A6EE4" w:rsidRDefault="008A6EE4" w:rsidP="008A6EE4">
      <w:pPr>
        <w:spacing w:line="240" w:lineRule="auto"/>
        <w:rPr>
          <w:rFonts w:ascii="Times New Roman" w:eastAsia="Times New Roman" w:hAnsi="Times New Roman" w:cs="Times New Roman"/>
          <w:bCs/>
          <w:kern w:val="2"/>
          <w:sz w:val="28"/>
          <w:szCs w:val="28"/>
          <w:lang w:val="uk-UA" w:eastAsia="ru-RU"/>
        </w:rPr>
      </w:pPr>
    </w:p>
    <w:p w14:paraId="7CEECC7C" w14:textId="77777777" w:rsidR="008A6EE4" w:rsidRDefault="008A6EE4" w:rsidP="008A6EE4">
      <w:pPr>
        <w:rPr>
          <w:rFonts w:ascii="Times New Roman" w:eastAsia="Times New Roman" w:hAnsi="Times New Roman" w:cs="Times New Roman"/>
          <w:bCs/>
          <w:kern w:val="2"/>
          <w:sz w:val="28"/>
          <w:szCs w:val="28"/>
          <w:lang w:val="uk-UA" w:eastAsia="ru-RU"/>
        </w:rPr>
      </w:pPr>
    </w:p>
    <w:p w14:paraId="6ED695BC" w14:textId="5DAB6D1E" w:rsidR="008A6EE4" w:rsidRPr="008A6EE4" w:rsidRDefault="008A6EE4" w:rsidP="008A6EE4">
      <w:pPr>
        <w:jc w:val="center"/>
        <w:rPr>
          <w:rFonts w:ascii="Times New Roman" w:eastAsia="Times New Roman" w:hAnsi="Times New Roman" w:cs="Times New Roman"/>
          <w:bCs/>
          <w:kern w:val="2"/>
          <w:sz w:val="28"/>
          <w:szCs w:val="28"/>
          <w:lang w:val="uk-UA" w:eastAsia="ru-RU"/>
        </w:rPr>
      </w:pPr>
      <w:r>
        <w:rPr>
          <w:rFonts w:ascii="Times New Roman" w:eastAsia="Times New Roman" w:hAnsi="Times New Roman" w:cs="Times New Roman"/>
          <w:bCs/>
          <w:kern w:val="2"/>
          <w:sz w:val="28"/>
          <w:szCs w:val="28"/>
          <w:lang w:val="uk-UA" w:eastAsia="ru-RU"/>
        </w:rPr>
        <w:t>Київ – 202</w:t>
      </w:r>
      <w:r>
        <w:rPr>
          <w:rFonts w:ascii="Times New Roman" w:eastAsia="Times New Roman" w:hAnsi="Times New Roman" w:cs="Times New Roman"/>
          <w:bCs/>
          <w:kern w:val="2"/>
          <w:sz w:val="28"/>
          <w:szCs w:val="28"/>
          <w:lang w:val="uk-UA" w:eastAsia="ru-RU"/>
        </w:rPr>
        <w:t>1</w:t>
      </w:r>
    </w:p>
    <w:p w14:paraId="1EC95645" w14:textId="72382454" w:rsidR="008A6EE4" w:rsidRPr="008A6EE4" w:rsidRDefault="008A6EE4" w:rsidP="008A6EE4">
      <w:pPr>
        <w:spacing w:after="0" w:line="360" w:lineRule="auto"/>
        <w:jc w:val="center"/>
        <w:rPr>
          <w:rFonts w:ascii="Times New Roman" w:eastAsia="Times New Roman" w:hAnsi="Times New Roman" w:cs="Times New Roman"/>
          <w:b/>
          <w:bCs/>
          <w:sz w:val="28"/>
          <w:szCs w:val="28"/>
          <w:lang w:val="uk-UA" w:eastAsia="ru-RU"/>
        </w:rPr>
      </w:pPr>
      <w:r w:rsidRPr="008A6EE4">
        <w:rPr>
          <w:rFonts w:ascii="Times New Roman" w:eastAsia="Times New Roman" w:hAnsi="Times New Roman" w:cs="Times New Roman"/>
          <w:b/>
          <w:bCs/>
          <w:sz w:val="28"/>
          <w:szCs w:val="28"/>
          <w:lang w:val="uk-UA" w:eastAsia="ru-RU"/>
        </w:rPr>
        <w:lastRenderedPageBreak/>
        <w:t>ВСТУП</w:t>
      </w:r>
    </w:p>
    <w:p w14:paraId="2CFF4625"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Проблема підвищення конкурентоспроможності стосується практично всіх сторін життя суспільства. У розвинутих країнах, наприклад, вона постійно перебуває в центрі уваги державних діячів і ділових кіл. Загострення конкурентної боротьби за збут продукції змушує країни постійно шукати нові можливості й резерви для збуту своєї продукції, удосконалювати технологію з метою створення якісних товарів. </w:t>
      </w:r>
    </w:p>
    <w:p w14:paraId="5832D24E"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Дослідженнями проблем конкурентоспроможності та ефективності маркетингової діяльності підприємства займалися такі вчені як Т.Б. Харченко, В. </w:t>
      </w:r>
      <w:proofErr w:type="spellStart"/>
      <w:r w:rsidRPr="008A6EE4">
        <w:rPr>
          <w:rFonts w:ascii="Times New Roman" w:eastAsia="Times New Roman" w:hAnsi="Times New Roman" w:cs="Times New Roman"/>
          <w:sz w:val="28"/>
          <w:szCs w:val="28"/>
          <w:lang w:val="uk-UA" w:eastAsia="ru-RU"/>
        </w:rPr>
        <w:t>Шкардун</w:t>
      </w:r>
      <w:proofErr w:type="spellEnd"/>
      <w:r w:rsidRPr="008A6EE4">
        <w:rPr>
          <w:rFonts w:ascii="Times New Roman" w:eastAsia="Times New Roman" w:hAnsi="Times New Roman" w:cs="Times New Roman"/>
          <w:sz w:val="28"/>
          <w:szCs w:val="28"/>
          <w:lang w:val="uk-UA" w:eastAsia="ru-RU"/>
        </w:rPr>
        <w:t xml:space="preserve">, Г.Р. </w:t>
      </w:r>
      <w:proofErr w:type="spellStart"/>
      <w:r w:rsidRPr="008A6EE4">
        <w:rPr>
          <w:rFonts w:ascii="Times New Roman" w:eastAsia="Times New Roman" w:hAnsi="Times New Roman" w:cs="Times New Roman"/>
          <w:sz w:val="28"/>
          <w:szCs w:val="28"/>
          <w:lang w:val="uk-UA" w:eastAsia="ru-RU"/>
        </w:rPr>
        <w:t>Чупик</w:t>
      </w:r>
      <w:proofErr w:type="spellEnd"/>
      <w:r w:rsidRPr="008A6EE4">
        <w:rPr>
          <w:rFonts w:ascii="Times New Roman" w:eastAsia="Times New Roman" w:hAnsi="Times New Roman" w:cs="Times New Roman"/>
          <w:sz w:val="28"/>
          <w:szCs w:val="28"/>
          <w:lang w:val="uk-UA" w:eastAsia="ru-RU"/>
        </w:rPr>
        <w:t xml:space="preserve">, І. Коломієць, А.В. </w:t>
      </w:r>
      <w:proofErr w:type="spellStart"/>
      <w:r w:rsidRPr="008A6EE4">
        <w:rPr>
          <w:rFonts w:ascii="Times New Roman" w:eastAsia="Times New Roman" w:hAnsi="Times New Roman" w:cs="Times New Roman"/>
          <w:sz w:val="28"/>
          <w:szCs w:val="28"/>
          <w:lang w:val="uk-UA" w:eastAsia="ru-RU"/>
        </w:rPr>
        <w:t>Войчак</w:t>
      </w:r>
      <w:proofErr w:type="spellEnd"/>
      <w:r w:rsidRPr="008A6EE4">
        <w:rPr>
          <w:rFonts w:ascii="Times New Roman" w:eastAsia="Times New Roman" w:hAnsi="Times New Roman" w:cs="Times New Roman"/>
          <w:sz w:val="28"/>
          <w:szCs w:val="28"/>
          <w:lang w:val="uk-UA" w:eastAsia="ru-RU"/>
        </w:rPr>
        <w:t xml:space="preserve">, Р.В. </w:t>
      </w:r>
      <w:proofErr w:type="spellStart"/>
      <w:r w:rsidRPr="008A6EE4">
        <w:rPr>
          <w:rFonts w:ascii="Times New Roman" w:eastAsia="Times New Roman" w:hAnsi="Times New Roman" w:cs="Times New Roman"/>
          <w:sz w:val="28"/>
          <w:szCs w:val="28"/>
          <w:lang w:val="uk-UA" w:eastAsia="ru-RU"/>
        </w:rPr>
        <w:t>Камишніков</w:t>
      </w:r>
      <w:proofErr w:type="spellEnd"/>
      <w:r w:rsidRPr="008A6EE4">
        <w:rPr>
          <w:rFonts w:ascii="Times New Roman" w:eastAsia="Times New Roman" w:hAnsi="Times New Roman" w:cs="Times New Roman"/>
          <w:sz w:val="28"/>
          <w:szCs w:val="28"/>
          <w:lang w:val="uk-UA" w:eastAsia="ru-RU"/>
        </w:rPr>
        <w:t xml:space="preserve"> та інші. </w:t>
      </w:r>
    </w:p>
    <w:p w14:paraId="30BAE483"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На сьогоднішній день стрімкий розвиток ринкової економіки у зв’язку з її глобалізацією піднімає велику кількість нових проблем, рішення яких </w:t>
      </w:r>
      <w:proofErr w:type="spellStart"/>
      <w:r w:rsidRPr="008A6EE4">
        <w:rPr>
          <w:rFonts w:ascii="Times New Roman" w:eastAsia="Times New Roman" w:hAnsi="Times New Roman" w:cs="Times New Roman"/>
          <w:sz w:val="28"/>
          <w:szCs w:val="28"/>
          <w:lang w:val="uk-UA" w:eastAsia="ru-RU"/>
        </w:rPr>
        <w:t>ускладнюються</w:t>
      </w:r>
      <w:proofErr w:type="spellEnd"/>
      <w:r w:rsidRPr="008A6EE4">
        <w:rPr>
          <w:rFonts w:ascii="Times New Roman" w:eastAsia="Times New Roman" w:hAnsi="Times New Roman" w:cs="Times New Roman"/>
          <w:sz w:val="28"/>
          <w:szCs w:val="28"/>
          <w:lang w:val="uk-UA" w:eastAsia="ru-RU"/>
        </w:rPr>
        <w:t xml:space="preserve"> за рахунок відсутності достатньої бази теоретичних розробок. Однією з таких найактуальніших проблем є підвищення ефективності господарської діяльності підприємства та його фінансового стану за рахунок управління маркетинговою діяльністю на сучасному етапі ринкової економіки. З кожним днем конкуренція на ринку маркетингу стає жорсткішою, витрати зростають, а вимоги споживача до якості обслуговування все підвищуються. Саме тому ефективність управління маркетингом підприємством є визначальним фактором виживання і значущості набувають питання розробки теоретичних засад щодо правильного вибору каналу розподілу товарів, форм і методів їх збуту, широти асортименту і якості надання підприємством послуг, пов’язаних із реалізацією продукції.</w:t>
      </w:r>
    </w:p>
    <w:p w14:paraId="0CDD37D4"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Мета дипломної роботи полягає у дослідженні можливостей підвищення ефективності маркетингової діяльності </w:t>
      </w:r>
      <w:bookmarkStart w:id="0" w:name="_Hlk58895797"/>
      <w:r w:rsidRPr="008A6EE4">
        <w:rPr>
          <w:rFonts w:ascii="Times New Roman" w:eastAsia="Times New Roman" w:hAnsi="Times New Roman" w:cs="Times New Roman"/>
          <w:sz w:val="28"/>
          <w:szCs w:val="28"/>
          <w:lang w:val="uk-UA" w:eastAsia="ru-RU"/>
        </w:rPr>
        <w:t xml:space="preserve">ТОВ </w:t>
      </w:r>
      <w:bookmarkStart w:id="1" w:name="_Hlk58895346"/>
      <w:r w:rsidRPr="008A6EE4">
        <w:rPr>
          <w:rFonts w:ascii="Times New Roman" w:eastAsia="Times New Roman" w:hAnsi="Times New Roman" w:cs="Times New Roman"/>
          <w:sz w:val="28"/>
          <w:szCs w:val="28"/>
          <w:lang w:val="uk-UA" w:eastAsia="ru-RU"/>
        </w:rPr>
        <w:t>«Дана-мод»</w:t>
      </w:r>
      <w:bookmarkEnd w:id="0"/>
      <w:bookmarkEnd w:id="1"/>
      <w:r w:rsidRPr="008A6EE4">
        <w:rPr>
          <w:rFonts w:ascii="Times New Roman" w:eastAsia="Times New Roman" w:hAnsi="Times New Roman" w:cs="Times New Roman"/>
          <w:sz w:val="28"/>
          <w:szCs w:val="28"/>
          <w:lang w:val="uk-UA" w:eastAsia="ru-RU"/>
        </w:rPr>
        <w:t>.</w:t>
      </w:r>
    </w:p>
    <w:p w14:paraId="1DB3895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Таким чином, актуальність означених проблем, їхнє практичне значення та недостатня розробленість проблематики визначили вибір теми дослідження, обумовили основну мету та завдання роботи.</w:t>
      </w:r>
    </w:p>
    <w:p w14:paraId="0BA9D4B0"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Виходячи з мети в роботі поставлені наступні завдання:</w:t>
      </w:r>
    </w:p>
    <w:p w14:paraId="0D5108E1"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lastRenderedPageBreak/>
        <w:t>– дослідити сутність і поняття “конкурентоспроможність” та аналіз факторів що впливають на конкурентоспроможність підприємства;</w:t>
      </w:r>
    </w:p>
    <w:p w14:paraId="78CE6844"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розглянути проблеми управління конкурентоспроможністю підприємств малого бізнесу в Україні: теперішній стан та пропозиції поліпшення;</w:t>
      </w:r>
    </w:p>
    <w:p w14:paraId="2182F250"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окреслити методичний інструментарій оцінки конкурентоспроможності суб’єкта господарювання;</w:t>
      </w:r>
    </w:p>
    <w:p w14:paraId="3796B969"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надати загальну характеристику оцінки конкурентного середовища підприємства;</w:t>
      </w:r>
    </w:p>
    <w:p w14:paraId="2C53BC86"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проаналізувати структуру витрат підприємства;</w:t>
      </w:r>
    </w:p>
    <w:p w14:paraId="2374302E"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 оцінити основні показники конкурентоспроможності підприємства; </w:t>
      </w:r>
    </w:p>
    <w:p w14:paraId="3B6923D6"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сформувати шляхи вдосконалення конкурентної позиції підприємств на українському ринку;</w:t>
      </w:r>
    </w:p>
    <w:p w14:paraId="4B909B63"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 надати рекомендації щодо підвищення конкурентоспроможності підприємства «Дана-Мода» . </w:t>
      </w:r>
    </w:p>
    <w:p w14:paraId="05A60C38" w14:textId="77777777" w:rsidR="008A6EE4" w:rsidRPr="008A6EE4" w:rsidRDefault="008A6EE4" w:rsidP="008A6EE4">
      <w:pPr>
        <w:spacing w:line="360" w:lineRule="auto"/>
        <w:ind w:firstLine="709"/>
        <w:contextualSpacing/>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Об’єктом дослідження є процеси пов’язані з підвищенням конкурентоспроможності підприємства діяльності ТОВ «Дана-мод».</w:t>
      </w:r>
    </w:p>
    <w:p w14:paraId="4E2F7F5C"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Предметом є теоретико-методичні та практичні аспекти підвищення конкурентоспроможності підприємства.</w:t>
      </w:r>
    </w:p>
    <w:p w14:paraId="0F35BD0C"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Методологічною базою дослідження є праці учених, присвячені проблемам управління конкурентоспроможністю діяльності. В ході написання роботи були використані наступні методи: структурно-логічного та семантичного аналізу при уточненні та упорядкуванні термінології процесу управління діяльністю; аналіз та синтез існуючих функцій конкурентоспроможності підприємства. </w:t>
      </w:r>
    </w:p>
    <w:p w14:paraId="1BA239EC"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Емпіричною базою дослідження є ТОВ «Дана-мода». </w:t>
      </w:r>
    </w:p>
    <w:p w14:paraId="3994CDEE" w14:textId="77777777" w:rsidR="008A6EE4" w:rsidRPr="008A6EE4" w:rsidRDefault="008A6EE4" w:rsidP="008A6EE4">
      <w:pPr>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br w:type="page"/>
      </w:r>
    </w:p>
    <w:p w14:paraId="1CACE9F9" w14:textId="77777777" w:rsidR="008A6EE4" w:rsidRPr="008A6EE4" w:rsidRDefault="008A6EE4" w:rsidP="008A6EE4">
      <w:pPr>
        <w:spacing w:after="0" w:line="360" w:lineRule="auto"/>
        <w:ind w:firstLine="709"/>
        <w:jc w:val="both"/>
        <w:rPr>
          <w:rFonts w:ascii="Times New Roman" w:hAnsi="Times New Roman" w:cs="Times New Roman"/>
          <w:b/>
          <w:sz w:val="28"/>
          <w:szCs w:val="28"/>
          <w:lang w:val="uk-UA"/>
        </w:rPr>
      </w:pPr>
      <w:r w:rsidRPr="008A6EE4">
        <w:rPr>
          <w:rFonts w:ascii="Times New Roman" w:hAnsi="Times New Roman" w:cs="Times New Roman"/>
          <w:b/>
          <w:sz w:val="28"/>
          <w:szCs w:val="28"/>
          <w:lang w:val="uk-UA"/>
        </w:rPr>
        <w:lastRenderedPageBreak/>
        <w:t>РОЗДІЛ 1. ТЕОРЕТИЧНІ ТА МЕТОДИЧНІ ЗАСАДИ ДОСЛІДЖЕННЯ КОМПЛЕКСНОЇ ОЦІНКИ КОНКУРЕНТОСПРОМОЖНОСТІ ПІДПРИЄМСТВА</w:t>
      </w:r>
    </w:p>
    <w:p w14:paraId="6B258F8A" w14:textId="77777777" w:rsidR="008A6EE4" w:rsidRPr="008A6EE4" w:rsidRDefault="008A6EE4" w:rsidP="007365D1">
      <w:pPr>
        <w:spacing w:after="0" w:line="360" w:lineRule="auto"/>
        <w:rPr>
          <w:rFonts w:ascii="Times New Roman" w:hAnsi="Times New Roman" w:cs="Times New Roman"/>
          <w:sz w:val="28"/>
          <w:szCs w:val="28"/>
          <w:lang w:val="uk-UA"/>
        </w:rPr>
      </w:pPr>
    </w:p>
    <w:p w14:paraId="7D800882" w14:textId="5D45C47B" w:rsidR="008A6EE4" w:rsidRPr="008A6EE4" w:rsidRDefault="008A6EE4" w:rsidP="007365D1">
      <w:pPr>
        <w:tabs>
          <w:tab w:val="left" w:pos="9072"/>
        </w:tabs>
        <w:spacing w:after="0" w:line="360" w:lineRule="auto"/>
        <w:ind w:firstLine="709"/>
        <w:jc w:val="both"/>
        <w:rPr>
          <w:rFonts w:ascii="Times New Roman" w:hAnsi="Times New Roman" w:cs="Times New Roman"/>
          <w:b/>
          <w:iCs/>
          <w:sz w:val="28"/>
          <w:lang w:val="uk-UA"/>
        </w:rPr>
      </w:pPr>
      <w:r w:rsidRPr="008A6EE4">
        <w:rPr>
          <w:rFonts w:ascii="Times New Roman" w:hAnsi="Times New Roman" w:cs="Times New Roman"/>
          <w:b/>
          <w:iCs/>
          <w:sz w:val="28"/>
          <w:szCs w:val="28"/>
          <w:lang w:val="uk-UA"/>
        </w:rPr>
        <w:t>1.1. </w:t>
      </w:r>
      <w:r w:rsidRPr="008A6EE4">
        <w:rPr>
          <w:rFonts w:ascii="Times New Roman" w:hAnsi="Times New Roman" w:cs="Times New Roman"/>
          <w:b/>
          <w:iCs/>
          <w:sz w:val="28"/>
          <w:lang w:val="uk-UA"/>
        </w:rPr>
        <w:t xml:space="preserve">Економічна сутність поняття </w:t>
      </w:r>
      <w:bookmarkStart w:id="2" w:name="_Hlk73906739"/>
      <w:r w:rsidRPr="008A6EE4">
        <w:rPr>
          <w:rFonts w:ascii="Times New Roman" w:hAnsi="Times New Roman" w:cs="Times New Roman"/>
          <w:b/>
          <w:iCs/>
          <w:sz w:val="28"/>
          <w:lang w:val="uk-UA"/>
        </w:rPr>
        <w:t>“конкурентоспроможність” та аналіз факторів що впливають на конкурентоспроможність підприємства</w:t>
      </w:r>
      <w:bookmarkEnd w:id="2"/>
    </w:p>
    <w:p w14:paraId="33D3532C" w14:textId="77777777" w:rsidR="008A6EE4" w:rsidRPr="008A6EE4" w:rsidRDefault="008A6EE4" w:rsidP="008A6EE4">
      <w:pPr>
        <w:tabs>
          <w:tab w:val="left" w:pos="9072"/>
        </w:tabs>
        <w:spacing w:after="0" w:line="360" w:lineRule="auto"/>
        <w:ind w:firstLine="709"/>
        <w:jc w:val="both"/>
        <w:rPr>
          <w:rFonts w:ascii="Times New Roman" w:hAnsi="Times New Roman" w:cs="Times New Roman"/>
          <w:b/>
          <w:iCs/>
          <w:sz w:val="28"/>
          <w:lang w:val="uk-UA"/>
        </w:rPr>
      </w:pPr>
    </w:p>
    <w:p w14:paraId="4D2A80D9"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Для функціонування ринкової економіки необхідною умовою є присутність конкурентного середовища між суб’єктами господарювання. Конкуренція вимагає від підприємств швидкої реакції на зміни, що відбуваються на ринку, та пошуку інноваційних рішень задля здобуття переваги перед конкурентами. Вітчизняні підприємства мають можливість конкурувати не тільки між собою, а й на світовому ринку. Саме в конкурентній боротьбі відбувається «природний відбір» підприємств, що є найбільш ефективними. Таким чином, ці особливості економічних відносин ставлять перед підприємствами завдання постійного моніторингу та підвищення власних позицій на внутрішньому чи світовому ринку.</w:t>
      </w:r>
    </w:p>
    <w:p w14:paraId="729DD1B5"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У наш час питання забезпечення конкурентоспроможності підприємств як на внутрішньому так і на зовнішньому ринках набуває значної актуальності. Це пояснюється посиленням інтенсивності розвитку усіх процесів економічного середовища, зміною факторів впливу зовнішнього середовища. Нині для країни є важливим подальший розвиток ринкових процесів, створення передумов для ефективного функціонування економіки. Процес забезпечення конкурентоспроможності підприємств являє собою цілу систему фінансових, управлінський, кадрових, інноваційних та інших заходів. Конкурентоспроможність – обов’язкова вимога, яку ставить ринок для успішного, тобто прибуткового функціонування підприємства.</w:t>
      </w:r>
    </w:p>
    <w:p w14:paraId="2B82F488"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Поняття «конкурентоспроможність» із погляду етимології походить від англійського дієслова «</w:t>
      </w:r>
      <w:proofErr w:type="spellStart"/>
      <w:r w:rsidRPr="008A6EE4">
        <w:rPr>
          <w:rFonts w:ascii="Times New Roman" w:hAnsi="Times New Roman" w:cs="Times New Roman"/>
          <w:sz w:val="28"/>
          <w:lang w:val="uk-UA"/>
        </w:rPr>
        <w:t>compete</w:t>
      </w:r>
      <w:proofErr w:type="spellEnd"/>
      <w:r w:rsidRPr="008A6EE4">
        <w:rPr>
          <w:rFonts w:ascii="Times New Roman" w:hAnsi="Times New Roman" w:cs="Times New Roman"/>
          <w:sz w:val="28"/>
          <w:lang w:val="uk-UA"/>
        </w:rPr>
        <w:t xml:space="preserve">» (з </w:t>
      </w:r>
      <w:proofErr w:type="spellStart"/>
      <w:r w:rsidRPr="008A6EE4">
        <w:rPr>
          <w:rFonts w:ascii="Times New Roman" w:hAnsi="Times New Roman" w:cs="Times New Roman"/>
          <w:sz w:val="28"/>
          <w:lang w:val="uk-UA"/>
        </w:rPr>
        <w:t>англ</w:t>
      </w:r>
      <w:proofErr w:type="spellEnd"/>
      <w:r w:rsidRPr="008A6EE4">
        <w:rPr>
          <w:rFonts w:ascii="Times New Roman" w:hAnsi="Times New Roman" w:cs="Times New Roman"/>
          <w:sz w:val="28"/>
          <w:lang w:val="uk-UA"/>
        </w:rPr>
        <w:t>. «конкурувати»), яке лежить в основі слова «</w:t>
      </w:r>
      <w:proofErr w:type="spellStart"/>
      <w:r w:rsidRPr="008A6EE4">
        <w:rPr>
          <w:rFonts w:ascii="Times New Roman" w:hAnsi="Times New Roman" w:cs="Times New Roman"/>
          <w:sz w:val="28"/>
          <w:lang w:val="uk-UA"/>
        </w:rPr>
        <w:t>competitiveness</w:t>
      </w:r>
      <w:proofErr w:type="spellEnd"/>
      <w:r w:rsidRPr="008A6EE4">
        <w:rPr>
          <w:rFonts w:ascii="Times New Roman" w:hAnsi="Times New Roman" w:cs="Times New Roman"/>
          <w:sz w:val="28"/>
          <w:lang w:val="uk-UA"/>
        </w:rPr>
        <w:t xml:space="preserve">» (з </w:t>
      </w:r>
      <w:proofErr w:type="spellStart"/>
      <w:r w:rsidRPr="008A6EE4">
        <w:rPr>
          <w:rFonts w:ascii="Times New Roman" w:hAnsi="Times New Roman" w:cs="Times New Roman"/>
          <w:sz w:val="28"/>
          <w:lang w:val="uk-UA"/>
        </w:rPr>
        <w:t>англ</w:t>
      </w:r>
      <w:proofErr w:type="spellEnd"/>
      <w:r w:rsidRPr="008A6EE4">
        <w:rPr>
          <w:rFonts w:ascii="Times New Roman" w:hAnsi="Times New Roman" w:cs="Times New Roman"/>
          <w:sz w:val="28"/>
          <w:lang w:val="uk-UA"/>
        </w:rPr>
        <w:t xml:space="preserve">. «конкурентоспроможність»). В українському </w:t>
      </w:r>
      <w:r w:rsidRPr="008A6EE4">
        <w:rPr>
          <w:rFonts w:ascii="Times New Roman" w:hAnsi="Times New Roman" w:cs="Times New Roman"/>
          <w:sz w:val="28"/>
          <w:lang w:val="uk-UA"/>
        </w:rPr>
        <w:lastRenderedPageBreak/>
        <w:t xml:space="preserve">трактуванні об’єднано два слова: «конкуренція» і «спроможність», що означає здатність, наявність можливостей до конкуренції, змагання. </w:t>
      </w:r>
    </w:p>
    <w:p w14:paraId="59EBCEE9"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Поняття конкурентоспроможності було введено знаним науковцем зі світовим ім’ям М. Портером у праці «Стратегія конкуренції», в якій він розглядає цю категорію як сукупність певних конкурентних переваг об’єкта серед аналогічних на ринку. Самі ж конкурентні переваги характеризуються як сукупність характеристик товару чи послуги, які створюють певну перевагу перед конкурентами. Причому конкурентні переваги можуть бути технічними, технологічними, інформаційними, географічними, організаційними тощо. </w:t>
      </w:r>
    </w:p>
    <w:p w14:paraId="466DA1C0"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Теоретичні аспекти конкурентоспроможності, обґрунтовані М. Портером, отримали подальший розвиток у працях як вітчизняних, так і зарубіжних учених. Нині в науці є різні підходи до трактування поняття «конкурентоспроможність підприємства», тому для пошуку більш універсального визначення необхідно систематизувати найбільш поширені думки з цього приводу.</w:t>
      </w:r>
    </w:p>
    <w:p w14:paraId="76E32C2C"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Вважаємо за доцільне розглянути розуміння досліджуваної категорії різними науковцями та дослідниками та згрупувати їх у таблицю. </w:t>
      </w:r>
    </w:p>
    <w:p w14:paraId="042283A2" w14:textId="77777777" w:rsidR="008A6EE4" w:rsidRPr="008A6EE4" w:rsidRDefault="008A6EE4" w:rsidP="008A6EE4">
      <w:pPr>
        <w:spacing w:after="0" w:line="360" w:lineRule="auto"/>
        <w:ind w:firstLine="720"/>
        <w:jc w:val="right"/>
        <w:rPr>
          <w:rFonts w:ascii="Times New Roman" w:hAnsi="Times New Roman" w:cs="Times New Roman"/>
          <w:i/>
          <w:iCs/>
          <w:sz w:val="28"/>
          <w:lang w:val="uk-UA"/>
        </w:rPr>
      </w:pPr>
      <w:r w:rsidRPr="008A6EE4">
        <w:rPr>
          <w:rFonts w:ascii="Times New Roman" w:hAnsi="Times New Roman" w:cs="Times New Roman"/>
          <w:i/>
          <w:iCs/>
          <w:sz w:val="28"/>
          <w:lang w:val="uk-UA"/>
        </w:rPr>
        <w:t>Таблиця 1.1</w:t>
      </w:r>
    </w:p>
    <w:p w14:paraId="3B2083D7" w14:textId="77777777" w:rsidR="008A6EE4" w:rsidRPr="008A6EE4" w:rsidRDefault="008A6EE4" w:rsidP="008A6EE4">
      <w:pPr>
        <w:spacing w:after="0" w:line="360" w:lineRule="auto"/>
        <w:ind w:firstLine="720"/>
        <w:jc w:val="both"/>
        <w:rPr>
          <w:rFonts w:ascii="Times New Roman" w:hAnsi="Times New Roman" w:cs="Times New Roman"/>
          <w:b/>
          <w:bCs/>
          <w:sz w:val="28"/>
          <w:lang w:val="uk-UA"/>
        </w:rPr>
      </w:pPr>
      <w:r w:rsidRPr="008A6EE4">
        <w:rPr>
          <w:rFonts w:ascii="Times New Roman" w:hAnsi="Times New Roman" w:cs="Times New Roman"/>
          <w:b/>
          <w:bCs/>
          <w:sz w:val="28"/>
          <w:lang w:val="uk-UA"/>
        </w:rPr>
        <w:t>Визначення поняття «конкурентоспроможність підприємства»</w:t>
      </w:r>
    </w:p>
    <w:tbl>
      <w:tblPr>
        <w:tblStyle w:val="a4"/>
        <w:tblW w:w="0" w:type="auto"/>
        <w:tblLook w:val="04A0" w:firstRow="1" w:lastRow="0" w:firstColumn="1" w:lastColumn="0" w:noHBand="0" w:noVBand="1"/>
      </w:tblPr>
      <w:tblGrid>
        <w:gridCol w:w="2614"/>
        <w:gridCol w:w="6731"/>
      </w:tblGrid>
      <w:tr w:rsidR="008A6EE4" w:rsidRPr="008A6EE4" w14:paraId="55ED4DBE" w14:textId="77777777" w:rsidTr="00553614">
        <w:tc>
          <w:tcPr>
            <w:tcW w:w="2660" w:type="dxa"/>
          </w:tcPr>
          <w:p w14:paraId="696EAC77" w14:textId="77777777" w:rsidR="008A6EE4" w:rsidRPr="008A6EE4" w:rsidRDefault="008A6EE4" w:rsidP="008A6EE4">
            <w:pPr>
              <w:jc w:val="center"/>
              <w:rPr>
                <w:rFonts w:ascii="Times New Roman" w:hAnsi="Times New Roman" w:cs="Times New Roman"/>
                <w:sz w:val="28"/>
                <w:lang w:val="uk-UA"/>
              </w:rPr>
            </w:pPr>
            <w:r w:rsidRPr="008A6EE4">
              <w:rPr>
                <w:rFonts w:ascii="Times New Roman" w:hAnsi="Times New Roman" w:cs="Times New Roman"/>
                <w:sz w:val="28"/>
                <w:lang w:val="uk-UA"/>
              </w:rPr>
              <w:t>Автор</w:t>
            </w:r>
          </w:p>
        </w:tc>
        <w:tc>
          <w:tcPr>
            <w:tcW w:w="6911" w:type="dxa"/>
          </w:tcPr>
          <w:p w14:paraId="55DB3782" w14:textId="77777777" w:rsidR="008A6EE4" w:rsidRPr="008A6EE4" w:rsidRDefault="008A6EE4" w:rsidP="008A6EE4">
            <w:pPr>
              <w:jc w:val="center"/>
              <w:rPr>
                <w:rFonts w:ascii="Times New Roman" w:hAnsi="Times New Roman" w:cs="Times New Roman"/>
                <w:sz w:val="28"/>
                <w:lang w:val="uk-UA"/>
              </w:rPr>
            </w:pPr>
            <w:r w:rsidRPr="008A6EE4">
              <w:rPr>
                <w:rFonts w:ascii="Times New Roman" w:hAnsi="Times New Roman" w:cs="Times New Roman"/>
                <w:sz w:val="28"/>
                <w:lang w:val="uk-UA"/>
              </w:rPr>
              <w:t>Визначення</w:t>
            </w:r>
          </w:p>
        </w:tc>
      </w:tr>
      <w:tr w:rsidR="008A6EE4" w:rsidRPr="008A6EE4" w14:paraId="4E225DA5" w14:textId="77777777" w:rsidTr="00553614">
        <w:tc>
          <w:tcPr>
            <w:tcW w:w="2660" w:type="dxa"/>
          </w:tcPr>
          <w:p w14:paraId="0BCC51DC"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Г.Л. </w:t>
            </w:r>
            <w:proofErr w:type="spellStart"/>
            <w:r w:rsidRPr="008A6EE4">
              <w:rPr>
                <w:rFonts w:ascii="Times New Roman" w:hAnsi="Times New Roman" w:cs="Times New Roman"/>
                <w:sz w:val="28"/>
                <w:lang w:val="uk-UA"/>
              </w:rPr>
              <w:t>Азоєв</w:t>
            </w:r>
            <w:proofErr w:type="spellEnd"/>
            <w:r w:rsidRPr="008A6EE4">
              <w:rPr>
                <w:rFonts w:ascii="Times New Roman" w:hAnsi="Times New Roman" w:cs="Times New Roman"/>
                <w:sz w:val="28"/>
                <w:lang w:val="uk-UA"/>
              </w:rPr>
              <w:t xml:space="preserve"> [1, с. 27]</w:t>
            </w:r>
          </w:p>
        </w:tc>
        <w:tc>
          <w:tcPr>
            <w:tcW w:w="6911" w:type="dxa"/>
          </w:tcPr>
          <w:p w14:paraId="386D249D"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це здатність ефективно розпоряджатися власними та позиковими ресурсами в умовах конкурентного ринку, це результат його конкурентних переваг по всьому спектру проблем управління підприємством</w:t>
            </w:r>
          </w:p>
        </w:tc>
      </w:tr>
      <w:tr w:rsidR="008A6EE4" w:rsidRPr="008A6EE4" w14:paraId="1E5F651F" w14:textId="77777777" w:rsidTr="00553614">
        <w:tc>
          <w:tcPr>
            <w:tcW w:w="2660" w:type="dxa"/>
          </w:tcPr>
          <w:p w14:paraId="176F6F24"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О.В. Михайленко та К.Г. Орлова [2, с. 115]</w:t>
            </w:r>
          </w:p>
        </w:tc>
        <w:tc>
          <w:tcPr>
            <w:tcW w:w="6911" w:type="dxa"/>
          </w:tcPr>
          <w:p w14:paraId="290776A5"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це здатність підприємства конкурувати на ринках із виробниками та продавцями аналогічних товарів за допомогою забезпечення більш високої якості, доступних цін, створення зручних умов для покупців, споживачів</w:t>
            </w:r>
          </w:p>
        </w:tc>
      </w:tr>
      <w:tr w:rsidR="008A6EE4" w:rsidRPr="008A6EE4" w14:paraId="7965C23C" w14:textId="77777777" w:rsidTr="00553614">
        <w:tc>
          <w:tcPr>
            <w:tcW w:w="2660" w:type="dxa"/>
          </w:tcPr>
          <w:p w14:paraId="4CB70D2F"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Д.С </w:t>
            </w:r>
            <w:proofErr w:type="spellStart"/>
            <w:r w:rsidRPr="008A6EE4">
              <w:rPr>
                <w:rFonts w:ascii="Times New Roman" w:hAnsi="Times New Roman" w:cs="Times New Roman"/>
                <w:sz w:val="28"/>
                <w:lang w:val="uk-UA"/>
              </w:rPr>
              <w:t>Терехова</w:t>
            </w:r>
            <w:proofErr w:type="spellEnd"/>
            <w:r w:rsidRPr="008A6EE4">
              <w:rPr>
                <w:rFonts w:ascii="Times New Roman" w:hAnsi="Times New Roman" w:cs="Times New Roman"/>
                <w:sz w:val="28"/>
                <w:lang w:val="uk-UA"/>
              </w:rPr>
              <w:t xml:space="preserve">, О.В. </w:t>
            </w:r>
            <w:proofErr w:type="spellStart"/>
            <w:r w:rsidRPr="008A6EE4">
              <w:rPr>
                <w:rFonts w:ascii="Times New Roman" w:hAnsi="Times New Roman" w:cs="Times New Roman"/>
                <w:sz w:val="28"/>
                <w:lang w:val="uk-UA"/>
              </w:rPr>
              <w:t>Блідар</w:t>
            </w:r>
            <w:proofErr w:type="spellEnd"/>
            <w:r w:rsidRPr="008A6EE4">
              <w:rPr>
                <w:rFonts w:ascii="Times New Roman" w:hAnsi="Times New Roman" w:cs="Times New Roman"/>
                <w:sz w:val="28"/>
                <w:lang w:val="uk-UA"/>
              </w:rPr>
              <w:t xml:space="preserve"> [3, с. 78]</w:t>
            </w:r>
          </w:p>
        </w:tc>
        <w:tc>
          <w:tcPr>
            <w:tcW w:w="6911" w:type="dxa"/>
          </w:tcPr>
          <w:p w14:paraId="2581A363"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 здатність протидіяти на ринку іншим виробникам і постачальникам аналогічної продукції (конкурентам) як за рівнем задоволення своїми товарами або </w:t>
            </w:r>
            <w:r w:rsidRPr="008A6EE4">
              <w:rPr>
                <w:rFonts w:ascii="Times New Roman" w:hAnsi="Times New Roman" w:cs="Times New Roman"/>
                <w:sz w:val="28"/>
                <w:lang w:val="uk-UA"/>
              </w:rPr>
              <w:lastRenderedPageBreak/>
              <w:t>послугами конкретної суспільної потреби, так і за ефективністю виробничої діяльності</w:t>
            </w:r>
          </w:p>
        </w:tc>
      </w:tr>
      <w:tr w:rsidR="008A6EE4" w:rsidRPr="008A6EE4" w14:paraId="6BD28A6A" w14:textId="77777777" w:rsidTr="00553614">
        <w:tc>
          <w:tcPr>
            <w:tcW w:w="2660" w:type="dxa"/>
          </w:tcPr>
          <w:p w14:paraId="4FD97D9E"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lastRenderedPageBreak/>
              <w:t xml:space="preserve">А.О. </w:t>
            </w:r>
            <w:proofErr w:type="spellStart"/>
            <w:r w:rsidRPr="008A6EE4">
              <w:rPr>
                <w:rFonts w:ascii="Times New Roman" w:hAnsi="Times New Roman" w:cs="Times New Roman"/>
                <w:sz w:val="28"/>
                <w:lang w:val="uk-UA"/>
              </w:rPr>
              <w:t>Касич</w:t>
            </w:r>
            <w:proofErr w:type="spellEnd"/>
            <w:r w:rsidRPr="008A6EE4">
              <w:rPr>
                <w:rFonts w:ascii="Times New Roman" w:hAnsi="Times New Roman" w:cs="Times New Roman"/>
                <w:sz w:val="28"/>
                <w:lang w:val="uk-UA"/>
              </w:rPr>
              <w:t xml:space="preserve"> та Д.О. Глущенко [4, с. 66]</w:t>
            </w:r>
          </w:p>
        </w:tc>
        <w:tc>
          <w:tcPr>
            <w:tcW w:w="6911" w:type="dxa"/>
          </w:tcPr>
          <w:p w14:paraId="65B5001F"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розглядають конкурентоспроможність підприємства як можливість ведення ефективної господарської діяльності та її практичної прибуткової реалізації в умовах конкурентного ринку; це узагальнюючий показник життєвої стійкості підприємства, його вміння ефективно використовувати свій фінансовий, виробничий, науково-технічний і трудовий потенціали</w:t>
            </w:r>
          </w:p>
        </w:tc>
      </w:tr>
      <w:tr w:rsidR="008A6EE4" w:rsidRPr="008A6EE4" w14:paraId="510A3598" w14:textId="77777777" w:rsidTr="00553614">
        <w:tc>
          <w:tcPr>
            <w:tcW w:w="2660" w:type="dxa"/>
          </w:tcPr>
          <w:p w14:paraId="0714E698"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Р.А. </w:t>
            </w:r>
            <w:proofErr w:type="spellStart"/>
            <w:r w:rsidRPr="008A6EE4">
              <w:rPr>
                <w:rFonts w:ascii="Times New Roman" w:hAnsi="Times New Roman" w:cs="Times New Roman"/>
                <w:sz w:val="28"/>
                <w:lang w:val="uk-UA"/>
              </w:rPr>
              <w:t>Фатхутдінов</w:t>
            </w:r>
            <w:proofErr w:type="spellEnd"/>
            <w:r w:rsidRPr="008A6EE4">
              <w:rPr>
                <w:rFonts w:ascii="Times New Roman" w:hAnsi="Times New Roman" w:cs="Times New Roman"/>
                <w:sz w:val="28"/>
                <w:lang w:val="uk-UA"/>
              </w:rPr>
              <w:t xml:space="preserve"> [5, с. 63]</w:t>
            </w:r>
          </w:p>
        </w:tc>
        <w:tc>
          <w:tcPr>
            <w:tcW w:w="6911" w:type="dxa"/>
          </w:tcPr>
          <w:p w14:paraId="47DEFFDA"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це його здатність виробляти конкурентоспроможну продукцію, перевага підприємства порівняно з іншими підприємствами цієї галузі як усередині країни, так і за її межами</w:t>
            </w:r>
          </w:p>
        </w:tc>
      </w:tr>
      <w:tr w:rsidR="008A6EE4" w:rsidRPr="008A6EE4" w14:paraId="1B06C07B" w14:textId="77777777" w:rsidTr="00553614">
        <w:tc>
          <w:tcPr>
            <w:tcW w:w="2660" w:type="dxa"/>
          </w:tcPr>
          <w:p w14:paraId="0FB6FB89"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В.Є. </w:t>
            </w:r>
            <w:proofErr w:type="spellStart"/>
            <w:r w:rsidRPr="008A6EE4">
              <w:rPr>
                <w:rFonts w:ascii="Times New Roman" w:hAnsi="Times New Roman" w:cs="Times New Roman"/>
                <w:sz w:val="28"/>
                <w:lang w:val="uk-UA"/>
              </w:rPr>
              <w:t>Хруцький</w:t>
            </w:r>
            <w:proofErr w:type="spellEnd"/>
            <w:r w:rsidRPr="008A6EE4">
              <w:rPr>
                <w:rFonts w:ascii="Times New Roman" w:hAnsi="Times New Roman" w:cs="Times New Roman"/>
                <w:sz w:val="28"/>
                <w:lang w:val="uk-UA"/>
              </w:rPr>
              <w:t xml:space="preserve"> та І.В. </w:t>
            </w:r>
            <w:proofErr w:type="spellStart"/>
            <w:r w:rsidRPr="008A6EE4">
              <w:rPr>
                <w:rFonts w:ascii="Times New Roman" w:hAnsi="Times New Roman" w:cs="Times New Roman"/>
                <w:sz w:val="28"/>
                <w:lang w:val="uk-UA"/>
              </w:rPr>
              <w:t>Корнєєва</w:t>
            </w:r>
            <w:proofErr w:type="spellEnd"/>
            <w:r w:rsidRPr="008A6EE4">
              <w:rPr>
                <w:rFonts w:ascii="Times New Roman" w:hAnsi="Times New Roman" w:cs="Times New Roman"/>
                <w:sz w:val="28"/>
                <w:lang w:val="uk-UA"/>
              </w:rPr>
              <w:t xml:space="preserve"> [6, с. 17]</w:t>
            </w:r>
          </w:p>
        </w:tc>
        <w:tc>
          <w:tcPr>
            <w:tcW w:w="6911" w:type="dxa"/>
          </w:tcPr>
          <w:p w14:paraId="79DC7F26"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це здатність успішно оперувати на конкретному ринку (регіоні збуту) шляхом випуску й реалізації конкурентоспроможних товарів та послуг</w:t>
            </w:r>
          </w:p>
        </w:tc>
      </w:tr>
      <w:tr w:rsidR="008A6EE4" w:rsidRPr="008A6EE4" w14:paraId="42F786F9" w14:textId="77777777" w:rsidTr="00553614">
        <w:tc>
          <w:tcPr>
            <w:tcW w:w="2660" w:type="dxa"/>
          </w:tcPr>
          <w:p w14:paraId="6D12E2E8"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Г.М. </w:t>
            </w:r>
            <w:proofErr w:type="spellStart"/>
            <w:r w:rsidRPr="008A6EE4">
              <w:rPr>
                <w:rFonts w:ascii="Times New Roman" w:hAnsi="Times New Roman" w:cs="Times New Roman"/>
                <w:sz w:val="28"/>
                <w:lang w:val="uk-UA"/>
              </w:rPr>
              <w:t>Скударь</w:t>
            </w:r>
            <w:proofErr w:type="spellEnd"/>
            <w:r w:rsidRPr="008A6EE4">
              <w:rPr>
                <w:rFonts w:ascii="Times New Roman" w:hAnsi="Times New Roman" w:cs="Times New Roman"/>
                <w:sz w:val="28"/>
                <w:lang w:val="uk-UA"/>
              </w:rPr>
              <w:t xml:space="preserve"> [7, с. 97]</w:t>
            </w:r>
          </w:p>
        </w:tc>
        <w:tc>
          <w:tcPr>
            <w:tcW w:w="6911" w:type="dxa"/>
          </w:tcPr>
          <w:p w14:paraId="0897CF47"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відносна характеристика, що віддзеркалює відмінності процесу розвитку одного виробника від виробника-конкурента як за ступенем задоволення своїми товарами чи послугами конкретної суспільної потреби, так і за ефективністю виробничої діяльності</w:t>
            </w:r>
          </w:p>
        </w:tc>
      </w:tr>
      <w:tr w:rsidR="008A6EE4" w:rsidRPr="008A6EE4" w14:paraId="2ACA0E07" w14:textId="77777777" w:rsidTr="00553614">
        <w:tc>
          <w:tcPr>
            <w:tcW w:w="2660" w:type="dxa"/>
          </w:tcPr>
          <w:p w14:paraId="2D01D06E"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О.І. Драган [2, с. 37]</w:t>
            </w:r>
          </w:p>
        </w:tc>
        <w:tc>
          <w:tcPr>
            <w:tcW w:w="6911" w:type="dxa"/>
          </w:tcPr>
          <w:p w14:paraId="39A5DADC"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розуміє конкурентоспроможність підприємства як його можливість ефективно розпоряджатися власними й залученими ресурсами в умовах конкурентного ринку</w:t>
            </w:r>
          </w:p>
        </w:tc>
      </w:tr>
      <w:tr w:rsidR="008A6EE4" w:rsidRPr="008A6EE4" w14:paraId="009F9231" w14:textId="77777777" w:rsidTr="00553614">
        <w:tc>
          <w:tcPr>
            <w:tcW w:w="2660" w:type="dxa"/>
          </w:tcPr>
          <w:p w14:paraId="2488EFCC"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М. </w:t>
            </w:r>
            <w:proofErr w:type="spellStart"/>
            <w:r w:rsidRPr="008A6EE4">
              <w:rPr>
                <w:rFonts w:ascii="Times New Roman" w:hAnsi="Times New Roman" w:cs="Times New Roman"/>
                <w:sz w:val="28"/>
                <w:lang w:val="uk-UA"/>
              </w:rPr>
              <w:t>Дядюк</w:t>
            </w:r>
            <w:proofErr w:type="spellEnd"/>
            <w:r w:rsidRPr="008A6EE4">
              <w:rPr>
                <w:rFonts w:ascii="Times New Roman" w:hAnsi="Times New Roman" w:cs="Times New Roman"/>
                <w:sz w:val="28"/>
                <w:lang w:val="uk-UA"/>
              </w:rPr>
              <w:t xml:space="preserve"> [8, с. 96]</w:t>
            </w:r>
          </w:p>
        </w:tc>
        <w:tc>
          <w:tcPr>
            <w:tcW w:w="6911" w:type="dxa"/>
          </w:tcPr>
          <w:p w14:paraId="34642300"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науковець зазначає, що це – це певна система, що складається з безперервно взаємодіючих факторів і характеризує ступінь реалізації потенційних можливостей підприємства зі створення та утримання впродовж тривалого періоду часу конкурентної переваги; конкурентоспроможність слід розуміти не тільки як ефективність, але і як динаміку пристосування підприємства до умов зовнішнього середовища, що постійно змінюються</w:t>
            </w:r>
          </w:p>
        </w:tc>
      </w:tr>
      <w:tr w:rsidR="008A6EE4" w:rsidRPr="008A6EE4" w14:paraId="3305B6F2" w14:textId="77777777" w:rsidTr="00553614">
        <w:tc>
          <w:tcPr>
            <w:tcW w:w="2660" w:type="dxa"/>
          </w:tcPr>
          <w:p w14:paraId="04B81774"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О.П. Єлець [9, с. 59]</w:t>
            </w:r>
          </w:p>
        </w:tc>
        <w:tc>
          <w:tcPr>
            <w:tcW w:w="6911" w:type="dxa"/>
          </w:tcPr>
          <w:p w14:paraId="256872B8"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 система економічних категорій, елементами якої є конкурентоспроможність продукції і фінансова конкурентоспроможність; це економічна категорія, за допомогою якої виявляється перевага цього виробника за рівнем задоволення споживачів продукцією з </w:t>
            </w:r>
            <w:r w:rsidRPr="008A6EE4">
              <w:rPr>
                <w:rFonts w:ascii="Times New Roman" w:hAnsi="Times New Roman" w:cs="Times New Roman"/>
                <w:sz w:val="28"/>
                <w:lang w:val="uk-UA"/>
              </w:rPr>
              <w:lastRenderedPageBreak/>
              <w:t>урахуванням ефективності фінансово-господарської діяльності</w:t>
            </w:r>
          </w:p>
        </w:tc>
      </w:tr>
      <w:tr w:rsidR="008A6EE4" w:rsidRPr="008A6EE4" w14:paraId="599F7E51" w14:textId="77777777" w:rsidTr="00553614">
        <w:tc>
          <w:tcPr>
            <w:tcW w:w="2660" w:type="dxa"/>
          </w:tcPr>
          <w:p w14:paraId="7D484202"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lastRenderedPageBreak/>
              <w:t xml:space="preserve">швейцарська організація </w:t>
            </w:r>
            <w:proofErr w:type="spellStart"/>
            <w:r w:rsidRPr="008A6EE4">
              <w:rPr>
                <w:rFonts w:ascii="Times New Roman" w:hAnsi="Times New Roman" w:cs="Times New Roman"/>
                <w:sz w:val="28"/>
                <w:lang w:val="uk-UA"/>
              </w:rPr>
              <w:t>European</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managment</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forum</w:t>
            </w:r>
            <w:proofErr w:type="spellEnd"/>
            <w:r w:rsidRPr="008A6EE4">
              <w:rPr>
                <w:rFonts w:ascii="Times New Roman" w:hAnsi="Times New Roman" w:cs="Times New Roman"/>
                <w:sz w:val="28"/>
                <w:lang w:val="uk-UA"/>
              </w:rPr>
              <w:t xml:space="preserve"> [10, с. 85]</w:t>
            </w:r>
          </w:p>
        </w:tc>
        <w:tc>
          <w:tcPr>
            <w:tcW w:w="6911" w:type="dxa"/>
          </w:tcPr>
          <w:p w14:paraId="581931FC" w14:textId="77777777" w:rsidR="008A6EE4" w:rsidRPr="008A6EE4" w:rsidRDefault="008A6EE4" w:rsidP="008A6EE4">
            <w:pPr>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 його реальна потенційна здатність проектувати, виробляти та продавати за наявних умов товари, які за ціновими і неціновими характеристиками є привабливішими для споживачів, ніж товари їхніх конкурентів</w:t>
            </w:r>
          </w:p>
        </w:tc>
      </w:tr>
    </w:tbl>
    <w:p w14:paraId="56BDC73C" w14:textId="77777777" w:rsidR="008A6EE4" w:rsidRPr="008A6EE4" w:rsidRDefault="008A6EE4" w:rsidP="008A6EE4">
      <w:pPr>
        <w:spacing w:after="0" w:line="360" w:lineRule="auto"/>
        <w:ind w:firstLine="720"/>
        <w:jc w:val="both"/>
        <w:rPr>
          <w:rFonts w:ascii="Times New Roman" w:hAnsi="Times New Roman" w:cs="Times New Roman"/>
          <w:sz w:val="28"/>
          <w:lang w:val="uk-UA"/>
        </w:rPr>
      </w:pPr>
    </w:p>
    <w:p w14:paraId="49913285"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Отже, конкурентоспроможність – це сукупність факторів (якісні та цінові параметри продукції,</w:t>
      </w:r>
      <w:r w:rsidRPr="008A6EE4">
        <w:rPr>
          <w:sz w:val="28"/>
          <w:lang w:val="uk-UA"/>
        </w:rPr>
        <w:t xml:space="preserve"> </w:t>
      </w:r>
      <w:r w:rsidRPr="008A6EE4">
        <w:rPr>
          <w:rFonts w:ascii="Times New Roman" w:hAnsi="Times New Roman" w:cs="Times New Roman"/>
          <w:sz w:val="28"/>
          <w:lang w:val="uk-UA"/>
        </w:rPr>
        <w:t>менеджмент, управління фінансовими потоками, інвестиційна та інноваційна складові та інші) завдяки яким забезпечується провідне місце деякого класу об'єктів (товару, підприємства) серед інших подібних йому. Ключовою ланкою дослідження конкурентоспроможності є саме конкурентоспроможність підприємства як окремого суб'єкта виробничо-господарської діяльності, на якому створюється товар, що може бути успішно реалізований завдяки маркетинговій стратегії та рекламній політиці.</w:t>
      </w:r>
    </w:p>
    <w:p w14:paraId="624BFD78"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Категорія </w:t>
      </w:r>
      <w:bookmarkStart w:id="3" w:name="_Hlk71665722"/>
      <w:r w:rsidRPr="008A6EE4">
        <w:rPr>
          <w:rFonts w:ascii="Times New Roman" w:hAnsi="Times New Roman" w:cs="Times New Roman"/>
          <w:sz w:val="28"/>
          <w:lang w:val="uk-UA"/>
        </w:rPr>
        <w:t xml:space="preserve">«конкурентоспроможність підприємства» </w:t>
      </w:r>
      <w:bookmarkEnd w:id="3"/>
      <w:r w:rsidRPr="008A6EE4">
        <w:rPr>
          <w:rFonts w:ascii="Times New Roman" w:hAnsi="Times New Roman" w:cs="Times New Roman"/>
          <w:sz w:val="28"/>
          <w:lang w:val="uk-UA"/>
        </w:rPr>
        <w:t xml:space="preserve">характеризується переліком наступних властивостей: </w:t>
      </w:r>
      <w:bookmarkStart w:id="4" w:name="_Hlk71665809"/>
      <w:proofErr w:type="spellStart"/>
      <w:r w:rsidRPr="008A6EE4">
        <w:rPr>
          <w:rFonts w:ascii="Times New Roman" w:hAnsi="Times New Roman" w:cs="Times New Roman"/>
          <w:sz w:val="28"/>
          <w:lang w:val="uk-UA"/>
        </w:rPr>
        <w:t>порівнюваність</w:t>
      </w:r>
      <w:proofErr w:type="spellEnd"/>
      <w:r w:rsidRPr="008A6EE4">
        <w:rPr>
          <w:rFonts w:ascii="Times New Roman" w:hAnsi="Times New Roman" w:cs="Times New Roman"/>
          <w:sz w:val="28"/>
          <w:lang w:val="uk-UA"/>
        </w:rPr>
        <w:t xml:space="preserve">, просторовість, динамічність, предметність, атрибутивність, системність, об’єктивність. </w:t>
      </w:r>
      <w:bookmarkEnd w:id="4"/>
      <w:proofErr w:type="spellStart"/>
      <w:r w:rsidRPr="008A6EE4">
        <w:rPr>
          <w:rFonts w:ascii="Times New Roman" w:hAnsi="Times New Roman" w:cs="Times New Roman"/>
          <w:sz w:val="28"/>
          <w:lang w:val="uk-UA"/>
        </w:rPr>
        <w:t>Порівнюваність</w:t>
      </w:r>
      <w:proofErr w:type="spellEnd"/>
      <w:r w:rsidRPr="008A6EE4">
        <w:rPr>
          <w:rFonts w:ascii="Times New Roman" w:hAnsi="Times New Roman" w:cs="Times New Roman"/>
          <w:sz w:val="28"/>
          <w:lang w:val="uk-UA"/>
        </w:rPr>
        <w:t xml:space="preserve"> вказує на те, що конкурентоспроможність підприємства визначається та досліджується порівняно з реальними конкурентами, які виготовляють аналогічну продукцію чи надають послуги і функціонують на одному й тому ж ринку. Просторовість означає те, що конкурентоспроможність підприємства визначається у межах певного конкретного ринку, адже за рівних умов підприємство може бути конкурентоспроможним на одному ринку та неконкурентоспроможним – на іншому.</w:t>
      </w:r>
    </w:p>
    <w:p w14:paraId="1847C6AD"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Динамічність свідчить про те, що поняття конкурентоспроможності є обмеженим у часі, оскільки підприємство може бути конкурентоспроможним в одному періоді, і позбутися цих позицій в іншому. Тому, дослідження конкурентоспроможності підприємства потребує постійної оцінки її рівня, моніторингу показників, що її характеризують та дослідження джерел її </w:t>
      </w:r>
      <w:r w:rsidRPr="008A6EE4">
        <w:rPr>
          <w:rFonts w:ascii="Times New Roman" w:hAnsi="Times New Roman" w:cs="Times New Roman"/>
          <w:sz w:val="28"/>
          <w:lang w:val="uk-UA"/>
        </w:rPr>
        <w:lastRenderedPageBreak/>
        <w:t xml:space="preserve">формування: техніко-екологічних, виробничих, реалізаційних, маркетингових, </w:t>
      </w:r>
      <w:proofErr w:type="spellStart"/>
      <w:r w:rsidRPr="008A6EE4">
        <w:rPr>
          <w:rFonts w:ascii="Times New Roman" w:hAnsi="Times New Roman" w:cs="Times New Roman"/>
          <w:sz w:val="28"/>
          <w:lang w:val="uk-UA"/>
        </w:rPr>
        <w:t>професійно</w:t>
      </w:r>
      <w:proofErr w:type="spellEnd"/>
      <w:r w:rsidRPr="008A6EE4">
        <w:rPr>
          <w:rFonts w:ascii="Times New Roman" w:hAnsi="Times New Roman" w:cs="Times New Roman"/>
          <w:sz w:val="28"/>
          <w:lang w:val="uk-UA"/>
        </w:rPr>
        <w:t>-кваліфікаційно-кадрових, інноваційно-інвестиційних, організаційно-економічних.</w:t>
      </w:r>
    </w:p>
    <w:p w14:paraId="149DABC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Предметність передбачає виділення набору параметрів, які формують конкурентоспроможність підприємства, а саме: високу якість продукції; використання сучасних технічних засобів та технологій; високий рівень кваліфікації персоналу; формування позитивного іміджу підприємства та його продукції в свідомості споживачів; застосування комплексу маркетингу при просуванні продукції на ринок; забезпеченість підприємства матеріальними, трудовими та фінансовими ресурсами; наявність патентів на унікальні винаходи; використання прогресивних управлінських технологій тощо.</w:t>
      </w:r>
    </w:p>
    <w:p w14:paraId="7FD384FF"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Атрибутивність вказує на виокремлення унікальних характеристик, які формують конкурентну перевагу підприємства (унікальність продукції, додатковий сервіс, оригінальна технологія виробництва тощо).</w:t>
      </w:r>
    </w:p>
    <w:p w14:paraId="70A22212"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Системність передбачає дослідження всієї сукупності або максимально можливої кількості параметрів та умов, що формують конкурентоспроможність підприємства, а також взаємозв'язки між ними і взаємообумовленості їх складових. Тобто під системністю розуміють сукупність наукових методів і практичних прийомів розв'язання складних економічних проблем.</w:t>
      </w:r>
    </w:p>
    <w:p w14:paraId="1701FB10"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Об'єктивність свідчить про те, що дослідження конкурентоспроможності підприємства повинно базуватися на достовірній, перевіреній інформації, що реально відображає об'єктивну дійсність, а висновки повинні обґрунтовуватися точними аналітичними розрахунками .</w:t>
      </w:r>
    </w:p>
    <w:p w14:paraId="4209454B"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Також варто відмітити, що аналіз конкурентоспроможності підприємства на ринку допускає вивчення факторів, що впливають на відношення покупців до підприємства та її продукції і як результат – зміна частки продукції підприємства на ринку. Усі фактори конкурентоспроможності можна умовно розділити на зовнішні й внутрішні (рис. 1.1).</w:t>
      </w:r>
    </w:p>
    <w:p w14:paraId="78B415B9" w14:textId="271E3B90" w:rsidR="008A6EE4" w:rsidRPr="008A6EE4" w:rsidRDefault="008A6EE4" w:rsidP="008A6EE4">
      <w:pPr>
        <w:spacing w:after="0" w:line="360" w:lineRule="auto"/>
        <w:ind w:firstLine="720"/>
        <w:jc w:val="center"/>
        <w:rPr>
          <w:rFonts w:ascii="Times New Roman" w:hAnsi="Times New Roman" w:cs="Times New Roman"/>
          <w:sz w:val="28"/>
          <w:lang w:val="uk-UA"/>
        </w:rPr>
      </w:pPr>
      <w:r w:rsidRPr="008A6EE4">
        <w:rPr>
          <w:rFonts w:ascii="Times New Roman" w:hAnsi="Times New Roman" w:cs="Times New Roman"/>
          <w:noProof/>
          <w:sz w:val="28"/>
          <w:lang w:val="uk-UA" w:eastAsia="ru-RU"/>
        </w:rPr>
        <w:lastRenderedPageBreak/>
        <mc:AlternateContent>
          <mc:Choice Requires="wpg">
            <w:drawing>
              <wp:anchor distT="0" distB="0" distL="114300" distR="114300" simplePos="0" relativeHeight="251659264" behindDoc="0" locked="0" layoutInCell="1" allowOverlap="1" wp14:anchorId="602BA74E" wp14:editId="2957C49B">
                <wp:simplePos x="0" y="0"/>
                <wp:positionH relativeFrom="column">
                  <wp:posOffset>11430</wp:posOffset>
                </wp:positionH>
                <wp:positionV relativeFrom="paragraph">
                  <wp:posOffset>145415</wp:posOffset>
                </wp:positionV>
                <wp:extent cx="5922645" cy="3506470"/>
                <wp:effectExtent l="15240" t="13970" r="15240" b="13335"/>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645" cy="3506470"/>
                          <a:chOff x="1719" y="2329"/>
                          <a:chExt cx="9327" cy="5522"/>
                        </a:xfrm>
                      </wpg:grpSpPr>
                      <wps:wsp>
                        <wps:cNvPr id="51" name="Прямоугольник 1"/>
                        <wps:cNvSpPr>
                          <a:spLocks noChangeArrowheads="1"/>
                        </wps:cNvSpPr>
                        <wps:spPr bwMode="auto">
                          <a:xfrm>
                            <a:off x="2472" y="2329"/>
                            <a:ext cx="7896" cy="55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297BB4CA" w14:textId="77777777" w:rsidR="008A6EE4" w:rsidRPr="0069742D" w:rsidRDefault="008A6EE4" w:rsidP="008A6EE4">
                              <w:pPr>
                                <w:jc w:val="center"/>
                                <w:rPr>
                                  <w:rFonts w:ascii="Times New Roman" w:hAnsi="Times New Roman" w:cs="Times New Roman"/>
                                  <w:sz w:val="28"/>
                                  <w:lang w:val="uk-UA"/>
                                </w:rPr>
                              </w:pPr>
                              <w:r w:rsidRPr="0069742D">
                                <w:rPr>
                                  <w:rFonts w:ascii="Times New Roman" w:hAnsi="Times New Roman" w:cs="Times New Roman"/>
                                  <w:sz w:val="28"/>
                                  <w:lang w:val="uk-UA"/>
                                </w:rPr>
                                <w:t>Фактори конкурентоспроможності підприємства</w:t>
                              </w:r>
                            </w:p>
                          </w:txbxContent>
                        </wps:txbx>
                        <wps:bodyPr rot="0" vert="horz" wrap="square" lIns="91440" tIns="45720" rIns="91440" bIns="45720" anchor="ctr" anchorCtr="0" upright="1">
                          <a:noAutofit/>
                        </wps:bodyPr>
                      </wps:wsp>
                      <wps:wsp>
                        <wps:cNvPr id="52" name="Прямоугольник 2"/>
                        <wps:cNvSpPr>
                          <a:spLocks noChangeArrowheads="1"/>
                        </wps:cNvSpPr>
                        <wps:spPr bwMode="auto">
                          <a:xfrm>
                            <a:off x="1719" y="3821"/>
                            <a:ext cx="4152" cy="403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0ECEBC61" w14:textId="77777777" w:rsidR="008A6EE4" w:rsidRPr="007A5000" w:rsidRDefault="008A6EE4" w:rsidP="008A6EE4">
                              <w:pPr>
                                <w:spacing w:after="0" w:line="240" w:lineRule="auto"/>
                                <w:jc w:val="center"/>
                                <w:rPr>
                                  <w:rFonts w:ascii="Times New Roman" w:hAnsi="Times New Roman" w:cs="Times New Roman"/>
                                  <w:sz w:val="28"/>
                                  <w:lang w:val="uk-UA"/>
                                </w:rPr>
                              </w:pPr>
                              <w:r w:rsidRPr="007A5000">
                                <w:rPr>
                                  <w:rFonts w:ascii="Times New Roman" w:hAnsi="Times New Roman" w:cs="Times New Roman"/>
                                  <w:sz w:val="28"/>
                                  <w:lang w:val="uk-UA"/>
                                </w:rPr>
                                <w:t>ЗОВНІШНІ:</w:t>
                              </w:r>
                            </w:p>
                            <w:p w14:paraId="2C1D8A4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політична ситуація в державі;</w:t>
                              </w:r>
                            </w:p>
                            <w:p w14:paraId="044F0371"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економічні зв</w:t>
                              </w:r>
                              <w:r w:rsidRPr="007A5000">
                                <w:rPr>
                                  <w:rFonts w:ascii="Times New Roman" w:hAnsi="Times New Roman" w:cs="Times New Roman"/>
                                  <w:sz w:val="28"/>
                                </w:rPr>
                                <w:t>’</w:t>
                              </w:r>
                              <w:proofErr w:type="spellStart"/>
                              <w:r w:rsidRPr="007A5000">
                                <w:rPr>
                                  <w:rFonts w:ascii="Times New Roman" w:hAnsi="Times New Roman" w:cs="Times New Roman"/>
                                  <w:sz w:val="28"/>
                                  <w:lang w:val="uk-UA"/>
                                </w:rPr>
                                <w:t>язки</w:t>
                              </w:r>
                              <w:proofErr w:type="spellEnd"/>
                              <w:r w:rsidRPr="007A5000">
                                <w:rPr>
                                  <w:rFonts w:ascii="Times New Roman" w:hAnsi="Times New Roman" w:cs="Times New Roman"/>
                                  <w:sz w:val="28"/>
                                  <w:lang w:val="uk-UA"/>
                                </w:rPr>
                                <w:t>;</w:t>
                              </w:r>
                            </w:p>
                            <w:p w14:paraId="6643AF42"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наявність конкурентів;</w:t>
                              </w:r>
                            </w:p>
                            <w:p w14:paraId="4DA7736F"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розміщення виробничих сил;</w:t>
                              </w:r>
                            </w:p>
                            <w:p w14:paraId="2C0437D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наявність сировинних ресурсів;</w:t>
                              </w:r>
                            </w:p>
                            <w:p w14:paraId="38DF6775"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рівень техніки та технологій;</w:t>
                              </w:r>
                            </w:p>
                            <w:p w14:paraId="6D90D55C"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система управління виробництвом;</w:t>
                              </w:r>
                            </w:p>
                            <w:p w14:paraId="68560CCD"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концентрація виробництва;</w:t>
                              </w:r>
                            </w:p>
                            <w:p w14:paraId="48360158" w14:textId="77777777" w:rsidR="008A6EE4" w:rsidRPr="007A5000" w:rsidRDefault="008A6EE4" w:rsidP="008A6EE4">
                              <w:pPr>
                                <w:spacing w:after="0" w:line="240" w:lineRule="auto"/>
                                <w:rPr>
                                  <w:rFonts w:ascii="Times New Roman" w:hAnsi="Times New Roman" w:cs="Times New Roman"/>
                                  <w:sz w:val="28"/>
                                  <w:lang w:val="uk-UA"/>
                                </w:rPr>
                              </w:pPr>
                              <w:r>
                                <w:rPr>
                                  <w:rFonts w:ascii="Times New Roman" w:hAnsi="Times New Roman" w:cs="Times New Roman"/>
                                  <w:sz w:val="28"/>
                                  <w:lang w:val="uk-UA"/>
                                </w:rPr>
                                <w:t>- законодавча база.</w:t>
                              </w:r>
                            </w:p>
                          </w:txbxContent>
                        </wps:txbx>
                        <wps:bodyPr rot="0" vert="horz" wrap="square" lIns="91440" tIns="45720" rIns="91440" bIns="45720" anchor="ctr" anchorCtr="0" upright="1">
                          <a:noAutofit/>
                        </wps:bodyPr>
                      </wps:wsp>
                      <wps:wsp>
                        <wps:cNvPr id="53" name="Прямоугольник 4"/>
                        <wps:cNvSpPr>
                          <a:spLocks noChangeArrowheads="1"/>
                        </wps:cNvSpPr>
                        <wps:spPr bwMode="auto">
                          <a:xfrm>
                            <a:off x="6894" y="3850"/>
                            <a:ext cx="4152" cy="4001"/>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20AAC9EB" w14:textId="77777777" w:rsidR="008A6EE4" w:rsidRPr="007A5000" w:rsidRDefault="008A6EE4" w:rsidP="008A6EE4">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ВНУТРІШНІ</w:t>
                              </w:r>
                              <w:r w:rsidRPr="007A5000">
                                <w:rPr>
                                  <w:rFonts w:ascii="Times New Roman" w:hAnsi="Times New Roman" w:cs="Times New Roman"/>
                                  <w:sz w:val="28"/>
                                  <w:lang w:val="uk-UA"/>
                                </w:rPr>
                                <w:t>:</w:t>
                              </w:r>
                            </w:p>
                            <w:p w14:paraId="5310F6A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система та методи управління підприємством</w:t>
                              </w:r>
                              <w:r w:rsidRPr="007A5000">
                                <w:rPr>
                                  <w:rFonts w:ascii="Times New Roman" w:hAnsi="Times New Roman" w:cs="Times New Roman"/>
                                  <w:sz w:val="28"/>
                                  <w:lang w:val="uk-UA"/>
                                </w:rPr>
                                <w:t>;</w:t>
                              </w:r>
                            </w:p>
                            <w:p w14:paraId="4CD3BDBC"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рівень організації процесу виробництва на підприємстві</w:t>
                              </w:r>
                              <w:r w:rsidRPr="007A5000">
                                <w:rPr>
                                  <w:rFonts w:ascii="Times New Roman" w:hAnsi="Times New Roman" w:cs="Times New Roman"/>
                                  <w:sz w:val="28"/>
                                  <w:lang w:val="uk-UA"/>
                                </w:rPr>
                                <w:t>;</w:t>
                              </w:r>
                            </w:p>
                            <w:p w14:paraId="7222B74D"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прогнозування та планування</w:t>
                              </w:r>
                              <w:r w:rsidRPr="007A5000">
                                <w:rPr>
                                  <w:rFonts w:ascii="Times New Roman" w:hAnsi="Times New Roman" w:cs="Times New Roman"/>
                                  <w:sz w:val="28"/>
                                  <w:lang w:val="uk-UA"/>
                                </w:rPr>
                                <w:t>;</w:t>
                              </w:r>
                            </w:p>
                            <w:p w14:paraId="38DEF54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орієнтація на маркетингову концепцію</w:t>
                              </w:r>
                              <w:r w:rsidRPr="007A5000">
                                <w:rPr>
                                  <w:rFonts w:ascii="Times New Roman" w:hAnsi="Times New Roman" w:cs="Times New Roman"/>
                                  <w:sz w:val="28"/>
                                  <w:lang w:val="uk-UA"/>
                                </w:rPr>
                                <w:t>;</w:t>
                              </w:r>
                            </w:p>
                            <w:p w14:paraId="5C74FC83"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інноваційні технології виробництва</w:t>
                              </w:r>
                              <w:r w:rsidRPr="007A5000">
                                <w:rPr>
                                  <w:rFonts w:ascii="Times New Roman" w:hAnsi="Times New Roman" w:cs="Times New Roman"/>
                                  <w:sz w:val="28"/>
                                  <w:lang w:val="uk-UA"/>
                                </w:rPr>
                                <w:t>;</w:t>
                              </w:r>
                            </w:p>
                            <w:p w14:paraId="0F080542"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ступінь задоволення потреб споживача.</w:t>
                              </w:r>
                            </w:p>
                            <w:p w14:paraId="41BE7C62" w14:textId="77777777" w:rsidR="008A6EE4" w:rsidRPr="007A5000" w:rsidRDefault="008A6EE4" w:rsidP="008A6EE4">
                              <w:pPr>
                                <w:rPr>
                                  <w:rFonts w:ascii="Times New Roman" w:hAnsi="Times New Roman" w:cs="Times New Roman"/>
                                  <w:sz w:val="28"/>
                                  <w:lang w:val="uk-UA"/>
                                </w:rPr>
                              </w:pPr>
                            </w:p>
                          </w:txbxContent>
                        </wps:txbx>
                        <wps:bodyPr rot="0" vert="horz" wrap="square" lIns="91440" tIns="45720" rIns="91440" bIns="45720" anchor="ctr" anchorCtr="0" upright="1">
                          <a:noAutofit/>
                        </wps:bodyPr>
                      </wps:wsp>
                      <wps:wsp>
                        <wps:cNvPr id="54" name="Прямая со стрелкой 5"/>
                        <wps:cNvCnPr>
                          <a:cxnSpLocks noChangeShapeType="1"/>
                        </wps:cNvCnPr>
                        <wps:spPr bwMode="auto">
                          <a:xfrm>
                            <a:off x="6372" y="2886"/>
                            <a:ext cx="2580" cy="87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Прямая со стрелкой 6"/>
                        <wps:cNvCnPr>
                          <a:cxnSpLocks noChangeShapeType="1"/>
                        </wps:cNvCnPr>
                        <wps:spPr bwMode="auto">
                          <a:xfrm flipH="1">
                            <a:off x="3876" y="2886"/>
                            <a:ext cx="2496" cy="85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2BA74E" id="Группа 50" o:spid="_x0000_s1026" style="position:absolute;left:0;text-align:left;margin-left:.9pt;margin-top:11.45pt;width:466.35pt;height:276.1pt;z-index:251659264" coordorigin="1719,2329" coordsize="9327,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infgQAAB4TAAAOAAAAZHJzL2Uyb0RvYy54bWzsWN1u2zYUvh+wdyB079j6s2UhThHYTjag&#10;2wq0ewBaoiyhEqmRdOSsGNBttwN6sQfYKxQYBmztlr2C/EY7JCXFdho06NJgGJwAMv9FfoffOd/R&#10;8aN1kaMLwkXG6MSyjwYWIjRicUaXE+vrZ2e9wEJCYhrjnFEysS6JsB6dfPrJcVWGxGEpy2PCESxC&#10;RViVEyuVsgz7fRGlpMDiiJWEQmfCeIElVPmyH3NcwepF3ncGg2G/YjwuOYuIENA6M53WiV4/SUgk&#10;v0oSQSTKJxbsTeon18+FevZPjnG45LhMs6jZBv6AXRQ4o/DSbqkZlhiteHZjqSKLOBMskUcRK/os&#10;SbKI6DPAaezB3mnOOVuV+izLsFqWHUwA7R5OH7xs9OXFE46yeGL5AA/FBdio/nnzcvNj/Tf8v0bQ&#10;DBhV5TKEoee8fFo+4eagUHzMoucCuvv7/aq+NIPRovqCxbAsXkmmMVonvFBLwOnRWpvisjMFWUsU&#10;QaM/dpyh51sogj7XHwy9UWOsKAWLqnn2yB5bCLod1xkbQ0bpvJk/dp2Rmez7jqN6+zg0L9abbTan&#10;TgYXT1xjK/4dtk9TXBJtMqEAa7G1O2x/AWxf1X/WV4Dwr/VV/XbzU/1X/Xv9BtkGaD2vRVkYiBFl&#10;0xTTJTnlnFUpwTFsU4+Hw2xNUBUBBnov5o43cvawa5EfBeNhh9wOcDgsuZDnhBVIFSYWB3ppi+KL&#10;x0IajNshysCC5Vl8luW5rihKk2nO0QUGMubS1lPzVQHXw7TZA/VnTAntys56rG4C+2mvoJbQ1txZ&#10;PaeoAkicEcx/36vj5/f66iKT4MLyrJhYwdYBlJXmNAZUcChxlpsynCKnmjDGUuYCyvViDQOV+RYs&#10;vgQDcmZcFbhWKKSMf2uhCtzUxBLfrDAnFso/p3AJxrbnKb+mK54/cqDCt3sW2z2YRrDUxIokt5Cp&#10;TKXxhquSZ8sU3mWwoewU6Jpk2qrX+2p2DoR5KObANW280u3M0fzeIQLclY/EnM7ruIGjGYjDljme&#10;7cNulcPyBm57Z1tn1/LiQJ0tn3BP1NHxq3OfBwaZkNDGHvcODPIeMPYMg7GnY48bGHHxbgYNTHxr&#10;o/Yh+Lwz7t0ngzo3emDQLoPguu7FoNebV2jzfX0Fj80Pm5f1b/Xb+g2ouT+Qv8WkKTVaOVrTRit3&#10;Qk7rxGeXJejiHR1nptxZxw3dVscFwdAIpzYaOX4AWkBFo2CkuzoBfINKQnKsgv+UUQqSjnGjAW5R&#10;dZQpSad1jVFdQ9Dn/13RhaRGWfIMBHQOwgl0YkFiEFAEMlZVMsJVyTLtiUDKNiWTwb0YD8bzYB54&#10;Pc8ZznveYDbrnZ5Nvd7wzB75M3c2nc7s7xQAthemWRwTqgBqs0nbu1tG0eS1Jg/s8skO7P7u6loB&#10;g6nbX71pnQwo/b8tJdXp1H16QM0Gadud+aKvZqPdPhJfUJJn5Wetsm2yTlexQmePN5njtRlQAILO&#10;3I5bZNyBOU1C879njv5qAB9hNOGaD0bqK892XTPt+rPWyT8AAAD//wMAUEsDBBQABgAIAAAAIQA9&#10;3DsJ3wAAAAgBAAAPAAAAZHJzL2Rvd25yZXYueG1sTI9BS8NAFITvgv9heYI3u0lqtI3ZlFLUUxFs&#10;Beltm31NQrNvQ3abpP/e50mPwwwz3+SrybZiwN43jhTEswgEUulMQ5WCr/3bwwKED5qMbh2hgit6&#10;WBW3N7nOjBvpE4ddqASXkM+0gjqELpPSlzVa7WeuQ2Lv5HqrA8u+kqbXI5fbViZR9CStbogXat3h&#10;psbyvLtYBe+jHtfz+HXYnk+b62GffnxvY1Tq/m5av4AIOIW/MPziMzoUzHR0FzJetKwZPChIkiUI&#10;tpfzxxTEUUH6nMYgi1z+P1D8AAAA//8DAFBLAQItABQABgAIAAAAIQC2gziS/gAAAOEBAAATAAAA&#10;AAAAAAAAAAAAAAAAAABbQ29udGVudF9UeXBlc10ueG1sUEsBAi0AFAAGAAgAAAAhADj9If/WAAAA&#10;lAEAAAsAAAAAAAAAAAAAAAAALwEAAF9yZWxzLy5yZWxzUEsBAi0AFAAGAAgAAAAhAHUhqKd+BAAA&#10;HhMAAA4AAAAAAAAAAAAAAAAALgIAAGRycy9lMm9Eb2MueG1sUEsBAi0AFAAGAAgAAAAhAD3cOwnf&#10;AAAACAEAAA8AAAAAAAAAAAAAAAAA2AYAAGRycy9kb3ducmV2LnhtbFBLBQYAAAAABAAEAPMAAADk&#10;BwAAAAA=&#10;">
                <v:rect id="Прямоугольник 1" o:spid="_x0000_s1027" style="position:absolute;left:2472;top:2329;width:7896;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14:paraId="297BB4CA" w14:textId="77777777" w:rsidR="008A6EE4" w:rsidRPr="0069742D" w:rsidRDefault="008A6EE4" w:rsidP="008A6EE4">
                        <w:pPr>
                          <w:jc w:val="center"/>
                          <w:rPr>
                            <w:rFonts w:ascii="Times New Roman" w:hAnsi="Times New Roman" w:cs="Times New Roman"/>
                            <w:sz w:val="28"/>
                            <w:lang w:val="uk-UA"/>
                          </w:rPr>
                        </w:pPr>
                        <w:r w:rsidRPr="0069742D">
                          <w:rPr>
                            <w:rFonts w:ascii="Times New Roman" w:hAnsi="Times New Roman" w:cs="Times New Roman"/>
                            <w:sz w:val="28"/>
                            <w:lang w:val="uk-UA"/>
                          </w:rPr>
                          <w:t>Фактори конкурентоспроможності підприємства</w:t>
                        </w:r>
                      </w:p>
                    </w:txbxContent>
                  </v:textbox>
                </v:rect>
                <v:rect id="Прямоугольник 2" o:spid="_x0000_s1028" style="position:absolute;left:1719;top:3821;width:4152;height:4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HwxAAAANsAAAAPAAAAZHJzL2Rvd25yZXYueG1sRI9Pa8JA&#10;FMTvhX6H5RV6q5sKtR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HZGsfDEAAAA2wAAAA8A&#10;AAAAAAAAAAAAAAAABwIAAGRycy9kb3ducmV2LnhtbFBLBQYAAAAAAwADALcAAAD4AgAAAAA=&#10;" fillcolor="white [3201]" strokecolor="black [3200]" strokeweight="1pt">
                  <v:textbox>
                    <w:txbxContent>
                      <w:p w14:paraId="0ECEBC61" w14:textId="77777777" w:rsidR="008A6EE4" w:rsidRPr="007A5000" w:rsidRDefault="008A6EE4" w:rsidP="008A6EE4">
                        <w:pPr>
                          <w:spacing w:after="0" w:line="240" w:lineRule="auto"/>
                          <w:jc w:val="center"/>
                          <w:rPr>
                            <w:rFonts w:ascii="Times New Roman" w:hAnsi="Times New Roman" w:cs="Times New Roman"/>
                            <w:sz w:val="28"/>
                            <w:lang w:val="uk-UA"/>
                          </w:rPr>
                        </w:pPr>
                        <w:r w:rsidRPr="007A5000">
                          <w:rPr>
                            <w:rFonts w:ascii="Times New Roman" w:hAnsi="Times New Roman" w:cs="Times New Roman"/>
                            <w:sz w:val="28"/>
                            <w:lang w:val="uk-UA"/>
                          </w:rPr>
                          <w:t>ЗОВНІШНІ:</w:t>
                        </w:r>
                      </w:p>
                      <w:p w14:paraId="2C1D8A4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політична ситуація в державі;</w:t>
                        </w:r>
                      </w:p>
                      <w:p w14:paraId="044F0371"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економічні зв</w:t>
                        </w:r>
                        <w:r w:rsidRPr="007A5000">
                          <w:rPr>
                            <w:rFonts w:ascii="Times New Roman" w:hAnsi="Times New Roman" w:cs="Times New Roman"/>
                            <w:sz w:val="28"/>
                          </w:rPr>
                          <w:t>’</w:t>
                        </w:r>
                        <w:proofErr w:type="spellStart"/>
                        <w:r w:rsidRPr="007A5000">
                          <w:rPr>
                            <w:rFonts w:ascii="Times New Roman" w:hAnsi="Times New Roman" w:cs="Times New Roman"/>
                            <w:sz w:val="28"/>
                            <w:lang w:val="uk-UA"/>
                          </w:rPr>
                          <w:t>язки</w:t>
                        </w:r>
                        <w:proofErr w:type="spellEnd"/>
                        <w:r w:rsidRPr="007A5000">
                          <w:rPr>
                            <w:rFonts w:ascii="Times New Roman" w:hAnsi="Times New Roman" w:cs="Times New Roman"/>
                            <w:sz w:val="28"/>
                            <w:lang w:val="uk-UA"/>
                          </w:rPr>
                          <w:t>;</w:t>
                        </w:r>
                      </w:p>
                      <w:p w14:paraId="6643AF42"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наявність конкурентів;</w:t>
                        </w:r>
                      </w:p>
                      <w:p w14:paraId="4DA7736F"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розміщення виробничих сил;</w:t>
                        </w:r>
                      </w:p>
                      <w:p w14:paraId="2C0437D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наявність сировинних ресурсів;</w:t>
                        </w:r>
                      </w:p>
                      <w:p w14:paraId="38DF6775"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рівень техніки та технологій;</w:t>
                        </w:r>
                      </w:p>
                      <w:p w14:paraId="6D90D55C"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система управління виробництвом;</w:t>
                        </w:r>
                      </w:p>
                      <w:p w14:paraId="68560CCD"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концентрація виробництва;</w:t>
                        </w:r>
                      </w:p>
                      <w:p w14:paraId="48360158" w14:textId="77777777" w:rsidR="008A6EE4" w:rsidRPr="007A5000" w:rsidRDefault="008A6EE4" w:rsidP="008A6EE4">
                        <w:pPr>
                          <w:spacing w:after="0" w:line="240" w:lineRule="auto"/>
                          <w:rPr>
                            <w:rFonts w:ascii="Times New Roman" w:hAnsi="Times New Roman" w:cs="Times New Roman"/>
                            <w:sz w:val="28"/>
                            <w:lang w:val="uk-UA"/>
                          </w:rPr>
                        </w:pPr>
                        <w:r>
                          <w:rPr>
                            <w:rFonts w:ascii="Times New Roman" w:hAnsi="Times New Roman" w:cs="Times New Roman"/>
                            <w:sz w:val="28"/>
                            <w:lang w:val="uk-UA"/>
                          </w:rPr>
                          <w:t>- законодавча база.</w:t>
                        </w:r>
                      </w:p>
                    </w:txbxContent>
                  </v:textbox>
                </v:rect>
                <v:rect id="Прямоугольник 4" o:spid="_x0000_s1029" style="position:absolute;left:6894;top:3850;width:415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RrxAAAANsAAAAPAAAAZHJzL2Rvd25yZXYueG1sRI9Ba8JA&#10;FITvgv9heUJvutFS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BkKFGvEAAAA2wAAAA8A&#10;AAAAAAAAAAAAAAAABwIAAGRycy9kb3ducmV2LnhtbFBLBQYAAAAAAwADALcAAAD4AgAAAAA=&#10;" fillcolor="white [3201]" strokecolor="black [3200]" strokeweight="1pt">
                  <v:textbox>
                    <w:txbxContent>
                      <w:p w14:paraId="20AAC9EB" w14:textId="77777777" w:rsidR="008A6EE4" w:rsidRPr="007A5000" w:rsidRDefault="008A6EE4" w:rsidP="008A6EE4">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ВНУТРІШНІ</w:t>
                        </w:r>
                        <w:r w:rsidRPr="007A5000">
                          <w:rPr>
                            <w:rFonts w:ascii="Times New Roman" w:hAnsi="Times New Roman" w:cs="Times New Roman"/>
                            <w:sz w:val="28"/>
                            <w:lang w:val="uk-UA"/>
                          </w:rPr>
                          <w:t>:</w:t>
                        </w:r>
                      </w:p>
                      <w:p w14:paraId="5310F6A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система та методи управління підприємством</w:t>
                        </w:r>
                        <w:r w:rsidRPr="007A5000">
                          <w:rPr>
                            <w:rFonts w:ascii="Times New Roman" w:hAnsi="Times New Roman" w:cs="Times New Roman"/>
                            <w:sz w:val="28"/>
                            <w:lang w:val="uk-UA"/>
                          </w:rPr>
                          <w:t>;</w:t>
                        </w:r>
                      </w:p>
                      <w:p w14:paraId="4CD3BDBC"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рівень організації процесу виробництва на підприємстві</w:t>
                        </w:r>
                        <w:r w:rsidRPr="007A5000">
                          <w:rPr>
                            <w:rFonts w:ascii="Times New Roman" w:hAnsi="Times New Roman" w:cs="Times New Roman"/>
                            <w:sz w:val="28"/>
                            <w:lang w:val="uk-UA"/>
                          </w:rPr>
                          <w:t>;</w:t>
                        </w:r>
                      </w:p>
                      <w:p w14:paraId="7222B74D"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прогнозування та планування</w:t>
                        </w:r>
                        <w:r w:rsidRPr="007A5000">
                          <w:rPr>
                            <w:rFonts w:ascii="Times New Roman" w:hAnsi="Times New Roman" w:cs="Times New Roman"/>
                            <w:sz w:val="28"/>
                            <w:lang w:val="uk-UA"/>
                          </w:rPr>
                          <w:t>;</w:t>
                        </w:r>
                      </w:p>
                      <w:p w14:paraId="38DEF54A"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орієнтація на маркетингову концепцію</w:t>
                        </w:r>
                        <w:r w:rsidRPr="007A5000">
                          <w:rPr>
                            <w:rFonts w:ascii="Times New Roman" w:hAnsi="Times New Roman" w:cs="Times New Roman"/>
                            <w:sz w:val="28"/>
                            <w:lang w:val="uk-UA"/>
                          </w:rPr>
                          <w:t>;</w:t>
                        </w:r>
                      </w:p>
                      <w:p w14:paraId="5C74FC83"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інноваційні технології виробництва</w:t>
                        </w:r>
                        <w:r w:rsidRPr="007A5000">
                          <w:rPr>
                            <w:rFonts w:ascii="Times New Roman" w:hAnsi="Times New Roman" w:cs="Times New Roman"/>
                            <w:sz w:val="28"/>
                            <w:lang w:val="uk-UA"/>
                          </w:rPr>
                          <w:t>;</w:t>
                        </w:r>
                      </w:p>
                      <w:p w14:paraId="0F080542" w14:textId="77777777" w:rsidR="008A6EE4" w:rsidRPr="007A5000" w:rsidRDefault="008A6EE4" w:rsidP="008A6EE4">
                        <w:pPr>
                          <w:spacing w:after="0" w:line="240" w:lineRule="auto"/>
                          <w:rPr>
                            <w:rFonts w:ascii="Times New Roman" w:hAnsi="Times New Roman" w:cs="Times New Roman"/>
                            <w:sz w:val="28"/>
                            <w:lang w:val="uk-UA"/>
                          </w:rPr>
                        </w:pPr>
                        <w:r w:rsidRPr="007A5000">
                          <w:rPr>
                            <w:rFonts w:ascii="Times New Roman" w:hAnsi="Times New Roman" w:cs="Times New Roman"/>
                            <w:sz w:val="28"/>
                            <w:lang w:val="uk-UA"/>
                          </w:rPr>
                          <w:t xml:space="preserve">- </w:t>
                        </w:r>
                        <w:r>
                          <w:rPr>
                            <w:rFonts w:ascii="Times New Roman" w:hAnsi="Times New Roman" w:cs="Times New Roman"/>
                            <w:sz w:val="28"/>
                            <w:lang w:val="uk-UA"/>
                          </w:rPr>
                          <w:t>ступінь задоволення потреб споживача.</w:t>
                        </w:r>
                      </w:p>
                      <w:p w14:paraId="41BE7C62" w14:textId="77777777" w:rsidR="008A6EE4" w:rsidRPr="007A5000" w:rsidRDefault="008A6EE4" w:rsidP="008A6EE4">
                        <w:pPr>
                          <w:rPr>
                            <w:rFonts w:ascii="Times New Roman" w:hAnsi="Times New Roman" w:cs="Times New Roman"/>
                            <w:sz w:val="28"/>
                            <w:lang w:val="uk-UA"/>
                          </w:rPr>
                        </w:pPr>
                      </w:p>
                    </w:txbxContent>
                  </v:textbox>
                </v:rect>
                <v:shapetype id="_x0000_t32" coordsize="21600,21600" o:spt="32" o:oned="t" path="m,l21600,21600e" filled="f">
                  <v:path arrowok="t" fillok="f" o:connecttype="none"/>
                  <o:lock v:ext="edit" shapetype="t"/>
                </v:shapetype>
                <v:shape id="Прямая со стрелкой 5" o:spid="_x0000_s1030" type="#_x0000_t32" style="position:absolute;left:6372;top:2886;width:2580;height: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color="black [3200]" strokeweight=".5pt">
                  <v:stroke endarrow="block" joinstyle="miter"/>
                </v:shape>
                <v:shape id="Прямая со стрелкой 6" o:spid="_x0000_s1031" type="#_x0000_t32" style="position:absolute;left:3876;top:2886;width:2496;height:8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VMxAAAANsAAAAPAAAAZHJzL2Rvd25yZXYueG1sRI9Ba8JA&#10;FITvQv/D8gpepG5qtJXUVYpF6tVYSr29Zl+T0OzbkLfV+O/dguBxmJlvmMWqd406Uie1ZwOP4wQU&#10;ceFtzaWBj/3mYQ5KArLFxjMZOJPAank3WGBm/Yl3dMxDqSKEJUMDVQhtprUUFTmUsW+Jo/fjO4ch&#10;yq7UtsNThLtGT5LkSTusOS5U2NK6ouI3/3MG0jCVyW769Sz5ofwe2bc0lc93Y4b3/esLqEB9uIWv&#10;7a01MJvB/5f4A/TyAgAA//8DAFBLAQItABQABgAIAAAAIQDb4fbL7gAAAIUBAAATAAAAAAAAAAAA&#10;AAAAAAAAAABbQ29udGVudF9UeXBlc10ueG1sUEsBAi0AFAAGAAgAAAAhAFr0LFu/AAAAFQEAAAsA&#10;AAAAAAAAAAAAAAAAHwEAAF9yZWxzLy5yZWxzUEsBAi0AFAAGAAgAAAAhAPVX1UzEAAAA2wAAAA8A&#10;AAAAAAAAAAAAAAAABwIAAGRycy9kb3ducmV2LnhtbFBLBQYAAAAAAwADALcAAAD4AgAAAAA=&#10;" strokecolor="black [3200]" strokeweight=".5pt">
                  <v:stroke endarrow="block" joinstyle="miter"/>
                </v:shape>
              </v:group>
            </w:pict>
          </mc:Fallback>
        </mc:AlternateContent>
      </w:r>
    </w:p>
    <w:p w14:paraId="2FB2655A"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69E6ED02"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5B1F5239" w14:textId="77777777" w:rsidR="008A6EE4" w:rsidRPr="008A6EE4" w:rsidRDefault="008A6EE4" w:rsidP="008A6EE4">
      <w:pPr>
        <w:spacing w:after="0" w:line="360" w:lineRule="auto"/>
        <w:ind w:firstLine="720"/>
        <w:rPr>
          <w:rFonts w:ascii="Times New Roman" w:hAnsi="Times New Roman" w:cs="Times New Roman"/>
          <w:sz w:val="28"/>
          <w:lang w:val="uk-UA"/>
        </w:rPr>
      </w:pPr>
    </w:p>
    <w:p w14:paraId="5BA22F25"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77F7817E"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6D2FC3EB"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5C7C0608"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1D003DE5"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2D533DA1"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6D700F3E"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7F05C1D8"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1AEA7348"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2F5555B8"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b/>
          <w:bCs/>
          <w:sz w:val="28"/>
          <w:lang w:val="uk-UA"/>
        </w:rPr>
        <w:t>Рис. 1.1.</w:t>
      </w:r>
      <w:r w:rsidRPr="008A6EE4">
        <w:rPr>
          <w:rFonts w:ascii="Times New Roman" w:hAnsi="Times New Roman" w:cs="Times New Roman"/>
          <w:sz w:val="28"/>
          <w:lang w:val="uk-UA"/>
        </w:rPr>
        <w:t xml:space="preserve"> Фактори, що впливають на конкурентоспроможність підприємства [12, с. 17]</w:t>
      </w:r>
    </w:p>
    <w:p w14:paraId="77C62F09"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p>
    <w:p w14:paraId="09075925"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Під зовнішніми факторами розуміють сукупність суб’єктів  господарювання, економічних, суспільних і природних умов, національних і міждержавних інституціональних структур та інших зовнішніх умов і чинників, що діють у глобальному оточенні та здійснюють вплив або можуть вплинути на функціонування підприємства.</w:t>
      </w:r>
    </w:p>
    <w:p w14:paraId="79F39111"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Оцінка впливу факторів зовнішнього середовища на конкурентоспроможність підприємства проводиться у загальновизнаному порядку. Після встановлення місії й цілей підприємства виконується діагностичний етап: оцінка змін, що впливають на різні аспекти потенціалу підприємства; визначення факторів, що представляють погрозу для конкурентоспроможності потенціалу підприємства; аналіз діяльності конкурентів; визначення факторів, що представляють більше можливостей для досягнення стратегічних цілей підприємства.</w:t>
      </w:r>
    </w:p>
    <w:p w14:paraId="101134F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lastRenderedPageBreak/>
        <w:t>Аналіз факторів впливу зовнішнього середовища на конкурентоспроможність підприємства дає час для прогнозування можливостей, розробки плану дій на випадок непередбачених обставин, розробки заходів, які дозволять перетворити загрози на будь-які вигідні можливості. Для аналізу факторів макросередовища частіше використовують PEST-аналіз (політичні, економічні, соціальні, технологічні фактори), SWOT-аналіз, який допомагає визначити погрози й можливості з якими зіштовхується підприємство, і встановити несприятливі фактори, які можуть знизити рівень ефективності потенціалу підприємства.</w:t>
      </w:r>
    </w:p>
    <w:p w14:paraId="7F297789"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Внутрішні фактори – це контрольовані чинники діяльності підприємства (рис. 1.2). </w:t>
      </w:r>
    </w:p>
    <w:p w14:paraId="74DBCF7B" w14:textId="4D666599" w:rsidR="008A6EE4" w:rsidRPr="008A6EE4" w:rsidRDefault="008A6EE4" w:rsidP="008A6EE4">
      <w:pPr>
        <w:spacing w:after="0" w:line="360" w:lineRule="auto"/>
        <w:ind w:firstLine="142"/>
        <w:jc w:val="both"/>
        <w:rPr>
          <w:rFonts w:ascii="Times New Roman" w:hAnsi="Times New Roman" w:cs="Times New Roman"/>
          <w:sz w:val="28"/>
          <w:lang w:val="uk-UA"/>
        </w:rPr>
      </w:pPr>
      <w:r w:rsidRPr="008A6EE4">
        <w:rPr>
          <w:rFonts w:ascii="Times New Roman" w:hAnsi="Times New Roman" w:cs="Times New Roman"/>
          <w:noProof/>
          <w:sz w:val="28"/>
          <w:lang w:val="uk-UA"/>
        </w:rPr>
        <mc:AlternateContent>
          <mc:Choice Requires="wpg">
            <w:drawing>
              <wp:inline distT="0" distB="0" distL="0" distR="0" wp14:anchorId="05BE4477" wp14:editId="4E026841">
                <wp:extent cx="5920740" cy="4870450"/>
                <wp:effectExtent l="8255" t="10795" r="5080" b="5080"/>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4870450"/>
                          <a:chOff x="1716" y="1390"/>
                          <a:chExt cx="9324" cy="7670"/>
                        </a:xfrm>
                      </wpg:grpSpPr>
                      <wps:wsp>
                        <wps:cNvPr id="41" name="AutoShape 27"/>
                        <wps:cNvSpPr>
                          <a:spLocks noChangeArrowheads="1"/>
                        </wps:cNvSpPr>
                        <wps:spPr bwMode="auto">
                          <a:xfrm>
                            <a:off x="5220" y="1390"/>
                            <a:ext cx="2316" cy="852"/>
                          </a:xfrm>
                          <a:prstGeom prst="roundRect">
                            <a:avLst>
                              <a:gd name="adj" fmla="val 16667"/>
                            </a:avLst>
                          </a:prstGeom>
                          <a:solidFill>
                            <a:srgbClr val="FFFFFF"/>
                          </a:solidFill>
                          <a:ln w="9525">
                            <a:solidFill>
                              <a:srgbClr val="000000"/>
                            </a:solidFill>
                            <a:round/>
                            <a:headEnd/>
                            <a:tailEnd/>
                          </a:ln>
                        </wps:spPr>
                        <wps:txbx>
                          <w:txbxContent>
                            <w:p w14:paraId="4F283ADE" w14:textId="77777777" w:rsidR="008A6EE4" w:rsidRPr="006B7B8A" w:rsidRDefault="008A6EE4" w:rsidP="008A6EE4">
                              <w:pPr>
                                <w:spacing w:after="0" w:line="240" w:lineRule="auto"/>
                                <w:jc w:val="center"/>
                                <w:rPr>
                                  <w:sz w:val="24"/>
                                  <w:szCs w:val="24"/>
                                </w:rPr>
                              </w:pPr>
                              <w:r w:rsidRPr="006B7B8A">
                                <w:rPr>
                                  <w:rFonts w:ascii="Times New Roman" w:hAnsi="Times New Roman" w:cs="Times New Roman"/>
                                  <w:sz w:val="24"/>
                                  <w:szCs w:val="24"/>
                                  <w:lang w:val="uk-UA"/>
                                </w:rPr>
                                <w:t>Внутрішні фактори</w:t>
                              </w:r>
                            </w:p>
                          </w:txbxContent>
                        </wps:txbx>
                        <wps:bodyPr rot="0" vert="horz" wrap="square" lIns="91440" tIns="45720" rIns="91440" bIns="45720" anchor="t" anchorCtr="0" upright="1">
                          <a:noAutofit/>
                        </wps:bodyPr>
                      </wps:wsp>
                      <wps:wsp>
                        <wps:cNvPr id="42" name="Rectangle 28"/>
                        <wps:cNvSpPr>
                          <a:spLocks noChangeArrowheads="1"/>
                        </wps:cNvSpPr>
                        <wps:spPr bwMode="auto">
                          <a:xfrm>
                            <a:off x="1716" y="3024"/>
                            <a:ext cx="3060" cy="2724"/>
                          </a:xfrm>
                          <a:prstGeom prst="rect">
                            <a:avLst/>
                          </a:prstGeom>
                          <a:solidFill>
                            <a:srgbClr val="FFFFFF"/>
                          </a:solidFill>
                          <a:ln w="9525">
                            <a:solidFill>
                              <a:srgbClr val="000000"/>
                            </a:solidFill>
                            <a:miter lim="800000"/>
                            <a:headEnd/>
                            <a:tailEnd/>
                          </a:ln>
                        </wps:spPr>
                        <wps:txbx>
                          <w:txbxContent>
                            <w:p w14:paraId="746E098D" w14:textId="77777777" w:rsidR="008A6EE4" w:rsidRPr="006B7B8A" w:rsidRDefault="008A6EE4" w:rsidP="008A6EE4">
                              <w:pPr>
                                <w:spacing w:after="0" w:line="240" w:lineRule="auto"/>
                                <w:jc w:val="both"/>
                                <w:rPr>
                                  <w:rFonts w:ascii="Times New Roman" w:hAnsi="Times New Roman" w:cs="Times New Roman"/>
                                  <w:sz w:val="24"/>
                                  <w:lang w:val="uk-UA"/>
                                </w:rPr>
                              </w:pPr>
                              <w:r w:rsidRPr="006B7B8A">
                                <w:rPr>
                                  <w:rFonts w:ascii="Times New Roman" w:hAnsi="Times New Roman" w:cs="Times New Roman"/>
                                  <w:sz w:val="24"/>
                                  <w:lang w:val="uk-UA"/>
                                </w:rPr>
                                <w:t>Діяльність керівництва та апарату управління підприємства (організаційна та виробнича структури управління, професійний та кваліфікований рівень управлінського персоналу і т. д.).</w:t>
                              </w:r>
                            </w:p>
                            <w:p w14:paraId="3C715D82" w14:textId="77777777" w:rsidR="008A6EE4" w:rsidRDefault="008A6EE4" w:rsidP="008A6EE4"/>
                          </w:txbxContent>
                        </wps:txbx>
                        <wps:bodyPr rot="0" vert="horz" wrap="square" lIns="91440" tIns="45720" rIns="91440" bIns="45720" anchor="t" anchorCtr="0" upright="1">
                          <a:noAutofit/>
                        </wps:bodyPr>
                      </wps:wsp>
                      <wps:wsp>
                        <wps:cNvPr id="43" name="Rectangle 29"/>
                        <wps:cNvSpPr>
                          <a:spLocks noChangeArrowheads="1"/>
                        </wps:cNvSpPr>
                        <wps:spPr bwMode="auto">
                          <a:xfrm>
                            <a:off x="7992" y="3036"/>
                            <a:ext cx="3048" cy="2760"/>
                          </a:xfrm>
                          <a:prstGeom prst="rect">
                            <a:avLst/>
                          </a:prstGeom>
                          <a:solidFill>
                            <a:srgbClr val="FFFFFF"/>
                          </a:solidFill>
                          <a:ln w="9525">
                            <a:solidFill>
                              <a:srgbClr val="000000"/>
                            </a:solidFill>
                            <a:miter lim="800000"/>
                            <a:headEnd/>
                            <a:tailEnd/>
                          </a:ln>
                        </wps:spPr>
                        <wps:txbx>
                          <w:txbxContent>
                            <w:p w14:paraId="4D143877" w14:textId="77777777" w:rsidR="008A6EE4" w:rsidRPr="00F356AA" w:rsidRDefault="008A6EE4" w:rsidP="008A6EE4">
                              <w:pPr>
                                <w:spacing w:after="0" w:line="240" w:lineRule="auto"/>
                                <w:jc w:val="both"/>
                                <w:rPr>
                                  <w:sz w:val="20"/>
                                </w:rPr>
                              </w:pPr>
                              <w:r w:rsidRPr="00F356AA">
                                <w:rPr>
                                  <w:rFonts w:ascii="Times New Roman" w:hAnsi="Times New Roman" w:cs="Times New Roman"/>
                                  <w:sz w:val="24"/>
                                  <w:lang w:val="uk-UA"/>
                                </w:rPr>
                                <w:t>Система технологічного оснащення. Оновлення обладнання та технологій, тобто заміна їх на більш прогресивні, забезпечує підвищення конкурентоспроможності підприємства, підсилює внутрішню гнучкість виробництва.</w:t>
                              </w:r>
                            </w:p>
                          </w:txbxContent>
                        </wps:txbx>
                        <wps:bodyPr rot="0" vert="horz" wrap="square" lIns="91440" tIns="45720" rIns="91440" bIns="45720" anchor="t" anchorCtr="0" upright="1">
                          <a:noAutofit/>
                        </wps:bodyPr>
                      </wps:wsp>
                      <wps:wsp>
                        <wps:cNvPr id="44" name="Rectangle 30"/>
                        <wps:cNvSpPr>
                          <a:spLocks noChangeArrowheads="1"/>
                        </wps:cNvSpPr>
                        <wps:spPr bwMode="auto">
                          <a:xfrm>
                            <a:off x="6732" y="6300"/>
                            <a:ext cx="4308" cy="2748"/>
                          </a:xfrm>
                          <a:prstGeom prst="rect">
                            <a:avLst/>
                          </a:prstGeom>
                          <a:solidFill>
                            <a:srgbClr val="FFFFFF"/>
                          </a:solidFill>
                          <a:ln w="9525">
                            <a:solidFill>
                              <a:srgbClr val="000000"/>
                            </a:solidFill>
                            <a:miter lim="800000"/>
                            <a:headEnd/>
                            <a:tailEnd/>
                          </a:ln>
                        </wps:spPr>
                        <wps:txbx>
                          <w:txbxContent>
                            <w:p w14:paraId="407AABC7" w14:textId="77777777" w:rsidR="008A6EE4" w:rsidRPr="00F356AA" w:rsidRDefault="008A6EE4" w:rsidP="008A6EE4">
                              <w:pPr>
                                <w:spacing w:after="0" w:line="240" w:lineRule="auto"/>
                                <w:jc w:val="both"/>
                                <w:rPr>
                                  <w:sz w:val="20"/>
                                  <w:lang w:val="uk-UA"/>
                                </w:rPr>
                              </w:pPr>
                              <w:r w:rsidRPr="00F356AA">
                                <w:rPr>
                                  <w:rFonts w:ascii="Times New Roman" w:hAnsi="Times New Roman" w:cs="Times New Roman"/>
                                  <w:sz w:val="24"/>
                                  <w:lang w:val="uk-UA"/>
                                </w:rPr>
                                <w:t xml:space="preserve">Збут продукції, його об’єм та витрати на реалізацію. Вплив цього </w:t>
                              </w:r>
                              <w:proofErr w:type="spellStart"/>
                              <w:r w:rsidRPr="00F356AA">
                                <w:rPr>
                                  <w:rFonts w:ascii="Times New Roman" w:hAnsi="Times New Roman" w:cs="Times New Roman"/>
                                  <w:sz w:val="24"/>
                                  <w:lang w:val="uk-UA"/>
                                </w:rPr>
                                <w:t>фактора</w:t>
                              </w:r>
                              <w:proofErr w:type="spellEnd"/>
                              <w:r w:rsidRPr="00F356AA">
                                <w:rPr>
                                  <w:rFonts w:ascii="Times New Roman" w:hAnsi="Times New Roman" w:cs="Times New Roman"/>
                                  <w:sz w:val="24"/>
                                  <w:lang w:val="uk-UA"/>
                                </w:rPr>
                                <w:t xml:space="preserve"> є суттєвим на підвищення конкурентоспроможності підприємства. Підприємство намагається здійснити ефективний збут за рахунок реалізації продукції, що користується попитом на ринку, стимулювання збільшення об’ємів продаж, розширення ринків збуту.</w:t>
                              </w:r>
                            </w:p>
                          </w:txbxContent>
                        </wps:txbx>
                        <wps:bodyPr rot="0" vert="horz" wrap="square" lIns="91440" tIns="45720" rIns="91440" bIns="45720" anchor="t" anchorCtr="0" upright="1">
                          <a:noAutofit/>
                        </wps:bodyPr>
                      </wps:wsp>
                      <wps:wsp>
                        <wps:cNvPr id="45" name="Rectangle 31"/>
                        <wps:cNvSpPr>
                          <a:spLocks noChangeArrowheads="1"/>
                        </wps:cNvSpPr>
                        <wps:spPr bwMode="auto">
                          <a:xfrm>
                            <a:off x="1716" y="6300"/>
                            <a:ext cx="4296" cy="2760"/>
                          </a:xfrm>
                          <a:prstGeom prst="rect">
                            <a:avLst/>
                          </a:prstGeom>
                          <a:solidFill>
                            <a:srgbClr val="FFFFFF"/>
                          </a:solidFill>
                          <a:ln w="9525">
                            <a:solidFill>
                              <a:srgbClr val="000000"/>
                            </a:solidFill>
                            <a:miter lim="800000"/>
                            <a:headEnd/>
                            <a:tailEnd/>
                          </a:ln>
                        </wps:spPr>
                        <wps:txbx>
                          <w:txbxContent>
                            <w:p w14:paraId="121A4683" w14:textId="77777777" w:rsidR="008A6EE4" w:rsidRPr="00F356AA" w:rsidRDefault="008A6EE4" w:rsidP="008A6EE4">
                              <w:pPr>
                                <w:spacing w:after="0" w:line="240" w:lineRule="auto"/>
                                <w:jc w:val="both"/>
                                <w:rPr>
                                  <w:sz w:val="18"/>
                                </w:rPr>
                              </w:pPr>
                              <w:r w:rsidRPr="00F356AA">
                                <w:rPr>
                                  <w:rFonts w:ascii="Times New Roman" w:hAnsi="Times New Roman" w:cs="Times New Roman"/>
                                  <w:sz w:val="24"/>
                                  <w:lang w:val="uk-UA"/>
                                </w:rPr>
                                <w:t>Сировина, матеріали і напівфабрикати. Якість сировини, комплектність її перероблення та величина відходів суттєво впливають на конкурентоспроможність підприємства.</w:t>
                              </w:r>
                            </w:p>
                          </w:txbxContent>
                        </wps:txbx>
                        <wps:bodyPr rot="0" vert="horz" wrap="square" lIns="91440" tIns="45720" rIns="91440" bIns="45720" anchor="t" anchorCtr="0" upright="1">
                          <a:noAutofit/>
                        </wps:bodyPr>
                      </wps:wsp>
                      <wps:wsp>
                        <wps:cNvPr id="46" name="AutoShape 32"/>
                        <wps:cNvCnPr>
                          <a:cxnSpLocks noChangeShapeType="1"/>
                        </wps:cNvCnPr>
                        <wps:spPr bwMode="auto">
                          <a:xfrm flipH="1">
                            <a:off x="3192" y="2242"/>
                            <a:ext cx="3156" cy="7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33"/>
                        <wps:cNvCnPr>
                          <a:cxnSpLocks noChangeShapeType="1"/>
                        </wps:cNvCnPr>
                        <wps:spPr bwMode="auto">
                          <a:xfrm>
                            <a:off x="6324" y="2242"/>
                            <a:ext cx="331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34"/>
                        <wps:cNvCnPr>
                          <a:cxnSpLocks noChangeShapeType="1"/>
                        </wps:cNvCnPr>
                        <wps:spPr bwMode="auto">
                          <a:xfrm flipH="1">
                            <a:off x="5076" y="2242"/>
                            <a:ext cx="1260" cy="40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35"/>
                        <wps:cNvCnPr>
                          <a:cxnSpLocks noChangeShapeType="1"/>
                        </wps:cNvCnPr>
                        <wps:spPr bwMode="auto">
                          <a:xfrm>
                            <a:off x="6348" y="2256"/>
                            <a:ext cx="1320" cy="4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5BE4477" id="Группа 40" o:spid="_x0000_s1032" style="width:466.2pt;height:383.5pt;mso-position-horizontal-relative:char;mso-position-vertical-relative:line" coordorigin="1716,1390" coordsize="9324,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B4/gQAAEQcAAAOAAAAZHJzL2Uyb0RvYy54bWzsWVtu4zYU/S/QPRD8T6y3LCHKILCTtMC0&#10;HXSmC6D1sNRKpEoxsTNFgQJdQjfSHXQLMzvq5aUkP+JgihROUYwdwKHMhy4PD4/uoS5erZua3Oey&#10;qwRPqH1uUZLzVGQVXyb0h3c3Z1NKOsV4xmrB84Q+5B19dfnlFxerNs4dUYo6yyWBQXgXr9qElkq1&#10;8WTSpWXesO5ctDmHykLIhim4lMtJJtkKRm/qiWNZwWQlZNZKkeZdB7/OTSW9xPGLIk/Vd0XR5YrU&#10;CYXYFH5L/F7o78nlBYuXkrVllfZhsGdE0bCKw03HoeZMMXInq0dDNVUqRScKdZ6KZiKKokpznAPM&#10;xrb2ZnMrxV2Lc1nGq2U7wgTQ7uH07GHTb+/fSFJlCfUAHs4aWKMPf3z87ePvH/6Cvz8J/AwYrdpl&#10;DE1vZfu2fSPNRKH4WqQ/dVA92a/X10vTmCxW34gMhmV3SiBG60I2egiYPVnjUjyMS5GvFUnhRz9y&#10;rFCHlEKdNw0tz+8XKy1hRXU/O7QDSqDadqOx7rrvH7mOZzqHQYi1ExabG2OwfXB6ZkC8boNt9++w&#10;fVuyNscl6zRgA7b2gO0VgIBtiBMaYLHdgGpnICVczErGl/mVlGJV5iyDsGzdHoLf6qAvOliQT2Ls&#10;Ow5guYPVgLTjahg1zFPfwVsMQLG4lZ26zUVDdCGhQEeefQ97CpeR3b/uFFIh64nDsh8pKZoadtA9&#10;q4kdBAFOEqDvG0NpGFP37ERdZTdVXeOFXC5mtSTQNaE3+OnD2WlWc7JKaOQ7PkaxU9dtD2Hh59AQ&#10;OA/c+Rraa55hWbGqNmWIsuY91hpewxK1Xqxxp7h6TA39QmQPAL4URlZABqFQCvmekhVISkK7n++Y&#10;zCmpv+awgJHtaUYrvPD8UC+J3K5ZbNcwnsJQCVWUmOJMGd26a2W1LOFONgLAheZUUamBHSaqPnyg&#10;9ktx3Bk4rhkC5K1z4kwHqGAvHJvjox64Fux9XNKB464V9FLihKZuVIMNIQeS7/Bbg7pp8h9ytqkU&#10;PCjrqoF9OhKbxc8iMKJzIjDu4S2Rdg8QOHpBAodRBHsIhNi13GCfwB4kUlqknRCobFg5PEcHRf18&#10;COwPq3JS4O0sAzIek8FtFNhFsuwkDfDYPVKWEYSuIXDgWn1GNiiw51ojgYHKnzuBcXufFHhfgf0D&#10;BMa094UIPKYQBwjsRH2afFLgLKGjeTkp8LYCA0WMAm98HkgiqF1P4Bk37jld8949j1YPXeG7hxac&#10;8o7TM110/6edHinqqv1qcAS9r3btPp1wHA9jYPGgxq7t92QOp5/wfJ2STNuNmeAcMmMhjetAP/c4&#10;OeZCuzn4XTuo4/o0ohArJSv0GmC5EtrkGZitHE6idMmEp50czrx3qxoDPJn5JbKi6+n11DvznOD6&#10;zLPm87Orm5l3FtzYoT9357PZ3P5Veyzbi8sqy3KuJzecEtnePzsp6M+rzPnOeE40AjXZHR3tBoQ4&#10;/Meg0fRvjKjZcnp2mhUv6PDCA+wezTAk0kdit16/ntMBHuvoNPgxp10bkg+dIocRGpynLd6J0ydO&#10;DydzkJU+UuzRHx+P0wcV27dCkOWD7Lad4QTDs5yTZJ8ke/9dwRMHz9EBeo/u+Xj03pFsfXSBpIak&#10;A1ODIQ2xXX0Eiif8FthD87x+4lTjpNn/B83GdyvwqgrTl/61mn4Xtn2Necvm5d/l3wAAAP//AwBQ&#10;SwMEFAAGAAgAAAAhAKByGrreAAAABQEAAA8AAABkcnMvZG93bnJldi54bWxMj0FrwkAQhe+F/odl&#10;Cr3VTdRqTbMRkbYnEaqF4m3MjkkwOxuyaxL/fdde2svA4z3e+yZdDqYWHbWusqwgHkUgiHOrKy4U&#10;fO3fn15AOI+ssbZMCq7kYJnd36WYaNvzJ3U7X4hQwi5BBaX3TSKly0sy6Ea2IQ7eybYGfZBtIXWL&#10;fSg3tRxH0UwarDgslNjQuqT8vLsYBR899qtJ/NZtzqf19bB/3n5vYlLq8WFYvYLwNPi/MNzwAzpk&#10;geloL6ydqBWER/zvDd5iMp6COCqYz+YRyCyV/+mzHwAAAP//AwBQSwECLQAUAAYACAAAACEAtoM4&#10;kv4AAADhAQAAEwAAAAAAAAAAAAAAAAAAAAAAW0NvbnRlbnRfVHlwZXNdLnhtbFBLAQItABQABgAI&#10;AAAAIQA4/SH/1gAAAJQBAAALAAAAAAAAAAAAAAAAAC8BAABfcmVscy8ucmVsc1BLAQItABQABgAI&#10;AAAAIQBd8RB4/gQAAEQcAAAOAAAAAAAAAAAAAAAAAC4CAABkcnMvZTJvRG9jLnhtbFBLAQItABQA&#10;BgAIAAAAIQCgchq63gAAAAUBAAAPAAAAAAAAAAAAAAAAAFgHAABkcnMvZG93bnJldi54bWxQSwUG&#10;AAAAAAQABADzAAAAYwgAAAAA&#10;">
                <v:roundrect id="AutoShape 27" o:spid="_x0000_s1033" style="position:absolute;left:5220;top:1390;width:2316;height:8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14:paraId="4F283ADE" w14:textId="77777777" w:rsidR="008A6EE4" w:rsidRPr="006B7B8A" w:rsidRDefault="008A6EE4" w:rsidP="008A6EE4">
                        <w:pPr>
                          <w:spacing w:after="0" w:line="240" w:lineRule="auto"/>
                          <w:jc w:val="center"/>
                          <w:rPr>
                            <w:sz w:val="24"/>
                            <w:szCs w:val="24"/>
                          </w:rPr>
                        </w:pPr>
                        <w:r w:rsidRPr="006B7B8A">
                          <w:rPr>
                            <w:rFonts w:ascii="Times New Roman" w:hAnsi="Times New Roman" w:cs="Times New Roman"/>
                            <w:sz w:val="24"/>
                            <w:szCs w:val="24"/>
                            <w:lang w:val="uk-UA"/>
                          </w:rPr>
                          <w:t>Внутрішні фактори</w:t>
                        </w:r>
                      </w:p>
                    </w:txbxContent>
                  </v:textbox>
                </v:roundrect>
                <v:rect id="Rectangle 28" o:spid="_x0000_s1034" style="position:absolute;left:1716;top:3024;width:306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746E098D" w14:textId="77777777" w:rsidR="008A6EE4" w:rsidRPr="006B7B8A" w:rsidRDefault="008A6EE4" w:rsidP="008A6EE4">
                        <w:pPr>
                          <w:spacing w:after="0" w:line="240" w:lineRule="auto"/>
                          <w:jc w:val="both"/>
                          <w:rPr>
                            <w:rFonts w:ascii="Times New Roman" w:hAnsi="Times New Roman" w:cs="Times New Roman"/>
                            <w:sz w:val="24"/>
                            <w:lang w:val="uk-UA"/>
                          </w:rPr>
                        </w:pPr>
                        <w:r w:rsidRPr="006B7B8A">
                          <w:rPr>
                            <w:rFonts w:ascii="Times New Roman" w:hAnsi="Times New Roman" w:cs="Times New Roman"/>
                            <w:sz w:val="24"/>
                            <w:lang w:val="uk-UA"/>
                          </w:rPr>
                          <w:t>Діяльність керівництва та апарату управління підприємства (організаційна та виробнича структури управління, професійний та кваліфікований рівень управлінського персоналу і т. д.).</w:t>
                        </w:r>
                      </w:p>
                      <w:p w14:paraId="3C715D82" w14:textId="77777777" w:rsidR="008A6EE4" w:rsidRDefault="008A6EE4" w:rsidP="008A6EE4"/>
                    </w:txbxContent>
                  </v:textbox>
                </v:rect>
                <v:rect id="Rectangle 29" o:spid="_x0000_s1035" style="position:absolute;left:7992;top:3036;width:3048;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4D143877" w14:textId="77777777" w:rsidR="008A6EE4" w:rsidRPr="00F356AA" w:rsidRDefault="008A6EE4" w:rsidP="008A6EE4">
                        <w:pPr>
                          <w:spacing w:after="0" w:line="240" w:lineRule="auto"/>
                          <w:jc w:val="both"/>
                          <w:rPr>
                            <w:sz w:val="20"/>
                          </w:rPr>
                        </w:pPr>
                        <w:r w:rsidRPr="00F356AA">
                          <w:rPr>
                            <w:rFonts w:ascii="Times New Roman" w:hAnsi="Times New Roman" w:cs="Times New Roman"/>
                            <w:sz w:val="24"/>
                            <w:lang w:val="uk-UA"/>
                          </w:rPr>
                          <w:t>Система технологічного оснащення. Оновлення обладнання та технологій, тобто заміна їх на більш прогресивні, забезпечує підвищення конкурентоспроможності підприємства, підсилює внутрішню гнучкість виробництва.</w:t>
                        </w:r>
                      </w:p>
                    </w:txbxContent>
                  </v:textbox>
                </v:rect>
                <v:rect id="Rectangle 30" o:spid="_x0000_s1036" style="position:absolute;left:6732;top:6300;width:4308;height:2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407AABC7" w14:textId="77777777" w:rsidR="008A6EE4" w:rsidRPr="00F356AA" w:rsidRDefault="008A6EE4" w:rsidP="008A6EE4">
                        <w:pPr>
                          <w:spacing w:after="0" w:line="240" w:lineRule="auto"/>
                          <w:jc w:val="both"/>
                          <w:rPr>
                            <w:sz w:val="20"/>
                            <w:lang w:val="uk-UA"/>
                          </w:rPr>
                        </w:pPr>
                        <w:r w:rsidRPr="00F356AA">
                          <w:rPr>
                            <w:rFonts w:ascii="Times New Roman" w:hAnsi="Times New Roman" w:cs="Times New Roman"/>
                            <w:sz w:val="24"/>
                            <w:lang w:val="uk-UA"/>
                          </w:rPr>
                          <w:t xml:space="preserve">Збут продукції, його об’єм та витрати на реалізацію. Вплив цього </w:t>
                        </w:r>
                        <w:proofErr w:type="spellStart"/>
                        <w:r w:rsidRPr="00F356AA">
                          <w:rPr>
                            <w:rFonts w:ascii="Times New Roman" w:hAnsi="Times New Roman" w:cs="Times New Roman"/>
                            <w:sz w:val="24"/>
                            <w:lang w:val="uk-UA"/>
                          </w:rPr>
                          <w:t>фактора</w:t>
                        </w:r>
                        <w:proofErr w:type="spellEnd"/>
                        <w:r w:rsidRPr="00F356AA">
                          <w:rPr>
                            <w:rFonts w:ascii="Times New Roman" w:hAnsi="Times New Roman" w:cs="Times New Roman"/>
                            <w:sz w:val="24"/>
                            <w:lang w:val="uk-UA"/>
                          </w:rPr>
                          <w:t xml:space="preserve"> є суттєвим на підвищення конкурентоспроможності підприємства. Підприємство намагається здійснити ефективний збут за рахунок реалізації продукції, що користується попитом на ринку, стимулювання збільшення об’ємів продаж, розширення ринків збуту.</w:t>
                        </w:r>
                      </w:p>
                    </w:txbxContent>
                  </v:textbox>
                </v:rect>
                <v:rect id="Rectangle 31" o:spid="_x0000_s1037" style="position:absolute;left:1716;top:6300;width:429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121A4683" w14:textId="77777777" w:rsidR="008A6EE4" w:rsidRPr="00F356AA" w:rsidRDefault="008A6EE4" w:rsidP="008A6EE4">
                        <w:pPr>
                          <w:spacing w:after="0" w:line="240" w:lineRule="auto"/>
                          <w:jc w:val="both"/>
                          <w:rPr>
                            <w:sz w:val="18"/>
                          </w:rPr>
                        </w:pPr>
                        <w:r w:rsidRPr="00F356AA">
                          <w:rPr>
                            <w:rFonts w:ascii="Times New Roman" w:hAnsi="Times New Roman" w:cs="Times New Roman"/>
                            <w:sz w:val="24"/>
                            <w:lang w:val="uk-UA"/>
                          </w:rPr>
                          <w:t>Сировина, матеріали і напівфабрикати. Якість сировини, комплектність її перероблення та величина відходів суттєво впливають на конкурентоспроможність підприємства.</w:t>
                        </w:r>
                      </w:p>
                    </w:txbxContent>
                  </v:textbox>
                </v:rect>
                <v:shape id="AutoShape 32" o:spid="_x0000_s1038" type="#_x0000_t32" style="position:absolute;left:3192;top:2242;width:3156;height: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KpwwAAANsAAAAPAAAAZHJzL2Rvd25yZXYueG1sRI/BasMw&#10;EETvhfyD2EBvtZzQ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RGwCqcMAAADbAAAADwAA&#10;AAAAAAAAAAAAAAAHAgAAZHJzL2Rvd25yZXYueG1sUEsFBgAAAAADAAMAtwAAAPcCAAAAAA==&#10;">
                  <v:stroke endarrow="block"/>
                </v:shape>
                <v:shape id="AutoShape 33" o:spid="_x0000_s1039" type="#_x0000_t32" style="position:absolute;left:6324;top:2242;width:3312;height: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34" o:spid="_x0000_s1040" type="#_x0000_t32" style="position:absolute;left:5076;top:2242;width:1260;height:40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shape id="AutoShape 35" o:spid="_x0000_s1041" type="#_x0000_t32" style="position:absolute;left:6348;top:2256;width:1320;height:4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w10:anchorlock/>
              </v:group>
            </w:pict>
          </mc:Fallback>
        </mc:AlternateContent>
      </w:r>
    </w:p>
    <w:p w14:paraId="2FB3A6AF"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b/>
          <w:bCs/>
          <w:sz w:val="28"/>
          <w:lang w:val="uk-UA"/>
        </w:rPr>
        <w:t>Рис. 1.2.</w:t>
      </w:r>
      <w:r w:rsidRPr="008A6EE4">
        <w:rPr>
          <w:rFonts w:ascii="Times New Roman" w:hAnsi="Times New Roman" w:cs="Times New Roman"/>
          <w:sz w:val="28"/>
          <w:lang w:val="uk-UA"/>
        </w:rPr>
        <w:t xml:space="preserve"> Внутрішні фактори, що впливають на конкурентоспроможність підприємства.</w:t>
      </w:r>
    </w:p>
    <w:p w14:paraId="1A0E4AF0" w14:textId="77777777" w:rsidR="008A6EE4" w:rsidRPr="008A6EE4" w:rsidRDefault="008A6EE4" w:rsidP="008A6EE4">
      <w:pPr>
        <w:spacing w:after="0" w:line="360" w:lineRule="auto"/>
        <w:jc w:val="both"/>
        <w:rPr>
          <w:rFonts w:ascii="Times New Roman" w:hAnsi="Times New Roman" w:cs="Times New Roman"/>
          <w:sz w:val="28"/>
          <w:lang w:val="uk-UA"/>
        </w:rPr>
      </w:pPr>
    </w:p>
    <w:p w14:paraId="315D97FB"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lastRenderedPageBreak/>
        <w:t>Аналіз внутрішніх факторів впливу тісно пов’язаний з аналізом господарської діяльності підприємства.</w:t>
      </w:r>
    </w:p>
    <w:p w14:paraId="6E9C33E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є високо динамічною характеристикою: </w:t>
      </w:r>
    </w:p>
    <w:p w14:paraId="797FF5D6" w14:textId="77777777" w:rsidR="008A6EE4" w:rsidRPr="008A6EE4" w:rsidRDefault="008A6EE4" w:rsidP="008A6EE4">
      <w:pPr>
        <w:numPr>
          <w:ilvl w:val="0"/>
          <w:numId w:val="3"/>
        </w:numPr>
        <w:spacing w:after="0" w:line="360" w:lineRule="auto"/>
        <w:ind w:left="357" w:firstLine="357"/>
        <w:contextualSpacing/>
        <w:jc w:val="both"/>
        <w:rPr>
          <w:rFonts w:ascii="Times New Roman" w:hAnsi="Times New Roman" w:cs="Times New Roman"/>
          <w:sz w:val="28"/>
          <w:lang w:val="uk-UA"/>
        </w:rPr>
      </w:pPr>
      <w:r w:rsidRPr="008A6EE4">
        <w:rPr>
          <w:rFonts w:ascii="Times New Roman" w:hAnsi="Times New Roman" w:cs="Times New Roman"/>
          <w:sz w:val="28"/>
          <w:lang w:val="uk-UA"/>
        </w:rPr>
        <w:t>залежить не лише від стану даного підприємства, а й від відповідних параметрів інших підприємств-конкурентів;</w:t>
      </w:r>
    </w:p>
    <w:p w14:paraId="3D07198A" w14:textId="77777777" w:rsidR="008A6EE4" w:rsidRPr="008A6EE4" w:rsidRDefault="008A6EE4" w:rsidP="008A6EE4">
      <w:pPr>
        <w:numPr>
          <w:ilvl w:val="0"/>
          <w:numId w:val="3"/>
        </w:numPr>
        <w:spacing w:after="0" w:line="360" w:lineRule="auto"/>
        <w:ind w:left="357" w:firstLine="357"/>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пов'язана зі змінами у зовнішньому та внутрішньому середовищі функціонування підприємства; </w:t>
      </w:r>
    </w:p>
    <w:p w14:paraId="546B9447" w14:textId="77777777" w:rsidR="008A6EE4" w:rsidRPr="008A6EE4" w:rsidRDefault="008A6EE4" w:rsidP="008A6EE4">
      <w:pPr>
        <w:numPr>
          <w:ilvl w:val="0"/>
          <w:numId w:val="3"/>
        </w:numPr>
        <w:spacing w:after="0" w:line="360" w:lineRule="auto"/>
        <w:ind w:left="357" w:firstLine="357"/>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формується в рамках існуючої розстановки сил на ринку і змінюється в результаті появи нового підприємства на ринку. </w:t>
      </w:r>
    </w:p>
    <w:p w14:paraId="3E245D22"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Не можна говорити про абсолютну конкурентоспроможність підприємства: воно може бути конкурентоспроможним в своїй галузі на внутрішньому ринку й бути неконкурентоспроможним на міжнародних ринках [11, с. 51].</w:t>
      </w:r>
    </w:p>
    <w:p w14:paraId="1415A610"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З вищенаведеного можна зробити такі висновки: </w:t>
      </w:r>
    </w:p>
    <w:p w14:paraId="1D907CF2"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конкурентоспроможність підприємства є відносним поняттям і, відповідно, може мати різний рівень по відношенню до різних конкурентів;</w:t>
      </w:r>
    </w:p>
    <w:p w14:paraId="4B160E2E"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тим вища, чим кращі його результати на міжнародних (глобальних) ринках; </w:t>
      </w:r>
    </w:p>
    <w:p w14:paraId="282AD261"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 це результат ефективної господарської діяльності підприємства за умов конкурентного ринку; </w:t>
      </w:r>
    </w:p>
    <w:p w14:paraId="0DD59AA6"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конкурентоспроможність підприємства розглядається як комплексна порівняльна характеристика підприємства; </w:t>
      </w:r>
    </w:p>
    <w:p w14:paraId="569A89C0"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невід'ємною складовою конкурентоспроможності підприємства на ринку є маркетингова складова, а саме: задоволеність споживачів, позитивний імідж, наявність сильної торговельної марки тощо; </w:t>
      </w:r>
    </w:p>
    <w:p w14:paraId="01A3747A"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lastRenderedPageBreak/>
        <w:t xml:space="preserve">конкурентоспроможність підприємства пов'язана зі змінами у зовнішньому та внутрішньому середовищі функціонування підприємства; </w:t>
      </w:r>
    </w:p>
    <w:p w14:paraId="76B82B1B"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формується в рамках існуючої розстановки сил на ринку і змінюється в результаті появи нового підприємства на ринку; </w:t>
      </w:r>
    </w:p>
    <w:p w14:paraId="125AB342"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потребує підвищення продуктивності використання його ресурсів;</w:t>
      </w:r>
    </w:p>
    <w:p w14:paraId="3C9BA126"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залежить від рівня конкурентоспроможності продукції, галузі;</w:t>
      </w:r>
    </w:p>
    <w:p w14:paraId="39821528" w14:textId="77777777" w:rsidR="008A6EE4" w:rsidRPr="008A6EE4" w:rsidRDefault="008A6EE4" w:rsidP="008A6EE4">
      <w:pPr>
        <w:numPr>
          <w:ilvl w:val="0"/>
          <w:numId w:val="1"/>
        </w:numPr>
        <w:tabs>
          <w:tab w:val="left" w:pos="142"/>
          <w:tab w:val="left" w:pos="993"/>
        </w:tabs>
        <w:spacing w:after="0" w:line="360" w:lineRule="auto"/>
        <w:ind w:firstLine="709"/>
        <w:contextualSpacing/>
        <w:jc w:val="both"/>
        <w:rPr>
          <w:rFonts w:ascii="Times New Roman" w:hAnsi="Times New Roman" w:cs="Times New Roman"/>
          <w:sz w:val="28"/>
          <w:lang w:val="uk-UA"/>
        </w:rPr>
      </w:pPr>
      <w:r w:rsidRPr="008A6EE4">
        <w:rPr>
          <w:rFonts w:ascii="Times New Roman" w:hAnsi="Times New Roman" w:cs="Times New Roman"/>
          <w:sz w:val="28"/>
          <w:lang w:val="uk-UA"/>
        </w:rPr>
        <w:t xml:space="preserve">є результатом людського капіталу. </w:t>
      </w:r>
    </w:p>
    <w:p w14:paraId="4E727E04"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Отже, під конкурентоспроможністю підприємства варто розуміти міру реалізації його потенційних можливостей для забезпечення власних домінуючих переваг над конкурентами на конкретному ринку протягом певного періоду часу та в довгостроковій перспективі. Підвищення рівня конкурентоспроможності аграрних підприємств, оптимізація їх функціонування та елементарне виживання в ринковому середовищі – одна з основоположних проблем сучасної української економіки. Від її рішення багато в чому залежить якість відтворювальних процесів, прибутковість підприємств, їх адаптація до ринкових умов і подальший економічний ріст. </w:t>
      </w:r>
    </w:p>
    <w:p w14:paraId="19593B2B" w14:textId="77777777" w:rsidR="008A6EE4" w:rsidRPr="008A6EE4" w:rsidRDefault="008A6EE4" w:rsidP="008A6EE4">
      <w:pPr>
        <w:spacing w:after="0" w:line="360" w:lineRule="auto"/>
        <w:ind w:firstLine="709"/>
        <w:jc w:val="both"/>
        <w:rPr>
          <w:rFonts w:ascii="Times New Roman" w:hAnsi="Times New Roman" w:cs="Times New Roman"/>
          <w:b/>
          <w:iCs/>
          <w:sz w:val="28"/>
          <w:szCs w:val="28"/>
          <w:shd w:val="clear" w:color="auto" w:fill="FFFFFF"/>
          <w:lang w:val="uk-UA"/>
        </w:rPr>
      </w:pPr>
      <w:r w:rsidRPr="008A6EE4">
        <w:rPr>
          <w:rFonts w:ascii="Times New Roman" w:hAnsi="Times New Roman" w:cs="Times New Roman"/>
          <w:sz w:val="28"/>
          <w:lang w:val="uk-UA"/>
        </w:rPr>
        <w:t>Найважливішим складовим елементом конкурентоспроможності є якість продукції, проте це не ідентичні поняття. Параметри якості визначаються, як правило, з інтересів і реальних можливостей виробника, а параметри конкурентоспроможності – з інтересів і можливостей споживача. Якщо під якістю розуміється просто сукупність споживчих властивостей продукції, то конкурентоспроможність характеризується відповідністю конкретної суспільної потреби.</w:t>
      </w:r>
      <w:r w:rsidRPr="008A6EE4">
        <w:rPr>
          <w:rFonts w:ascii="Times New Roman" w:hAnsi="Times New Roman" w:cs="Times New Roman"/>
          <w:b/>
          <w:iCs/>
          <w:sz w:val="28"/>
          <w:szCs w:val="28"/>
          <w:shd w:val="clear" w:color="auto" w:fill="FFFFFF"/>
          <w:lang w:val="uk-UA"/>
        </w:rPr>
        <w:br w:type="page"/>
      </w:r>
    </w:p>
    <w:p w14:paraId="17043F08" w14:textId="588F9C71" w:rsidR="008A6EE4" w:rsidRPr="008A6EE4" w:rsidRDefault="008A6EE4" w:rsidP="007365D1">
      <w:pPr>
        <w:spacing w:after="0" w:line="360" w:lineRule="auto"/>
        <w:ind w:firstLine="709"/>
        <w:jc w:val="both"/>
        <w:rPr>
          <w:rFonts w:ascii="Times New Roman" w:hAnsi="Times New Roman" w:cs="Times New Roman"/>
          <w:b/>
          <w:iCs/>
          <w:sz w:val="28"/>
          <w:szCs w:val="28"/>
          <w:lang w:val="uk-UA"/>
        </w:rPr>
      </w:pPr>
      <w:r w:rsidRPr="008A6EE4">
        <w:rPr>
          <w:rFonts w:ascii="Times New Roman" w:hAnsi="Times New Roman" w:cs="Times New Roman"/>
          <w:b/>
          <w:iCs/>
          <w:sz w:val="28"/>
          <w:szCs w:val="28"/>
          <w:shd w:val="clear" w:color="auto" w:fill="FFFFFF"/>
          <w:lang w:val="uk-UA"/>
        </w:rPr>
        <w:lastRenderedPageBreak/>
        <w:t>1.2. Проблеми управління конкурентоспроможністю підприємств малого бізнесу в Україні: теперішній стан та пропозиції поліпшення</w:t>
      </w:r>
    </w:p>
    <w:p w14:paraId="18F2C723" w14:textId="77777777" w:rsidR="008A6EE4" w:rsidRPr="008A6EE4" w:rsidRDefault="008A6EE4" w:rsidP="008A6EE4">
      <w:pPr>
        <w:spacing w:after="0" w:line="360" w:lineRule="auto"/>
        <w:ind w:firstLine="709"/>
        <w:jc w:val="both"/>
        <w:rPr>
          <w:rFonts w:ascii="Times New Roman" w:hAnsi="Times New Roman" w:cs="Times New Roman"/>
          <w:b/>
          <w:iCs/>
          <w:sz w:val="28"/>
          <w:szCs w:val="28"/>
          <w:lang w:val="uk-UA"/>
        </w:rPr>
      </w:pPr>
    </w:p>
    <w:p w14:paraId="34CE4A27"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В структурі сучасної змішаної економіки органічно співіснують та взаємодоповнюються малий, середній та великий бізнес. При цьому малий бізнес є вихідним, найбільш чисельним, а відтак і найбільш поширеним сектором економіки. Малий бізнес – це самостійна, систематична господарська діяльність малих підприємств будь-якої форми власності та громадян-підприємців, яка проводиться на власний ризик з метою отримання прибутку [15, с. 54]. Його головною перевагою є здатність реагувати на зміни як наслідок невеликого обсягу виробництва та обмежених ресурсів; заповнення прогалин в економіці внаслідок неможливості застосування ефекту масштабу у виробництві та збуті; головне джерело новацій як результат вільніших організаційних умов, індивідуалізації підходу в розробленнях [15, с. 55].</w:t>
      </w:r>
    </w:p>
    <w:p w14:paraId="68FF9C19"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Конкурентоспроможними в малому бізнесі є ті підприємства, що володіють вищим рівнем конкурентних переваг і вищим ступенем їхнього ефективного використання. Конкурентні переваги підприємства виникають завдяки високій компетентності підприємства в певній сфері, що дає змогу досягати стратегічних цілей. Конкурентні переваги малого підприємства повинні бути значними щодо інших учасників ринку, стійкими щодо змін зовнішнього середовища, помітними для покупців, впливовими на результати діяльності підприємства. </w:t>
      </w:r>
    </w:p>
    <w:p w14:paraId="3114546F"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Можна визначити три головні вимоги, які визначають або характеризують як конкурентну перевагу малого підприємства (Рис. 1.3). </w:t>
      </w:r>
    </w:p>
    <w:p w14:paraId="73F7E8A2" w14:textId="591A0D05" w:rsidR="008A6EE4" w:rsidRPr="008A6EE4" w:rsidRDefault="008A6EE4" w:rsidP="008A6EE4">
      <w:pPr>
        <w:spacing w:after="0" w:line="360" w:lineRule="auto"/>
        <w:jc w:val="both"/>
        <w:rPr>
          <w:rFonts w:ascii="Times New Roman" w:hAnsi="Times New Roman" w:cs="Times New Roman"/>
          <w:sz w:val="28"/>
          <w:lang w:val="uk-UA"/>
        </w:rPr>
      </w:pPr>
      <w:r w:rsidRPr="008A6EE4">
        <w:rPr>
          <w:rFonts w:ascii="Times New Roman" w:hAnsi="Times New Roman" w:cs="Times New Roman"/>
          <w:noProof/>
          <w:sz w:val="28"/>
          <w:lang w:val="uk-UA"/>
        </w:rPr>
        <w:lastRenderedPageBreak/>
        <mc:AlternateContent>
          <mc:Choice Requires="wpg">
            <w:drawing>
              <wp:inline distT="0" distB="0" distL="0" distR="0" wp14:anchorId="6F5536A2" wp14:editId="62AB1A3A">
                <wp:extent cx="5920740" cy="1612900"/>
                <wp:effectExtent l="13335" t="5715" r="9525" b="10160"/>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1612900"/>
                          <a:chOff x="1718" y="3674"/>
                          <a:chExt cx="9324" cy="2540"/>
                        </a:xfrm>
                      </wpg:grpSpPr>
                      <wps:wsp>
                        <wps:cNvPr id="35" name="AutoShape 21"/>
                        <wps:cNvSpPr>
                          <a:spLocks noChangeArrowheads="1"/>
                        </wps:cNvSpPr>
                        <wps:spPr bwMode="auto">
                          <a:xfrm>
                            <a:off x="4716" y="3787"/>
                            <a:ext cx="3336" cy="2412"/>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1B7E5509" w14:textId="77777777" w:rsidR="008A6EE4" w:rsidRPr="00AD458C" w:rsidRDefault="008A6EE4" w:rsidP="008A6EE4">
                              <w:pPr>
                                <w:spacing w:after="0" w:line="240" w:lineRule="auto"/>
                                <w:jc w:val="center"/>
                                <w:rPr>
                                  <w:rFonts w:ascii="Times New Roman" w:hAnsi="Times New Roman" w:cs="Times New Roman"/>
                                  <w:sz w:val="24"/>
                                </w:rPr>
                              </w:pPr>
                              <w:r>
                                <w:rPr>
                                  <w:rFonts w:ascii="Times New Roman" w:hAnsi="Times New Roman" w:cs="Times New Roman"/>
                                  <w:sz w:val="24"/>
                                  <w:lang w:val="uk-UA"/>
                                </w:rPr>
                                <w:t>З</w:t>
                              </w:r>
                              <w:proofErr w:type="spellStart"/>
                              <w:r w:rsidRPr="00AD458C">
                                <w:rPr>
                                  <w:rFonts w:ascii="Times New Roman" w:hAnsi="Times New Roman" w:cs="Times New Roman"/>
                                  <w:sz w:val="24"/>
                                </w:rPr>
                                <w:t>датність</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забезпечити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підприємству</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ринкове</w:t>
                              </w:r>
                              <w:proofErr w:type="spellEnd"/>
                              <w:r w:rsidRPr="00AD458C">
                                <w:rPr>
                                  <w:rFonts w:ascii="Times New Roman" w:hAnsi="Times New Roman" w:cs="Times New Roman"/>
                                  <w:sz w:val="24"/>
                                </w:rPr>
                                <w:t xml:space="preserve"> становище на </w:t>
                              </w:r>
                              <w:proofErr w:type="spellStart"/>
                              <w:r w:rsidRPr="00AD458C">
                                <w:rPr>
                                  <w:rFonts w:ascii="Times New Roman" w:hAnsi="Times New Roman" w:cs="Times New Roman"/>
                                  <w:sz w:val="24"/>
                                </w:rPr>
                                <w:t>тривалий</w:t>
                              </w:r>
                              <w:proofErr w:type="spellEnd"/>
                              <w:r w:rsidRPr="00AD458C">
                                <w:rPr>
                                  <w:rFonts w:ascii="Times New Roman" w:hAnsi="Times New Roman" w:cs="Times New Roman"/>
                                  <w:sz w:val="24"/>
                                </w:rPr>
                                <w:t xml:space="preserve"> час,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вигідно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відрізняє</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його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від</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конкурентів</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унікальний</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збутовий</w:t>
                              </w:r>
                              <w:proofErr w:type="spellEnd"/>
                              <w:r w:rsidRPr="00AD458C">
                                <w:rPr>
                                  <w:rFonts w:ascii="Times New Roman" w:hAnsi="Times New Roman" w:cs="Times New Roman"/>
                                  <w:sz w:val="24"/>
                                </w:rPr>
                                <w:t xml:space="preserve"> проект)</w:t>
                              </w:r>
                            </w:p>
                            <w:p w14:paraId="58910353" w14:textId="77777777" w:rsidR="008A6EE4" w:rsidRPr="00AD458C" w:rsidRDefault="008A6EE4" w:rsidP="008A6EE4">
                              <w:pPr>
                                <w:rPr>
                                  <w:sz w:val="20"/>
                                </w:rPr>
                              </w:pPr>
                            </w:p>
                          </w:txbxContent>
                        </wps:txbx>
                        <wps:bodyPr rot="0" vert="horz" wrap="square" lIns="91440" tIns="45720" rIns="91440" bIns="45720" anchor="t" anchorCtr="0" upright="1">
                          <a:noAutofit/>
                        </wps:bodyPr>
                      </wps:wsp>
                      <wps:wsp>
                        <wps:cNvPr id="36" name="AutoShape 22"/>
                        <wps:cNvSpPr>
                          <a:spLocks noChangeArrowheads="1"/>
                        </wps:cNvSpPr>
                        <wps:spPr bwMode="auto">
                          <a:xfrm>
                            <a:off x="1718" y="3674"/>
                            <a:ext cx="2712" cy="2525"/>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0ADD5B5A" w14:textId="77777777" w:rsidR="008A6EE4" w:rsidRPr="00AD458C" w:rsidRDefault="008A6EE4" w:rsidP="008A6EE4">
                              <w:pPr>
                                <w:spacing w:after="0" w:line="240" w:lineRule="auto"/>
                                <w:jc w:val="center"/>
                                <w:rPr>
                                  <w:rFonts w:ascii="Times New Roman" w:hAnsi="Times New Roman" w:cs="Times New Roman"/>
                                  <w:sz w:val="24"/>
                                </w:rPr>
                              </w:pPr>
                              <w:r>
                                <w:rPr>
                                  <w:rFonts w:ascii="Times New Roman" w:hAnsi="Times New Roman" w:cs="Times New Roman"/>
                                  <w:sz w:val="24"/>
                                  <w:lang w:val="uk-UA"/>
                                </w:rPr>
                                <w:t>Н</w:t>
                              </w:r>
                              <w:proofErr w:type="spellStart"/>
                              <w:r w:rsidRPr="00AD458C">
                                <w:rPr>
                                  <w:rFonts w:ascii="Times New Roman" w:hAnsi="Times New Roman" w:cs="Times New Roman"/>
                                  <w:sz w:val="24"/>
                                </w:rPr>
                                <w:t>аціленість</w:t>
                              </w:r>
                              <w:proofErr w:type="spellEnd"/>
                              <w:r w:rsidRPr="00AD458C">
                                <w:rPr>
                                  <w:rFonts w:ascii="Times New Roman" w:hAnsi="Times New Roman" w:cs="Times New Roman"/>
                                  <w:sz w:val="24"/>
                                </w:rPr>
                                <w:t xml:space="preserve"> на </w:t>
                              </w:r>
                              <w:proofErr w:type="spellStart"/>
                              <w:r w:rsidRPr="00AD458C">
                                <w:rPr>
                                  <w:rFonts w:ascii="Times New Roman" w:hAnsi="Times New Roman" w:cs="Times New Roman"/>
                                  <w:sz w:val="24"/>
                                </w:rPr>
                                <w:t>специфічні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запити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клієнта</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дає</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змогу</w:t>
                              </w:r>
                              <w:proofErr w:type="spellEnd"/>
                              <w:r>
                                <w:rPr>
                                  <w:rFonts w:ascii="Times New Roman" w:hAnsi="Times New Roman" w:cs="Times New Roman"/>
                                  <w:sz w:val="24"/>
                                  <w:lang w:val="uk-UA"/>
                                </w:rPr>
                                <w:t xml:space="preserve"> </w:t>
                              </w:r>
                              <w:r w:rsidRPr="00AD458C">
                                <w:rPr>
                                  <w:rFonts w:ascii="Times New Roman" w:hAnsi="Times New Roman" w:cs="Times New Roman"/>
                                  <w:sz w:val="24"/>
                                </w:rPr>
                                <w:t xml:space="preserve">принести </w:t>
                              </w:r>
                              <w:proofErr w:type="spellStart"/>
                              <w:r w:rsidRPr="00AD458C">
                                <w:rPr>
                                  <w:rFonts w:ascii="Times New Roman" w:hAnsi="Times New Roman" w:cs="Times New Roman"/>
                                  <w:sz w:val="24"/>
                                </w:rPr>
                                <w:t>релевантну</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користь</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цільовій</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групі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споживачів</w:t>
                              </w:r>
                              <w:proofErr w:type="spellEnd"/>
                            </w:p>
                            <w:p w14:paraId="690652BA" w14:textId="77777777" w:rsidR="008A6EE4" w:rsidRDefault="008A6EE4" w:rsidP="008A6EE4"/>
                          </w:txbxContent>
                        </wps:txbx>
                        <wps:bodyPr rot="0" vert="horz" wrap="square" lIns="91440" tIns="45720" rIns="91440" bIns="45720" anchor="t" anchorCtr="0" upright="1">
                          <a:noAutofit/>
                        </wps:bodyPr>
                      </wps:wsp>
                      <wps:wsp>
                        <wps:cNvPr id="37" name="AutoShape 23"/>
                        <wps:cNvSpPr>
                          <a:spLocks noChangeArrowheads="1"/>
                        </wps:cNvSpPr>
                        <wps:spPr bwMode="auto">
                          <a:xfrm>
                            <a:off x="8330" y="3689"/>
                            <a:ext cx="2712" cy="2525"/>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53FD97E2" w14:textId="77777777" w:rsidR="008A6EE4" w:rsidRPr="00AD458C" w:rsidRDefault="008A6EE4" w:rsidP="008A6EE4">
                              <w:pPr>
                                <w:spacing w:after="0" w:line="240" w:lineRule="auto"/>
                                <w:jc w:val="center"/>
                                <w:rPr>
                                  <w:sz w:val="20"/>
                                </w:rPr>
                              </w:pPr>
                              <w:r w:rsidRPr="00AD458C">
                                <w:rPr>
                                  <w:rFonts w:ascii="Times New Roman" w:hAnsi="Times New Roman" w:cs="Times New Roman"/>
                                  <w:sz w:val="24"/>
                                  <w:lang w:val="uk-UA"/>
                                </w:rPr>
                                <w:t>О</w:t>
                              </w:r>
                              <w:r w:rsidRPr="00AD458C">
                                <w:rPr>
                                  <w:rFonts w:ascii="Times New Roman" w:hAnsi="Times New Roman" w:cs="Times New Roman"/>
                                  <w:sz w:val="24"/>
                                </w:rPr>
                                <w:t xml:space="preserve">пора на </w:t>
                              </w:r>
                              <w:proofErr w:type="spellStart"/>
                              <w:r w:rsidRPr="00AD458C">
                                <w:rPr>
                                  <w:rFonts w:ascii="Times New Roman" w:hAnsi="Times New Roman" w:cs="Times New Roman"/>
                                  <w:sz w:val="24"/>
                                </w:rPr>
                                <w:t>специфічні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оригінальні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здатності</w:t>
                              </w:r>
                              <w:proofErr w:type="spellEnd"/>
                              <w:r w:rsidRPr="00AD458C">
                                <w:rPr>
                                  <w:rFonts w:ascii="Times New Roman" w:hAnsi="Times New Roman" w:cs="Times New Roman"/>
                                  <w:sz w:val="24"/>
                                </w:rPr>
                                <w:t xml:space="preserve"> і </w:t>
                              </w:r>
                              <w:proofErr w:type="spellStart"/>
                              <w:r w:rsidRPr="00AD458C">
                                <w:rPr>
                                  <w:rFonts w:ascii="Times New Roman" w:hAnsi="Times New Roman" w:cs="Times New Roman"/>
                                  <w:sz w:val="24"/>
                                </w:rPr>
                                <w:t>ресурси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підприємства</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не </w:t>
                              </w:r>
                              <w:proofErr w:type="spellStart"/>
                              <w:r w:rsidRPr="00AD458C">
                                <w:rPr>
                                  <w:rFonts w:ascii="Times New Roman" w:hAnsi="Times New Roman" w:cs="Times New Roman"/>
                                  <w:sz w:val="24"/>
                                </w:rPr>
                                <w:t>піддаються</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імітації</w:t>
                              </w:r>
                              <w:proofErr w:type="spellEnd"/>
                              <w:r w:rsidRPr="00AD458C">
                                <w:rPr>
                                  <w:rFonts w:ascii="Times New Roman" w:hAnsi="Times New Roman" w:cs="Times New Roman"/>
                                  <w:sz w:val="24"/>
                                </w:rPr>
                                <w:t xml:space="preserve"> з боку </w:t>
                              </w:r>
                              <w:proofErr w:type="spellStart"/>
                              <w:r w:rsidRPr="00AD458C">
                                <w:rPr>
                                  <w:rFonts w:ascii="Times New Roman" w:hAnsi="Times New Roman" w:cs="Times New Roman"/>
                                  <w:sz w:val="24"/>
                                </w:rPr>
                                <w:t>конкурентів</w:t>
                              </w:r>
                              <w:proofErr w:type="spellEnd"/>
                            </w:p>
                            <w:p w14:paraId="42B89C62" w14:textId="77777777" w:rsidR="008A6EE4" w:rsidRDefault="008A6EE4" w:rsidP="008A6EE4"/>
                          </w:txbxContent>
                        </wps:txbx>
                        <wps:bodyPr rot="0" vert="horz" wrap="square" lIns="91440" tIns="45720" rIns="91440" bIns="45720" anchor="t" anchorCtr="0" upright="1">
                          <a:noAutofit/>
                        </wps:bodyPr>
                      </wps:wsp>
                      <wps:wsp>
                        <wps:cNvPr id="38" name="AutoShape 24"/>
                        <wps:cNvCnPr>
                          <a:cxnSpLocks noChangeShapeType="1"/>
                        </wps:cNvCnPr>
                        <wps:spPr bwMode="auto">
                          <a:xfrm flipH="1" flipV="1">
                            <a:off x="4430" y="4942"/>
                            <a:ext cx="298" cy="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5"/>
                        <wps:cNvCnPr>
                          <a:cxnSpLocks noChangeShapeType="1"/>
                        </wps:cNvCnPr>
                        <wps:spPr bwMode="auto">
                          <a:xfrm flipV="1">
                            <a:off x="8076" y="4942"/>
                            <a:ext cx="276"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536A2" id="Группа 34" o:spid="_x0000_s1042" style="width:466.2pt;height:127pt;mso-position-horizontal-relative:char;mso-position-vertical-relative:line" coordorigin="1718,3674" coordsize="932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HqTQQAAMkRAAAOAAAAZHJzL2Uyb0RvYy54bWzsWOtu2zYU/j9g70Dov2PdbFlClCLwJRvQ&#10;rcXa7T+t+yaRGklHzoYBA/oIe5G9wV6hfaMdHkqOnHpZ0SL5ZQdQSJE8PPzO7aMuX+ybmtxmQlac&#10;xZZzYVskYwlPK1bE1o9vN5OFRaSiLKU1Z1ls3WXSenH19VeXXRtlLi95nWaCgBAmo66NrVKpNppO&#10;ZVJmDZUXvM0YDOZcNFRBVxTTVNAOpDf11LXt+bTjIm0FTzIp4e3KDFpXKD/Ps0S9ynOZKVLHFuim&#10;8CnwudXP6dUljQpB27JKejXoZ2jR0IrBpgdRK6oo2YnqI1FNlQguea4uEt5MeZ5XSYZngNM49oPT&#10;3Ai+a/EsRdQV7QEmgPYBTp8tNvn+9rUgVRpbnm8RRhuw0fu/Pvz54d37f+DvbwKvAaOuLSKYeiPa&#10;N+1rYQ4KzZc8+UXC8PThuO4XZjLZdt/xFMTSneKI0T4XjRYBpyd7NMXdwRTZXpEEXs5C1w58sFgC&#10;Y87ccUO7N1ZSgkX1OidwwLlg2JsHqCSNknLdrw89F86jF7szEKN1pJHZGJXtldMnA8eT99jKL8P2&#10;TUnbDE0mNWADtrMB22sAAecQ1zHA4rwBVWkgJYwvS8qK7FoI3pUZTUEtnA/KjxbojgSD/C/GfuDM&#10;DVbBIjBOPyDteR4MIVK+4x4hRaNWSHWT8YboRmyBP7L0BwgqtCO9fSkV+kLaew5Nf7ZI3tQQQre0&#10;Js58PsfdAPt+MrQGmXql5HWVbqq6xo4otstaEFgaWxv89eocTasZ6WIrnLkz1OJoDPNGdhCi9g7O&#10;qXcN+KAR7Nj6ZzCA99qZcMPBSQ4i0GWOpOPxMWNok6xZim1Fq9q04XA1w2gwZjHepfbbPUbYQm+q&#10;Tbbl6R0YTXCTjiB9QqPk4jeLdJCKYkv+uqMis0j9LQPDh46vI0Fhx58FLnTEeGQ7HqEsAVGxpSxi&#10;mktl8t2uFVVRwk4GE8a1L+aV0rFxr1XfgZB4rtgA7zN5ZxQb6IdHrg6+8kSxcSKPDLHhBhARfRYB&#10;d9NIDVnk3o/PsaGD9wtjIzzHxqm6EZyIDW+ACurLU9eNhedBssEau0AT0egcG5Dln7VuOFia7lP0&#10;uXAYwgrs76PC0bNV5EhLZqhqsmc9VT3wKqRgb+9aoKVHtMos0VD/N60ieV213+iF2PppKKg9nfX9&#10;PmT80McyNgqZEFQ2TOvxWiKVoLpWLzljwLa4MCUbOZQpQmMSxbhmUPBe049HuNGYXiEJOlCeMQv7&#10;xESOp+r5n04JeNn5PbTD9WK98Ce+O19PfHu1mlxvlv5kvnGC2cpbLZcr5w9NyRw/Kqs0zZhWfbh4&#10;Of6nke/+CmiuTIer1wGG6bF0LNqg4vAflUbGo208ZmQDE3pG8hOe8GEkGj35eUoffui5Czswl4QT&#10;nqtHtOfCXeFRFnT23OHTxckr+bN4Ll5w4XsBOnz/bUN/kBj3oT3+AnP1LwAAAP//AwBQSwMEFAAG&#10;AAgAAAAhAElKJCXeAAAABQEAAA8AAABkcnMvZG93bnJldi54bWxMj81qwzAQhO+FvoPYQm+NbOeH&#10;1rUcQmh7CoEmgdLbxtrYJtbKWIrtvH3VXtLLwjDDzLfZcjSN6KlztWUF8SQCQVxYXXOp4LB/f3oG&#10;4TyyxsYyKbiSg2V+f5dhqu3An9TvfClCCbsUFVTet6mUrqjIoJvYljh4J9sZ9EF2pdQdDqHcNDKJ&#10;ooU0WHNYqLCldUXFeXcxCj4GHFbT+K3fnE/r6/d+vv3axKTU48O4egXhafS3MPziB3TIA9PRXlg7&#10;0SgIj/i/G7yXaTIDcVSQzGcRyDyT/+nzHwAAAP//AwBQSwECLQAUAAYACAAAACEAtoM4kv4AAADh&#10;AQAAEwAAAAAAAAAAAAAAAAAAAAAAW0NvbnRlbnRfVHlwZXNdLnhtbFBLAQItABQABgAIAAAAIQA4&#10;/SH/1gAAAJQBAAALAAAAAAAAAAAAAAAAAC8BAABfcmVscy8ucmVsc1BLAQItABQABgAIAAAAIQBy&#10;DhHqTQQAAMkRAAAOAAAAAAAAAAAAAAAAAC4CAABkcnMvZTJvRG9jLnhtbFBLAQItABQABgAIAAAA&#10;IQBJSiQl3gAAAAUBAAAPAAAAAAAAAAAAAAAAAKcGAABkcnMvZG93bnJldi54bWxQSwUGAAAAAAQA&#10;BADzAAAAsgcAAAAA&#10;">
                <v:roundrect id="AutoShape 21" o:spid="_x0000_s1043" style="position:absolute;left:4716;top:3787;width:3336;height:24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qTwQAAANsAAAAPAAAAZHJzL2Rvd25yZXYueG1sRI/RisIw&#10;FETfhf2HcBf2RdZ0VxS3GmURBF8Ebf2AS3Ntis1NSaLWvzeC4OMwM2eYxaq3rbiSD41jBT+jDARx&#10;5XTDtYJjufmegQgRWWPrmBTcKcBq+TFYYK7djQ90LWItEoRDjgpMjF0uZagMWQwj1xEn7+S8xZik&#10;r6X2eEtw28rfLJtKiw2nBYMdrQ1V5+JiFRw2pjh3mmfBl3Lvj3+0a81Qqa/P/n8OIlIf3+FXe6sV&#10;jCfw/JJ+gFw+AAAA//8DAFBLAQItABQABgAIAAAAIQDb4fbL7gAAAIUBAAATAAAAAAAAAAAAAAAA&#10;AAAAAABbQ29udGVudF9UeXBlc10ueG1sUEsBAi0AFAAGAAgAAAAhAFr0LFu/AAAAFQEAAAsAAAAA&#10;AAAAAAAAAAAAHwEAAF9yZWxzLy5yZWxzUEsBAi0AFAAGAAgAAAAhALhVCpPBAAAA2wAAAA8AAAAA&#10;AAAAAAAAAAAABwIAAGRycy9kb3ducmV2LnhtbFBLBQYAAAAAAwADALcAAAD1AgAAAAA=&#10;" strokecolor="black [3213]">
                  <v:textbox>
                    <w:txbxContent>
                      <w:p w14:paraId="1B7E5509" w14:textId="77777777" w:rsidR="008A6EE4" w:rsidRPr="00AD458C" w:rsidRDefault="008A6EE4" w:rsidP="008A6EE4">
                        <w:pPr>
                          <w:spacing w:after="0" w:line="240" w:lineRule="auto"/>
                          <w:jc w:val="center"/>
                          <w:rPr>
                            <w:rFonts w:ascii="Times New Roman" w:hAnsi="Times New Roman" w:cs="Times New Roman"/>
                            <w:sz w:val="24"/>
                          </w:rPr>
                        </w:pPr>
                        <w:r>
                          <w:rPr>
                            <w:rFonts w:ascii="Times New Roman" w:hAnsi="Times New Roman" w:cs="Times New Roman"/>
                            <w:sz w:val="24"/>
                            <w:lang w:val="uk-UA"/>
                          </w:rPr>
                          <w:t>З</w:t>
                        </w:r>
                        <w:proofErr w:type="spellStart"/>
                        <w:r w:rsidRPr="00AD458C">
                          <w:rPr>
                            <w:rFonts w:ascii="Times New Roman" w:hAnsi="Times New Roman" w:cs="Times New Roman"/>
                            <w:sz w:val="24"/>
                          </w:rPr>
                          <w:t>датність</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забезпечити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підприємству</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ринкове</w:t>
                        </w:r>
                        <w:proofErr w:type="spellEnd"/>
                        <w:r w:rsidRPr="00AD458C">
                          <w:rPr>
                            <w:rFonts w:ascii="Times New Roman" w:hAnsi="Times New Roman" w:cs="Times New Roman"/>
                            <w:sz w:val="24"/>
                          </w:rPr>
                          <w:t xml:space="preserve"> становище на </w:t>
                        </w:r>
                        <w:proofErr w:type="spellStart"/>
                        <w:r w:rsidRPr="00AD458C">
                          <w:rPr>
                            <w:rFonts w:ascii="Times New Roman" w:hAnsi="Times New Roman" w:cs="Times New Roman"/>
                            <w:sz w:val="24"/>
                          </w:rPr>
                          <w:t>тривалий</w:t>
                        </w:r>
                        <w:proofErr w:type="spellEnd"/>
                        <w:r w:rsidRPr="00AD458C">
                          <w:rPr>
                            <w:rFonts w:ascii="Times New Roman" w:hAnsi="Times New Roman" w:cs="Times New Roman"/>
                            <w:sz w:val="24"/>
                          </w:rPr>
                          <w:t xml:space="preserve"> час,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вигідно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відрізняє</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його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від</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конкурентів</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унікальний</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збутовий</w:t>
                        </w:r>
                        <w:proofErr w:type="spellEnd"/>
                        <w:r w:rsidRPr="00AD458C">
                          <w:rPr>
                            <w:rFonts w:ascii="Times New Roman" w:hAnsi="Times New Roman" w:cs="Times New Roman"/>
                            <w:sz w:val="24"/>
                          </w:rPr>
                          <w:t xml:space="preserve"> проект)</w:t>
                        </w:r>
                      </w:p>
                      <w:p w14:paraId="58910353" w14:textId="77777777" w:rsidR="008A6EE4" w:rsidRPr="00AD458C" w:rsidRDefault="008A6EE4" w:rsidP="008A6EE4">
                        <w:pPr>
                          <w:rPr>
                            <w:sz w:val="20"/>
                          </w:rPr>
                        </w:pPr>
                      </w:p>
                    </w:txbxContent>
                  </v:textbox>
                </v:roundrect>
                <v:roundrect id="AutoShape 22" o:spid="_x0000_s1044" style="position:absolute;left:1718;top:3674;width:2712;height:2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TkwgAAANsAAAAPAAAAZHJzL2Rvd25yZXYueG1sRI/BasMw&#10;EETvhf6D2EAvpZHbQkgcy6YEDL0UYicfsFhby9haGUlJ3L+vCoEeh5l5wxTVYidxJR8Gxwpe1xkI&#10;4s7pgXsF51P9sgURIrLGyTEp+KEAVfn4UGCu3Y0buraxFwnCIUcFJsY5lzJ0hiyGtZuJk/ftvMWY&#10;pO+l9nhLcDvJtyzbSIsDpwWDMx0MdWN7sQqa2rTjrHkb/Eke/XlHX5N5VupptXzsQURa4n/43v7U&#10;Ct438Pcl/QBZ/gIAAP//AwBQSwECLQAUAAYACAAAACEA2+H2y+4AAACFAQAAEwAAAAAAAAAAAAAA&#10;AAAAAAAAW0NvbnRlbnRfVHlwZXNdLnhtbFBLAQItABQABgAIAAAAIQBa9CxbvwAAABUBAAALAAAA&#10;AAAAAAAAAAAAAB8BAABfcmVscy8ucmVsc1BLAQItABQABgAIAAAAIQBIh5TkwgAAANsAAAAPAAAA&#10;AAAAAAAAAAAAAAcCAABkcnMvZG93bnJldi54bWxQSwUGAAAAAAMAAwC3AAAA9gIAAAAA&#10;" strokecolor="black [3213]">
                  <v:textbox>
                    <w:txbxContent>
                      <w:p w14:paraId="0ADD5B5A" w14:textId="77777777" w:rsidR="008A6EE4" w:rsidRPr="00AD458C" w:rsidRDefault="008A6EE4" w:rsidP="008A6EE4">
                        <w:pPr>
                          <w:spacing w:after="0" w:line="240" w:lineRule="auto"/>
                          <w:jc w:val="center"/>
                          <w:rPr>
                            <w:rFonts w:ascii="Times New Roman" w:hAnsi="Times New Roman" w:cs="Times New Roman"/>
                            <w:sz w:val="24"/>
                          </w:rPr>
                        </w:pPr>
                        <w:r>
                          <w:rPr>
                            <w:rFonts w:ascii="Times New Roman" w:hAnsi="Times New Roman" w:cs="Times New Roman"/>
                            <w:sz w:val="24"/>
                            <w:lang w:val="uk-UA"/>
                          </w:rPr>
                          <w:t>Н</w:t>
                        </w:r>
                        <w:proofErr w:type="spellStart"/>
                        <w:r w:rsidRPr="00AD458C">
                          <w:rPr>
                            <w:rFonts w:ascii="Times New Roman" w:hAnsi="Times New Roman" w:cs="Times New Roman"/>
                            <w:sz w:val="24"/>
                          </w:rPr>
                          <w:t>аціленість</w:t>
                        </w:r>
                        <w:proofErr w:type="spellEnd"/>
                        <w:r w:rsidRPr="00AD458C">
                          <w:rPr>
                            <w:rFonts w:ascii="Times New Roman" w:hAnsi="Times New Roman" w:cs="Times New Roman"/>
                            <w:sz w:val="24"/>
                          </w:rPr>
                          <w:t xml:space="preserve"> на </w:t>
                        </w:r>
                        <w:proofErr w:type="spellStart"/>
                        <w:r w:rsidRPr="00AD458C">
                          <w:rPr>
                            <w:rFonts w:ascii="Times New Roman" w:hAnsi="Times New Roman" w:cs="Times New Roman"/>
                            <w:sz w:val="24"/>
                          </w:rPr>
                          <w:t>специфічні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запити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клієнта</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дає</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змогу</w:t>
                        </w:r>
                        <w:proofErr w:type="spellEnd"/>
                        <w:r>
                          <w:rPr>
                            <w:rFonts w:ascii="Times New Roman" w:hAnsi="Times New Roman" w:cs="Times New Roman"/>
                            <w:sz w:val="24"/>
                            <w:lang w:val="uk-UA"/>
                          </w:rPr>
                          <w:t xml:space="preserve"> </w:t>
                        </w:r>
                        <w:r w:rsidRPr="00AD458C">
                          <w:rPr>
                            <w:rFonts w:ascii="Times New Roman" w:hAnsi="Times New Roman" w:cs="Times New Roman"/>
                            <w:sz w:val="24"/>
                          </w:rPr>
                          <w:t xml:space="preserve">принести </w:t>
                        </w:r>
                        <w:proofErr w:type="spellStart"/>
                        <w:r w:rsidRPr="00AD458C">
                          <w:rPr>
                            <w:rFonts w:ascii="Times New Roman" w:hAnsi="Times New Roman" w:cs="Times New Roman"/>
                            <w:sz w:val="24"/>
                          </w:rPr>
                          <w:t>релевантну</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користь</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цільовій</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групі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споживачів</w:t>
                        </w:r>
                        <w:proofErr w:type="spellEnd"/>
                      </w:p>
                      <w:p w14:paraId="690652BA" w14:textId="77777777" w:rsidR="008A6EE4" w:rsidRDefault="008A6EE4" w:rsidP="008A6EE4"/>
                    </w:txbxContent>
                  </v:textbox>
                </v:roundrect>
                <v:roundrect id="AutoShape 23" o:spid="_x0000_s1045" style="position:absolute;left:8330;top:3689;width:2712;height:2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F/wQAAANsAAAAPAAAAZHJzL2Rvd25yZXYueG1sRI/RisIw&#10;FETfhf2HcBf2RdZ0V1C3GmURBF8Ebf2AS3Ntis1NSaLWvzeC4OMwM2eYxaq3rbiSD41jBT+jDARx&#10;5XTDtYJjufmegQgRWWPrmBTcKcBq+TFYYK7djQ90LWItEoRDjgpMjF0uZagMWQwj1xEn7+S8xZik&#10;r6X2eEtw28rfLJtIiw2nBYMdrQ1V5+JiFRw2pjh3mmfBl3Lvj3+0a81Qqa/P/n8OIlIf3+FXe6sV&#10;jKfw/JJ+gFw+AAAA//8DAFBLAQItABQABgAIAAAAIQDb4fbL7gAAAIUBAAATAAAAAAAAAAAAAAAA&#10;AAAAAABbQ29udGVudF9UeXBlc10ueG1sUEsBAi0AFAAGAAgAAAAhAFr0LFu/AAAAFQEAAAsAAAAA&#10;AAAAAAAAAAAAHwEAAF9yZWxzLy5yZWxzUEsBAi0AFAAGAAgAAAAhACfLMX/BAAAA2wAAAA8AAAAA&#10;AAAAAAAAAAAABwIAAGRycy9kb3ducmV2LnhtbFBLBQYAAAAAAwADALcAAAD1AgAAAAA=&#10;" strokecolor="black [3213]">
                  <v:textbox>
                    <w:txbxContent>
                      <w:p w14:paraId="53FD97E2" w14:textId="77777777" w:rsidR="008A6EE4" w:rsidRPr="00AD458C" w:rsidRDefault="008A6EE4" w:rsidP="008A6EE4">
                        <w:pPr>
                          <w:spacing w:after="0" w:line="240" w:lineRule="auto"/>
                          <w:jc w:val="center"/>
                          <w:rPr>
                            <w:sz w:val="20"/>
                          </w:rPr>
                        </w:pPr>
                        <w:r w:rsidRPr="00AD458C">
                          <w:rPr>
                            <w:rFonts w:ascii="Times New Roman" w:hAnsi="Times New Roman" w:cs="Times New Roman"/>
                            <w:sz w:val="24"/>
                            <w:lang w:val="uk-UA"/>
                          </w:rPr>
                          <w:t>О</w:t>
                        </w:r>
                        <w:r w:rsidRPr="00AD458C">
                          <w:rPr>
                            <w:rFonts w:ascii="Times New Roman" w:hAnsi="Times New Roman" w:cs="Times New Roman"/>
                            <w:sz w:val="24"/>
                          </w:rPr>
                          <w:t xml:space="preserve">пора на </w:t>
                        </w:r>
                        <w:proofErr w:type="spellStart"/>
                        <w:r w:rsidRPr="00AD458C">
                          <w:rPr>
                            <w:rFonts w:ascii="Times New Roman" w:hAnsi="Times New Roman" w:cs="Times New Roman"/>
                            <w:sz w:val="24"/>
                          </w:rPr>
                          <w:t>специфічні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оригінальні</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здатності</w:t>
                        </w:r>
                        <w:proofErr w:type="spellEnd"/>
                        <w:r w:rsidRPr="00AD458C">
                          <w:rPr>
                            <w:rFonts w:ascii="Times New Roman" w:hAnsi="Times New Roman" w:cs="Times New Roman"/>
                            <w:sz w:val="24"/>
                          </w:rPr>
                          <w:t xml:space="preserve"> і </w:t>
                        </w:r>
                        <w:proofErr w:type="spellStart"/>
                        <w:r w:rsidRPr="00AD458C">
                          <w:rPr>
                            <w:rFonts w:ascii="Times New Roman" w:hAnsi="Times New Roman" w:cs="Times New Roman"/>
                            <w:sz w:val="24"/>
                          </w:rPr>
                          <w:t>ресурси</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підприємства</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що</w:t>
                        </w:r>
                        <w:proofErr w:type="spellEnd"/>
                        <w:r w:rsidRPr="00AD458C">
                          <w:rPr>
                            <w:rFonts w:ascii="Times New Roman" w:hAnsi="Times New Roman" w:cs="Times New Roman"/>
                            <w:sz w:val="24"/>
                          </w:rPr>
                          <w:t xml:space="preserve"> не </w:t>
                        </w:r>
                        <w:proofErr w:type="spellStart"/>
                        <w:r w:rsidRPr="00AD458C">
                          <w:rPr>
                            <w:rFonts w:ascii="Times New Roman" w:hAnsi="Times New Roman" w:cs="Times New Roman"/>
                            <w:sz w:val="24"/>
                          </w:rPr>
                          <w:t>піддаються</w:t>
                        </w:r>
                        <w:proofErr w:type="spellEnd"/>
                        <w:r w:rsidRPr="00AD458C">
                          <w:rPr>
                            <w:rFonts w:ascii="Times New Roman" w:hAnsi="Times New Roman" w:cs="Times New Roman"/>
                            <w:sz w:val="24"/>
                          </w:rPr>
                          <w:t xml:space="preserve"> </w:t>
                        </w:r>
                        <w:proofErr w:type="spellStart"/>
                        <w:r w:rsidRPr="00AD458C">
                          <w:rPr>
                            <w:rFonts w:ascii="Times New Roman" w:hAnsi="Times New Roman" w:cs="Times New Roman"/>
                            <w:sz w:val="24"/>
                          </w:rPr>
                          <w:t>імітації</w:t>
                        </w:r>
                        <w:proofErr w:type="spellEnd"/>
                        <w:r w:rsidRPr="00AD458C">
                          <w:rPr>
                            <w:rFonts w:ascii="Times New Roman" w:hAnsi="Times New Roman" w:cs="Times New Roman"/>
                            <w:sz w:val="24"/>
                          </w:rPr>
                          <w:t xml:space="preserve"> з боку </w:t>
                        </w:r>
                        <w:proofErr w:type="spellStart"/>
                        <w:r w:rsidRPr="00AD458C">
                          <w:rPr>
                            <w:rFonts w:ascii="Times New Roman" w:hAnsi="Times New Roman" w:cs="Times New Roman"/>
                            <w:sz w:val="24"/>
                          </w:rPr>
                          <w:t>конкурентів</w:t>
                        </w:r>
                        <w:proofErr w:type="spellEnd"/>
                      </w:p>
                      <w:p w14:paraId="42B89C62" w14:textId="77777777" w:rsidR="008A6EE4" w:rsidRDefault="008A6EE4" w:rsidP="008A6EE4"/>
                    </w:txbxContent>
                  </v:textbox>
                </v:roundrect>
                <v:shape id="AutoShape 24" o:spid="_x0000_s1046" type="#_x0000_t32" style="position:absolute;left:4430;top:4942;width:298;height: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FywwAAANsAAAAPAAAAZHJzL2Rvd25yZXYueG1sRE9Na8JA&#10;EL0X+h+WKfQiummLRaJrCJZCCYgmFbwO2TGJyc6G7Nak/757EHp8vO9NMplO3GhwjWUFL4sIBHFp&#10;dcOVgtP353wFwnlkjZ1lUvBLDpLt48MGY21HzulW+EqEEHYxKqi972MpXVmTQbewPXHgLnYw6AMc&#10;KqkHHEO46eRrFL1Lgw2Hhhp72tVUtsWPUeD3s2x5zQ+HtGD+SI/ZuU13Z6Wen6Z0DcLT5P/Fd/eX&#10;VvAWxoYv4QfI7R8AAAD//wMAUEsBAi0AFAAGAAgAAAAhANvh9svuAAAAhQEAABMAAAAAAAAAAAAA&#10;AAAAAAAAAFtDb250ZW50X1R5cGVzXS54bWxQSwECLQAUAAYACAAAACEAWvQsW78AAAAVAQAACwAA&#10;AAAAAAAAAAAAAAAfAQAAX3JlbHMvLnJlbHNQSwECLQAUAAYACAAAACEAl4cxcsMAAADbAAAADwAA&#10;AAAAAAAAAAAAAAAHAgAAZHJzL2Rvd25yZXYueG1sUEsFBgAAAAADAAMAtwAAAPcCAAAAAA==&#10;"/>
                <v:shape id="AutoShape 25" o:spid="_x0000_s1047" type="#_x0000_t32" style="position:absolute;left:8076;top:4942;width:276;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w10:anchorlock/>
              </v:group>
            </w:pict>
          </mc:Fallback>
        </mc:AlternateContent>
      </w:r>
    </w:p>
    <w:p w14:paraId="08A4858B"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b/>
          <w:bCs/>
          <w:sz w:val="28"/>
          <w:lang w:val="uk-UA"/>
        </w:rPr>
        <w:t>Рис. 1.3</w:t>
      </w:r>
      <w:r w:rsidRPr="008A6EE4">
        <w:rPr>
          <w:rFonts w:ascii="Times New Roman" w:hAnsi="Times New Roman" w:cs="Times New Roman"/>
          <w:b/>
          <w:bCs/>
          <w:sz w:val="28"/>
          <w:lang w:val="ru-RU"/>
        </w:rPr>
        <w:t>.</w:t>
      </w:r>
      <w:r w:rsidRPr="008A6EE4">
        <w:rPr>
          <w:rFonts w:ascii="Times New Roman" w:hAnsi="Times New Roman" w:cs="Times New Roman"/>
          <w:sz w:val="28"/>
          <w:lang w:val="uk-UA"/>
        </w:rPr>
        <w:t xml:space="preserve"> Вимоги, які визначають або характеризують як конкурентну перевагу малого підприємства [17, с. 175].</w:t>
      </w:r>
    </w:p>
    <w:p w14:paraId="2AA3CE2F"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На конкурентні переваги малого підприємства впливають: структура стратегічного потенціалу; можливості розширення ресурсів; особливості галузі тощо. Конкурентні переваги формуються внаслідок вибору цільового товарного ринку, ідентифікації конкурентів, визначення стратегічних активів і компетенції підприємства, обґрунтування методів і способів конкурентної боротьби [16, с. 146].</w:t>
      </w:r>
    </w:p>
    <w:p w14:paraId="6929ACC0"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Формування конкурентних переваг малого підприємства відбувається в процесі виконання такої функції менеджменту як управління конкурентоспроможністю, що потребує, перш за все, визначення та систематизацію її складових. Проблема систематизації складових конкурентоспроможності малого підприємства вимагає систематичного підходу і володіння достатньою кількістю інформації щодо підприємства як об’єкта організаційно-економічної системи. Структура основних елементів забезпечення конкурентоспроможності малого підприємства повинна найбільш змістовно відображати організаційні, економічні, технологічні, управлінські сфери його діяльності. З метою більш чіткої систематизації та схематизації складових конкурентоспроможності малого підприємства, доцільним є згрупувати їх у два узагальнюючі блоки: організаційні та економічні складові [18, с. 119-120].</w:t>
      </w:r>
    </w:p>
    <w:p w14:paraId="7ED52D1E"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Управління конкурентоспроможністю малих підприємств можна розглядати у двох аспектах – внутрішньому та зовнішньому (Рис. 1.4).</w:t>
      </w:r>
    </w:p>
    <w:p w14:paraId="5330E344" w14:textId="78385255" w:rsidR="008A6EE4" w:rsidRPr="008A6EE4" w:rsidRDefault="008A6EE4" w:rsidP="008A6EE4">
      <w:pPr>
        <w:spacing w:after="0" w:line="360" w:lineRule="auto"/>
        <w:jc w:val="both"/>
        <w:rPr>
          <w:rFonts w:ascii="Times New Roman" w:hAnsi="Times New Roman" w:cs="Times New Roman"/>
          <w:sz w:val="28"/>
          <w:lang w:val="uk-UA"/>
        </w:rPr>
      </w:pPr>
      <w:r w:rsidRPr="008A6EE4">
        <w:rPr>
          <w:rFonts w:ascii="Times New Roman" w:hAnsi="Times New Roman" w:cs="Times New Roman"/>
          <w:noProof/>
          <w:sz w:val="28"/>
          <w:lang w:val="uk-UA"/>
        </w:rPr>
        <w:lastRenderedPageBreak/>
        <mc:AlternateContent>
          <mc:Choice Requires="wpg">
            <w:drawing>
              <wp:inline distT="0" distB="0" distL="0" distR="0" wp14:anchorId="331DE7E7" wp14:editId="10A3D53D">
                <wp:extent cx="5920740" cy="2926080"/>
                <wp:effectExtent l="13335" t="5715" r="9525" b="1143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2926080"/>
                          <a:chOff x="1716" y="4396"/>
                          <a:chExt cx="9324" cy="4608"/>
                        </a:xfrm>
                      </wpg:grpSpPr>
                      <wps:wsp>
                        <wps:cNvPr id="29" name="Oval 15"/>
                        <wps:cNvSpPr>
                          <a:spLocks noChangeArrowheads="1"/>
                        </wps:cNvSpPr>
                        <wps:spPr bwMode="auto">
                          <a:xfrm>
                            <a:off x="3396" y="4396"/>
                            <a:ext cx="5964" cy="1080"/>
                          </a:xfrm>
                          <a:prstGeom prst="ellipse">
                            <a:avLst/>
                          </a:prstGeom>
                          <a:solidFill>
                            <a:srgbClr val="FFFFFF"/>
                          </a:solidFill>
                          <a:ln w="9525">
                            <a:solidFill>
                              <a:srgbClr val="000000"/>
                            </a:solidFill>
                            <a:round/>
                            <a:headEnd/>
                            <a:tailEnd/>
                          </a:ln>
                        </wps:spPr>
                        <wps:txbx>
                          <w:txbxContent>
                            <w:p w14:paraId="1AB2F753" w14:textId="77777777" w:rsidR="008A6EE4" w:rsidRPr="00C9518D" w:rsidRDefault="008A6EE4" w:rsidP="008A6EE4">
                              <w:pPr>
                                <w:spacing w:after="0" w:line="240" w:lineRule="auto"/>
                                <w:jc w:val="center"/>
                                <w:rPr>
                                  <w:sz w:val="20"/>
                                </w:rPr>
                              </w:pPr>
                              <w:r>
                                <w:rPr>
                                  <w:rFonts w:ascii="Times New Roman" w:hAnsi="Times New Roman" w:cs="Times New Roman"/>
                                  <w:sz w:val="24"/>
                                  <w:lang w:val="uk-UA"/>
                                </w:rPr>
                                <w:t>У</w:t>
                              </w:r>
                              <w:proofErr w:type="spellStart"/>
                              <w:r w:rsidRPr="00C9518D">
                                <w:rPr>
                                  <w:rFonts w:ascii="Times New Roman" w:hAnsi="Times New Roman" w:cs="Times New Roman"/>
                                  <w:sz w:val="24"/>
                                </w:rPr>
                                <w:t>правління</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конкурентоспроможністю</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малих</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підприємств</w:t>
                              </w:r>
                              <w:proofErr w:type="spellEnd"/>
                            </w:p>
                          </w:txbxContent>
                        </wps:txbx>
                        <wps:bodyPr rot="0" vert="horz" wrap="square" lIns="91440" tIns="45720" rIns="91440" bIns="45720" anchor="t" anchorCtr="0" upright="1">
                          <a:noAutofit/>
                        </wps:bodyPr>
                      </wps:wsp>
                      <wps:wsp>
                        <wps:cNvPr id="30" name="AutoShape 16"/>
                        <wps:cNvSpPr>
                          <a:spLocks noChangeArrowheads="1"/>
                        </wps:cNvSpPr>
                        <wps:spPr bwMode="auto">
                          <a:xfrm>
                            <a:off x="1716" y="6136"/>
                            <a:ext cx="4392" cy="2868"/>
                          </a:xfrm>
                          <a:prstGeom prst="roundRect">
                            <a:avLst>
                              <a:gd name="adj" fmla="val 16667"/>
                            </a:avLst>
                          </a:prstGeom>
                          <a:solidFill>
                            <a:srgbClr val="FFFFFF"/>
                          </a:solidFill>
                          <a:ln w="9525">
                            <a:solidFill>
                              <a:srgbClr val="000000"/>
                            </a:solidFill>
                            <a:round/>
                            <a:headEnd/>
                            <a:tailEnd/>
                          </a:ln>
                        </wps:spPr>
                        <wps:txbx>
                          <w:txbxContent>
                            <w:p w14:paraId="0DED3CF3" w14:textId="77777777" w:rsidR="008A6EE4" w:rsidRDefault="008A6EE4" w:rsidP="008A6EE4">
                              <w:pPr>
                                <w:spacing w:after="0" w:line="240" w:lineRule="auto"/>
                                <w:jc w:val="center"/>
                                <w:rPr>
                                  <w:rFonts w:ascii="Times New Roman" w:hAnsi="Times New Roman" w:cs="Times New Roman"/>
                                  <w:sz w:val="24"/>
                                  <w:szCs w:val="24"/>
                                  <w:lang w:val="uk-UA"/>
                                </w:rPr>
                              </w:pPr>
                              <w:proofErr w:type="spellStart"/>
                              <w:r w:rsidRPr="000E06CA">
                                <w:rPr>
                                  <w:rFonts w:ascii="Times New Roman" w:hAnsi="Times New Roman" w:cs="Times New Roman"/>
                                  <w:sz w:val="24"/>
                                  <w:szCs w:val="24"/>
                                </w:rPr>
                                <w:t>Внутрішнє</w:t>
                              </w:r>
                              <w:proofErr w:type="spellEnd"/>
                              <w:r w:rsidRPr="000E06CA">
                                <w:rPr>
                                  <w:rFonts w:ascii="Times New Roman" w:hAnsi="Times New Roman" w:cs="Times New Roman"/>
                                  <w:sz w:val="24"/>
                                  <w:szCs w:val="24"/>
                                  <w:lang w:val="uk-UA"/>
                                </w:rPr>
                                <w:t xml:space="preserve"> управління:</w:t>
                              </w:r>
                            </w:p>
                            <w:p w14:paraId="6147E854" w14:textId="77777777" w:rsidR="008A6EE4" w:rsidRDefault="008A6EE4" w:rsidP="008A6EE4">
                              <w:pPr>
                                <w:spacing w:after="0" w:line="240" w:lineRule="auto"/>
                                <w:jc w:val="center"/>
                                <w:rPr>
                                  <w:rFonts w:ascii="Times New Roman" w:hAnsi="Times New Roman" w:cs="Times New Roman"/>
                                  <w:sz w:val="24"/>
                                  <w:szCs w:val="24"/>
                                </w:rPr>
                              </w:pPr>
                            </w:p>
                            <w:p w14:paraId="1EA8C53F" w14:textId="77777777" w:rsidR="008A6EE4" w:rsidRPr="000E06CA" w:rsidRDefault="008A6EE4" w:rsidP="008A6EE4">
                              <w:pPr>
                                <w:spacing w:after="0" w:line="240" w:lineRule="auto"/>
                                <w:jc w:val="both"/>
                                <w:rPr>
                                  <w:sz w:val="24"/>
                                  <w:szCs w:val="24"/>
                                  <w:lang w:val="uk-UA"/>
                                </w:rPr>
                              </w:pPr>
                              <w:r>
                                <w:rPr>
                                  <w:rFonts w:ascii="Times New Roman" w:hAnsi="Times New Roman" w:cs="Times New Roman"/>
                                  <w:sz w:val="24"/>
                                  <w:szCs w:val="24"/>
                                  <w:lang w:val="uk-UA"/>
                                </w:rPr>
                                <w:t>З</w:t>
                              </w:r>
                              <w:proofErr w:type="spellStart"/>
                              <w:r w:rsidRPr="000E06CA">
                                <w:rPr>
                                  <w:rFonts w:ascii="Times New Roman" w:hAnsi="Times New Roman" w:cs="Times New Roman"/>
                                  <w:sz w:val="24"/>
                                  <w:szCs w:val="24"/>
                                </w:rPr>
                                <w:t>дійснюється</w:t>
                              </w:r>
                              <w:proofErr w:type="spellEnd"/>
                              <w:r w:rsidRPr="000E06CA">
                                <w:rPr>
                                  <w:rFonts w:ascii="Times New Roman" w:hAnsi="Times New Roman" w:cs="Times New Roman"/>
                                  <w:sz w:val="24"/>
                                  <w:szCs w:val="24"/>
                                </w:rPr>
                                <w:t xml:space="preserve"> на </w:t>
                              </w:r>
                              <w:proofErr w:type="spellStart"/>
                              <w:r w:rsidRPr="000E06CA">
                                <w:rPr>
                                  <w:rFonts w:ascii="Times New Roman" w:hAnsi="Times New Roman" w:cs="Times New Roman"/>
                                  <w:sz w:val="24"/>
                                  <w:szCs w:val="24"/>
                                </w:rPr>
                                <w:t>рівні</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підприємства</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або</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групи</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підприємств</w:t>
                              </w:r>
                              <w:proofErr w:type="spellEnd"/>
                              <w:r w:rsidRPr="000E06CA">
                                <w:rPr>
                                  <w:rFonts w:ascii="Times New Roman" w:hAnsi="Times New Roman" w:cs="Times New Roman"/>
                                  <w:sz w:val="24"/>
                                  <w:szCs w:val="24"/>
                                  <w:lang w:val="uk-UA"/>
                                </w:rPr>
                                <w:t>. Суб’єктами виступають керівники та менеджери малого підприємства, а об’єктами – процеси планування, організації, мотивації, координації та контролю економічної діяльності підприємства</w:t>
                              </w:r>
                            </w:p>
                          </w:txbxContent>
                        </wps:txbx>
                        <wps:bodyPr rot="0" vert="horz" wrap="square" lIns="91440" tIns="45720" rIns="91440" bIns="45720" anchor="t" anchorCtr="0" upright="1">
                          <a:noAutofit/>
                        </wps:bodyPr>
                      </wps:wsp>
                      <wps:wsp>
                        <wps:cNvPr id="31" name="AutoShape 17"/>
                        <wps:cNvSpPr>
                          <a:spLocks noChangeArrowheads="1"/>
                        </wps:cNvSpPr>
                        <wps:spPr bwMode="auto">
                          <a:xfrm>
                            <a:off x="6648" y="6136"/>
                            <a:ext cx="4392" cy="2868"/>
                          </a:xfrm>
                          <a:prstGeom prst="roundRect">
                            <a:avLst>
                              <a:gd name="adj" fmla="val 16667"/>
                            </a:avLst>
                          </a:prstGeom>
                          <a:solidFill>
                            <a:srgbClr val="FFFFFF"/>
                          </a:solidFill>
                          <a:ln w="9525">
                            <a:solidFill>
                              <a:srgbClr val="000000"/>
                            </a:solidFill>
                            <a:round/>
                            <a:headEnd/>
                            <a:tailEnd/>
                          </a:ln>
                        </wps:spPr>
                        <wps:txbx>
                          <w:txbxContent>
                            <w:p w14:paraId="629CA084" w14:textId="77777777" w:rsidR="008A6EE4" w:rsidRDefault="008A6EE4" w:rsidP="008A6EE4">
                              <w:pPr>
                                <w:spacing w:after="0" w:line="240" w:lineRule="auto"/>
                                <w:jc w:val="center"/>
                                <w:rPr>
                                  <w:rFonts w:ascii="Times New Roman" w:hAnsi="Times New Roman" w:cs="Times New Roman"/>
                                  <w:sz w:val="24"/>
                                  <w:lang w:val="uk-UA"/>
                                </w:rPr>
                              </w:pPr>
                              <w:r w:rsidRPr="000E06CA">
                                <w:rPr>
                                  <w:rFonts w:ascii="Times New Roman" w:hAnsi="Times New Roman" w:cs="Times New Roman"/>
                                  <w:sz w:val="24"/>
                                  <w:lang w:val="uk-UA"/>
                                </w:rPr>
                                <w:t>З</w:t>
                              </w:r>
                              <w:proofErr w:type="spellStart"/>
                              <w:r w:rsidRPr="000E06CA">
                                <w:rPr>
                                  <w:rFonts w:ascii="Times New Roman" w:hAnsi="Times New Roman" w:cs="Times New Roman"/>
                                  <w:sz w:val="24"/>
                                </w:rPr>
                                <w:t>овнішнє</w:t>
                              </w:r>
                              <w:proofErr w:type="spellEnd"/>
                              <w:r w:rsidRPr="000E06CA">
                                <w:rPr>
                                  <w:rFonts w:ascii="Times New Roman" w:hAnsi="Times New Roman" w:cs="Times New Roman"/>
                                  <w:sz w:val="24"/>
                                </w:rPr>
                                <w:t xml:space="preserve"> </w:t>
                              </w:r>
                              <w:r w:rsidRPr="000E06CA">
                                <w:rPr>
                                  <w:rFonts w:ascii="Times New Roman" w:hAnsi="Times New Roman" w:cs="Times New Roman"/>
                                  <w:sz w:val="24"/>
                                  <w:lang w:val="uk-UA"/>
                                </w:rPr>
                                <w:t>управління:</w:t>
                              </w:r>
                            </w:p>
                            <w:p w14:paraId="2DC6D041" w14:textId="77777777" w:rsidR="008A6EE4" w:rsidRPr="000E06CA" w:rsidRDefault="008A6EE4" w:rsidP="008A6EE4">
                              <w:pPr>
                                <w:spacing w:after="0" w:line="240" w:lineRule="auto"/>
                                <w:jc w:val="center"/>
                                <w:rPr>
                                  <w:rFonts w:ascii="Times New Roman" w:hAnsi="Times New Roman" w:cs="Times New Roman"/>
                                  <w:sz w:val="24"/>
                                </w:rPr>
                              </w:pPr>
                            </w:p>
                            <w:p w14:paraId="3F302175" w14:textId="77777777" w:rsidR="008A6EE4" w:rsidRPr="000E06CA" w:rsidRDefault="008A6EE4" w:rsidP="008A6EE4">
                              <w:pPr>
                                <w:spacing w:after="0" w:line="240" w:lineRule="auto"/>
                                <w:jc w:val="both"/>
                                <w:rPr>
                                  <w:szCs w:val="24"/>
                                  <w:lang w:val="uk-UA"/>
                                </w:rPr>
                              </w:pPr>
                              <w:r w:rsidRPr="000E06CA">
                                <w:rPr>
                                  <w:rFonts w:ascii="Times New Roman" w:hAnsi="Times New Roman" w:cs="Times New Roman"/>
                                  <w:sz w:val="24"/>
                                  <w:lang w:val="uk-UA"/>
                                </w:rPr>
                                <w:t xml:space="preserve">Здійснюється </w:t>
                              </w:r>
                              <w:r w:rsidRPr="000E06CA">
                                <w:rPr>
                                  <w:rFonts w:ascii="Times New Roman" w:hAnsi="Times New Roman" w:cs="Times New Roman"/>
                                  <w:sz w:val="24"/>
                                </w:rPr>
                                <w:t xml:space="preserve">на </w:t>
                              </w:r>
                              <w:proofErr w:type="spellStart"/>
                              <w:r w:rsidRPr="000E06CA">
                                <w:rPr>
                                  <w:rFonts w:ascii="Times New Roman" w:hAnsi="Times New Roman" w:cs="Times New Roman"/>
                                  <w:sz w:val="24"/>
                                </w:rPr>
                                <w:t>регіональному</w:t>
                              </w:r>
                              <w:proofErr w:type="spellEnd"/>
                              <w:r w:rsidRPr="000E06CA">
                                <w:rPr>
                                  <w:rFonts w:ascii="Times New Roman" w:hAnsi="Times New Roman" w:cs="Times New Roman"/>
                                  <w:sz w:val="24"/>
                                </w:rPr>
                                <w:t xml:space="preserve"> та </w:t>
                              </w:r>
                              <w:proofErr w:type="spellStart"/>
                              <w:r w:rsidRPr="000E06CA">
                                <w:rPr>
                                  <w:rFonts w:ascii="Times New Roman" w:hAnsi="Times New Roman" w:cs="Times New Roman"/>
                                  <w:sz w:val="24"/>
                                </w:rPr>
                                <w:t>національному</w:t>
                              </w:r>
                              <w:proofErr w:type="spellEnd"/>
                              <w:r w:rsidRPr="000E06CA">
                                <w:rPr>
                                  <w:rFonts w:ascii="Times New Roman" w:hAnsi="Times New Roman" w:cs="Times New Roman"/>
                                  <w:sz w:val="24"/>
                                </w:rPr>
                                <w:t xml:space="preserve"> </w:t>
                              </w:r>
                              <w:proofErr w:type="spellStart"/>
                              <w:r w:rsidRPr="000E06CA">
                                <w:rPr>
                                  <w:rFonts w:ascii="Times New Roman" w:hAnsi="Times New Roman" w:cs="Times New Roman"/>
                                  <w:sz w:val="24"/>
                                </w:rPr>
                                <w:t>рівнях</w:t>
                              </w:r>
                              <w:proofErr w:type="spellEnd"/>
                            </w:p>
                          </w:txbxContent>
                        </wps:txbx>
                        <wps:bodyPr rot="0" vert="horz" wrap="square" lIns="91440" tIns="45720" rIns="91440" bIns="45720" anchor="t" anchorCtr="0" upright="1">
                          <a:noAutofit/>
                        </wps:bodyPr>
                      </wps:wsp>
                      <wps:wsp>
                        <wps:cNvPr id="32" name="AutoShape 18"/>
                        <wps:cNvCnPr>
                          <a:cxnSpLocks noChangeShapeType="1"/>
                        </wps:cNvCnPr>
                        <wps:spPr bwMode="auto">
                          <a:xfrm flipH="1">
                            <a:off x="3852" y="5476"/>
                            <a:ext cx="2532"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9"/>
                        <wps:cNvCnPr>
                          <a:cxnSpLocks noChangeShapeType="1"/>
                        </wps:cNvCnPr>
                        <wps:spPr bwMode="auto">
                          <a:xfrm>
                            <a:off x="6396" y="5464"/>
                            <a:ext cx="2448"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31DE7E7" id="Группа 28" o:spid="_x0000_s1048" style="width:466.2pt;height:230.4pt;mso-position-horizontal-relative:char;mso-position-vertical-relative:line" coordorigin="1716,4396" coordsize="9324,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OsNAQAACcRAAAOAAAAZHJzL2Uyb0RvYy54bWzsWGtu3DYQ/l+gdyD4f63Vc1eC5cDYh1sg&#10;bYImPQBXoh6tRKok7V23KFAgR8hFeoNeIblRhw/tw3bQIoH9I/AaWJOiNJr55pvhxz1/ses7dEOF&#10;bDnLsX82xYiygpctq3P889v1ZI6RVISVpOOM5viWSvzi4ttvzrdDRgPe8K6kAoERJrPtkONGqSHz&#10;PFk0tCfyjA+UwWLFRU8UTEXtlYJswXrfecF0mnhbLspB8IJKCVeXdhFfGPtVRQv1qqokVajLMfim&#10;zLcw3xv97V2ck6wWZGjawrlBPsOLnrQMXro3tSSKoGvR3jPVt4XgklfqrOC9x6uqLaiJAaLxp3ei&#10;uRL8ejCx1Nm2HvYwAbR3cPpss8WPN68FasscB5ApRnrI0Yf3H//6+O7DP/D3N4LLgNF2qDO49UoM&#10;b4bXwgYKw5e8+FXCsnd3Xc9rezPabH/gJZgl14objHaV6LUJiB7tTCpu96mgO4UKuBinwXQWQcYK&#10;WAvSIJnOXbKKBjKqn/NnfoIRLEdhmthEFs3KPZ+GQWQfjuBRveqRzL7YOOuc05EB8eQBW/ll2L5p&#10;yEBNyqQGbMQ2HbF9dUM65McWU3PLCKi0aCLGFw1hNb0Ugm8bSkrwyDcBaFfBpn1ATyTk4j/hDTU6&#10;pzAdQE4cSL6Ddw8SyQYh1RXlPdKDHNOuawepQyMZuXkplYV0vEtflrxry3XbdWYi6s2iEwjizfHa&#10;fFwWTm7rGNrmOI2D2Fg+WZPHJqbm85AJKBJWgjck02it3FiRtrNjiKljhqMWMZtztdvsDO99A66G&#10;c8PLWwBUcNsloKvBoOHid4y20CFyLH+7JoJi1H3PICmpH2mCKjOJ4lkAE3G8sjleIawAUzlWGNnh&#10;Qtk2dD2Itm7gTb5BgPFLqJOqNfgevHL+A1OfiLIhRGPbgfbH0BpBvQHOJzSErD8Sb/flnfihK++R&#10;t1DwgesM8+S0uO/x1rDjJ9gHDszVVKlLFx0pf8Go6jvo+qY0kySZOZYZmpvG8RWwPBhT98zyo8Yc&#10;+g+w3OT/iVieJBHsu7CJPbNcl+WX9vLwmeUPyI8QuuW9Xu50nZEUC2ZFXbFjTtTtZYjp/G9vBxBw&#10;JyrEPqKr5NMqBFWgGb4bdzYn98J5DO4A4+NodqevB7H2VCs+XRXHmu1eW5dKEL1tLjhj0Ny5sLvn&#10;J5QJ41qWGI3w2IIDKYOVEi2IuA7EAsibnpYgGigckPTIxqUlCclgRwMp5Ub2wPBHOk1X89U8mkRB&#10;sppE0+VycrleRJNk7c/iZbhcLJb+n3o386OsacuSMh3ceHjxo/8nYN0xyh479seXPVDeqXWzC4Kz&#10;43/jNAjpY0VlNxYdnb7+hEolfIDd6dgIQDA/Ert11hynk1FjxxEoasOzUasEkW7wz5z+ajhtjo9w&#10;Gjel4H450Mf947mpgcPvGxf/AgAA//8DAFBLAwQUAAYACAAAACEA9mSHa90AAAAFAQAADwAAAGRy&#10;cy9kb3ducmV2LnhtbEyPQWvCQBCF7wX/wzKCt7qJWrFpNiJie5KCWii9jdkxCWZnQ3ZN4r/vtpf2&#10;MvB4j/e+SdeDqUVHrassK4inEQji3OqKCwUfp9fHFQjnkTXWlknBnRyss9FDiom2PR+oO/pChBJ2&#10;CSoovW8SKV1ekkE3tQ1x8C62NeiDbAupW+xDuanlLIqW0mDFYaHEhrYl5dfjzSh467HfzONdt79e&#10;tvev09P75z4mpSbjYfMCwtPg/8Lwgx/QIQtMZ3tj7UStIDzif2/wnuezBYizgsUyWoHMUvmfPvsG&#10;AAD//wMAUEsBAi0AFAAGAAgAAAAhALaDOJL+AAAA4QEAABMAAAAAAAAAAAAAAAAAAAAAAFtDb250&#10;ZW50X1R5cGVzXS54bWxQSwECLQAUAAYACAAAACEAOP0h/9YAAACUAQAACwAAAAAAAAAAAAAAAAAv&#10;AQAAX3JlbHMvLnJlbHNQSwECLQAUAAYACAAAACEAoBzTrDQEAAAnEQAADgAAAAAAAAAAAAAAAAAu&#10;AgAAZHJzL2Uyb0RvYy54bWxQSwECLQAUAAYACAAAACEA9mSHa90AAAAFAQAADwAAAAAAAAAAAAAA&#10;AACOBgAAZHJzL2Rvd25yZXYueG1sUEsFBgAAAAAEAAQA8wAAAJgHAAAAAA==&#10;">
                <v:oval id="Oval 15" o:spid="_x0000_s1049" style="position:absolute;left:3396;top:4396;width:596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textbox>
                    <w:txbxContent>
                      <w:p w14:paraId="1AB2F753" w14:textId="77777777" w:rsidR="008A6EE4" w:rsidRPr="00C9518D" w:rsidRDefault="008A6EE4" w:rsidP="008A6EE4">
                        <w:pPr>
                          <w:spacing w:after="0" w:line="240" w:lineRule="auto"/>
                          <w:jc w:val="center"/>
                          <w:rPr>
                            <w:sz w:val="20"/>
                          </w:rPr>
                        </w:pPr>
                        <w:r>
                          <w:rPr>
                            <w:rFonts w:ascii="Times New Roman" w:hAnsi="Times New Roman" w:cs="Times New Roman"/>
                            <w:sz w:val="24"/>
                            <w:lang w:val="uk-UA"/>
                          </w:rPr>
                          <w:t>У</w:t>
                        </w:r>
                        <w:proofErr w:type="spellStart"/>
                        <w:r w:rsidRPr="00C9518D">
                          <w:rPr>
                            <w:rFonts w:ascii="Times New Roman" w:hAnsi="Times New Roman" w:cs="Times New Roman"/>
                            <w:sz w:val="24"/>
                          </w:rPr>
                          <w:t>правління</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конкурентоспроможністю</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малих</w:t>
                        </w:r>
                        <w:proofErr w:type="spellEnd"/>
                        <w:r w:rsidRPr="00C9518D">
                          <w:rPr>
                            <w:rFonts w:ascii="Times New Roman" w:hAnsi="Times New Roman" w:cs="Times New Roman"/>
                            <w:sz w:val="24"/>
                          </w:rPr>
                          <w:t xml:space="preserve"> </w:t>
                        </w:r>
                        <w:proofErr w:type="spellStart"/>
                        <w:r w:rsidRPr="00C9518D">
                          <w:rPr>
                            <w:rFonts w:ascii="Times New Roman" w:hAnsi="Times New Roman" w:cs="Times New Roman"/>
                            <w:sz w:val="24"/>
                          </w:rPr>
                          <w:t>підприємств</w:t>
                        </w:r>
                        <w:proofErr w:type="spellEnd"/>
                      </w:p>
                    </w:txbxContent>
                  </v:textbox>
                </v:oval>
                <v:roundrect id="AutoShape 16" o:spid="_x0000_s1050" style="position:absolute;left:1716;top:6136;width:4392;height:28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0DED3CF3" w14:textId="77777777" w:rsidR="008A6EE4" w:rsidRDefault="008A6EE4" w:rsidP="008A6EE4">
                        <w:pPr>
                          <w:spacing w:after="0" w:line="240" w:lineRule="auto"/>
                          <w:jc w:val="center"/>
                          <w:rPr>
                            <w:rFonts w:ascii="Times New Roman" w:hAnsi="Times New Roman" w:cs="Times New Roman"/>
                            <w:sz w:val="24"/>
                            <w:szCs w:val="24"/>
                            <w:lang w:val="uk-UA"/>
                          </w:rPr>
                        </w:pPr>
                        <w:proofErr w:type="spellStart"/>
                        <w:r w:rsidRPr="000E06CA">
                          <w:rPr>
                            <w:rFonts w:ascii="Times New Roman" w:hAnsi="Times New Roman" w:cs="Times New Roman"/>
                            <w:sz w:val="24"/>
                            <w:szCs w:val="24"/>
                          </w:rPr>
                          <w:t>Внутрішнє</w:t>
                        </w:r>
                        <w:proofErr w:type="spellEnd"/>
                        <w:r w:rsidRPr="000E06CA">
                          <w:rPr>
                            <w:rFonts w:ascii="Times New Roman" w:hAnsi="Times New Roman" w:cs="Times New Roman"/>
                            <w:sz w:val="24"/>
                            <w:szCs w:val="24"/>
                            <w:lang w:val="uk-UA"/>
                          </w:rPr>
                          <w:t xml:space="preserve"> управління:</w:t>
                        </w:r>
                      </w:p>
                      <w:p w14:paraId="6147E854" w14:textId="77777777" w:rsidR="008A6EE4" w:rsidRDefault="008A6EE4" w:rsidP="008A6EE4">
                        <w:pPr>
                          <w:spacing w:after="0" w:line="240" w:lineRule="auto"/>
                          <w:jc w:val="center"/>
                          <w:rPr>
                            <w:rFonts w:ascii="Times New Roman" w:hAnsi="Times New Roman" w:cs="Times New Roman"/>
                            <w:sz w:val="24"/>
                            <w:szCs w:val="24"/>
                          </w:rPr>
                        </w:pPr>
                      </w:p>
                      <w:p w14:paraId="1EA8C53F" w14:textId="77777777" w:rsidR="008A6EE4" w:rsidRPr="000E06CA" w:rsidRDefault="008A6EE4" w:rsidP="008A6EE4">
                        <w:pPr>
                          <w:spacing w:after="0" w:line="240" w:lineRule="auto"/>
                          <w:jc w:val="both"/>
                          <w:rPr>
                            <w:sz w:val="24"/>
                            <w:szCs w:val="24"/>
                            <w:lang w:val="uk-UA"/>
                          </w:rPr>
                        </w:pPr>
                        <w:r>
                          <w:rPr>
                            <w:rFonts w:ascii="Times New Roman" w:hAnsi="Times New Roman" w:cs="Times New Roman"/>
                            <w:sz w:val="24"/>
                            <w:szCs w:val="24"/>
                            <w:lang w:val="uk-UA"/>
                          </w:rPr>
                          <w:t>З</w:t>
                        </w:r>
                        <w:proofErr w:type="spellStart"/>
                        <w:r w:rsidRPr="000E06CA">
                          <w:rPr>
                            <w:rFonts w:ascii="Times New Roman" w:hAnsi="Times New Roman" w:cs="Times New Roman"/>
                            <w:sz w:val="24"/>
                            <w:szCs w:val="24"/>
                          </w:rPr>
                          <w:t>дійснюється</w:t>
                        </w:r>
                        <w:proofErr w:type="spellEnd"/>
                        <w:r w:rsidRPr="000E06CA">
                          <w:rPr>
                            <w:rFonts w:ascii="Times New Roman" w:hAnsi="Times New Roman" w:cs="Times New Roman"/>
                            <w:sz w:val="24"/>
                            <w:szCs w:val="24"/>
                          </w:rPr>
                          <w:t xml:space="preserve"> на </w:t>
                        </w:r>
                        <w:proofErr w:type="spellStart"/>
                        <w:r w:rsidRPr="000E06CA">
                          <w:rPr>
                            <w:rFonts w:ascii="Times New Roman" w:hAnsi="Times New Roman" w:cs="Times New Roman"/>
                            <w:sz w:val="24"/>
                            <w:szCs w:val="24"/>
                          </w:rPr>
                          <w:t>рівні</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підприємства</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або</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групи</w:t>
                        </w:r>
                        <w:proofErr w:type="spellEnd"/>
                        <w:r w:rsidRPr="000E06CA">
                          <w:rPr>
                            <w:rFonts w:ascii="Times New Roman" w:hAnsi="Times New Roman" w:cs="Times New Roman"/>
                            <w:sz w:val="24"/>
                            <w:szCs w:val="24"/>
                          </w:rPr>
                          <w:t xml:space="preserve"> </w:t>
                        </w:r>
                        <w:proofErr w:type="spellStart"/>
                        <w:r w:rsidRPr="000E06CA">
                          <w:rPr>
                            <w:rFonts w:ascii="Times New Roman" w:hAnsi="Times New Roman" w:cs="Times New Roman"/>
                            <w:sz w:val="24"/>
                            <w:szCs w:val="24"/>
                          </w:rPr>
                          <w:t>підприємств</w:t>
                        </w:r>
                        <w:proofErr w:type="spellEnd"/>
                        <w:r w:rsidRPr="000E06CA">
                          <w:rPr>
                            <w:rFonts w:ascii="Times New Roman" w:hAnsi="Times New Roman" w:cs="Times New Roman"/>
                            <w:sz w:val="24"/>
                            <w:szCs w:val="24"/>
                            <w:lang w:val="uk-UA"/>
                          </w:rPr>
                          <w:t>. Суб’єктами виступають керівники та менеджери малого підприємства, а об’єктами – процеси планування, організації, мотивації, координації та контролю економічної діяльності підприємства</w:t>
                        </w:r>
                      </w:p>
                    </w:txbxContent>
                  </v:textbox>
                </v:roundrect>
                <v:roundrect id="AutoShape 17" o:spid="_x0000_s1051" style="position:absolute;left:6648;top:6136;width:4392;height:28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14:paraId="629CA084" w14:textId="77777777" w:rsidR="008A6EE4" w:rsidRDefault="008A6EE4" w:rsidP="008A6EE4">
                        <w:pPr>
                          <w:spacing w:after="0" w:line="240" w:lineRule="auto"/>
                          <w:jc w:val="center"/>
                          <w:rPr>
                            <w:rFonts w:ascii="Times New Roman" w:hAnsi="Times New Roman" w:cs="Times New Roman"/>
                            <w:sz w:val="24"/>
                            <w:lang w:val="uk-UA"/>
                          </w:rPr>
                        </w:pPr>
                        <w:r w:rsidRPr="000E06CA">
                          <w:rPr>
                            <w:rFonts w:ascii="Times New Roman" w:hAnsi="Times New Roman" w:cs="Times New Roman"/>
                            <w:sz w:val="24"/>
                            <w:lang w:val="uk-UA"/>
                          </w:rPr>
                          <w:t>З</w:t>
                        </w:r>
                        <w:proofErr w:type="spellStart"/>
                        <w:r w:rsidRPr="000E06CA">
                          <w:rPr>
                            <w:rFonts w:ascii="Times New Roman" w:hAnsi="Times New Roman" w:cs="Times New Roman"/>
                            <w:sz w:val="24"/>
                          </w:rPr>
                          <w:t>овнішнє</w:t>
                        </w:r>
                        <w:proofErr w:type="spellEnd"/>
                        <w:r w:rsidRPr="000E06CA">
                          <w:rPr>
                            <w:rFonts w:ascii="Times New Roman" w:hAnsi="Times New Roman" w:cs="Times New Roman"/>
                            <w:sz w:val="24"/>
                          </w:rPr>
                          <w:t xml:space="preserve"> </w:t>
                        </w:r>
                        <w:r w:rsidRPr="000E06CA">
                          <w:rPr>
                            <w:rFonts w:ascii="Times New Roman" w:hAnsi="Times New Roman" w:cs="Times New Roman"/>
                            <w:sz w:val="24"/>
                            <w:lang w:val="uk-UA"/>
                          </w:rPr>
                          <w:t>управління:</w:t>
                        </w:r>
                      </w:p>
                      <w:p w14:paraId="2DC6D041" w14:textId="77777777" w:rsidR="008A6EE4" w:rsidRPr="000E06CA" w:rsidRDefault="008A6EE4" w:rsidP="008A6EE4">
                        <w:pPr>
                          <w:spacing w:after="0" w:line="240" w:lineRule="auto"/>
                          <w:jc w:val="center"/>
                          <w:rPr>
                            <w:rFonts w:ascii="Times New Roman" w:hAnsi="Times New Roman" w:cs="Times New Roman"/>
                            <w:sz w:val="24"/>
                          </w:rPr>
                        </w:pPr>
                      </w:p>
                      <w:p w14:paraId="3F302175" w14:textId="77777777" w:rsidR="008A6EE4" w:rsidRPr="000E06CA" w:rsidRDefault="008A6EE4" w:rsidP="008A6EE4">
                        <w:pPr>
                          <w:spacing w:after="0" w:line="240" w:lineRule="auto"/>
                          <w:jc w:val="both"/>
                          <w:rPr>
                            <w:szCs w:val="24"/>
                            <w:lang w:val="uk-UA"/>
                          </w:rPr>
                        </w:pPr>
                        <w:r w:rsidRPr="000E06CA">
                          <w:rPr>
                            <w:rFonts w:ascii="Times New Roman" w:hAnsi="Times New Roman" w:cs="Times New Roman"/>
                            <w:sz w:val="24"/>
                            <w:lang w:val="uk-UA"/>
                          </w:rPr>
                          <w:t xml:space="preserve">Здійснюється </w:t>
                        </w:r>
                        <w:r w:rsidRPr="000E06CA">
                          <w:rPr>
                            <w:rFonts w:ascii="Times New Roman" w:hAnsi="Times New Roman" w:cs="Times New Roman"/>
                            <w:sz w:val="24"/>
                          </w:rPr>
                          <w:t xml:space="preserve">на </w:t>
                        </w:r>
                        <w:proofErr w:type="spellStart"/>
                        <w:r w:rsidRPr="000E06CA">
                          <w:rPr>
                            <w:rFonts w:ascii="Times New Roman" w:hAnsi="Times New Roman" w:cs="Times New Roman"/>
                            <w:sz w:val="24"/>
                          </w:rPr>
                          <w:t>регіональному</w:t>
                        </w:r>
                        <w:proofErr w:type="spellEnd"/>
                        <w:r w:rsidRPr="000E06CA">
                          <w:rPr>
                            <w:rFonts w:ascii="Times New Roman" w:hAnsi="Times New Roman" w:cs="Times New Roman"/>
                            <w:sz w:val="24"/>
                          </w:rPr>
                          <w:t xml:space="preserve"> та </w:t>
                        </w:r>
                        <w:proofErr w:type="spellStart"/>
                        <w:r w:rsidRPr="000E06CA">
                          <w:rPr>
                            <w:rFonts w:ascii="Times New Roman" w:hAnsi="Times New Roman" w:cs="Times New Roman"/>
                            <w:sz w:val="24"/>
                          </w:rPr>
                          <w:t>національному</w:t>
                        </w:r>
                        <w:proofErr w:type="spellEnd"/>
                        <w:r w:rsidRPr="000E06CA">
                          <w:rPr>
                            <w:rFonts w:ascii="Times New Roman" w:hAnsi="Times New Roman" w:cs="Times New Roman"/>
                            <w:sz w:val="24"/>
                          </w:rPr>
                          <w:t xml:space="preserve"> </w:t>
                        </w:r>
                        <w:proofErr w:type="spellStart"/>
                        <w:r w:rsidRPr="000E06CA">
                          <w:rPr>
                            <w:rFonts w:ascii="Times New Roman" w:hAnsi="Times New Roman" w:cs="Times New Roman"/>
                            <w:sz w:val="24"/>
                          </w:rPr>
                          <w:t>рівнях</w:t>
                        </w:r>
                        <w:proofErr w:type="spellEnd"/>
                      </w:p>
                    </w:txbxContent>
                  </v:textbox>
                </v:roundrect>
                <v:shape id="AutoShape 18" o:spid="_x0000_s1052" type="#_x0000_t32" style="position:absolute;left:3852;top:5476;width:2532;height:6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19" o:spid="_x0000_s1053" type="#_x0000_t32" style="position:absolute;left:6396;top:5464;width:2448;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w10:anchorlock/>
              </v:group>
            </w:pict>
          </mc:Fallback>
        </mc:AlternateContent>
      </w:r>
    </w:p>
    <w:p w14:paraId="158B7BDA"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b/>
          <w:bCs/>
          <w:sz w:val="28"/>
          <w:lang w:val="uk-UA"/>
        </w:rPr>
        <w:t>Рис. 1.4</w:t>
      </w:r>
      <w:r w:rsidRPr="008A6EE4">
        <w:rPr>
          <w:rFonts w:ascii="Times New Roman" w:hAnsi="Times New Roman" w:cs="Times New Roman"/>
          <w:b/>
          <w:bCs/>
          <w:sz w:val="28"/>
          <w:lang w:val="ru-RU"/>
        </w:rPr>
        <w:t>.</w:t>
      </w:r>
      <w:r w:rsidRPr="008A6EE4">
        <w:rPr>
          <w:rFonts w:ascii="Times New Roman" w:hAnsi="Times New Roman" w:cs="Times New Roman"/>
          <w:sz w:val="28"/>
          <w:lang w:val="uk-UA"/>
        </w:rPr>
        <w:t xml:space="preserve"> Аспекти управління конкурентоспроможністю малих підприємств [21, с. 95].</w:t>
      </w:r>
    </w:p>
    <w:p w14:paraId="231B0D00" w14:textId="77777777" w:rsidR="008A6EE4" w:rsidRPr="008A6EE4" w:rsidRDefault="008A6EE4" w:rsidP="008A6EE4">
      <w:pPr>
        <w:spacing w:after="0" w:line="360" w:lineRule="auto"/>
        <w:ind w:firstLine="720"/>
        <w:jc w:val="both"/>
        <w:rPr>
          <w:rFonts w:ascii="Times New Roman" w:hAnsi="Times New Roman" w:cs="Times New Roman"/>
          <w:sz w:val="28"/>
          <w:lang w:val="uk-UA"/>
        </w:rPr>
      </w:pPr>
    </w:p>
    <w:p w14:paraId="5FCE7252"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Механізм управління конкурентоспроможністю малого підприємства має включати організаційно-економічний механізм підприємства, управління асортиментом, якістю, техніко-технологічною базою, маркетингом, логістикою, ціновою конкурентоспроможністю, операційний менеджмент [21, с. 98]. Проте значна кількість сучасних вітчизняних малих підприємств не здатна забезпечити ефективне функціонування усіх перелічених складових механізму управління конкурентоспроможністю, віддаючи перевагу лише декільком з них. Це обумовлене багатьма факторами, перш за все недостатнім рівнем кваліфікації менеджменту, нестачею фінансових та інформаційних ресурсів, а, головне, невпевненістю в стабільності свого становища на ринку, а відтак і тривалістю «життєвого циклу» самого малого підприємства.</w:t>
      </w:r>
    </w:p>
    <w:p w14:paraId="0E048BE8"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Отже, в більшості сучасних вітчизняних малих підприємств управління конкурентоспроможністю не відповідає вимогам ринку. Ці підприємства є негнучкими, а їх система управління не включає такі важливі в ринкових умовах підсистеми, як маркетингова, логістична, інноваційна та інші. Зараз у більшості вітчизняних малих підприємств внутрішнє управління конкурентоспроможністю зводиться переважно до управління виробництвом </w:t>
      </w:r>
      <w:r w:rsidRPr="008A6EE4">
        <w:rPr>
          <w:rFonts w:ascii="Times New Roman" w:hAnsi="Times New Roman" w:cs="Times New Roman"/>
          <w:sz w:val="28"/>
          <w:lang w:val="uk-UA"/>
        </w:rPr>
        <w:lastRenderedPageBreak/>
        <w:t>продукції або наданням послуг. При цьому недостатня увага приділяється управлінню асортиментом продукції та послуг й діагностиці споживчого попиту [21, с. 96].</w:t>
      </w:r>
    </w:p>
    <w:p w14:paraId="5F780E22"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Наразі в Україні основними джерелами конкурентоспроможності малих підприємств є або сировина, або дешева некваліфікована робоча сила. Малий бізнес тут конкурує лише на основі цінової політики, а низький рівень оплати праці обумовлює низьку її продуктивність. Для змінення становища Україні необхідні стабільне макроекономічне середовище, суспільні та приватні інститути, які ефективно функціонують, якісна робоча сила, висококваліфіковані фахівці управління бізнесом. Задля посилення наявних конкурентних переваг національної економіки, і особливо малого бізнесу, Україні потрібно зосередитися на трьох головних напрямах, що виділяють її порівняно з аналогічними країнами: великі розміри внутрішнього ринку, достатньо високий рівень освіти населення й високий науково-технічний потенціал [16, с. 149].</w:t>
      </w:r>
    </w:p>
    <w:p w14:paraId="1BC319CD"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В сучасних умовах економічного розвитку України обов’язковими для успішного управління конкурентоспроможністю малих підприємств стають: високий науково-технічний рівень і ступінь удосконалення технологій; використання новітніх винаходів та </w:t>
      </w:r>
      <w:proofErr w:type="spellStart"/>
      <w:r w:rsidRPr="008A6EE4">
        <w:rPr>
          <w:rFonts w:ascii="Times New Roman" w:hAnsi="Times New Roman" w:cs="Times New Roman"/>
          <w:sz w:val="28"/>
          <w:lang w:val="uk-UA"/>
        </w:rPr>
        <w:t>відкриттів</w:t>
      </w:r>
      <w:proofErr w:type="spellEnd"/>
      <w:r w:rsidRPr="008A6EE4">
        <w:rPr>
          <w:rFonts w:ascii="Times New Roman" w:hAnsi="Times New Roman" w:cs="Times New Roman"/>
          <w:sz w:val="28"/>
          <w:lang w:val="uk-UA"/>
        </w:rPr>
        <w:t>; впровадження сучасних засобів автоматизації управління; конкурентоспроможні продукція та послуги; економічна ефективність використання всіх ресурсів підприємства; фінансова стійкість підприємства. [17, с. 177].</w:t>
      </w:r>
    </w:p>
    <w:p w14:paraId="26C19315"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Вирішальним фактором, що визначає стійкий високий рівень конкурентоспроможності малого підприємства є не просто його здатність виробляти високоякісні товари та послуги, а й можливість забезпечити комерційний успіх на ринку. При цьому конкурентоспроможність продукції (послуг) і конкурентоспроможність підприємства співвідносяться як частина і ціле. Здатність малого підприємства конкурувати на певному ринку товарів та послуг безпосередньо залежить від конкурентоспроможності продукції </w:t>
      </w:r>
      <w:r w:rsidRPr="008A6EE4">
        <w:rPr>
          <w:rFonts w:ascii="Times New Roman" w:hAnsi="Times New Roman" w:cs="Times New Roman"/>
          <w:sz w:val="28"/>
          <w:lang w:val="uk-UA"/>
        </w:rPr>
        <w:lastRenderedPageBreak/>
        <w:t>(послуг) і вдалого поєднання ресурсів підприємства, що надає йому перевагу в конкурентній боротьбі [19, с. 64].</w:t>
      </w:r>
    </w:p>
    <w:p w14:paraId="6B345CA6"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Основними показниками, що характеризують рівень конкурентоспроможності продукції або послуг є їхня якість, собівартість і ціна реалізації. Якісні показники продукції та послуг, як складові їх конкурентоспроможності, забезпечують малому підприємству переваги в конкурентній боротьбі та є головним критерієм для покупця. Для поліпшення якості продукції та послуг національного малого бізнесу та їх конкурентоспроможності. необхідно: удосконалювати систему техніко-технологічних заходів виробництва й збуту продукції та надання послуг; впроваджувати нові енергозберігаючі технології виробництва товарів та надання послуг; здійснювати належний контроль за якістю продукції та послуг на всіх етапах виробництва та збуту [20, с. 85-86]. </w:t>
      </w:r>
    </w:p>
    <w:p w14:paraId="52D34C35"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Зростання та утримання досягнутого рівня конкурентоспроможності малих підприємств можливе лише завдяки виявленню та нейтралізації негативних факторів та стимулюванню дії позитивних, зокрема удосконалення організаційної структури, збалансування економічного потенціалу, впровадження нових технологій. Реалізація внутрішніх і зовнішніх факторів підвищення ефективності діяльності малих підприємств забезпечить отримання не лише економічного ефекту, але й соціального та екологічного. Основним резервом підвищення конкурентоспроможності малого підприємства є раціональне формування, відтворення та ефективне використання його ресурсного потенціалу [22, с. 100].</w:t>
      </w:r>
    </w:p>
    <w:p w14:paraId="0F1F697E"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В цьому аспекті провідну роль грає управління витратами, що включає управлінські дії, метою яких є досягнення високого економічного результату діяльності підприємства. Прямий зв’язок «витрати – ціни» має структуровані особливості. Завдання управління витратами має вирішуватись як на рівні підприємства, так і в місцях утворення витрат. У структурних підрозділах слід шукати додаткові ресурси зниження поточних витрат, а на рівні підприємства – впроваджувати стратегію ефективного ресурсозбереження у довгостроковій </w:t>
      </w:r>
      <w:r w:rsidRPr="008A6EE4">
        <w:rPr>
          <w:rFonts w:ascii="Times New Roman" w:hAnsi="Times New Roman" w:cs="Times New Roman"/>
          <w:sz w:val="28"/>
          <w:lang w:val="uk-UA"/>
        </w:rPr>
        <w:lastRenderedPageBreak/>
        <w:t xml:space="preserve">перспективі. Заходи щодо їх зниження повинні бути скоординовані, щоб, по-перше, гарантувати якість продукції, по-друге – мотивувати персонал до пошуку прихованих резервів. Таким чином, побудова ефективної системи управління витратами дозволить підвищити конкурентоспроможність як реалізованого товару на ринку, так і підприємства в цілому [35, с. 182-183]. </w:t>
      </w:r>
    </w:p>
    <w:p w14:paraId="431ED141"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Сьогодні в малому бізнесі визначальною при досягненні успіху в конкурентній боротьбі стає здатність відслідковувати динаміку вдосконалювання галузевих лідерів, запозичити й </w:t>
      </w:r>
      <w:proofErr w:type="spellStart"/>
      <w:r w:rsidRPr="008A6EE4">
        <w:rPr>
          <w:rFonts w:ascii="Times New Roman" w:hAnsi="Times New Roman" w:cs="Times New Roman"/>
          <w:sz w:val="28"/>
          <w:lang w:val="uk-UA"/>
        </w:rPr>
        <w:t>оперативно</w:t>
      </w:r>
      <w:proofErr w:type="spellEnd"/>
      <w:r w:rsidRPr="008A6EE4">
        <w:rPr>
          <w:rFonts w:ascii="Times New Roman" w:hAnsi="Times New Roman" w:cs="Times New Roman"/>
          <w:sz w:val="28"/>
          <w:lang w:val="uk-UA"/>
        </w:rPr>
        <w:t xml:space="preserve"> впроваджувати всі нововведення, що сприяють скороченню розриву. Тому в останні роки все більшу популярність одержують спеціальні управлінські інструменти моніторингу конкурентів і запозичення передового досвіду (</w:t>
      </w:r>
      <w:proofErr w:type="spellStart"/>
      <w:r w:rsidRPr="008A6EE4">
        <w:rPr>
          <w:rFonts w:ascii="Times New Roman" w:hAnsi="Times New Roman" w:cs="Times New Roman"/>
          <w:sz w:val="28"/>
          <w:lang w:val="uk-UA"/>
        </w:rPr>
        <w:t>best</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practices</w:t>
      </w:r>
      <w:proofErr w:type="spellEnd"/>
      <w:r w:rsidRPr="008A6EE4">
        <w:rPr>
          <w:rFonts w:ascii="Times New Roman" w:hAnsi="Times New Roman" w:cs="Times New Roman"/>
          <w:sz w:val="28"/>
          <w:lang w:val="uk-UA"/>
        </w:rPr>
        <w:t>). Такі управлінські інструменти, як «</w:t>
      </w:r>
      <w:proofErr w:type="spellStart"/>
      <w:r w:rsidRPr="008A6EE4">
        <w:rPr>
          <w:rFonts w:ascii="Times New Roman" w:hAnsi="Times New Roman" w:cs="Times New Roman"/>
          <w:sz w:val="28"/>
          <w:lang w:val="uk-UA"/>
        </w:rPr>
        <w:t>benchmarking</w:t>
      </w:r>
      <w:proofErr w:type="spellEnd"/>
      <w:r w:rsidRPr="008A6EE4">
        <w:rPr>
          <w:rFonts w:ascii="Times New Roman" w:hAnsi="Times New Roman" w:cs="Times New Roman"/>
          <w:sz w:val="28"/>
          <w:lang w:val="uk-UA"/>
        </w:rPr>
        <w:t>» і «</w:t>
      </w:r>
      <w:proofErr w:type="spellStart"/>
      <w:r w:rsidRPr="008A6EE4">
        <w:rPr>
          <w:rFonts w:ascii="Times New Roman" w:hAnsi="Times New Roman" w:cs="Times New Roman"/>
          <w:sz w:val="28"/>
          <w:lang w:val="uk-UA"/>
        </w:rPr>
        <w:t>best</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practices</w:t>
      </w:r>
      <w:proofErr w:type="spellEnd"/>
      <w:r w:rsidRPr="008A6EE4">
        <w:rPr>
          <w:rFonts w:ascii="Times New Roman" w:hAnsi="Times New Roman" w:cs="Times New Roman"/>
          <w:sz w:val="28"/>
          <w:lang w:val="uk-UA"/>
        </w:rPr>
        <w:t>», по суті є взаємодоповнюючими. Перший може бути переведений як «еталонне порівняння» (</w:t>
      </w:r>
      <w:proofErr w:type="spellStart"/>
      <w:r w:rsidRPr="008A6EE4">
        <w:rPr>
          <w:rFonts w:ascii="Times New Roman" w:hAnsi="Times New Roman" w:cs="Times New Roman"/>
          <w:sz w:val="28"/>
          <w:lang w:val="uk-UA"/>
        </w:rPr>
        <w:t>bench</w:t>
      </w:r>
      <w:proofErr w:type="spellEnd"/>
      <w:r w:rsidRPr="008A6EE4">
        <w:rPr>
          <w:rFonts w:ascii="Times New Roman" w:hAnsi="Times New Roman" w:cs="Times New Roman"/>
          <w:sz w:val="28"/>
          <w:lang w:val="uk-UA"/>
        </w:rPr>
        <w:t xml:space="preserve"> – рівень, висота й </w:t>
      </w:r>
      <w:proofErr w:type="spellStart"/>
      <w:r w:rsidRPr="008A6EE4">
        <w:rPr>
          <w:rFonts w:ascii="Times New Roman" w:hAnsi="Times New Roman" w:cs="Times New Roman"/>
          <w:sz w:val="28"/>
          <w:lang w:val="uk-UA"/>
        </w:rPr>
        <w:t>mark</w:t>
      </w:r>
      <w:proofErr w:type="spellEnd"/>
      <w:r w:rsidRPr="008A6EE4">
        <w:rPr>
          <w:rFonts w:ascii="Times New Roman" w:hAnsi="Times New Roman" w:cs="Times New Roman"/>
          <w:sz w:val="28"/>
          <w:lang w:val="uk-UA"/>
        </w:rPr>
        <w:t xml:space="preserve"> – оцінка). Він використовується для співставлення за обраними параметрами стану справ у порівнюваних підприємствах, другий – дослівно «кращі практики» – збігається з традиційним для України методом запозичення «передового досвіду» [29, с. 50].</w:t>
      </w:r>
    </w:p>
    <w:p w14:paraId="104E7339"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Слід особливо відзначити, що проблема поліпшення управління конкурентоспроможністю малого бізнесу не може бути вирішена лише в рамках самих малих підприємств. Необхідні застосування системного підходу та координація дій на всіх рівнях управління національним малим бізнесом. Системний підхід полягає в розгляді об'єктів як багатокомпонентних систем, що представляють сукупність взаємопов'язаних і взаємодіючих елементів, що вносять свій внесок і впливають на результат функціонування і використання об'єкта. Необхідність застосування системного підходу при вивченні об'єктів, що складаються з різних взаємозв'язаних частин, обумовлена ​​тією обставиною, що в таких об'єктах проявляється принцип </w:t>
      </w:r>
      <w:proofErr w:type="spellStart"/>
      <w:r w:rsidRPr="008A6EE4">
        <w:rPr>
          <w:rFonts w:ascii="Times New Roman" w:hAnsi="Times New Roman" w:cs="Times New Roman"/>
          <w:sz w:val="28"/>
          <w:lang w:val="uk-UA"/>
        </w:rPr>
        <w:t>емерджентності</w:t>
      </w:r>
      <w:proofErr w:type="spellEnd"/>
      <w:r w:rsidRPr="008A6EE4">
        <w:rPr>
          <w:rFonts w:ascii="Times New Roman" w:hAnsi="Times New Roman" w:cs="Times New Roman"/>
          <w:sz w:val="28"/>
          <w:lang w:val="uk-UA"/>
        </w:rPr>
        <w:t xml:space="preserve">, відповідно до якого сукупний об'єкт має властивості, які не властиві кожній зі </w:t>
      </w:r>
      <w:r w:rsidRPr="008A6EE4">
        <w:rPr>
          <w:rFonts w:ascii="Times New Roman" w:hAnsi="Times New Roman" w:cs="Times New Roman"/>
          <w:sz w:val="28"/>
          <w:lang w:val="uk-UA"/>
        </w:rPr>
        <w:lastRenderedPageBreak/>
        <w:t>складових його елементів, що розглядаються окремо , ізольовано один від одного.</w:t>
      </w:r>
    </w:p>
    <w:p w14:paraId="2CA7058F"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З'єднання цих елементів в єдину систему призводить до появи додаткового, синергетичного ефекту, що породжується не окремими частинами системи, а їх взаємозв'язком і спільною дією.</w:t>
      </w:r>
    </w:p>
    <w:p w14:paraId="1E8D0D1A"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Узагальнення підходів до управління конкурентоспроможністю на основі системного підходу представлено в табл. 1.2 [23, с. 52]</w:t>
      </w:r>
    </w:p>
    <w:p w14:paraId="243C633B" w14:textId="77777777" w:rsidR="008A6EE4" w:rsidRPr="008A6EE4" w:rsidRDefault="008A6EE4" w:rsidP="008A6EE4">
      <w:pPr>
        <w:spacing w:after="0" w:line="360" w:lineRule="auto"/>
        <w:ind w:firstLine="709"/>
        <w:jc w:val="right"/>
        <w:rPr>
          <w:rFonts w:ascii="Times New Roman" w:hAnsi="Times New Roman" w:cs="Times New Roman"/>
          <w:i/>
          <w:sz w:val="28"/>
          <w:lang w:val="uk-UA"/>
        </w:rPr>
      </w:pPr>
      <w:r w:rsidRPr="008A6EE4">
        <w:rPr>
          <w:rFonts w:ascii="Times New Roman" w:hAnsi="Times New Roman" w:cs="Times New Roman"/>
          <w:i/>
          <w:sz w:val="28"/>
          <w:lang w:val="uk-UA"/>
        </w:rPr>
        <w:t>Таблиця 1.2</w:t>
      </w:r>
    </w:p>
    <w:p w14:paraId="3BB79E88" w14:textId="77777777" w:rsidR="008A6EE4" w:rsidRPr="008A6EE4" w:rsidRDefault="008A6EE4" w:rsidP="008A6EE4">
      <w:pPr>
        <w:spacing w:after="0" w:line="360" w:lineRule="auto"/>
        <w:ind w:firstLine="709"/>
        <w:jc w:val="center"/>
        <w:rPr>
          <w:rFonts w:ascii="Times New Roman" w:hAnsi="Times New Roman" w:cs="Times New Roman"/>
          <w:b/>
          <w:bCs/>
          <w:iCs/>
          <w:sz w:val="28"/>
          <w:lang w:val="uk-UA"/>
        </w:rPr>
      </w:pPr>
      <w:r w:rsidRPr="008A6EE4">
        <w:rPr>
          <w:rFonts w:ascii="Times New Roman" w:hAnsi="Times New Roman" w:cs="Times New Roman"/>
          <w:b/>
          <w:bCs/>
          <w:iCs/>
          <w:sz w:val="28"/>
          <w:lang w:val="uk-UA"/>
        </w:rPr>
        <w:t>Підходи до управління конкурентоспроможністю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6928"/>
      </w:tblGrid>
      <w:tr w:rsidR="008A6EE4" w:rsidRPr="008A6EE4" w14:paraId="492B7A9C" w14:textId="77777777" w:rsidTr="00553614">
        <w:tc>
          <w:tcPr>
            <w:tcW w:w="1384" w:type="dxa"/>
            <w:shd w:val="clear" w:color="auto" w:fill="auto"/>
          </w:tcPr>
          <w:p w14:paraId="0E49A7EB"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t xml:space="preserve">Підхід </w:t>
            </w:r>
          </w:p>
        </w:tc>
        <w:tc>
          <w:tcPr>
            <w:tcW w:w="8187" w:type="dxa"/>
            <w:shd w:val="clear" w:color="auto" w:fill="auto"/>
          </w:tcPr>
          <w:p w14:paraId="3ABB940D"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t>Характеристика</w:t>
            </w:r>
          </w:p>
        </w:tc>
      </w:tr>
      <w:tr w:rsidR="008A6EE4" w:rsidRPr="008A6EE4" w14:paraId="6D4FC300" w14:textId="77777777" w:rsidTr="00553614">
        <w:tc>
          <w:tcPr>
            <w:tcW w:w="1384" w:type="dxa"/>
            <w:shd w:val="clear" w:color="auto" w:fill="auto"/>
          </w:tcPr>
          <w:p w14:paraId="240B7BE1"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color w:val="000000"/>
                <w:sz w:val="24"/>
                <w:szCs w:val="24"/>
                <w:shd w:val="clear" w:color="auto" w:fill="F5F5F5"/>
                <w:lang w:val="uk-UA"/>
              </w:rPr>
              <w:t>Інноваційний підхід</w:t>
            </w:r>
          </w:p>
        </w:tc>
        <w:tc>
          <w:tcPr>
            <w:tcW w:w="8187" w:type="dxa"/>
            <w:shd w:val="clear" w:color="auto" w:fill="auto"/>
          </w:tcPr>
          <w:p w14:paraId="679C2BF8"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Сутність інноваційного підходу до управління полягає в орієнтації розвитку виробництва на активізацію інноваційної діяльності в області базових наукомістких технологій, які є рушіями розвитку виробничої системи. Фактори виробництва та інвестиції повинні бути засобами науково-обґрунтованої інноваційної діяльності, а не її метою.</w:t>
            </w:r>
          </w:p>
        </w:tc>
      </w:tr>
      <w:tr w:rsidR="008A6EE4" w:rsidRPr="008A6EE4" w14:paraId="329EF8CB" w14:textId="77777777" w:rsidTr="00553614">
        <w:tc>
          <w:tcPr>
            <w:tcW w:w="1384" w:type="dxa"/>
            <w:shd w:val="clear" w:color="auto" w:fill="auto"/>
          </w:tcPr>
          <w:p w14:paraId="27F8C525"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color w:val="000000"/>
                <w:sz w:val="24"/>
                <w:szCs w:val="24"/>
                <w:shd w:val="clear" w:color="auto" w:fill="F5F5F5"/>
                <w:lang w:val="uk-UA"/>
              </w:rPr>
              <w:t>Комплексний (міждисциплінарний) підхід</w:t>
            </w:r>
          </w:p>
        </w:tc>
        <w:tc>
          <w:tcPr>
            <w:tcW w:w="8187" w:type="dxa"/>
            <w:shd w:val="clear" w:color="auto" w:fill="auto"/>
          </w:tcPr>
          <w:p w14:paraId="0DAFF6E2"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При застосуванні комплексного (міждисциплінарного) підходу повинні враховуватися технічні, екологічні, економічні, організаційні, соціальні, психологічні аспекти управління та їх взаємозв'язку. Якщо упустити один з аспектів управління, проблема не буде вирішена повністю [24, с.119].</w:t>
            </w:r>
          </w:p>
        </w:tc>
      </w:tr>
      <w:tr w:rsidR="008A6EE4" w:rsidRPr="008A6EE4" w14:paraId="7B1A126E" w14:textId="77777777" w:rsidTr="00553614">
        <w:tc>
          <w:tcPr>
            <w:tcW w:w="1384" w:type="dxa"/>
            <w:shd w:val="clear" w:color="auto" w:fill="auto"/>
          </w:tcPr>
          <w:p w14:paraId="17BB6288"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color w:val="000000"/>
                <w:sz w:val="24"/>
                <w:szCs w:val="24"/>
                <w:shd w:val="clear" w:color="auto" w:fill="F5F5F5"/>
                <w:lang w:val="uk-UA"/>
              </w:rPr>
              <w:t>Глобальний підхід</w:t>
            </w:r>
          </w:p>
        </w:tc>
        <w:tc>
          <w:tcPr>
            <w:tcW w:w="8187" w:type="dxa"/>
            <w:shd w:val="clear" w:color="auto" w:fill="auto"/>
          </w:tcPr>
          <w:p w14:paraId="0ABFCCA2"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Реалізується через розвиток нових інформаційних технологій, що дозволило значно спростити міжнародну інтеграцію і кооперацію. У зв'язку з цим, рішення більшості управлінських проблем має відповідати вимогам системності, логічності, комплексності в рамках світового співтовариства. Глобальний підхід в даний час застосовується при вирішенні питань міжнародної стандартизації, метрології та сертифікації.</w:t>
            </w:r>
          </w:p>
        </w:tc>
      </w:tr>
      <w:tr w:rsidR="008A6EE4" w:rsidRPr="008A6EE4" w14:paraId="4AE2C070" w14:textId="77777777" w:rsidTr="00553614">
        <w:tc>
          <w:tcPr>
            <w:tcW w:w="1384" w:type="dxa"/>
            <w:shd w:val="clear" w:color="auto" w:fill="auto"/>
          </w:tcPr>
          <w:p w14:paraId="3241ECEA"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color w:val="000000"/>
                <w:sz w:val="24"/>
                <w:szCs w:val="24"/>
                <w:shd w:val="clear" w:color="auto" w:fill="F5F5F5"/>
                <w:lang w:val="uk-UA"/>
              </w:rPr>
              <w:t>Маркетинговий підхід</w:t>
            </w:r>
          </w:p>
        </w:tc>
        <w:tc>
          <w:tcPr>
            <w:tcW w:w="8187" w:type="dxa"/>
            <w:shd w:val="clear" w:color="auto" w:fill="auto"/>
          </w:tcPr>
          <w:p w14:paraId="262A96AA"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Передбачає орієнтацію на споживача керуючої підсистеми при вирішенні будь-яких завдань. При застосуванні маркетингового підходу пріоритетами вибору критеріїв управління будуть: підвищення якості об'єкта відповідно до потреб споживачів; економія ресурсів споживачів за рахунок підвищення якості продукції, сервісу та інших факторів; економія ресурсів в процесі виробництва за рахунок реалізації ефекту масштабу і вдосконалення системи менеджменту [30, с. 192].</w:t>
            </w:r>
          </w:p>
        </w:tc>
      </w:tr>
      <w:tr w:rsidR="008A6EE4" w:rsidRPr="008A6EE4" w14:paraId="7A321D27" w14:textId="77777777" w:rsidTr="00553614">
        <w:tc>
          <w:tcPr>
            <w:tcW w:w="1384" w:type="dxa"/>
            <w:shd w:val="clear" w:color="auto" w:fill="auto"/>
          </w:tcPr>
          <w:p w14:paraId="77FD69DE"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t>Ексклюзивний підхід</w:t>
            </w:r>
          </w:p>
        </w:tc>
        <w:tc>
          <w:tcPr>
            <w:tcW w:w="8187" w:type="dxa"/>
            <w:shd w:val="clear" w:color="auto" w:fill="auto"/>
          </w:tcPr>
          <w:p w14:paraId="4FD35A0A"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 xml:space="preserve">Сутність ексклюзивного підходу до управління конкурентоспроможністю полягає в придбанні суб'єктом управління виняткового права на користування на свій розсуд нововведенням в будь-якій області діяльності або конкурентною </w:t>
            </w:r>
            <w:r w:rsidRPr="008A6EE4">
              <w:rPr>
                <w:rFonts w:ascii="Times New Roman" w:hAnsi="Times New Roman" w:cs="Times New Roman"/>
                <w:color w:val="000000"/>
                <w:sz w:val="24"/>
                <w:szCs w:val="24"/>
                <w:shd w:val="clear" w:color="auto" w:fill="F5F5F5"/>
                <w:lang w:val="uk-UA"/>
              </w:rPr>
              <w:lastRenderedPageBreak/>
              <w:t>перевагою. Об'єктом для реалізації ексклюзивного підходу є: конкурентний персонал, патент, торговельна марка, нові інформаційні технології. Ексклюзивна цінність може бути сформована за рахунок застосування сучасних наукових підходів, методів і технологій управління різними об'єктами.</w:t>
            </w:r>
          </w:p>
        </w:tc>
      </w:tr>
      <w:tr w:rsidR="008A6EE4" w:rsidRPr="008A6EE4" w14:paraId="6384A799" w14:textId="77777777" w:rsidTr="00553614">
        <w:tc>
          <w:tcPr>
            <w:tcW w:w="1384" w:type="dxa"/>
            <w:shd w:val="clear" w:color="auto" w:fill="FFFFFF" w:themeFill="background1"/>
          </w:tcPr>
          <w:p w14:paraId="6F95541B"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lastRenderedPageBreak/>
              <w:t>Процесний підхід</w:t>
            </w:r>
          </w:p>
        </w:tc>
        <w:tc>
          <w:tcPr>
            <w:tcW w:w="8187" w:type="dxa"/>
            <w:shd w:val="clear" w:color="auto" w:fill="auto"/>
          </w:tcPr>
          <w:p w14:paraId="4EC88239" w14:textId="77777777" w:rsidR="008A6EE4" w:rsidRPr="008A6EE4" w:rsidRDefault="008A6EE4" w:rsidP="008A6EE4">
            <w:pPr>
              <w:jc w:val="both"/>
              <w:rPr>
                <w:rFonts w:ascii="Times New Roman" w:hAnsi="Times New Roman" w:cs="Times New Roman"/>
                <w:color w:val="000000"/>
                <w:sz w:val="24"/>
                <w:szCs w:val="24"/>
                <w:shd w:val="clear" w:color="auto" w:fill="F5F5F5"/>
                <w:lang w:val="uk-UA"/>
              </w:rPr>
            </w:pPr>
            <w:r w:rsidRPr="008A6EE4">
              <w:rPr>
                <w:rFonts w:ascii="Times New Roman" w:hAnsi="Times New Roman" w:cs="Times New Roman"/>
                <w:color w:val="000000"/>
                <w:sz w:val="24"/>
                <w:szCs w:val="24"/>
                <w:shd w:val="clear" w:color="auto" w:fill="F5F5F5"/>
                <w:lang w:val="uk-UA"/>
              </w:rPr>
              <w:t xml:space="preserve">Розглядає функції управління як взаємопов'язані [31, с.42]: </w:t>
            </w:r>
          </w:p>
          <w:p w14:paraId="7D38ACA1" w14:textId="77777777" w:rsidR="008A6EE4" w:rsidRPr="008A6EE4" w:rsidRDefault="008A6EE4" w:rsidP="008A6EE4">
            <w:pPr>
              <w:jc w:val="both"/>
              <w:rPr>
                <w:rFonts w:ascii="Times New Roman" w:hAnsi="Times New Roman" w:cs="Times New Roman"/>
                <w:color w:val="000000"/>
                <w:sz w:val="24"/>
                <w:szCs w:val="24"/>
                <w:shd w:val="clear" w:color="auto" w:fill="F5F5F5"/>
                <w:lang w:val="uk-UA"/>
              </w:rPr>
            </w:pPr>
            <w:r w:rsidRPr="008A6EE4">
              <w:rPr>
                <w:rFonts w:ascii="Times New Roman" w:hAnsi="Times New Roman" w:cs="Times New Roman"/>
                <w:color w:val="000000"/>
                <w:sz w:val="24"/>
                <w:szCs w:val="24"/>
                <w:shd w:val="clear" w:color="auto" w:fill="F5F5F5"/>
                <w:lang w:val="uk-UA"/>
              </w:rPr>
              <w:t xml:space="preserve">1. Планування - функція управління з аналізу ситуацій і факторів зовнішнього середовища, прогнозування та оцінки альтернативних варіантів досягнення намічених цілей. </w:t>
            </w:r>
          </w:p>
          <w:p w14:paraId="02439A39" w14:textId="77777777" w:rsidR="008A6EE4" w:rsidRPr="008A6EE4" w:rsidRDefault="008A6EE4" w:rsidP="008A6EE4">
            <w:pPr>
              <w:jc w:val="both"/>
              <w:rPr>
                <w:rFonts w:ascii="Times New Roman" w:hAnsi="Times New Roman" w:cs="Times New Roman"/>
                <w:color w:val="000000"/>
                <w:sz w:val="24"/>
                <w:szCs w:val="24"/>
                <w:shd w:val="clear" w:color="auto" w:fill="F5F5F5"/>
                <w:lang w:val="uk-UA"/>
              </w:rPr>
            </w:pPr>
            <w:r w:rsidRPr="008A6EE4">
              <w:rPr>
                <w:rFonts w:ascii="Times New Roman" w:hAnsi="Times New Roman" w:cs="Times New Roman"/>
                <w:color w:val="000000"/>
                <w:sz w:val="24"/>
                <w:szCs w:val="24"/>
                <w:shd w:val="clear" w:color="auto" w:fill="F5F5F5"/>
                <w:lang w:val="uk-UA"/>
              </w:rPr>
              <w:t xml:space="preserve">2. Організація процесів - функція управління, що представляє комплекс управлінських і виробничих процесів по реалізації планів, щодо встановлення </w:t>
            </w:r>
            <w:proofErr w:type="spellStart"/>
            <w:r w:rsidRPr="008A6EE4">
              <w:rPr>
                <w:rFonts w:ascii="Times New Roman" w:hAnsi="Times New Roman" w:cs="Times New Roman"/>
                <w:color w:val="000000"/>
                <w:sz w:val="24"/>
                <w:szCs w:val="24"/>
                <w:shd w:val="clear" w:color="auto" w:fill="F5F5F5"/>
                <w:lang w:val="uk-UA"/>
              </w:rPr>
              <w:t>зв'язків</w:t>
            </w:r>
            <w:proofErr w:type="spellEnd"/>
            <w:r w:rsidRPr="008A6EE4">
              <w:rPr>
                <w:rFonts w:ascii="Times New Roman" w:hAnsi="Times New Roman" w:cs="Times New Roman"/>
                <w:color w:val="000000"/>
                <w:sz w:val="24"/>
                <w:szCs w:val="24"/>
                <w:shd w:val="clear" w:color="auto" w:fill="F5F5F5"/>
                <w:lang w:val="uk-UA"/>
              </w:rPr>
              <w:t xml:space="preserve">, організації взаємодії та узгодженості роботи компонентів системи. </w:t>
            </w:r>
          </w:p>
          <w:p w14:paraId="76802863" w14:textId="77777777" w:rsidR="008A6EE4" w:rsidRPr="008A6EE4" w:rsidRDefault="008A6EE4" w:rsidP="008A6EE4">
            <w:pPr>
              <w:jc w:val="both"/>
              <w:rPr>
                <w:rFonts w:ascii="Times New Roman" w:hAnsi="Times New Roman" w:cs="Times New Roman"/>
                <w:color w:val="000000"/>
                <w:sz w:val="24"/>
                <w:szCs w:val="24"/>
                <w:shd w:val="clear" w:color="auto" w:fill="F5F5F5"/>
                <w:lang w:val="uk-UA"/>
              </w:rPr>
            </w:pPr>
            <w:r w:rsidRPr="008A6EE4">
              <w:rPr>
                <w:rFonts w:ascii="Times New Roman" w:hAnsi="Times New Roman" w:cs="Times New Roman"/>
                <w:color w:val="000000"/>
                <w:sz w:val="24"/>
                <w:szCs w:val="24"/>
                <w:shd w:val="clear" w:color="auto" w:fill="F5F5F5"/>
                <w:lang w:val="uk-UA"/>
              </w:rPr>
              <w:t xml:space="preserve">3. Облік і контроль - функція управління по фіксації ресурсів на різних етапах управління і забезпечення виконання програм, які реалізують управлінські рішення. </w:t>
            </w:r>
          </w:p>
          <w:p w14:paraId="2D9A5A33" w14:textId="77777777" w:rsidR="008A6EE4" w:rsidRPr="008A6EE4" w:rsidRDefault="008A6EE4" w:rsidP="008A6EE4">
            <w:pPr>
              <w:jc w:val="both"/>
              <w:rPr>
                <w:rFonts w:ascii="Times New Roman" w:hAnsi="Times New Roman" w:cs="Times New Roman"/>
                <w:color w:val="000000"/>
                <w:sz w:val="24"/>
                <w:szCs w:val="24"/>
                <w:shd w:val="clear" w:color="auto" w:fill="F5F5F5"/>
                <w:lang w:val="uk-UA"/>
              </w:rPr>
            </w:pPr>
            <w:r w:rsidRPr="008A6EE4">
              <w:rPr>
                <w:rFonts w:ascii="Times New Roman" w:hAnsi="Times New Roman" w:cs="Times New Roman"/>
                <w:color w:val="000000"/>
                <w:sz w:val="24"/>
                <w:szCs w:val="24"/>
                <w:shd w:val="clear" w:color="auto" w:fill="F5F5F5"/>
                <w:lang w:val="uk-UA"/>
              </w:rPr>
              <w:t xml:space="preserve">4. Мотивація - процес спонукання себе та інших до діяльності для досягнення цілей фірми. </w:t>
            </w:r>
          </w:p>
          <w:p w14:paraId="1583273A"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5. Регулювання - функція управління по вивченню змін факторів зовнішнього середовища, які впливають на ефективність менеджменту.</w:t>
            </w:r>
          </w:p>
        </w:tc>
      </w:tr>
      <w:tr w:rsidR="008A6EE4" w:rsidRPr="008A6EE4" w14:paraId="5AFDFA92" w14:textId="77777777" w:rsidTr="00553614">
        <w:tc>
          <w:tcPr>
            <w:tcW w:w="1384" w:type="dxa"/>
            <w:shd w:val="clear" w:color="auto" w:fill="auto"/>
          </w:tcPr>
          <w:p w14:paraId="731E7604"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color w:val="000000"/>
                <w:sz w:val="24"/>
                <w:szCs w:val="24"/>
                <w:shd w:val="clear" w:color="auto" w:fill="F5F5F5"/>
                <w:lang w:val="uk-UA"/>
              </w:rPr>
              <w:t>Структурний п</w:t>
            </w:r>
            <w:r w:rsidRPr="008A6EE4">
              <w:rPr>
                <w:rFonts w:ascii="Times New Roman" w:hAnsi="Times New Roman" w:cs="Times New Roman"/>
                <w:i/>
                <w:sz w:val="24"/>
                <w:szCs w:val="24"/>
                <w:shd w:val="clear" w:color="auto" w:fill="F5F5F5"/>
                <w:lang w:val="uk-UA"/>
              </w:rPr>
              <w:t>ідхід</w:t>
            </w:r>
          </w:p>
        </w:tc>
        <w:tc>
          <w:tcPr>
            <w:tcW w:w="8187" w:type="dxa"/>
            <w:shd w:val="clear" w:color="auto" w:fill="auto"/>
          </w:tcPr>
          <w:p w14:paraId="72A264B2"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color w:val="000000"/>
                <w:sz w:val="24"/>
                <w:szCs w:val="24"/>
                <w:shd w:val="clear" w:color="auto" w:fill="F5F5F5"/>
                <w:lang w:val="uk-UA"/>
              </w:rPr>
              <w:t>Структурний підхід по відношенню до проблеми управління конкурентоспроможністю полягає у визначенні значимості пріоритетів серед факторів конкурентоспроможності з метою встановлення раціональності співвідношення і підвищення обґрунтованості розподілу ресурсів. Перш ніж застосувати структурний підхід, необхідно провести структуризацію проблеми, виявити елементи, які дану структуру утворюють.</w:t>
            </w:r>
          </w:p>
        </w:tc>
      </w:tr>
      <w:tr w:rsidR="008A6EE4" w:rsidRPr="008A6EE4" w14:paraId="0606C8CC" w14:textId="77777777" w:rsidTr="00553614">
        <w:tc>
          <w:tcPr>
            <w:tcW w:w="1384" w:type="dxa"/>
            <w:shd w:val="clear" w:color="auto" w:fill="auto"/>
          </w:tcPr>
          <w:p w14:paraId="5C82A142"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t>Ситуаційний підхід</w:t>
            </w:r>
          </w:p>
        </w:tc>
        <w:tc>
          <w:tcPr>
            <w:tcW w:w="8187" w:type="dxa"/>
            <w:shd w:val="clear" w:color="auto" w:fill="auto"/>
          </w:tcPr>
          <w:p w14:paraId="1A71423C"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Концентрується на тому, що застосування різних методів управління визначається конкретною ситуацією. Оскільки кількість факторів, що впливають на організацію велика, то не існує єдиного способу найкращим чином управляти об'єктом. Найефективнішим у конкретній ситуації є метод, який, більш за все, відповідає даній ситуації [32, с.132].</w:t>
            </w:r>
          </w:p>
        </w:tc>
      </w:tr>
      <w:tr w:rsidR="008A6EE4" w:rsidRPr="008A6EE4" w14:paraId="3042B3DC" w14:textId="77777777" w:rsidTr="00553614">
        <w:tc>
          <w:tcPr>
            <w:tcW w:w="1384" w:type="dxa"/>
            <w:shd w:val="clear" w:color="auto" w:fill="auto"/>
          </w:tcPr>
          <w:p w14:paraId="4D51FB26" w14:textId="77777777" w:rsidR="008A6EE4" w:rsidRPr="008A6EE4" w:rsidRDefault="008A6EE4" w:rsidP="008A6EE4">
            <w:pPr>
              <w:jc w:val="both"/>
              <w:rPr>
                <w:rFonts w:ascii="Times New Roman" w:hAnsi="Times New Roman" w:cs="Times New Roman"/>
                <w:i/>
                <w:sz w:val="24"/>
                <w:szCs w:val="24"/>
                <w:lang w:val="uk-UA"/>
              </w:rPr>
            </w:pPr>
            <w:r w:rsidRPr="008A6EE4">
              <w:rPr>
                <w:rFonts w:ascii="Times New Roman" w:hAnsi="Times New Roman" w:cs="Times New Roman"/>
                <w:i/>
                <w:sz w:val="24"/>
                <w:szCs w:val="24"/>
                <w:lang w:val="uk-UA"/>
              </w:rPr>
              <w:t>Поведінковий підхід</w:t>
            </w:r>
          </w:p>
        </w:tc>
        <w:tc>
          <w:tcPr>
            <w:tcW w:w="8187" w:type="dxa"/>
            <w:shd w:val="clear" w:color="auto" w:fill="auto"/>
          </w:tcPr>
          <w:p w14:paraId="5D1CADC1"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Базується на наданні допомоги працівнику в усвідомленні своїх власних можливостей, здібностей на основі застосування концепцій поведінкових наук. Метою такого підходу є підвищення ефективності організації за рахунок підвищення ефективності людських ресурсів [33, с. 188].</w:t>
            </w:r>
          </w:p>
        </w:tc>
      </w:tr>
    </w:tbl>
    <w:p w14:paraId="09FAC43C" w14:textId="77777777" w:rsidR="008A6EE4" w:rsidRPr="008A6EE4" w:rsidRDefault="008A6EE4" w:rsidP="008A6EE4">
      <w:pPr>
        <w:spacing w:after="0" w:line="360" w:lineRule="auto"/>
        <w:jc w:val="both"/>
        <w:rPr>
          <w:rFonts w:ascii="Times New Roman" w:hAnsi="Times New Roman" w:cs="Times New Roman"/>
          <w:sz w:val="28"/>
          <w:lang w:val="uk-UA"/>
        </w:rPr>
      </w:pPr>
    </w:p>
    <w:p w14:paraId="7446E5F2"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Таким чином, узагальнюючи різні підходи до управління конкурентоспроможністю організації, можна відзначити, що існує велика </w:t>
      </w:r>
      <w:r w:rsidRPr="008A6EE4">
        <w:rPr>
          <w:rFonts w:ascii="Times New Roman" w:hAnsi="Times New Roman" w:cs="Times New Roman"/>
          <w:sz w:val="28"/>
          <w:lang w:val="uk-UA"/>
        </w:rPr>
        <w:lastRenderedPageBreak/>
        <w:t>різноманітність підходів, найбільш загальним є системний підхід, який передбачає використання всіх існуючих підходів до управління конкурентоспроможністю на основі використання синергетичного ефекту.</w:t>
      </w:r>
    </w:p>
    <w:p w14:paraId="5EF05EF0"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Відтепер можна визначити такі основні засади зростання конкурентоспроможності малого бізнесу в Україні [17, с. 179].</w:t>
      </w:r>
    </w:p>
    <w:p w14:paraId="4676F7ED"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По-перше, реалізація системного підходу передбачає розробку та реалізацію заходів на трьох рівнях управління малим бізнесом – мікроекономічному, </w:t>
      </w:r>
      <w:proofErr w:type="spellStart"/>
      <w:r w:rsidRPr="008A6EE4">
        <w:rPr>
          <w:rFonts w:ascii="Times New Roman" w:hAnsi="Times New Roman" w:cs="Times New Roman"/>
          <w:sz w:val="28"/>
          <w:lang w:val="uk-UA"/>
        </w:rPr>
        <w:t>мезоекономічному</w:t>
      </w:r>
      <w:proofErr w:type="spellEnd"/>
      <w:r w:rsidRPr="008A6EE4">
        <w:rPr>
          <w:rFonts w:ascii="Times New Roman" w:hAnsi="Times New Roman" w:cs="Times New Roman"/>
          <w:sz w:val="28"/>
          <w:lang w:val="uk-UA"/>
        </w:rPr>
        <w:t xml:space="preserve"> й макроекономічному. При цьому вищий рівень управління створює умови для дій на нижчому рівні, ефективність якого, в свою чергу, сприяє зростанню конкурентоспроможності на більш високому рівні. Забезпечення вертикальної єдності в досягненні загальної конкурентоспроможності національного малого бізнесу визначає логіку розробки інструментів управління конкурентоспроможністю малих підприємств. </w:t>
      </w:r>
    </w:p>
    <w:p w14:paraId="5D1217A9"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По-друге, формування конкурентних переваг українських малих підприємств має ґрунтуватися, перш за все, на використанні механізмів </w:t>
      </w:r>
      <w:proofErr w:type="spellStart"/>
      <w:r w:rsidRPr="008A6EE4">
        <w:rPr>
          <w:rFonts w:ascii="Times New Roman" w:hAnsi="Times New Roman" w:cs="Times New Roman"/>
          <w:sz w:val="28"/>
          <w:lang w:val="uk-UA"/>
        </w:rPr>
        <w:t>мезоекономіки</w:t>
      </w:r>
      <w:proofErr w:type="spellEnd"/>
      <w:r w:rsidRPr="008A6EE4">
        <w:rPr>
          <w:rFonts w:ascii="Times New Roman" w:hAnsi="Times New Roman" w:cs="Times New Roman"/>
          <w:sz w:val="28"/>
          <w:lang w:val="uk-UA"/>
        </w:rPr>
        <w:t xml:space="preserve">. Нині на галузевому, регіональному й </w:t>
      </w:r>
      <w:proofErr w:type="spellStart"/>
      <w:r w:rsidRPr="008A6EE4">
        <w:rPr>
          <w:rFonts w:ascii="Times New Roman" w:hAnsi="Times New Roman" w:cs="Times New Roman"/>
          <w:sz w:val="28"/>
          <w:lang w:val="uk-UA"/>
        </w:rPr>
        <w:t>квазікорпоративному</w:t>
      </w:r>
      <w:proofErr w:type="spellEnd"/>
      <w:r w:rsidRPr="008A6EE4">
        <w:rPr>
          <w:rFonts w:ascii="Times New Roman" w:hAnsi="Times New Roman" w:cs="Times New Roman"/>
          <w:sz w:val="28"/>
          <w:lang w:val="uk-UA"/>
        </w:rPr>
        <w:t xml:space="preserve"> рівнях відбуваються багато процесів, без яких неможливо досягти конкурентних переваг малого бізнесу в цілому. Ці процеси в теперішній час найменш задіяні в українській економіці. </w:t>
      </w:r>
    </w:p>
    <w:p w14:paraId="1A22A30F"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По-третє, </w:t>
      </w:r>
      <w:proofErr w:type="spellStart"/>
      <w:r w:rsidRPr="008A6EE4">
        <w:rPr>
          <w:rFonts w:ascii="Times New Roman" w:hAnsi="Times New Roman" w:cs="Times New Roman"/>
          <w:sz w:val="28"/>
          <w:lang w:val="uk-UA"/>
        </w:rPr>
        <w:t>мезоконкурентоспроможність</w:t>
      </w:r>
      <w:proofErr w:type="spellEnd"/>
      <w:r w:rsidRPr="008A6EE4">
        <w:rPr>
          <w:rFonts w:ascii="Times New Roman" w:hAnsi="Times New Roman" w:cs="Times New Roman"/>
          <w:sz w:val="28"/>
          <w:lang w:val="uk-UA"/>
        </w:rPr>
        <w:t xml:space="preserve"> вітчизняного малого бізнесу повинна обов’язково використовувати конкурентні переваги, які створюються й утримуються в тісному зв’язку з територіальними умовами. Розмивання галузевих кордонів і руйнування галузевого управління обумовлюють актуальність територіальної локалізації бізнесу й стимулювання створення сучасних </w:t>
      </w:r>
      <w:proofErr w:type="spellStart"/>
      <w:r w:rsidRPr="008A6EE4">
        <w:rPr>
          <w:rFonts w:ascii="Times New Roman" w:hAnsi="Times New Roman" w:cs="Times New Roman"/>
          <w:sz w:val="28"/>
          <w:lang w:val="uk-UA"/>
        </w:rPr>
        <w:t>мезорівневих</w:t>
      </w:r>
      <w:proofErr w:type="spellEnd"/>
      <w:r w:rsidRPr="008A6EE4">
        <w:rPr>
          <w:rFonts w:ascii="Times New Roman" w:hAnsi="Times New Roman" w:cs="Times New Roman"/>
          <w:sz w:val="28"/>
          <w:lang w:val="uk-UA"/>
        </w:rPr>
        <w:t xml:space="preserve"> суб’єктів конкуренції в регіональному розрізі. </w:t>
      </w:r>
    </w:p>
    <w:p w14:paraId="3DD6492C"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По-четверте, місцевий бізнес-ландшафт повинен формуватися в межах нових «культурно-економічних» регіонів. Консолідація малих підприємств може відбуватися в рамках нових «культурно-економічних» регіонів на основі </w:t>
      </w:r>
      <w:r w:rsidRPr="008A6EE4">
        <w:rPr>
          <w:rFonts w:ascii="Times New Roman" w:hAnsi="Times New Roman" w:cs="Times New Roman"/>
          <w:sz w:val="28"/>
          <w:lang w:val="uk-UA"/>
        </w:rPr>
        <w:lastRenderedPageBreak/>
        <w:t xml:space="preserve">мережевого принципу, як формування свого роду </w:t>
      </w:r>
      <w:proofErr w:type="spellStart"/>
      <w:r w:rsidRPr="008A6EE4">
        <w:rPr>
          <w:rFonts w:ascii="Times New Roman" w:hAnsi="Times New Roman" w:cs="Times New Roman"/>
          <w:sz w:val="28"/>
          <w:lang w:val="uk-UA"/>
        </w:rPr>
        <w:t>мегакорпорації</w:t>
      </w:r>
      <w:proofErr w:type="spellEnd"/>
      <w:r w:rsidRPr="008A6EE4">
        <w:rPr>
          <w:rFonts w:ascii="Times New Roman" w:hAnsi="Times New Roman" w:cs="Times New Roman"/>
          <w:sz w:val="28"/>
          <w:lang w:val="uk-UA"/>
        </w:rPr>
        <w:t xml:space="preserve"> постачальників, субпідрядників і конкурентів [25, с. 67].</w:t>
      </w:r>
    </w:p>
    <w:p w14:paraId="60C1E4D7"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 xml:space="preserve">Основні напрями загальної трансформації національної економіки для забезпечення зростання конкурентоспроможності малих підприємств зображені на Рис. 1.5. </w:t>
      </w:r>
    </w:p>
    <w:p w14:paraId="0974ED5E" w14:textId="6F6A523F"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noProof/>
          <w:sz w:val="28"/>
          <w:lang w:val="uk-UA"/>
        </w:rPr>
        <mc:AlternateContent>
          <mc:Choice Requires="wpg">
            <w:drawing>
              <wp:anchor distT="0" distB="0" distL="114300" distR="114300" simplePos="0" relativeHeight="251660288" behindDoc="0" locked="0" layoutInCell="1" allowOverlap="1" wp14:anchorId="1D5656EC" wp14:editId="5BE15AEE">
                <wp:simplePos x="0" y="0"/>
                <wp:positionH relativeFrom="column">
                  <wp:posOffset>360045</wp:posOffset>
                </wp:positionH>
                <wp:positionV relativeFrom="paragraph">
                  <wp:posOffset>173990</wp:posOffset>
                </wp:positionV>
                <wp:extent cx="5227320" cy="3352165"/>
                <wp:effectExtent l="11430" t="8255" r="9525" b="1143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3352165"/>
                          <a:chOff x="2268" y="3823"/>
                          <a:chExt cx="8232" cy="5279"/>
                        </a:xfrm>
                      </wpg:grpSpPr>
                      <wps:wsp>
                        <wps:cNvPr id="23" name="AutoShape 43"/>
                        <wps:cNvSpPr>
                          <a:spLocks noChangeArrowheads="1"/>
                        </wps:cNvSpPr>
                        <wps:spPr bwMode="auto">
                          <a:xfrm>
                            <a:off x="2268" y="3823"/>
                            <a:ext cx="8232" cy="1788"/>
                          </a:xfrm>
                          <a:prstGeom prst="roundRect">
                            <a:avLst>
                              <a:gd name="adj" fmla="val 16667"/>
                            </a:avLst>
                          </a:prstGeom>
                          <a:solidFill>
                            <a:srgbClr val="FFFFFF"/>
                          </a:solidFill>
                          <a:ln w="9525">
                            <a:solidFill>
                              <a:srgbClr val="000000"/>
                            </a:solidFill>
                            <a:round/>
                            <a:headEnd/>
                            <a:tailEnd/>
                          </a:ln>
                        </wps:spPr>
                        <wps:txbx>
                          <w:txbxContent>
                            <w:p w14:paraId="3D4F13B3" w14:textId="77777777" w:rsidR="008A6EE4" w:rsidRPr="00B1780F" w:rsidRDefault="008A6EE4" w:rsidP="008A6EE4">
                              <w:pPr>
                                <w:spacing w:after="0" w:line="240" w:lineRule="auto"/>
                                <w:jc w:val="both"/>
                                <w:rPr>
                                  <w:rFonts w:ascii="Times New Roman" w:hAnsi="Times New Roman" w:cs="Times New Roman"/>
                                  <w:sz w:val="24"/>
                                  <w:szCs w:val="24"/>
                                </w:rPr>
                              </w:pPr>
                              <w:r w:rsidRPr="00B1780F">
                                <w:rPr>
                                  <w:rFonts w:ascii="Times New Roman" w:hAnsi="Times New Roman" w:cs="Times New Roman"/>
                                  <w:sz w:val="24"/>
                                  <w:szCs w:val="24"/>
                                </w:rPr>
                                <w:t xml:space="preserve">1. </w:t>
                              </w:r>
                              <w:proofErr w:type="spellStart"/>
                              <w:r w:rsidRPr="00B1780F">
                                <w:rPr>
                                  <w:rFonts w:ascii="Times New Roman" w:hAnsi="Times New Roman" w:cs="Times New Roman"/>
                                  <w:sz w:val="24"/>
                                  <w:szCs w:val="24"/>
                                </w:rPr>
                                <w:t>Створення</w:t>
                              </w:r>
                              <w:proofErr w:type="spellEnd"/>
                              <w:r w:rsidRPr="00B1780F">
                                <w:rPr>
                                  <w:rFonts w:ascii="Times New Roman" w:hAnsi="Times New Roman" w:cs="Times New Roman"/>
                                  <w:sz w:val="24"/>
                                  <w:szCs w:val="24"/>
                                </w:rPr>
                                <w:t xml:space="preserve"> умов для </w:t>
                              </w:r>
                              <w:proofErr w:type="spellStart"/>
                              <w:r w:rsidRPr="00B1780F">
                                <w:rPr>
                                  <w:rFonts w:ascii="Times New Roman" w:hAnsi="Times New Roman" w:cs="Times New Roman"/>
                                  <w:sz w:val="24"/>
                                  <w:szCs w:val="24"/>
                                </w:rPr>
                                <w:t>модернізації</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технічного</w:t>
                              </w:r>
                              <w:proofErr w:type="spellEnd"/>
                              <w:r w:rsidRPr="00B1780F">
                                <w:rPr>
                                  <w:rFonts w:ascii="Times New Roman" w:hAnsi="Times New Roman" w:cs="Times New Roman"/>
                                  <w:sz w:val="24"/>
                                  <w:szCs w:val="24"/>
                                </w:rPr>
                                <w:t xml:space="preserve"> й </w:t>
                              </w:r>
                              <w:proofErr w:type="spellStart"/>
                              <w:r w:rsidRPr="00B1780F">
                                <w:rPr>
                                  <w:rFonts w:ascii="Times New Roman" w:hAnsi="Times New Roman" w:cs="Times New Roman"/>
                                  <w:sz w:val="24"/>
                                  <w:szCs w:val="24"/>
                                </w:rPr>
                                <w:t>технологічного</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переозброєння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підприємств</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пільгове</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кредитування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ефективна</w:t>
                              </w:r>
                              <w:proofErr w:type="spellEnd"/>
                              <w:r w:rsidRPr="00B1780F">
                                <w:rPr>
                                  <w:rFonts w:ascii="Times New Roman" w:hAnsi="Times New Roman" w:cs="Times New Roman"/>
                                  <w:sz w:val="24"/>
                                  <w:szCs w:val="24"/>
                                </w:rPr>
                                <w:t xml:space="preserve"> система </w:t>
                              </w:r>
                              <w:proofErr w:type="spellStart"/>
                              <w:r w:rsidRPr="00B1780F">
                                <w:rPr>
                                  <w:rFonts w:ascii="Times New Roman" w:hAnsi="Times New Roman" w:cs="Times New Roman"/>
                                  <w:sz w:val="24"/>
                                  <w:szCs w:val="24"/>
                                </w:rPr>
                                <w:t>оподаткування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реструктуризація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суми</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простроченої</w:t>
                              </w:r>
                              <w:proofErr w:type="spellEnd"/>
                              <w:r w:rsidRPr="00B1780F">
                                <w:rPr>
                                  <w:rFonts w:ascii="Times New Roman" w:hAnsi="Times New Roman" w:cs="Times New Roman"/>
                                  <w:sz w:val="24"/>
                                  <w:szCs w:val="24"/>
                                </w:rPr>
                                <w:t xml:space="preserve"> та </w:t>
                              </w:r>
                              <w:proofErr w:type="spellStart"/>
                              <w:r w:rsidRPr="00B1780F">
                                <w:rPr>
                                  <w:rFonts w:ascii="Times New Roman" w:hAnsi="Times New Roman" w:cs="Times New Roman"/>
                                  <w:sz w:val="24"/>
                                  <w:szCs w:val="24"/>
                                </w:rPr>
                                <w:t>поточної</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заборгованості</w:t>
                              </w:r>
                              <w:proofErr w:type="spellEnd"/>
                              <w:r w:rsidRPr="00B1780F">
                                <w:rPr>
                                  <w:rFonts w:ascii="Times New Roman" w:hAnsi="Times New Roman" w:cs="Times New Roman"/>
                                  <w:sz w:val="24"/>
                                  <w:szCs w:val="24"/>
                                </w:rPr>
                                <w:t xml:space="preserve"> за кредитами </w:t>
                              </w:r>
                              <w:proofErr w:type="spellStart"/>
                              <w:r w:rsidRPr="00B1780F">
                                <w:rPr>
                                  <w:rFonts w:ascii="Times New Roman" w:hAnsi="Times New Roman" w:cs="Times New Roman"/>
                                  <w:sz w:val="24"/>
                                  <w:szCs w:val="24"/>
                                </w:rPr>
                                <w:t>банків</w:t>
                              </w:r>
                              <w:proofErr w:type="spellEnd"/>
                              <w:r w:rsidRPr="00B1780F">
                                <w:rPr>
                                  <w:rFonts w:ascii="Times New Roman" w:hAnsi="Times New Roman" w:cs="Times New Roman"/>
                                  <w:sz w:val="24"/>
                                  <w:szCs w:val="24"/>
                                </w:rPr>
                                <w:t xml:space="preserve"> і </w:t>
                              </w:r>
                              <w:proofErr w:type="spellStart"/>
                              <w:r w:rsidRPr="00B1780F">
                                <w:rPr>
                                  <w:rFonts w:ascii="Times New Roman" w:hAnsi="Times New Roman" w:cs="Times New Roman"/>
                                  <w:sz w:val="24"/>
                                  <w:szCs w:val="24"/>
                                </w:rPr>
                                <w:t>списання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пені</w:t>
                              </w:r>
                              <w:proofErr w:type="spellEnd"/>
                              <w:r w:rsidRPr="00B1780F">
                                <w:rPr>
                                  <w:rFonts w:ascii="Times New Roman" w:hAnsi="Times New Roman" w:cs="Times New Roman"/>
                                  <w:sz w:val="24"/>
                                  <w:szCs w:val="24"/>
                                </w:rPr>
                                <w:t xml:space="preserve"> за платежами до бюджету </w:t>
                              </w:r>
                              <w:proofErr w:type="spellStart"/>
                              <w:r w:rsidRPr="00B1780F">
                                <w:rPr>
                                  <w:rFonts w:ascii="Times New Roman" w:hAnsi="Times New Roman" w:cs="Times New Roman"/>
                                  <w:sz w:val="24"/>
                                  <w:szCs w:val="24"/>
                                </w:rPr>
                                <w:t>тощо</w:t>
                              </w:r>
                              <w:proofErr w:type="spellEnd"/>
                              <w:r w:rsidRPr="00B1780F">
                                <w:rPr>
                                  <w:rFonts w:ascii="Times New Roman" w:hAnsi="Times New Roman" w:cs="Times New Roman"/>
                                  <w:sz w:val="24"/>
                                  <w:szCs w:val="24"/>
                                </w:rPr>
                                <w:t xml:space="preserve">). </w:t>
                              </w:r>
                            </w:p>
                            <w:p w14:paraId="1DB390A6" w14:textId="77777777" w:rsidR="008A6EE4" w:rsidRDefault="008A6EE4" w:rsidP="008A6EE4"/>
                          </w:txbxContent>
                        </wps:txbx>
                        <wps:bodyPr rot="0" vert="horz" wrap="square" lIns="91440" tIns="45720" rIns="91440" bIns="45720" anchor="t" anchorCtr="0" upright="1">
                          <a:noAutofit/>
                        </wps:bodyPr>
                      </wps:wsp>
                      <wps:wsp>
                        <wps:cNvPr id="24" name="AutoShape 44"/>
                        <wps:cNvSpPr>
                          <a:spLocks noChangeArrowheads="1"/>
                        </wps:cNvSpPr>
                        <wps:spPr bwMode="auto">
                          <a:xfrm>
                            <a:off x="2268" y="6067"/>
                            <a:ext cx="8232" cy="1380"/>
                          </a:xfrm>
                          <a:prstGeom prst="roundRect">
                            <a:avLst>
                              <a:gd name="adj" fmla="val 16667"/>
                            </a:avLst>
                          </a:prstGeom>
                          <a:solidFill>
                            <a:srgbClr val="FFFFFF"/>
                          </a:solidFill>
                          <a:ln w="9525">
                            <a:solidFill>
                              <a:srgbClr val="000000"/>
                            </a:solidFill>
                            <a:round/>
                            <a:headEnd/>
                            <a:tailEnd/>
                          </a:ln>
                        </wps:spPr>
                        <wps:txbx>
                          <w:txbxContent>
                            <w:p w14:paraId="5ECCC2E1" w14:textId="77777777" w:rsidR="008A6EE4" w:rsidRPr="00B1780F" w:rsidRDefault="008A6EE4" w:rsidP="008A6EE4">
                              <w:pPr>
                                <w:spacing w:after="0" w:line="240" w:lineRule="auto"/>
                                <w:jc w:val="both"/>
                                <w:rPr>
                                  <w:rFonts w:ascii="Times New Roman" w:hAnsi="Times New Roman" w:cs="Times New Roman"/>
                                  <w:sz w:val="24"/>
                                  <w:lang w:val="uk-UA"/>
                                </w:rPr>
                              </w:pPr>
                              <w:r w:rsidRPr="00B1780F">
                                <w:rPr>
                                  <w:rFonts w:ascii="Times New Roman" w:hAnsi="Times New Roman" w:cs="Times New Roman"/>
                                  <w:sz w:val="24"/>
                                  <w:lang w:val="uk-UA"/>
                                </w:rPr>
                                <w:t>2. Забезпечення ефективного розвитку інвестиційно</w:t>
                              </w:r>
                              <w:r>
                                <w:rPr>
                                  <w:rFonts w:ascii="Times New Roman" w:hAnsi="Times New Roman" w:cs="Times New Roman"/>
                                  <w:sz w:val="24"/>
                                  <w:lang w:val="uk-UA"/>
                                </w:rPr>
                                <w:t>-</w:t>
                              </w:r>
                              <w:r w:rsidRPr="00B1780F">
                                <w:rPr>
                                  <w:rFonts w:ascii="Times New Roman" w:hAnsi="Times New Roman" w:cs="Times New Roman"/>
                                  <w:sz w:val="24"/>
                                  <w:lang w:val="uk-UA"/>
                                </w:rPr>
                                <w:t xml:space="preserve">інноваційного сектора економіки, основними структурними елементами якого є: наука та наукове обслуговування, машинобудування та металообробка, хімія та нафтохімія, будівництво. </w:t>
                              </w:r>
                            </w:p>
                            <w:p w14:paraId="705D1637" w14:textId="77777777" w:rsidR="008A6EE4" w:rsidRDefault="008A6EE4" w:rsidP="008A6EE4"/>
                          </w:txbxContent>
                        </wps:txbx>
                        <wps:bodyPr rot="0" vert="horz" wrap="square" lIns="91440" tIns="45720" rIns="91440" bIns="45720" anchor="t" anchorCtr="0" upright="1">
                          <a:noAutofit/>
                        </wps:bodyPr>
                      </wps:wsp>
                      <wps:wsp>
                        <wps:cNvPr id="25" name="AutoShape 45"/>
                        <wps:cNvSpPr>
                          <a:spLocks noChangeArrowheads="1"/>
                        </wps:cNvSpPr>
                        <wps:spPr bwMode="auto">
                          <a:xfrm>
                            <a:off x="2268" y="7878"/>
                            <a:ext cx="8232" cy="1224"/>
                          </a:xfrm>
                          <a:prstGeom prst="roundRect">
                            <a:avLst>
                              <a:gd name="adj" fmla="val 16667"/>
                            </a:avLst>
                          </a:prstGeom>
                          <a:solidFill>
                            <a:srgbClr val="FFFFFF"/>
                          </a:solidFill>
                          <a:ln w="9525">
                            <a:solidFill>
                              <a:srgbClr val="000000"/>
                            </a:solidFill>
                            <a:round/>
                            <a:headEnd/>
                            <a:tailEnd/>
                          </a:ln>
                        </wps:spPr>
                        <wps:txbx>
                          <w:txbxContent>
                            <w:p w14:paraId="72E9A48C" w14:textId="77777777" w:rsidR="008A6EE4" w:rsidRPr="00B1780F" w:rsidRDefault="008A6EE4" w:rsidP="008A6EE4">
                              <w:pPr>
                                <w:spacing w:after="0" w:line="240" w:lineRule="auto"/>
                                <w:rPr>
                                  <w:sz w:val="20"/>
                                  <w:lang w:val="uk-UA"/>
                                </w:rPr>
                              </w:pPr>
                              <w:r w:rsidRPr="00B1780F">
                                <w:rPr>
                                  <w:rFonts w:ascii="Times New Roman" w:hAnsi="Times New Roman" w:cs="Times New Roman"/>
                                  <w:sz w:val="24"/>
                                </w:rPr>
                                <w:t xml:space="preserve">3. </w:t>
                              </w:r>
                              <w:proofErr w:type="spellStart"/>
                              <w:r w:rsidRPr="00B1780F">
                                <w:rPr>
                                  <w:rFonts w:ascii="Times New Roman" w:hAnsi="Times New Roman" w:cs="Times New Roman"/>
                                  <w:sz w:val="24"/>
                                </w:rPr>
                                <w:t>Стимулювання</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розвитку</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виробничої</w:t>
                              </w:r>
                              <w:proofErr w:type="spellEnd"/>
                              <w:r w:rsidRPr="00B1780F">
                                <w:rPr>
                                  <w:rFonts w:ascii="Times New Roman" w:hAnsi="Times New Roman" w:cs="Times New Roman"/>
                                  <w:sz w:val="24"/>
                                </w:rPr>
                                <w:t xml:space="preserve"> і </w:t>
                              </w:r>
                              <w:proofErr w:type="spellStart"/>
                              <w:r w:rsidRPr="00B1780F">
                                <w:rPr>
                                  <w:rFonts w:ascii="Times New Roman" w:hAnsi="Times New Roman" w:cs="Times New Roman"/>
                                  <w:sz w:val="24"/>
                                </w:rPr>
                                <w:t>соціальної</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інфраструктури</w:t>
                              </w:r>
                              <w:proofErr w:type="spellEnd"/>
                              <w:r w:rsidRPr="00B1780F">
                                <w:rPr>
                                  <w:rFonts w:ascii="Times New Roman" w:hAnsi="Times New Roman" w:cs="Times New Roman"/>
                                  <w:sz w:val="24"/>
                                </w:rPr>
                                <w:t xml:space="preserve"> як </w:t>
                              </w:r>
                              <w:proofErr w:type="spellStart"/>
                              <w:r w:rsidRPr="00B1780F">
                                <w:rPr>
                                  <w:rFonts w:ascii="Times New Roman" w:hAnsi="Times New Roman" w:cs="Times New Roman"/>
                                  <w:sz w:val="24"/>
                                </w:rPr>
                                <w:t>найважливішого</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чинника</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модернізації</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країни</w:t>
                              </w:r>
                              <w:proofErr w:type="spellEnd"/>
                              <w:r w:rsidRPr="00B1780F">
                                <w:rPr>
                                  <w:rFonts w:ascii="Times New Roman" w:hAnsi="Times New Roman" w:cs="Times New Roman"/>
                                  <w:sz w:val="24"/>
                                </w:rPr>
                                <w:t xml:space="preserve"> й </w:t>
                              </w:r>
                              <w:proofErr w:type="spellStart"/>
                              <w:r w:rsidRPr="00B1780F">
                                <w:rPr>
                                  <w:rFonts w:ascii="Times New Roman" w:hAnsi="Times New Roman" w:cs="Times New Roman"/>
                                  <w:sz w:val="24"/>
                                </w:rPr>
                                <w:t>збільшення</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зайнятості</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населення</w:t>
                              </w:r>
                              <w:proofErr w:type="spellEnd"/>
                              <w:r w:rsidRPr="00B1780F">
                                <w:rPr>
                                  <w:rFonts w:ascii="Times New Roman" w:hAnsi="Times New Roman" w:cs="Times New Roman"/>
                                  <w:sz w:val="24"/>
                                  <w:lang w:val="uk-UA"/>
                                </w:rPr>
                                <w:t>.</w:t>
                              </w:r>
                            </w:p>
                          </w:txbxContent>
                        </wps:txbx>
                        <wps:bodyPr rot="0" vert="horz" wrap="square" lIns="91440" tIns="45720" rIns="91440" bIns="45720" anchor="t" anchorCtr="0" upright="1">
                          <a:noAutofit/>
                        </wps:bodyPr>
                      </wps:wsp>
                      <wps:wsp>
                        <wps:cNvPr id="26" name="AutoShape 46"/>
                        <wps:cNvSpPr>
                          <a:spLocks noChangeArrowheads="1"/>
                        </wps:cNvSpPr>
                        <wps:spPr bwMode="auto">
                          <a:xfrm>
                            <a:off x="6000" y="5611"/>
                            <a:ext cx="765" cy="4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7" name="AutoShape 47"/>
                        <wps:cNvSpPr>
                          <a:spLocks noChangeArrowheads="1"/>
                        </wps:cNvSpPr>
                        <wps:spPr bwMode="auto">
                          <a:xfrm>
                            <a:off x="6000" y="7446"/>
                            <a:ext cx="765" cy="4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656EC" id="Группа 22" o:spid="_x0000_s1054" style="position:absolute;left:0;text-align:left;margin-left:28.35pt;margin-top:13.7pt;width:411.6pt;height:263.95pt;z-index:251660288;mso-position-horizontal-relative:text;mso-position-vertical-relative:text" coordorigin="2268,3823" coordsize="8232,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uMmgMAALIRAAAOAAAAZHJzL2Uyb0RvYy54bWzsWF1u2zgQfl+gdyD43siS9eMIUYIgbYIF&#10;um2x7e47LVE/uxKpJenI6VOBHmEvsjfYK7Q36nAkW3aqomgKGAViGxBIDTnkfPPNcKizi3VTk1uu&#10;dCVFQt2TGSVcpDKrRJHQP95eP11Qog0TGaul4Am945penD/55axrY+7JUtYZVwSUCB13bUJLY9rY&#10;cXRa8obpE9lyAcJcqoYZ6KrCyRTrQHtTO95sFjqdVFmrZMq1hrfPeiE9R/15zlPzKs81N6ROKOzN&#10;4FPhc2mfzvkZiwvF2rJKh22wB+yiYZWARbeqnjHDyEpVX6hqqlRJLXNzksrGkXlepRxtAGvc2T1r&#10;bpRctWhLEXdFu4UJoL2H04PVpi9vXytSZQn1PEoEa8BHH//99P7Th4//w/8/Aq8Bo64tYhh6o9o3&#10;7WvVGwrNFzL9W4PYuS+3/aIfTJbdbzIDtWxlJGK0zlVjVYD1ZI2uuNu6gq8NSeFl4HnR3AOPpSCb&#10;zwPPDYPeWWkJHrXzPC8EclnxwptvZM+H+fAK7LGTAy86tVKHxf3CuNlhc9YyIJ4esdU/hu2bkrUc&#10;XaYtYBts5xtsLwEEHEN83LNdHsZtUNU9pETIq5KJgl8qJbuSswy25aIVexNsR4NDvonxBFYbpEek&#10;3Gix2EOKxa3S5obLhthGQoGPIvsdggr9yG5faINcyAbmsOwvSvKmhhC6ZTVxwzCMBo3DYPDCRqed&#10;qWVdZddVXWNHFcurWhGYmtBr/A2T94bVgnQJPQ28AHexJ9O7Kmb4m1KBdmDoW2yfiwzbhlV134Zd&#10;1gJp3ePb08Ssl2sMFde3Si34S5ndAfxK9okFEiE0SqneUdJBUkmo/mfFFKek/lWAC09d37dZCDt+&#10;EFmCq13JclfCRAqqEmoo6ZtXps9cq1ZVRQkruYiAkJZVeWUsy8ddDR0g96FY7k+wfAvVIVkeznre&#10;sXiC5fMFpv1tPhgZeWQ5UHpkOSbckU9HlvfnZDDB8i1Uh2R5tIgwX0+y3PMw8o4s/1YuD4+5fKpi&#10;CSdYvoXqACwP4fDG6i4IXax8RpZHUApiaefD+WnPvE1l90Umz2QnsIT6er3i7hYsga0YrEoo5Hdq&#10;Gqgkx6LGs4OGZX+qoqapDFyl6qpJ6MLaMRjyPRXOZDnD2Z9Q1jzKgiaaCAIsaO2peMggiHwfg+8Y&#10;BHg5QHpvgnDvAvCoggBvsvBhAFPg8BHDfnnY7eMtYPzUcv4ZAAD//wMAUEsDBBQABgAIAAAAIQDo&#10;yski4AAAAAkBAAAPAAAAZHJzL2Rvd25yZXYueG1sTI9Bb4JAEIXvTfofNtOkt7qgRRRZjDFtT8ak&#10;2qTxNsIIRHaXsCvgv+/01B4n38t736TrUTeip87V1igIJwEIMrktalMq+Dq+vyxAOI+mwMYaUnAn&#10;B+vs8SHFpLCD+aT+4EvBJcYlqKDyvk2kdHlFGt3EtmSYXWyn0fPZlbLocOBy3chpEMylxtrwQoUt&#10;bSvKr4ebVvAx4LCZhW/97nrZ3k/HaP+9C0mp56dxswLhafR/YfjVZ3XI2Olsb6ZwolEQzWNOKpjG&#10;ryCYL+LlEsSZQRTNQGap/P9B9gMAAP//AwBQSwECLQAUAAYACAAAACEAtoM4kv4AAADhAQAAEwAA&#10;AAAAAAAAAAAAAAAAAAAAW0NvbnRlbnRfVHlwZXNdLnhtbFBLAQItABQABgAIAAAAIQA4/SH/1gAA&#10;AJQBAAALAAAAAAAAAAAAAAAAAC8BAABfcmVscy8ucmVsc1BLAQItABQABgAIAAAAIQAxAxuMmgMA&#10;ALIRAAAOAAAAAAAAAAAAAAAAAC4CAABkcnMvZTJvRG9jLnhtbFBLAQItABQABgAIAAAAIQDoyski&#10;4AAAAAkBAAAPAAAAAAAAAAAAAAAAAPQFAABkcnMvZG93bnJldi54bWxQSwUGAAAAAAQABADzAAAA&#10;AQcAAAAA&#10;">
                <v:roundrect id="AutoShape 43" o:spid="_x0000_s1055" style="position:absolute;left:2268;top:3823;width:8232;height:17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3D4F13B3" w14:textId="77777777" w:rsidR="008A6EE4" w:rsidRPr="00B1780F" w:rsidRDefault="008A6EE4" w:rsidP="008A6EE4">
                        <w:pPr>
                          <w:spacing w:after="0" w:line="240" w:lineRule="auto"/>
                          <w:jc w:val="both"/>
                          <w:rPr>
                            <w:rFonts w:ascii="Times New Roman" w:hAnsi="Times New Roman" w:cs="Times New Roman"/>
                            <w:sz w:val="24"/>
                            <w:szCs w:val="24"/>
                          </w:rPr>
                        </w:pPr>
                        <w:r w:rsidRPr="00B1780F">
                          <w:rPr>
                            <w:rFonts w:ascii="Times New Roman" w:hAnsi="Times New Roman" w:cs="Times New Roman"/>
                            <w:sz w:val="24"/>
                            <w:szCs w:val="24"/>
                          </w:rPr>
                          <w:t xml:space="preserve">1. </w:t>
                        </w:r>
                        <w:proofErr w:type="spellStart"/>
                        <w:r w:rsidRPr="00B1780F">
                          <w:rPr>
                            <w:rFonts w:ascii="Times New Roman" w:hAnsi="Times New Roman" w:cs="Times New Roman"/>
                            <w:sz w:val="24"/>
                            <w:szCs w:val="24"/>
                          </w:rPr>
                          <w:t>Створення</w:t>
                        </w:r>
                        <w:proofErr w:type="spellEnd"/>
                        <w:r w:rsidRPr="00B1780F">
                          <w:rPr>
                            <w:rFonts w:ascii="Times New Roman" w:hAnsi="Times New Roman" w:cs="Times New Roman"/>
                            <w:sz w:val="24"/>
                            <w:szCs w:val="24"/>
                          </w:rPr>
                          <w:t xml:space="preserve"> умов для </w:t>
                        </w:r>
                        <w:proofErr w:type="spellStart"/>
                        <w:r w:rsidRPr="00B1780F">
                          <w:rPr>
                            <w:rFonts w:ascii="Times New Roman" w:hAnsi="Times New Roman" w:cs="Times New Roman"/>
                            <w:sz w:val="24"/>
                            <w:szCs w:val="24"/>
                          </w:rPr>
                          <w:t>модернізації</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технічного</w:t>
                        </w:r>
                        <w:proofErr w:type="spellEnd"/>
                        <w:r w:rsidRPr="00B1780F">
                          <w:rPr>
                            <w:rFonts w:ascii="Times New Roman" w:hAnsi="Times New Roman" w:cs="Times New Roman"/>
                            <w:sz w:val="24"/>
                            <w:szCs w:val="24"/>
                          </w:rPr>
                          <w:t xml:space="preserve"> й </w:t>
                        </w:r>
                        <w:proofErr w:type="spellStart"/>
                        <w:r w:rsidRPr="00B1780F">
                          <w:rPr>
                            <w:rFonts w:ascii="Times New Roman" w:hAnsi="Times New Roman" w:cs="Times New Roman"/>
                            <w:sz w:val="24"/>
                            <w:szCs w:val="24"/>
                          </w:rPr>
                          <w:t>технологічного</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переозброєння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підприємств</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пільгове</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кредитування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ефективна</w:t>
                        </w:r>
                        <w:proofErr w:type="spellEnd"/>
                        <w:r w:rsidRPr="00B1780F">
                          <w:rPr>
                            <w:rFonts w:ascii="Times New Roman" w:hAnsi="Times New Roman" w:cs="Times New Roman"/>
                            <w:sz w:val="24"/>
                            <w:szCs w:val="24"/>
                          </w:rPr>
                          <w:t xml:space="preserve"> система </w:t>
                        </w:r>
                        <w:proofErr w:type="spellStart"/>
                        <w:r w:rsidRPr="00B1780F">
                          <w:rPr>
                            <w:rFonts w:ascii="Times New Roman" w:hAnsi="Times New Roman" w:cs="Times New Roman"/>
                            <w:sz w:val="24"/>
                            <w:szCs w:val="24"/>
                          </w:rPr>
                          <w:t>оподаткування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реструктуризація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суми</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простроченої</w:t>
                        </w:r>
                        <w:proofErr w:type="spellEnd"/>
                        <w:r w:rsidRPr="00B1780F">
                          <w:rPr>
                            <w:rFonts w:ascii="Times New Roman" w:hAnsi="Times New Roman" w:cs="Times New Roman"/>
                            <w:sz w:val="24"/>
                            <w:szCs w:val="24"/>
                          </w:rPr>
                          <w:t xml:space="preserve"> та </w:t>
                        </w:r>
                        <w:proofErr w:type="spellStart"/>
                        <w:r w:rsidRPr="00B1780F">
                          <w:rPr>
                            <w:rFonts w:ascii="Times New Roman" w:hAnsi="Times New Roman" w:cs="Times New Roman"/>
                            <w:sz w:val="24"/>
                            <w:szCs w:val="24"/>
                          </w:rPr>
                          <w:t>поточної</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заборгованості</w:t>
                        </w:r>
                        <w:proofErr w:type="spellEnd"/>
                        <w:r w:rsidRPr="00B1780F">
                          <w:rPr>
                            <w:rFonts w:ascii="Times New Roman" w:hAnsi="Times New Roman" w:cs="Times New Roman"/>
                            <w:sz w:val="24"/>
                            <w:szCs w:val="24"/>
                          </w:rPr>
                          <w:t xml:space="preserve"> за кредитами </w:t>
                        </w:r>
                        <w:proofErr w:type="spellStart"/>
                        <w:r w:rsidRPr="00B1780F">
                          <w:rPr>
                            <w:rFonts w:ascii="Times New Roman" w:hAnsi="Times New Roman" w:cs="Times New Roman"/>
                            <w:sz w:val="24"/>
                            <w:szCs w:val="24"/>
                          </w:rPr>
                          <w:t>банків</w:t>
                        </w:r>
                        <w:proofErr w:type="spellEnd"/>
                        <w:r w:rsidRPr="00B1780F">
                          <w:rPr>
                            <w:rFonts w:ascii="Times New Roman" w:hAnsi="Times New Roman" w:cs="Times New Roman"/>
                            <w:sz w:val="24"/>
                            <w:szCs w:val="24"/>
                          </w:rPr>
                          <w:t xml:space="preserve"> і </w:t>
                        </w:r>
                        <w:proofErr w:type="spellStart"/>
                        <w:r w:rsidRPr="00B1780F">
                          <w:rPr>
                            <w:rFonts w:ascii="Times New Roman" w:hAnsi="Times New Roman" w:cs="Times New Roman"/>
                            <w:sz w:val="24"/>
                            <w:szCs w:val="24"/>
                          </w:rPr>
                          <w:t>списання</w:t>
                        </w:r>
                        <w:proofErr w:type="spellEnd"/>
                        <w:r w:rsidRPr="00B1780F">
                          <w:rPr>
                            <w:rFonts w:ascii="Times New Roman" w:hAnsi="Times New Roman" w:cs="Times New Roman"/>
                            <w:sz w:val="24"/>
                            <w:szCs w:val="24"/>
                          </w:rPr>
                          <w:t xml:space="preserve"> </w:t>
                        </w:r>
                        <w:proofErr w:type="spellStart"/>
                        <w:r w:rsidRPr="00B1780F">
                          <w:rPr>
                            <w:rFonts w:ascii="Times New Roman" w:hAnsi="Times New Roman" w:cs="Times New Roman"/>
                            <w:sz w:val="24"/>
                            <w:szCs w:val="24"/>
                          </w:rPr>
                          <w:t>пені</w:t>
                        </w:r>
                        <w:proofErr w:type="spellEnd"/>
                        <w:r w:rsidRPr="00B1780F">
                          <w:rPr>
                            <w:rFonts w:ascii="Times New Roman" w:hAnsi="Times New Roman" w:cs="Times New Roman"/>
                            <w:sz w:val="24"/>
                            <w:szCs w:val="24"/>
                          </w:rPr>
                          <w:t xml:space="preserve"> за платежами до бюджету </w:t>
                        </w:r>
                        <w:proofErr w:type="spellStart"/>
                        <w:r w:rsidRPr="00B1780F">
                          <w:rPr>
                            <w:rFonts w:ascii="Times New Roman" w:hAnsi="Times New Roman" w:cs="Times New Roman"/>
                            <w:sz w:val="24"/>
                            <w:szCs w:val="24"/>
                          </w:rPr>
                          <w:t>тощо</w:t>
                        </w:r>
                        <w:proofErr w:type="spellEnd"/>
                        <w:r w:rsidRPr="00B1780F">
                          <w:rPr>
                            <w:rFonts w:ascii="Times New Roman" w:hAnsi="Times New Roman" w:cs="Times New Roman"/>
                            <w:sz w:val="24"/>
                            <w:szCs w:val="24"/>
                          </w:rPr>
                          <w:t xml:space="preserve">). </w:t>
                        </w:r>
                      </w:p>
                      <w:p w14:paraId="1DB390A6" w14:textId="77777777" w:rsidR="008A6EE4" w:rsidRDefault="008A6EE4" w:rsidP="008A6EE4"/>
                    </w:txbxContent>
                  </v:textbox>
                </v:roundrect>
                <v:roundrect id="AutoShape 44" o:spid="_x0000_s1056" style="position:absolute;left:2268;top:6067;width:8232;height:13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14:paraId="5ECCC2E1" w14:textId="77777777" w:rsidR="008A6EE4" w:rsidRPr="00B1780F" w:rsidRDefault="008A6EE4" w:rsidP="008A6EE4">
                        <w:pPr>
                          <w:spacing w:after="0" w:line="240" w:lineRule="auto"/>
                          <w:jc w:val="both"/>
                          <w:rPr>
                            <w:rFonts w:ascii="Times New Roman" w:hAnsi="Times New Roman" w:cs="Times New Roman"/>
                            <w:sz w:val="24"/>
                            <w:lang w:val="uk-UA"/>
                          </w:rPr>
                        </w:pPr>
                        <w:r w:rsidRPr="00B1780F">
                          <w:rPr>
                            <w:rFonts w:ascii="Times New Roman" w:hAnsi="Times New Roman" w:cs="Times New Roman"/>
                            <w:sz w:val="24"/>
                            <w:lang w:val="uk-UA"/>
                          </w:rPr>
                          <w:t>2. Забезпечення ефективного розвитку інвестиційно</w:t>
                        </w:r>
                        <w:r>
                          <w:rPr>
                            <w:rFonts w:ascii="Times New Roman" w:hAnsi="Times New Roman" w:cs="Times New Roman"/>
                            <w:sz w:val="24"/>
                            <w:lang w:val="uk-UA"/>
                          </w:rPr>
                          <w:t>-</w:t>
                        </w:r>
                        <w:r w:rsidRPr="00B1780F">
                          <w:rPr>
                            <w:rFonts w:ascii="Times New Roman" w:hAnsi="Times New Roman" w:cs="Times New Roman"/>
                            <w:sz w:val="24"/>
                            <w:lang w:val="uk-UA"/>
                          </w:rPr>
                          <w:t xml:space="preserve">інноваційного сектора економіки, основними структурними елементами якого є: наука та наукове обслуговування, машинобудування та металообробка, хімія та нафтохімія, будівництво. </w:t>
                        </w:r>
                      </w:p>
                      <w:p w14:paraId="705D1637" w14:textId="77777777" w:rsidR="008A6EE4" w:rsidRDefault="008A6EE4" w:rsidP="008A6EE4"/>
                    </w:txbxContent>
                  </v:textbox>
                </v:roundrect>
                <v:roundrect id="AutoShape 45" o:spid="_x0000_s1057" style="position:absolute;left:2268;top:7878;width:8232;height:12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72E9A48C" w14:textId="77777777" w:rsidR="008A6EE4" w:rsidRPr="00B1780F" w:rsidRDefault="008A6EE4" w:rsidP="008A6EE4">
                        <w:pPr>
                          <w:spacing w:after="0" w:line="240" w:lineRule="auto"/>
                          <w:rPr>
                            <w:sz w:val="20"/>
                            <w:lang w:val="uk-UA"/>
                          </w:rPr>
                        </w:pPr>
                        <w:r w:rsidRPr="00B1780F">
                          <w:rPr>
                            <w:rFonts w:ascii="Times New Roman" w:hAnsi="Times New Roman" w:cs="Times New Roman"/>
                            <w:sz w:val="24"/>
                          </w:rPr>
                          <w:t xml:space="preserve">3. </w:t>
                        </w:r>
                        <w:proofErr w:type="spellStart"/>
                        <w:r w:rsidRPr="00B1780F">
                          <w:rPr>
                            <w:rFonts w:ascii="Times New Roman" w:hAnsi="Times New Roman" w:cs="Times New Roman"/>
                            <w:sz w:val="24"/>
                          </w:rPr>
                          <w:t>Стимулювання</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розвитку</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виробничої</w:t>
                        </w:r>
                        <w:proofErr w:type="spellEnd"/>
                        <w:r w:rsidRPr="00B1780F">
                          <w:rPr>
                            <w:rFonts w:ascii="Times New Roman" w:hAnsi="Times New Roman" w:cs="Times New Roman"/>
                            <w:sz w:val="24"/>
                          </w:rPr>
                          <w:t xml:space="preserve"> і </w:t>
                        </w:r>
                        <w:proofErr w:type="spellStart"/>
                        <w:r w:rsidRPr="00B1780F">
                          <w:rPr>
                            <w:rFonts w:ascii="Times New Roman" w:hAnsi="Times New Roman" w:cs="Times New Roman"/>
                            <w:sz w:val="24"/>
                          </w:rPr>
                          <w:t>соціальної</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інфраструктури</w:t>
                        </w:r>
                        <w:proofErr w:type="spellEnd"/>
                        <w:r w:rsidRPr="00B1780F">
                          <w:rPr>
                            <w:rFonts w:ascii="Times New Roman" w:hAnsi="Times New Roman" w:cs="Times New Roman"/>
                            <w:sz w:val="24"/>
                          </w:rPr>
                          <w:t xml:space="preserve"> як </w:t>
                        </w:r>
                        <w:proofErr w:type="spellStart"/>
                        <w:r w:rsidRPr="00B1780F">
                          <w:rPr>
                            <w:rFonts w:ascii="Times New Roman" w:hAnsi="Times New Roman" w:cs="Times New Roman"/>
                            <w:sz w:val="24"/>
                          </w:rPr>
                          <w:t>найважливішого</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чинника</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модернізації</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країни</w:t>
                        </w:r>
                        <w:proofErr w:type="spellEnd"/>
                        <w:r w:rsidRPr="00B1780F">
                          <w:rPr>
                            <w:rFonts w:ascii="Times New Roman" w:hAnsi="Times New Roman" w:cs="Times New Roman"/>
                            <w:sz w:val="24"/>
                          </w:rPr>
                          <w:t xml:space="preserve"> й </w:t>
                        </w:r>
                        <w:proofErr w:type="spellStart"/>
                        <w:r w:rsidRPr="00B1780F">
                          <w:rPr>
                            <w:rFonts w:ascii="Times New Roman" w:hAnsi="Times New Roman" w:cs="Times New Roman"/>
                            <w:sz w:val="24"/>
                          </w:rPr>
                          <w:t>збільшення</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зайнятості</w:t>
                        </w:r>
                        <w:proofErr w:type="spellEnd"/>
                        <w:r w:rsidRPr="00B1780F">
                          <w:rPr>
                            <w:rFonts w:ascii="Times New Roman" w:hAnsi="Times New Roman" w:cs="Times New Roman"/>
                            <w:sz w:val="24"/>
                          </w:rPr>
                          <w:t xml:space="preserve"> </w:t>
                        </w:r>
                        <w:proofErr w:type="spellStart"/>
                        <w:r w:rsidRPr="00B1780F">
                          <w:rPr>
                            <w:rFonts w:ascii="Times New Roman" w:hAnsi="Times New Roman" w:cs="Times New Roman"/>
                            <w:sz w:val="24"/>
                          </w:rPr>
                          <w:t>населення</w:t>
                        </w:r>
                        <w:proofErr w:type="spellEnd"/>
                        <w:r w:rsidRPr="00B1780F">
                          <w:rPr>
                            <w:rFonts w:ascii="Times New Roman" w:hAnsi="Times New Roman" w:cs="Times New Roman"/>
                            <w:sz w:val="24"/>
                            <w:lang w:val="uk-UA"/>
                          </w:rPr>
                          <w: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58" type="#_x0000_t67" style="position:absolute;left:6000;top:5611;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QwQAAANsAAAAPAAAAZHJzL2Rvd25yZXYueG1sRI/BasMw&#10;EETvgf6D2EJvsexATHEimxAI5NY27Qcs1tY2tVaKpDjq31eFQo/DzLxh9l0ys1jIh8mygqooQRD3&#10;Vk88KPh4P62fQYSIrHG2TAq+KUDXPqz22Gh75zdaLnEQGcKhQQVjjK6RMvQjGQyFdcTZ+7TeYMzS&#10;D1J7vGe4meWmLGtpcOK8MKKj40j91+VmFFyX1+qMVZ1eUro5r0/b7TE6pZ4e02EHIlKK/+G/9lkr&#10;2NTw+yX/ANn+AAAA//8DAFBLAQItABQABgAIAAAAIQDb4fbL7gAAAIUBAAATAAAAAAAAAAAAAAAA&#10;AAAAAABbQ29udGVudF9UeXBlc10ueG1sUEsBAi0AFAAGAAgAAAAhAFr0LFu/AAAAFQEAAAsAAAAA&#10;AAAAAAAAAAAAHwEAAF9yZWxzLy5yZWxzUEsBAi0AFAAGAAgAAAAhAK+76FDBAAAA2wAAAA8AAAAA&#10;AAAAAAAAAAAABwIAAGRycy9kb3ducmV2LnhtbFBLBQYAAAAAAwADALcAAAD1AgAAAAA=&#10;">
                  <v:textbox style="layout-flow:vertical-ideographic"/>
                </v:shape>
                <v:shape id="AutoShape 47" o:spid="_x0000_s1059" type="#_x0000_t67" style="position:absolute;left:6000;top:7446;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03LwQAAANsAAAAPAAAAZHJzL2Rvd25yZXYueG1sRI/RagIx&#10;FETfC/5DuELfanYFtaxGEUHwrVb7AZfNdXdxcxOTuMa/N4VCH4eZOcOsNsn0YiAfOssKykkBgri2&#10;uuNGwc95//EJIkRkjb1lUvCkAJv16G2FlbYP/qbhFBuRIRwqVNDG6CopQ92SwTCxjjh7F+sNxix9&#10;I7XHR4abXk6LYi4NdpwXWnS0a6m+nu5GwW04lgcs5+krpbvzej+b7aJT6n2ctksQkVL8D/+1D1rB&#10;dAG/X/IPkOsXAAAA//8DAFBLAQItABQABgAIAAAAIQDb4fbL7gAAAIUBAAATAAAAAAAAAAAAAAAA&#10;AAAAAABbQ29udGVudF9UeXBlc10ueG1sUEsBAi0AFAAGAAgAAAAhAFr0LFu/AAAAFQEAAAsAAAAA&#10;AAAAAAAAAAAAHwEAAF9yZWxzLy5yZWxzUEsBAi0AFAAGAAgAAAAhAMD3TcvBAAAA2wAAAA8AAAAA&#10;AAAAAAAAAAAABwIAAGRycy9kb3ducmV2LnhtbFBLBQYAAAAAAwADALcAAAD1AgAAAAA=&#10;">
                  <v:textbox style="layout-flow:vertical-ideographic"/>
                </v:shape>
              </v:group>
            </w:pict>
          </mc:Fallback>
        </mc:AlternateContent>
      </w:r>
    </w:p>
    <w:p w14:paraId="65C2D9C8"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7F29B50E"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7E13CD66"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58BBB0DF"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337D4DBA"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691BB5EE"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671F51BC"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378F972D"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1AA7792F"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25E0BFC4" w14:textId="77777777" w:rsidR="008A6EE4" w:rsidRPr="008A6EE4" w:rsidRDefault="008A6EE4" w:rsidP="008A6EE4">
      <w:pPr>
        <w:spacing w:after="0" w:line="360" w:lineRule="auto"/>
        <w:ind w:firstLine="709"/>
        <w:jc w:val="both"/>
        <w:rPr>
          <w:rFonts w:ascii="Times New Roman" w:hAnsi="Times New Roman" w:cs="Times New Roman"/>
          <w:sz w:val="28"/>
          <w:lang w:val="uk-UA"/>
        </w:rPr>
      </w:pPr>
    </w:p>
    <w:p w14:paraId="3A2984D1" w14:textId="77777777" w:rsidR="008A6EE4" w:rsidRPr="008A6EE4" w:rsidRDefault="008A6EE4" w:rsidP="008A6EE4">
      <w:pPr>
        <w:spacing w:after="0" w:line="360" w:lineRule="auto"/>
        <w:ind w:firstLine="720"/>
        <w:jc w:val="both"/>
        <w:rPr>
          <w:rFonts w:ascii="Times New Roman" w:hAnsi="Times New Roman" w:cs="Times New Roman"/>
          <w:sz w:val="28"/>
          <w:lang w:val="uk-UA"/>
        </w:rPr>
      </w:pPr>
    </w:p>
    <w:p w14:paraId="65D90BC2"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b/>
          <w:bCs/>
          <w:sz w:val="28"/>
          <w:lang w:val="uk-UA"/>
        </w:rPr>
        <w:t>Рис. 1.5.</w:t>
      </w:r>
      <w:r w:rsidRPr="008A6EE4">
        <w:rPr>
          <w:rFonts w:ascii="Times New Roman" w:hAnsi="Times New Roman" w:cs="Times New Roman"/>
          <w:sz w:val="28"/>
          <w:lang w:val="uk-UA"/>
        </w:rPr>
        <w:t xml:space="preserve"> Напрями загальної трансформації національної економіки для забезпечення зростання конкурентоспроможності малих підприємств [27, с. 26].</w:t>
      </w:r>
    </w:p>
    <w:p w14:paraId="1D8DC0F6" w14:textId="5CE3FB34" w:rsidR="008A6EE4" w:rsidRPr="008A6EE4" w:rsidRDefault="008A6EE4" w:rsidP="007365D1">
      <w:pPr>
        <w:spacing w:after="0" w:line="360" w:lineRule="auto"/>
        <w:ind w:firstLine="709"/>
        <w:jc w:val="both"/>
        <w:rPr>
          <w:rFonts w:ascii="Times New Roman" w:hAnsi="Times New Roman" w:cs="Times New Roman"/>
          <w:b/>
          <w:sz w:val="44"/>
          <w:lang w:val="uk-UA"/>
        </w:rPr>
      </w:pPr>
      <w:r w:rsidRPr="008A6EE4">
        <w:rPr>
          <w:rFonts w:ascii="Times New Roman" w:hAnsi="Times New Roman" w:cs="Times New Roman"/>
          <w:sz w:val="28"/>
          <w:lang w:val="uk-UA"/>
        </w:rPr>
        <w:t xml:space="preserve">Тепер можемо підсумувати, що наразі конкурентоспроможність підприємств вітчизняного малого бізнесу не відповідає основним завданням національної економіки та європейській перспективі України. Управління конкурентоспроможністю підприємств малого бізнесу переважно не відповідає сучасним вимогам розвиненої ринкової економіки. Підвищення ефективності управління конкурентоспроможністю малих підприємств вимагає значних зусиль як з боку власників та менеджменту підприємств малого бізнесу, так і з боку державних органів управління, що мають суттєво збільшити підтримку малого бізнесу та створити для його розвитку сприятливі умови. Підвищення ефективності управління конкурентоспроможністю </w:t>
      </w:r>
      <w:r w:rsidRPr="008A6EE4">
        <w:rPr>
          <w:rFonts w:ascii="Times New Roman" w:hAnsi="Times New Roman" w:cs="Times New Roman"/>
          <w:sz w:val="28"/>
          <w:lang w:val="uk-UA"/>
        </w:rPr>
        <w:lastRenderedPageBreak/>
        <w:t>підприємств малого бізнесу має стати пріоритетним завданням як бізнесу, так і держави, що мають тісно співпрацювати задля досягнення позитивного результату.</w:t>
      </w:r>
    </w:p>
    <w:p w14:paraId="6230544A" w14:textId="77777777" w:rsidR="008A6EE4" w:rsidRPr="008A6EE4" w:rsidRDefault="008A6EE4" w:rsidP="008A6EE4">
      <w:pPr>
        <w:spacing w:after="0" w:line="360" w:lineRule="auto"/>
        <w:ind w:firstLine="709"/>
        <w:jc w:val="both"/>
        <w:rPr>
          <w:rFonts w:ascii="Times New Roman" w:hAnsi="Times New Roman" w:cs="Times New Roman"/>
          <w:b/>
          <w:sz w:val="28"/>
          <w:lang w:val="uk-UA"/>
        </w:rPr>
      </w:pPr>
    </w:p>
    <w:p w14:paraId="5A05F938" w14:textId="11B2D099" w:rsidR="008A6EE4" w:rsidRDefault="008A6EE4" w:rsidP="007365D1">
      <w:pPr>
        <w:spacing w:after="0" w:line="360" w:lineRule="auto"/>
        <w:ind w:firstLine="709"/>
        <w:jc w:val="both"/>
        <w:rPr>
          <w:rFonts w:ascii="Times New Roman" w:hAnsi="Times New Roman" w:cs="Times New Roman"/>
          <w:b/>
          <w:iCs/>
          <w:sz w:val="28"/>
          <w:lang w:val="uk-UA"/>
        </w:rPr>
      </w:pPr>
      <w:r w:rsidRPr="008A6EE4">
        <w:rPr>
          <w:rFonts w:ascii="Times New Roman" w:hAnsi="Times New Roman" w:cs="Times New Roman"/>
          <w:b/>
          <w:iCs/>
          <w:sz w:val="28"/>
          <w:lang w:val="uk-UA"/>
        </w:rPr>
        <w:t>1.3. Методичний інструментарій оцінки конкурентоспроможності суб’єкта господарювання</w:t>
      </w:r>
    </w:p>
    <w:p w14:paraId="13F9454B" w14:textId="77777777" w:rsidR="007365D1" w:rsidRPr="008A6EE4" w:rsidRDefault="007365D1" w:rsidP="007365D1">
      <w:pPr>
        <w:spacing w:after="0" w:line="360" w:lineRule="auto"/>
        <w:ind w:firstLine="709"/>
        <w:jc w:val="both"/>
        <w:rPr>
          <w:rFonts w:ascii="Times New Roman" w:hAnsi="Times New Roman" w:cs="Times New Roman"/>
          <w:b/>
          <w:iCs/>
          <w:sz w:val="28"/>
          <w:lang w:val="uk-UA"/>
        </w:rPr>
      </w:pPr>
    </w:p>
    <w:p w14:paraId="3236C9F6" w14:textId="77777777" w:rsidR="008A6EE4" w:rsidRPr="008A6EE4" w:rsidRDefault="008A6EE4" w:rsidP="008A6EE4">
      <w:pPr>
        <w:spacing w:after="0" w:line="360" w:lineRule="auto"/>
        <w:ind w:firstLine="709"/>
        <w:jc w:val="both"/>
        <w:rPr>
          <w:rFonts w:ascii="Times New Roman" w:hAnsi="Times New Roman" w:cs="Times New Roman"/>
          <w:sz w:val="28"/>
          <w:lang w:val="uk-UA"/>
        </w:rPr>
      </w:pPr>
      <w:r w:rsidRPr="008A6EE4">
        <w:rPr>
          <w:rFonts w:ascii="Times New Roman" w:hAnsi="Times New Roman" w:cs="Times New Roman"/>
          <w:sz w:val="28"/>
          <w:lang w:val="uk-UA"/>
        </w:rPr>
        <w:t>Поряд з теоретичними дослідженнями сутності конкуренції та конкурентоспроможності в економічній літературі давно обговорюється проблема практичної оцінки конкурентоспроможності. Можна констатувати, що в питаннях оцінки конкурентоспроможності продукції на сьогоднішній день досягнуто певних успіхів, розроблені цілком прийнятні методики оцінки конкурентоспроможності ідентичних товарів і послуг. Складніша справа з оцінкою конкурентоспроможності підприємств. Незважаючи на те, що певні кроки в цьому напрямку робилися і робляться, універсальної і загальновизнаної методики комплексної оцінки конкурентоспроможності підприємства економістами в даний час не вироблено.</w:t>
      </w:r>
    </w:p>
    <w:p w14:paraId="7AEEBC6D"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У той же час, потреба в оцінці конкурентоспроможності того чи іншого підприємства існує, оскільки в умовах ринкової економіки оцінка своїх конкурентних позицій є невід'ємним елементом діяльності будь-якого господарюючого суб'єкта. Вивчення конкурентів і умов конкуренції в галузі потрібно підприємству в першу чергу для того, щоб визначити в чому його переваги і недоліки перед конкурентами і зробити висновки для вироблення підприємством власної успішної конкурентної стратегії та підтримки конкурентної переваги. Визначення конкурентоспроможності підприємства є невід'ємним елементом діяльності будь-якого господарюючого суб'єкта.</w:t>
      </w:r>
    </w:p>
    <w:p w14:paraId="33BFAE8A"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Зокрема, оцінка конкурентоспроможності господарюючого суб'єкта необхідна в цілях:</w:t>
      </w:r>
    </w:p>
    <w:p w14:paraId="5B97B13C" w14:textId="77777777" w:rsidR="008A6EE4" w:rsidRPr="008A6EE4" w:rsidRDefault="008A6EE4" w:rsidP="008A6EE4">
      <w:pPr>
        <w:numPr>
          <w:ilvl w:val="0"/>
          <w:numId w:val="2"/>
        </w:num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розробки заходів щодо підвищення конкурентоспроможності;</w:t>
      </w:r>
    </w:p>
    <w:p w14:paraId="6577211D" w14:textId="77777777" w:rsidR="008A6EE4" w:rsidRPr="008A6EE4" w:rsidRDefault="008A6EE4" w:rsidP="008A6EE4">
      <w:pPr>
        <w:numPr>
          <w:ilvl w:val="0"/>
          <w:numId w:val="2"/>
        </w:num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вибору контрагентів для спільної діяльності;</w:t>
      </w:r>
    </w:p>
    <w:p w14:paraId="263E38F8" w14:textId="77777777" w:rsidR="008A6EE4" w:rsidRPr="008A6EE4" w:rsidRDefault="008A6EE4" w:rsidP="008A6EE4">
      <w:pPr>
        <w:numPr>
          <w:ilvl w:val="0"/>
          <w:numId w:val="2"/>
        </w:num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lastRenderedPageBreak/>
        <w:t>складання програми виходу підприємства на нові ринки збуту;</w:t>
      </w:r>
    </w:p>
    <w:p w14:paraId="3C1C36FE" w14:textId="77777777" w:rsidR="008A6EE4" w:rsidRPr="008A6EE4" w:rsidRDefault="008A6EE4" w:rsidP="008A6EE4">
      <w:pPr>
        <w:numPr>
          <w:ilvl w:val="0"/>
          <w:numId w:val="2"/>
        </w:num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здійснення інвестиційної діяльності;</w:t>
      </w:r>
    </w:p>
    <w:p w14:paraId="21769142" w14:textId="77777777" w:rsidR="008A6EE4" w:rsidRPr="008A6EE4" w:rsidRDefault="008A6EE4" w:rsidP="008A6EE4">
      <w:pPr>
        <w:numPr>
          <w:ilvl w:val="0"/>
          <w:numId w:val="2"/>
        </w:num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здійснення державного регулювання економіки.</w:t>
      </w:r>
    </w:p>
    <w:p w14:paraId="5CAF426E"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У будь-якому випадку здійснення оцінки конкурентоспроможності підприємства має на меті визначити положення підприємства на досліджуваному ринку.</w:t>
      </w:r>
    </w:p>
    <w:p w14:paraId="4A944B4E"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Основним завданням кожного економіста, який вивчає проблему оцінки конкурентоспроможності підприємств, є відшукання критеріїв конкурентоспроможності, її джерел і чинників. Аналіз економічної літератури з даної тематики дозволяє виділити кілька підходів до вирішення сформульованої задачі. Далі будуть проаналізовані основні з відомих методів оцінки конкурентоспроможності підприємств, узагальнені їх переваги та недоліки.</w:t>
      </w:r>
    </w:p>
    <w:p w14:paraId="3619C4E8"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Говорячи про класифікацію існуючих методів, в першу чергу відзначу, що економістами запропоновано безліч різних </w:t>
      </w:r>
      <w:proofErr w:type="spellStart"/>
      <w:r w:rsidRPr="008A6EE4">
        <w:rPr>
          <w:rFonts w:ascii="Times New Roman" w:hAnsi="Times New Roman" w:cs="Times New Roman"/>
          <w:sz w:val="28"/>
          <w:lang w:val="uk-UA"/>
        </w:rPr>
        <w:t>методик</w:t>
      </w:r>
      <w:proofErr w:type="spellEnd"/>
      <w:r w:rsidRPr="008A6EE4">
        <w:rPr>
          <w:rFonts w:ascii="Times New Roman" w:hAnsi="Times New Roman" w:cs="Times New Roman"/>
          <w:sz w:val="28"/>
          <w:lang w:val="uk-UA"/>
        </w:rPr>
        <w:t xml:space="preserve"> оцінки конкурентоспроможності підприємств (рахунок йде на десятки). </w:t>
      </w:r>
      <w:proofErr w:type="spellStart"/>
      <w:r w:rsidRPr="008A6EE4">
        <w:rPr>
          <w:rFonts w:ascii="Times New Roman" w:hAnsi="Times New Roman" w:cs="Times New Roman"/>
          <w:sz w:val="28"/>
          <w:lang w:val="uk-UA"/>
        </w:rPr>
        <w:t>Подстать</w:t>
      </w:r>
      <w:proofErr w:type="spellEnd"/>
      <w:r w:rsidRPr="008A6EE4">
        <w:rPr>
          <w:rFonts w:ascii="Times New Roman" w:hAnsi="Times New Roman" w:cs="Times New Roman"/>
          <w:sz w:val="28"/>
          <w:lang w:val="uk-UA"/>
        </w:rPr>
        <w:t xml:space="preserve"> цього розмаїття методів існує безліч їх класифікацій: по теоретичному змісту, за формою відображення результатів оцінки, за формою математичного зв'язку показників і ряд інших. В рамках цього дослідження я коротко проаналізую основні методи та більш детально розгляну один з них, а саме динамічний метод. Також зауважимо, що в дослідженні розглядаються тільки основні (найпоширеніші) з існуючих підходів. Отже, в даний час в можна виділити наступні основні методи оцінки конкурентоспроможності підприємств (рис. 1.6). </w:t>
      </w:r>
    </w:p>
    <w:p w14:paraId="15A3BC65" w14:textId="2357F878" w:rsidR="008A6EE4" w:rsidRPr="008A6EE4" w:rsidRDefault="008A6EE4" w:rsidP="008A6EE4">
      <w:pPr>
        <w:spacing w:after="0" w:line="360" w:lineRule="auto"/>
        <w:jc w:val="both"/>
        <w:rPr>
          <w:rFonts w:ascii="Times New Roman" w:hAnsi="Times New Roman" w:cs="Times New Roman"/>
          <w:sz w:val="28"/>
          <w:lang w:val="uk-UA"/>
        </w:rPr>
      </w:pPr>
      <w:r w:rsidRPr="008A6EE4">
        <w:rPr>
          <w:rFonts w:ascii="Times New Roman" w:hAnsi="Times New Roman" w:cs="Times New Roman"/>
          <w:noProof/>
          <w:sz w:val="28"/>
          <w:lang w:val="uk-UA"/>
        </w:rPr>
        <w:lastRenderedPageBreak/>
        <mc:AlternateContent>
          <mc:Choice Requires="wpg">
            <w:drawing>
              <wp:inline distT="0" distB="0" distL="0" distR="0" wp14:anchorId="14515296" wp14:editId="6ECC013A">
                <wp:extent cx="5915025" cy="3165475"/>
                <wp:effectExtent l="13335" t="15240" r="15240" b="10160"/>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3165475"/>
                          <a:chOff x="1722" y="2997"/>
                          <a:chExt cx="9315" cy="4985"/>
                        </a:xfrm>
                      </wpg:grpSpPr>
                      <wps:wsp>
                        <wps:cNvPr id="11" name="Прямоугольник: скругленные углы 3"/>
                        <wps:cNvSpPr>
                          <a:spLocks noChangeArrowheads="1"/>
                        </wps:cNvSpPr>
                        <wps:spPr bwMode="auto">
                          <a:xfrm>
                            <a:off x="4163" y="2997"/>
                            <a:ext cx="4440" cy="139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14:paraId="15AAC513" w14:textId="77777777" w:rsidR="008A6EE4" w:rsidRDefault="008A6EE4" w:rsidP="008A6EE4">
                              <w:pPr>
                                <w:jc w:val="center"/>
                              </w:pPr>
                              <w:r>
                                <w:rPr>
                                  <w:rFonts w:ascii="Times New Roman" w:hAnsi="Times New Roman" w:cs="Times New Roman"/>
                                  <w:sz w:val="28"/>
                                  <w:lang w:val="uk-UA"/>
                                </w:rPr>
                                <w:t>М</w:t>
                              </w:r>
                              <w:proofErr w:type="spellStart"/>
                              <w:r w:rsidRPr="00CD239D">
                                <w:rPr>
                                  <w:rFonts w:ascii="Times New Roman" w:hAnsi="Times New Roman" w:cs="Times New Roman"/>
                                  <w:sz w:val="28"/>
                                </w:rPr>
                                <w:t>етоди</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оцінки</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конкурентоспроможності</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підприємств</w:t>
                              </w:r>
                              <w:proofErr w:type="spellEnd"/>
                            </w:p>
                          </w:txbxContent>
                        </wps:txbx>
                        <wps:bodyPr rot="0" vert="horz" wrap="square" lIns="91440" tIns="45720" rIns="91440" bIns="45720" anchor="ctr" anchorCtr="0" upright="1">
                          <a:noAutofit/>
                        </wps:bodyPr>
                      </wps:wsp>
                      <wps:wsp>
                        <wps:cNvPr id="12" name="Овал 7"/>
                        <wps:cNvSpPr>
                          <a:spLocks noChangeArrowheads="1"/>
                        </wps:cNvSpPr>
                        <wps:spPr bwMode="auto">
                          <a:xfrm>
                            <a:off x="1722" y="4824"/>
                            <a:ext cx="2196" cy="1560"/>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5444D369" w14:textId="77777777" w:rsidR="008A6EE4" w:rsidRDefault="008A6EE4" w:rsidP="008A6EE4">
                              <w:pPr>
                                <w:spacing w:after="0"/>
                                <w:jc w:val="center"/>
                                <w:rPr>
                                  <w:rFonts w:ascii="Times New Roman" w:hAnsi="Times New Roman" w:cs="Times New Roman"/>
                                  <w:lang w:val="uk-UA"/>
                                </w:rPr>
                              </w:pPr>
                              <w:r w:rsidRPr="00F50C79">
                                <w:rPr>
                                  <w:rFonts w:ascii="Times New Roman" w:hAnsi="Times New Roman" w:cs="Times New Roman"/>
                                  <w:lang w:val="uk-UA"/>
                                </w:rPr>
                                <w:t xml:space="preserve">Продуктові </w:t>
                              </w:r>
                            </w:p>
                            <w:p w14:paraId="6F6F5808" w14:textId="77777777" w:rsidR="008A6EE4" w:rsidRPr="00F50C79" w:rsidRDefault="008A6EE4" w:rsidP="008A6EE4">
                              <w:pPr>
                                <w:spacing w:after="0"/>
                                <w:jc w:val="center"/>
                                <w:rPr>
                                  <w:rFonts w:ascii="Times New Roman" w:hAnsi="Times New Roman" w:cs="Times New Roman"/>
                                  <w:lang w:val="uk-UA"/>
                                </w:rPr>
                              </w:pPr>
                              <w:r w:rsidRPr="00F50C79">
                                <w:rPr>
                                  <w:rFonts w:ascii="Times New Roman" w:hAnsi="Times New Roman" w:cs="Times New Roman"/>
                                  <w:lang w:val="uk-UA"/>
                                </w:rPr>
                                <w:t>методи</w:t>
                              </w:r>
                            </w:p>
                          </w:txbxContent>
                        </wps:txbx>
                        <wps:bodyPr rot="0" vert="horz" wrap="square" lIns="91440" tIns="45720" rIns="91440" bIns="45720" anchor="ctr" anchorCtr="0" upright="1">
                          <a:noAutofit/>
                        </wps:bodyPr>
                      </wps:wsp>
                      <wps:wsp>
                        <wps:cNvPr id="13" name="Овал 8"/>
                        <wps:cNvSpPr>
                          <a:spLocks noChangeArrowheads="1"/>
                        </wps:cNvSpPr>
                        <wps:spPr bwMode="auto">
                          <a:xfrm>
                            <a:off x="3033" y="6422"/>
                            <a:ext cx="2196" cy="1560"/>
                          </a:xfrm>
                          <a:prstGeom prst="ellipse">
                            <a:avLst/>
                          </a:prstGeom>
                          <a:solidFill>
                            <a:srgbClr val="FFFFFF"/>
                          </a:solidFill>
                          <a:ln w="12700">
                            <a:solidFill>
                              <a:srgbClr val="000000"/>
                            </a:solidFill>
                            <a:miter lim="800000"/>
                            <a:headEnd/>
                            <a:tailEnd/>
                          </a:ln>
                        </wps:spPr>
                        <wps:txbx>
                          <w:txbxContent>
                            <w:p w14:paraId="6180CD56" w14:textId="77777777" w:rsidR="008A6EE4" w:rsidRDefault="008A6EE4" w:rsidP="008A6EE4">
                              <w:pPr>
                                <w:spacing w:after="0"/>
                                <w:jc w:val="center"/>
                                <w:rPr>
                                  <w:rFonts w:ascii="Times New Roman" w:hAnsi="Times New Roman" w:cs="Times New Roman"/>
                                </w:rPr>
                              </w:pPr>
                              <w:proofErr w:type="spellStart"/>
                              <w:r w:rsidRPr="00F50C79">
                                <w:rPr>
                                  <w:rFonts w:ascii="Times New Roman" w:hAnsi="Times New Roman" w:cs="Times New Roman"/>
                                </w:rPr>
                                <w:t>Матричні</w:t>
                              </w:r>
                              <w:proofErr w:type="spellEnd"/>
                              <w:r w:rsidRPr="00F50C79">
                                <w:rPr>
                                  <w:rFonts w:ascii="Times New Roman" w:hAnsi="Times New Roman" w:cs="Times New Roman"/>
                                </w:rPr>
                                <w:t xml:space="preserve"> </w:t>
                              </w:r>
                            </w:p>
                            <w:p w14:paraId="25524598" w14:textId="77777777" w:rsidR="008A6EE4" w:rsidRPr="00F50C79" w:rsidRDefault="008A6EE4" w:rsidP="008A6EE4">
                              <w:pPr>
                                <w:spacing w:after="0"/>
                                <w:jc w:val="center"/>
                                <w:rPr>
                                  <w:rFonts w:ascii="Times New Roman" w:hAnsi="Times New Roman" w:cs="Times New Roman"/>
                                </w:rPr>
                              </w:pPr>
                              <w:proofErr w:type="spellStart"/>
                              <w:r w:rsidRPr="00F50C79">
                                <w:rPr>
                                  <w:rFonts w:ascii="Times New Roman" w:hAnsi="Times New Roman" w:cs="Times New Roman"/>
                                </w:rPr>
                                <w:t>методи</w:t>
                              </w:r>
                              <w:proofErr w:type="spellEnd"/>
                            </w:p>
                          </w:txbxContent>
                        </wps:txbx>
                        <wps:bodyPr rot="0" vert="horz" wrap="square" lIns="91440" tIns="45720" rIns="91440" bIns="45720" anchor="ctr" anchorCtr="0" upright="1">
                          <a:noAutofit/>
                        </wps:bodyPr>
                      </wps:wsp>
                      <wps:wsp>
                        <wps:cNvPr id="14" name="Овал 9"/>
                        <wps:cNvSpPr>
                          <a:spLocks noChangeArrowheads="1"/>
                        </wps:cNvSpPr>
                        <wps:spPr bwMode="auto">
                          <a:xfrm>
                            <a:off x="7461" y="6422"/>
                            <a:ext cx="2196" cy="1560"/>
                          </a:xfrm>
                          <a:prstGeom prst="ellipse">
                            <a:avLst/>
                          </a:prstGeom>
                          <a:solidFill>
                            <a:srgbClr val="FFFFFF"/>
                          </a:solidFill>
                          <a:ln w="12700">
                            <a:solidFill>
                              <a:srgbClr val="000000"/>
                            </a:solidFill>
                            <a:miter lim="800000"/>
                            <a:headEnd/>
                            <a:tailEnd/>
                          </a:ln>
                        </wps:spPr>
                        <wps:txbx>
                          <w:txbxContent>
                            <w:p w14:paraId="42E923BB" w14:textId="77777777" w:rsidR="008A6EE4" w:rsidRPr="00B55A85" w:rsidRDefault="008A6EE4" w:rsidP="008A6EE4">
                              <w:pPr>
                                <w:spacing w:after="0"/>
                                <w:jc w:val="center"/>
                                <w:rPr>
                                  <w:rFonts w:ascii="Times New Roman" w:hAnsi="Times New Roman" w:cs="Times New Roman"/>
                                  <w:szCs w:val="20"/>
                                  <w:lang w:val="uk-UA"/>
                                </w:rPr>
                              </w:pPr>
                              <w:r w:rsidRPr="00B55A85">
                                <w:rPr>
                                  <w:rFonts w:ascii="Times New Roman" w:hAnsi="Times New Roman" w:cs="Times New Roman"/>
                                  <w:szCs w:val="20"/>
                                  <w:lang w:val="uk-UA"/>
                                </w:rPr>
                                <w:t xml:space="preserve">Операційні </w:t>
                              </w:r>
                            </w:p>
                            <w:p w14:paraId="050C8BFD" w14:textId="77777777" w:rsidR="008A6EE4" w:rsidRPr="00B55A85" w:rsidRDefault="008A6EE4" w:rsidP="008A6EE4">
                              <w:pPr>
                                <w:spacing w:after="0"/>
                                <w:jc w:val="center"/>
                                <w:rPr>
                                  <w:rFonts w:ascii="Times New Roman" w:hAnsi="Times New Roman" w:cs="Times New Roman"/>
                                  <w:szCs w:val="20"/>
                                  <w:lang w:val="uk-UA"/>
                                </w:rPr>
                              </w:pPr>
                              <w:r w:rsidRPr="00B55A85">
                                <w:rPr>
                                  <w:rFonts w:ascii="Times New Roman" w:hAnsi="Times New Roman" w:cs="Times New Roman"/>
                                  <w:szCs w:val="20"/>
                                  <w:lang w:val="uk-UA"/>
                                </w:rPr>
                                <w:t>методи</w:t>
                              </w:r>
                            </w:p>
                          </w:txbxContent>
                        </wps:txbx>
                        <wps:bodyPr rot="0" vert="horz" wrap="square" lIns="91440" tIns="45720" rIns="91440" bIns="45720" anchor="ctr" anchorCtr="0" upright="1">
                          <a:noAutofit/>
                        </wps:bodyPr>
                      </wps:wsp>
                      <wps:wsp>
                        <wps:cNvPr id="15" name="Овал 10"/>
                        <wps:cNvSpPr>
                          <a:spLocks noChangeArrowheads="1"/>
                        </wps:cNvSpPr>
                        <wps:spPr bwMode="auto">
                          <a:xfrm>
                            <a:off x="8841" y="4836"/>
                            <a:ext cx="2196" cy="1560"/>
                          </a:xfrm>
                          <a:prstGeom prst="ellipse">
                            <a:avLst/>
                          </a:prstGeom>
                          <a:solidFill>
                            <a:srgbClr val="FFFFFF"/>
                          </a:solidFill>
                          <a:ln w="12700">
                            <a:solidFill>
                              <a:srgbClr val="000000"/>
                            </a:solidFill>
                            <a:miter lim="800000"/>
                            <a:headEnd/>
                            <a:tailEnd/>
                          </a:ln>
                        </wps:spPr>
                        <wps:txbx>
                          <w:txbxContent>
                            <w:p w14:paraId="6C258C14" w14:textId="77777777" w:rsidR="008A6EE4" w:rsidRPr="00B55A85" w:rsidRDefault="008A6EE4" w:rsidP="008A6EE4">
                              <w:pPr>
                                <w:spacing w:after="0" w:line="240" w:lineRule="atLeast"/>
                                <w:jc w:val="center"/>
                                <w:rPr>
                                  <w:rFonts w:ascii="Times New Roman" w:hAnsi="Times New Roman" w:cs="Times New Roman"/>
                                  <w:lang w:val="uk-UA"/>
                                </w:rPr>
                              </w:pPr>
                              <w:r w:rsidRPr="00B55A85">
                                <w:rPr>
                                  <w:rFonts w:ascii="Times New Roman" w:hAnsi="Times New Roman" w:cs="Times New Roman"/>
                                  <w:lang w:val="uk-UA"/>
                                </w:rPr>
                                <w:t>Комбіновані</w:t>
                              </w:r>
                            </w:p>
                            <w:p w14:paraId="777BC044" w14:textId="77777777" w:rsidR="008A6EE4" w:rsidRPr="00B55A85" w:rsidRDefault="008A6EE4" w:rsidP="008A6EE4">
                              <w:pPr>
                                <w:spacing w:after="0" w:line="240" w:lineRule="atLeast"/>
                                <w:jc w:val="center"/>
                                <w:rPr>
                                  <w:rFonts w:ascii="Times New Roman" w:hAnsi="Times New Roman" w:cs="Times New Roman"/>
                                </w:rPr>
                              </w:pPr>
                              <w:proofErr w:type="spellStart"/>
                              <w:r w:rsidRPr="00B55A85">
                                <w:rPr>
                                  <w:rFonts w:ascii="Times New Roman" w:hAnsi="Times New Roman" w:cs="Times New Roman"/>
                                </w:rPr>
                                <w:t>методи</w:t>
                              </w:r>
                              <w:proofErr w:type="spellEnd"/>
                            </w:p>
                          </w:txbxContent>
                        </wps:txbx>
                        <wps:bodyPr rot="0" vert="horz" wrap="square" lIns="91440" tIns="45720" rIns="91440" bIns="45720" anchor="ctr" anchorCtr="0" upright="1">
                          <a:noAutofit/>
                        </wps:bodyPr>
                      </wps:wsp>
                      <wps:wsp>
                        <wps:cNvPr id="16" name="Овал 11"/>
                        <wps:cNvSpPr>
                          <a:spLocks noChangeArrowheads="1"/>
                        </wps:cNvSpPr>
                        <wps:spPr bwMode="auto">
                          <a:xfrm>
                            <a:off x="5212" y="5173"/>
                            <a:ext cx="2328" cy="2208"/>
                          </a:xfrm>
                          <a:prstGeom prst="ellipse">
                            <a:avLst/>
                          </a:prstGeom>
                          <a:solidFill>
                            <a:srgbClr val="FFFFFF"/>
                          </a:solidFill>
                          <a:ln w="12700">
                            <a:solidFill>
                              <a:srgbClr val="000000"/>
                            </a:solidFill>
                            <a:miter lim="800000"/>
                            <a:headEnd/>
                            <a:tailEnd/>
                          </a:ln>
                        </wps:spPr>
                        <wps:txbx>
                          <w:txbxContent>
                            <w:p w14:paraId="4FCB4FDB" w14:textId="77777777" w:rsidR="008A6EE4" w:rsidRDefault="008A6EE4" w:rsidP="008A6EE4">
                              <w:pPr>
                                <w:spacing w:after="0" w:line="240" w:lineRule="auto"/>
                                <w:jc w:val="center"/>
                                <w:rPr>
                                  <w:rFonts w:ascii="Times New Roman" w:hAnsi="Times New Roman" w:cs="Times New Roman"/>
                                  <w:sz w:val="20"/>
                                  <w:szCs w:val="20"/>
                                  <w:lang w:val="uk-UA"/>
                                </w:rPr>
                              </w:pPr>
                            </w:p>
                            <w:p w14:paraId="45C36B36" w14:textId="77777777" w:rsidR="008A6EE4" w:rsidRPr="005F7E28" w:rsidRDefault="008A6EE4" w:rsidP="008A6EE4">
                              <w:pPr>
                                <w:spacing w:after="0" w:line="240" w:lineRule="auto"/>
                                <w:jc w:val="center"/>
                                <w:rPr>
                                  <w:rFonts w:ascii="Times New Roman" w:hAnsi="Times New Roman" w:cs="Times New Roman"/>
                                  <w:sz w:val="24"/>
                                  <w:lang w:val="uk-UA"/>
                                </w:rPr>
                              </w:pPr>
                              <w:r w:rsidRPr="005F7E28">
                                <w:rPr>
                                  <w:rFonts w:ascii="Times New Roman" w:hAnsi="Times New Roman" w:cs="Times New Roman"/>
                                  <w:sz w:val="24"/>
                                  <w:lang w:val="uk-UA"/>
                                </w:rPr>
                                <w:t>Динамічний метод</w:t>
                              </w:r>
                            </w:p>
                            <w:p w14:paraId="74F4CA9C" w14:textId="77777777" w:rsidR="008A6EE4" w:rsidRPr="00F50C79" w:rsidRDefault="008A6EE4" w:rsidP="008A6EE4">
                              <w:pPr>
                                <w:rPr>
                                  <w:lang w:val="uk-UA"/>
                                </w:rPr>
                              </w:pPr>
                            </w:p>
                          </w:txbxContent>
                        </wps:txbx>
                        <wps:bodyPr rot="0" vert="horz" wrap="square" lIns="91440" tIns="45720" rIns="91440" bIns="45720" anchor="ctr" anchorCtr="0" upright="1">
                          <a:noAutofit/>
                        </wps:bodyPr>
                      </wps:wsp>
                      <wps:wsp>
                        <wps:cNvPr id="17" name="Прямая со стрелкой 13"/>
                        <wps:cNvCnPr>
                          <a:cxnSpLocks noChangeShapeType="1"/>
                        </wps:cNvCnPr>
                        <wps:spPr bwMode="auto">
                          <a:xfrm>
                            <a:off x="6360" y="4368"/>
                            <a:ext cx="2496" cy="9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14"/>
                        <wps:cNvCnPr>
                          <a:cxnSpLocks noChangeShapeType="1"/>
                        </wps:cNvCnPr>
                        <wps:spPr bwMode="auto">
                          <a:xfrm flipH="1">
                            <a:off x="3888" y="4368"/>
                            <a:ext cx="2448" cy="85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15"/>
                        <wps:cNvCnPr>
                          <a:cxnSpLocks noChangeShapeType="1"/>
                        </wps:cNvCnPr>
                        <wps:spPr bwMode="auto">
                          <a:xfrm flipH="1">
                            <a:off x="4152" y="4380"/>
                            <a:ext cx="2196" cy="196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Прямая со стрелкой 16"/>
                        <wps:cNvCnPr>
                          <a:cxnSpLocks noChangeShapeType="1"/>
                        </wps:cNvCnPr>
                        <wps:spPr bwMode="auto">
                          <a:xfrm>
                            <a:off x="6360" y="4380"/>
                            <a:ext cx="2148" cy="198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Прямая со стрелкой 17"/>
                        <wps:cNvCnPr>
                          <a:cxnSpLocks noChangeShapeType="1"/>
                        </wps:cNvCnPr>
                        <wps:spPr bwMode="auto">
                          <a:xfrm>
                            <a:off x="6336" y="4368"/>
                            <a:ext cx="72" cy="75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515296" id="Группа 10" o:spid="_x0000_s1060" style="width:465.75pt;height:249.25pt;mso-position-horizontal-relative:char;mso-position-vertical-relative:line" coordorigin="1722,2997" coordsize="9315,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feygUAAKskAAAOAAAAZHJzL2Uyb0RvYy54bWzsWt1u40QUvkfiHUa+bxP/xo6arqqkLUgL&#10;rNjlASb+SczaHjN2mhSEtMDlIu0F9/AKFauVoGXLKzhvxJkztusmXdotTQDJqeTaHs/fOec7P5+9&#10;92gRR+TE51nIkoGi7nYV4icu88JkMlC+eHa0Yysky2ni0Ygl/kA59TPl0f6HH+zN076vsSmLPJ8T&#10;GCTJ+vN0oEzzPO13Opk79WOa7bLUT6AxYDymOVzyScfjdA6jx1FH63atzpxxL+XM9bMM7o5ko7KP&#10;4weB7+afBUHm5yQaKLC2HI8cj2Nx7Ozv0f6E03QauuUy6D1WEdMwgUnroUY0p2TGw7Wh4tDlLGNB&#10;vuuyuMOCIHR93APsRu2u7OaYs1mKe5n055O0FhOIdkVO9x7W/fTkCSehB7oD8SQ0Bh0VPy1fLH8o&#10;/oS/MwK3QUbzdNKHR495+jR9wuVG4fQxc59n0NxZbRfXE/kwGc8/YR4MS2c5QxktAh6LIWD3ZIGq&#10;OK1V4S9y4sJN01HNrmYqxIU2XbVMo2dKZblT0Kjop/Y0TSHQrDlOr2o7LPs7ulp2Nhwbe3ZoX06M&#10;iy0XJ3YGhpddyTb7Z7J9OqWpjyrLhMAq2aq1bH8B2b4q/iguQcKvi8viYvlj8bb4rTjvk+V3xTlK&#10;/nVxUbyBu2+XL4s3BB+8WL4kutQEDlypIZM6IAkbTmky8Q84Z/OpTz3Yhyqeh902OoiLDDR4q1IM&#10;1dJXhFupxjAMMBWhF1V3NJyjEi3tpzzLj30WE3EyUMCAE+9zQCEqnp48znI0Hq80Nep9qZAgjgBz&#10;JzQiqmVZqEpQVvkwnFVjip4Zi0LvKIwivBBewh9GnEDngRLlKk4TzWKwOHlP7YqftA64L0wHn8Vb&#10;MDY6GjEESGpl9Cghc9ij1oP+t03tPX/QqeMwB68YhfFAsRsbEHo9TDz0WTkNI3kO646SUtFCt9Km&#10;88V4IXGNAhWKHzPvFFTPmfSC4LXhZMr41wqZgwccKNlXM8p9hUQfJ2A+joqKzvHCMHsaaJ03W8bN&#10;Fpq4MNRAcXOuEHkxzKWjnaU8nExhLimjhB2AJwjCvLJOua5yB4DFbYESvEfp8H4ufi3OigtSiwqg&#10;u2mE1e7LsDVDGmiFME11rBJhplVZauU1KzSUCPOjKEwz4XJKyAiptpipQX8/zNhCIS1mwKrK8FEF&#10;MggKK5ipRbUFzOhdXUYly4DYj35wK5jhk3EdZY7wJyZ/v4DRHAN9egXsayHtQT2/01rxzemYsWbF&#10;tai2YMU9w4J8EPKn1opFLnNL/gJpR+uLbywqoMBZ8cVVsdbI+CGp3VCJYNuGNGPD1q3WGd9mxliN&#10;tSnFekoBqe6qGdey2oI3NjVV0gim2sMKm/brnELXgL4Sla6mdTHPASU/VB7ezAf+PzmFTLtaM143&#10;415txhXFc7Z8JTidSzgsv1++AErnojgHyud3ojapnGEiGTV3kZSMWs3mIJv07DQF9uwamSO7CC3c&#10;icyxdKgiRcJh6BaaccPEjarUdCRN8m4Lz3JORR0/ZEkCjA7jspxHnkaG8ao0FbVowgRLA/cFOyGI&#10;FEs3/8M8CslRyjkPgUWLgAOBFce+B1yID7y2OLvKVFB6JZMlXAXyvN84XefQPrSNHUOzDneM7mi0&#10;c3A0NHasI7VnjvTRcDhSvxVlumr0p6Hn+YkQUMU5q8bdeMeS/ZZscc0618LuXB8dkytYYvUfF42M&#10;4BVRJNkXsTthT1ukX8C1ln7/DoBBhkQsECLChgBDAmBSPqpYqpKc1m0b1vkO6BhldLDNW2jQzUCn&#10;GUEeoqJsMbB1DDjvgwF8jfEvYMBQwb4lBmwsxhrh44qpdGRoaeNHGz/KQFK/r9zIOzXxOuLu8QML&#10;1M1iR6Q6ZdRoJFzriKmihurIthYxLWK2g5j1t9B/U6I034VtKOO6hhjgkG7Os3oQfEQN3jMRxC1c&#10;WrjgJxzwRQzWNeXXO+KTm+Y1FjRX3xjt/wUAAP//AwBQSwMEFAAGAAgAAAAhACQ73yndAAAABQEA&#10;AA8AAABkcnMvZG93bnJldi54bWxMj0FrwkAQhe8F/8Myhd7qJtoUTbMRkepJCtVC6W3MjkkwOxuy&#10;axL/fbe9tJeBx3u89022Gk0jeupcbVlBPI1AEBdW11wq+DhuHxcgnEfW2FgmBTdysMondxmm2g78&#10;Tv3BlyKUsEtRQeV9m0rpiooMuqltiYN3tp1BH2RXSt3hEMpNI2dR9CwN1hwWKmxpU1FxOVyNgt2A&#10;w3oev/b7y3lz+zomb5/7mJR6uB/XLyA8jf4vDD/4AR3ywHSyV9ZONArCI/73Bm85jxMQJwVPy0UC&#10;Ms/kf/r8GwAA//8DAFBLAQItABQABgAIAAAAIQC2gziS/gAAAOEBAAATAAAAAAAAAAAAAAAAAAAA&#10;AABbQ29udGVudF9UeXBlc10ueG1sUEsBAi0AFAAGAAgAAAAhADj9If/WAAAAlAEAAAsAAAAAAAAA&#10;AAAAAAAALwEAAF9yZWxzLy5yZWxzUEsBAi0AFAAGAAgAAAAhANTNR97KBQAAqyQAAA4AAAAAAAAA&#10;AAAAAAAALgIAAGRycy9lMm9Eb2MueG1sUEsBAi0AFAAGAAgAAAAhACQ73yndAAAABQEAAA8AAAAA&#10;AAAAAAAAAAAAJAgAAGRycy9kb3ducmV2LnhtbFBLBQYAAAAABAAEAPMAAAAuCQAAAAA=&#10;">
                <v:roundrect id="Прямоугольник: скругленные углы 3" o:spid="_x0000_s1061" style="position:absolute;left:4163;top:2997;width:4440;height:1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jSwQAAANsAAAAPAAAAZHJzL2Rvd25yZXYueG1sRE9Na8JA&#10;EL0X/A/LCN7qJj2IRFcRRayClMa25yE7zUazsyG7mvjv3ULB2zze58yXva3FjVpfOVaQjhMQxIXT&#10;FZcKvk7b1ykIH5A11o5JwZ08LBeDlzlm2nX8Sbc8lCKGsM9QgQmhyaT0hSGLfuwa4sj9utZiiLAt&#10;pW6xi+G2lm9JMpEWK44NBhtaGyou+dUq+Fm53Ye8Ho7fF5MHc95zt0l3So2G/WoGIlAfnuJ/97uO&#10;81P4+yUeIBcPAAAA//8DAFBLAQItABQABgAIAAAAIQDb4fbL7gAAAIUBAAATAAAAAAAAAAAAAAAA&#10;AAAAAABbQ29udGVudF9UeXBlc10ueG1sUEsBAi0AFAAGAAgAAAAhAFr0LFu/AAAAFQEAAAsAAAAA&#10;AAAAAAAAAAAAHwEAAF9yZWxzLy5yZWxzUEsBAi0AFAAGAAgAAAAhAHUr2NLBAAAA2wAAAA8AAAAA&#10;AAAAAAAAAAAABwIAAGRycy9kb3ducmV2LnhtbFBLBQYAAAAAAwADALcAAAD1AgAAAAA=&#10;" fillcolor="white [3201]" strokecolor="black [3200]" strokeweight="1pt">
                  <v:stroke joinstyle="miter"/>
                  <v:textbox>
                    <w:txbxContent>
                      <w:p w14:paraId="15AAC513" w14:textId="77777777" w:rsidR="008A6EE4" w:rsidRDefault="008A6EE4" w:rsidP="008A6EE4">
                        <w:pPr>
                          <w:jc w:val="center"/>
                        </w:pPr>
                        <w:r>
                          <w:rPr>
                            <w:rFonts w:ascii="Times New Roman" w:hAnsi="Times New Roman" w:cs="Times New Roman"/>
                            <w:sz w:val="28"/>
                            <w:lang w:val="uk-UA"/>
                          </w:rPr>
                          <w:t>М</w:t>
                        </w:r>
                        <w:proofErr w:type="spellStart"/>
                        <w:r w:rsidRPr="00CD239D">
                          <w:rPr>
                            <w:rFonts w:ascii="Times New Roman" w:hAnsi="Times New Roman" w:cs="Times New Roman"/>
                            <w:sz w:val="28"/>
                          </w:rPr>
                          <w:t>етоди</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оцінки</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конкурентоспроможності</w:t>
                        </w:r>
                        <w:proofErr w:type="spellEnd"/>
                        <w:r w:rsidRPr="00CD239D">
                          <w:rPr>
                            <w:rFonts w:ascii="Times New Roman" w:hAnsi="Times New Roman" w:cs="Times New Roman"/>
                            <w:sz w:val="28"/>
                          </w:rPr>
                          <w:t xml:space="preserve"> </w:t>
                        </w:r>
                        <w:proofErr w:type="spellStart"/>
                        <w:r w:rsidRPr="00CD239D">
                          <w:rPr>
                            <w:rFonts w:ascii="Times New Roman" w:hAnsi="Times New Roman" w:cs="Times New Roman"/>
                            <w:sz w:val="28"/>
                          </w:rPr>
                          <w:t>підприємств</w:t>
                        </w:r>
                        <w:proofErr w:type="spellEnd"/>
                      </w:p>
                    </w:txbxContent>
                  </v:textbox>
                </v:roundrect>
                <v:oval id="Овал 7" o:spid="_x0000_s1062" style="position:absolute;left:1722;top:4824;width:2196;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TwAAAANsAAAAPAAAAZHJzL2Rvd25yZXYueG1sRE9Na8JA&#10;EL0L/odlhF5Ed+uhSHQNIhZ6bSyU3qbZMRuSnQ3ZbZL217tCwds83ufs88m1YqA+1J41PK8VCOLS&#10;m5orDR+X19UWRIjIBlvPpOGXAuSH+WyPmfEjv9NQxEqkEA4ZarAxdpmUobTkMKx9R5y4q+8dxgT7&#10;SpoexxTuWrlR6kU6rDk1WOzoZKlsih+noVBNQXKJf18DKXv57s78KRutnxbTcQci0hQf4n/3m0nz&#10;N3D/JR0gDzcAAAD//wMAUEsBAi0AFAAGAAgAAAAhANvh9svuAAAAhQEAABMAAAAAAAAAAAAAAAAA&#10;AAAAAFtDb250ZW50X1R5cGVzXS54bWxQSwECLQAUAAYACAAAACEAWvQsW78AAAAVAQAACwAAAAAA&#10;AAAAAAAAAAAfAQAAX3JlbHMvLnJlbHNQSwECLQAUAAYACAAAACEAT2q8U8AAAADbAAAADwAAAAAA&#10;AAAAAAAAAAAHAgAAZHJzL2Rvd25yZXYueG1sUEsFBgAAAAADAAMAtwAAAPQCAAAAAA==&#10;" fillcolor="white [3201]" strokecolor="black [3200]" strokeweight="1pt">
                  <v:stroke joinstyle="miter"/>
                  <v:textbox>
                    <w:txbxContent>
                      <w:p w14:paraId="5444D369" w14:textId="77777777" w:rsidR="008A6EE4" w:rsidRDefault="008A6EE4" w:rsidP="008A6EE4">
                        <w:pPr>
                          <w:spacing w:after="0"/>
                          <w:jc w:val="center"/>
                          <w:rPr>
                            <w:rFonts w:ascii="Times New Roman" w:hAnsi="Times New Roman" w:cs="Times New Roman"/>
                            <w:lang w:val="uk-UA"/>
                          </w:rPr>
                        </w:pPr>
                        <w:r w:rsidRPr="00F50C79">
                          <w:rPr>
                            <w:rFonts w:ascii="Times New Roman" w:hAnsi="Times New Roman" w:cs="Times New Roman"/>
                            <w:lang w:val="uk-UA"/>
                          </w:rPr>
                          <w:t xml:space="preserve">Продуктові </w:t>
                        </w:r>
                      </w:p>
                      <w:p w14:paraId="6F6F5808" w14:textId="77777777" w:rsidR="008A6EE4" w:rsidRPr="00F50C79" w:rsidRDefault="008A6EE4" w:rsidP="008A6EE4">
                        <w:pPr>
                          <w:spacing w:after="0"/>
                          <w:jc w:val="center"/>
                          <w:rPr>
                            <w:rFonts w:ascii="Times New Roman" w:hAnsi="Times New Roman" w:cs="Times New Roman"/>
                            <w:lang w:val="uk-UA"/>
                          </w:rPr>
                        </w:pPr>
                        <w:r w:rsidRPr="00F50C79">
                          <w:rPr>
                            <w:rFonts w:ascii="Times New Roman" w:hAnsi="Times New Roman" w:cs="Times New Roman"/>
                            <w:lang w:val="uk-UA"/>
                          </w:rPr>
                          <w:t>методи</w:t>
                        </w:r>
                      </w:p>
                    </w:txbxContent>
                  </v:textbox>
                </v:oval>
                <v:oval id="Овал 8" o:spid="_x0000_s1063" style="position:absolute;left:3033;top:6422;width:2196;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4rwgAAANsAAAAPAAAAZHJzL2Rvd25yZXYueG1sRE/basJA&#10;EH0v+A/LCL4U3WihmugqKghiVfCCz0N2TKLZ2ZDdavz7bqHQtzmc60xmjSnFg2pXWFbQ70UgiFOr&#10;C84UnE+r7giE88gaS8uk4EUOZtPW2wQTbZ98oMfRZyKEsEtQQe59lUjp0pwMup6tiAN3tbVBH2Cd&#10;SV3jM4SbUg6i6FMaLDg05FjRMqf0fvw2CjaD3fUSb/fvxX09jKsY9eL25ZXqtJv5GISnxv+L/9xr&#10;HeZ/wO8v4QA5/QEAAP//AwBQSwECLQAUAAYACAAAACEA2+H2y+4AAACFAQAAEwAAAAAAAAAAAAAA&#10;AAAAAAAAW0NvbnRlbnRfVHlwZXNdLnhtbFBLAQItABQABgAIAAAAIQBa9CxbvwAAABUBAAALAAAA&#10;AAAAAAAAAAAAAB8BAABfcmVscy8ucmVsc1BLAQItABQABgAIAAAAIQBzyV4rwgAAANsAAAAPAAAA&#10;AAAAAAAAAAAAAAcCAABkcnMvZG93bnJldi54bWxQSwUGAAAAAAMAAwC3AAAA9gIAAAAA&#10;" strokeweight="1pt">
                  <v:stroke joinstyle="miter"/>
                  <v:textbox>
                    <w:txbxContent>
                      <w:p w14:paraId="6180CD56" w14:textId="77777777" w:rsidR="008A6EE4" w:rsidRDefault="008A6EE4" w:rsidP="008A6EE4">
                        <w:pPr>
                          <w:spacing w:after="0"/>
                          <w:jc w:val="center"/>
                          <w:rPr>
                            <w:rFonts w:ascii="Times New Roman" w:hAnsi="Times New Roman" w:cs="Times New Roman"/>
                          </w:rPr>
                        </w:pPr>
                        <w:proofErr w:type="spellStart"/>
                        <w:r w:rsidRPr="00F50C79">
                          <w:rPr>
                            <w:rFonts w:ascii="Times New Roman" w:hAnsi="Times New Roman" w:cs="Times New Roman"/>
                          </w:rPr>
                          <w:t>Матричні</w:t>
                        </w:r>
                        <w:proofErr w:type="spellEnd"/>
                        <w:r w:rsidRPr="00F50C79">
                          <w:rPr>
                            <w:rFonts w:ascii="Times New Roman" w:hAnsi="Times New Roman" w:cs="Times New Roman"/>
                          </w:rPr>
                          <w:t xml:space="preserve"> </w:t>
                        </w:r>
                      </w:p>
                      <w:p w14:paraId="25524598" w14:textId="77777777" w:rsidR="008A6EE4" w:rsidRPr="00F50C79" w:rsidRDefault="008A6EE4" w:rsidP="008A6EE4">
                        <w:pPr>
                          <w:spacing w:after="0"/>
                          <w:jc w:val="center"/>
                          <w:rPr>
                            <w:rFonts w:ascii="Times New Roman" w:hAnsi="Times New Roman" w:cs="Times New Roman"/>
                          </w:rPr>
                        </w:pPr>
                        <w:proofErr w:type="spellStart"/>
                        <w:r w:rsidRPr="00F50C79">
                          <w:rPr>
                            <w:rFonts w:ascii="Times New Roman" w:hAnsi="Times New Roman" w:cs="Times New Roman"/>
                          </w:rPr>
                          <w:t>методи</w:t>
                        </w:r>
                        <w:proofErr w:type="spellEnd"/>
                      </w:p>
                    </w:txbxContent>
                  </v:textbox>
                </v:oval>
                <v:oval id="Овал 9" o:spid="_x0000_s1064" style="position:absolute;left:7461;top:6422;width:2196;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ZfwgAAANsAAAAPAAAAZHJzL2Rvd25yZXYueG1sRE/basJA&#10;EH0v+A/LCL4U3SilmugqKghiVfCCz0N2TKLZ2ZDdavz7bqHQtzmc60xmjSnFg2pXWFbQ70UgiFOr&#10;C84UnE+r7giE88gaS8uk4EUOZtPW2wQTbZ98oMfRZyKEsEtQQe59lUjp0pwMup6tiAN3tbVBH2Cd&#10;SV3jM4SbUg6i6FMaLDg05FjRMqf0fvw2CjaD3fUSb/fvxX09jKsY9eL25ZXqtJv5GISnxv+L/9xr&#10;HeZ/wO8v4QA5/QEAAP//AwBQSwECLQAUAAYACAAAACEA2+H2y+4AAACFAQAAEwAAAAAAAAAAAAAA&#10;AAAAAAAAW0NvbnRlbnRfVHlwZXNdLnhtbFBLAQItABQABgAIAAAAIQBa9CxbvwAAABUBAAALAAAA&#10;AAAAAAAAAAAAAB8BAABfcmVscy8ucmVsc1BLAQItABQABgAIAAAAIQD8IMZfwgAAANsAAAAPAAAA&#10;AAAAAAAAAAAAAAcCAABkcnMvZG93bnJldi54bWxQSwUGAAAAAAMAAwC3AAAA9gIAAAAA&#10;" strokeweight="1pt">
                  <v:stroke joinstyle="miter"/>
                  <v:textbox>
                    <w:txbxContent>
                      <w:p w14:paraId="42E923BB" w14:textId="77777777" w:rsidR="008A6EE4" w:rsidRPr="00B55A85" w:rsidRDefault="008A6EE4" w:rsidP="008A6EE4">
                        <w:pPr>
                          <w:spacing w:after="0"/>
                          <w:jc w:val="center"/>
                          <w:rPr>
                            <w:rFonts w:ascii="Times New Roman" w:hAnsi="Times New Roman" w:cs="Times New Roman"/>
                            <w:szCs w:val="20"/>
                            <w:lang w:val="uk-UA"/>
                          </w:rPr>
                        </w:pPr>
                        <w:r w:rsidRPr="00B55A85">
                          <w:rPr>
                            <w:rFonts w:ascii="Times New Roman" w:hAnsi="Times New Roman" w:cs="Times New Roman"/>
                            <w:szCs w:val="20"/>
                            <w:lang w:val="uk-UA"/>
                          </w:rPr>
                          <w:t xml:space="preserve">Операційні </w:t>
                        </w:r>
                      </w:p>
                      <w:p w14:paraId="050C8BFD" w14:textId="77777777" w:rsidR="008A6EE4" w:rsidRPr="00B55A85" w:rsidRDefault="008A6EE4" w:rsidP="008A6EE4">
                        <w:pPr>
                          <w:spacing w:after="0"/>
                          <w:jc w:val="center"/>
                          <w:rPr>
                            <w:rFonts w:ascii="Times New Roman" w:hAnsi="Times New Roman" w:cs="Times New Roman"/>
                            <w:szCs w:val="20"/>
                            <w:lang w:val="uk-UA"/>
                          </w:rPr>
                        </w:pPr>
                        <w:r w:rsidRPr="00B55A85">
                          <w:rPr>
                            <w:rFonts w:ascii="Times New Roman" w:hAnsi="Times New Roman" w:cs="Times New Roman"/>
                            <w:szCs w:val="20"/>
                            <w:lang w:val="uk-UA"/>
                          </w:rPr>
                          <w:t>методи</w:t>
                        </w:r>
                      </w:p>
                    </w:txbxContent>
                  </v:textbox>
                </v:oval>
                <v:oval id="Овал 10" o:spid="_x0000_s1065" style="position:absolute;left:8841;top:4836;width:2196;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PEwgAAANsAAAAPAAAAZHJzL2Rvd25yZXYueG1sRE/basJA&#10;EH0v+A/LCL4U3Si0mugqKghiVfCCz0N2TKLZ2ZDdavz7bqHQtzmc60xmjSnFg2pXWFbQ70UgiFOr&#10;C84UnE+r7giE88gaS8uk4EUOZtPW2wQTbZ98oMfRZyKEsEtQQe59lUjp0pwMup6tiAN3tbVBH2Cd&#10;SV3jM4SbUg6i6FMaLDg05FjRMqf0fvw2CjaD3fUSb/fvxX09jKsY9eL25ZXqtJv5GISnxv+L/9xr&#10;HeZ/wO8v4QA5/QEAAP//AwBQSwECLQAUAAYACAAAACEA2+H2y+4AAACFAQAAEwAAAAAAAAAAAAAA&#10;AAAAAAAAW0NvbnRlbnRfVHlwZXNdLnhtbFBLAQItABQABgAIAAAAIQBa9CxbvwAAABUBAAALAAAA&#10;AAAAAAAAAAAAAB8BAABfcmVscy8ucmVsc1BLAQItABQABgAIAAAAIQCTbGPEwgAAANsAAAAPAAAA&#10;AAAAAAAAAAAAAAcCAABkcnMvZG93bnJldi54bWxQSwUGAAAAAAMAAwC3AAAA9gIAAAAA&#10;" strokeweight="1pt">
                  <v:stroke joinstyle="miter"/>
                  <v:textbox>
                    <w:txbxContent>
                      <w:p w14:paraId="6C258C14" w14:textId="77777777" w:rsidR="008A6EE4" w:rsidRPr="00B55A85" w:rsidRDefault="008A6EE4" w:rsidP="008A6EE4">
                        <w:pPr>
                          <w:spacing w:after="0" w:line="240" w:lineRule="atLeast"/>
                          <w:jc w:val="center"/>
                          <w:rPr>
                            <w:rFonts w:ascii="Times New Roman" w:hAnsi="Times New Roman" w:cs="Times New Roman"/>
                            <w:lang w:val="uk-UA"/>
                          </w:rPr>
                        </w:pPr>
                        <w:r w:rsidRPr="00B55A85">
                          <w:rPr>
                            <w:rFonts w:ascii="Times New Roman" w:hAnsi="Times New Roman" w:cs="Times New Roman"/>
                            <w:lang w:val="uk-UA"/>
                          </w:rPr>
                          <w:t>Комбіновані</w:t>
                        </w:r>
                      </w:p>
                      <w:p w14:paraId="777BC044" w14:textId="77777777" w:rsidR="008A6EE4" w:rsidRPr="00B55A85" w:rsidRDefault="008A6EE4" w:rsidP="008A6EE4">
                        <w:pPr>
                          <w:spacing w:after="0" w:line="240" w:lineRule="atLeast"/>
                          <w:jc w:val="center"/>
                          <w:rPr>
                            <w:rFonts w:ascii="Times New Roman" w:hAnsi="Times New Roman" w:cs="Times New Roman"/>
                          </w:rPr>
                        </w:pPr>
                        <w:proofErr w:type="spellStart"/>
                        <w:r w:rsidRPr="00B55A85">
                          <w:rPr>
                            <w:rFonts w:ascii="Times New Roman" w:hAnsi="Times New Roman" w:cs="Times New Roman"/>
                          </w:rPr>
                          <w:t>методи</w:t>
                        </w:r>
                        <w:proofErr w:type="spellEnd"/>
                      </w:p>
                    </w:txbxContent>
                  </v:textbox>
                </v:oval>
                <v:oval id="Овал 11" o:spid="_x0000_s1066" style="position:absolute;left:5212;top:5173;width:2328;height:2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2zwwAAANsAAAAPAAAAZHJzL2Rvd25yZXYueG1sRE9Na8JA&#10;EL0L/Q/LFHopdVMPaqKb0BYKoVZBK56H7JhEs7Mhu43x33eFgrd5vM9ZZoNpRE+dqy0reB1HIIgL&#10;q2suFex/Pl/mIJxH1thYJgVXcpClD6MlJtpeeEv9zpcihLBLUEHlfZtI6YqKDLqxbYkDd7SdQR9g&#10;V0rd4SWEm0ZOomgqDdYcGips6aOi4rz7NQq+JuvjIf7ePNfnfBa3Mer308or9fQ4vC1AeBr8Xfzv&#10;znWYP4XbL+EAmf4BAAD//wMAUEsBAi0AFAAGAAgAAAAhANvh9svuAAAAhQEAABMAAAAAAAAAAAAA&#10;AAAAAAAAAFtDb250ZW50X1R5cGVzXS54bWxQSwECLQAUAAYACAAAACEAWvQsW78AAAAVAQAACwAA&#10;AAAAAAAAAAAAAAAfAQAAX3JlbHMvLnJlbHNQSwECLQAUAAYACAAAACEAY779s8MAAADbAAAADwAA&#10;AAAAAAAAAAAAAAAHAgAAZHJzL2Rvd25yZXYueG1sUEsFBgAAAAADAAMAtwAAAPcCAAAAAA==&#10;" strokeweight="1pt">
                  <v:stroke joinstyle="miter"/>
                  <v:textbox>
                    <w:txbxContent>
                      <w:p w14:paraId="4FCB4FDB" w14:textId="77777777" w:rsidR="008A6EE4" w:rsidRDefault="008A6EE4" w:rsidP="008A6EE4">
                        <w:pPr>
                          <w:spacing w:after="0" w:line="240" w:lineRule="auto"/>
                          <w:jc w:val="center"/>
                          <w:rPr>
                            <w:rFonts w:ascii="Times New Roman" w:hAnsi="Times New Roman" w:cs="Times New Roman"/>
                            <w:sz w:val="20"/>
                            <w:szCs w:val="20"/>
                            <w:lang w:val="uk-UA"/>
                          </w:rPr>
                        </w:pPr>
                      </w:p>
                      <w:p w14:paraId="45C36B36" w14:textId="77777777" w:rsidR="008A6EE4" w:rsidRPr="005F7E28" w:rsidRDefault="008A6EE4" w:rsidP="008A6EE4">
                        <w:pPr>
                          <w:spacing w:after="0" w:line="240" w:lineRule="auto"/>
                          <w:jc w:val="center"/>
                          <w:rPr>
                            <w:rFonts w:ascii="Times New Roman" w:hAnsi="Times New Roman" w:cs="Times New Roman"/>
                            <w:sz w:val="24"/>
                            <w:lang w:val="uk-UA"/>
                          </w:rPr>
                        </w:pPr>
                        <w:r w:rsidRPr="005F7E28">
                          <w:rPr>
                            <w:rFonts w:ascii="Times New Roman" w:hAnsi="Times New Roman" w:cs="Times New Roman"/>
                            <w:sz w:val="24"/>
                            <w:lang w:val="uk-UA"/>
                          </w:rPr>
                          <w:t>Динамічний метод</w:t>
                        </w:r>
                      </w:p>
                      <w:p w14:paraId="74F4CA9C" w14:textId="77777777" w:rsidR="008A6EE4" w:rsidRPr="00F50C79" w:rsidRDefault="008A6EE4" w:rsidP="008A6EE4">
                        <w:pPr>
                          <w:rPr>
                            <w:lang w:val="uk-UA"/>
                          </w:rPr>
                        </w:pPr>
                      </w:p>
                    </w:txbxContent>
                  </v:textbox>
                </v:oval>
                <v:shape id="Прямая со стрелкой 13" o:spid="_x0000_s1067" type="#_x0000_t32" style="position:absolute;left:6360;top:4368;width:2496;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Прямая со стрелкой 14" o:spid="_x0000_s1068" type="#_x0000_t32" style="position:absolute;left:3888;top:4368;width:2448;height:8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SxgAAANsAAAAPAAAAZHJzL2Rvd25yZXYueG1sRI9Pa8Mw&#10;DMXvhX0Ho8JurdPCxprVCWNQ2vVQ6J9LbyLW4rBYDrGXpvv002Gwm8R7eu+ndTn6Vg3UxyawgcU8&#10;A0VcBdtwbeBy3sxeQMWEbLENTAbuFKEsHiZrzG248ZGGU6qVhHDM0YBLqcu1jpUjj3EeOmLRPkPv&#10;Mcna19r2eJNw3+pllj1rjw1Lg8OO3h1VX6dvb+CwW22v+8NHGn6e7tv9scnc0F6MeZyOb6+gEo3p&#10;3/x3vbOCL7Dyiwygi18AAAD//wMAUEsBAi0AFAAGAAgAAAAhANvh9svuAAAAhQEAABMAAAAAAAAA&#10;AAAAAAAAAAAAAFtDb250ZW50X1R5cGVzXS54bWxQSwECLQAUAAYACAAAACEAWvQsW78AAAAVAQAA&#10;CwAAAAAAAAAAAAAAAAAfAQAAX3JlbHMvLnJlbHNQSwECLQAUAAYACAAAACEA2A/9ksYAAADbAAAA&#10;DwAAAAAAAAAAAAAAAAAHAgAAZHJzL2Rvd25yZXYueG1sUEsFBgAAAAADAAMAtwAAAPoCAAAAAA==&#10;" strokeweight=".5pt">
                  <v:stroke endarrow="block" joinstyle="miter"/>
                </v:shape>
                <v:shape id="Прямая со стрелкой 15" o:spid="_x0000_s1069" type="#_x0000_t32" style="position:absolute;left:4152;top:4380;width:2196;height:19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shape id="Прямая со стрелкой 16" o:spid="_x0000_s1070" type="#_x0000_t32" style="position:absolute;left:6360;top:4380;width:2148;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Прямая со стрелкой 17" o:spid="_x0000_s1071" type="#_x0000_t32" style="position:absolute;left:6336;top:4368;width:72;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w10:anchorlock/>
              </v:group>
            </w:pict>
          </mc:Fallback>
        </mc:AlternateContent>
      </w:r>
    </w:p>
    <w:p w14:paraId="457F2670" w14:textId="77777777" w:rsidR="008A6EE4" w:rsidRPr="008A6EE4" w:rsidRDefault="008A6EE4" w:rsidP="008A6EE4">
      <w:pPr>
        <w:ind w:firstLine="709"/>
        <w:jc w:val="center"/>
        <w:rPr>
          <w:rFonts w:ascii="Times New Roman" w:hAnsi="Times New Roman" w:cs="Times New Roman"/>
          <w:sz w:val="28"/>
          <w:lang w:val="uk-UA"/>
        </w:rPr>
      </w:pPr>
      <w:r w:rsidRPr="008A6EE4">
        <w:rPr>
          <w:rFonts w:ascii="Times New Roman" w:hAnsi="Times New Roman" w:cs="Times New Roman"/>
          <w:b/>
          <w:bCs/>
          <w:sz w:val="28"/>
          <w:lang w:val="uk-UA"/>
        </w:rPr>
        <w:t>Рис. 1.6.</w:t>
      </w:r>
      <w:r w:rsidRPr="008A6EE4">
        <w:rPr>
          <w:rFonts w:ascii="Times New Roman" w:hAnsi="Times New Roman" w:cs="Times New Roman"/>
          <w:sz w:val="28"/>
          <w:lang w:val="uk-UA"/>
        </w:rPr>
        <w:t xml:space="preserve">  Основні методи оцінки конкурентоспроможності підприємств</w:t>
      </w:r>
    </w:p>
    <w:p w14:paraId="39F275EC" w14:textId="77777777" w:rsidR="008A6EE4" w:rsidRPr="008A6EE4" w:rsidRDefault="008A6EE4" w:rsidP="008A6EE4">
      <w:pPr>
        <w:jc w:val="both"/>
        <w:rPr>
          <w:rFonts w:ascii="Times New Roman" w:hAnsi="Times New Roman" w:cs="Times New Roman"/>
          <w:sz w:val="28"/>
          <w:lang w:val="uk-UA"/>
        </w:rPr>
      </w:pPr>
    </w:p>
    <w:p w14:paraId="25A2B368"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 xml:space="preserve">Продуктові методи. </w:t>
      </w:r>
      <w:r w:rsidRPr="008A6EE4">
        <w:rPr>
          <w:rFonts w:ascii="Times New Roman" w:hAnsi="Times New Roman" w:cs="Times New Roman"/>
          <w:sz w:val="28"/>
          <w:lang w:val="uk-UA"/>
        </w:rPr>
        <w:t xml:space="preserve">Дані методи базуються на судженні про те, що оцінка конкурентоспроможності господарюючого суб'єкта може бути проведена через оцінку конкурентоспроможності його продукції: чим вище конкурентоспроможність товару - тим вище конкурентоспроможність підприємства. При цьому для визначення конкурентоспроможності продукції використовуються різні маркетингові методи, в основі більшості яких лежить знаходження співвідношення «ціна-якість» продукції. Існує безліч </w:t>
      </w:r>
      <w:proofErr w:type="spellStart"/>
      <w:r w:rsidRPr="008A6EE4">
        <w:rPr>
          <w:rFonts w:ascii="Times New Roman" w:hAnsi="Times New Roman" w:cs="Times New Roman"/>
          <w:sz w:val="28"/>
          <w:lang w:val="uk-UA"/>
        </w:rPr>
        <w:t>методик</w:t>
      </w:r>
      <w:proofErr w:type="spellEnd"/>
      <w:r w:rsidRPr="008A6EE4">
        <w:rPr>
          <w:rFonts w:ascii="Times New Roman" w:hAnsi="Times New Roman" w:cs="Times New Roman"/>
          <w:sz w:val="28"/>
          <w:lang w:val="uk-UA"/>
        </w:rPr>
        <w:t xml:space="preserve"> знаходження зазначеного співвідношення.</w:t>
      </w:r>
    </w:p>
    <w:p w14:paraId="6DC959FF"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До безперечних переваг розглянутого підходу можна віднести те, що він враховує одну з найбільш важливих складових конкурентоспроможності підприємства - конкурентоспроможність його продукції. Дійсно, складно собі уявити успішне підприємство, що не володіє портфелем конкурентоспроможних продуктів.</w:t>
      </w:r>
    </w:p>
    <w:p w14:paraId="608E74D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До недоліків - те, що конкурентна сила продуктів все ж не тотожна до сталої конкурентної переваги підприємства, оскільки будь-які цінові або якісні переваги продукції відносно швидко копіюються конкурентами та економічні вигоди від них зникають. Також певні нарікання викликає зведення </w:t>
      </w:r>
      <w:r w:rsidRPr="008A6EE4">
        <w:rPr>
          <w:rFonts w:ascii="Times New Roman" w:hAnsi="Times New Roman" w:cs="Times New Roman"/>
          <w:sz w:val="28"/>
          <w:lang w:val="uk-UA"/>
        </w:rPr>
        <w:lastRenderedPageBreak/>
        <w:t xml:space="preserve">конкурентоспроможності продукції до оцінки співвідношення «ціна-якість», що не враховує ступінь її </w:t>
      </w:r>
      <w:proofErr w:type="spellStart"/>
      <w:r w:rsidRPr="008A6EE4">
        <w:rPr>
          <w:rFonts w:ascii="Times New Roman" w:hAnsi="Times New Roman" w:cs="Times New Roman"/>
          <w:sz w:val="28"/>
          <w:lang w:val="uk-UA"/>
        </w:rPr>
        <w:t>інновативності</w:t>
      </w:r>
      <w:proofErr w:type="spellEnd"/>
      <w:r w:rsidRPr="008A6EE4">
        <w:rPr>
          <w:rFonts w:ascii="Times New Roman" w:hAnsi="Times New Roman" w:cs="Times New Roman"/>
          <w:sz w:val="28"/>
          <w:lang w:val="uk-UA"/>
        </w:rPr>
        <w:t>, що має велике значення при позиціонуванні продукції на ринку.</w:t>
      </w:r>
    </w:p>
    <w:p w14:paraId="5425107B" w14:textId="77777777" w:rsidR="008A6EE4" w:rsidRPr="008A6EE4" w:rsidRDefault="008A6EE4" w:rsidP="008A6EE4">
      <w:pPr>
        <w:spacing w:after="0" w:line="360" w:lineRule="auto"/>
        <w:ind w:firstLine="720"/>
        <w:jc w:val="right"/>
        <w:rPr>
          <w:rFonts w:ascii="Times New Roman" w:hAnsi="Times New Roman" w:cs="Times New Roman"/>
          <w:i/>
          <w:sz w:val="28"/>
          <w:lang w:val="uk-UA"/>
        </w:rPr>
      </w:pPr>
      <w:r w:rsidRPr="008A6EE4">
        <w:rPr>
          <w:rFonts w:ascii="Times New Roman" w:hAnsi="Times New Roman" w:cs="Times New Roman"/>
          <w:i/>
          <w:sz w:val="28"/>
          <w:lang w:val="uk-UA"/>
        </w:rPr>
        <w:t>Таблиця 1.3</w:t>
      </w:r>
    </w:p>
    <w:p w14:paraId="2CF61740" w14:textId="77777777" w:rsidR="008A6EE4" w:rsidRPr="008A6EE4" w:rsidRDefault="008A6EE4" w:rsidP="008A6EE4">
      <w:pPr>
        <w:spacing w:after="0" w:line="360" w:lineRule="auto"/>
        <w:ind w:firstLine="720"/>
        <w:jc w:val="center"/>
        <w:rPr>
          <w:rFonts w:ascii="Times New Roman" w:hAnsi="Times New Roman" w:cs="Times New Roman"/>
          <w:sz w:val="28"/>
          <w:lang w:val="uk-UA"/>
        </w:rPr>
      </w:pPr>
      <w:r w:rsidRPr="008A6EE4">
        <w:rPr>
          <w:rFonts w:ascii="Times New Roman" w:hAnsi="Times New Roman" w:cs="Times New Roman"/>
          <w:b/>
          <w:bCs/>
          <w:sz w:val="28"/>
          <w:lang w:val="uk-UA"/>
        </w:rPr>
        <w:t>Порівняльний аналіз основних методів оцінки конкурентоспроможності підприємств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2919"/>
        <w:gridCol w:w="2551"/>
        <w:gridCol w:w="2659"/>
      </w:tblGrid>
      <w:tr w:rsidR="008A6EE4" w:rsidRPr="008A6EE4" w14:paraId="197C9FA7" w14:textId="77777777" w:rsidTr="00553614">
        <w:tc>
          <w:tcPr>
            <w:tcW w:w="1442" w:type="dxa"/>
          </w:tcPr>
          <w:p w14:paraId="77E6C08C" w14:textId="77777777" w:rsidR="008A6EE4" w:rsidRPr="008A6EE4" w:rsidRDefault="008A6EE4" w:rsidP="008A6EE4">
            <w:pPr>
              <w:rPr>
                <w:rFonts w:ascii="Times New Roman" w:hAnsi="Times New Roman" w:cs="Times New Roman"/>
                <w:i/>
                <w:sz w:val="24"/>
                <w:szCs w:val="24"/>
                <w:lang w:val="uk-UA"/>
              </w:rPr>
            </w:pPr>
            <w:r w:rsidRPr="008A6EE4">
              <w:rPr>
                <w:rFonts w:ascii="Times New Roman" w:hAnsi="Times New Roman" w:cs="Times New Roman"/>
                <w:i/>
                <w:sz w:val="24"/>
                <w:szCs w:val="24"/>
                <w:lang w:val="uk-UA"/>
              </w:rPr>
              <w:t>Назва методу</w:t>
            </w:r>
          </w:p>
        </w:tc>
        <w:tc>
          <w:tcPr>
            <w:tcW w:w="2919" w:type="dxa"/>
          </w:tcPr>
          <w:p w14:paraId="6A75B3F1" w14:textId="77777777" w:rsidR="008A6EE4" w:rsidRPr="008A6EE4" w:rsidRDefault="008A6EE4" w:rsidP="008A6EE4">
            <w:pPr>
              <w:rPr>
                <w:rFonts w:ascii="Times New Roman" w:hAnsi="Times New Roman" w:cs="Times New Roman"/>
                <w:i/>
                <w:sz w:val="24"/>
                <w:szCs w:val="24"/>
                <w:lang w:val="uk-UA"/>
              </w:rPr>
            </w:pPr>
            <w:r w:rsidRPr="008A6EE4">
              <w:rPr>
                <w:rFonts w:ascii="Times New Roman" w:hAnsi="Times New Roman" w:cs="Times New Roman"/>
                <w:i/>
                <w:sz w:val="24"/>
                <w:szCs w:val="24"/>
                <w:lang w:val="uk-UA"/>
              </w:rPr>
              <w:t>Загальна характеристика</w:t>
            </w:r>
          </w:p>
        </w:tc>
        <w:tc>
          <w:tcPr>
            <w:tcW w:w="2551" w:type="dxa"/>
          </w:tcPr>
          <w:p w14:paraId="408512C5" w14:textId="77777777" w:rsidR="008A6EE4" w:rsidRPr="008A6EE4" w:rsidRDefault="008A6EE4" w:rsidP="008A6EE4">
            <w:pPr>
              <w:rPr>
                <w:rFonts w:ascii="Times New Roman" w:hAnsi="Times New Roman" w:cs="Times New Roman"/>
                <w:i/>
                <w:sz w:val="24"/>
                <w:szCs w:val="24"/>
                <w:lang w:val="uk-UA"/>
              </w:rPr>
            </w:pPr>
            <w:r w:rsidRPr="008A6EE4">
              <w:rPr>
                <w:rFonts w:ascii="Times New Roman" w:hAnsi="Times New Roman" w:cs="Times New Roman"/>
                <w:i/>
                <w:sz w:val="24"/>
                <w:szCs w:val="24"/>
                <w:lang w:val="uk-UA"/>
              </w:rPr>
              <w:t>Переваги від застосування методу</w:t>
            </w:r>
          </w:p>
        </w:tc>
        <w:tc>
          <w:tcPr>
            <w:tcW w:w="2659" w:type="dxa"/>
          </w:tcPr>
          <w:p w14:paraId="4C2DF0D3" w14:textId="77777777" w:rsidR="008A6EE4" w:rsidRPr="008A6EE4" w:rsidRDefault="008A6EE4" w:rsidP="008A6EE4">
            <w:pPr>
              <w:rPr>
                <w:rFonts w:ascii="Times New Roman" w:hAnsi="Times New Roman" w:cs="Times New Roman"/>
                <w:i/>
                <w:sz w:val="24"/>
                <w:szCs w:val="24"/>
                <w:lang w:val="uk-UA"/>
              </w:rPr>
            </w:pPr>
            <w:r w:rsidRPr="008A6EE4">
              <w:rPr>
                <w:rFonts w:ascii="Times New Roman" w:hAnsi="Times New Roman" w:cs="Times New Roman"/>
                <w:i/>
                <w:sz w:val="24"/>
                <w:szCs w:val="24"/>
                <w:lang w:val="uk-UA"/>
              </w:rPr>
              <w:t>Недоліки, втрати від застосунку методу на практиці</w:t>
            </w:r>
          </w:p>
        </w:tc>
      </w:tr>
      <w:tr w:rsidR="008A6EE4" w:rsidRPr="008A6EE4" w14:paraId="27CE2A32" w14:textId="77777777" w:rsidTr="00553614">
        <w:tc>
          <w:tcPr>
            <w:tcW w:w="1442" w:type="dxa"/>
          </w:tcPr>
          <w:p w14:paraId="5D058AB4"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i/>
                <w:sz w:val="24"/>
                <w:szCs w:val="24"/>
                <w:lang w:val="uk-UA"/>
              </w:rPr>
              <w:t>Продуктові методи</w:t>
            </w:r>
          </w:p>
        </w:tc>
        <w:tc>
          <w:tcPr>
            <w:tcW w:w="2919" w:type="dxa"/>
          </w:tcPr>
          <w:p w14:paraId="38A70EB5"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Виявлення конкурентоспроможності проводиться через оцінку конкурентоспроможності продукції підприємства.</w:t>
            </w:r>
          </w:p>
          <w:p w14:paraId="7BEBFE22"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Для визначення конкурентоспроможності продукції може використовуватися співвідношення «ціна-якість» продукції.</w:t>
            </w:r>
          </w:p>
        </w:tc>
        <w:tc>
          <w:tcPr>
            <w:tcW w:w="2551" w:type="dxa"/>
          </w:tcPr>
          <w:p w14:paraId="27814A06"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Враховується одна з найбільш важливих складових конкурентоспроможності підприємства - конкурентоспроможність його продукції.</w:t>
            </w:r>
          </w:p>
        </w:tc>
        <w:tc>
          <w:tcPr>
            <w:tcW w:w="2659" w:type="dxa"/>
          </w:tcPr>
          <w:p w14:paraId="2601A2C5"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szCs w:val="24"/>
                <w:lang w:val="uk-UA"/>
              </w:rPr>
              <w:t xml:space="preserve">Конкурентна сила продуктів не тотожна до сталої конкурентної переваги підприємства. Оцінка співвідношення «ціна-якість» не враховує ступінь її </w:t>
            </w:r>
            <w:proofErr w:type="spellStart"/>
            <w:r w:rsidRPr="008A6EE4">
              <w:rPr>
                <w:rFonts w:ascii="Times New Roman" w:hAnsi="Times New Roman" w:cs="Times New Roman"/>
                <w:sz w:val="24"/>
                <w:szCs w:val="24"/>
                <w:lang w:val="uk-UA"/>
              </w:rPr>
              <w:t>інновативності</w:t>
            </w:r>
            <w:proofErr w:type="spellEnd"/>
            <w:r w:rsidRPr="008A6EE4">
              <w:rPr>
                <w:rFonts w:ascii="Times New Roman" w:hAnsi="Times New Roman" w:cs="Times New Roman"/>
                <w:sz w:val="24"/>
                <w:szCs w:val="24"/>
                <w:lang w:val="uk-UA"/>
              </w:rPr>
              <w:t>.</w:t>
            </w:r>
          </w:p>
        </w:tc>
      </w:tr>
      <w:tr w:rsidR="008A6EE4" w:rsidRPr="008A6EE4" w14:paraId="1826BB6C" w14:textId="77777777" w:rsidTr="00553614">
        <w:tc>
          <w:tcPr>
            <w:tcW w:w="1442" w:type="dxa"/>
          </w:tcPr>
          <w:p w14:paraId="2B3596B5"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i/>
                <w:sz w:val="24"/>
                <w:lang w:val="uk-UA"/>
              </w:rPr>
              <w:t>Матричні методи</w:t>
            </w:r>
          </w:p>
        </w:tc>
        <w:tc>
          <w:tcPr>
            <w:tcW w:w="2919" w:type="dxa"/>
          </w:tcPr>
          <w:p w14:paraId="41E36FBA" w14:textId="77777777" w:rsidR="008A6EE4" w:rsidRPr="008A6EE4" w:rsidRDefault="008A6EE4" w:rsidP="008A6EE4">
            <w:pPr>
              <w:jc w:val="both"/>
              <w:rPr>
                <w:rFonts w:ascii="Times New Roman" w:hAnsi="Times New Roman" w:cs="Times New Roman"/>
                <w:i/>
                <w:sz w:val="24"/>
                <w:lang w:val="uk-UA"/>
              </w:rPr>
            </w:pPr>
            <w:r w:rsidRPr="008A6EE4">
              <w:rPr>
                <w:rFonts w:ascii="Times New Roman" w:hAnsi="Times New Roman" w:cs="Times New Roman"/>
                <w:sz w:val="24"/>
                <w:lang w:val="uk-UA"/>
              </w:rPr>
              <w:t>Яскраво виражений акцент на маркетинговій оцінці діяльності підприємства, в результаті чого компанія розглядається як сукупність різних бізнес-одиниць (продуктовий портфель).</w:t>
            </w:r>
          </w:p>
          <w:p w14:paraId="4D420178" w14:textId="77777777" w:rsidR="008A6EE4" w:rsidRPr="008A6EE4" w:rsidRDefault="008A6EE4" w:rsidP="008A6EE4">
            <w:pPr>
              <w:jc w:val="both"/>
              <w:rPr>
                <w:rFonts w:ascii="Times New Roman" w:hAnsi="Times New Roman" w:cs="Times New Roman"/>
                <w:sz w:val="24"/>
                <w:szCs w:val="24"/>
                <w:lang w:val="uk-UA"/>
              </w:rPr>
            </w:pPr>
          </w:p>
        </w:tc>
        <w:tc>
          <w:tcPr>
            <w:tcW w:w="2551" w:type="dxa"/>
          </w:tcPr>
          <w:p w14:paraId="783F3CB2" w14:textId="77777777" w:rsidR="008A6EE4" w:rsidRPr="008A6EE4" w:rsidRDefault="008A6EE4" w:rsidP="008A6EE4">
            <w:pPr>
              <w:jc w:val="both"/>
              <w:rPr>
                <w:rFonts w:ascii="Times New Roman" w:hAnsi="Times New Roman" w:cs="Times New Roman"/>
                <w:sz w:val="24"/>
                <w:lang w:val="uk-UA"/>
              </w:rPr>
            </w:pPr>
            <w:r w:rsidRPr="008A6EE4">
              <w:rPr>
                <w:rFonts w:ascii="Times New Roman" w:hAnsi="Times New Roman" w:cs="Times New Roman"/>
                <w:sz w:val="24"/>
                <w:lang w:val="uk-UA"/>
              </w:rPr>
              <w:t>Метод використовує об'єктивні індикатори привабливості та конкурентоспроможності, зменшуючи ймовірність суб'єктивізму.</w:t>
            </w:r>
          </w:p>
          <w:p w14:paraId="2D086C48" w14:textId="77777777" w:rsidR="008A6EE4" w:rsidRPr="008A6EE4" w:rsidRDefault="008A6EE4" w:rsidP="008A6EE4">
            <w:pPr>
              <w:jc w:val="both"/>
              <w:rPr>
                <w:rFonts w:ascii="Times New Roman" w:hAnsi="Times New Roman" w:cs="Times New Roman"/>
                <w:sz w:val="24"/>
                <w:szCs w:val="24"/>
                <w:lang w:val="uk-UA"/>
              </w:rPr>
            </w:pPr>
          </w:p>
        </w:tc>
        <w:tc>
          <w:tcPr>
            <w:tcW w:w="2659" w:type="dxa"/>
          </w:tcPr>
          <w:p w14:paraId="372EC41F"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lang w:val="uk-UA"/>
              </w:rPr>
              <w:t>Матриця головним чином ґрунтується на концепції кривої досвіду. У той же час відомо, що зв'язок між відносною часткою на ринку і прибутковістю не такий тісний.</w:t>
            </w:r>
          </w:p>
        </w:tc>
      </w:tr>
      <w:tr w:rsidR="008A6EE4" w:rsidRPr="008A6EE4" w14:paraId="1BA0F6EF" w14:textId="77777777" w:rsidTr="00553614">
        <w:trPr>
          <w:trHeight w:val="58"/>
        </w:trPr>
        <w:tc>
          <w:tcPr>
            <w:tcW w:w="1442" w:type="dxa"/>
          </w:tcPr>
          <w:p w14:paraId="20F0CFC4"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i/>
                <w:sz w:val="24"/>
                <w:lang w:val="uk-UA"/>
              </w:rPr>
              <w:t>Операційні методи</w:t>
            </w:r>
          </w:p>
        </w:tc>
        <w:tc>
          <w:tcPr>
            <w:tcW w:w="2919" w:type="dxa"/>
          </w:tcPr>
          <w:p w14:paraId="515F4827"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lang w:val="uk-UA"/>
              </w:rPr>
              <w:t>Відповідно до операційного підходу, найбільш конкурентоспроможними є ті підприємства, де найкращим чином організована робота всіх підрозділів і служб.</w:t>
            </w:r>
          </w:p>
        </w:tc>
        <w:tc>
          <w:tcPr>
            <w:tcW w:w="2551" w:type="dxa"/>
          </w:tcPr>
          <w:p w14:paraId="4F5FD19D" w14:textId="77777777" w:rsidR="008A6EE4" w:rsidRPr="008A6EE4" w:rsidRDefault="008A6EE4" w:rsidP="008A6EE4">
            <w:pPr>
              <w:jc w:val="both"/>
              <w:rPr>
                <w:rFonts w:ascii="Times New Roman" w:hAnsi="Times New Roman" w:cs="Times New Roman"/>
                <w:sz w:val="24"/>
                <w:lang w:val="uk-UA"/>
              </w:rPr>
            </w:pPr>
            <w:r w:rsidRPr="008A6EE4">
              <w:rPr>
                <w:rFonts w:ascii="Times New Roman" w:hAnsi="Times New Roman" w:cs="Times New Roman"/>
                <w:sz w:val="24"/>
                <w:lang w:val="uk-UA"/>
              </w:rPr>
              <w:t>Застосовується облік вельми різнобічних аспектів (операцій) діяльності підприємства, що створює максимальні передумови для найбільш точної оцінки його конкурентоспроможності.</w:t>
            </w:r>
          </w:p>
          <w:p w14:paraId="29F95EE2" w14:textId="77777777" w:rsidR="008A6EE4" w:rsidRPr="008A6EE4" w:rsidRDefault="008A6EE4" w:rsidP="008A6EE4">
            <w:pPr>
              <w:jc w:val="both"/>
              <w:rPr>
                <w:rFonts w:ascii="Times New Roman" w:hAnsi="Times New Roman" w:cs="Times New Roman"/>
                <w:sz w:val="24"/>
                <w:szCs w:val="24"/>
                <w:lang w:val="uk-UA"/>
              </w:rPr>
            </w:pPr>
          </w:p>
        </w:tc>
        <w:tc>
          <w:tcPr>
            <w:tcW w:w="2659" w:type="dxa"/>
          </w:tcPr>
          <w:p w14:paraId="5EB9DEB0" w14:textId="77777777" w:rsidR="008A6EE4" w:rsidRPr="008A6EE4" w:rsidRDefault="008A6EE4" w:rsidP="008A6EE4">
            <w:pPr>
              <w:jc w:val="both"/>
              <w:rPr>
                <w:rFonts w:ascii="Times New Roman" w:hAnsi="Times New Roman" w:cs="Times New Roman"/>
                <w:sz w:val="24"/>
                <w:szCs w:val="24"/>
                <w:lang w:val="uk-UA"/>
              </w:rPr>
            </w:pPr>
            <w:r w:rsidRPr="008A6EE4">
              <w:rPr>
                <w:rFonts w:ascii="Times New Roman" w:hAnsi="Times New Roman" w:cs="Times New Roman"/>
                <w:sz w:val="24"/>
                <w:lang w:val="uk-UA"/>
              </w:rPr>
              <w:lastRenderedPageBreak/>
              <w:t xml:space="preserve">Методи ґрунтуються на виявленні факторів (показників), що визначають конкурентоспроможність господарюючих суб'єктів, при цьому акцент робиться на виявленні максимальної кількості даних факторів, </w:t>
            </w:r>
            <w:r w:rsidRPr="008A6EE4">
              <w:rPr>
                <w:rFonts w:ascii="Times New Roman" w:hAnsi="Times New Roman" w:cs="Times New Roman"/>
                <w:sz w:val="24"/>
                <w:lang w:val="uk-UA"/>
              </w:rPr>
              <w:lastRenderedPageBreak/>
              <w:t>створення їх вичерпного переліку.</w:t>
            </w:r>
          </w:p>
        </w:tc>
      </w:tr>
      <w:tr w:rsidR="008A6EE4" w:rsidRPr="008A6EE4" w14:paraId="1F9F8AD8" w14:textId="77777777" w:rsidTr="00553614">
        <w:tc>
          <w:tcPr>
            <w:tcW w:w="1442" w:type="dxa"/>
          </w:tcPr>
          <w:p w14:paraId="092DDF02" w14:textId="77777777" w:rsidR="008A6EE4" w:rsidRPr="008A6EE4" w:rsidRDefault="008A6EE4" w:rsidP="008A6EE4">
            <w:pPr>
              <w:jc w:val="both"/>
              <w:rPr>
                <w:rFonts w:ascii="Times New Roman" w:hAnsi="Times New Roman" w:cs="Times New Roman"/>
                <w:color w:val="FF0000"/>
                <w:sz w:val="24"/>
                <w:szCs w:val="24"/>
                <w:lang w:val="uk-UA"/>
              </w:rPr>
            </w:pPr>
            <w:r w:rsidRPr="008A6EE4">
              <w:rPr>
                <w:rFonts w:ascii="Times New Roman" w:hAnsi="Times New Roman" w:cs="Times New Roman"/>
                <w:i/>
                <w:sz w:val="24"/>
                <w:lang w:val="uk-UA"/>
              </w:rPr>
              <w:lastRenderedPageBreak/>
              <w:t>Комбіновані методи</w:t>
            </w:r>
          </w:p>
        </w:tc>
        <w:tc>
          <w:tcPr>
            <w:tcW w:w="2919" w:type="dxa"/>
          </w:tcPr>
          <w:p w14:paraId="3FD0FB56" w14:textId="77777777" w:rsidR="008A6EE4" w:rsidRPr="008A6EE4" w:rsidRDefault="008A6EE4" w:rsidP="008A6EE4">
            <w:pPr>
              <w:jc w:val="both"/>
              <w:rPr>
                <w:rFonts w:ascii="Times New Roman" w:hAnsi="Times New Roman" w:cs="Times New Roman"/>
                <w:color w:val="FF0000"/>
                <w:sz w:val="24"/>
                <w:szCs w:val="24"/>
                <w:lang w:val="uk-UA"/>
              </w:rPr>
            </w:pPr>
            <w:r w:rsidRPr="008A6EE4">
              <w:rPr>
                <w:rFonts w:ascii="Times New Roman" w:hAnsi="Times New Roman" w:cs="Times New Roman"/>
                <w:sz w:val="24"/>
                <w:lang w:val="uk-UA"/>
              </w:rPr>
              <w:t>Оцінка конкурентоспроможності підприємства ведеться на підставі виділення не тільки досягнутої, а й потенційної конкурентоспроможності. Згідно з методом, конкурентоспроможність  є інтегральною величиною поточної конкурентоспроможності підприємства та його конкурентного потенціалу.</w:t>
            </w:r>
          </w:p>
        </w:tc>
        <w:tc>
          <w:tcPr>
            <w:tcW w:w="2551" w:type="dxa"/>
          </w:tcPr>
          <w:p w14:paraId="4F46E124" w14:textId="77777777" w:rsidR="008A6EE4" w:rsidRPr="008A6EE4" w:rsidRDefault="008A6EE4" w:rsidP="008A6EE4">
            <w:pPr>
              <w:jc w:val="both"/>
              <w:rPr>
                <w:rFonts w:ascii="Times New Roman" w:hAnsi="Times New Roman" w:cs="Times New Roman"/>
                <w:sz w:val="24"/>
                <w:lang w:val="uk-UA"/>
              </w:rPr>
            </w:pPr>
            <w:r w:rsidRPr="008A6EE4">
              <w:rPr>
                <w:rFonts w:ascii="Times New Roman" w:hAnsi="Times New Roman" w:cs="Times New Roman"/>
                <w:sz w:val="24"/>
                <w:lang w:val="uk-UA"/>
              </w:rPr>
              <w:t xml:space="preserve">Враховується не тільки досягнутий рівень конкурентоспроможності підприємства, але і його можлива динаміка в майбутньому. </w:t>
            </w:r>
          </w:p>
          <w:p w14:paraId="6D38062E" w14:textId="77777777" w:rsidR="008A6EE4" w:rsidRPr="008A6EE4" w:rsidRDefault="008A6EE4" w:rsidP="008A6EE4">
            <w:pPr>
              <w:jc w:val="both"/>
              <w:rPr>
                <w:rFonts w:ascii="Times New Roman" w:hAnsi="Times New Roman" w:cs="Times New Roman"/>
                <w:color w:val="FF0000"/>
                <w:sz w:val="24"/>
                <w:szCs w:val="24"/>
                <w:lang w:val="uk-UA"/>
              </w:rPr>
            </w:pPr>
          </w:p>
        </w:tc>
        <w:tc>
          <w:tcPr>
            <w:tcW w:w="2659" w:type="dxa"/>
          </w:tcPr>
          <w:p w14:paraId="19520654" w14:textId="77777777" w:rsidR="008A6EE4" w:rsidRPr="008A6EE4" w:rsidRDefault="008A6EE4" w:rsidP="008A6EE4">
            <w:pPr>
              <w:jc w:val="both"/>
              <w:rPr>
                <w:rFonts w:ascii="Times New Roman" w:hAnsi="Times New Roman" w:cs="Times New Roman"/>
                <w:sz w:val="24"/>
                <w:lang w:val="uk-UA"/>
              </w:rPr>
            </w:pPr>
            <w:r w:rsidRPr="008A6EE4">
              <w:rPr>
                <w:rFonts w:ascii="Times New Roman" w:hAnsi="Times New Roman" w:cs="Times New Roman"/>
                <w:sz w:val="24"/>
                <w:lang w:val="uk-UA"/>
              </w:rPr>
              <w:t xml:space="preserve">Способи та прийоми, які використовуються при визначенні поточної та потенційної конкурентоспроможності, в кінцевому рахунку, відтворюють методи, використовувані в розглянутих раніше підходах, що зумовлює наявність недоліків відповідних підходів. </w:t>
            </w:r>
          </w:p>
          <w:p w14:paraId="7AC9827A" w14:textId="77777777" w:rsidR="008A6EE4" w:rsidRPr="008A6EE4" w:rsidRDefault="008A6EE4" w:rsidP="008A6EE4">
            <w:pPr>
              <w:jc w:val="both"/>
              <w:rPr>
                <w:rFonts w:ascii="Times New Roman" w:hAnsi="Times New Roman" w:cs="Times New Roman"/>
                <w:color w:val="FF0000"/>
                <w:sz w:val="24"/>
                <w:szCs w:val="24"/>
                <w:lang w:val="uk-UA"/>
              </w:rPr>
            </w:pPr>
          </w:p>
        </w:tc>
      </w:tr>
    </w:tbl>
    <w:p w14:paraId="469E3225"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Джерело:</w:t>
      </w:r>
      <w:r w:rsidRPr="008A6EE4">
        <w:rPr>
          <w:rFonts w:ascii="Times New Roman" w:hAnsi="Times New Roman" w:cs="Times New Roman"/>
          <w:sz w:val="28"/>
          <w:lang w:val="uk-UA"/>
        </w:rPr>
        <w:t xml:space="preserve"> </w:t>
      </w:r>
      <w:r w:rsidRPr="008A6EE4">
        <w:rPr>
          <w:rFonts w:ascii="Times New Roman" w:hAnsi="Times New Roman" w:cs="Times New Roman"/>
          <w:i/>
          <w:iCs/>
          <w:sz w:val="28"/>
          <w:lang w:val="uk-UA"/>
        </w:rPr>
        <w:t xml:space="preserve">згруповано автором на основі джерел </w:t>
      </w:r>
      <w:r w:rsidRPr="008A6EE4">
        <w:rPr>
          <w:rFonts w:ascii="Times New Roman" w:hAnsi="Times New Roman" w:cs="Times New Roman"/>
          <w:i/>
          <w:iCs/>
          <w:sz w:val="28"/>
          <w:lang w:val="ru-RU"/>
        </w:rPr>
        <w:t>[</w:t>
      </w:r>
      <w:r w:rsidRPr="008A6EE4">
        <w:rPr>
          <w:rFonts w:ascii="Times New Roman" w:hAnsi="Times New Roman" w:cs="Times New Roman"/>
          <w:i/>
          <w:iCs/>
          <w:sz w:val="28"/>
          <w:lang w:val="uk-UA"/>
        </w:rPr>
        <w:t>2, с. 4; 3, с. 66</w:t>
      </w:r>
      <w:r w:rsidRPr="008A6EE4">
        <w:rPr>
          <w:rFonts w:ascii="Times New Roman" w:hAnsi="Times New Roman" w:cs="Times New Roman"/>
          <w:i/>
          <w:iCs/>
          <w:sz w:val="28"/>
          <w:lang w:val="ru-RU"/>
        </w:rPr>
        <w:t>]</w:t>
      </w:r>
      <w:r w:rsidRPr="008A6EE4">
        <w:rPr>
          <w:rFonts w:ascii="Times New Roman" w:hAnsi="Times New Roman" w:cs="Times New Roman"/>
          <w:i/>
          <w:iCs/>
          <w:sz w:val="28"/>
          <w:lang w:val="uk-UA"/>
        </w:rPr>
        <w:t xml:space="preserve"> та власних напрацювань</w:t>
      </w:r>
    </w:p>
    <w:p w14:paraId="3DF69FB1"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 xml:space="preserve">Матричні методи. </w:t>
      </w:r>
      <w:r w:rsidRPr="008A6EE4">
        <w:rPr>
          <w:rFonts w:ascii="Times New Roman" w:hAnsi="Times New Roman" w:cs="Times New Roman"/>
          <w:sz w:val="28"/>
          <w:lang w:val="uk-UA"/>
        </w:rPr>
        <w:t>Першими інструментами оцінки конкурентоспроможності господарюючих суб'єктів через призму стратегічного менеджменту можна визнати «матричні» методи, розроблені в 1960-х рр. американськими консалтинговими компаніями. Свою назву ці моделі отримали в силу використання матричної форми відображення результатів оцінки та аналізу. Іншою характерною рисою даної групи методів є яскраво виражений акцент на маркетинговій оцінці діяльності підприємства, в результаті чого компанія розглядається як сукупність різних бізнес-одиниць (продуктовий портфель).</w:t>
      </w:r>
    </w:p>
    <w:p w14:paraId="39591282"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У числі матричних моделей в першу чергу необхідно виділити розробки Бостонської консалтингової групи (</w:t>
      </w:r>
      <w:proofErr w:type="spellStart"/>
      <w:r w:rsidRPr="008A6EE4">
        <w:rPr>
          <w:rFonts w:ascii="Times New Roman" w:hAnsi="Times New Roman" w:cs="Times New Roman"/>
          <w:sz w:val="28"/>
          <w:lang w:val="uk-UA"/>
        </w:rPr>
        <w:t>Boston</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Consulting</w:t>
      </w:r>
      <w:proofErr w:type="spellEnd"/>
      <w:r w:rsidRPr="008A6EE4">
        <w:rPr>
          <w:rFonts w:ascii="Times New Roman" w:hAnsi="Times New Roman" w:cs="Times New Roman"/>
          <w:sz w:val="28"/>
          <w:lang w:val="uk-UA"/>
        </w:rPr>
        <w:t xml:space="preserve"> </w:t>
      </w:r>
      <w:proofErr w:type="spellStart"/>
      <w:r w:rsidRPr="008A6EE4">
        <w:rPr>
          <w:rFonts w:ascii="Times New Roman" w:hAnsi="Times New Roman" w:cs="Times New Roman"/>
          <w:sz w:val="28"/>
          <w:lang w:val="uk-UA"/>
        </w:rPr>
        <w:t>Group</w:t>
      </w:r>
      <w:proofErr w:type="spellEnd"/>
      <w:r w:rsidRPr="008A6EE4">
        <w:rPr>
          <w:rFonts w:ascii="Times New Roman" w:hAnsi="Times New Roman" w:cs="Times New Roman"/>
          <w:sz w:val="28"/>
          <w:lang w:val="uk-UA"/>
        </w:rPr>
        <w:t>, далі - також БКГ), яка прославилася матрицею «Відносна частка ринку» - «Темпи зростання ринку». В основі методики лежать дві концепції: кривої досвіду (відповідно до якої підприємства, що мають більшу частку ринку, мінімізують свої витрати), а також життєвого циклу товару (згідно з якою найбільші перспективи мають зростаючі сегменти ринку).</w:t>
      </w:r>
    </w:p>
    <w:p w14:paraId="2927CA7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lastRenderedPageBreak/>
        <w:t xml:space="preserve">Виходячи із зазначених концепцій, бізнес-одиниці підприємства диференціюються з точки зору відносної частки ринку (по одній осі координат) і темпів зростання відповідних ринків (за іншою </w:t>
      </w:r>
      <w:proofErr w:type="spellStart"/>
      <w:r w:rsidRPr="008A6EE4">
        <w:rPr>
          <w:rFonts w:ascii="Times New Roman" w:hAnsi="Times New Roman" w:cs="Times New Roman"/>
          <w:sz w:val="28"/>
          <w:lang w:val="uk-UA"/>
        </w:rPr>
        <w:t>оссю</w:t>
      </w:r>
      <w:proofErr w:type="spellEnd"/>
      <w:r w:rsidRPr="008A6EE4">
        <w:rPr>
          <w:rFonts w:ascii="Times New Roman" w:hAnsi="Times New Roman" w:cs="Times New Roman"/>
          <w:sz w:val="28"/>
          <w:lang w:val="uk-UA"/>
        </w:rPr>
        <w:t>). При цьому відносна частка ринку - це відношення частки даного підприємства до частки найбільшого конкурента на ринку відповідної галузі (частки вимірюють в натуральних одиницях продукції). Зауважу, що володіння високою часткою ринку, згідно з концепцією кривої досвіду повинно приводити до мінімального (щодо конкурентів) рівню витрат і максимального рівня прибутку.</w:t>
      </w:r>
    </w:p>
    <w:p w14:paraId="768EE469"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Однією з головних переваг матричної моделі для свого часу було те, що метод використовує об'єктивні індикатори привабливості та конкурентоспроможності, зменшуючи ймовірність суб'єктивізму.</w:t>
      </w:r>
    </w:p>
    <w:p w14:paraId="62DD7E4A"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Незважаючи на зазначені гідності, матриця БКГ недосконала. До її недоліків можна віднести те, що вона головним чином ґрунтується на концепції кривої досвіду. У той же час відомо, що зв'язок між відносною часткою на ринку і прибутковістю не такий тісний, як це постулюється в моделі БКГ.</w:t>
      </w:r>
    </w:p>
    <w:p w14:paraId="6642B752"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 xml:space="preserve">Операційні методи. </w:t>
      </w:r>
      <w:r w:rsidRPr="008A6EE4">
        <w:rPr>
          <w:rFonts w:ascii="Times New Roman" w:hAnsi="Times New Roman" w:cs="Times New Roman"/>
          <w:sz w:val="28"/>
          <w:lang w:val="uk-UA"/>
        </w:rPr>
        <w:t>Виділення даних методів як самостійного інструменту оцінки конкурентоспроможності господарюючих суб'єктів відбувалося як розвиток інструментарію матричних моделей стратегічного планування. Відповідно до операційного підходу, найбільш конкурентоспроможними є ті підприємства, де найкращим чином організована робота всіх підрозділів і служб (також в літературі ця група методів відома під назвою «методи, засновані на теорії ефективної конкуренції»).</w:t>
      </w:r>
    </w:p>
    <w:p w14:paraId="287FA7D9"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Для оцінки конкурентоспроможності підприємства операційним методом в першу чергу необхідно визначити перелік операцій і показників, які є значущими для забезпечення конкурентоспроможності. Як правило, зазначені показники класифікуються за групами на маркетингові, економічні, виробничі, організаційні, кадрові й </w:t>
      </w:r>
      <w:proofErr w:type="spellStart"/>
      <w:r w:rsidRPr="008A6EE4">
        <w:rPr>
          <w:rFonts w:ascii="Times New Roman" w:hAnsi="Times New Roman" w:cs="Times New Roman"/>
          <w:sz w:val="28"/>
          <w:lang w:val="uk-UA"/>
        </w:rPr>
        <w:t>т.д</w:t>
      </w:r>
      <w:proofErr w:type="spellEnd"/>
      <w:r w:rsidRPr="008A6EE4">
        <w:rPr>
          <w:rFonts w:ascii="Times New Roman" w:hAnsi="Times New Roman" w:cs="Times New Roman"/>
          <w:sz w:val="28"/>
          <w:lang w:val="uk-UA"/>
        </w:rPr>
        <w:t xml:space="preserve">. Склад і структура оцінюваних показників і операцій істотно варіюються в залежності від досліджуваної </w:t>
      </w:r>
      <w:r w:rsidRPr="008A6EE4">
        <w:rPr>
          <w:rFonts w:ascii="Times New Roman" w:hAnsi="Times New Roman" w:cs="Times New Roman"/>
          <w:sz w:val="28"/>
          <w:lang w:val="uk-UA"/>
        </w:rPr>
        <w:lastRenderedPageBreak/>
        <w:t>галузі та автора методики. Для оцінки виконання операцій використовуються як відомі економічній науці, так і нововведені авторами показники. Кількість їх може досягати декількох десятків (від рентабельності та ліквідності до плинності кадрів, ступеня задоволеності контрагентів і здатності підприємства адаптуватися до нововведень). У разі неможливості збору та обробки тих чи інших показників широко застосовуються експертні методи.</w:t>
      </w:r>
    </w:p>
    <w:p w14:paraId="4456E841"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До переваг операційних методів слід віднести облік вельми різнобічних аспектів (операцій) діяльності підприємства, що створює максимальні передумови для найбільш точної оцінки його конкурентоспроможності.</w:t>
      </w:r>
    </w:p>
    <w:p w14:paraId="5518D6D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Недоліком операційних методів можна вважати те, що вони ґрунтуються на виявленні факторів (показників), що визначають конкурентоспроможність господарюючих суб'єктів, при цьому акцент робиться на виявленні максимальної кількості даних факторів, створення їх вичерпного переліку (деякі методики припускають обробку десятків різних показників фінансово-господарської діяльності).</w:t>
      </w:r>
    </w:p>
    <w:p w14:paraId="34F6A5B0"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 xml:space="preserve">Комбіновані методи. </w:t>
      </w:r>
      <w:r w:rsidRPr="008A6EE4">
        <w:rPr>
          <w:rFonts w:ascii="Times New Roman" w:hAnsi="Times New Roman" w:cs="Times New Roman"/>
          <w:sz w:val="28"/>
          <w:lang w:val="uk-UA"/>
        </w:rPr>
        <w:t>Вони віднесені до цієї групи та визначені як комбіновані в силу того, що оцінка конкурентоспроможності підприємства в їх рамках ведеться на підставі виділення не тільки досягнутої, а й потенційної конкурентоспроможності. В основі підходу лежить твердження, відповідно до якого конкурентоспроможність господарюючого суб'єкта є інтегральною величиною (комбінацією) поточної конкурентоспроможності підприємства та його конкурентного потенціалу.</w:t>
      </w:r>
    </w:p>
    <w:p w14:paraId="753F1186"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Поточна і потенційна конкурентоспроможність та їх співвідношення в рамках інтегрального показника конкурентоспроможності підприємства в залежності від методу можуть варіюватися. У більшості випадків поточна (досягнута) конкурентоспроможність визначається на підставі оцінки конкурентоспроможності продукції підприємства (продуктові методи), потенційна - шляхом оцінки окремих показників ефективності виконання ним окремих аспектів господарської діяльності (по аналогії з операційними методами).</w:t>
      </w:r>
    </w:p>
    <w:p w14:paraId="0F90318D"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lastRenderedPageBreak/>
        <w:t xml:space="preserve">До переваг даної групи методів слід віднести те, що вони враховують не тільки досягнутий рівень конкурентоспроможності підприємства, але і його можливу динаміку в майбутньому. </w:t>
      </w:r>
      <w:proofErr w:type="spellStart"/>
      <w:r w:rsidRPr="008A6EE4">
        <w:rPr>
          <w:rFonts w:ascii="Times New Roman" w:hAnsi="Times New Roman" w:cs="Times New Roman"/>
          <w:sz w:val="28"/>
          <w:lang w:val="uk-UA"/>
        </w:rPr>
        <w:t>Взаємодоповнення</w:t>
      </w:r>
      <w:proofErr w:type="spellEnd"/>
      <w:r w:rsidRPr="008A6EE4">
        <w:rPr>
          <w:rFonts w:ascii="Times New Roman" w:hAnsi="Times New Roman" w:cs="Times New Roman"/>
          <w:sz w:val="28"/>
          <w:lang w:val="uk-UA"/>
        </w:rPr>
        <w:t xml:space="preserve"> продуктових і операційних методів, здавалося б, повинно нівелювати їх слабкі сторони і об'єднати сильні.</w:t>
      </w:r>
    </w:p>
    <w:p w14:paraId="29C9A90B"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На перевірку ж все виявляється більш </w:t>
      </w:r>
      <w:proofErr w:type="spellStart"/>
      <w:r w:rsidRPr="008A6EE4">
        <w:rPr>
          <w:rFonts w:ascii="Times New Roman" w:hAnsi="Times New Roman" w:cs="Times New Roman"/>
          <w:sz w:val="28"/>
          <w:lang w:val="uk-UA"/>
        </w:rPr>
        <w:t>прозаїчно</w:t>
      </w:r>
      <w:proofErr w:type="spellEnd"/>
      <w:r w:rsidRPr="008A6EE4">
        <w:rPr>
          <w:rFonts w:ascii="Times New Roman" w:hAnsi="Times New Roman" w:cs="Times New Roman"/>
          <w:sz w:val="28"/>
          <w:lang w:val="uk-UA"/>
        </w:rPr>
        <w:t>: конкретні способи та прийоми, які використовуються при визначенні поточної та потенційної конкурентоспроможності, в кінцевому рахунку, відтворюють методи, використовувані в розглянутих раніше підходах, що зумовлює наявність недоліків відповідних підходів. Можна з жалем констатувати, що в результаті «схрещування» підходів замість посилення переваг відбулося примноження їх недоліків: методологічна суперечливість продуктових методів посилилася трудомісткістю операційного підходу, в результаті чого комбіновані методи знаходять найменше застосування серед дослідників конкурентоспроможності підприємств. Таким чином, практика економічного аналізу невблаганно свідчить про те, що, здавалося б, вірний посил об'єднання переваг продуктового та операційного методів в результаті дозволив об'єднати лише їх недоліки.</w:t>
      </w:r>
    </w:p>
    <w:p w14:paraId="3866D507" w14:textId="77777777" w:rsidR="008A6EE4" w:rsidRPr="008A6EE4" w:rsidRDefault="008A6EE4" w:rsidP="008A6EE4">
      <w:pPr>
        <w:spacing w:after="0" w:line="360" w:lineRule="auto"/>
        <w:ind w:firstLine="720"/>
        <w:jc w:val="both"/>
        <w:rPr>
          <w:rFonts w:ascii="Times New Roman" w:hAnsi="Times New Roman" w:cs="Times New Roman"/>
          <w:i/>
          <w:sz w:val="28"/>
          <w:lang w:val="uk-UA"/>
        </w:rPr>
      </w:pPr>
      <w:r w:rsidRPr="008A6EE4">
        <w:rPr>
          <w:rFonts w:ascii="Times New Roman" w:hAnsi="Times New Roman" w:cs="Times New Roman"/>
          <w:i/>
          <w:sz w:val="28"/>
          <w:lang w:val="uk-UA"/>
        </w:rPr>
        <w:t xml:space="preserve">Динамічні методи. </w:t>
      </w:r>
      <w:r w:rsidRPr="008A6EE4">
        <w:rPr>
          <w:rFonts w:ascii="Times New Roman" w:hAnsi="Times New Roman" w:cs="Times New Roman"/>
          <w:sz w:val="28"/>
          <w:lang w:val="uk-UA"/>
        </w:rPr>
        <w:t>Аналіз практичних аспектів застосування описаних вище методів оцінки конкурентоспроможності підприємства дозволяє зробити висновок, що їх недоліки обумовлюють низькі можливості застосування більшості з них на практиці. Тому особливої уваги заслуговує динамічний підхід до оцінки конкурентоспроможності підприємства, який нівелює методологічні недоліки, характерні для інших підходів, і дозволяє досить ефективно оцінювати конкурентоспроможність підприємства, як в статиці, так і в динаміці [13, с. 121].</w:t>
      </w:r>
    </w:p>
    <w:p w14:paraId="5C0732B3"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Динамічні методи припускають оцінку ключових економічних показників підприємства в динаміці (на відміну від більшості методів, які оцінюють показники «в статиці»). В рамках даного підходу конкурентоспроможність підприємства виступає узагальнюючою </w:t>
      </w:r>
      <w:r w:rsidRPr="008A6EE4">
        <w:rPr>
          <w:rFonts w:ascii="Times New Roman" w:hAnsi="Times New Roman" w:cs="Times New Roman"/>
          <w:sz w:val="28"/>
          <w:lang w:val="uk-UA"/>
        </w:rPr>
        <w:lastRenderedPageBreak/>
        <w:t>характеристикою його діяльності, відбиває ефективність використання підприємством економічних ресурсів щодо ефективності використання економічних ресурсів його конкурентами.</w:t>
      </w:r>
    </w:p>
    <w:p w14:paraId="1B30EFF8"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Динамічний підхід ґрунтується на двох основних принципах: визначення ключових індикаторів діяльності підприємства і застосування в їх відношенні динамічного аналізу. Для характеристики ефективності використання економічних ресурсів підприємством розглянемо підхід, запропонований Д.С. Вороновим, який в якості ключових індикаторів фінансово-господарської діяльності підприємства виділяє наступні показники: коефіцієнти операційної ефективності, стратегічного позиціонування і фінансового стану [14, с. 206]. Далі шляхом зіставлення зазначених коефіцієнтів в єдиний показник здійснюється оцінка рівня конкурентоспроможності аналізованого підприємства:</w:t>
      </w:r>
    </w:p>
    <w:p w14:paraId="3F72C8FF" w14:textId="77777777" w:rsidR="008A6EE4" w:rsidRPr="008A6EE4" w:rsidRDefault="008A6EE4" w:rsidP="008A6EE4">
      <w:pPr>
        <w:spacing w:after="0" w:line="360" w:lineRule="auto"/>
        <w:ind w:firstLine="720"/>
        <w:jc w:val="both"/>
        <w:rPr>
          <w:rFonts w:ascii="Times New Roman" w:hAnsi="Times New Roman" w:cs="Times New Roman"/>
          <w:sz w:val="28"/>
          <w:lang w:val="uk-UA"/>
        </w:rPr>
      </w:pPr>
    </w:p>
    <w:p w14:paraId="3195B88D" w14:textId="77777777" w:rsidR="008A6EE4" w:rsidRPr="008A6EE4" w:rsidRDefault="008A6EE4" w:rsidP="008A6EE4">
      <w:pPr>
        <w:spacing w:after="0" w:line="360" w:lineRule="auto"/>
        <w:ind w:left="3260"/>
        <w:rPr>
          <w:rFonts w:ascii="Times New Roman" w:hAnsi="Times New Roman" w:cs="Times New Roman"/>
          <w:sz w:val="28"/>
          <w:lang w:val="uk-UA"/>
        </w:rPr>
      </w:pPr>
      <w:r w:rsidRPr="008A6EE4">
        <w:rPr>
          <w:rFonts w:ascii="Times New Roman" w:hAnsi="Times New Roman" w:cs="Times New Roman"/>
          <w:sz w:val="32"/>
          <w:lang w:val="uk-UA"/>
        </w:rPr>
        <w:t>K = K</w:t>
      </w:r>
      <w:r w:rsidRPr="008A6EE4">
        <w:rPr>
          <w:rFonts w:ascii="Times New Roman" w:hAnsi="Times New Roman" w:cs="Times New Roman"/>
          <w:sz w:val="20"/>
          <w:lang w:val="uk-UA"/>
        </w:rPr>
        <w:t xml:space="preserve">R </w:t>
      </w:r>
      <w:r w:rsidRPr="008A6EE4">
        <w:rPr>
          <w:rFonts w:ascii="Times New Roman" w:hAnsi="Times New Roman" w:cs="Times New Roman"/>
          <w:sz w:val="32"/>
          <w:lang w:val="uk-UA"/>
        </w:rPr>
        <w:t>× K</w:t>
      </w:r>
      <w:r w:rsidRPr="008A6EE4">
        <w:rPr>
          <w:rFonts w:ascii="Times New Roman" w:hAnsi="Times New Roman" w:cs="Times New Roman"/>
          <w:sz w:val="20"/>
          <w:lang w:val="uk-UA"/>
        </w:rPr>
        <w:t>I</w:t>
      </w:r>
      <w:r w:rsidRPr="008A6EE4">
        <w:rPr>
          <w:rFonts w:ascii="Times New Roman" w:hAnsi="Times New Roman" w:cs="Times New Roman"/>
          <w:sz w:val="32"/>
          <w:lang w:val="uk-UA"/>
        </w:rPr>
        <w:t xml:space="preserve"> × K</w:t>
      </w:r>
      <w:r w:rsidRPr="008A6EE4">
        <w:rPr>
          <w:rFonts w:ascii="Times New Roman" w:hAnsi="Times New Roman" w:cs="Times New Roman"/>
          <w:sz w:val="20"/>
          <w:lang w:val="uk-UA"/>
        </w:rPr>
        <w:t>L</w:t>
      </w:r>
      <w:r w:rsidRPr="008A6EE4">
        <w:rPr>
          <w:rFonts w:ascii="Times New Roman" w:hAnsi="Times New Roman" w:cs="Times New Roman"/>
          <w:sz w:val="32"/>
          <w:lang w:val="uk-UA"/>
        </w:rPr>
        <w:t xml:space="preserve"> </w:t>
      </w:r>
      <w:r w:rsidRPr="008A6EE4">
        <w:rPr>
          <w:rFonts w:ascii="Times New Roman" w:hAnsi="Times New Roman" w:cs="Times New Roman"/>
          <w:sz w:val="28"/>
          <w:lang w:val="uk-UA"/>
        </w:rPr>
        <w:t>,                                             (2.1)</w:t>
      </w:r>
    </w:p>
    <w:p w14:paraId="57D5D1DD" w14:textId="77777777" w:rsidR="008A6EE4" w:rsidRPr="008A6EE4" w:rsidRDefault="008A6EE4" w:rsidP="008A6EE4">
      <w:pPr>
        <w:spacing w:after="0" w:line="360" w:lineRule="auto"/>
        <w:rPr>
          <w:rFonts w:ascii="Times New Roman" w:hAnsi="Times New Roman" w:cs="Times New Roman"/>
          <w:sz w:val="28"/>
          <w:lang w:val="uk-UA"/>
        </w:rPr>
      </w:pPr>
    </w:p>
    <w:p w14:paraId="40E0E08E" w14:textId="77777777" w:rsidR="008A6EE4" w:rsidRPr="008A6EE4" w:rsidRDefault="008A6EE4" w:rsidP="008A6EE4">
      <w:pPr>
        <w:spacing w:after="0" w:line="360" w:lineRule="auto"/>
        <w:ind w:left="720"/>
        <w:rPr>
          <w:rFonts w:ascii="Times New Roman" w:hAnsi="Times New Roman" w:cs="Times New Roman"/>
          <w:sz w:val="28"/>
          <w:lang w:val="uk-UA"/>
        </w:rPr>
      </w:pPr>
      <w:r w:rsidRPr="008A6EE4">
        <w:rPr>
          <w:rFonts w:ascii="Times New Roman" w:hAnsi="Times New Roman" w:cs="Times New Roman"/>
          <w:sz w:val="28"/>
          <w:lang w:val="uk-UA"/>
        </w:rPr>
        <w:t>де K - рівень конкурентоспроможності досліджуваного підприємства;</w:t>
      </w:r>
    </w:p>
    <w:p w14:paraId="0E137630" w14:textId="77777777" w:rsidR="008A6EE4" w:rsidRPr="008A6EE4" w:rsidRDefault="008A6EE4" w:rsidP="008A6EE4">
      <w:pPr>
        <w:spacing w:after="0" w:line="360" w:lineRule="auto"/>
        <w:ind w:left="720"/>
        <w:rPr>
          <w:rFonts w:ascii="Times New Roman" w:hAnsi="Times New Roman" w:cs="Times New Roman"/>
          <w:sz w:val="28"/>
          <w:lang w:val="uk-UA"/>
        </w:rPr>
      </w:pPr>
      <w:r w:rsidRPr="008A6EE4">
        <w:rPr>
          <w:rFonts w:ascii="Times New Roman" w:hAnsi="Times New Roman" w:cs="Times New Roman"/>
          <w:sz w:val="28"/>
          <w:lang w:val="uk-UA"/>
        </w:rPr>
        <w:t>K</w:t>
      </w:r>
      <w:r w:rsidRPr="008A6EE4">
        <w:rPr>
          <w:rFonts w:ascii="Times New Roman" w:hAnsi="Times New Roman" w:cs="Times New Roman"/>
          <w:sz w:val="18"/>
          <w:lang w:val="uk-UA"/>
        </w:rPr>
        <w:t xml:space="preserve">I </w:t>
      </w:r>
      <w:r w:rsidRPr="008A6EE4">
        <w:rPr>
          <w:rFonts w:ascii="Times New Roman" w:hAnsi="Times New Roman" w:cs="Times New Roman"/>
          <w:sz w:val="28"/>
          <w:lang w:val="uk-UA"/>
        </w:rPr>
        <w:t>- коефіцієнт операційної ефективності;</w:t>
      </w:r>
    </w:p>
    <w:p w14:paraId="1BA9D7AC" w14:textId="77777777" w:rsidR="008A6EE4" w:rsidRPr="008A6EE4" w:rsidRDefault="008A6EE4" w:rsidP="008A6EE4">
      <w:pPr>
        <w:spacing w:after="0" w:line="360" w:lineRule="auto"/>
        <w:ind w:left="720"/>
        <w:rPr>
          <w:rFonts w:ascii="Times New Roman" w:hAnsi="Times New Roman" w:cs="Times New Roman"/>
          <w:sz w:val="28"/>
          <w:lang w:val="uk-UA"/>
        </w:rPr>
      </w:pPr>
      <w:r w:rsidRPr="008A6EE4">
        <w:rPr>
          <w:rFonts w:ascii="Times New Roman" w:hAnsi="Times New Roman" w:cs="Times New Roman"/>
          <w:sz w:val="28"/>
          <w:lang w:val="uk-UA"/>
        </w:rPr>
        <w:t>K</w:t>
      </w:r>
      <w:r w:rsidRPr="008A6EE4">
        <w:rPr>
          <w:rFonts w:ascii="Times New Roman" w:hAnsi="Times New Roman" w:cs="Times New Roman"/>
          <w:sz w:val="18"/>
          <w:lang w:val="uk-UA"/>
        </w:rPr>
        <w:t>L</w:t>
      </w:r>
      <w:r w:rsidRPr="008A6EE4">
        <w:rPr>
          <w:rFonts w:ascii="Times New Roman" w:hAnsi="Times New Roman" w:cs="Times New Roman"/>
          <w:sz w:val="28"/>
          <w:lang w:val="uk-UA"/>
        </w:rPr>
        <w:t xml:space="preserve"> - коефіцієнт фінансового стану.</w:t>
      </w:r>
    </w:p>
    <w:p w14:paraId="5DC398DB" w14:textId="77777777" w:rsidR="008A6EE4" w:rsidRPr="008A6EE4" w:rsidRDefault="008A6EE4" w:rsidP="008A6EE4">
      <w:pPr>
        <w:spacing w:after="0" w:line="360" w:lineRule="auto"/>
        <w:ind w:left="720"/>
        <w:rPr>
          <w:rFonts w:ascii="Times New Roman" w:hAnsi="Times New Roman" w:cs="Times New Roman"/>
          <w:sz w:val="28"/>
          <w:lang w:val="uk-UA"/>
        </w:rPr>
      </w:pPr>
      <w:r w:rsidRPr="008A6EE4">
        <w:rPr>
          <w:rFonts w:ascii="Times New Roman" w:hAnsi="Times New Roman" w:cs="Times New Roman"/>
          <w:sz w:val="28"/>
          <w:lang w:val="uk-UA"/>
        </w:rPr>
        <w:t>Коефіцієнт операційної ефективності визначається за такою формулою:</w:t>
      </w:r>
    </w:p>
    <w:p w14:paraId="33CBEC51" w14:textId="77777777" w:rsidR="008A6EE4" w:rsidRPr="008A6EE4" w:rsidRDefault="008A6EE4" w:rsidP="008A6EE4">
      <w:pPr>
        <w:spacing w:after="0" w:line="360" w:lineRule="auto"/>
        <w:ind w:left="720"/>
        <w:rPr>
          <w:rFonts w:ascii="Times New Roman" w:hAnsi="Times New Roman" w:cs="Times New Roman"/>
          <w:sz w:val="28"/>
          <w:lang w:val="uk-UA"/>
        </w:rPr>
      </w:pPr>
    </w:p>
    <w:p w14:paraId="3135A257" w14:textId="77777777" w:rsidR="008A6EE4" w:rsidRPr="008A6EE4" w:rsidRDefault="008A6EE4" w:rsidP="008A6EE4">
      <w:pPr>
        <w:spacing w:after="0" w:line="360" w:lineRule="auto"/>
        <w:ind w:left="3261"/>
        <w:rPr>
          <w:rFonts w:ascii="Times New Roman" w:hAnsi="Times New Roman" w:cs="Times New Roman"/>
          <w:sz w:val="28"/>
          <w:lang w:val="uk-UA"/>
        </w:rPr>
      </w:pPr>
      <w:r w:rsidRPr="008A6EE4">
        <w:rPr>
          <w:rFonts w:ascii="Times New Roman" w:hAnsi="Times New Roman" w:cs="Times New Roman"/>
          <w:sz w:val="32"/>
          <w:lang w:val="uk-UA"/>
        </w:rPr>
        <w:t>K</w:t>
      </w:r>
      <w:r w:rsidRPr="008A6EE4">
        <w:rPr>
          <w:rFonts w:ascii="Times New Roman" w:hAnsi="Times New Roman" w:cs="Times New Roman"/>
          <w:sz w:val="18"/>
          <w:lang w:val="uk-UA"/>
        </w:rPr>
        <w:t>R</w:t>
      </w:r>
      <w:r w:rsidRPr="008A6EE4">
        <w:rPr>
          <w:rFonts w:ascii="Times New Roman" w:hAnsi="Times New Roman" w:cs="Times New Roman"/>
          <w:sz w:val="32"/>
          <w:lang w:val="uk-UA"/>
        </w:rPr>
        <w:t xml:space="preserve"> = R</w:t>
      </w:r>
      <w:r w:rsidRPr="008A6EE4">
        <w:rPr>
          <w:rFonts w:ascii="Times New Roman" w:hAnsi="Times New Roman" w:cs="Times New Roman"/>
          <w:sz w:val="18"/>
          <w:lang w:val="uk-UA"/>
        </w:rPr>
        <w:t>A</w:t>
      </w:r>
      <w:r w:rsidRPr="008A6EE4">
        <w:rPr>
          <w:rFonts w:ascii="Times New Roman" w:hAnsi="Times New Roman" w:cs="Times New Roman"/>
          <w:sz w:val="32"/>
          <w:lang w:val="uk-UA"/>
        </w:rPr>
        <w:t>/R</w:t>
      </w:r>
      <w:r w:rsidRPr="008A6EE4">
        <w:rPr>
          <w:rFonts w:ascii="Times New Roman" w:hAnsi="Times New Roman" w:cs="Times New Roman"/>
          <w:sz w:val="18"/>
          <w:lang w:val="uk-UA"/>
        </w:rPr>
        <w:t xml:space="preserve">S </w:t>
      </w:r>
      <w:r w:rsidRPr="008A6EE4">
        <w:rPr>
          <w:rFonts w:ascii="Times New Roman" w:hAnsi="Times New Roman" w:cs="Times New Roman"/>
          <w:sz w:val="32"/>
          <w:lang w:val="uk-UA"/>
        </w:rPr>
        <w:t>,</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(2.2)</w:t>
      </w:r>
    </w:p>
    <w:p w14:paraId="71A19EF2" w14:textId="77777777" w:rsidR="008A6EE4" w:rsidRPr="008A6EE4" w:rsidRDefault="008A6EE4" w:rsidP="008A6EE4">
      <w:pPr>
        <w:spacing w:after="0" w:line="360" w:lineRule="auto"/>
        <w:rPr>
          <w:rFonts w:ascii="Times New Roman" w:hAnsi="Times New Roman" w:cs="Times New Roman"/>
          <w:sz w:val="28"/>
          <w:lang w:val="uk-UA"/>
        </w:rPr>
      </w:pPr>
    </w:p>
    <w:p w14:paraId="605BA4B8" w14:textId="77777777" w:rsidR="008A6EE4" w:rsidRPr="008A6EE4" w:rsidRDefault="008A6EE4" w:rsidP="008A6EE4">
      <w:pPr>
        <w:spacing w:after="0" w:line="360" w:lineRule="auto"/>
        <w:ind w:left="720"/>
        <w:rPr>
          <w:rFonts w:ascii="Times New Roman" w:hAnsi="Times New Roman" w:cs="Times New Roman"/>
          <w:sz w:val="40"/>
          <w:lang w:val="uk-UA"/>
        </w:rPr>
      </w:pPr>
      <w:r w:rsidRPr="008A6EE4">
        <w:rPr>
          <w:rFonts w:ascii="Times New Roman" w:hAnsi="Times New Roman" w:cs="Times New Roman"/>
          <w:sz w:val="28"/>
          <w:lang w:val="uk-UA"/>
        </w:rPr>
        <w:t>де R</w:t>
      </w:r>
      <w:r w:rsidRPr="008A6EE4">
        <w:rPr>
          <w:rFonts w:ascii="Times New Roman" w:hAnsi="Times New Roman" w:cs="Times New Roman"/>
          <w:sz w:val="18"/>
          <w:lang w:val="uk-UA"/>
        </w:rPr>
        <w:t>A</w:t>
      </w:r>
      <w:r w:rsidRPr="008A6EE4">
        <w:rPr>
          <w:rFonts w:ascii="Times New Roman" w:hAnsi="Times New Roman" w:cs="Times New Roman"/>
          <w:sz w:val="28"/>
          <w:lang w:val="uk-UA"/>
        </w:rPr>
        <w:t xml:space="preserve"> - операційна ефективність досліджуваного підприємства;</w:t>
      </w:r>
    </w:p>
    <w:p w14:paraId="36CB1BF5" w14:textId="77777777" w:rsidR="008A6EE4" w:rsidRPr="008A6EE4" w:rsidRDefault="008A6EE4" w:rsidP="008A6EE4">
      <w:pPr>
        <w:spacing w:after="0" w:line="360" w:lineRule="auto"/>
        <w:ind w:left="720"/>
        <w:jc w:val="both"/>
        <w:rPr>
          <w:rFonts w:ascii="Times New Roman" w:hAnsi="Times New Roman" w:cs="Times New Roman"/>
          <w:sz w:val="28"/>
          <w:lang w:val="uk-UA"/>
        </w:rPr>
      </w:pPr>
      <w:r w:rsidRPr="008A6EE4">
        <w:rPr>
          <w:rFonts w:ascii="Times New Roman" w:hAnsi="Times New Roman" w:cs="Times New Roman"/>
          <w:sz w:val="28"/>
          <w:lang w:val="uk-UA"/>
        </w:rPr>
        <w:t>R</w:t>
      </w:r>
      <w:r w:rsidRPr="008A6EE4">
        <w:rPr>
          <w:rFonts w:ascii="Times New Roman" w:hAnsi="Times New Roman" w:cs="Times New Roman"/>
          <w:sz w:val="18"/>
          <w:lang w:val="uk-UA"/>
        </w:rPr>
        <w:t>S</w:t>
      </w:r>
      <w:r w:rsidRPr="008A6EE4">
        <w:rPr>
          <w:rFonts w:ascii="Times New Roman" w:hAnsi="Times New Roman" w:cs="Times New Roman"/>
          <w:sz w:val="28"/>
          <w:lang w:val="uk-UA"/>
        </w:rPr>
        <w:t xml:space="preserve"> - операційна ефективність за вибіркою.</w:t>
      </w:r>
    </w:p>
    <w:p w14:paraId="28FC5C2C"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lang w:val="uk-UA"/>
        </w:rPr>
        <w:t xml:space="preserve">Під вибіркою розуміється сукупність конкурентів, що є необхідною і достатньою для зіставлення з аналізованим підприємством. Дана вибірка може включати в себе як одне підприємство-конкурента, в порівнянні з яким визначається індивідуальний показник конкурентоспроможності розглянутого підприємства, так і кілька підприємств-конкурентів – в даному випадку </w:t>
      </w:r>
      <w:r w:rsidRPr="008A6EE4">
        <w:rPr>
          <w:rFonts w:ascii="Times New Roman" w:hAnsi="Times New Roman" w:cs="Times New Roman"/>
          <w:sz w:val="28"/>
          <w:lang w:val="uk-UA"/>
        </w:rPr>
        <w:lastRenderedPageBreak/>
        <w:t>конкурентоспроможність підприємства розглядається в порівнянні в групою обраних конкурентів. Крім того, в якості вибірки можна використовувати всі конкуруючі підприємства конкретної галузі та визначати галузевий показник конкурентоспроможності підприємства в порівнянні з усіма діючими підприємствами галузі.</w:t>
      </w:r>
    </w:p>
    <w:p w14:paraId="7468D97A" w14:textId="77777777" w:rsidR="008A6EE4" w:rsidRPr="008A6EE4" w:rsidRDefault="008A6EE4" w:rsidP="008A6EE4">
      <w:pPr>
        <w:spacing w:after="0" w:line="360" w:lineRule="auto"/>
        <w:ind w:firstLine="720"/>
        <w:jc w:val="both"/>
        <w:rPr>
          <w:rFonts w:ascii="Times New Roman" w:hAnsi="Times New Roman" w:cs="Times New Roman"/>
          <w:sz w:val="28"/>
          <w:lang w:val="uk-UA"/>
        </w:rPr>
      </w:pPr>
    </w:p>
    <w:p w14:paraId="756C00D2" w14:textId="77777777" w:rsidR="008A6EE4" w:rsidRPr="008A6EE4" w:rsidRDefault="008A6EE4" w:rsidP="008A6EE4">
      <w:pPr>
        <w:spacing w:after="0" w:line="360" w:lineRule="auto"/>
        <w:ind w:left="3261"/>
        <w:jc w:val="both"/>
        <w:rPr>
          <w:rFonts w:ascii="Times New Roman" w:hAnsi="Times New Roman" w:cs="Times New Roman"/>
          <w:sz w:val="32"/>
          <w:szCs w:val="28"/>
          <w:lang w:val="uk-UA"/>
        </w:rPr>
      </w:pPr>
      <w:r w:rsidRPr="008A6EE4">
        <w:rPr>
          <w:rFonts w:ascii="Times New Roman" w:hAnsi="Times New Roman" w:cs="Times New Roman"/>
          <w:sz w:val="32"/>
          <w:szCs w:val="28"/>
          <w:lang w:val="uk-UA"/>
        </w:rPr>
        <w:t>R</w:t>
      </w:r>
      <w:r w:rsidRPr="008A6EE4">
        <w:rPr>
          <w:rFonts w:ascii="Times New Roman" w:hAnsi="Times New Roman" w:cs="Times New Roman"/>
          <w:sz w:val="18"/>
          <w:szCs w:val="28"/>
          <w:lang w:val="uk-UA"/>
        </w:rPr>
        <w:t xml:space="preserve">A </w:t>
      </w:r>
      <w:r w:rsidRPr="008A6EE4">
        <w:rPr>
          <w:rFonts w:ascii="Times New Roman" w:hAnsi="Times New Roman" w:cs="Times New Roman"/>
          <w:sz w:val="32"/>
          <w:szCs w:val="28"/>
          <w:lang w:val="uk-UA"/>
        </w:rPr>
        <w:t>= S</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/E</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 xml:space="preserve"> ,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(2.3)</w:t>
      </w:r>
    </w:p>
    <w:p w14:paraId="4B6880E2" w14:textId="77777777" w:rsidR="008A6EE4" w:rsidRPr="008A6EE4" w:rsidRDefault="008A6EE4" w:rsidP="008A6EE4">
      <w:pPr>
        <w:spacing w:after="0" w:line="360" w:lineRule="auto"/>
        <w:jc w:val="both"/>
        <w:rPr>
          <w:rFonts w:ascii="Times New Roman" w:hAnsi="Times New Roman" w:cs="Times New Roman"/>
          <w:sz w:val="32"/>
          <w:szCs w:val="28"/>
          <w:lang w:val="uk-UA"/>
        </w:rPr>
      </w:pPr>
    </w:p>
    <w:p w14:paraId="03253D0A"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S</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виручка досліджуваного підприємства за звітний період;</w:t>
      </w:r>
    </w:p>
    <w:p w14:paraId="46A3616E"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E</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витрати досліджуваного підприємства за звітний період.</w:t>
      </w:r>
    </w:p>
    <w:p w14:paraId="04DD86AB"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41840019" w14:textId="77777777" w:rsidR="008A6EE4" w:rsidRPr="008A6EE4" w:rsidRDefault="008A6EE4" w:rsidP="008A6EE4">
      <w:pPr>
        <w:spacing w:after="0" w:line="360" w:lineRule="auto"/>
        <w:ind w:left="3261"/>
        <w:jc w:val="both"/>
        <w:rPr>
          <w:rFonts w:ascii="Times New Roman" w:hAnsi="Times New Roman" w:cs="Times New Roman"/>
          <w:sz w:val="28"/>
          <w:lang w:val="uk-UA"/>
        </w:rPr>
      </w:pPr>
      <w:r w:rsidRPr="008A6EE4">
        <w:rPr>
          <w:rFonts w:ascii="Times New Roman" w:hAnsi="Times New Roman" w:cs="Times New Roman"/>
          <w:sz w:val="32"/>
          <w:szCs w:val="28"/>
          <w:lang w:val="uk-UA"/>
        </w:rPr>
        <w:t>R</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 S</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/E</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(2.4)</w:t>
      </w:r>
    </w:p>
    <w:p w14:paraId="00049ED8" w14:textId="77777777" w:rsidR="008A6EE4" w:rsidRPr="008A6EE4" w:rsidRDefault="008A6EE4" w:rsidP="008A6EE4">
      <w:pPr>
        <w:spacing w:after="0" w:line="360" w:lineRule="auto"/>
        <w:jc w:val="both"/>
        <w:rPr>
          <w:rFonts w:ascii="Times New Roman" w:hAnsi="Times New Roman" w:cs="Times New Roman"/>
          <w:sz w:val="32"/>
          <w:szCs w:val="28"/>
          <w:lang w:val="uk-UA"/>
        </w:rPr>
      </w:pPr>
    </w:p>
    <w:p w14:paraId="4C4E7D30"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S</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виручка за вибіркою за звітний період;</w:t>
      </w:r>
    </w:p>
    <w:p w14:paraId="7A258788"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E</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витрати по вибірці за звітний період.</w:t>
      </w:r>
    </w:p>
    <w:p w14:paraId="0CCD6618"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Під витратами розуміються всі операційні витрати підприємства (собівартість продукції, комерційні, управлінські та інші витрати підприємства), а також вся сума обов'язкових платежів до бюджетів усіх рівнів. Розглянемо розрахунок наступного показника, що виявляє вплив на рівень конкурентоспроможності підприємства - коефіцієнта стратегічного позиціонування:</w:t>
      </w:r>
    </w:p>
    <w:p w14:paraId="3ED25998"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26C402DF" w14:textId="77777777" w:rsidR="008A6EE4" w:rsidRPr="008A6EE4" w:rsidRDefault="008A6EE4" w:rsidP="008A6EE4">
      <w:pPr>
        <w:spacing w:after="0" w:line="360" w:lineRule="auto"/>
        <w:ind w:left="3261"/>
        <w:jc w:val="both"/>
        <w:rPr>
          <w:rFonts w:ascii="Times New Roman" w:hAnsi="Times New Roman" w:cs="Times New Roman"/>
          <w:sz w:val="32"/>
          <w:szCs w:val="28"/>
          <w:lang w:val="uk-UA"/>
        </w:rPr>
      </w:pPr>
      <w:r w:rsidRPr="008A6EE4">
        <w:rPr>
          <w:rFonts w:ascii="Times New Roman" w:hAnsi="Times New Roman" w:cs="Times New Roman"/>
          <w:sz w:val="32"/>
          <w:szCs w:val="28"/>
          <w:lang w:val="uk-UA"/>
        </w:rPr>
        <w:t>K</w:t>
      </w:r>
      <w:r w:rsidRPr="008A6EE4">
        <w:rPr>
          <w:rFonts w:ascii="Times New Roman" w:hAnsi="Times New Roman" w:cs="Times New Roman"/>
          <w:sz w:val="18"/>
          <w:szCs w:val="28"/>
          <w:lang w:val="uk-UA"/>
        </w:rPr>
        <w:t xml:space="preserve">I </w:t>
      </w:r>
      <w:r w:rsidRPr="008A6EE4">
        <w:rPr>
          <w:rFonts w:ascii="Times New Roman" w:hAnsi="Times New Roman" w:cs="Times New Roman"/>
          <w:sz w:val="32"/>
          <w:szCs w:val="28"/>
          <w:lang w:val="uk-UA"/>
        </w:rPr>
        <w:t>= I</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/I</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(2.5)</w:t>
      </w:r>
    </w:p>
    <w:p w14:paraId="48AEF902"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I</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індекс зміни виручки досліджуваного підприємства за звітний період;</w:t>
      </w:r>
    </w:p>
    <w:p w14:paraId="7B938CF4"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I</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індекс зміни виручки за вибіркою за звітний період.</w:t>
      </w:r>
    </w:p>
    <w:p w14:paraId="66935490"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3D20161E" w14:textId="77777777" w:rsidR="008A6EE4" w:rsidRPr="008A6EE4" w:rsidRDefault="008A6EE4" w:rsidP="008A6EE4">
      <w:pPr>
        <w:spacing w:after="0" w:line="360" w:lineRule="auto"/>
        <w:ind w:left="3261"/>
        <w:jc w:val="both"/>
        <w:rPr>
          <w:rFonts w:ascii="Times New Roman" w:hAnsi="Times New Roman" w:cs="Times New Roman"/>
          <w:sz w:val="28"/>
          <w:lang w:val="uk-UA"/>
        </w:rPr>
      </w:pPr>
      <w:r w:rsidRPr="008A6EE4">
        <w:rPr>
          <w:rFonts w:ascii="Times New Roman" w:hAnsi="Times New Roman" w:cs="Times New Roman"/>
          <w:sz w:val="32"/>
          <w:szCs w:val="28"/>
          <w:lang w:val="uk-UA"/>
        </w:rPr>
        <w:t>I</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 S</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/S</w:t>
      </w:r>
      <w:r w:rsidRPr="008A6EE4">
        <w:rPr>
          <w:rFonts w:ascii="Times New Roman" w:hAnsi="Times New Roman" w:cs="Times New Roman"/>
          <w:sz w:val="16"/>
          <w:szCs w:val="28"/>
          <w:lang w:val="uk-UA"/>
        </w:rPr>
        <w:t>0</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 xml:space="preserve"> </w:t>
      </w:r>
      <w:r w:rsidRPr="008A6EE4">
        <w:rPr>
          <w:rFonts w:ascii="Times New Roman" w:hAnsi="Times New Roman" w:cs="Times New Roman"/>
          <w:sz w:val="28"/>
          <w:szCs w:val="28"/>
          <w:lang w:val="uk-UA"/>
        </w:rPr>
        <w:t xml:space="preserve">,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(2.6)</w:t>
      </w:r>
    </w:p>
    <w:p w14:paraId="12FD55C4" w14:textId="77777777" w:rsidR="008A6EE4" w:rsidRPr="008A6EE4" w:rsidRDefault="008A6EE4" w:rsidP="008A6EE4">
      <w:pPr>
        <w:spacing w:after="0" w:line="360" w:lineRule="auto"/>
        <w:jc w:val="both"/>
        <w:rPr>
          <w:rFonts w:ascii="Times New Roman" w:hAnsi="Times New Roman" w:cs="Times New Roman"/>
          <w:sz w:val="32"/>
          <w:szCs w:val="28"/>
          <w:lang w:val="uk-UA"/>
        </w:rPr>
      </w:pPr>
    </w:p>
    <w:p w14:paraId="1BD00404"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де S</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виручка досліджуваного підприємства за звітний період;</w:t>
      </w:r>
    </w:p>
    <w:p w14:paraId="1636CFB1"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S</w:t>
      </w:r>
      <w:r w:rsidRPr="008A6EE4">
        <w:rPr>
          <w:rFonts w:ascii="Times New Roman" w:hAnsi="Times New Roman" w:cs="Times New Roman"/>
          <w:sz w:val="16"/>
          <w:szCs w:val="28"/>
          <w:lang w:val="uk-UA"/>
        </w:rPr>
        <w:t>0</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виручка досліджуваного підприємства в попередньому періоді.</w:t>
      </w:r>
    </w:p>
    <w:p w14:paraId="4FCA82A8"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27033A34" w14:textId="77777777" w:rsidR="008A6EE4" w:rsidRPr="008A6EE4" w:rsidRDefault="008A6EE4" w:rsidP="008A6EE4">
      <w:pPr>
        <w:spacing w:after="0" w:line="360" w:lineRule="auto"/>
        <w:ind w:left="3261"/>
        <w:jc w:val="both"/>
        <w:rPr>
          <w:rFonts w:ascii="Times New Roman" w:hAnsi="Times New Roman" w:cs="Times New Roman"/>
          <w:sz w:val="28"/>
          <w:lang w:val="uk-UA"/>
        </w:rPr>
      </w:pPr>
      <w:r w:rsidRPr="008A6EE4">
        <w:rPr>
          <w:rFonts w:ascii="Times New Roman" w:hAnsi="Times New Roman" w:cs="Times New Roman"/>
          <w:sz w:val="32"/>
          <w:szCs w:val="28"/>
          <w:lang w:val="uk-UA"/>
        </w:rPr>
        <w:t>I</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 S</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/S</w:t>
      </w:r>
      <w:r w:rsidRPr="008A6EE4">
        <w:rPr>
          <w:rFonts w:ascii="Times New Roman" w:hAnsi="Times New Roman" w:cs="Times New Roman"/>
          <w:sz w:val="16"/>
          <w:szCs w:val="28"/>
          <w:lang w:val="uk-UA"/>
        </w:rPr>
        <w:t>0</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(2.7)</w:t>
      </w:r>
    </w:p>
    <w:p w14:paraId="41DCA832" w14:textId="77777777" w:rsidR="008A6EE4" w:rsidRPr="008A6EE4" w:rsidRDefault="008A6EE4" w:rsidP="008A6EE4">
      <w:pPr>
        <w:spacing w:after="0" w:line="360" w:lineRule="auto"/>
        <w:jc w:val="both"/>
        <w:rPr>
          <w:rFonts w:ascii="Times New Roman" w:hAnsi="Times New Roman" w:cs="Times New Roman"/>
          <w:sz w:val="32"/>
          <w:szCs w:val="28"/>
          <w:lang w:val="uk-UA"/>
        </w:rPr>
      </w:pPr>
    </w:p>
    <w:p w14:paraId="492D4EB2"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S</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виручка за вибіркою за звітний період;</w:t>
      </w:r>
    </w:p>
    <w:p w14:paraId="6A30D5E8"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S</w:t>
      </w:r>
      <w:r w:rsidRPr="008A6EE4">
        <w:rPr>
          <w:rFonts w:ascii="Times New Roman" w:hAnsi="Times New Roman" w:cs="Times New Roman"/>
          <w:sz w:val="16"/>
          <w:szCs w:val="28"/>
          <w:lang w:val="uk-UA"/>
        </w:rPr>
        <w:t>0</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виручка за вибіркою в попередньому періоді.</w:t>
      </w:r>
    </w:p>
    <w:p w14:paraId="6E8B1DEA"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Останнім елементом, що входить до складу показника рівня конкурентоспроможності підприємства є коефіцієнт фінансового стану, що розраховується за формулою:</w:t>
      </w:r>
    </w:p>
    <w:p w14:paraId="6A0784C7" w14:textId="77777777" w:rsidR="008A6EE4" w:rsidRPr="008A6EE4" w:rsidRDefault="008A6EE4" w:rsidP="008A6EE4">
      <w:pPr>
        <w:spacing w:after="0" w:line="360" w:lineRule="auto"/>
        <w:ind w:left="3261"/>
        <w:jc w:val="both"/>
        <w:rPr>
          <w:rFonts w:ascii="Times New Roman" w:hAnsi="Times New Roman" w:cs="Times New Roman"/>
          <w:sz w:val="28"/>
          <w:szCs w:val="28"/>
          <w:lang w:val="uk-UA"/>
        </w:rPr>
      </w:pPr>
      <w:r w:rsidRPr="008A6EE4">
        <w:rPr>
          <w:rFonts w:ascii="Times New Roman" w:hAnsi="Times New Roman" w:cs="Times New Roman"/>
          <w:sz w:val="32"/>
          <w:szCs w:val="28"/>
          <w:lang w:val="uk-UA"/>
        </w:rPr>
        <w:t>K</w:t>
      </w:r>
      <w:r w:rsidRPr="008A6EE4">
        <w:rPr>
          <w:rFonts w:ascii="Times New Roman" w:hAnsi="Times New Roman" w:cs="Times New Roman"/>
          <w:sz w:val="18"/>
          <w:szCs w:val="28"/>
          <w:lang w:val="uk-UA"/>
        </w:rPr>
        <w:t xml:space="preserve">L </w:t>
      </w:r>
      <w:r w:rsidRPr="008A6EE4">
        <w:rPr>
          <w:rFonts w:ascii="Times New Roman" w:hAnsi="Times New Roman" w:cs="Times New Roman"/>
          <w:sz w:val="32"/>
          <w:szCs w:val="28"/>
          <w:lang w:val="uk-UA"/>
        </w:rPr>
        <w:t>= L</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/L</w:t>
      </w:r>
      <w:r w:rsidRPr="008A6EE4">
        <w:rPr>
          <w:rFonts w:ascii="Times New Roman" w:hAnsi="Times New Roman" w:cs="Times New Roman"/>
          <w:sz w:val="18"/>
          <w:szCs w:val="28"/>
          <w:lang w:val="uk-UA"/>
        </w:rPr>
        <w:t>S</w:t>
      </w:r>
      <w:r w:rsidRPr="008A6EE4">
        <w:rPr>
          <w:rFonts w:ascii="Times New Roman" w:hAnsi="Times New Roman" w:cs="Times New Roman"/>
          <w:sz w:val="32"/>
          <w:szCs w:val="28"/>
          <w:lang w:val="uk-UA"/>
        </w:rPr>
        <w:t xml:space="preserve"> </w:t>
      </w:r>
      <w:r w:rsidRPr="008A6EE4">
        <w:rPr>
          <w:rFonts w:ascii="Times New Roman" w:hAnsi="Times New Roman" w:cs="Times New Roman"/>
          <w:sz w:val="28"/>
          <w:szCs w:val="28"/>
          <w:lang w:val="uk-UA"/>
        </w:rPr>
        <w:t xml:space="preserve">,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(2.8)</w:t>
      </w:r>
    </w:p>
    <w:p w14:paraId="3D7DC05A"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L</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ліквідність досліджуваного підприємства на кінець звітного періоду;</w:t>
      </w:r>
    </w:p>
    <w:p w14:paraId="1C49126A"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L</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ліквідність за вибіркою на кінець звітного періоду.</w:t>
      </w:r>
    </w:p>
    <w:p w14:paraId="3A543E8E" w14:textId="77777777" w:rsidR="008A6EE4" w:rsidRPr="008A6EE4" w:rsidRDefault="008A6EE4" w:rsidP="008A6EE4">
      <w:pPr>
        <w:spacing w:after="0" w:line="360" w:lineRule="auto"/>
        <w:ind w:left="3261"/>
        <w:jc w:val="both"/>
        <w:rPr>
          <w:rFonts w:ascii="Times New Roman" w:hAnsi="Times New Roman" w:cs="Times New Roman"/>
          <w:sz w:val="32"/>
          <w:szCs w:val="28"/>
          <w:lang w:val="uk-UA"/>
        </w:rPr>
      </w:pPr>
      <w:r w:rsidRPr="008A6EE4">
        <w:rPr>
          <w:rFonts w:ascii="Times New Roman" w:hAnsi="Times New Roman" w:cs="Times New Roman"/>
          <w:sz w:val="32"/>
          <w:szCs w:val="28"/>
          <w:lang w:val="uk-UA"/>
        </w:rPr>
        <w:t>L</w:t>
      </w:r>
      <w:r w:rsidRPr="008A6EE4">
        <w:rPr>
          <w:rFonts w:ascii="Times New Roman" w:hAnsi="Times New Roman" w:cs="Times New Roman"/>
          <w:sz w:val="18"/>
          <w:szCs w:val="28"/>
          <w:lang w:val="uk-UA"/>
        </w:rPr>
        <w:t xml:space="preserve">A </w:t>
      </w:r>
      <w:r w:rsidRPr="008A6EE4">
        <w:rPr>
          <w:rFonts w:ascii="Times New Roman" w:hAnsi="Times New Roman" w:cs="Times New Roman"/>
          <w:sz w:val="32"/>
          <w:szCs w:val="28"/>
          <w:lang w:val="uk-UA"/>
        </w:rPr>
        <w:t>= CA</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/CL</w:t>
      </w:r>
      <w:r w:rsidRPr="008A6EE4">
        <w:rPr>
          <w:rFonts w:ascii="Times New Roman" w:hAnsi="Times New Roman" w:cs="Times New Roman"/>
          <w:sz w:val="18"/>
          <w:szCs w:val="28"/>
          <w:lang w:val="uk-UA"/>
        </w:rPr>
        <w:t>A</w:t>
      </w:r>
      <w:r w:rsidRPr="008A6EE4">
        <w:rPr>
          <w:rFonts w:ascii="Times New Roman" w:hAnsi="Times New Roman" w:cs="Times New Roman"/>
          <w:sz w:val="32"/>
          <w:szCs w:val="28"/>
          <w:lang w:val="uk-UA"/>
        </w:rPr>
        <w:t xml:space="preserve">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(2.9)</w:t>
      </w:r>
    </w:p>
    <w:p w14:paraId="4CF0A374"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CA</w:t>
      </w:r>
      <w:r w:rsidRPr="008A6EE4">
        <w:rPr>
          <w:rFonts w:ascii="Times New Roman" w:hAnsi="Times New Roman" w:cs="Times New Roman"/>
          <w:sz w:val="18"/>
          <w:szCs w:val="28"/>
          <w:lang w:val="uk-UA"/>
        </w:rPr>
        <w:t>A</w:t>
      </w:r>
      <w:r w:rsidRPr="008A6EE4">
        <w:rPr>
          <w:rFonts w:ascii="Times New Roman" w:hAnsi="Times New Roman" w:cs="Times New Roman"/>
          <w:sz w:val="28"/>
          <w:szCs w:val="28"/>
          <w:lang w:val="uk-UA"/>
        </w:rPr>
        <w:t xml:space="preserve"> - оборотні активи досліджуваного підприємства;</w:t>
      </w:r>
    </w:p>
    <w:p w14:paraId="46BB7920"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CL</w:t>
      </w:r>
      <w:r w:rsidRPr="008A6EE4">
        <w:rPr>
          <w:rFonts w:ascii="Times New Roman" w:hAnsi="Times New Roman" w:cs="Times New Roman"/>
          <w:sz w:val="18"/>
          <w:szCs w:val="28"/>
          <w:lang w:val="uk-UA"/>
        </w:rPr>
        <w:t xml:space="preserve">A </w:t>
      </w:r>
      <w:r w:rsidRPr="008A6EE4">
        <w:rPr>
          <w:rFonts w:ascii="Times New Roman" w:hAnsi="Times New Roman" w:cs="Times New Roman"/>
          <w:sz w:val="28"/>
          <w:szCs w:val="28"/>
          <w:lang w:val="uk-UA"/>
        </w:rPr>
        <w:t>- короткострокові зобов'язання досліджуваного підприємства.</w:t>
      </w:r>
    </w:p>
    <w:p w14:paraId="21228E41" w14:textId="77777777" w:rsidR="008A6EE4" w:rsidRPr="008A6EE4" w:rsidRDefault="008A6EE4" w:rsidP="008A6EE4">
      <w:pPr>
        <w:spacing w:after="0" w:line="360" w:lineRule="auto"/>
        <w:jc w:val="both"/>
        <w:rPr>
          <w:rFonts w:ascii="Times New Roman" w:hAnsi="Times New Roman" w:cs="Times New Roman"/>
          <w:sz w:val="32"/>
          <w:szCs w:val="32"/>
          <w:lang w:val="uk-UA"/>
        </w:rPr>
      </w:pPr>
    </w:p>
    <w:p w14:paraId="45B80DFB" w14:textId="77777777" w:rsidR="008A6EE4" w:rsidRPr="008A6EE4" w:rsidRDefault="008A6EE4" w:rsidP="008A6EE4">
      <w:pPr>
        <w:spacing w:after="0" w:line="360" w:lineRule="auto"/>
        <w:ind w:left="3261"/>
        <w:jc w:val="both"/>
        <w:rPr>
          <w:rFonts w:ascii="Times New Roman" w:hAnsi="Times New Roman" w:cs="Times New Roman"/>
          <w:sz w:val="32"/>
          <w:szCs w:val="32"/>
          <w:lang w:val="uk-UA"/>
        </w:rPr>
      </w:pPr>
      <w:r w:rsidRPr="008A6EE4">
        <w:rPr>
          <w:rFonts w:ascii="Times New Roman" w:hAnsi="Times New Roman" w:cs="Times New Roman"/>
          <w:sz w:val="32"/>
          <w:szCs w:val="32"/>
          <w:lang w:val="uk-UA"/>
        </w:rPr>
        <w:t>LS= CA</w:t>
      </w:r>
      <w:r w:rsidRPr="008A6EE4">
        <w:rPr>
          <w:rFonts w:ascii="Times New Roman" w:hAnsi="Times New Roman" w:cs="Times New Roman"/>
          <w:sz w:val="18"/>
          <w:szCs w:val="32"/>
          <w:lang w:val="uk-UA"/>
        </w:rPr>
        <w:t>S</w:t>
      </w:r>
      <w:r w:rsidRPr="008A6EE4">
        <w:rPr>
          <w:rFonts w:ascii="Times New Roman" w:hAnsi="Times New Roman" w:cs="Times New Roman"/>
          <w:sz w:val="32"/>
          <w:szCs w:val="28"/>
          <w:lang w:val="uk-UA"/>
        </w:rPr>
        <w:t>/</w:t>
      </w:r>
      <w:r w:rsidRPr="008A6EE4">
        <w:rPr>
          <w:rFonts w:ascii="Times New Roman" w:hAnsi="Times New Roman" w:cs="Times New Roman"/>
          <w:sz w:val="32"/>
          <w:szCs w:val="32"/>
          <w:lang w:val="uk-UA"/>
        </w:rPr>
        <w:t>CL</w:t>
      </w:r>
      <w:r w:rsidRPr="008A6EE4">
        <w:rPr>
          <w:rFonts w:ascii="Times New Roman" w:hAnsi="Times New Roman" w:cs="Times New Roman"/>
          <w:sz w:val="18"/>
          <w:szCs w:val="32"/>
          <w:lang w:val="uk-UA"/>
        </w:rPr>
        <w:t>S</w:t>
      </w:r>
      <w:r w:rsidRPr="008A6EE4">
        <w:rPr>
          <w:rFonts w:ascii="Times New Roman" w:hAnsi="Times New Roman" w:cs="Times New Roman"/>
          <w:sz w:val="32"/>
          <w:szCs w:val="32"/>
          <w:lang w:val="uk-UA"/>
        </w:rPr>
        <w:t xml:space="preserve"> </w:t>
      </w:r>
      <w:r w:rsidRPr="008A6EE4">
        <w:rPr>
          <w:rFonts w:ascii="Times New Roman" w:hAnsi="Times New Roman" w:cs="Times New Roman"/>
          <w:sz w:val="28"/>
          <w:szCs w:val="28"/>
          <w:lang w:val="uk-UA"/>
        </w:rPr>
        <w:t xml:space="preserve">, </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(2.10)</w:t>
      </w:r>
    </w:p>
    <w:p w14:paraId="40FD4321"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де CA</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оборотні активи за вибіркою;</w:t>
      </w:r>
    </w:p>
    <w:p w14:paraId="4F0526DF"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CL</w:t>
      </w:r>
      <w:r w:rsidRPr="008A6EE4">
        <w:rPr>
          <w:rFonts w:ascii="Times New Roman" w:hAnsi="Times New Roman" w:cs="Times New Roman"/>
          <w:sz w:val="18"/>
          <w:szCs w:val="28"/>
          <w:lang w:val="uk-UA"/>
        </w:rPr>
        <w:t>S</w:t>
      </w:r>
      <w:r w:rsidRPr="008A6EE4">
        <w:rPr>
          <w:rFonts w:ascii="Times New Roman" w:hAnsi="Times New Roman" w:cs="Times New Roman"/>
          <w:sz w:val="28"/>
          <w:szCs w:val="28"/>
          <w:lang w:val="uk-UA"/>
        </w:rPr>
        <w:t xml:space="preserve"> - короткострокові зобов'язання за вибіркою.</w:t>
      </w:r>
    </w:p>
    <w:p w14:paraId="13B129B5"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 основі формул (2.2), (2.5) і (2.8) отримуємо такий вираз, тотожний виразу (2.1):</w:t>
      </w:r>
    </w:p>
    <w:p w14:paraId="0E99BF6D"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3B5174B1" w14:textId="77777777" w:rsidR="008A6EE4" w:rsidRPr="008A6EE4" w:rsidRDefault="008A6EE4" w:rsidP="008A6EE4">
      <w:pPr>
        <w:spacing w:after="0" w:line="360" w:lineRule="auto"/>
        <w:ind w:left="3261"/>
        <w:jc w:val="both"/>
        <w:rPr>
          <w:rFonts w:ascii="Times New Roman" w:hAnsi="Times New Roman" w:cs="Times New Roman"/>
          <w:sz w:val="28"/>
          <w:lang w:val="uk-UA"/>
        </w:rPr>
      </w:pPr>
      <w:r w:rsidRPr="008A6EE4">
        <w:rPr>
          <w:rFonts w:ascii="Times New Roman" w:hAnsi="Times New Roman" w:cs="Times New Roman"/>
          <w:sz w:val="32"/>
          <w:szCs w:val="32"/>
          <w:lang w:val="uk-UA"/>
        </w:rPr>
        <w:t>K= (R</w:t>
      </w:r>
      <w:r w:rsidRPr="008A6EE4">
        <w:rPr>
          <w:rFonts w:ascii="Times New Roman" w:hAnsi="Times New Roman" w:cs="Times New Roman"/>
          <w:sz w:val="18"/>
          <w:szCs w:val="32"/>
          <w:lang w:val="uk-UA"/>
        </w:rPr>
        <w:t>A</w:t>
      </w:r>
      <w:r w:rsidRPr="008A6EE4">
        <w:rPr>
          <w:rFonts w:ascii="Times New Roman" w:hAnsi="Times New Roman" w:cs="Times New Roman"/>
          <w:sz w:val="32"/>
          <w:szCs w:val="32"/>
          <w:lang w:val="uk-UA"/>
        </w:rPr>
        <w:t>/R</w:t>
      </w:r>
      <w:r w:rsidRPr="008A6EE4">
        <w:rPr>
          <w:rFonts w:ascii="Times New Roman" w:hAnsi="Times New Roman" w:cs="Times New Roman"/>
          <w:sz w:val="18"/>
          <w:szCs w:val="32"/>
          <w:lang w:val="uk-UA"/>
        </w:rPr>
        <w:t>S</w:t>
      </w:r>
      <w:r w:rsidRPr="008A6EE4">
        <w:rPr>
          <w:rFonts w:ascii="Times New Roman" w:hAnsi="Times New Roman" w:cs="Times New Roman"/>
          <w:sz w:val="32"/>
          <w:szCs w:val="32"/>
          <w:lang w:val="uk-UA"/>
        </w:rPr>
        <w:t>)×(I</w:t>
      </w:r>
      <w:r w:rsidRPr="008A6EE4">
        <w:rPr>
          <w:rFonts w:ascii="Times New Roman" w:hAnsi="Times New Roman" w:cs="Times New Roman"/>
          <w:sz w:val="18"/>
          <w:szCs w:val="32"/>
          <w:lang w:val="uk-UA"/>
        </w:rPr>
        <w:t>A</w:t>
      </w:r>
      <w:r w:rsidRPr="008A6EE4">
        <w:rPr>
          <w:rFonts w:ascii="Times New Roman" w:hAnsi="Times New Roman" w:cs="Times New Roman"/>
          <w:sz w:val="32"/>
          <w:szCs w:val="32"/>
          <w:lang w:val="uk-UA"/>
        </w:rPr>
        <w:t>/I</w:t>
      </w:r>
      <w:r w:rsidRPr="008A6EE4">
        <w:rPr>
          <w:rFonts w:ascii="Times New Roman" w:hAnsi="Times New Roman" w:cs="Times New Roman"/>
          <w:sz w:val="18"/>
          <w:szCs w:val="32"/>
          <w:lang w:val="uk-UA"/>
        </w:rPr>
        <w:t>S</w:t>
      </w:r>
      <w:r w:rsidRPr="008A6EE4">
        <w:rPr>
          <w:rFonts w:ascii="Times New Roman" w:hAnsi="Times New Roman" w:cs="Times New Roman"/>
          <w:sz w:val="32"/>
          <w:szCs w:val="32"/>
          <w:lang w:val="uk-UA"/>
        </w:rPr>
        <w:t>)×(L</w:t>
      </w:r>
      <w:r w:rsidRPr="008A6EE4">
        <w:rPr>
          <w:rFonts w:ascii="Times New Roman" w:hAnsi="Times New Roman" w:cs="Times New Roman"/>
          <w:sz w:val="18"/>
          <w:szCs w:val="32"/>
          <w:lang w:val="uk-UA"/>
        </w:rPr>
        <w:t>A</w:t>
      </w:r>
      <w:r w:rsidRPr="008A6EE4">
        <w:rPr>
          <w:rFonts w:ascii="Times New Roman" w:hAnsi="Times New Roman" w:cs="Times New Roman"/>
          <w:sz w:val="32"/>
          <w:szCs w:val="32"/>
          <w:lang w:val="uk-UA"/>
        </w:rPr>
        <w:t>/L</w:t>
      </w:r>
      <w:r w:rsidRPr="008A6EE4">
        <w:rPr>
          <w:rFonts w:ascii="Times New Roman" w:hAnsi="Times New Roman" w:cs="Times New Roman"/>
          <w:sz w:val="18"/>
          <w:szCs w:val="32"/>
          <w:lang w:val="uk-UA"/>
        </w:rPr>
        <w:t>S</w:t>
      </w:r>
      <w:r w:rsidRPr="008A6EE4">
        <w:rPr>
          <w:rFonts w:ascii="Times New Roman" w:hAnsi="Times New Roman" w:cs="Times New Roman"/>
          <w:sz w:val="32"/>
          <w:szCs w:val="32"/>
          <w:lang w:val="uk-UA"/>
        </w:rPr>
        <w:t>).</w:t>
      </w:r>
      <w:r w:rsidRPr="008A6EE4">
        <w:rPr>
          <w:rFonts w:ascii="Times New Roman" w:hAnsi="Times New Roman" w:cs="Times New Roman"/>
          <w:sz w:val="40"/>
          <w:lang w:val="uk-UA"/>
        </w:rPr>
        <w:t xml:space="preserve">                  </w:t>
      </w:r>
      <w:r w:rsidRPr="008A6EE4">
        <w:rPr>
          <w:rFonts w:ascii="Times New Roman" w:hAnsi="Times New Roman" w:cs="Times New Roman"/>
          <w:sz w:val="28"/>
          <w:lang w:val="uk-UA"/>
        </w:rPr>
        <w:t>(2.11)</w:t>
      </w:r>
    </w:p>
    <w:p w14:paraId="3EF677B4" w14:textId="77777777" w:rsidR="008A6EE4" w:rsidRPr="008A6EE4" w:rsidRDefault="008A6EE4" w:rsidP="008A6EE4">
      <w:pPr>
        <w:spacing w:after="0" w:line="360" w:lineRule="auto"/>
        <w:jc w:val="both"/>
        <w:rPr>
          <w:rFonts w:ascii="Times New Roman" w:hAnsi="Times New Roman" w:cs="Times New Roman"/>
          <w:sz w:val="32"/>
          <w:szCs w:val="32"/>
          <w:lang w:val="uk-UA"/>
        </w:rPr>
      </w:pPr>
    </w:p>
    <w:p w14:paraId="105B0039"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Аналіз наведеного співвідношення дозволяє зробити висновок, що в його чисельнику містяться показники, які характеризують ефективність господарської діяльності досліджуваного підприємства, а в знаменнику - </w:t>
      </w:r>
      <w:r w:rsidRPr="008A6EE4">
        <w:rPr>
          <w:rFonts w:ascii="Times New Roman" w:hAnsi="Times New Roman" w:cs="Times New Roman"/>
          <w:sz w:val="28"/>
          <w:szCs w:val="28"/>
          <w:lang w:val="uk-UA"/>
        </w:rPr>
        <w:lastRenderedPageBreak/>
        <w:t>ефективність господарської діяльності підприємств-конкурентів, що входять до вибірки.</w:t>
      </w:r>
    </w:p>
    <w:p w14:paraId="0E24374B"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hAnsi="Times New Roman" w:cs="Times New Roman"/>
          <w:sz w:val="28"/>
          <w:szCs w:val="28"/>
          <w:lang w:val="uk-UA"/>
        </w:rPr>
        <w:t xml:space="preserve">Отримане значення коефіцієнта конкурентоспроможності (K) характеризує рівень конкурентоспроможності досліджуваного підприємства: чим вище даний показник, тим більше конкурентоспроможним є дане підприємство по відношенню до вибірки. У разі якщо 0&lt;K&lt;1, конкурентоспроможність аналізованого підприємства щодо вибірки є низькою і зменшується в міру наближення значення коефіцієнта до 0. Значення коефіцієнта конкурентоспроможності, рівне 1, вказує на ідентичний рівень конкурентоспроможності досліджуваного підприємства та його конкурентів. Якщо ж K&gt;1, то аналізоване підприємство має більш високу конкурентоспроможністю, ніж підприємства, що входять до вибірки </w:t>
      </w:r>
      <w:r w:rsidRPr="008A6EE4">
        <w:rPr>
          <w:rFonts w:ascii="Times New Roman" w:hAnsi="Times New Roman" w:cs="Times New Roman"/>
          <w:sz w:val="28"/>
          <w:lang w:val="uk-UA"/>
        </w:rPr>
        <w:t xml:space="preserve">[14, с. 207]. </w:t>
      </w:r>
    </w:p>
    <w:p w14:paraId="1E69EEA5"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Розпад коефіцієнта конкурентоспроможності на окремі показники, що характеризують різні сторони діяльності підприємства, дозволяє зробити висновок про те, які основні чинники обумовлюють нинішній рівень конкурентоспроможності. Дана обставина вказує на можливість здійснення всебічного аналізу рівня конкурентоспроможності підприємства, а також пошуку основних резервів її підвищення.</w:t>
      </w:r>
    </w:p>
    <w:p w14:paraId="60F504D5"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Ключовий аспект динамічного підходу полягає в тому, що після оцінки конкурентоспроможності підприємства за звітний період виробляються аналогічні розрахунки за кілька минулих періодів (3-4 роки). Отриманий динамічний ряд показників конкурентоспроможності забезпечує наочне уявлення отриманого масиву даних і дає можливість </w:t>
      </w:r>
      <w:proofErr w:type="spellStart"/>
      <w:r w:rsidRPr="008A6EE4">
        <w:rPr>
          <w:rFonts w:ascii="Times New Roman" w:hAnsi="Times New Roman" w:cs="Times New Roman"/>
          <w:sz w:val="28"/>
          <w:szCs w:val="28"/>
          <w:lang w:val="uk-UA"/>
        </w:rPr>
        <w:t>оперативно</w:t>
      </w:r>
      <w:proofErr w:type="spellEnd"/>
      <w:r w:rsidRPr="008A6EE4">
        <w:rPr>
          <w:rFonts w:ascii="Times New Roman" w:hAnsi="Times New Roman" w:cs="Times New Roman"/>
          <w:sz w:val="28"/>
          <w:szCs w:val="28"/>
          <w:lang w:val="uk-UA"/>
        </w:rPr>
        <w:t xml:space="preserve"> здійснювати достовірну оцінку конкурентної позиції підприємства. Дана перевага забезпечує оптимальне співвідношення витрат праці, грошових коштів і часу на проведення дослідження і достовірності отриманих результатів.</w:t>
      </w:r>
    </w:p>
    <w:p w14:paraId="32C757DD"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Застосування зазначеного підходу уможливлює аналіз динамічних рядів загальних і приватних показників конкурентоспроможності як окремих підприємств, так і цілих їх груп. При цьому методологічна основа оцінки </w:t>
      </w:r>
      <w:r w:rsidRPr="008A6EE4">
        <w:rPr>
          <w:rFonts w:ascii="Times New Roman" w:hAnsi="Times New Roman" w:cs="Times New Roman"/>
          <w:sz w:val="28"/>
          <w:szCs w:val="28"/>
          <w:lang w:val="uk-UA"/>
        </w:rPr>
        <w:lastRenderedPageBreak/>
        <w:t>конкурентоспроможності підприємства настільки проста, що забезпечує можливість проведення розрахунків не тільки поточного періоду, а й в ретроспективі, що, в свою чергу, дозволяє на основі отриманих динамічних рядів здійснювати глибокий факторний аналіз змін конкурентоспроможності підприємства і прогнозувати її на перспективу.</w:t>
      </w:r>
    </w:p>
    <w:p w14:paraId="24829620" w14:textId="77777777" w:rsidR="008A6EE4" w:rsidRPr="008A6EE4" w:rsidRDefault="008A6EE4" w:rsidP="008A6EE4">
      <w:pPr>
        <w:spacing w:after="0" w:line="360" w:lineRule="auto"/>
        <w:ind w:firstLine="720"/>
        <w:jc w:val="both"/>
        <w:rPr>
          <w:rFonts w:ascii="Times New Roman" w:hAnsi="Times New Roman" w:cs="Times New Roman"/>
          <w:sz w:val="28"/>
          <w:szCs w:val="28"/>
          <w:lang w:val="uk-UA"/>
        </w:rPr>
      </w:pPr>
    </w:p>
    <w:p w14:paraId="40C5FF20" w14:textId="77777777" w:rsidR="008A6EE4" w:rsidRPr="008A6EE4" w:rsidRDefault="008A6EE4" w:rsidP="008A6EE4">
      <w:pPr>
        <w:spacing w:line="360" w:lineRule="auto"/>
        <w:ind w:firstLine="709"/>
        <w:contextualSpacing/>
        <w:jc w:val="center"/>
        <w:rPr>
          <w:rFonts w:ascii="Times New Roman" w:eastAsia="Times New Roman" w:hAnsi="Times New Roman" w:cs="Times New Roman"/>
          <w:b/>
          <w:color w:val="000000"/>
          <w:sz w:val="28"/>
          <w:szCs w:val="28"/>
          <w:lang w:val="uk-UA" w:eastAsia="ru-RU"/>
        </w:rPr>
      </w:pPr>
      <w:r w:rsidRPr="008A6EE4">
        <w:rPr>
          <w:rFonts w:ascii="Times New Roman" w:eastAsia="Times New Roman" w:hAnsi="Times New Roman" w:cs="Times New Roman"/>
          <w:b/>
          <w:color w:val="000000"/>
          <w:sz w:val="28"/>
          <w:szCs w:val="28"/>
          <w:lang w:val="uk-UA" w:eastAsia="ru-RU"/>
        </w:rPr>
        <w:t>Висновки  до розділу 1</w:t>
      </w:r>
    </w:p>
    <w:p w14:paraId="06D93CA1"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eastAsia="Times New Roman" w:hAnsi="Times New Roman" w:cs="Times New Roman"/>
          <w:color w:val="000000"/>
          <w:sz w:val="28"/>
          <w:szCs w:val="28"/>
          <w:lang w:val="uk-UA" w:eastAsia="ru-RU"/>
        </w:rPr>
        <w:t xml:space="preserve">У першому розділі </w:t>
      </w:r>
      <w:bookmarkStart w:id="5" w:name="_Hlk71665592"/>
      <w:r w:rsidRPr="008A6EE4">
        <w:rPr>
          <w:rFonts w:ascii="Times New Roman" w:eastAsia="Times New Roman" w:hAnsi="Times New Roman" w:cs="Times New Roman"/>
          <w:color w:val="000000"/>
          <w:sz w:val="28"/>
          <w:szCs w:val="28"/>
          <w:lang w:val="uk-UA" w:eastAsia="ru-RU"/>
        </w:rPr>
        <w:t>в</w:t>
      </w:r>
      <w:r w:rsidRPr="008A6EE4">
        <w:rPr>
          <w:rFonts w:ascii="Times New Roman" w:hAnsi="Times New Roman" w:cs="Times New Roman"/>
          <w:bCs/>
          <w:iCs/>
          <w:sz w:val="28"/>
          <w:lang w:val="uk-UA"/>
        </w:rPr>
        <w:t>изначені теоретичні аспекти та економічна сутність поняття “конкурентоспроможність” на основі визначень багатьох відомих науковців даної галузі. та аналіз факторів що впливають на конкурентоспроможність підприємств</w:t>
      </w:r>
      <w:bookmarkEnd w:id="5"/>
      <w:r w:rsidRPr="008A6EE4">
        <w:rPr>
          <w:rFonts w:ascii="Times New Roman" w:hAnsi="Times New Roman" w:cs="Times New Roman"/>
          <w:bCs/>
          <w:iCs/>
          <w:sz w:val="28"/>
          <w:lang w:val="uk-UA"/>
        </w:rPr>
        <w:t xml:space="preserve">. </w:t>
      </w:r>
      <w:r w:rsidRPr="008A6EE4">
        <w:rPr>
          <w:rFonts w:ascii="Times New Roman" w:hAnsi="Times New Roman" w:cs="Times New Roman"/>
          <w:sz w:val="28"/>
          <w:lang w:val="uk-UA"/>
        </w:rPr>
        <w:t>Отже, конкурентоспроможність – це сукупність факторів (якісні та цінові параметри продукції,</w:t>
      </w:r>
      <w:r w:rsidRPr="008A6EE4">
        <w:rPr>
          <w:sz w:val="28"/>
          <w:lang w:val="uk-UA"/>
        </w:rPr>
        <w:t xml:space="preserve"> </w:t>
      </w:r>
      <w:r w:rsidRPr="008A6EE4">
        <w:rPr>
          <w:rFonts w:ascii="Times New Roman" w:hAnsi="Times New Roman" w:cs="Times New Roman"/>
          <w:sz w:val="28"/>
          <w:lang w:val="uk-UA"/>
        </w:rPr>
        <w:t>менеджмент, управління фінансовими потоками, інвестиційна та інноваційна складові та інші) завдяки яким забезпечується провідне місце деякого класу об'єктів (товару, підприємства) серед інших подібних йому. Ключовою ланкою дослідження конкурентоспроможності є саме конкурентоспроможність підприємства як окремого суб'єкта виробничо-господарської діяльності, на якому створюється товар, що може бути успішно реалізований завдяки маркетинговій стратегії та рекламній політиці.</w:t>
      </w:r>
    </w:p>
    <w:p w14:paraId="56F7A356"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 xml:space="preserve">Безсумнівно, позитивне сприйняття продукту споживачами багато в чому залежить від поєднання його реальних характеристик, зокрема, таких як продуктивність, ціна, зручні і недорогі канали збуту, рівень обслуговування клієнтів тощо. Однак таке поєднання має відповідати сприйняттю споживача. Наприклад, якість продукції компанії може бути вище, а рівень цін може бути нижче, ніж у аналогічної продукції конкурентів. Однак, якщо з яких-небудь причин не вдалося переконати споживачів змінити своє сприйняття ціни як несправедливо завищеної щодо їх оцінки дотримання якості продукції, компанія втратить свої позиції на ринку. Слід мати на увазі, що така ситуація досить поширена у вітчизняному бізнесі, в тому числі в готельному бізнесі. Це </w:t>
      </w:r>
      <w:r w:rsidRPr="008A6EE4">
        <w:rPr>
          <w:rFonts w:ascii="Times New Roman" w:hAnsi="Times New Roman" w:cs="Times New Roman"/>
          <w:bCs/>
          <w:iCs/>
          <w:sz w:val="28"/>
          <w:lang w:val="uk-UA"/>
        </w:rPr>
        <w:lastRenderedPageBreak/>
        <w:t>означає, що реальний стан на ринку стає очевидним тільки тоді, коли воно визнається споживачем.</w:t>
      </w:r>
    </w:p>
    <w:p w14:paraId="7541F294"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Комплексний підхід дає можливість аналізувати вплив окремих факторів, що забезпечують конкурентне положення підприємства на ринку, а також оцінювати можливі наслідки їх зміни в майбутньому. Саме за таких умов можливе виникнення синергізму, тобто ефекту який досягається при цілеспрямованій і гармонійній діяльності кожного елементу суб'єкта господарювання і сприяє не тільки досягненню оптимальних результатів його діяльності, а й виводить підприємство на більш якісний рівень.</w:t>
      </w:r>
    </w:p>
    <w:p w14:paraId="7E041DE2"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Варто зазначити, що конкурентоспроможність підприємства залежить від результатів його виробничої, комерційної і фінансової діяльності. Чим вище показники виробництва і реалізації продукції (робіт і послуг), нижче їхня собівартість, тим вище рентабельність і великий прибуток, і тем вище та краще є конкурентоспроможність підприємства. І навпаки, у результаті недовиконання плану виробництва і реалізації відбувається збільшення собівартості продукції (робіт, послуг), зменшення чистого доходу та суми прибутку і, як наслідок – зниження конкурентоспроможності підприємства і його платоспроможності. Про свідчать показники «надходження та виплати грошових коштів».</w:t>
      </w:r>
    </w:p>
    <w:p w14:paraId="7EFB6CB2"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 xml:space="preserve">Підводячи підсумок варто звернути увагу на обмеженість </w:t>
      </w:r>
      <w:proofErr w:type="spellStart"/>
      <w:r w:rsidRPr="008A6EE4">
        <w:rPr>
          <w:rFonts w:ascii="Times New Roman" w:hAnsi="Times New Roman" w:cs="Times New Roman"/>
          <w:bCs/>
          <w:iCs/>
          <w:sz w:val="28"/>
          <w:lang w:val="uk-UA"/>
        </w:rPr>
        <w:t>методик</w:t>
      </w:r>
      <w:proofErr w:type="spellEnd"/>
      <w:r w:rsidRPr="008A6EE4">
        <w:rPr>
          <w:rFonts w:ascii="Times New Roman" w:hAnsi="Times New Roman" w:cs="Times New Roman"/>
          <w:bCs/>
          <w:iCs/>
          <w:sz w:val="28"/>
          <w:lang w:val="uk-UA"/>
        </w:rPr>
        <w:t xml:space="preserve"> оцінки конкурентоспроможності, які отримали найбільше поширення у теорії та практиці вітчизняних підприємств. Сучасний етап економіки з її різноманіттям інформаційних запитів і різноманітністю галузевих особливостей підштовхує дослідників до пошуку нових підходів до оцінки конкурентоспроможності підприємств.</w:t>
      </w:r>
    </w:p>
    <w:p w14:paraId="0E85E3C6"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p>
    <w:p w14:paraId="417FE731" w14:textId="77777777" w:rsidR="008A6EE4" w:rsidRPr="008A6EE4" w:rsidRDefault="008A6EE4" w:rsidP="008A6EE4">
      <w:pPr>
        <w:rPr>
          <w:rFonts w:ascii="Times New Roman" w:hAnsi="Times New Roman" w:cs="Times New Roman"/>
          <w:bCs/>
          <w:iCs/>
          <w:sz w:val="28"/>
          <w:lang w:val="uk-UA"/>
        </w:rPr>
      </w:pPr>
      <w:r w:rsidRPr="008A6EE4">
        <w:rPr>
          <w:rFonts w:ascii="Times New Roman" w:hAnsi="Times New Roman" w:cs="Times New Roman"/>
          <w:bCs/>
          <w:iCs/>
          <w:sz w:val="28"/>
          <w:lang w:val="uk-UA"/>
        </w:rPr>
        <w:br w:type="page"/>
      </w:r>
    </w:p>
    <w:p w14:paraId="62D5087B" w14:textId="77777777" w:rsidR="008A6EE4" w:rsidRPr="008A6EE4" w:rsidRDefault="008A6EE4" w:rsidP="008A6EE4">
      <w:pPr>
        <w:spacing w:after="0" w:line="360" w:lineRule="auto"/>
        <w:ind w:firstLine="709"/>
        <w:jc w:val="both"/>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lastRenderedPageBreak/>
        <w:t>РОЗДІЛ 2. ДОСЛІДЖЕННЯ ФАКТОРІВ ОЦІНКИ КОНКУРЕНТОСПРОМОЖНОСТІ МАЛИХ ПІДПРИЄМСТВ В СУЧАСНИХ РЕАЛІЯХ</w:t>
      </w:r>
    </w:p>
    <w:p w14:paraId="21B3540A" w14:textId="77777777" w:rsidR="008A6EE4" w:rsidRPr="008A6EE4" w:rsidRDefault="008A6EE4" w:rsidP="008A6EE4">
      <w:pPr>
        <w:spacing w:after="0" w:line="360" w:lineRule="auto"/>
        <w:ind w:firstLine="709"/>
        <w:jc w:val="both"/>
        <w:rPr>
          <w:rFonts w:ascii="Times New Roman" w:hAnsi="Times New Roman" w:cs="Times New Roman"/>
          <w:b/>
          <w:bCs/>
          <w:sz w:val="28"/>
          <w:szCs w:val="28"/>
          <w:lang w:val="uk-UA"/>
        </w:rPr>
      </w:pPr>
    </w:p>
    <w:p w14:paraId="16B2A443" w14:textId="3128D322" w:rsidR="008A6EE4" w:rsidRPr="008A6EE4" w:rsidRDefault="008A6EE4" w:rsidP="007365D1">
      <w:pPr>
        <w:spacing w:after="0" w:line="360" w:lineRule="auto"/>
        <w:ind w:firstLine="709"/>
        <w:jc w:val="both"/>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t>2.1. Діагностика оцінки конкурентного середовища підприємства</w:t>
      </w:r>
    </w:p>
    <w:p w14:paraId="5E545E6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p>
    <w:p w14:paraId="65B67ADE" w14:textId="77777777" w:rsidR="008A6EE4" w:rsidRPr="008A6EE4" w:rsidRDefault="008A6EE4" w:rsidP="008A6EE4">
      <w:pPr>
        <w:widowControl w:val="0"/>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Так, для оцінки та  удосконалення конкурентного становища стану ТОВ «Дана-Мода»  можливе за рахунок збільшення вхідних та зменшення вихідних грошових потоків. Підвищення розмірів вхідних грошових потоків відповідно можливе за рахунок:</w:t>
      </w:r>
    </w:p>
    <w:p w14:paraId="2494949B"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збільшення виручки від реалізації;</w:t>
      </w:r>
    </w:p>
    <w:p w14:paraId="7315BEBE"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продажу частини основних фондів;</w:t>
      </w:r>
    </w:p>
    <w:p w14:paraId="24438752"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рефінансування дебіторської заборгованості.</w:t>
      </w:r>
    </w:p>
    <w:p w14:paraId="4DAB17D9" w14:textId="77777777" w:rsidR="008A6EE4" w:rsidRPr="008A6EE4" w:rsidRDefault="008A6EE4" w:rsidP="008A6EE4">
      <w:pPr>
        <w:widowControl w:val="0"/>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Відповідно скорочення вихідних грошових потоків можливе за рахунок:</w:t>
      </w:r>
    </w:p>
    <w:p w14:paraId="37BECF7A"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зниження витрат, які відносяться на собівартість продукції;</w:t>
      </w:r>
    </w:p>
    <w:p w14:paraId="2E2A4786"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зниження витрат, які покриваються за рахунок прибутку.</w:t>
      </w:r>
    </w:p>
    <w:p w14:paraId="2706AF1B" w14:textId="77777777" w:rsidR="008A6EE4" w:rsidRPr="008A6EE4" w:rsidRDefault="008A6EE4" w:rsidP="008A6EE4">
      <w:pPr>
        <w:widowControl w:val="0"/>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Основним заходом покращення фінансового стану є збільшення виручки від реалізації. В свою чергу розмір виручки від реалізації залежить:</w:t>
      </w:r>
    </w:p>
    <w:p w14:paraId="467866F7"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від обсягів реалізації виготовленої продукції:</w:t>
      </w:r>
    </w:p>
    <w:p w14:paraId="1412E880" w14:textId="77777777" w:rsidR="008A6EE4" w:rsidRPr="008A6EE4" w:rsidRDefault="008A6EE4" w:rsidP="008A6EE4">
      <w:pPr>
        <w:widowControl w:val="0"/>
        <w:numPr>
          <w:ilvl w:val="0"/>
          <w:numId w:val="5"/>
        </w:numPr>
        <w:tabs>
          <w:tab w:val="left" w:pos="709"/>
        </w:tabs>
        <w:spacing w:after="0" w:line="360" w:lineRule="auto"/>
        <w:ind w:firstLine="709"/>
        <w:jc w:val="both"/>
        <w:rPr>
          <w:rFonts w:ascii="Times New Roman" w:eastAsia="Georgia" w:hAnsi="Times New Roman"/>
          <w:sz w:val="28"/>
          <w:szCs w:val="28"/>
          <w:lang w:val="uk-UA"/>
        </w:rPr>
      </w:pPr>
      <w:r w:rsidRPr="008A6EE4">
        <w:rPr>
          <w:rFonts w:ascii="Times New Roman" w:eastAsia="Georgia" w:hAnsi="Times New Roman"/>
          <w:color w:val="000000"/>
          <w:sz w:val="28"/>
          <w:szCs w:val="28"/>
          <w:lang w:val="uk-UA" w:eastAsia="uk-UA" w:bidi="uk-UA"/>
        </w:rPr>
        <w:t>від ціни одиниці продукції, шо реалізується.</w:t>
      </w:r>
    </w:p>
    <w:p w14:paraId="346E3704" w14:textId="77777777" w:rsidR="008A6EE4" w:rsidRPr="008A6EE4" w:rsidRDefault="008A6EE4" w:rsidP="008A6EE4">
      <w:pPr>
        <w:widowControl w:val="0"/>
        <w:spacing w:after="0" w:line="360" w:lineRule="auto"/>
        <w:ind w:firstLine="709"/>
        <w:jc w:val="both"/>
        <w:rPr>
          <w:rFonts w:ascii="Times New Roman" w:eastAsia="Georgia" w:hAnsi="Times New Roman"/>
          <w:sz w:val="28"/>
          <w:szCs w:val="28"/>
          <w:lang w:val="uk-UA" w:bidi="uk-UA"/>
        </w:rPr>
      </w:pPr>
      <w:r w:rsidRPr="008A6EE4">
        <w:rPr>
          <w:rFonts w:ascii="Times New Roman" w:eastAsia="Georgia" w:hAnsi="Times New Roman"/>
          <w:sz w:val="28"/>
          <w:szCs w:val="28"/>
          <w:lang w:val="uk-UA" w:bidi="uk-UA"/>
        </w:rPr>
        <w:t xml:space="preserve">Приступаючи безпосередньо до SWOT-аналізу, побудуємо матриці </w:t>
      </w:r>
      <w:proofErr w:type="spellStart"/>
      <w:r w:rsidRPr="008A6EE4">
        <w:rPr>
          <w:rFonts w:ascii="Times New Roman" w:eastAsia="Georgia" w:hAnsi="Times New Roman"/>
          <w:sz w:val="28"/>
          <w:szCs w:val="28"/>
          <w:lang w:val="uk-UA" w:bidi="uk-UA"/>
        </w:rPr>
        <w:t>вірогідностей</w:t>
      </w:r>
      <w:proofErr w:type="spellEnd"/>
      <w:r w:rsidRPr="008A6EE4">
        <w:rPr>
          <w:rFonts w:ascii="Times New Roman" w:eastAsia="Georgia" w:hAnsi="Times New Roman"/>
          <w:sz w:val="28"/>
          <w:szCs w:val="28"/>
          <w:lang w:val="uk-UA" w:bidi="uk-UA"/>
        </w:rPr>
        <w:t xml:space="preserve">/впливів для </w:t>
      </w:r>
      <w:r w:rsidRPr="008A6EE4">
        <w:rPr>
          <w:rFonts w:ascii="Times New Roman" w:eastAsia="Georgia" w:hAnsi="Times New Roman"/>
          <w:color w:val="000000"/>
          <w:sz w:val="28"/>
          <w:szCs w:val="28"/>
          <w:lang w:val="uk-UA" w:eastAsia="uk-UA" w:bidi="uk-UA"/>
        </w:rPr>
        <w:t xml:space="preserve">ТОВ «Дана-Мода» </w:t>
      </w:r>
      <w:r w:rsidRPr="008A6EE4">
        <w:rPr>
          <w:rFonts w:ascii="Times New Roman" w:eastAsia="Georgia" w:hAnsi="Times New Roman"/>
          <w:sz w:val="28"/>
          <w:szCs w:val="28"/>
          <w:lang w:val="uk-UA" w:bidi="uk-UA"/>
        </w:rPr>
        <w:t xml:space="preserve">, в одній з яких </w:t>
      </w:r>
      <w:proofErr w:type="spellStart"/>
      <w:r w:rsidRPr="008A6EE4">
        <w:rPr>
          <w:rFonts w:ascii="Times New Roman" w:eastAsia="Georgia" w:hAnsi="Times New Roman"/>
          <w:sz w:val="28"/>
          <w:szCs w:val="28"/>
          <w:lang w:val="uk-UA" w:bidi="uk-UA"/>
        </w:rPr>
        <w:t>позиціюємо</w:t>
      </w:r>
      <w:proofErr w:type="spellEnd"/>
      <w:r w:rsidRPr="008A6EE4">
        <w:rPr>
          <w:rFonts w:ascii="Times New Roman" w:eastAsia="Georgia" w:hAnsi="Times New Roman"/>
          <w:sz w:val="28"/>
          <w:szCs w:val="28"/>
          <w:lang w:val="uk-UA" w:bidi="uk-UA"/>
        </w:rPr>
        <w:t xml:space="preserve"> виявлені чинники зовнішнього середовища, що роблять позитивний вплив на підприємство (можливості), в іншій – чинники зовнішнього середовища, що надають негативну дію на підприємство (загрози) [38].</w:t>
      </w:r>
    </w:p>
    <w:p w14:paraId="034156FE" w14:textId="77777777" w:rsidR="008A6EE4" w:rsidRPr="008A6EE4" w:rsidRDefault="008A6EE4" w:rsidP="008A6EE4">
      <w:pPr>
        <w:widowControl w:val="0"/>
        <w:spacing w:after="0" w:line="360" w:lineRule="auto"/>
        <w:ind w:firstLine="709"/>
        <w:jc w:val="both"/>
        <w:rPr>
          <w:rFonts w:ascii="Times New Roman" w:eastAsia="Georgia" w:hAnsi="Times New Roman"/>
          <w:sz w:val="28"/>
          <w:szCs w:val="28"/>
          <w:lang w:val="uk-UA" w:bidi="uk-UA"/>
        </w:rPr>
      </w:pPr>
      <w:r w:rsidRPr="008A6EE4">
        <w:rPr>
          <w:rFonts w:ascii="Times New Roman" w:eastAsia="Georgia" w:hAnsi="Times New Roman"/>
          <w:sz w:val="28"/>
          <w:szCs w:val="28"/>
          <w:lang w:val="uk-UA" w:bidi="uk-UA"/>
        </w:rPr>
        <w:t>Такі матриці приведені у вигляді таблиць 2.1 та 2.2, які дозволяють отримати три оцінки міри значущості чинників для підприємства: високе, середнє, низьке.</w:t>
      </w:r>
    </w:p>
    <w:p w14:paraId="7CB30D23" w14:textId="77777777" w:rsidR="008A6EE4" w:rsidRPr="008A6EE4" w:rsidRDefault="008A6EE4" w:rsidP="008A6EE4">
      <w:pPr>
        <w:widowControl w:val="0"/>
        <w:spacing w:after="0" w:line="360" w:lineRule="auto"/>
        <w:ind w:firstLine="709"/>
        <w:jc w:val="right"/>
        <w:rPr>
          <w:rFonts w:ascii="Times New Roman" w:eastAsia="Georgia" w:hAnsi="Times New Roman"/>
          <w:i/>
          <w:sz w:val="28"/>
          <w:szCs w:val="28"/>
          <w:lang w:val="uk-UA" w:bidi="uk-UA"/>
        </w:rPr>
      </w:pPr>
      <w:r w:rsidRPr="008A6EE4">
        <w:rPr>
          <w:rFonts w:ascii="Times New Roman" w:eastAsia="Georgia" w:hAnsi="Times New Roman"/>
          <w:i/>
          <w:sz w:val="28"/>
          <w:szCs w:val="28"/>
          <w:lang w:val="uk-UA" w:bidi="uk-UA"/>
        </w:rPr>
        <w:t>Таблиця 2.1</w:t>
      </w:r>
    </w:p>
    <w:p w14:paraId="7C0BE0C3" w14:textId="77777777" w:rsidR="008A6EE4" w:rsidRPr="008A6EE4" w:rsidRDefault="008A6EE4" w:rsidP="008A6EE4">
      <w:pPr>
        <w:widowControl w:val="0"/>
        <w:spacing w:after="0" w:line="360" w:lineRule="auto"/>
        <w:ind w:firstLine="709"/>
        <w:jc w:val="center"/>
        <w:rPr>
          <w:rFonts w:ascii="Times New Roman" w:eastAsia="Georgia" w:hAnsi="Times New Roman"/>
          <w:b/>
          <w:sz w:val="28"/>
          <w:szCs w:val="28"/>
          <w:lang w:val="uk-UA" w:bidi="uk-UA"/>
        </w:rPr>
      </w:pPr>
      <w:r w:rsidRPr="008A6EE4">
        <w:rPr>
          <w:rFonts w:ascii="Times New Roman" w:eastAsia="Georgia" w:hAnsi="Times New Roman"/>
          <w:b/>
          <w:sz w:val="28"/>
          <w:szCs w:val="28"/>
          <w:lang w:val="uk-UA" w:bidi="uk-UA"/>
        </w:rPr>
        <w:t xml:space="preserve">Матриця «вірогідність/вплив» для позиціювання можливостей </w:t>
      </w:r>
      <w:r w:rsidRPr="008A6EE4">
        <w:rPr>
          <w:rFonts w:ascii="Times New Roman" w:eastAsia="Georgia" w:hAnsi="Times New Roman"/>
          <w:b/>
          <w:sz w:val="28"/>
          <w:szCs w:val="28"/>
          <w:lang w:val="uk-UA" w:bidi="uk-UA"/>
        </w:rPr>
        <w:lastRenderedPageBreak/>
        <w:t xml:space="preserve">зовнішнього середовища </w:t>
      </w:r>
      <w:r w:rsidRPr="008A6EE4">
        <w:rPr>
          <w:rFonts w:ascii="Times New Roman" w:eastAsia="Georgia" w:hAnsi="Times New Roman"/>
          <w:b/>
          <w:color w:val="000000"/>
          <w:sz w:val="28"/>
          <w:szCs w:val="28"/>
          <w:lang w:val="uk-UA" w:eastAsia="uk-UA" w:bidi="uk-UA"/>
        </w:rPr>
        <w:t>ТОВ «Дана-Мода»</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2689"/>
        <w:gridCol w:w="2743"/>
        <w:gridCol w:w="2070"/>
      </w:tblGrid>
      <w:tr w:rsidR="008A6EE4" w:rsidRPr="008A6EE4" w14:paraId="090F3B6B" w14:textId="77777777" w:rsidTr="00553614">
        <w:trPr>
          <w:trHeight w:val="64"/>
          <w:jc w:val="center"/>
        </w:trPr>
        <w:tc>
          <w:tcPr>
            <w:tcW w:w="0" w:type="auto"/>
            <w:gridSpan w:val="4"/>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EBAA314"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Вірогідність</w:t>
            </w:r>
          </w:p>
        </w:tc>
      </w:tr>
      <w:tr w:rsidR="008A6EE4" w:rsidRPr="008A6EE4" w14:paraId="1AFF994C" w14:textId="77777777" w:rsidTr="00553614">
        <w:trPr>
          <w:jc w:val="center"/>
        </w:trPr>
        <w:tc>
          <w:tcPr>
            <w:tcW w:w="0" w:type="auto"/>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14:paraId="286722CF"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Дія</w:t>
            </w:r>
          </w:p>
        </w:tc>
        <w:tc>
          <w:tcPr>
            <w:tcW w:w="2689" w:type="dxa"/>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14:paraId="17AF15C0"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Висока</w:t>
            </w:r>
          </w:p>
        </w:tc>
        <w:tc>
          <w:tcPr>
            <w:tcW w:w="2743" w:type="dxa"/>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14:paraId="32E22338"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Середня</w:t>
            </w:r>
          </w:p>
        </w:tc>
        <w:tc>
          <w:tcPr>
            <w:tcW w:w="0" w:type="auto"/>
            <w:tcBorders>
              <w:top w:val="outset" w:sz="6" w:space="0" w:color="auto"/>
              <w:left w:val="outset" w:sz="6" w:space="0" w:color="auto"/>
              <w:bottom w:val="single" w:sz="4" w:space="0" w:color="auto"/>
              <w:right w:val="outset" w:sz="6" w:space="0" w:color="auto"/>
            </w:tcBorders>
            <w:tcMar>
              <w:top w:w="72" w:type="dxa"/>
              <w:left w:w="120" w:type="dxa"/>
              <w:bottom w:w="72" w:type="dxa"/>
              <w:right w:w="120" w:type="dxa"/>
            </w:tcMar>
            <w:vAlign w:val="center"/>
            <w:hideMark/>
          </w:tcPr>
          <w:p w14:paraId="286DE53A"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Слабка</w:t>
            </w:r>
          </w:p>
        </w:tc>
      </w:tr>
      <w:tr w:rsidR="008A6EE4" w:rsidRPr="008A6EE4" w14:paraId="62ED48EF" w14:textId="77777777" w:rsidTr="00553614">
        <w:trPr>
          <w:jc w:val="center"/>
        </w:trPr>
        <w:tc>
          <w:tcPr>
            <w:tcW w:w="0" w:type="auto"/>
            <w:tcBorders>
              <w:top w:val="single" w:sz="4" w:space="0" w:color="auto"/>
              <w:left w:val="single" w:sz="4" w:space="0" w:color="auto"/>
              <w:bottom w:val="single" w:sz="4" w:space="0" w:color="auto"/>
              <w:right w:val="single" w:sz="4" w:space="0" w:color="auto"/>
            </w:tcBorders>
            <w:tcMar>
              <w:top w:w="72" w:type="dxa"/>
              <w:left w:w="120" w:type="dxa"/>
              <w:bottom w:w="72" w:type="dxa"/>
              <w:right w:w="120" w:type="dxa"/>
            </w:tcMar>
            <w:vAlign w:val="center"/>
            <w:hideMark/>
          </w:tcPr>
          <w:p w14:paraId="5AA8A710"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Сильне</w:t>
            </w:r>
          </w:p>
        </w:tc>
        <w:tc>
          <w:tcPr>
            <w:tcW w:w="2689" w:type="dxa"/>
            <w:tcBorders>
              <w:top w:val="single" w:sz="4" w:space="0" w:color="auto"/>
              <w:left w:val="single" w:sz="4" w:space="0" w:color="auto"/>
              <w:bottom w:val="single" w:sz="4" w:space="0" w:color="auto"/>
              <w:right w:val="single" w:sz="4" w:space="0" w:color="auto"/>
            </w:tcBorders>
            <w:tcMar>
              <w:top w:w="72" w:type="dxa"/>
              <w:left w:w="120" w:type="dxa"/>
              <w:bottom w:w="72" w:type="dxa"/>
              <w:right w:w="120" w:type="dxa"/>
            </w:tcMar>
            <w:vAlign w:val="center"/>
            <w:hideMark/>
          </w:tcPr>
          <w:p w14:paraId="131E0255"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Не повністю задоволений попит на продукцію</w:t>
            </w:r>
            <w:r w:rsidRPr="008A6EE4">
              <w:rPr>
                <w:rFonts w:ascii="Times New Roman" w:eastAsia="Times New Roman" w:hAnsi="Times New Roman"/>
                <w:color w:val="000000"/>
                <w:sz w:val="24"/>
                <w:szCs w:val="20"/>
                <w:lang w:val="uk-UA" w:eastAsia="uk-UA"/>
              </w:rPr>
              <w:br/>
              <w:t>2. Стійкий попит на продукцію</w:t>
            </w:r>
            <w:r w:rsidRPr="008A6EE4">
              <w:rPr>
                <w:rFonts w:ascii="Times New Roman" w:eastAsia="Times New Roman" w:hAnsi="Times New Roman"/>
                <w:color w:val="000000"/>
                <w:sz w:val="24"/>
                <w:szCs w:val="20"/>
                <w:lang w:val="uk-UA" w:eastAsia="uk-UA"/>
              </w:rPr>
              <w:br/>
              <w:t>3. Впровадження в нові сегменти ринку</w:t>
            </w:r>
          </w:p>
        </w:tc>
        <w:tc>
          <w:tcPr>
            <w:tcW w:w="2743" w:type="dxa"/>
            <w:tcBorders>
              <w:top w:val="single" w:sz="4" w:space="0" w:color="auto"/>
              <w:left w:val="single" w:sz="4" w:space="0" w:color="auto"/>
              <w:bottom w:val="single" w:sz="4" w:space="0" w:color="auto"/>
              <w:right w:val="single" w:sz="4" w:space="0" w:color="auto"/>
            </w:tcBorders>
            <w:tcMar>
              <w:top w:w="72" w:type="dxa"/>
              <w:left w:w="120" w:type="dxa"/>
              <w:bottom w:w="72" w:type="dxa"/>
              <w:right w:w="120" w:type="dxa"/>
            </w:tcMar>
            <w:vAlign w:val="center"/>
            <w:hideMark/>
          </w:tcPr>
          <w:p w14:paraId="014C317A"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Вдосконалення технології продажу</w:t>
            </w:r>
            <w:r w:rsidRPr="008A6EE4">
              <w:rPr>
                <w:rFonts w:ascii="Times New Roman" w:eastAsia="Times New Roman" w:hAnsi="Times New Roman"/>
                <w:color w:val="000000"/>
                <w:sz w:val="24"/>
                <w:szCs w:val="20"/>
                <w:lang w:val="uk-UA" w:eastAsia="uk-UA"/>
              </w:rPr>
              <w:br/>
              <w:t>2. Зниження цін на сировину і готову продукцію</w:t>
            </w:r>
          </w:p>
        </w:tc>
        <w:tc>
          <w:tcPr>
            <w:tcW w:w="0" w:type="auto"/>
            <w:tcBorders>
              <w:top w:val="single" w:sz="4" w:space="0" w:color="auto"/>
              <w:left w:val="single" w:sz="4" w:space="0" w:color="auto"/>
              <w:bottom w:val="single" w:sz="4" w:space="0" w:color="auto"/>
              <w:right w:val="single" w:sz="4" w:space="0" w:color="auto"/>
            </w:tcBorders>
            <w:tcMar>
              <w:top w:w="72" w:type="dxa"/>
              <w:left w:w="120" w:type="dxa"/>
              <w:bottom w:w="72" w:type="dxa"/>
              <w:right w:w="120" w:type="dxa"/>
            </w:tcMar>
            <w:vAlign w:val="center"/>
            <w:hideMark/>
          </w:tcPr>
          <w:p w14:paraId="6312CA71"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Зниження податків і мит</w:t>
            </w:r>
            <w:r w:rsidRPr="008A6EE4">
              <w:rPr>
                <w:rFonts w:ascii="Times New Roman" w:eastAsia="Times New Roman" w:hAnsi="Times New Roman"/>
                <w:color w:val="000000"/>
                <w:sz w:val="24"/>
                <w:szCs w:val="20"/>
                <w:lang w:val="uk-UA" w:eastAsia="uk-UA"/>
              </w:rPr>
              <w:br/>
              <w:t>2. Поява нових виробників</w:t>
            </w:r>
          </w:p>
        </w:tc>
      </w:tr>
      <w:tr w:rsidR="008A6EE4" w:rsidRPr="008A6EE4" w14:paraId="07B39F07" w14:textId="77777777" w:rsidTr="00553614">
        <w:trPr>
          <w:jc w:val="center"/>
        </w:trPr>
        <w:tc>
          <w:tcPr>
            <w:tcW w:w="1837"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4413F61B"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Помірне</w:t>
            </w:r>
          </w:p>
        </w:tc>
        <w:tc>
          <w:tcPr>
            <w:tcW w:w="2689"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4CD53842"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Вільний вхід на ринок</w:t>
            </w:r>
            <w:r w:rsidRPr="008A6EE4">
              <w:rPr>
                <w:rFonts w:ascii="Times New Roman" w:eastAsia="Times New Roman" w:hAnsi="Times New Roman"/>
                <w:color w:val="000000"/>
                <w:sz w:val="24"/>
                <w:szCs w:val="20"/>
                <w:lang w:val="uk-UA" w:eastAsia="uk-UA"/>
              </w:rPr>
              <w:br/>
              <w:t>2. Вдосконалення менеджменту</w:t>
            </w:r>
          </w:p>
        </w:tc>
        <w:tc>
          <w:tcPr>
            <w:tcW w:w="2743"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2ADC1CA3"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Розорення і відхід підприємств-виробників</w:t>
            </w:r>
          </w:p>
        </w:tc>
        <w:tc>
          <w:tcPr>
            <w:tcW w:w="2070" w:type="dxa"/>
            <w:tcBorders>
              <w:top w:val="single" w:sz="4"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594358D4"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Зміни переваг споживачів</w:t>
            </w:r>
          </w:p>
        </w:tc>
      </w:tr>
      <w:tr w:rsidR="008A6EE4" w:rsidRPr="008A6EE4" w14:paraId="58CBEE8D" w14:textId="77777777" w:rsidTr="00553614">
        <w:trPr>
          <w:jc w:val="center"/>
        </w:trPr>
        <w:tc>
          <w:tcPr>
            <w:tcW w:w="183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0E87323" w14:textId="77777777" w:rsidR="008A6EE4" w:rsidRPr="008A6EE4" w:rsidRDefault="008A6EE4" w:rsidP="008A6EE4">
            <w:pPr>
              <w:spacing w:after="0" w:line="240" w:lineRule="auto"/>
              <w:jc w:val="center"/>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Слабке</w:t>
            </w:r>
          </w:p>
        </w:tc>
        <w:tc>
          <w:tcPr>
            <w:tcW w:w="268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095C3E8"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Невдала поведінка конкурентів</w:t>
            </w:r>
          </w:p>
        </w:tc>
        <w:tc>
          <w:tcPr>
            <w:tcW w:w="2743"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C896BFB"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Відсутність зарубіжних конкурентів</w:t>
            </w:r>
          </w:p>
        </w:tc>
        <w:tc>
          <w:tcPr>
            <w:tcW w:w="207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F0047B6" w14:textId="77777777" w:rsidR="008A6EE4" w:rsidRPr="008A6EE4" w:rsidRDefault="008A6EE4" w:rsidP="008A6EE4">
            <w:pPr>
              <w:spacing w:after="0" w:line="240" w:lineRule="auto"/>
              <w:rPr>
                <w:rFonts w:ascii="Times New Roman" w:eastAsia="Times New Roman" w:hAnsi="Times New Roman"/>
                <w:color w:val="000000"/>
                <w:sz w:val="24"/>
                <w:szCs w:val="20"/>
                <w:lang w:val="uk-UA" w:eastAsia="uk-UA"/>
              </w:rPr>
            </w:pPr>
            <w:r w:rsidRPr="008A6EE4">
              <w:rPr>
                <w:rFonts w:ascii="Times New Roman" w:eastAsia="Times New Roman" w:hAnsi="Times New Roman"/>
                <w:color w:val="000000"/>
                <w:sz w:val="24"/>
                <w:szCs w:val="20"/>
                <w:lang w:val="uk-UA" w:eastAsia="uk-UA"/>
              </w:rPr>
              <w:t>1. Державна підтримка підприємств</w:t>
            </w:r>
          </w:p>
        </w:tc>
      </w:tr>
    </w:tbl>
    <w:p w14:paraId="228B8478"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5D65C2FD" w14:textId="77777777" w:rsidR="008A6EE4" w:rsidRPr="008A6EE4" w:rsidRDefault="008A6EE4" w:rsidP="008A6EE4">
      <w:pPr>
        <w:widowControl w:val="0"/>
        <w:spacing w:after="0" w:line="360" w:lineRule="auto"/>
        <w:ind w:firstLine="709"/>
        <w:jc w:val="both"/>
        <w:rPr>
          <w:rFonts w:ascii="Times New Roman" w:eastAsia="Georgia" w:hAnsi="Times New Roman"/>
          <w:b/>
          <w:i/>
          <w:color w:val="000000"/>
          <w:sz w:val="28"/>
          <w:szCs w:val="28"/>
          <w:lang w:val="uk-UA" w:bidi="uk-UA"/>
        </w:rPr>
      </w:pPr>
    </w:p>
    <w:p w14:paraId="23F6441F"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Georgia" w:hAnsi="Times New Roman"/>
          <w:color w:val="000000"/>
          <w:sz w:val="28"/>
          <w:szCs w:val="28"/>
          <w:lang w:val="uk-UA" w:bidi="uk-UA"/>
        </w:rPr>
        <w:t>Як бачимо з табл. 2.1, слабку вірогідність та слабкий вплив на підприємство має «державна підтримка підприємства», тобто вірогідність такої події є мала, але навіть якщо підприємство отримає державну підтримку, то її вплив на підприємство буде малим. На противагу вірогідність події «не повністю задоволеного попиту на продукцію» є високою і вплив на підприємство буде сильний.</w:t>
      </w:r>
      <w:r w:rsidRPr="008A6EE4">
        <w:rPr>
          <w:rFonts w:ascii="Times New Roman" w:eastAsia="Times New Roman" w:hAnsi="Times New Roman"/>
          <w:color w:val="000000"/>
          <w:sz w:val="28"/>
          <w:szCs w:val="28"/>
          <w:lang w:val="uk-UA" w:eastAsia="uk-UA"/>
        </w:rPr>
        <w:t xml:space="preserve"> </w:t>
      </w:r>
    </w:p>
    <w:p w14:paraId="39A0156E"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Аналізуючи загрози зовнішнього середовища (табл. 2.2), то можемо сказати, що вплив події «погіршення політичної обстановки» має низьку вірогідність та низький вплив на підприємство, проте «несприятлива економічна ситуація в країні» має вже високу вірогідність та матиме сильний вплив на підприємство.</w:t>
      </w:r>
    </w:p>
    <w:p w14:paraId="4D62F154" w14:textId="77777777" w:rsidR="008A6EE4" w:rsidRPr="008A6EE4" w:rsidRDefault="008A6EE4" w:rsidP="008A6EE4">
      <w:pPr>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br w:type="page"/>
      </w:r>
    </w:p>
    <w:p w14:paraId="67D11195" w14:textId="77777777" w:rsidR="008A6EE4" w:rsidRPr="008A6EE4" w:rsidRDefault="008A6EE4" w:rsidP="008A6EE4">
      <w:pPr>
        <w:spacing w:after="0" w:line="360" w:lineRule="auto"/>
        <w:ind w:firstLine="709"/>
        <w:jc w:val="right"/>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lastRenderedPageBreak/>
        <w:t>Таблиця 2.2</w:t>
      </w:r>
    </w:p>
    <w:p w14:paraId="5A9C7AD0" w14:textId="77777777" w:rsidR="008A6EE4" w:rsidRPr="008A6EE4" w:rsidRDefault="008A6EE4" w:rsidP="008A6EE4">
      <w:pPr>
        <w:spacing w:after="0" w:line="360" w:lineRule="auto"/>
        <w:ind w:firstLine="709"/>
        <w:jc w:val="center"/>
        <w:rPr>
          <w:rFonts w:ascii="Times New Roman" w:eastAsia="Times New Roman" w:hAnsi="Times New Roman"/>
          <w:b/>
          <w:bCs/>
          <w:color w:val="000000"/>
          <w:sz w:val="28"/>
          <w:szCs w:val="28"/>
          <w:lang w:val="uk-UA" w:eastAsia="uk-UA"/>
        </w:rPr>
      </w:pPr>
      <w:r w:rsidRPr="008A6EE4">
        <w:rPr>
          <w:rFonts w:ascii="Times New Roman" w:eastAsia="Times New Roman" w:hAnsi="Times New Roman"/>
          <w:b/>
          <w:bCs/>
          <w:color w:val="000000"/>
          <w:sz w:val="28"/>
          <w:szCs w:val="28"/>
          <w:lang w:val="uk-UA" w:eastAsia="uk-UA"/>
        </w:rPr>
        <w:t>Матриця «вірогідність/вплив» для позиціювання загроз зовнішнього середовища</w:t>
      </w:r>
      <w:r w:rsidRPr="008A6EE4">
        <w:rPr>
          <w:rFonts w:ascii="Times New Roman" w:eastAsia="Georgia" w:hAnsi="Times New Roman"/>
          <w:b/>
          <w:bCs/>
          <w:color w:val="000000"/>
          <w:sz w:val="28"/>
          <w:szCs w:val="28"/>
          <w:lang w:val="uk-UA" w:eastAsia="uk-UA" w:bidi="uk-UA"/>
        </w:rPr>
        <w:t xml:space="preserve"> ТОВ «Дана-Мода»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1107"/>
        <w:gridCol w:w="2340"/>
        <w:gridCol w:w="1961"/>
        <w:gridCol w:w="3350"/>
      </w:tblGrid>
      <w:tr w:rsidR="008A6EE4" w:rsidRPr="008A6EE4" w14:paraId="5665E89E" w14:textId="77777777" w:rsidTr="00553614">
        <w:trPr>
          <w:jc w:val="center"/>
        </w:trPr>
        <w:tc>
          <w:tcPr>
            <w:tcW w:w="58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02056CD"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w:t>
            </w:r>
          </w:p>
        </w:tc>
        <w:tc>
          <w:tcPr>
            <w:tcW w:w="8758" w:type="dxa"/>
            <w:gridSpan w:val="4"/>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3AEDD20"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Вірогідність</w:t>
            </w:r>
          </w:p>
        </w:tc>
      </w:tr>
      <w:tr w:rsidR="008A6EE4" w:rsidRPr="008A6EE4" w14:paraId="250875D2" w14:textId="77777777" w:rsidTr="00553614">
        <w:trPr>
          <w:jc w:val="center"/>
        </w:trPr>
        <w:tc>
          <w:tcPr>
            <w:tcW w:w="581" w:type="dxa"/>
            <w:vMerge w:val="restar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E99E6FE"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Дія</w:t>
            </w:r>
          </w:p>
        </w:tc>
        <w:tc>
          <w:tcPr>
            <w:tcW w:w="110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13F5FD7"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w:t>
            </w:r>
          </w:p>
        </w:tc>
        <w:tc>
          <w:tcPr>
            <w:tcW w:w="23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74C6C1C"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Висока</w:t>
            </w:r>
          </w:p>
        </w:tc>
        <w:tc>
          <w:tcPr>
            <w:tcW w:w="196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9DC4011"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Середня</w:t>
            </w:r>
          </w:p>
        </w:tc>
        <w:tc>
          <w:tcPr>
            <w:tcW w:w="335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192BA78"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Низька</w:t>
            </w:r>
          </w:p>
        </w:tc>
      </w:tr>
      <w:tr w:rsidR="008A6EE4" w:rsidRPr="008A6EE4" w14:paraId="6650B2A5" w14:textId="77777777" w:rsidTr="00553614">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9CC63D"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
        </w:tc>
        <w:tc>
          <w:tcPr>
            <w:tcW w:w="110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96E00E8"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Сильне</w:t>
            </w:r>
          </w:p>
        </w:tc>
        <w:tc>
          <w:tcPr>
            <w:tcW w:w="23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C258996"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Несприятлива економічна ситуація в державі</w:t>
            </w:r>
          </w:p>
        </w:tc>
        <w:tc>
          <w:tcPr>
            <w:tcW w:w="196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71C405E"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xml:space="preserve">1. </w:t>
            </w:r>
            <w:proofErr w:type="spellStart"/>
            <w:r w:rsidRPr="008A6EE4">
              <w:rPr>
                <w:rFonts w:ascii="Times New Roman" w:eastAsia="Times New Roman" w:hAnsi="Times New Roman"/>
                <w:color w:val="000000"/>
                <w:sz w:val="24"/>
                <w:szCs w:val="28"/>
                <w:lang w:val="uk-UA" w:eastAsia="uk-UA"/>
              </w:rPr>
              <w:t>Збої</w:t>
            </w:r>
            <w:proofErr w:type="spellEnd"/>
            <w:r w:rsidRPr="008A6EE4">
              <w:rPr>
                <w:rFonts w:ascii="Times New Roman" w:eastAsia="Times New Roman" w:hAnsi="Times New Roman"/>
                <w:color w:val="000000"/>
                <w:sz w:val="24"/>
                <w:szCs w:val="28"/>
                <w:lang w:val="uk-UA" w:eastAsia="uk-UA"/>
              </w:rPr>
              <w:t xml:space="preserve"> в постачаннях продукції</w:t>
            </w:r>
          </w:p>
        </w:tc>
        <w:tc>
          <w:tcPr>
            <w:tcW w:w="335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1DE402D"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Поява товарів-субститутів</w:t>
            </w:r>
            <w:r w:rsidRPr="008A6EE4">
              <w:rPr>
                <w:rFonts w:ascii="Times New Roman" w:eastAsia="Times New Roman" w:hAnsi="Times New Roman"/>
                <w:color w:val="000000"/>
                <w:sz w:val="24"/>
                <w:szCs w:val="28"/>
                <w:lang w:val="uk-UA" w:eastAsia="uk-UA"/>
              </w:rPr>
              <w:br/>
              <w:t>2. Поява нових фірм на ринку</w:t>
            </w:r>
            <w:r w:rsidRPr="008A6EE4">
              <w:rPr>
                <w:rFonts w:ascii="Times New Roman" w:eastAsia="Times New Roman" w:hAnsi="Times New Roman"/>
                <w:color w:val="000000"/>
                <w:sz w:val="24"/>
                <w:szCs w:val="28"/>
                <w:lang w:val="uk-UA" w:eastAsia="uk-UA"/>
              </w:rPr>
              <w:br/>
              <w:t>3. Посилення конкуренції</w:t>
            </w:r>
          </w:p>
        </w:tc>
      </w:tr>
      <w:tr w:rsidR="008A6EE4" w:rsidRPr="008A6EE4" w14:paraId="0AB8D74C" w14:textId="77777777" w:rsidTr="00553614">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25BE7"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
        </w:tc>
        <w:tc>
          <w:tcPr>
            <w:tcW w:w="110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6EC7F57"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Помірне</w:t>
            </w:r>
          </w:p>
        </w:tc>
        <w:tc>
          <w:tcPr>
            <w:tcW w:w="23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9DDFEF3"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Зниження рівня життя населення</w:t>
            </w:r>
            <w:r w:rsidRPr="008A6EE4">
              <w:rPr>
                <w:rFonts w:ascii="Times New Roman" w:eastAsia="Times New Roman" w:hAnsi="Times New Roman"/>
                <w:color w:val="000000"/>
                <w:sz w:val="24"/>
                <w:szCs w:val="28"/>
                <w:lang w:val="uk-UA" w:eastAsia="uk-UA"/>
              </w:rPr>
              <w:br/>
              <w:t>2. Зростання податків і мит</w:t>
            </w:r>
          </w:p>
        </w:tc>
        <w:tc>
          <w:tcPr>
            <w:tcW w:w="196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48AA204"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Посилювання законодавства</w:t>
            </w:r>
          </w:p>
        </w:tc>
        <w:tc>
          <w:tcPr>
            <w:tcW w:w="335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5766977"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Поява принципово нового товару</w:t>
            </w:r>
            <w:r w:rsidRPr="008A6EE4">
              <w:rPr>
                <w:rFonts w:ascii="Times New Roman" w:eastAsia="Times New Roman" w:hAnsi="Times New Roman"/>
                <w:color w:val="000000"/>
                <w:sz w:val="24"/>
                <w:szCs w:val="28"/>
                <w:lang w:val="uk-UA" w:eastAsia="uk-UA"/>
              </w:rPr>
              <w:br/>
              <w:t>2. Скачки курсів валют</w:t>
            </w:r>
            <w:r w:rsidRPr="008A6EE4">
              <w:rPr>
                <w:rFonts w:ascii="Times New Roman" w:eastAsia="Times New Roman" w:hAnsi="Times New Roman"/>
                <w:color w:val="000000"/>
                <w:sz w:val="24"/>
                <w:szCs w:val="28"/>
                <w:lang w:val="uk-UA" w:eastAsia="uk-UA"/>
              </w:rPr>
              <w:br/>
              <w:t>3. Зміна купівельних переваг</w:t>
            </w:r>
          </w:p>
        </w:tc>
      </w:tr>
      <w:tr w:rsidR="008A6EE4" w:rsidRPr="008A6EE4" w14:paraId="1604A4A6" w14:textId="77777777" w:rsidTr="00553614">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2822A6"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
        </w:tc>
        <w:tc>
          <w:tcPr>
            <w:tcW w:w="110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EC6224E"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Слабке</w:t>
            </w:r>
          </w:p>
        </w:tc>
        <w:tc>
          <w:tcPr>
            <w:tcW w:w="23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21EE8AC"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Зміна рівня цін</w:t>
            </w:r>
          </w:p>
        </w:tc>
        <w:tc>
          <w:tcPr>
            <w:tcW w:w="196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6D0DC43"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Зростання темпів інфляції</w:t>
            </w:r>
          </w:p>
        </w:tc>
        <w:tc>
          <w:tcPr>
            <w:tcW w:w="335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59EBEA5"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Погіршення політичної обстановки</w:t>
            </w:r>
          </w:p>
        </w:tc>
      </w:tr>
    </w:tbl>
    <w:p w14:paraId="4B2D2C93"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1F13ED0E"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p>
    <w:p w14:paraId="5A79E9E8"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xml:space="preserve">Аналіз таблиць 2.1, 2.2 дозволяє окреслити вірогідності та вплив як можливостей, так і загроз зовнішнього середовища, виділити групи найменш вірогідних факторів, факторів середньої вірогідності та найбільш вірогідних факторів, також у таблицях відображено відповідний вплив даних подій. </w:t>
      </w:r>
    </w:p>
    <w:p w14:paraId="120F4F7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xml:space="preserve">Для здобуття більш повної оцінки ситуації, необхідно отримані дані </w:t>
      </w:r>
      <w:proofErr w:type="spellStart"/>
      <w:r w:rsidRPr="008A6EE4">
        <w:rPr>
          <w:rFonts w:ascii="Times New Roman" w:eastAsia="Times New Roman" w:hAnsi="Times New Roman"/>
          <w:color w:val="000000"/>
          <w:sz w:val="28"/>
          <w:szCs w:val="28"/>
          <w:lang w:val="uk-UA" w:eastAsia="uk-UA"/>
        </w:rPr>
        <w:t>ранжувати</w:t>
      </w:r>
      <w:proofErr w:type="spellEnd"/>
      <w:r w:rsidRPr="008A6EE4">
        <w:rPr>
          <w:rFonts w:ascii="Times New Roman" w:eastAsia="Times New Roman" w:hAnsi="Times New Roman"/>
          <w:color w:val="000000"/>
          <w:sz w:val="28"/>
          <w:szCs w:val="28"/>
          <w:lang w:val="uk-UA" w:eastAsia="uk-UA"/>
        </w:rPr>
        <w:t xml:space="preserve"> в порядку убування їх впливу та дії в таблиці 2.3.</w:t>
      </w:r>
    </w:p>
    <w:p w14:paraId="70691898"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0"/>
          <w:lang w:val="uk-UA" w:eastAsia="uk-UA"/>
        </w:rPr>
        <w:t xml:space="preserve">Як видно з таблиці 2.3, можна визначити, які з певних зовнішніх </w:t>
      </w:r>
      <w:r w:rsidRPr="008A6EE4">
        <w:rPr>
          <w:rFonts w:ascii="Times New Roman" w:eastAsia="Times New Roman" w:hAnsi="Times New Roman"/>
          <w:color w:val="000000"/>
          <w:sz w:val="28"/>
          <w:szCs w:val="28"/>
          <w:lang w:val="uk-UA" w:eastAsia="uk-UA"/>
        </w:rPr>
        <w:t>чинників мають найбільший позитивний або негативний вплив на компанію.</w:t>
      </w:r>
    </w:p>
    <w:p w14:paraId="0AE1632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Внутрішню структуру організації називають ще внутрішнім середовищем. До неї відносяться функціональні структури фірми, що забезпечують управління, розробку і тестування нових товарів, просування товарів до покупців, збут, обслуговування, взаємини з постачальниками і іншими зовнішніми органами. У поняття внутрішнього середовища так само входять кваліфікація персоналу, система передачі інформації і так далі</w:t>
      </w:r>
      <w:r w:rsidRPr="008A6EE4">
        <w:rPr>
          <w:rFonts w:ascii="Times New Roman" w:eastAsia="Times New Roman" w:hAnsi="Times New Roman"/>
          <w:color w:val="000000"/>
          <w:sz w:val="28"/>
          <w:szCs w:val="28"/>
          <w:lang w:val="ru-RU" w:eastAsia="uk-UA"/>
        </w:rPr>
        <w:t xml:space="preserve"> [</w:t>
      </w:r>
      <w:r w:rsidRPr="008A6EE4">
        <w:rPr>
          <w:rFonts w:ascii="Times New Roman" w:eastAsia="Times New Roman" w:hAnsi="Times New Roman"/>
          <w:color w:val="000000"/>
          <w:sz w:val="28"/>
          <w:szCs w:val="28"/>
          <w:lang w:val="uk-UA" w:eastAsia="uk-UA"/>
        </w:rPr>
        <w:t>2</w:t>
      </w:r>
      <w:r w:rsidRPr="008A6EE4">
        <w:rPr>
          <w:rFonts w:ascii="Times New Roman" w:eastAsia="Times New Roman" w:hAnsi="Times New Roman"/>
          <w:color w:val="000000"/>
          <w:sz w:val="28"/>
          <w:szCs w:val="28"/>
          <w:lang w:val="ru-RU" w:eastAsia="uk-UA"/>
        </w:rPr>
        <w:t>3]</w:t>
      </w:r>
      <w:r w:rsidRPr="008A6EE4">
        <w:rPr>
          <w:rFonts w:ascii="Times New Roman" w:eastAsia="Times New Roman" w:hAnsi="Times New Roman"/>
          <w:color w:val="000000"/>
          <w:sz w:val="28"/>
          <w:szCs w:val="28"/>
          <w:lang w:val="uk-UA" w:eastAsia="uk-UA"/>
        </w:rPr>
        <w:t>.</w:t>
      </w:r>
    </w:p>
    <w:p w14:paraId="03A674D1" w14:textId="77777777" w:rsidR="008A6EE4" w:rsidRPr="008A6EE4" w:rsidRDefault="008A6EE4" w:rsidP="008A6EE4">
      <w:pPr>
        <w:spacing w:after="0" w:line="360" w:lineRule="auto"/>
        <w:ind w:firstLine="709"/>
        <w:jc w:val="right"/>
        <w:rPr>
          <w:rFonts w:ascii="Times New Roman" w:eastAsia="Times New Roman" w:hAnsi="Times New Roman"/>
          <w:i/>
          <w:iCs/>
          <w:color w:val="000000"/>
          <w:sz w:val="28"/>
          <w:szCs w:val="28"/>
          <w:lang w:val="uk-UA" w:eastAsia="uk-UA"/>
        </w:rPr>
      </w:pPr>
    </w:p>
    <w:p w14:paraId="23DC23A2" w14:textId="77777777" w:rsidR="008A6EE4" w:rsidRPr="008A6EE4" w:rsidRDefault="008A6EE4" w:rsidP="008A6EE4">
      <w:pPr>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br w:type="page"/>
      </w:r>
    </w:p>
    <w:p w14:paraId="4F4FD00C" w14:textId="77777777" w:rsidR="008A6EE4" w:rsidRPr="008A6EE4" w:rsidRDefault="008A6EE4" w:rsidP="008A6EE4">
      <w:pPr>
        <w:spacing w:after="0" w:line="360" w:lineRule="auto"/>
        <w:ind w:firstLine="709"/>
        <w:jc w:val="right"/>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lastRenderedPageBreak/>
        <w:t>Таблиця 2.3</w:t>
      </w:r>
    </w:p>
    <w:p w14:paraId="43ED402A" w14:textId="77777777" w:rsidR="008A6EE4" w:rsidRPr="008A6EE4" w:rsidRDefault="008A6EE4" w:rsidP="008A6EE4">
      <w:pPr>
        <w:spacing w:after="0" w:line="360" w:lineRule="auto"/>
        <w:ind w:firstLine="709"/>
        <w:jc w:val="center"/>
        <w:rPr>
          <w:rFonts w:ascii="Times New Roman" w:eastAsia="Times New Roman" w:hAnsi="Times New Roman"/>
          <w:b/>
          <w:bCs/>
          <w:color w:val="000000"/>
          <w:sz w:val="28"/>
          <w:szCs w:val="28"/>
          <w:lang w:val="uk-UA" w:eastAsia="uk-UA"/>
        </w:rPr>
      </w:pPr>
      <w:r w:rsidRPr="008A6EE4">
        <w:rPr>
          <w:rFonts w:ascii="Times New Roman" w:eastAsia="Times New Roman" w:hAnsi="Times New Roman"/>
          <w:b/>
          <w:bCs/>
          <w:color w:val="000000"/>
          <w:sz w:val="28"/>
          <w:szCs w:val="28"/>
          <w:lang w:val="uk-UA" w:eastAsia="uk-UA"/>
        </w:rPr>
        <w:t>Зовнішні можливості і загрози</w:t>
      </w:r>
      <w:r w:rsidRPr="008A6EE4">
        <w:rPr>
          <w:rFonts w:ascii="Times New Roman" w:eastAsia="Georgia" w:hAnsi="Times New Roman"/>
          <w:b/>
          <w:bCs/>
          <w:color w:val="000000"/>
          <w:sz w:val="28"/>
          <w:szCs w:val="28"/>
          <w:lang w:val="uk-UA" w:eastAsia="uk-UA" w:bidi="uk-UA"/>
        </w:rPr>
        <w:t xml:space="preserve"> ТОВ «Дана-Мода»</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492"/>
      </w:tblGrid>
      <w:tr w:rsidR="008A6EE4" w:rsidRPr="008A6EE4" w14:paraId="42D5CDB7"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7FC362FF"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Можливості</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05B9C561"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Загрози</w:t>
            </w:r>
          </w:p>
        </w:tc>
      </w:tr>
      <w:tr w:rsidR="008A6EE4" w:rsidRPr="008A6EE4" w14:paraId="4EE6382C"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1F41B728"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Вдосконалення технології реалізації</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71C2C8F"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Зростання податків і мит</w:t>
            </w:r>
          </w:p>
        </w:tc>
      </w:tr>
      <w:tr w:rsidR="008A6EE4" w:rsidRPr="008A6EE4" w14:paraId="1DEBCF45"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7105E219"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Стійкий попит на продукцію</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09BFCB6D"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Пониження рівня цін</w:t>
            </w:r>
          </w:p>
        </w:tc>
      </w:tr>
      <w:tr w:rsidR="008A6EE4" w:rsidRPr="008A6EE4" w14:paraId="285E0F83"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7A7B4628"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Зниження податків і мит</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663F604B"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Зростання темпів інфляції</w:t>
            </w:r>
          </w:p>
        </w:tc>
      </w:tr>
      <w:tr w:rsidR="008A6EE4" w:rsidRPr="008A6EE4" w14:paraId="6B5C6121"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B85EE81"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Зниження цін на сировину і матеріали</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1C1BA382"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Посилювання законодавства</w:t>
            </w:r>
          </w:p>
        </w:tc>
      </w:tr>
      <w:tr w:rsidR="008A6EE4" w:rsidRPr="008A6EE4" w14:paraId="189F9B9F"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20723F3"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Відсутність зарубіжних конкурентів</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76FB0FF2"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Зниження рівня життя населення</w:t>
            </w:r>
          </w:p>
        </w:tc>
      </w:tr>
      <w:tr w:rsidR="008A6EE4" w:rsidRPr="008A6EE4" w14:paraId="33AE44C6"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E21DB09"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Не повністю задоволений попит на продукцію</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3DCAB8E"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Зміна купівельних переваг</w:t>
            </w:r>
          </w:p>
        </w:tc>
      </w:tr>
      <w:tr w:rsidR="008A6EE4" w:rsidRPr="008A6EE4" w14:paraId="700AD17D"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F911FC5"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Державна підтримка малих підприємств</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D7C991D"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Поява товарів-субститутів</w:t>
            </w:r>
          </w:p>
        </w:tc>
      </w:tr>
      <w:tr w:rsidR="008A6EE4" w:rsidRPr="008A6EE4" w14:paraId="03874BB9"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6A138E16"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Поліпшення рівня життя населення</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0B3ECE91"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Скачки курсів валют</w:t>
            </w:r>
          </w:p>
        </w:tc>
      </w:tr>
      <w:tr w:rsidR="008A6EE4" w:rsidRPr="008A6EE4" w14:paraId="6250ACFD"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7870B0C6"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Вдосконалення менеджменту</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163AA174"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Несприятлива економічна ситуація в державі</w:t>
            </w:r>
          </w:p>
        </w:tc>
      </w:tr>
      <w:tr w:rsidR="008A6EE4" w:rsidRPr="008A6EE4" w14:paraId="7D73D00E"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4C095B8C"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Розорення і відхід фірм-виробників</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1E09EA72"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Посилення конкуренції</w:t>
            </w:r>
          </w:p>
        </w:tc>
      </w:tr>
      <w:tr w:rsidR="008A6EE4" w:rsidRPr="008A6EE4" w14:paraId="0D72CFEB"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F01B593"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Підвищення рівня цін</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F9FB86B"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Поява нових виробників</w:t>
            </w:r>
          </w:p>
        </w:tc>
      </w:tr>
      <w:tr w:rsidR="008A6EE4" w:rsidRPr="008A6EE4" w14:paraId="4CA7BA8A"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089F2532"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Вільний вхід на ринок</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C6292D4"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Поява принципово нового товару</w:t>
            </w:r>
          </w:p>
        </w:tc>
      </w:tr>
      <w:tr w:rsidR="008A6EE4" w:rsidRPr="008A6EE4" w14:paraId="4C398FBB"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9AC0CB5"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Впровадження в нові сегменти ринку</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38706E05"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proofErr w:type="spellStart"/>
            <w:r w:rsidRPr="008A6EE4">
              <w:rPr>
                <w:rFonts w:ascii="Times New Roman" w:hAnsi="Times New Roman" w:cs="Times New Roman"/>
                <w:lang w:val="uk-UA"/>
              </w:rPr>
              <w:t>Збої</w:t>
            </w:r>
            <w:proofErr w:type="spellEnd"/>
            <w:r w:rsidRPr="008A6EE4">
              <w:rPr>
                <w:rFonts w:ascii="Times New Roman" w:hAnsi="Times New Roman" w:cs="Times New Roman"/>
                <w:lang w:val="uk-UA"/>
              </w:rPr>
              <w:t xml:space="preserve"> в постачаннях продукції</w:t>
            </w:r>
          </w:p>
        </w:tc>
      </w:tr>
      <w:tr w:rsidR="008A6EE4" w:rsidRPr="008A6EE4" w14:paraId="164C9A16" w14:textId="77777777" w:rsidTr="00553614">
        <w:trPr>
          <w:cantSplit/>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574BD193"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Невдала поведінка конкурентів</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14:paraId="12B3C9AD" w14:textId="77777777" w:rsidR="008A6EE4" w:rsidRPr="008A6EE4" w:rsidRDefault="008A6EE4" w:rsidP="008A6EE4">
            <w:pPr>
              <w:spacing w:after="0" w:line="240" w:lineRule="auto"/>
              <w:jc w:val="both"/>
              <w:rPr>
                <w:rFonts w:ascii="Times New Roman" w:eastAsia="Times New Roman" w:hAnsi="Times New Roman" w:cs="Times New Roman"/>
                <w:color w:val="000000"/>
                <w:sz w:val="24"/>
                <w:szCs w:val="24"/>
                <w:lang w:val="uk-UA" w:eastAsia="uk-UA"/>
              </w:rPr>
            </w:pPr>
            <w:r w:rsidRPr="008A6EE4">
              <w:rPr>
                <w:rFonts w:ascii="Times New Roman" w:hAnsi="Times New Roman" w:cs="Times New Roman"/>
                <w:lang w:val="uk-UA"/>
              </w:rPr>
              <w:t>Погіршення політичної обстановки</w:t>
            </w:r>
          </w:p>
        </w:tc>
      </w:tr>
    </w:tbl>
    <w:p w14:paraId="13C0063A"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48BB9671" w14:textId="77777777" w:rsidR="008A6EE4" w:rsidRPr="008A6EE4" w:rsidRDefault="008A6EE4" w:rsidP="008A6EE4">
      <w:pPr>
        <w:spacing w:after="0" w:line="360" w:lineRule="auto"/>
        <w:ind w:firstLine="709"/>
        <w:jc w:val="both"/>
        <w:rPr>
          <w:rFonts w:ascii="Times New Roman" w:eastAsia="Times New Roman" w:hAnsi="Times New Roman"/>
          <w:i/>
          <w:iCs/>
          <w:color w:val="000000"/>
          <w:sz w:val="28"/>
          <w:szCs w:val="28"/>
          <w:lang w:val="uk-UA" w:eastAsia="uk-UA"/>
        </w:rPr>
      </w:pPr>
      <w:r w:rsidRPr="008A6EE4">
        <w:rPr>
          <w:rFonts w:ascii="Times New Roman" w:eastAsia="Times New Roman" w:hAnsi="Times New Roman"/>
          <w:color w:val="000000"/>
          <w:sz w:val="28"/>
          <w:szCs w:val="28"/>
          <w:lang w:val="uk-UA" w:eastAsia="uk-UA"/>
        </w:rPr>
        <w:t>Таким чином, аналіз внутрішнього середовища є управлінським обстеженням функціональних зон організації з метою визначення сильних і слабких сторін організації, представлених в таблиці 2.4.</w:t>
      </w:r>
    </w:p>
    <w:p w14:paraId="5F874FCE" w14:textId="77777777" w:rsidR="008A6EE4" w:rsidRPr="008A6EE4" w:rsidRDefault="008A6EE4" w:rsidP="008A6EE4">
      <w:pPr>
        <w:spacing w:after="0" w:line="360" w:lineRule="auto"/>
        <w:ind w:firstLine="709"/>
        <w:jc w:val="both"/>
        <w:rPr>
          <w:rFonts w:ascii="Times New Roman" w:eastAsia="Times New Roman" w:hAnsi="Times New Roman"/>
          <w:iCs/>
          <w:color w:val="000000"/>
          <w:sz w:val="28"/>
          <w:szCs w:val="28"/>
          <w:lang w:val="uk-UA" w:eastAsia="uk-UA"/>
        </w:rPr>
      </w:pPr>
      <w:r w:rsidRPr="008A6EE4">
        <w:rPr>
          <w:rFonts w:ascii="Times New Roman" w:eastAsia="Times New Roman" w:hAnsi="Times New Roman"/>
          <w:iCs/>
          <w:color w:val="000000"/>
          <w:sz w:val="28"/>
          <w:szCs w:val="28"/>
          <w:lang w:val="uk-UA" w:eastAsia="uk-UA"/>
        </w:rPr>
        <w:t>Як бачимо з табл. 2.4, до сильних сторін можна віднести: достатню популярність підприємства, хорошу репутацію на ринку, високий контроль якості.</w:t>
      </w:r>
    </w:p>
    <w:p w14:paraId="650D7B1C"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Отже, зведемо результати в загальну таблицю для SWOT–аналізу ТОВ «Дана-Мода» , використовуючи основні моменти зі списків слабких, сильних сторін підприємства, загроз і можливостей для нього.</w:t>
      </w:r>
    </w:p>
    <w:p w14:paraId="5138C2E1"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Отже, мета організації – вихід на регіональні ринки. Для здійснення поставленого завдання керівництво ТОВ «Дана-Мода»  планує наступне:</w:t>
      </w:r>
    </w:p>
    <w:p w14:paraId="09990630"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зміцнити свої позиції на ринку України;</w:t>
      </w:r>
    </w:p>
    <w:p w14:paraId="4E8F07C0"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вийти на міжнародний ринок;</w:t>
      </w:r>
    </w:p>
    <w:p w14:paraId="60291FF3"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налагодити дистрибуцію на ринках інших регіонів.</w:t>
      </w:r>
    </w:p>
    <w:p w14:paraId="24BB86E5" w14:textId="77777777" w:rsidR="008A6EE4" w:rsidRPr="008A6EE4" w:rsidRDefault="008A6EE4" w:rsidP="008A6EE4">
      <w:pPr>
        <w:spacing w:after="0" w:line="360" w:lineRule="auto"/>
        <w:ind w:firstLine="709"/>
        <w:jc w:val="right"/>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lastRenderedPageBreak/>
        <w:t>Таблиця 2.4</w:t>
      </w:r>
    </w:p>
    <w:p w14:paraId="4932BBF5" w14:textId="77777777" w:rsidR="008A6EE4" w:rsidRPr="008A6EE4" w:rsidRDefault="008A6EE4" w:rsidP="008A6EE4">
      <w:pPr>
        <w:spacing w:after="0" w:line="360" w:lineRule="auto"/>
        <w:ind w:firstLine="709"/>
        <w:jc w:val="center"/>
        <w:rPr>
          <w:rFonts w:ascii="Times New Roman" w:eastAsia="Times New Roman" w:hAnsi="Times New Roman"/>
          <w:b/>
          <w:bCs/>
          <w:color w:val="000000"/>
          <w:sz w:val="28"/>
          <w:szCs w:val="28"/>
          <w:lang w:val="uk-UA" w:eastAsia="uk-UA"/>
        </w:rPr>
      </w:pPr>
      <w:r w:rsidRPr="008A6EE4">
        <w:rPr>
          <w:rFonts w:ascii="Times New Roman" w:eastAsia="Times New Roman" w:hAnsi="Times New Roman"/>
          <w:b/>
          <w:bCs/>
          <w:color w:val="000000"/>
          <w:sz w:val="28"/>
          <w:szCs w:val="28"/>
          <w:lang w:val="uk-UA" w:eastAsia="uk-UA"/>
        </w:rPr>
        <w:t>Сильні і слабкі сторони ТОВ «Дана-Мода»</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0"/>
        <w:gridCol w:w="5329"/>
      </w:tblGrid>
      <w:tr w:rsidR="008A6EE4" w:rsidRPr="008A6EE4" w14:paraId="3FA82A15"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A618BC2"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Сильні сторони</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B3B5E94"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Слабкі сторони</w:t>
            </w:r>
          </w:p>
        </w:tc>
      </w:tr>
      <w:tr w:rsidR="008A6EE4" w:rsidRPr="008A6EE4" w14:paraId="37D57E19"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1634B0F"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Достатня популярність</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94359B6"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Вузький асортимент продукції</w:t>
            </w:r>
          </w:p>
        </w:tc>
      </w:tr>
      <w:tr w:rsidR="008A6EE4" w:rsidRPr="008A6EE4" w14:paraId="25052520"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4535CE7"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Імідж на ринку</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D1FB8E6"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roofErr w:type="spellStart"/>
            <w:r w:rsidRPr="008A6EE4">
              <w:rPr>
                <w:rFonts w:ascii="Times New Roman" w:eastAsia="Times New Roman" w:hAnsi="Times New Roman"/>
                <w:color w:val="000000"/>
                <w:sz w:val="24"/>
                <w:szCs w:val="28"/>
                <w:lang w:val="uk-UA" w:eastAsia="uk-UA"/>
              </w:rPr>
              <w:t>Збої</w:t>
            </w:r>
            <w:proofErr w:type="spellEnd"/>
            <w:r w:rsidRPr="008A6EE4">
              <w:rPr>
                <w:rFonts w:ascii="Times New Roman" w:eastAsia="Times New Roman" w:hAnsi="Times New Roman"/>
                <w:color w:val="000000"/>
                <w:sz w:val="24"/>
                <w:szCs w:val="28"/>
                <w:lang w:val="uk-UA" w:eastAsia="uk-UA"/>
              </w:rPr>
              <w:t xml:space="preserve"> в постачанні</w:t>
            </w:r>
          </w:p>
        </w:tc>
      </w:tr>
      <w:tr w:rsidR="008A6EE4" w:rsidRPr="008A6EE4" w14:paraId="35DF1704"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16E00BC"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Фокусування на споживачі</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41F0A69"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Середній рівень цін</w:t>
            </w:r>
          </w:p>
        </w:tc>
      </w:tr>
      <w:tr w:rsidR="008A6EE4" w:rsidRPr="008A6EE4" w14:paraId="10D05A4F"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A82C91F"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Високий контроль якості</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66A8DD8"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Не упроваджена система ІСО-9000</w:t>
            </w:r>
          </w:p>
        </w:tc>
      </w:tr>
      <w:tr w:rsidR="008A6EE4" w:rsidRPr="008A6EE4" w14:paraId="265DFBE5"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4253D13"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Висока рентабельність</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3A4DA78"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xml:space="preserve">Не повна завантаженість виробничих </w:t>
            </w:r>
            <w:proofErr w:type="spellStart"/>
            <w:r w:rsidRPr="008A6EE4">
              <w:rPr>
                <w:rFonts w:ascii="Times New Roman" w:eastAsia="Times New Roman" w:hAnsi="Times New Roman"/>
                <w:color w:val="000000"/>
                <w:sz w:val="24"/>
                <w:szCs w:val="28"/>
                <w:lang w:val="uk-UA" w:eastAsia="uk-UA"/>
              </w:rPr>
              <w:t>потужностей</w:t>
            </w:r>
            <w:proofErr w:type="spellEnd"/>
          </w:p>
        </w:tc>
      </w:tr>
      <w:tr w:rsidR="008A6EE4" w:rsidRPr="008A6EE4" w14:paraId="6466D99D"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E9552E9"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Зростання оборотних коштів</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19AA2DD"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Слабка структура управління</w:t>
            </w:r>
          </w:p>
        </w:tc>
      </w:tr>
      <w:tr w:rsidR="008A6EE4" w:rsidRPr="008A6EE4" w14:paraId="1A87AA81"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8B75A5D"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Наявність джерела фінансування</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D128512"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Неучасть персоналу в ухваленні управлінських рішень</w:t>
            </w:r>
          </w:p>
        </w:tc>
      </w:tr>
      <w:tr w:rsidR="008A6EE4" w:rsidRPr="008A6EE4" w14:paraId="43529CD1"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1A4DBB8"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xml:space="preserve">Сучасні технології </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C8E1F47"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Вузька спеціалізація</w:t>
            </w:r>
          </w:p>
        </w:tc>
      </w:tr>
      <w:tr w:rsidR="008A6EE4" w:rsidRPr="008A6EE4" w14:paraId="0251CDD9"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356D657"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Продумана стратегія у сфері діяльності</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569AE55"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Непридатність продукції в інших областях</w:t>
            </w:r>
          </w:p>
        </w:tc>
      </w:tr>
      <w:tr w:rsidR="008A6EE4" w:rsidRPr="008A6EE4" w14:paraId="56D6C53D"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7529E94"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Висока кваліфікація персоналу</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79A55B4"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Слабкість в створенні нових видів продукції</w:t>
            </w:r>
          </w:p>
        </w:tc>
      </w:tr>
      <w:tr w:rsidR="008A6EE4" w:rsidRPr="008A6EE4" w14:paraId="0278F6C9"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8598FC1"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Хороша мотивація персоналу</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EEC8360"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Застаріле устаткування</w:t>
            </w:r>
          </w:p>
        </w:tc>
      </w:tr>
      <w:tr w:rsidR="008A6EE4" w:rsidRPr="008A6EE4" w14:paraId="518E7609"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5A028B3"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roofErr w:type="spellStart"/>
            <w:r w:rsidRPr="008A6EE4">
              <w:rPr>
                <w:rFonts w:ascii="Times New Roman" w:eastAsia="Times New Roman" w:hAnsi="Times New Roman"/>
                <w:color w:val="000000"/>
                <w:sz w:val="24"/>
                <w:szCs w:val="28"/>
                <w:lang w:val="uk-UA" w:eastAsia="uk-UA"/>
              </w:rPr>
              <w:t>Конкурентноздатна</w:t>
            </w:r>
            <w:proofErr w:type="spellEnd"/>
            <w:r w:rsidRPr="008A6EE4">
              <w:rPr>
                <w:rFonts w:ascii="Times New Roman" w:eastAsia="Times New Roman" w:hAnsi="Times New Roman"/>
                <w:color w:val="000000"/>
                <w:sz w:val="24"/>
                <w:szCs w:val="28"/>
                <w:lang w:val="uk-UA" w:eastAsia="uk-UA"/>
              </w:rPr>
              <w:t xml:space="preserve"> цінова політика</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1C465743"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Залежність від постачальників комплектуючих</w:t>
            </w:r>
          </w:p>
        </w:tc>
      </w:tr>
      <w:tr w:rsidR="008A6EE4" w:rsidRPr="008A6EE4" w14:paraId="29DD6EC3" w14:textId="77777777" w:rsidTr="00553614">
        <w:trPr>
          <w:jc w:val="center"/>
        </w:trPr>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1532929"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Налагоджена збутова мережа</w:t>
            </w:r>
          </w:p>
        </w:tc>
        <w:tc>
          <w:tcPr>
            <w:tcW w:w="0" w:type="auto"/>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E5EE754"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w:t>
            </w:r>
          </w:p>
        </w:tc>
      </w:tr>
    </w:tbl>
    <w:p w14:paraId="2EEF023D"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22359802" w14:textId="77777777" w:rsidR="008A6EE4" w:rsidRPr="008A6EE4" w:rsidRDefault="008A6EE4" w:rsidP="008A6EE4">
      <w:pPr>
        <w:spacing w:after="0" w:line="360" w:lineRule="auto"/>
        <w:ind w:firstLine="709"/>
        <w:jc w:val="both"/>
        <w:rPr>
          <w:rFonts w:ascii="Times New Roman" w:eastAsia="Times New Roman" w:hAnsi="Times New Roman"/>
          <w:i/>
          <w:iCs/>
          <w:color w:val="000000"/>
          <w:sz w:val="28"/>
          <w:szCs w:val="28"/>
          <w:lang w:val="uk-UA" w:eastAsia="uk-UA"/>
        </w:rPr>
      </w:pPr>
    </w:p>
    <w:p w14:paraId="7D1540E4"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На основі даних про організацію, можна побудувати наступну SWOT-таблицю (табл. 2.5).</w:t>
      </w:r>
    </w:p>
    <w:p w14:paraId="33676590"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На основі отриманих даних можна визначити стратегії, які може використовувати ТОВ «Дана-Мода»  для успішного розвитку:</w:t>
      </w:r>
    </w:p>
    <w:p w14:paraId="20B00D2C"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bCs/>
          <w:color w:val="000000"/>
          <w:sz w:val="28"/>
          <w:szCs w:val="28"/>
          <w:lang w:val="uk-UA" w:eastAsia="uk-UA"/>
        </w:rPr>
        <w:t>1. Сильні сторони</w:t>
      </w:r>
      <w:r w:rsidRPr="008A6EE4">
        <w:rPr>
          <w:rFonts w:ascii="Times New Roman" w:eastAsia="Times New Roman" w:hAnsi="Times New Roman"/>
          <w:b/>
          <w:bCs/>
          <w:color w:val="000000"/>
          <w:sz w:val="28"/>
          <w:szCs w:val="28"/>
          <w:lang w:val="uk-UA" w:eastAsia="uk-UA"/>
        </w:rPr>
        <w:t xml:space="preserve"> </w:t>
      </w:r>
      <w:r w:rsidRPr="008A6EE4">
        <w:rPr>
          <w:rFonts w:ascii="Times New Roman" w:eastAsia="Times New Roman" w:hAnsi="Times New Roman"/>
          <w:bCs/>
          <w:color w:val="000000"/>
          <w:sz w:val="28"/>
          <w:szCs w:val="28"/>
          <w:lang w:val="uk-UA" w:eastAsia="uk-UA"/>
        </w:rPr>
        <w:t>(S).</w:t>
      </w:r>
    </w:p>
    <w:p w14:paraId="1CF60BE1"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а) можливості (O):</w:t>
      </w:r>
    </w:p>
    <w:p w14:paraId="263287B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стратегія концентрованого зростання. Можливий вихід на нові ринки. Наприклад, доцільно відкрити офіси у обласних центрах України;</w:t>
      </w:r>
    </w:p>
    <w:p w14:paraId="7B8E1EB2"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стратегія інтегрованого зростання, а саме зворотної вертикальної інтеграції. Достатньо ефективним буде придбання виробництв діючих постачальників. Подібна політика понизить надалі витрати компанії.</w:t>
      </w:r>
    </w:p>
    <w:p w14:paraId="163C85FB"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p>
    <w:p w14:paraId="2AECB6A4" w14:textId="77777777" w:rsidR="008A6EE4" w:rsidRPr="008A6EE4" w:rsidRDefault="008A6EE4" w:rsidP="008A6EE4">
      <w:pPr>
        <w:spacing w:after="0" w:line="360" w:lineRule="auto"/>
        <w:ind w:firstLine="709"/>
        <w:jc w:val="right"/>
        <w:rPr>
          <w:rFonts w:ascii="Times New Roman" w:eastAsia="Times New Roman" w:hAnsi="Times New Roman"/>
          <w:i/>
          <w:iCs/>
          <w:color w:val="000000"/>
          <w:sz w:val="28"/>
          <w:szCs w:val="28"/>
          <w:lang w:val="uk-UA" w:eastAsia="uk-UA"/>
        </w:rPr>
      </w:pPr>
      <w:r w:rsidRPr="008A6EE4">
        <w:rPr>
          <w:rFonts w:ascii="Times New Roman" w:eastAsia="Times New Roman" w:hAnsi="Times New Roman"/>
          <w:i/>
          <w:iCs/>
          <w:color w:val="000000"/>
          <w:sz w:val="28"/>
          <w:szCs w:val="28"/>
          <w:lang w:val="uk-UA" w:eastAsia="uk-UA"/>
        </w:rPr>
        <w:lastRenderedPageBreak/>
        <w:t>Таблиця 2.5</w:t>
      </w:r>
    </w:p>
    <w:p w14:paraId="56277DDB" w14:textId="77777777" w:rsidR="008A6EE4" w:rsidRPr="008A6EE4" w:rsidRDefault="008A6EE4" w:rsidP="008A6EE4">
      <w:pPr>
        <w:spacing w:after="0" w:line="360" w:lineRule="auto"/>
        <w:ind w:firstLine="709"/>
        <w:jc w:val="center"/>
        <w:rPr>
          <w:rFonts w:ascii="Times New Roman" w:eastAsia="Times New Roman" w:hAnsi="Times New Roman"/>
          <w:b/>
          <w:bCs/>
          <w:color w:val="000000"/>
          <w:sz w:val="28"/>
          <w:szCs w:val="28"/>
          <w:lang w:val="uk-UA" w:eastAsia="uk-UA"/>
        </w:rPr>
      </w:pPr>
      <w:bookmarkStart w:id="6" w:name="_Hlk58899132"/>
      <w:r w:rsidRPr="008A6EE4">
        <w:rPr>
          <w:rFonts w:ascii="Times New Roman" w:eastAsia="Times New Roman" w:hAnsi="Times New Roman"/>
          <w:b/>
          <w:bCs/>
          <w:color w:val="000000"/>
          <w:sz w:val="28"/>
          <w:szCs w:val="28"/>
          <w:lang w:val="uk-UA" w:eastAsia="uk-UA"/>
        </w:rPr>
        <w:t>SWOT-таблиця ТОВ «Дана-Мода»</w:t>
      </w:r>
    </w:p>
    <w:tbl>
      <w:tblPr>
        <w:tblW w:w="94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3748"/>
        <w:gridCol w:w="4273"/>
      </w:tblGrid>
      <w:tr w:rsidR="008A6EE4" w:rsidRPr="008A6EE4" w14:paraId="5ADCE844" w14:textId="77777777" w:rsidTr="00553614">
        <w:tc>
          <w:tcPr>
            <w:tcW w:w="1455" w:type="dxa"/>
            <w:vMerge w:val="restar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441410F3"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Внутрішнє середовище</w:t>
            </w:r>
          </w:p>
        </w:tc>
        <w:tc>
          <w:tcPr>
            <w:tcW w:w="374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50DB24AD"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Сильні сторони (S)</w:t>
            </w:r>
          </w:p>
        </w:tc>
        <w:tc>
          <w:tcPr>
            <w:tcW w:w="4273"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021AD7FE"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Слабкі сторони (W)</w:t>
            </w:r>
          </w:p>
        </w:tc>
      </w:tr>
      <w:tr w:rsidR="008A6EE4" w:rsidRPr="008A6EE4" w14:paraId="6C813DBE" w14:textId="77777777" w:rsidTr="00553614">
        <w:tc>
          <w:tcPr>
            <w:tcW w:w="0" w:type="auto"/>
            <w:vMerge/>
            <w:tcBorders>
              <w:top w:val="outset" w:sz="6" w:space="0" w:color="auto"/>
              <w:left w:val="outset" w:sz="6" w:space="0" w:color="auto"/>
              <w:bottom w:val="outset" w:sz="6" w:space="0" w:color="auto"/>
              <w:right w:val="outset" w:sz="6" w:space="0" w:color="auto"/>
            </w:tcBorders>
            <w:vAlign w:val="center"/>
            <w:hideMark/>
          </w:tcPr>
          <w:p w14:paraId="67C74CFF"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
        </w:tc>
        <w:tc>
          <w:tcPr>
            <w:tcW w:w="374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3E1D0BD"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 xml:space="preserve">1. </w:t>
            </w:r>
            <w:r w:rsidRPr="008A6EE4">
              <w:rPr>
                <w:rFonts w:ascii="Times New Roman" w:eastAsia="Times New Roman" w:hAnsi="Times New Roman"/>
                <w:sz w:val="24"/>
                <w:szCs w:val="28"/>
                <w:lang w:val="uk-UA" w:eastAsia="uk-UA"/>
              </w:rPr>
              <w:t>Стабільне положення на ринку</w:t>
            </w:r>
            <w:r w:rsidRPr="008A6EE4">
              <w:rPr>
                <w:rFonts w:ascii="Times New Roman" w:eastAsia="Times New Roman" w:hAnsi="Times New Roman"/>
                <w:color w:val="000000"/>
                <w:sz w:val="24"/>
                <w:szCs w:val="28"/>
                <w:lang w:val="uk-UA" w:eastAsia="uk-UA"/>
              </w:rPr>
              <w:br/>
              <w:t>2. Молодий і перспективний колектив.</w:t>
            </w:r>
            <w:r w:rsidRPr="008A6EE4">
              <w:rPr>
                <w:rFonts w:ascii="Times New Roman" w:eastAsia="Times New Roman" w:hAnsi="Times New Roman"/>
                <w:color w:val="000000"/>
                <w:sz w:val="24"/>
                <w:szCs w:val="28"/>
                <w:lang w:val="uk-UA" w:eastAsia="uk-UA"/>
              </w:rPr>
              <w:br/>
              <w:t>3. Гнучка політика керівництва.</w:t>
            </w:r>
            <w:r w:rsidRPr="008A6EE4">
              <w:rPr>
                <w:rFonts w:ascii="Times New Roman" w:eastAsia="Times New Roman" w:hAnsi="Times New Roman"/>
                <w:color w:val="000000"/>
                <w:sz w:val="24"/>
                <w:szCs w:val="28"/>
                <w:lang w:val="uk-UA" w:eastAsia="uk-UA"/>
              </w:rPr>
              <w:br/>
              <w:t xml:space="preserve">4. </w:t>
            </w:r>
            <w:r w:rsidRPr="008A6EE4">
              <w:rPr>
                <w:rFonts w:ascii="Times New Roman" w:eastAsia="Times New Roman" w:hAnsi="Times New Roman"/>
                <w:sz w:val="24"/>
                <w:szCs w:val="28"/>
                <w:lang w:val="uk-UA" w:eastAsia="uk-UA"/>
              </w:rPr>
              <w:t>Висока якість товарів</w:t>
            </w:r>
            <w:r w:rsidRPr="008A6EE4">
              <w:rPr>
                <w:rFonts w:ascii="Times New Roman" w:eastAsia="Times New Roman" w:hAnsi="Times New Roman"/>
                <w:color w:val="000000"/>
                <w:sz w:val="24"/>
                <w:szCs w:val="28"/>
                <w:lang w:val="uk-UA" w:eastAsia="uk-UA"/>
              </w:rPr>
              <w:br/>
              <w:t>5. Хороша репутація у клієнтів.</w:t>
            </w:r>
          </w:p>
        </w:tc>
        <w:tc>
          <w:tcPr>
            <w:tcW w:w="4273"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6911D765"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Брак власного устаткування.</w:t>
            </w:r>
            <w:r w:rsidRPr="008A6EE4">
              <w:rPr>
                <w:rFonts w:ascii="Times New Roman" w:eastAsia="Times New Roman" w:hAnsi="Times New Roman"/>
                <w:color w:val="000000"/>
                <w:sz w:val="24"/>
                <w:szCs w:val="28"/>
                <w:lang w:val="uk-UA" w:eastAsia="uk-UA"/>
              </w:rPr>
              <w:br/>
              <w:t>2. Брак власної робочої сили.</w:t>
            </w:r>
          </w:p>
        </w:tc>
      </w:tr>
      <w:tr w:rsidR="008A6EE4" w:rsidRPr="008A6EE4" w14:paraId="4F9D4AEB" w14:textId="77777777" w:rsidTr="00553614">
        <w:tc>
          <w:tcPr>
            <w:tcW w:w="1455" w:type="dxa"/>
            <w:vMerge w:val="restar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52A8C1F"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Зовнішнє середовище</w:t>
            </w:r>
          </w:p>
        </w:tc>
        <w:tc>
          <w:tcPr>
            <w:tcW w:w="374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3C4E62E5"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Можливості (O)</w:t>
            </w:r>
          </w:p>
        </w:tc>
        <w:tc>
          <w:tcPr>
            <w:tcW w:w="4273"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634B8AB" w14:textId="77777777" w:rsidR="008A6EE4" w:rsidRPr="008A6EE4" w:rsidRDefault="008A6EE4" w:rsidP="008A6EE4">
            <w:pPr>
              <w:spacing w:after="0" w:line="240" w:lineRule="auto"/>
              <w:jc w:val="center"/>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Загрози (T)</w:t>
            </w:r>
          </w:p>
        </w:tc>
      </w:tr>
      <w:tr w:rsidR="008A6EE4" w:rsidRPr="008A6EE4" w14:paraId="0C842E89" w14:textId="77777777" w:rsidTr="00553614">
        <w:tc>
          <w:tcPr>
            <w:tcW w:w="0" w:type="auto"/>
            <w:vMerge/>
            <w:tcBorders>
              <w:top w:val="outset" w:sz="6" w:space="0" w:color="auto"/>
              <w:left w:val="outset" w:sz="6" w:space="0" w:color="auto"/>
              <w:bottom w:val="outset" w:sz="6" w:space="0" w:color="auto"/>
              <w:right w:val="outset" w:sz="6" w:space="0" w:color="auto"/>
            </w:tcBorders>
            <w:vAlign w:val="center"/>
            <w:hideMark/>
          </w:tcPr>
          <w:p w14:paraId="604FE832" w14:textId="77777777" w:rsidR="008A6EE4" w:rsidRPr="008A6EE4" w:rsidRDefault="008A6EE4" w:rsidP="008A6EE4">
            <w:pPr>
              <w:spacing w:after="0" w:line="240" w:lineRule="auto"/>
              <w:jc w:val="both"/>
              <w:rPr>
                <w:rFonts w:ascii="Times New Roman" w:eastAsia="Times New Roman" w:hAnsi="Times New Roman"/>
                <w:color w:val="000000"/>
                <w:sz w:val="24"/>
                <w:szCs w:val="28"/>
                <w:lang w:val="uk-UA" w:eastAsia="uk-UA"/>
              </w:rPr>
            </w:pPr>
          </w:p>
        </w:tc>
        <w:tc>
          <w:tcPr>
            <w:tcW w:w="374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748BA34C" w14:textId="77777777" w:rsidR="008A6EE4" w:rsidRPr="008A6EE4" w:rsidRDefault="008A6EE4" w:rsidP="008A6EE4">
            <w:pPr>
              <w:spacing w:after="0" w:line="240" w:lineRule="auto"/>
              <w:rPr>
                <w:rFonts w:ascii="Times New Roman" w:eastAsia="Times New Roman" w:hAnsi="Times New Roman"/>
                <w:sz w:val="24"/>
                <w:szCs w:val="28"/>
                <w:lang w:val="uk-UA" w:eastAsia="uk-UA"/>
              </w:rPr>
            </w:pPr>
            <w:r w:rsidRPr="008A6EE4">
              <w:rPr>
                <w:rFonts w:ascii="Times New Roman" w:eastAsia="Times New Roman" w:hAnsi="Times New Roman"/>
                <w:sz w:val="24"/>
                <w:szCs w:val="28"/>
                <w:lang w:val="uk-UA" w:eastAsia="uk-UA"/>
              </w:rPr>
              <w:t>1. Збільшення долі ринку</w:t>
            </w:r>
            <w:r w:rsidRPr="008A6EE4">
              <w:rPr>
                <w:rFonts w:ascii="Times New Roman" w:eastAsia="Times New Roman" w:hAnsi="Times New Roman"/>
                <w:sz w:val="24"/>
                <w:szCs w:val="28"/>
                <w:lang w:val="uk-UA" w:eastAsia="uk-UA"/>
              </w:rPr>
              <w:br/>
              <w:t>2. Вихід на нові ринки.</w:t>
            </w:r>
            <w:r w:rsidRPr="008A6EE4">
              <w:rPr>
                <w:rFonts w:ascii="Times New Roman" w:eastAsia="Times New Roman" w:hAnsi="Times New Roman"/>
                <w:sz w:val="24"/>
                <w:szCs w:val="28"/>
                <w:lang w:val="uk-UA" w:eastAsia="uk-UA"/>
              </w:rPr>
              <w:br/>
              <w:t>3. Налагодження роботи з постачальниками інших регіонів.</w:t>
            </w:r>
          </w:p>
          <w:p w14:paraId="2C049259" w14:textId="77777777" w:rsidR="008A6EE4" w:rsidRPr="008A6EE4" w:rsidRDefault="008A6EE4" w:rsidP="008A6EE4">
            <w:pPr>
              <w:spacing w:after="0" w:line="240" w:lineRule="auto"/>
              <w:rPr>
                <w:rFonts w:ascii="Times New Roman" w:eastAsia="Times New Roman" w:hAnsi="Times New Roman"/>
                <w:sz w:val="24"/>
                <w:szCs w:val="24"/>
                <w:lang w:val="uk-UA" w:eastAsia="uk-UA"/>
              </w:rPr>
            </w:pPr>
            <w:r w:rsidRPr="008A6EE4">
              <w:rPr>
                <w:rFonts w:ascii="Times New Roman" w:eastAsia="Times New Roman" w:hAnsi="Times New Roman"/>
                <w:sz w:val="24"/>
                <w:szCs w:val="28"/>
                <w:lang w:val="uk-UA" w:eastAsia="uk-UA"/>
              </w:rPr>
              <w:t xml:space="preserve">4. </w:t>
            </w:r>
            <w:r w:rsidRPr="008A6EE4">
              <w:rPr>
                <w:rFonts w:ascii="Times New Roman" w:eastAsia="Times New Roman" w:hAnsi="Times New Roman"/>
                <w:sz w:val="24"/>
                <w:szCs w:val="24"/>
                <w:lang w:val="uk-UA" w:eastAsia="uk-UA"/>
              </w:rPr>
              <w:t>Вдосконалення технології реалізації.</w:t>
            </w:r>
          </w:p>
          <w:p w14:paraId="466F1DFF" w14:textId="77777777" w:rsidR="008A6EE4" w:rsidRPr="008A6EE4" w:rsidRDefault="008A6EE4" w:rsidP="008A6EE4">
            <w:pPr>
              <w:spacing w:after="0" w:line="240" w:lineRule="auto"/>
              <w:rPr>
                <w:rFonts w:ascii="Times New Roman" w:eastAsia="Times New Roman" w:hAnsi="Times New Roman"/>
                <w:sz w:val="24"/>
                <w:szCs w:val="28"/>
                <w:lang w:val="uk-UA" w:eastAsia="uk-UA"/>
              </w:rPr>
            </w:pPr>
            <w:r w:rsidRPr="008A6EE4">
              <w:rPr>
                <w:rFonts w:ascii="Times New Roman" w:eastAsia="Times New Roman" w:hAnsi="Times New Roman"/>
                <w:sz w:val="24"/>
                <w:szCs w:val="24"/>
                <w:lang w:val="uk-UA" w:eastAsia="uk-UA"/>
              </w:rPr>
              <w:t>5. Зниження податків і мит</w:t>
            </w:r>
          </w:p>
        </w:tc>
        <w:tc>
          <w:tcPr>
            <w:tcW w:w="4273"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14:paraId="2FDEAC49" w14:textId="77777777" w:rsidR="008A6EE4" w:rsidRPr="008A6EE4" w:rsidRDefault="008A6EE4" w:rsidP="008A6EE4">
            <w:pPr>
              <w:spacing w:after="0" w:line="240" w:lineRule="auto"/>
              <w:rPr>
                <w:rFonts w:ascii="Times New Roman" w:eastAsia="Times New Roman" w:hAnsi="Times New Roman"/>
                <w:color w:val="000000"/>
                <w:sz w:val="24"/>
                <w:szCs w:val="28"/>
                <w:lang w:val="uk-UA" w:eastAsia="uk-UA"/>
              </w:rPr>
            </w:pPr>
            <w:r w:rsidRPr="008A6EE4">
              <w:rPr>
                <w:rFonts w:ascii="Times New Roman" w:eastAsia="Times New Roman" w:hAnsi="Times New Roman"/>
                <w:color w:val="000000"/>
                <w:sz w:val="24"/>
                <w:szCs w:val="28"/>
                <w:lang w:val="uk-UA" w:eastAsia="uk-UA"/>
              </w:rPr>
              <w:t>1. Поява нових конкурентів.</w:t>
            </w:r>
            <w:r w:rsidRPr="008A6EE4">
              <w:rPr>
                <w:rFonts w:ascii="Times New Roman" w:eastAsia="Times New Roman" w:hAnsi="Times New Roman"/>
                <w:color w:val="000000"/>
                <w:sz w:val="24"/>
                <w:szCs w:val="28"/>
                <w:lang w:val="uk-UA" w:eastAsia="uk-UA"/>
              </w:rPr>
              <w:br/>
              <w:t>2. Збільшення цін на матеріали.</w:t>
            </w:r>
            <w:r w:rsidRPr="008A6EE4">
              <w:rPr>
                <w:rFonts w:ascii="Times New Roman" w:eastAsia="Times New Roman" w:hAnsi="Times New Roman"/>
                <w:color w:val="000000"/>
                <w:sz w:val="24"/>
                <w:szCs w:val="28"/>
                <w:lang w:val="uk-UA" w:eastAsia="uk-UA"/>
              </w:rPr>
              <w:br/>
              <w:t>3. Зростаючий конкурентний тиск.</w:t>
            </w:r>
            <w:r w:rsidRPr="008A6EE4">
              <w:rPr>
                <w:rFonts w:ascii="Times New Roman" w:eastAsia="Times New Roman" w:hAnsi="Times New Roman"/>
                <w:color w:val="000000"/>
                <w:sz w:val="24"/>
                <w:szCs w:val="28"/>
                <w:lang w:val="uk-UA" w:eastAsia="uk-UA"/>
              </w:rPr>
              <w:br/>
              <w:t>4. Зниження репутації.</w:t>
            </w:r>
            <w:r w:rsidRPr="008A6EE4">
              <w:rPr>
                <w:rFonts w:ascii="Times New Roman" w:eastAsia="Times New Roman" w:hAnsi="Times New Roman"/>
                <w:color w:val="000000"/>
                <w:sz w:val="24"/>
                <w:szCs w:val="28"/>
                <w:lang w:val="uk-UA" w:eastAsia="uk-UA"/>
              </w:rPr>
              <w:br/>
              <w:t>5. Банкрутство.</w:t>
            </w:r>
          </w:p>
        </w:tc>
      </w:tr>
    </w:tbl>
    <w:bookmarkEnd w:id="6"/>
    <w:p w14:paraId="45F9F238"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20CE2DE1"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p>
    <w:p w14:paraId="20C2DAEB"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б) загрози (T):</w:t>
      </w:r>
    </w:p>
    <w:p w14:paraId="6E553C77"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xml:space="preserve">- стратегія концентрованого </w:t>
      </w:r>
      <w:r w:rsidRPr="008A6EE4">
        <w:rPr>
          <w:rFonts w:ascii="Times New Roman" w:eastAsia="Times New Roman" w:hAnsi="Times New Roman"/>
          <w:sz w:val="28"/>
          <w:szCs w:val="28"/>
          <w:lang w:val="uk-UA" w:eastAsia="uk-UA"/>
        </w:rPr>
        <w:t xml:space="preserve">зростання. В даному випадку доцільно почати надавати ще одну послугу, наприклад, продаж супутніх товарів для готових виробів. Подібний крок підвищить </w:t>
      </w:r>
      <w:r w:rsidRPr="008A6EE4">
        <w:rPr>
          <w:rFonts w:ascii="Times New Roman" w:eastAsia="Times New Roman" w:hAnsi="Times New Roman"/>
          <w:color w:val="000000"/>
          <w:sz w:val="28"/>
          <w:szCs w:val="28"/>
          <w:lang w:val="uk-UA" w:eastAsia="uk-UA"/>
        </w:rPr>
        <w:t>конкурентоспроможність, а, відповідно, збільшиться кількість клієнтів;</w:t>
      </w:r>
    </w:p>
    <w:p w14:paraId="56FD8BE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стратегія інтегрованого зростання, а саме горизонтальної інтеграції. Придбання підприємств конкурентів. Це поліпшить виробничу базу, підвищить потужності фірми. На одного конкурента стане менше.</w:t>
      </w:r>
    </w:p>
    <w:p w14:paraId="57EDF61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bCs/>
          <w:color w:val="000000"/>
          <w:sz w:val="28"/>
          <w:szCs w:val="28"/>
          <w:lang w:val="uk-UA" w:eastAsia="uk-UA"/>
        </w:rPr>
        <w:t>2. Слабкі сторони(W).</w:t>
      </w:r>
    </w:p>
    <w:p w14:paraId="5F078967"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а) можливості (O):</w:t>
      </w:r>
    </w:p>
    <w:p w14:paraId="3F2F3093"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sz w:val="28"/>
          <w:szCs w:val="28"/>
          <w:lang w:val="uk-UA" w:eastAsia="uk-UA"/>
        </w:rPr>
        <w:t xml:space="preserve">- стратегія концентрованого зростання. Оскільки сильних сторін у ТОВ «Дана-Мода»  більше, ніж слабких, то найбільш ефективними є дії з розширення долі на ринку. Сюди відноситься створення </w:t>
      </w:r>
      <w:r w:rsidRPr="008A6EE4">
        <w:rPr>
          <w:rFonts w:ascii="Times New Roman" w:eastAsia="Times New Roman" w:hAnsi="Times New Roman"/>
          <w:color w:val="000000"/>
          <w:sz w:val="28"/>
          <w:szCs w:val="28"/>
          <w:lang w:val="uk-UA" w:eastAsia="uk-UA"/>
        </w:rPr>
        <w:t>офісів у великих містах України (наприклад, Суми, Івано-Франківськ, Чернігів), збільшення кількості клієнтів та інше;</w:t>
      </w:r>
    </w:p>
    <w:p w14:paraId="1067506C"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uk-UA"/>
        </w:rPr>
      </w:pPr>
      <w:r w:rsidRPr="008A6EE4">
        <w:rPr>
          <w:rFonts w:ascii="Times New Roman" w:eastAsia="Times New Roman" w:hAnsi="Times New Roman"/>
          <w:sz w:val="28"/>
          <w:szCs w:val="28"/>
          <w:lang w:val="uk-UA" w:eastAsia="uk-UA"/>
        </w:rPr>
        <w:lastRenderedPageBreak/>
        <w:t>- стратегія скорочення витрат також є доцільною, оскільки прибуток у компанії невеликий, а ціни на матеріали ростуть. Передбачувані витрати потребуватимуть великих фінансових вкладень, тому зараз необхідно понизити планку витрат. Наприклад, пошук тканин та матеріалів за більш низькими цінами.</w:t>
      </w:r>
    </w:p>
    <w:p w14:paraId="6684EA9E"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б) загрози (T):</w:t>
      </w:r>
    </w:p>
    <w:p w14:paraId="14298FC2"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uk-UA"/>
        </w:rPr>
      </w:pPr>
      <w:r w:rsidRPr="008A6EE4">
        <w:rPr>
          <w:rFonts w:ascii="Times New Roman" w:eastAsia="Times New Roman" w:hAnsi="Times New Roman"/>
          <w:color w:val="000000"/>
          <w:sz w:val="28"/>
          <w:szCs w:val="28"/>
          <w:lang w:val="uk-UA" w:eastAsia="uk-UA"/>
        </w:rPr>
        <w:t xml:space="preserve">- </w:t>
      </w:r>
      <w:r w:rsidRPr="008A6EE4">
        <w:rPr>
          <w:rFonts w:ascii="Times New Roman" w:eastAsia="Times New Roman" w:hAnsi="Times New Roman"/>
          <w:sz w:val="28"/>
          <w:szCs w:val="28"/>
          <w:lang w:val="uk-UA" w:eastAsia="uk-UA"/>
        </w:rPr>
        <w:t>стратегія диверсифікованого зростання, а саме горизонтальної диверсифікації. ТОВ «Дана-Мода»  необхідно налагодити роботу з надання нової послуги;</w:t>
      </w:r>
    </w:p>
    <w:p w14:paraId="197CCF95"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sz w:val="28"/>
          <w:szCs w:val="28"/>
          <w:lang w:val="uk-UA" w:eastAsia="uk-UA"/>
        </w:rPr>
        <w:t xml:space="preserve">- стратегія центрованої диверсифікації. ТОВ «Дана-Мода»  може почати надавати нову послугу на базі існуючих, наприклад, послуги з доставки товарів. Такі дії приведуть до збільшення прибутку без витрат </w:t>
      </w:r>
      <w:r w:rsidRPr="008A6EE4">
        <w:rPr>
          <w:rFonts w:ascii="Times New Roman" w:eastAsia="Times New Roman" w:hAnsi="Times New Roman"/>
          <w:color w:val="000000"/>
          <w:sz w:val="28"/>
          <w:szCs w:val="28"/>
          <w:lang w:val="uk-UA" w:eastAsia="uk-UA"/>
        </w:rPr>
        <w:t>на нове устаткування. Конкурентоспроможність також підвищиться.</w:t>
      </w:r>
    </w:p>
    <w:p w14:paraId="64345341" w14:textId="77777777" w:rsidR="008A6EE4" w:rsidRPr="008A6EE4" w:rsidRDefault="008A6EE4" w:rsidP="008A6EE4">
      <w:pPr>
        <w:spacing w:after="0" w:line="360" w:lineRule="auto"/>
        <w:ind w:firstLine="709"/>
        <w:jc w:val="both"/>
        <w:rPr>
          <w:rFonts w:ascii="Times New Roman" w:eastAsia="Times New Roman" w:hAnsi="Times New Roman"/>
          <w:bCs/>
          <w:color w:val="000000"/>
          <w:spacing w:val="40"/>
          <w:sz w:val="28"/>
          <w:szCs w:val="20"/>
          <w:lang w:val="ru-RU" w:eastAsia="ru-RU"/>
        </w:rPr>
      </w:pPr>
      <w:r w:rsidRPr="008A6EE4">
        <w:rPr>
          <w:rFonts w:ascii="Times New Roman" w:eastAsia="Times New Roman" w:hAnsi="Times New Roman"/>
          <w:bCs/>
          <w:color w:val="000000"/>
          <w:w w:val="101"/>
          <w:sz w:val="28"/>
          <w:szCs w:val="20"/>
          <w:lang w:val="uk-UA" w:eastAsia="ru-RU"/>
        </w:rPr>
        <w:t xml:space="preserve">Наступним етапом </w:t>
      </w:r>
      <w:r w:rsidRPr="008A6EE4">
        <w:rPr>
          <w:rFonts w:ascii="Times New Roman" w:eastAsia="Times New Roman" w:hAnsi="Times New Roman"/>
          <w:bCs/>
          <w:color w:val="000000"/>
          <w:w w:val="101"/>
          <w:sz w:val="28"/>
          <w:szCs w:val="20"/>
          <w:lang w:val="en-US" w:eastAsia="ru-RU"/>
        </w:rPr>
        <w:t>SWOT</w:t>
      </w:r>
      <w:r w:rsidRPr="008A6EE4">
        <w:rPr>
          <w:rFonts w:ascii="Times New Roman" w:eastAsia="Times New Roman" w:hAnsi="Times New Roman"/>
          <w:bCs/>
          <w:color w:val="000000"/>
          <w:w w:val="101"/>
          <w:sz w:val="28"/>
          <w:szCs w:val="20"/>
          <w:lang w:val="uk-UA" w:eastAsia="ru-RU"/>
        </w:rPr>
        <w:t xml:space="preserve">-аналізу є </w:t>
      </w:r>
      <w:r w:rsidRPr="008A6EE4">
        <w:rPr>
          <w:rFonts w:ascii="Times New Roman" w:eastAsia="Times New Roman" w:hAnsi="Times New Roman"/>
          <w:bCs/>
          <w:color w:val="000000"/>
          <w:spacing w:val="18"/>
          <w:w w:val="101"/>
          <w:sz w:val="28"/>
          <w:szCs w:val="20"/>
          <w:lang w:val="uk-UA" w:eastAsia="ru-RU"/>
        </w:rPr>
        <w:t>оцінка</w:t>
      </w:r>
      <w:r w:rsidRPr="008A6EE4">
        <w:rPr>
          <w:rFonts w:ascii="Times New Roman" w:eastAsia="Times New Roman" w:hAnsi="Times New Roman"/>
          <w:bCs/>
          <w:color w:val="000000"/>
          <w:w w:val="101"/>
          <w:sz w:val="28"/>
          <w:szCs w:val="20"/>
          <w:lang w:val="uk-UA" w:eastAsia="ru-RU"/>
        </w:rPr>
        <w:t xml:space="preserve"> факторів внутрішнього середовища організації. Для цього викорис</w:t>
      </w:r>
      <w:r w:rsidRPr="008A6EE4">
        <w:rPr>
          <w:rFonts w:ascii="Times New Roman" w:eastAsia="Times New Roman" w:hAnsi="Times New Roman"/>
          <w:bCs/>
          <w:color w:val="000000"/>
          <w:spacing w:val="-8"/>
          <w:w w:val="101"/>
          <w:sz w:val="28"/>
          <w:szCs w:val="20"/>
          <w:lang w:val="uk-UA" w:eastAsia="ru-RU"/>
        </w:rPr>
        <w:t xml:space="preserve">товують метод визначення профілю внутрішнього середовища. </w:t>
      </w:r>
      <w:r w:rsidRPr="008A6EE4">
        <w:rPr>
          <w:rFonts w:ascii="Times New Roman" w:eastAsia="Times New Roman" w:hAnsi="Times New Roman"/>
          <w:bCs/>
          <w:color w:val="000000"/>
          <w:w w:val="101"/>
          <w:sz w:val="28"/>
          <w:szCs w:val="20"/>
          <w:lang w:val="uk-UA" w:eastAsia="ru-RU"/>
        </w:rPr>
        <w:t xml:space="preserve">Для кожного фактору приводиться експертна оцінка його вагомості </w:t>
      </w:r>
      <w:r w:rsidRPr="008A6EE4">
        <w:rPr>
          <w:rFonts w:ascii="Times New Roman" w:eastAsia="Times New Roman" w:hAnsi="Times New Roman"/>
          <w:bCs/>
          <w:color w:val="000000"/>
          <w:w w:val="101"/>
          <w:sz w:val="28"/>
          <w:szCs w:val="20"/>
          <w:lang w:val="ru-RU" w:eastAsia="ru-RU"/>
        </w:rPr>
        <w:t>[42]</w:t>
      </w:r>
      <w:r w:rsidRPr="008A6EE4">
        <w:rPr>
          <w:rFonts w:ascii="Times New Roman" w:eastAsia="Times New Roman" w:hAnsi="Times New Roman"/>
          <w:bCs/>
          <w:color w:val="000000"/>
          <w:spacing w:val="40"/>
          <w:sz w:val="28"/>
          <w:szCs w:val="20"/>
          <w:lang w:val="ru-RU" w:eastAsia="ru-RU"/>
        </w:rPr>
        <w:t>.</w:t>
      </w:r>
    </w:p>
    <w:p w14:paraId="466AD36F"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uk-UA" w:eastAsia="ru-RU"/>
        </w:rPr>
      </w:pPr>
      <w:bookmarkStart w:id="7" w:name="_Hlk58899172"/>
      <w:r w:rsidRPr="008A6EE4">
        <w:rPr>
          <w:rFonts w:ascii="Times New Roman" w:eastAsia="Times New Roman" w:hAnsi="Times New Roman"/>
          <w:bCs/>
          <w:color w:val="000000"/>
          <w:spacing w:val="-2"/>
          <w:sz w:val="28"/>
          <w:szCs w:val="20"/>
          <w:lang w:val="uk-UA" w:eastAsia="ru-RU"/>
        </w:rPr>
        <w:t xml:space="preserve">Проведений аналіз факторів внутрішнього й зовнішнього </w:t>
      </w:r>
      <w:r w:rsidRPr="008A6EE4">
        <w:rPr>
          <w:rFonts w:ascii="Times New Roman" w:eastAsia="Times New Roman" w:hAnsi="Times New Roman"/>
          <w:bCs/>
          <w:color w:val="000000"/>
          <w:spacing w:val="-1"/>
          <w:sz w:val="28"/>
          <w:szCs w:val="20"/>
          <w:lang w:val="uk-UA" w:eastAsia="ru-RU"/>
        </w:rPr>
        <w:t xml:space="preserve">середовища та ранжування їх по рівню впливу на діяльність </w:t>
      </w:r>
      <w:r w:rsidRPr="008A6EE4">
        <w:rPr>
          <w:rFonts w:ascii="Times New Roman" w:eastAsia="Times New Roman" w:hAnsi="Times New Roman"/>
          <w:bCs/>
          <w:color w:val="000000"/>
          <w:spacing w:val="-3"/>
          <w:sz w:val="28"/>
          <w:szCs w:val="20"/>
          <w:lang w:val="uk-UA" w:eastAsia="ru-RU"/>
        </w:rPr>
        <w:t xml:space="preserve">організації дозволяє сформувати конкретний перелік слабких </w:t>
      </w:r>
      <w:r w:rsidRPr="008A6EE4">
        <w:rPr>
          <w:rFonts w:ascii="Times New Roman" w:eastAsia="Times New Roman" w:hAnsi="Times New Roman"/>
          <w:bCs/>
          <w:color w:val="000000"/>
          <w:sz w:val="28"/>
          <w:szCs w:val="20"/>
          <w:lang w:val="uk-UA" w:eastAsia="ru-RU"/>
        </w:rPr>
        <w:t>і сильних сторін організації, а також загроз і можливостей</w:t>
      </w:r>
      <w:r w:rsidRPr="008A6EE4">
        <w:rPr>
          <w:rFonts w:ascii="Times New Roman" w:eastAsia="Times New Roman" w:hAnsi="Times New Roman"/>
          <w:bCs/>
          <w:color w:val="000000"/>
          <w:sz w:val="28"/>
          <w:szCs w:val="20"/>
          <w:lang w:val="ru-RU" w:eastAsia="ru-RU"/>
        </w:rPr>
        <w:t>.</w:t>
      </w:r>
      <w:r w:rsidRPr="008A6EE4">
        <w:rPr>
          <w:rFonts w:ascii="Times New Roman" w:eastAsia="Times New Roman" w:hAnsi="Times New Roman"/>
          <w:bCs/>
          <w:color w:val="000000"/>
          <w:spacing w:val="-3"/>
          <w:w w:val="101"/>
          <w:sz w:val="28"/>
          <w:szCs w:val="20"/>
          <w:lang w:val="uk-UA" w:eastAsia="ru-RU"/>
        </w:rPr>
        <w:t xml:space="preserve"> Встановлення зав’язків між найбільш впливовими слабки</w:t>
      </w:r>
      <w:r w:rsidRPr="008A6EE4">
        <w:rPr>
          <w:rFonts w:ascii="Times New Roman" w:eastAsia="Times New Roman" w:hAnsi="Times New Roman"/>
          <w:bCs/>
          <w:color w:val="000000"/>
          <w:spacing w:val="-7"/>
          <w:w w:val="101"/>
          <w:sz w:val="28"/>
          <w:szCs w:val="20"/>
          <w:lang w:val="uk-UA" w:eastAsia="ru-RU"/>
        </w:rPr>
        <w:t>ми і сильними сторонами організації, загрозами і можливостя</w:t>
      </w:r>
      <w:r w:rsidRPr="008A6EE4">
        <w:rPr>
          <w:rFonts w:ascii="Times New Roman" w:eastAsia="Times New Roman" w:hAnsi="Times New Roman"/>
          <w:bCs/>
          <w:color w:val="000000"/>
          <w:spacing w:val="-5"/>
          <w:w w:val="101"/>
          <w:sz w:val="28"/>
          <w:szCs w:val="20"/>
          <w:lang w:val="uk-UA" w:eastAsia="ru-RU"/>
        </w:rPr>
        <w:t xml:space="preserve">ми зовнішнього середовища – заключний етап процесу </w:t>
      </w:r>
      <w:r w:rsidRPr="008A6EE4">
        <w:rPr>
          <w:rFonts w:ascii="Times New Roman" w:eastAsia="Times New Roman" w:hAnsi="Times New Roman"/>
          <w:bCs/>
          <w:color w:val="000000"/>
          <w:spacing w:val="-5"/>
          <w:w w:val="101"/>
          <w:sz w:val="28"/>
          <w:szCs w:val="20"/>
          <w:lang w:val="en-US" w:eastAsia="ru-RU"/>
        </w:rPr>
        <w:t>SWOT</w:t>
      </w:r>
      <w:r w:rsidRPr="008A6EE4">
        <w:rPr>
          <w:rFonts w:ascii="Times New Roman" w:eastAsia="Times New Roman" w:hAnsi="Times New Roman"/>
          <w:bCs/>
          <w:color w:val="000000"/>
          <w:spacing w:val="-5"/>
          <w:w w:val="101"/>
          <w:sz w:val="28"/>
          <w:szCs w:val="20"/>
          <w:lang w:val="uk-UA" w:eastAsia="ru-RU"/>
        </w:rPr>
        <w:t>-</w:t>
      </w:r>
      <w:r w:rsidRPr="008A6EE4">
        <w:rPr>
          <w:rFonts w:ascii="Times New Roman" w:eastAsia="Times New Roman" w:hAnsi="Times New Roman"/>
          <w:bCs/>
          <w:color w:val="000000"/>
          <w:spacing w:val="-3"/>
          <w:w w:val="101"/>
          <w:sz w:val="28"/>
          <w:szCs w:val="20"/>
          <w:lang w:val="uk-UA" w:eastAsia="ru-RU"/>
        </w:rPr>
        <w:t xml:space="preserve">аналізу. </w:t>
      </w:r>
      <w:r w:rsidRPr="008A6EE4">
        <w:rPr>
          <w:rFonts w:ascii="Times New Roman" w:eastAsia="Times New Roman" w:hAnsi="Times New Roman" w:cs="Times New Roman"/>
          <w:color w:val="000000" w:themeColor="text1"/>
          <w:sz w:val="28"/>
          <w:szCs w:val="24"/>
          <w:lang w:val="uk-UA" w:eastAsia="ru-RU"/>
        </w:rPr>
        <w:t xml:space="preserve">Для </w:t>
      </w:r>
      <w:r w:rsidRPr="008A6EE4">
        <w:rPr>
          <w:rFonts w:ascii="Times New Roman" w:eastAsia="Calibri" w:hAnsi="Times New Roman" w:cs="Times New Roman"/>
          <w:color w:val="000000" w:themeColor="text1"/>
          <w:sz w:val="28"/>
          <w:szCs w:val="16"/>
          <w:lang w:val="uk-UA" w:eastAsia="ru-RU"/>
        </w:rPr>
        <w:t>аналізу зовнішніх можливостей та загроз підприємства методом SWOT-аналізу б</w:t>
      </w:r>
      <w:r w:rsidRPr="008A6EE4">
        <w:rPr>
          <w:rFonts w:ascii="Times New Roman" w:eastAsia="Times New Roman" w:hAnsi="Times New Roman" w:cs="Times New Roman"/>
          <w:color w:val="000000" w:themeColor="text1"/>
          <w:sz w:val="28"/>
          <w:szCs w:val="24"/>
          <w:lang w:val="uk-UA" w:eastAsia="ru-RU"/>
        </w:rPr>
        <w:t xml:space="preserve">уло </w:t>
      </w:r>
      <w:r w:rsidRPr="008A6EE4">
        <w:rPr>
          <w:rFonts w:ascii="Times New Roman" w:eastAsia="Times New Roman" w:hAnsi="Times New Roman" w:cs="Times New Roman"/>
          <w:color w:val="000000" w:themeColor="text1"/>
          <w:sz w:val="28"/>
          <w:szCs w:val="28"/>
          <w:lang w:val="uk-UA" w:eastAsia="ru-RU"/>
        </w:rPr>
        <w:t xml:space="preserve">складено рейтинг можливостей росту підприємства </w:t>
      </w:r>
      <w:r w:rsidRPr="008A6EE4">
        <w:rPr>
          <w:rFonts w:ascii="Times New Roman" w:eastAsia="Times New Roman" w:hAnsi="Times New Roman"/>
          <w:color w:val="000000"/>
          <w:sz w:val="28"/>
          <w:szCs w:val="28"/>
          <w:lang w:val="uk-UA" w:eastAsia="uk-UA"/>
        </w:rPr>
        <w:t>ТОВ «Дана-Мода»</w:t>
      </w:r>
      <w:r w:rsidRPr="008A6EE4">
        <w:rPr>
          <w:rFonts w:ascii="Times New Roman" w:eastAsia="Times New Roman" w:hAnsi="Times New Roman" w:cs="Times New Roman"/>
          <w:color w:val="000000" w:themeColor="text1"/>
          <w:sz w:val="28"/>
          <w:szCs w:val="28"/>
          <w:lang w:val="uk-UA" w:eastAsia="ru-RU"/>
        </w:rPr>
        <w:t xml:space="preserve"> (табл. 2.6).</w:t>
      </w:r>
      <w:r w:rsidRPr="008A6EE4">
        <w:rPr>
          <w:rFonts w:ascii="Times New Roman" w:eastAsia="Times New Roman" w:hAnsi="Times New Roman"/>
          <w:sz w:val="28"/>
          <w:szCs w:val="28"/>
          <w:lang w:val="uk-UA" w:eastAsia="ru-RU"/>
        </w:rPr>
        <w:t xml:space="preserve"> </w:t>
      </w:r>
    </w:p>
    <w:bookmarkEnd w:id="7"/>
    <w:p w14:paraId="0B3E159B"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ru-RU" w:eastAsia="ru-RU"/>
        </w:rPr>
      </w:pPr>
      <w:r w:rsidRPr="008A6EE4">
        <w:rPr>
          <w:rFonts w:ascii="Times New Roman" w:eastAsia="Times New Roman" w:hAnsi="Times New Roman"/>
          <w:sz w:val="28"/>
          <w:szCs w:val="28"/>
          <w:lang w:val="uk-UA" w:eastAsia="ru-RU"/>
        </w:rPr>
        <w:t>На перетині SW з OT проставляється експертна оцінка їх взаємного впливу в балах. Підсумкова сума балів по рядках і стовпцях показує пріоритетність урахування того чи іншого чинника при формуванні стратегії.</w:t>
      </w:r>
    </w:p>
    <w:p w14:paraId="67CF8B56" w14:textId="77777777" w:rsidR="008A6EE4" w:rsidRPr="008A6EE4" w:rsidRDefault="008A6EE4" w:rsidP="008A6EE4">
      <w:pPr>
        <w:spacing w:after="0" w:line="360" w:lineRule="auto"/>
        <w:ind w:firstLine="709"/>
        <w:jc w:val="both"/>
        <w:rPr>
          <w:rFonts w:ascii="Times New Roman" w:eastAsia="Times New Roman" w:hAnsi="Times New Roman" w:cs="Times New Roman"/>
          <w:color w:val="000000" w:themeColor="text1"/>
          <w:sz w:val="28"/>
          <w:szCs w:val="28"/>
          <w:lang w:val="uk-UA" w:eastAsia="ru-RU"/>
        </w:rPr>
      </w:pPr>
    </w:p>
    <w:p w14:paraId="20214CA5" w14:textId="77777777" w:rsidR="008A6EE4" w:rsidRPr="008A6EE4" w:rsidRDefault="008A6EE4" w:rsidP="008A6EE4">
      <w:pPr>
        <w:rPr>
          <w:rFonts w:ascii="Times New Roman" w:eastAsia="Times New Roman" w:hAnsi="Times New Roman" w:cs="Times New Roman"/>
          <w:color w:val="000000" w:themeColor="text1"/>
          <w:sz w:val="28"/>
          <w:szCs w:val="28"/>
          <w:lang w:val="uk-UA" w:eastAsia="ru-RU"/>
        </w:rPr>
      </w:pPr>
      <w:r w:rsidRPr="008A6EE4">
        <w:rPr>
          <w:rFonts w:ascii="Times New Roman" w:eastAsia="Times New Roman" w:hAnsi="Times New Roman" w:cs="Times New Roman"/>
          <w:color w:val="000000" w:themeColor="text1"/>
          <w:sz w:val="28"/>
          <w:szCs w:val="28"/>
          <w:lang w:val="uk-UA" w:eastAsia="ru-RU"/>
        </w:rPr>
        <w:br w:type="page"/>
      </w:r>
    </w:p>
    <w:p w14:paraId="388606B8" w14:textId="77777777" w:rsidR="008A6EE4" w:rsidRPr="008A6EE4" w:rsidRDefault="008A6EE4" w:rsidP="008A6EE4">
      <w:pPr>
        <w:spacing w:before="240" w:after="0" w:line="360" w:lineRule="auto"/>
        <w:ind w:firstLine="709"/>
        <w:contextualSpacing/>
        <w:jc w:val="right"/>
        <w:rPr>
          <w:rFonts w:ascii="Times New Roman" w:eastAsia="Times New Roman" w:hAnsi="Times New Roman" w:cs="Times New Roman"/>
          <w:i/>
          <w:iCs/>
          <w:color w:val="000000" w:themeColor="text1"/>
          <w:sz w:val="28"/>
          <w:szCs w:val="28"/>
          <w:lang w:val="uk-UA" w:eastAsia="ru-RU"/>
        </w:rPr>
      </w:pPr>
      <w:r w:rsidRPr="008A6EE4">
        <w:rPr>
          <w:rFonts w:ascii="Times New Roman" w:eastAsia="Times New Roman" w:hAnsi="Times New Roman" w:cs="Times New Roman"/>
          <w:i/>
          <w:iCs/>
          <w:color w:val="000000" w:themeColor="text1"/>
          <w:sz w:val="28"/>
          <w:szCs w:val="28"/>
          <w:lang w:val="uk-UA" w:eastAsia="ru-RU"/>
        </w:rPr>
        <w:lastRenderedPageBreak/>
        <w:t>Таблиця 2.6</w:t>
      </w:r>
    </w:p>
    <w:p w14:paraId="08BCA434" w14:textId="77777777" w:rsidR="008A6EE4" w:rsidRPr="008A6EE4" w:rsidRDefault="008A6EE4" w:rsidP="008A6EE4">
      <w:pPr>
        <w:spacing w:before="240" w:after="0" w:line="360" w:lineRule="auto"/>
        <w:ind w:firstLine="709"/>
        <w:contextualSpacing/>
        <w:jc w:val="center"/>
        <w:rPr>
          <w:rFonts w:ascii="Times New Roman" w:eastAsia="Times New Roman" w:hAnsi="Times New Roman" w:cs="Times New Roman"/>
          <w:b/>
          <w:bCs/>
          <w:color w:val="000000" w:themeColor="text1"/>
          <w:sz w:val="28"/>
          <w:szCs w:val="28"/>
          <w:lang w:val="uk-UA" w:eastAsia="ru-RU"/>
        </w:rPr>
      </w:pPr>
      <w:r w:rsidRPr="008A6EE4">
        <w:rPr>
          <w:rFonts w:ascii="Times New Roman" w:eastAsia="Times New Roman" w:hAnsi="Times New Roman" w:cs="Times New Roman"/>
          <w:b/>
          <w:bCs/>
          <w:color w:val="000000" w:themeColor="text1"/>
          <w:sz w:val="28"/>
          <w:szCs w:val="28"/>
          <w:lang w:val="uk-UA" w:eastAsia="ru-RU"/>
        </w:rPr>
        <w:t>Попередній рейтинг можливостей та загроз зростання компанії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809"/>
        <w:gridCol w:w="2893"/>
        <w:gridCol w:w="1777"/>
      </w:tblGrid>
      <w:tr w:rsidR="008A6EE4" w:rsidRPr="008A6EE4" w14:paraId="723FBE01" w14:textId="77777777" w:rsidTr="00553614">
        <w:tc>
          <w:tcPr>
            <w:tcW w:w="2866" w:type="dxa"/>
            <w:vAlign w:val="center"/>
          </w:tcPr>
          <w:p w14:paraId="47F40CD2"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Можливості</w:t>
            </w:r>
          </w:p>
        </w:tc>
        <w:tc>
          <w:tcPr>
            <w:tcW w:w="1809" w:type="dxa"/>
            <w:vAlign w:val="center"/>
          </w:tcPr>
          <w:p w14:paraId="789CBB63"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Ступінь важливості (за 10-бальною шкалою)</w:t>
            </w:r>
          </w:p>
        </w:tc>
        <w:tc>
          <w:tcPr>
            <w:tcW w:w="2893" w:type="dxa"/>
            <w:vAlign w:val="center"/>
          </w:tcPr>
          <w:p w14:paraId="2FCDC2C5"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Загрози</w:t>
            </w:r>
          </w:p>
        </w:tc>
        <w:tc>
          <w:tcPr>
            <w:tcW w:w="1777" w:type="dxa"/>
            <w:vAlign w:val="center"/>
          </w:tcPr>
          <w:p w14:paraId="03B5D883"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Ступінь важливості (за 10-бальною шкалою)</w:t>
            </w:r>
          </w:p>
        </w:tc>
      </w:tr>
      <w:tr w:rsidR="008A6EE4" w:rsidRPr="008A6EE4" w14:paraId="5A9511C0" w14:textId="77777777" w:rsidTr="00553614">
        <w:tc>
          <w:tcPr>
            <w:tcW w:w="2866" w:type="dxa"/>
            <w:vAlign w:val="center"/>
          </w:tcPr>
          <w:p w14:paraId="126910D8"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1. Наявність регіонів в Україні, на які продукція зовсім не постачається</w:t>
            </w:r>
          </w:p>
        </w:tc>
        <w:tc>
          <w:tcPr>
            <w:tcW w:w="1809" w:type="dxa"/>
            <w:vAlign w:val="center"/>
          </w:tcPr>
          <w:p w14:paraId="63B7F845"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7</w:t>
            </w:r>
          </w:p>
        </w:tc>
        <w:tc>
          <w:tcPr>
            <w:tcW w:w="2893" w:type="dxa"/>
            <w:vAlign w:val="center"/>
          </w:tcPr>
          <w:p w14:paraId="23BC6C0D"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1. Несприятлива економічна ситуація в державі</w:t>
            </w:r>
          </w:p>
        </w:tc>
        <w:tc>
          <w:tcPr>
            <w:tcW w:w="1777" w:type="dxa"/>
            <w:vAlign w:val="center"/>
          </w:tcPr>
          <w:p w14:paraId="0E89E14D"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9</w:t>
            </w:r>
          </w:p>
        </w:tc>
      </w:tr>
      <w:tr w:rsidR="008A6EE4" w:rsidRPr="008A6EE4" w14:paraId="02998D60" w14:textId="77777777" w:rsidTr="00553614">
        <w:tc>
          <w:tcPr>
            <w:tcW w:w="2866" w:type="dxa"/>
            <w:vAlign w:val="center"/>
          </w:tcPr>
          <w:p w14:paraId="23D6D73B"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2. Невдала поведінка конкурентів</w:t>
            </w:r>
          </w:p>
        </w:tc>
        <w:tc>
          <w:tcPr>
            <w:tcW w:w="1809" w:type="dxa"/>
            <w:vAlign w:val="center"/>
          </w:tcPr>
          <w:p w14:paraId="040BBC2B"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8</w:t>
            </w:r>
          </w:p>
        </w:tc>
        <w:tc>
          <w:tcPr>
            <w:tcW w:w="2893" w:type="dxa"/>
            <w:vAlign w:val="center"/>
          </w:tcPr>
          <w:p w14:paraId="513E66E8"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2. Зниження рівня життя населення</w:t>
            </w:r>
          </w:p>
        </w:tc>
        <w:tc>
          <w:tcPr>
            <w:tcW w:w="1777" w:type="dxa"/>
            <w:vAlign w:val="center"/>
          </w:tcPr>
          <w:p w14:paraId="61FEAF57"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6</w:t>
            </w:r>
          </w:p>
        </w:tc>
      </w:tr>
      <w:tr w:rsidR="008A6EE4" w:rsidRPr="008A6EE4" w14:paraId="34934A59" w14:textId="77777777" w:rsidTr="00553614">
        <w:tc>
          <w:tcPr>
            <w:tcW w:w="2866" w:type="dxa"/>
            <w:vAlign w:val="center"/>
          </w:tcPr>
          <w:p w14:paraId="57D15D83"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3. Вдосконалення технології реалізації</w:t>
            </w:r>
          </w:p>
        </w:tc>
        <w:tc>
          <w:tcPr>
            <w:tcW w:w="1809" w:type="dxa"/>
            <w:vAlign w:val="center"/>
          </w:tcPr>
          <w:p w14:paraId="15FD48EE"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4</w:t>
            </w:r>
          </w:p>
        </w:tc>
        <w:tc>
          <w:tcPr>
            <w:tcW w:w="2893" w:type="dxa"/>
            <w:vAlign w:val="center"/>
          </w:tcPr>
          <w:p w14:paraId="30E390E1"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3. Зростання податків і мит</w:t>
            </w:r>
          </w:p>
        </w:tc>
        <w:tc>
          <w:tcPr>
            <w:tcW w:w="1777" w:type="dxa"/>
            <w:vAlign w:val="center"/>
          </w:tcPr>
          <w:p w14:paraId="2539C6FB"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7</w:t>
            </w:r>
          </w:p>
        </w:tc>
      </w:tr>
      <w:tr w:rsidR="008A6EE4" w:rsidRPr="008A6EE4" w14:paraId="49DFD8F1" w14:textId="77777777" w:rsidTr="00553614">
        <w:tc>
          <w:tcPr>
            <w:tcW w:w="2866" w:type="dxa"/>
            <w:vAlign w:val="center"/>
          </w:tcPr>
          <w:p w14:paraId="119816E5"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4. Зниження цін на тканини</w:t>
            </w:r>
          </w:p>
        </w:tc>
        <w:tc>
          <w:tcPr>
            <w:tcW w:w="1809" w:type="dxa"/>
            <w:vAlign w:val="center"/>
          </w:tcPr>
          <w:p w14:paraId="12B30B83"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4</w:t>
            </w:r>
          </w:p>
        </w:tc>
        <w:tc>
          <w:tcPr>
            <w:tcW w:w="2893" w:type="dxa"/>
            <w:vAlign w:val="center"/>
          </w:tcPr>
          <w:p w14:paraId="79CD5C87"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 xml:space="preserve">4. </w:t>
            </w:r>
            <w:proofErr w:type="spellStart"/>
            <w:r w:rsidRPr="008A6EE4">
              <w:rPr>
                <w:rFonts w:ascii="Times New Roman" w:eastAsia="Times New Roman" w:hAnsi="Times New Roman" w:cs="Times New Roman"/>
                <w:color w:val="000000" w:themeColor="text1"/>
                <w:sz w:val="24"/>
                <w:szCs w:val="24"/>
                <w:lang w:val="uk-UA" w:eastAsia="ar-SA"/>
              </w:rPr>
              <w:t>Збої</w:t>
            </w:r>
            <w:proofErr w:type="spellEnd"/>
            <w:r w:rsidRPr="008A6EE4">
              <w:rPr>
                <w:rFonts w:ascii="Times New Roman" w:eastAsia="Times New Roman" w:hAnsi="Times New Roman" w:cs="Times New Roman"/>
                <w:color w:val="000000" w:themeColor="text1"/>
                <w:sz w:val="24"/>
                <w:szCs w:val="24"/>
                <w:lang w:val="uk-UA" w:eastAsia="ar-SA"/>
              </w:rPr>
              <w:t xml:space="preserve"> в постачаннях матеріалів</w:t>
            </w:r>
          </w:p>
        </w:tc>
        <w:tc>
          <w:tcPr>
            <w:tcW w:w="1777" w:type="dxa"/>
            <w:vAlign w:val="center"/>
          </w:tcPr>
          <w:p w14:paraId="5663B33C"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7</w:t>
            </w:r>
          </w:p>
        </w:tc>
      </w:tr>
      <w:tr w:rsidR="008A6EE4" w:rsidRPr="008A6EE4" w14:paraId="608AE904" w14:textId="77777777" w:rsidTr="00553614">
        <w:tc>
          <w:tcPr>
            <w:tcW w:w="2866" w:type="dxa"/>
            <w:vAlign w:val="center"/>
          </w:tcPr>
          <w:p w14:paraId="2B926EB8"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5. Зниження податків і мит</w:t>
            </w:r>
          </w:p>
        </w:tc>
        <w:tc>
          <w:tcPr>
            <w:tcW w:w="1809" w:type="dxa"/>
            <w:vAlign w:val="center"/>
          </w:tcPr>
          <w:p w14:paraId="2BAE422A"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7</w:t>
            </w:r>
          </w:p>
        </w:tc>
        <w:tc>
          <w:tcPr>
            <w:tcW w:w="2893" w:type="dxa"/>
            <w:vAlign w:val="center"/>
          </w:tcPr>
          <w:p w14:paraId="572D1D5F"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5. Поява нових фірм на ринку</w:t>
            </w:r>
          </w:p>
        </w:tc>
        <w:tc>
          <w:tcPr>
            <w:tcW w:w="1777" w:type="dxa"/>
            <w:vAlign w:val="center"/>
          </w:tcPr>
          <w:p w14:paraId="78CCB6BA"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8</w:t>
            </w:r>
          </w:p>
        </w:tc>
      </w:tr>
      <w:tr w:rsidR="008A6EE4" w:rsidRPr="008A6EE4" w14:paraId="499596F7" w14:textId="77777777" w:rsidTr="00553614">
        <w:tc>
          <w:tcPr>
            <w:tcW w:w="2866" w:type="dxa"/>
            <w:vAlign w:val="center"/>
          </w:tcPr>
          <w:p w14:paraId="4C1A2A93"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6. Державна підтримка підприємств</w:t>
            </w:r>
          </w:p>
        </w:tc>
        <w:tc>
          <w:tcPr>
            <w:tcW w:w="1809" w:type="dxa"/>
            <w:vAlign w:val="center"/>
          </w:tcPr>
          <w:p w14:paraId="22E0275D"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6</w:t>
            </w:r>
          </w:p>
        </w:tc>
        <w:tc>
          <w:tcPr>
            <w:tcW w:w="2893" w:type="dxa"/>
            <w:vAlign w:val="center"/>
          </w:tcPr>
          <w:p w14:paraId="0C52EC16"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6. Зміна споживацьких переваг</w:t>
            </w:r>
          </w:p>
        </w:tc>
        <w:tc>
          <w:tcPr>
            <w:tcW w:w="1777" w:type="dxa"/>
            <w:vAlign w:val="center"/>
          </w:tcPr>
          <w:p w14:paraId="6437BE8A"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9</w:t>
            </w:r>
          </w:p>
        </w:tc>
      </w:tr>
      <w:tr w:rsidR="008A6EE4" w:rsidRPr="008A6EE4" w14:paraId="7940A8C2" w14:textId="77777777" w:rsidTr="00553614">
        <w:tc>
          <w:tcPr>
            <w:tcW w:w="2866" w:type="dxa"/>
            <w:vAlign w:val="center"/>
          </w:tcPr>
          <w:p w14:paraId="0ACD4B9D" w14:textId="77777777" w:rsidR="008A6EE4" w:rsidRPr="008A6EE4" w:rsidRDefault="008A6EE4" w:rsidP="008A6EE4">
            <w:pPr>
              <w:tabs>
                <w:tab w:val="left" w:pos="426"/>
                <w:tab w:val="left" w:pos="1134"/>
              </w:tabs>
              <w:autoSpaceDE w:val="0"/>
              <w:contextualSpacing/>
              <w:rPr>
                <w:rFonts w:ascii="Times New Roman" w:eastAsia="Times New Roman"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7. Розорення і відхід з ринку підприємств-виробників</w:t>
            </w:r>
          </w:p>
        </w:tc>
        <w:tc>
          <w:tcPr>
            <w:tcW w:w="1809" w:type="dxa"/>
            <w:vAlign w:val="center"/>
          </w:tcPr>
          <w:p w14:paraId="00DA7D43"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9</w:t>
            </w:r>
          </w:p>
        </w:tc>
        <w:tc>
          <w:tcPr>
            <w:tcW w:w="2893" w:type="dxa"/>
            <w:vAlign w:val="center"/>
          </w:tcPr>
          <w:p w14:paraId="590421CB"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7. Зміна рівня цін</w:t>
            </w:r>
          </w:p>
        </w:tc>
        <w:tc>
          <w:tcPr>
            <w:tcW w:w="1777" w:type="dxa"/>
            <w:vAlign w:val="center"/>
          </w:tcPr>
          <w:p w14:paraId="0E915A44"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6</w:t>
            </w:r>
          </w:p>
        </w:tc>
      </w:tr>
      <w:tr w:rsidR="008A6EE4" w:rsidRPr="008A6EE4" w14:paraId="7763F688" w14:textId="77777777" w:rsidTr="00553614">
        <w:tc>
          <w:tcPr>
            <w:tcW w:w="2866" w:type="dxa"/>
            <w:vAlign w:val="center"/>
          </w:tcPr>
          <w:p w14:paraId="4097144F" w14:textId="77777777" w:rsidR="008A6EE4" w:rsidRPr="008A6EE4" w:rsidRDefault="008A6EE4" w:rsidP="008A6EE4">
            <w:pPr>
              <w:tabs>
                <w:tab w:val="left" w:pos="426"/>
                <w:tab w:val="left" w:pos="1134"/>
              </w:tabs>
              <w:autoSpaceDE w:val="0"/>
              <w:contextualSpacing/>
              <w:jc w:val="center"/>
              <w:rPr>
                <w:rFonts w:ascii="Times New Roman" w:eastAsia="Times New Roman"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w:t>
            </w:r>
          </w:p>
        </w:tc>
        <w:tc>
          <w:tcPr>
            <w:tcW w:w="1809" w:type="dxa"/>
            <w:vAlign w:val="center"/>
          </w:tcPr>
          <w:p w14:paraId="7EF30206"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w:t>
            </w:r>
          </w:p>
        </w:tc>
        <w:tc>
          <w:tcPr>
            <w:tcW w:w="2893" w:type="dxa"/>
            <w:vAlign w:val="center"/>
          </w:tcPr>
          <w:p w14:paraId="4BA18C87" w14:textId="77777777" w:rsidR="008A6EE4" w:rsidRPr="008A6EE4" w:rsidRDefault="008A6EE4" w:rsidP="008A6EE4">
            <w:pPr>
              <w:tabs>
                <w:tab w:val="left" w:pos="426"/>
                <w:tab w:val="left" w:pos="1134"/>
              </w:tabs>
              <w:autoSpaceDE w:val="0"/>
              <w:contextualSpacing/>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8. Погіршення політичної обстановки</w:t>
            </w:r>
          </w:p>
        </w:tc>
        <w:tc>
          <w:tcPr>
            <w:tcW w:w="1777" w:type="dxa"/>
            <w:vAlign w:val="center"/>
          </w:tcPr>
          <w:p w14:paraId="0F98E3B3"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4</w:t>
            </w:r>
          </w:p>
        </w:tc>
      </w:tr>
      <w:tr w:rsidR="008A6EE4" w:rsidRPr="008A6EE4" w14:paraId="17EC6356" w14:textId="77777777" w:rsidTr="00553614">
        <w:tc>
          <w:tcPr>
            <w:tcW w:w="2866" w:type="dxa"/>
            <w:vAlign w:val="center"/>
          </w:tcPr>
          <w:p w14:paraId="50F5BB90" w14:textId="77777777" w:rsidR="008A6EE4" w:rsidRPr="008A6EE4" w:rsidRDefault="008A6EE4" w:rsidP="008A6EE4">
            <w:pPr>
              <w:tabs>
                <w:tab w:val="left" w:pos="426"/>
                <w:tab w:val="left" w:pos="1134"/>
              </w:tabs>
              <w:autoSpaceDE w:val="0"/>
              <w:contextualSpacing/>
              <w:jc w:val="center"/>
              <w:rPr>
                <w:rFonts w:ascii="Times New Roman" w:eastAsia="Times New Roman"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w:t>
            </w:r>
          </w:p>
        </w:tc>
        <w:tc>
          <w:tcPr>
            <w:tcW w:w="1809" w:type="dxa"/>
            <w:vAlign w:val="center"/>
          </w:tcPr>
          <w:p w14:paraId="7E295C66"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w:t>
            </w:r>
          </w:p>
        </w:tc>
        <w:tc>
          <w:tcPr>
            <w:tcW w:w="2893" w:type="dxa"/>
            <w:vAlign w:val="center"/>
          </w:tcPr>
          <w:p w14:paraId="13CAB423" w14:textId="77777777" w:rsidR="008A6EE4" w:rsidRPr="008A6EE4" w:rsidRDefault="008A6EE4" w:rsidP="008A6EE4">
            <w:pPr>
              <w:tabs>
                <w:tab w:val="left" w:pos="426"/>
                <w:tab w:val="left" w:pos="1134"/>
              </w:tabs>
              <w:autoSpaceDE w:val="0"/>
              <w:contextualSpacing/>
              <w:rPr>
                <w:rFonts w:ascii="Times New Roman" w:eastAsia="Times New Roman" w:hAnsi="Times New Roman" w:cs="Times New Roman"/>
                <w:color w:val="000000" w:themeColor="text1"/>
                <w:sz w:val="24"/>
                <w:szCs w:val="24"/>
                <w:lang w:val="uk-UA" w:eastAsia="ar-SA"/>
              </w:rPr>
            </w:pPr>
            <w:r w:rsidRPr="008A6EE4">
              <w:rPr>
                <w:rFonts w:ascii="Times New Roman" w:eastAsia="Times New Roman" w:hAnsi="Times New Roman" w:cs="Times New Roman"/>
                <w:color w:val="000000" w:themeColor="text1"/>
                <w:sz w:val="24"/>
                <w:szCs w:val="24"/>
                <w:lang w:val="uk-UA" w:eastAsia="ar-SA"/>
              </w:rPr>
              <w:t>9. Посилення конкуренції</w:t>
            </w:r>
          </w:p>
        </w:tc>
        <w:tc>
          <w:tcPr>
            <w:tcW w:w="1777" w:type="dxa"/>
            <w:vAlign w:val="center"/>
          </w:tcPr>
          <w:p w14:paraId="626D5896" w14:textId="77777777" w:rsidR="008A6EE4" w:rsidRPr="008A6EE4" w:rsidRDefault="008A6EE4" w:rsidP="008A6EE4">
            <w:pPr>
              <w:tabs>
                <w:tab w:val="left" w:pos="426"/>
                <w:tab w:val="left" w:pos="1134"/>
              </w:tabs>
              <w:autoSpaceDE w:val="0"/>
              <w:contextualSpacing/>
              <w:jc w:val="center"/>
              <w:rPr>
                <w:rFonts w:ascii="Times New Roman" w:eastAsia="Calibri" w:hAnsi="Times New Roman" w:cs="Times New Roman"/>
                <w:color w:val="000000" w:themeColor="text1"/>
                <w:sz w:val="24"/>
                <w:szCs w:val="24"/>
                <w:lang w:val="uk-UA" w:eastAsia="ar-SA"/>
              </w:rPr>
            </w:pPr>
            <w:r w:rsidRPr="008A6EE4">
              <w:rPr>
                <w:rFonts w:ascii="Times New Roman" w:eastAsia="Calibri" w:hAnsi="Times New Roman" w:cs="Times New Roman"/>
                <w:color w:val="000000" w:themeColor="text1"/>
                <w:sz w:val="24"/>
                <w:szCs w:val="24"/>
                <w:lang w:val="uk-UA" w:eastAsia="ar-SA"/>
              </w:rPr>
              <w:t>8</w:t>
            </w:r>
          </w:p>
        </w:tc>
      </w:tr>
    </w:tbl>
    <w:p w14:paraId="62ABA2D9"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6D93390B" w14:textId="77777777" w:rsidR="008A6EE4" w:rsidRPr="008A6EE4" w:rsidRDefault="008A6EE4" w:rsidP="008A6EE4">
      <w:pPr>
        <w:suppressLineNumbers/>
        <w:tabs>
          <w:tab w:val="left" w:pos="993"/>
        </w:tabs>
        <w:suppressAutoHyphens/>
        <w:spacing w:after="0" w:line="360" w:lineRule="auto"/>
        <w:ind w:firstLine="709"/>
        <w:jc w:val="center"/>
        <w:rPr>
          <w:rFonts w:ascii="Times New Roman" w:eastAsia="Times New Roman" w:hAnsi="Times New Roman"/>
          <w:bCs/>
          <w:color w:val="000000"/>
          <w:spacing w:val="-5"/>
          <w:w w:val="101"/>
          <w:sz w:val="28"/>
          <w:szCs w:val="20"/>
          <w:lang w:val="ru-RU" w:eastAsia="ru-RU"/>
        </w:rPr>
      </w:pPr>
    </w:p>
    <w:p w14:paraId="44004F82"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ru-RU" w:eastAsia="ru-RU"/>
        </w:rPr>
      </w:pPr>
      <w:r w:rsidRPr="008A6EE4">
        <w:rPr>
          <w:rFonts w:ascii="Times New Roman" w:eastAsia="Times New Roman" w:hAnsi="Times New Roman"/>
          <w:sz w:val="28"/>
          <w:szCs w:val="28"/>
          <w:lang w:val="uk-UA" w:eastAsia="ru-RU"/>
        </w:rPr>
        <w:t>За підсумками SWOT-аналіз складається матриця стратегічних заходів</w:t>
      </w:r>
      <w:r w:rsidRPr="008A6EE4">
        <w:rPr>
          <w:rFonts w:ascii="Times New Roman" w:eastAsia="Times New Roman" w:hAnsi="Times New Roman"/>
          <w:sz w:val="28"/>
          <w:szCs w:val="28"/>
          <w:lang w:val="ru-RU" w:eastAsia="ru-RU"/>
        </w:rPr>
        <w:t xml:space="preserve"> [4</w:t>
      </w:r>
      <w:r w:rsidRPr="008A6EE4">
        <w:rPr>
          <w:rFonts w:ascii="Times New Roman" w:eastAsia="Times New Roman" w:hAnsi="Times New Roman"/>
          <w:sz w:val="28"/>
          <w:szCs w:val="28"/>
          <w:lang w:val="uk-UA" w:eastAsia="ru-RU"/>
        </w:rPr>
        <w:t>8</w:t>
      </w:r>
      <w:r w:rsidRPr="008A6EE4">
        <w:rPr>
          <w:rFonts w:ascii="Times New Roman" w:eastAsia="Times New Roman" w:hAnsi="Times New Roman"/>
          <w:sz w:val="28"/>
          <w:szCs w:val="28"/>
          <w:lang w:val="ru-RU" w:eastAsia="ru-RU"/>
        </w:rPr>
        <w:t>]</w:t>
      </w:r>
      <w:r w:rsidRPr="008A6EE4">
        <w:rPr>
          <w:rFonts w:ascii="Times New Roman" w:eastAsia="Times New Roman" w:hAnsi="Times New Roman"/>
          <w:sz w:val="28"/>
          <w:szCs w:val="28"/>
          <w:lang w:val="uk-UA" w:eastAsia="ru-RU"/>
        </w:rPr>
        <w:t>:</w:t>
      </w:r>
    </w:p>
    <w:p w14:paraId="5AF71973"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ru-RU" w:eastAsia="ru-RU"/>
        </w:rPr>
      </w:pPr>
      <w:r w:rsidRPr="008A6EE4">
        <w:rPr>
          <w:rFonts w:ascii="Times New Roman" w:eastAsia="Times New Roman" w:hAnsi="Times New Roman"/>
          <w:sz w:val="28"/>
          <w:szCs w:val="28"/>
          <w:lang w:val="uk-UA" w:eastAsia="ru-RU"/>
        </w:rPr>
        <w:t>SO - заходи, які необхідно провести, щоб використовувати сильні сторони для збільшення можливостей компанії;</w:t>
      </w:r>
    </w:p>
    <w:p w14:paraId="549827D8"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ru-RU" w:eastAsia="ru-RU"/>
        </w:rPr>
      </w:pPr>
      <w:r w:rsidRPr="008A6EE4">
        <w:rPr>
          <w:rFonts w:ascii="Times New Roman" w:eastAsia="Times New Roman" w:hAnsi="Times New Roman"/>
          <w:sz w:val="28"/>
          <w:szCs w:val="28"/>
          <w:lang w:val="uk-UA" w:eastAsia="ru-RU"/>
        </w:rPr>
        <w:t>WO - заходи, які необхідно провести, долаючи слабкі сторони і використовуючи представлені можливості;</w:t>
      </w:r>
    </w:p>
    <w:p w14:paraId="6C3D65DA" w14:textId="77777777" w:rsidR="008A6EE4" w:rsidRPr="008A6EE4" w:rsidRDefault="008A6EE4" w:rsidP="008A6EE4">
      <w:pPr>
        <w:suppressLineNumbers/>
        <w:tabs>
          <w:tab w:val="left" w:pos="993"/>
        </w:tabs>
        <w:suppressAutoHyphens/>
        <w:spacing w:after="0" w:line="360" w:lineRule="auto"/>
        <w:ind w:firstLine="709"/>
        <w:jc w:val="both"/>
        <w:rPr>
          <w:rFonts w:ascii="Times New Roman" w:eastAsia="Times New Roman" w:hAnsi="Times New Roman"/>
          <w:sz w:val="28"/>
          <w:szCs w:val="28"/>
          <w:lang w:val="ru-RU" w:eastAsia="ru-RU"/>
        </w:rPr>
      </w:pPr>
      <w:r w:rsidRPr="008A6EE4">
        <w:rPr>
          <w:rFonts w:ascii="Times New Roman" w:eastAsia="Times New Roman" w:hAnsi="Times New Roman"/>
          <w:sz w:val="28"/>
          <w:szCs w:val="28"/>
          <w:lang w:val="uk-UA" w:eastAsia="ru-RU"/>
        </w:rPr>
        <w:t>ST - заходи, які використовують сильні сторони організації для запобігання загроз;</w:t>
      </w:r>
    </w:p>
    <w:p w14:paraId="0A795AFA"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sz w:val="28"/>
          <w:szCs w:val="28"/>
          <w:lang w:val="uk-UA" w:eastAsia="ru-RU"/>
        </w:rPr>
        <w:t>WT - заходи, які мінімізують слабкі сторони для запобігання загроз.</w:t>
      </w:r>
    </w:p>
    <w:p w14:paraId="6CA3E92E"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xml:space="preserve">Отже, можна </w:t>
      </w:r>
      <w:r w:rsidRPr="008A6EE4">
        <w:rPr>
          <w:rFonts w:ascii="Times New Roman" w:eastAsia="Times New Roman" w:hAnsi="Times New Roman"/>
          <w:sz w:val="28"/>
          <w:szCs w:val="28"/>
          <w:lang w:val="uk-UA" w:eastAsia="uk-UA"/>
        </w:rPr>
        <w:t xml:space="preserve">відзначити, що найбільш переважною для компанії ТОВ «Дана-Мода»  на даному етапі розвитку є стратегія посилення позицій на ринку України, а також створення розширеного відділу маркетингу. Це </w:t>
      </w:r>
      <w:r w:rsidRPr="008A6EE4">
        <w:rPr>
          <w:rFonts w:ascii="Times New Roman" w:eastAsia="Times New Roman" w:hAnsi="Times New Roman"/>
          <w:sz w:val="28"/>
          <w:szCs w:val="28"/>
          <w:lang w:val="uk-UA" w:eastAsia="uk-UA"/>
        </w:rPr>
        <w:lastRenderedPageBreak/>
        <w:t xml:space="preserve">обумовлено </w:t>
      </w:r>
      <w:r w:rsidRPr="008A6EE4">
        <w:rPr>
          <w:rFonts w:ascii="Times New Roman" w:eastAsia="Times New Roman" w:hAnsi="Times New Roman"/>
          <w:color w:val="000000"/>
          <w:sz w:val="28"/>
          <w:szCs w:val="28"/>
          <w:lang w:val="uk-UA" w:eastAsia="uk-UA"/>
        </w:rPr>
        <w:t>тим, що у фірми ще не вистачає потужності для виходу на нові регіональні ринки. Але при цьому у компанії все-таки існує ряд переваг, завдяки яким вона є досить сильним конкурентом в своєму регіоні. Тому слід укріпити свої позиції перед таким значним кроком, як вихід на нові ринки. Вибрана стратегія, безумовно, частково веде до досягнення поставленої планки.</w:t>
      </w:r>
    </w:p>
    <w:p w14:paraId="67358B09"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Для ТОВ «Дана-Мода»  після проведеного аналізу найбільш значимими і вірогідними виявилися можливості розширення частки ринку, розширення асортименту.</w:t>
      </w:r>
    </w:p>
    <w:p w14:paraId="0C23C5E5"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Після позиціювання загроз було виявлено, що:</w:t>
      </w:r>
    </w:p>
    <w:p w14:paraId="536B8BB3"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1. До критичного стану підприємство можуть привести або вихід в галузь великого числа конкурентів і перемикання споживачів на продукцію підприємств конкурентів.</w:t>
      </w:r>
    </w:p>
    <w:p w14:paraId="5FDB43FE"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2. До руйнування підприємства або її виходу з галузі може привести обмежувальна політика державних органів, наприклад, збільшення зборів, зростання податків, посилювання регулювання рівня цін на продукцію, примусова реалізація продукції для соціальних об'єктів за заниженими цінами. Стратегія має бути направлена на максимальне використання можливостей, що надаються, і максимально можливий захист від загроз.</w:t>
      </w:r>
    </w:p>
    <w:p w14:paraId="79CC4BAD" w14:textId="77777777" w:rsidR="008A6EE4" w:rsidRPr="008A6EE4" w:rsidRDefault="008A6EE4" w:rsidP="008A6EE4">
      <w:pPr>
        <w:spacing w:after="0" w:line="360" w:lineRule="auto"/>
        <w:ind w:firstLine="709"/>
        <w:jc w:val="both"/>
        <w:rPr>
          <w:rFonts w:ascii="Times New Roman" w:eastAsia="Times New Roman" w:hAnsi="Times New Roman"/>
          <w:color w:val="000000"/>
          <w:sz w:val="28"/>
          <w:szCs w:val="28"/>
          <w:lang w:val="uk-UA" w:eastAsia="uk-UA"/>
        </w:rPr>
      </w:pPr>
      <w:r w:rsidRPr="008A6EE4">
        <w:rPr>
          <w:rFonts w:ascii="Times New Roman" w:eastAsia="Times New Roman" w:hAnsi="Times New Roman"/>
          <w:color w:val="000000"/>
          <w:sz w:val="28"/>
          <w:szCs w:val="28"/>
          <w:lang w:val="uk-UA" w:eastAsia="uk-UA"/>
        </w:rPr>
        <w:t xml:space="preserve">Таким чином, розглянувши можливості ТОВ «Дана-Мода» , його слабкі і сильні сторони, провівши аналіз загроз, </w:t>
      </w:r>
      <w:proofErr w:type="spellStart"/>
      <w:r w:rsidRPr="008A6EE4">
        <w:rPr>
          <w:rFonts w:ascii="Times New Roman" w:eastAsia="Times New Roman" w:hAnsi="Times New Roman"/>
          <w:color w:val="000000"/>
          <w:sz w:val="28"/>
          <w:szCs w:val="28"/>
          <w:lang w:val="uk-UA" w:eastAsia="uk-UA"/>
        </w:rPr>
        <w:t>витікаючих</w:t>
      </w:r>
      <w:proofErr w:type="spellEnd"/>
      <w:r w:rsidRPr="008A6EE4">
        <w:rPr>
          <w:rFonts w:ascii="Times New Roman" w:eastAsia="Times New Roman" w:hAnsi="Times New Roman"/>
          <w:color w:val="000000"/>
          <w:sz w:val="28"/>
          <w:szCs w:val="28"/>
          <w:lang w:val="uk-UA" w:eastAsia="uk-UA"/>
        </w:rPr>
        <w:t xml:space="preserve"> із зовнішнього середовища, можна визначити стратегію підприємства, при цьому спираючись на меті організації. Стратегію </w:t>
      </w:r>
      <w:r w:rsidRPr="008A6EE4">
        <w:rPr>
          <w:rFonts w:ascii="Times New Roman" w:eastAsia="Times New Roman" w:hAnsi="Times New Roman"/>
          <w:sz w:val="28"/>
          <w:szCs w:val="28"/>
          <w:lang w:val="uk-UA" w:eastAsia="uk-UA"/>
        </w:rPr>
        <w:t xml:space="preserve">розглядатимемо в контексті реалізації проекту підприємства по розширенню ринку збуту в Україні. Спочатку </w:t>
      </w:r>
      <w:r w:rsidRPr="008A6EE4">
        <w:rPr>
          <w:rFonts w:ascii="Times New Roman" w:eastAsia="Times New Roman" w:hAnsi="Times New Roman"/>
          <w:color w:val="000000"/>
          <w:sz w:val="28"/>
          <w:szCs w:val="28"/>
          <w:lang w:val="uk-UA" w:eastAsia="uk-UA"/>
        </w:rPr>
        <w:t>передбачалося, що на даному сегменті ринку конкуренція дуже висока. В результаті SWOT-аналізу з'ясувалося, що якщо надалі конкуренція на даному сегменті ринку посилиться, то має бути переглянута стратегія підприємства.</w:t>
      </w:r>
    </w:p>
    <w:p w14:paraId="2D8014F9" w14:textId="77777777" w:rsidR="008A6EE4" w:rsidRPr="008A6EE4" w:rsidRDefault="008A6EE4" w:rsidP="008A6EE4">
      <w:pPr>
        <w:spacing w:after="0" w:line="360" w:lineRule="auto"/>
        <w:ind w:firstLine="709"/>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 xml:space="preserve">Теорія конкуренції Майкла Портера говорить про те, що на ринку існує п'ять рушійних сил, які визначають можливий рівень прибутку на ринку. </w:t>
      </w:r>
      <w:r w:rsidRPr="008A6EE4">
        <w:rPr>
          <w:rFonts w:ascii="Times New Roman" w:eastAsiaTheme="majorEastAsia" w:hAnsi="Times New Roman" w:cs="Times New Roman"/>
          <w:color w:val="000000" w:themeColor="text1"/>
          <w:sz w:val="28"/>
          <w:szCs w:val="28"/>
          <w:lang w:val="uk-UA" w:eastAsia="ar-SA"/>
        </w:rPr>
        <w:lastRenderedPageBreak/>
        <w:t>Кожна сила в моделі Майкла Портера являє собою окремий рівень конкурентоспроможності товару</w:t>
      </w:r>
      <w:r w:rsidRPr="008A6EE4">
        <w:rPr>
          <w:rFonts w:ascii="Times New Roman" w:eastAsiaTheme="majorEastAsia" w:hAnsi="Times New Roman" w:cs="Times New Roman"/>
          <w:color w:val="000000" w:themeColor="text1"/>
          <w:sz w:val="28"/>
          <w:szCs w:val="28"/>
          <w:lang w:val="ru-RU" w:eastAsia="ar-SA"/>
        </w:rPr>
        <w:t xml:space="preserve"> [49]</w:t>
      </w:r>
      <w:r w:rsidRPr="008A6EE4">
        <w:rPr>
          <w:rFonts w:ascii="Times New Roman" w:eastAsiaTheme="majorEastAsia" w:hAnsi="Times New Roman" w:cs="Times New Roman"/>
          <w:color w:val="000000" w:themeColor="text1"/>
          <w:sz w:val="28"/>
          <w:szCs w:val="28"/>
          <w:lang w:val="uk-UA" w:eastAsia="ar-SA"/>
        </w:rPr>
        <w:t>:</w:t>
      </w:r>
    </w:p>
    <w:p w14:paraId="25B1684E" w14:textId="77777777" w:rsidR="008A6EE4" w:rsidRPr="008A6EE4" w:rsidRDefault="008A6EE4" w:rsidP="008A6EE4">
      <w:pPr>
        <w:numPr>
          <w:ilvl w:val="0"/>
          <w:numId w:val="6"/>
        </w:numPr>
        <w:tabs>
          <w:tab w:val="left" w:pos="426"/>
        </w:tabs>
        <w:autoSpaceDE w:val="0"/>
        <w:spacing w:after="0" w:line="360" w:lineRule="auto"/>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ринкова влада покупців;</w:t>
      </w:r>
    </w:p>
    <w:p w14:paraId="21FB35A1" w14:textId="77777777" w:rsidR="008A6EE4" w:rsidRPr="008A6EE4" w:rsidRDefault="008A6EE4" w:rsidP="008A6EE4">
      <w:pPr>
        <w:numPr>
          <w:ilvl w:val="0"/>
          <w:numId w:val="6"/>
        </w:numPr>
        <w:tabs>
          <w:tab w:val="left" w:pos="426"/>
        </w:tabs>
        <w:autoSpaceDE w:val="0"/>
        <w:spacing w:after="0" w:line="360" w:lineRule="auto"/>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ринкова влада постачальників;</w:t>
      </w:r>
    </w:p>
    <w:p w14:paraId="3D452B4B" w14:textId="77777777" w:rsidR="008A6EE4" w:rsidRPr="008A6EE4" w:rsidRDefault="008A6EE4" w:rsidP="008A6EE4">
      <w:pPr>
        <w:numPr>
          <w:ilvl w:val="0"/>
          <w:numId w:val="6"/>
        </w:numPr>
        <w:tabs>
          <w:tab w:val="left" w:pos="426"/>
        </w:tabs>
        <w:autoSpaceDE w:val="0"/>
        <w:spacing w:after="0" w:line="360" w:lineRule="auto"/>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загроза появи нових учасників;</w:t>
      </w:r>
    </w:p>
    <w:p w14:paraId="219AB2DE" w14:textId="77777777" w:rsidR="008A6EE4" w:rsidRPr="008A6EE4" w:rsidRDefault="008A6EE4" w:rsidP="008A6EE4">
      <w:pPr>
        <w:numPr>
          <w:ilvl w:val="0"/>
          <w:numId w:val="6"/>
        </w:numPr>
        <w:tabs>
          <w:tab w:val="left" w:pos="426"/>
        </w:tabs>
        <w:autoSpaceDE w:val="0"/>
        <w:spacing w:after="0" w:line="360" w:lineRule="auto"/>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небезпека появи товарів-замінників;</w:t>
      </w:r>
    </w:p>
    <w:p w14:paraId="46CCA13A" w14:textId="77777777" w:rsidR="008A6EE4" w:rsidRPr="008A6EE4" w:rsidRDefault="008A6EE4" w:rsidP="008A6EE4">
      <w:pPr>
        <w:numPr>
          <w:ilvl w:val="0"/>
          <w:numId w:val="6"/>
        </w:numPr>
        <w:tabs>
          <w:tab w:val="left" w:pos="709"/>
        </w:tabs>
        <w:autoSpaceDE w:val="0"/>
        <w:spacing w:after="0" w:line="360" w:lineRule="auto"/>
        <w:ind w:firstLine="426"/>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рівень конкурентної боротьби або внутрішньогалузева конкуренція [45].</w:t>
      </w:r>
    </w:p>
    <w:p w14:paraId="3351F8DA" w14:textId="77777777" w:rsidR="008A6EE4" w:rsidRPr="008A6EE4" w:rsidRDefault="008A6EE4" w:rsidP="008A6EE4">
      <w:pPr>
        <w:tabs>
          <w:tab w:val="left" w:pos="709"/>
        </w:tabs>
        <w:autoSpaceDE w:val="0"/>
        <w:spacing w:after="0" w:line="360" w:lineRule="auto"/>
        <w:ind w:firstLine="709"/>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imes New Roman" w:hAnsi="Times New Roman" w:cs="Times New Roman"/>
          <w:color w:val="000000" w:themeColor="text1"/>
          <w:sz w:val="28"/>
          <w:szCs w:val="20"/>
          <w:lang w:val="uk-UA" w:eastAsia="ar-SA"/>
        </w:rPr>
        <w:t>Модель п'яти сил конкуренції М. Портера дозволяє визначити найкращу відповідність між внутрішнім станом організації і дією сил у її зовнішньому оточенні. Застосування для аналізу конкуренції в галузі моделі п'яти конкурентних сил М. Портера дозволяє визначити структуру цих сил, оцінити кожну силу і приступити до формування конкурентної стратегії.</w:t>
      </w:r>
      <w:r w:rsidRPr="008A6EE4">
        <w:rPr>
          <w:rFonts w:ascii="Times New Roman" w:eastAsiaTheme="majorEastAsia" w:hAnsi="Times New Roman" w:cs="Times New Roman"/>
          <w:color w:val="000000" w:themeColor="text1"/>
          <w:sz w:val="28"/>
          <w:szCs w:val="28"/>
          <w:lang w:val="uk-UA" w:eastAsia="ar-SA"/>
        </w:rPr>
        <w:t xml:space="preserve"> Отже, опишемо кожну силу окремо [51]. </w:t>
      </w:r>
    </w:p>
    <w:p w14:paraId="6AC4814F" w14:textId="77777777" w:rsidR="008A6EE4" w:rsidRPr="008A6EE4" w:rsidRDefault="008A6EE4" w:rsidP="008A6EE4">
      <w:pPr>
        <w:tabs>
          <w:tab w:val="left" w:pos="2595"/>
          <w:tab w:val="center" w:pos="5102"/>
        </w:tabs>
        <w:spacing w:after="0" w:line="360" w:lineRule="auto"/>
        <w:ind w:firstLine="709"/>
        <w:contextualSpacing/>
        <w:jc w:val="both"/>
        <w:rPr>
          <w:rFonts w:ascii="Times New Roman" w:hAnsi="Times New Roman" w:cs="Times New Roman"/>
          <w:color w:val="000000" w:themeColor="text1"/>
          <w:sz w:val="28"/>
          <w:lang w:val="uk-UA"/>
        </w:rPr>
      </w:pPr>
      <w:r w:rsidRPr="008A6EE4">
        <w:rPr>
          <w:rFonts w:ascii="Times New Roman" w:hAnsi="Times New Roman" w:cs="Times New Roman"/>
          <w:color w:val="000000" w:themeColor="text1"/>
          <w:sz w:val="28"/>
          <w:lang w:val="uk-UA"/>
        </w:rPr>
        <w:t>Отже, для проведення аналізу розробимо шкалу визначення сили впливу на підприємство, яке представимо в табл. 2.7.</w:t>
      </w:r>
    </w:p>
    <w:p w14:paraId="0FA1A3CC" w14:textId="77777777" w:rsidR="008A6EE4" w:rsidRPr="008A6EE4" w:rsidRDefault="008A6EE4" w:rsidP="008A6EE4">
      <w:pPr>
        <w:tabs>
          <w:tab w:val="left" w:pos="709"/>
        </w:tabs>
        <w:spacing w:line="360" w:lineRule="auto"/>
        <w:ind w:firstLine="709"/>
        <w:contextualSpacing/>
        <w:jc w:val="both"/>
        <w:rPr>
          <w:rFonts w:ascii="Times New Roman" w:eastAsia="Times New Roman" w:hAnsi="Times New Roman" w:cs="Times New Roman"/>
          <w:color w:val="000000" w:themeColor="text1"/>
          <w:sz w:val="28"/>
          <w:szCs w:val="24"/>
          <w:lang w:val="uk-UA" w:eastAsia="ru-RU"/>
        </w:rPr>
      </w:pPr>
      <w:r w:rsidRPr="008A6EE4">
        <w:rPr>
          <w:rFonts w:ascii="Times New Roman" w:hAnsi="Times New Roman" w:cs="Times New Roman"/>
          <w:color w:val="000000" w:themeColor="text1"/>
          <w:sz w:val="28"/>
          <w:lang w:val="uk-UA"/>
        </w:rPr>
        <w:t>За допомогою вищезазначеної шкали проаналізуємо конкурентоспроможне середовище підприємства ТОВ «Дана-Мода»  за відповідними показниками. Аналіз і результати представимо в табл. 2.8.</w:t>
      </w:r>
    </w:p>
    <w:p w14:paraId="47157265" w14:textId="77777777" w:rsidR="008A6EE4" w:rsidRPr="008A6EE4" w:rsidRDefault="008A6EE4" w:rsidP="008A6EE4">
      <w:pPr>
        <w:rPr>
          <w:rFonts w:ascii="Times New Roman" w:eastAsia="Times New Roman" w:hAnsi="Times New Roman" w:cs="Times New Roman"/>
          <w:i/>
          <w:iCs/>
          <w:color w:val="000000" w:themeColor="text1"/>
          <w:sz w:val="28"/>
          <w:szCs w:val="24"/>
          <w:lang w:val="uk-UA" w:eastAsia="ru-RU"/>
        </w:rPr>
      </w:pPr>
      <w:r w:rsidRPr="008A6EE4">
        <w:rPr>
          <w:rFonts w:ascii="Times New Roman" w:eastAsia="Times New Roman" w:hAnsi="Times New Roman" w:cs="Times New Roman"/>
          <w:i/>
          <w:iCs/>
          <w:color w:val="000000" w:themeColor="text1"/>
          <w:sz w:val="28"/>
          <w:szCs w:val="24"/>
          <w:lang w:val="uk-UA" w:eastAsia="ru-RU"/>
        </w:rPr>
        <w:br w:type="page"/>
      </w:r>
    </w:p>
    <w:p w14:paraId="1CD269C1" w14:textId="77777777" w:rsidR="008A6EE4" w:rsidRPr="008A6EE4" w:rsidRDefault="008A6EE4" w:rsidP="008A6EE4">
      <w:pPr>
        <w:spacing w:after="0" w:line="360" w:lineRule="auto"/>
        <w:ind w:firstLine="708"/>
        <w:contextualSpacing/>
        <w:jc w:val="right"/>
        <w:rPr>
          <w:rFonts w:ascii="Times New Roman" w:eastAsia="Times New Roman" w:hAnsi="Times New Roman" w:cs="Times New Roman"/>
          <w:i/>
          <w:iCs/>
          <w:color w:val="000000" w:themeColor="text1"/>
          <w:sz w:val="28"/>
          <w:szCs w:val="24"/>
          <w:lang w:val="uk-UA" w:eastAsia="ru-RU"/>
        </w:rPr>
      </w:pPr>
      <w:r w:rsidRPr="008A6EE4">
        <w:rPr>
          <w:rFonts w:ascii="Times New Roman" w:eastAsia="Times New Roman" w:hAnsi="Times New Roman" w:cs="Times New Roman"/>
          <w:i/>
          <w:iCs/>
          <w:color w:val="000000" w:themeColor="text1"/>
          <w:sz w:val="28"/>
          <w:szCs w:val="24"/>
          <w:lang w:val="uk-UA" w:eastAsia="ru-RU"/>
        </w:rPr>
        <w:lastRenderedPageBreak/>
        <w:t>Таблиця 2.7</w:t>
      </w:r>
    </w:p>
    <w:p w14:paraId="4F2FDB84" w14:textId="77777777" w:rsidR="008A6EE4" w:rsidRPr="008A6EE4" w:rsidRDefault="008A6EE4" w:rsidP="008A6EE4">
      <w:pPr>
        <w:spacing w:after="0" w:line="360" w:lineRule="auto"/>
        <w:ind w:firstLine="708"/>
        <w:contextualSpacing/>
        <w:jc w:val="center"/>
        <w:rPr>
          <w:rFonts w:ascii="Times New Roman" w:eastAsiaTheme="majorEastAsia" w:hAnsi="Times New Roman" w:cs="Times New Roman"/>
          <w:b/>
          <w:bCs/>
          <w:color w:val="000000" w:themeColor="text1"/>
          <w:sz w:val="28"/>
          <w:szCs w:val="28"/>
          <w:lang w:val="uk-UA" w:eastAsia="ru-RU"/>
        </w:rPr>
      </w:pPr>
      <w:bookmarkStart w:id="8" w:name="_Hlk58899490"/>
      <w:r w:rsidRPr="008A6EE4">
        <w:rPr>
          <w:rFonts w:ascii="Times New Roman" w:eastAsia="Times New Roman" w:hAnsi="Times New Roman" w:cs="Times New Roman"/>
          <w:b/>
          <w:bCs/>
          <w:color w:val="000000" w:themeColor="text1"/>
          <w:sz w:val="28"/>
          <w:szCs w:val="24"/>
          <w:lang w:val="uk-UA" w:eastAsia="ru-RU"/>
        </w:rPr>
        <w:t>Шкала визначення сили впливу на підприємство</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51"/>
        <w:gridCol w:w="2079"/>
        <w:gridCol w:w="47"/>
        <w:gridCol w:w="2180"/>
        <w:gridCol w:w="88"/>
        <w:gridCol w:w="2315"/>
      </w:tblGrid>
      <w:tr w:rsidR="008A6EE4" w:rsidRPr="008A6EE4" w14:paraId="2F183C0F" w14:textId="77777777" w:rsidTr="00553614">
        <w:trPr>
          <w:jc w:val="center"/>
        </w:trPr>
        <w:tc>
          <w:tcPr>
            <w:tcW w:w="3541" w:type="dxa"/>
            <w:vAlign w:val="center"/>
          </w:tcPr>
          <w:p w14:paraId="7A053EF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Показник</w:t>
            </w:r>
          </w:p>
        </w:tc>
        <w:tc>
          <w:tcPr>
            <w:tcW w:w="2130" w:type="dxa"/>
            <w:gridSpan w:val="2"/>
            <w:vAlign w:val="center"/>
          </w:tcPr>
          <w:p w14:paraId="364CF4F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 – сильний вплив</w:t>
            </w:r>
          </w:p>
        </w:tc>
        <w:tc>
          <w:tcPr>
            <w:tcW w:w="2227" w:type="dxa"/>
            <w:gridSpan w:val="2"/>
            <w:vAlign w:val="center"/>
          </w:tcPr>
          <w:p w14:paraId="415EE8A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 – помірний вплив</w:t>
            </w:r>
          </w:p>
        </w:tc>
        <w:tc>
          <w:tcPr>
            <w:tcW w:w="2403" w:type="dxa"/>
            <w:gridSpan w:val="2"/>
            <w:vAlign w:val="center"/>
          </w:tcPr>
          <w:p w14:paraId="7110DDC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 – слабкий вплив</w:t>
            </w:r>
          </w:p>
        </w:tc>
      </w:tr>
      <w:tr w:rsidR="008A6EE4" w:rsidRPr="008A6EE4" w14:paraId="068F29F2" w14:textId="77777777" w:rsidTr="00553614">
        <w:trPr>
          <w:jc w:val="center"/>
        </w:trPr>
        <w:tc>
          <w:tcPr>
            <w:tcW w:w="3541" w:type="dxa"/>
            <w:vAlign w:val="center"/>
          </w:tcPr>
          <w:p w14:paraId="4FC4EA8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w:t>
            </w:r>
          </w:p>
        </w:tc>
        <w:tc>
          <w:tcPr>
            <w:tcW w:w="2130" w:type="dxa"/>
            <w:gridSpan w:val="2"/>
            <w:vAlign w:val="center"/>
          </w:tcPr>
          <w:p w14:paraId="5066508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2227" w:type="dxa"/>
            <w:gridSpan w:val="2"/>
            <w:vAlign w:val="center"/>
          </w:tcPr>
          <w:p w14:paraId="002B2A5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2403" w:type="dxa"/>
            <w:gridSpan w:val="2"/>
            <w:vAlign w:val="center"/>
          </w:tcPr>
          <w:p w14:paraId="1303743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4</w:t>
            </w:r>
          </w:p>
        </w:tc>
      </w:tr>
      <w:tr w:rsidR="008A6EE4" w:rsidRPr="008A6EE4" w14:paraId="319F467D" w14:textId="77777777" w:rsidTr="00553614">
        <w:trPr>
          <w:jc w:val="center"/>
        </w:trPr>
        <w:tc>
          <w:tcPr>
            <w:tcW w:w="10301" w:type="dxa"/>
            <w:gridSpan w:val="7"/>
            <w:vAlign w:val="center"/>
          </w:tcPr>
          <w:p w14:paraId="3D48EC55" w14:textId="77777777" w:rsidR="008A6EE4" w:rsidRPr="008A6EE4" w:rsidRDefault="008A6EE4" w:rsidP="008A6EE4">
            <w:pPr>
              <w:spacing w:before="300" w:after="300"/>
              <w:contextualSpacing/>
              <w:outlineLvl w:val="1"/>
              <w:rPr>
                <w:rFonts w:ascii="Times New Roman" w:hAnsi="Times New Roman" w:cs="Times New Roman"/>
                <w:b/>
                <w:color w:val="000000" w:themeColor="text1"/>
                <w:sz w:val="24"/>
                <w:szCs w:val="24"/>
                <w:lang w:val="uk-UA" w:eastAsia="ru-RU"/>
              </w:rPr>
            </w:pPr>
            <w:r w:rsidRPr="008A6EE4">
              <w:rPr>
                <w:rFonts w:ascii="Times New Roman" w:hAnsi="Times New Roman" w:cs="Times New Roman"/>
                <w:b/>
                <w:color w:val="000000" w:themeColor="text1"/>
                <w:sz w:val="24"/>
                <w:szCs w:val="24"/>
                <w:lang w:val="uk-UA" w:eastAsia="ru-RU"/>
              </w:rPr>
              <w:t>Загроза появи нових конкурентів</w:t>
            </w:r>
          </w:p>
        </w:tc>
      </w:tr>
      <w:tr w:rsidR="008A6EE4" w:rsidRPr="008A6EE4" w14:paraId="161CB4CB" w14:textId="77777777" w:rsidTr="00553614">
        <w:trPr>
          <w:jc w:val="center"/>
        </w:trPr>
        <w:tc>
          <w:tcPr>
            <w:tcW w:w="3541" w:type="dxa"/>
            <w:vAlign w:val="center"/>
          </w:tcPr>
          <w:p w14:paraId="465FEBA6"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1. Прихильність покупців</w:t>
            </w:r>
          </w:p>
        </w:tc>
        <w:tc>
          <w:tcPr>
            <w:tcW w:w="2130" w:type="dxa"/>
            <w:gridSpan w:val="2"/>
            <w:vAlign w:val="center"/>
          </w:tcPr>
          <w:p w14:paraId="68E008A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практично не прихильні</w:t>
            </w:r>
          </w:p>
        </w:tc>
        <w:tc>
          <w:tcPr>
            <w:tcW w:w="2227" w:type="dxa"/>
            <w:gridSpan w:val="2"/>
            <w:vAlign w:val="center"/>
          </w:tcPr>
          <w:p w14:paraId="75B90E90"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середньої прихильності</w:t>
            </w:r>
          </w:p>
        </w:tc>
        <w:tc>
          <w:tcPr>
            <w:tcW w:w="2403" w:type="dxa"/>
            <w:gridSpan w:val="2"/>
            <w:vAlign w:val="center"/>
          </w:tcPr>
          <w:p w14:paraId="57709BF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Прихильні</w:t>
            </w:r>
          </w:p>
        </w:tc>
      </w:tr>
      <w:tr w:rsidR="008A6EE4" w:rsidRPr="008A6EE4" w14:paraId="099F9415" w14:textId="77777777" w:rsidTr="00553614">
        <w:trPr>
          <w:jc w:val="center"/>
        </w:trPr>
        <w:tc>
          <w:tcPr>
            <w:tcW w:w="3541" w:type="dxa"/>
            <w:vAlign w:val="center"/>
          </w:tcPr>
          <w:p w14:paraId="66508398"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2. Консерватизм існуючої системи поставок</w:t>
            </w:r>
          </w:p>
        </w:tc>
        <w:tc>
          <w:tcPr>
            <w:tcW w:w="2130" w:type="dxa"/>
            <w:gridSpan w:val="2"/>
            <w:vAlign w:val="center"/>
          </w:tcPr>
          <w:p w14:paraId="39D552B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малий обсяг випуску продукції</w:t>
            </w:r>
          </w:p>
        </w:tc>
        <w:tc>
          <w:tcPr>
            <w:tcW w:w="2227" w:type="dxa"/>
            <w:gridSpan w:val="2"/>
            <w:vAlign w:val="center"/>
          </w:tcPr>
          <w:p w14:paraId="47D3BB15"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середній обсяг випуску продукції</w:t>
            </w:r>
          </w:p>
        </w:tc>
        <w:tc>
          <w:tcPr>
            <w:tcW w:w="2403" w:type="dxa"/>
            <w:gridSpan w:val="2"/>
            <w:vAlign w:val="center"/>
          </w:tcPr>
          <w:p w14:paraId="20BCE4BB"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великий обсяг випуску продукції</w:t>
            </w:r>
          </w:p>
        </w:tc>
      </w:tr>
      <w:tr w:rsidR="008A6EE4" w:rsidRPr="008A6EE4" w14:paraId="63D63DE2" w14:textId="77777777" w:rsidTr="00553614">
        <w:trPr>
          <w:jc w:val="center"/>
        </w:trPr>
        <w:tc>
          <w:tcPr>
            <w:tcW w:w="3541" w:type="dxa"/>
            <w:vAlign w:val="center"/>
          </w:tcPr>
          <w:p w14:paraId="4A009B4E"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3. Політика уряду</w:t>
            </w:r>
          </w:p>
        </w:tc>
        <w:tc>
          <w:tcPr>
            <w:tcW w:w="2130" w:type="dxa"/>
            <w:gridSpan w:val="2"/>
            <w:vAlign w:val="center"/>
          </w:tcPr>
          <w:p w14:paraId="1452E99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нема обмежень</w:t>
            </w:r>
          </w:p>
        </w:tc>
        <w:tc>
          <w:tcPr>
            <w:tcW w:w="2227" w:type="dxa"/>
            <w:gridSpan w:val="2"/>
            <w:vAlign w:val="center"/>
          </w:tcPr>
          <w:p w14:paraId="4BD7E8B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незначні обмеження</w:t>
            </w:r>
          </w:p>
        </w:tc>
        <w:tc>
          <w:tcPr>
            <w:tcW w:w="2403" w:type="dxa"/>
            <w:gridSpan w:val="2"/>
            <w:vAlign w:val="center"/>
          </w:tcPr>
          <w:p w14:paraId="3506E043"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уряд встановлює обмеження</w:t>
            </w:r>
          </w:p>
        </w:tc>
      </w:tr>
      <w:tr w:rsidR="008A6EE4" w:rsidRPr="008A6EE4" w14:paraId="7E9D4C2C" w14:textId="77777777" w:rsidTr="00553614">
        <w:trPr>
          <w:trHeight w:val="132"/>
          <w:jc w:val="center"/>
        </w:trPr>
        <w:tc>
          <w:tcPr>
            <w:tcW w:w="10301" w:type="dxa"/>
            <w:gridSpan w:val="7"/>
            <w:vAlign w:val="center"/>
          </w:tcPr>
          <w:p w14:paraId="2D10F53F" w14:textId="77777777" w:rsidR="008A6EE4" w:rsidRPr="008A6EE4" w:rsidRDefault="008A6EE4" w:rsidP="008A6EE4">
            <w:pPr>
              <w:contextualSpacing/>
              <w:rPr>
                <w:rFonts w:ascii="Times New Roman" w:hAnsi="Times New Roman" w:cs="Times New Roman"/>
                <w:b/>
                <w:color w:val="000000" w:themeColor="text1"/>
                <w:sz w:val="24"/>
                <w:szCs w:val="24"/>
                <w:lang w:val="uk-UA"/>
              </w:rPr>
            </w:pPr>
            <w:r w:rsidRPr="008A6EE4">
              <w:rPr>
                <w:rFonts w:ascii="Times New Roman" w:hAnsi="Times New Roman" w:cs="Times New Roman"/>
                <w:b/>
                <w:bCs/>
                <w:color w:val="000000" w:themeColor="text1"/>
                <w:sz w:val="24"/>
                <w:szCs w:val="24"/>
                <w:lang w:val="uk-UA"/>
              </w:rPr>
              <w:t>Вплив конкурентів</w:t>
            </w:r>
          </w:p>
        </w:tc>
      </w:tr>
      <w:tr w:rsidR="008A6EE4" w:rsidRPr="008A6EE4" w14:paraId="6BAFA387" w14:textId="77777777" w:rsidTr="00553614">
        <w:trPr>
          <w:jc w:val="center"/>
        </w:trPr>
        <w:tc>
          <w:tcPr>
            <w:tcW w:w="3592" w:type="dxa"/>
            <w:gridSpan w:val="2"/>
            <w:vAlign w:val="center"/>
          </w:tcPr>
          <w:p w14:paraId="73802F77"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 Зрілість ринку</w:t>
            </w:r>
          </w:p>
        </w:tc>
        <w:tc>
          <w:tcPr>
            <w:tcW w:w="2126" w:type="dxa"/>
            <w:gridSpan w:val="2"/>
            <w:vAlign w:val="center"/>
          </w:tcPr>
          <w:p w14:paraId="17A9CF4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Зрілий</w:t>
            </w:r>
          </w:p>
        </w:tc>
        <w:tc>
          <w:tcPr>
            <w:tcW w:w="2268" w:type="dxa"/>
            <w:gridSpan w:val="2"/>
            <w:vAlign w:val="center"/>
          </w:tcPr>
          <w:p w14:paraId="6880E78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недостатньо зрілий</w:t>
            </w:r>
          </w:p>
        </w:tc>
        <w:tc>
          <w:tcPr>
            <w:tcW w:w="2315" w:type="dxa"/>
            <w:vAlign w:val="center"/>
          </w:tcPr>
          <w:p w14:paraId="343EE3A3"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незрілий, розвивається</w:t>
            </w:r>
          </w:p>
        </w:tc>
      </w:tr>
      <w:tr w:rsidR="008A6EE4" w:rsidRPr="008A6EE4" w14:paraId="3CBCAB29" w14:textId="77777777" w:rsidTr="00553614">
        <w:trPr>
          <w:jc w:val="center"/>
        </w:trPr>
        <w:tc>
          <w:tcPr>
            <w:tcW w:w="3592" w:type="dxa"/>
            <w:gridSpan w:val="2"/>
            <w:vAlign w:val="center"/>
          </w:tcPr>
          <w:p w14:paraId="4C215E8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Кількість конкурентів</w:t>
            </w:r>
          </w:p>
        </w:tc>
        <w:tc>
          <w:tcPr>
            <w:tcW w:w="2126" w:type="dxa"/>
            <w:gridSpan w:val="2"/>
            <w:vAlign w:val="center"/>
          </w:tcPr>
          <w:p w14:paraId="3734AE9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незначна (до 5)</w:t>
            </w:r>
          </w:p>
        </w:tc>
        <w:tc>
          <w:tcPr>
            <w:tcW w:w="2268" w:type="dxa"/>
            <w:gridSpan w:val="2"/>
            <w:vAlign w:val="center"/>
          </w:tcPr>
          <w:p w14:paraId="7B19FA17"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середня кількість (5-15)</w:t>
            </w:r>
          </w:p>
        </w:tc>
        <w:tc>
          <w:tcPr>
            <w:tcW w:w="2315" w:type="dxa"/>
            <w:vAlign w:val="center"/>
          </w:tcPr>
          <w:p w14:paraId="2E9C498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значна (більше 15)</w:t>
            </w:r>
          </w:p>
        </w:tc>
      </w:tr>
      <w:tr w:rsidR="008A6EE4" w:rsidRPr="008A6EE4" w14:paraId="46D4B750" w14:textId="77777777" w:rsidTr="00553614">
        <w:trPr>
          <w:jc w:val="center"/>
        </w:trPr>
        <w:tc>
          <w:tcPr>
            <w:tcW w:w="3592" w:type="dxa"/>
            <w:gridSpan w:val="2"/>
            <w:vAlign w:val="center"/>
          </w:tcPr>
          <w:p w14:paraId="2CFF20CF"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3. Відмінності в пріоритетах, стратегіях і ресурсах підприємства</w:t>
            </w:r>
          </w:p>
        </w:tc>
        <w:tc>
          <w:tcPr>
            <w:tcW w:w="2126" w:type="dxa"/>
            <w:gridSpan w:val="2"/>
            <w:vAlign w:val="center"/>
          </w:tcPr>
          <w:p w14:paraId="529A61A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нема відмінностей</w:t>
            </w:r>
          </w:p>
        </w:tc>
        <w:tc>
          <w:tcPr>
            <w:tcW w:w="2268" w:type="dxa"/>
            <w:gridSpan w:val="2"/>
            <w:vAlign w:val="center"/>
          </w:tcPr>
          <w:p w14:paraId="07A1A70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незначні відмінності</w:t>
            </w:r>
          </w:p>
        </w:tc>
        <w:tc>
          <w:tcPr>
            <w:tcW w:w="2315" w:type="dxa"/>
            <w:vAlign w:val="center"/>
          </w:tcPr>
          <w:p w14:paraId="5F908895"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є відмінності</w:t>
            </w:r>
          </w:p>
        </w:tc>
      </w:tr>
      <w:tr w:rsidR="008A6EE4" w:rsidRPr="008A6EE4" w14:paraId="4E9F38F7" w14:textId="77777777" w:rsidTr="00553614">
        <w:trPr>
          <w:jc w:val="center"/>
        </w:trPr>
        <w:tc>
          <w:tcPr>
            <w:tcW w:w="3592" w:type="dxa"/>
            <w:gridSpan w:val="2"/>
            <w:vAlign w:val="center"/>
          </w:tcPr>
          <w:p w14:paraId="69894337"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4. Використання незаконних методів ведення конкурентної боротьби</w:t>
            </w:r>
          </w:p>
        </w:tc>
        <w:tc>
          <w:tcPr>
            <w:tcW w:w="2126" w:type="dxa"/>
            <w:gridSpan w:val="2"/>
            <w:vAlign w:val="center"/>
          </w:tcPr>
          <w:p w14:paraId="51E475F0"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існують у великій кількості</w:t>
            </w:r>
          </w:p>
        </w:tc>
        <w:tc>
          <w:tcPr>
            <w:tcW w:w="2268" w:type="dxa"/>
            <w:gridSpan w:val="2"/>
            <w:vAlign w:val="center"/>
          </w:tcPr>
          <w:p w14:paraId="448D53AD"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існують в незначній кількості</w:t>
            </w:r>
          </w:p>
        </w:tc>
        <w:tc>
          <w:tcPr>
            <w:tcW w:w="2315" w:type="dxa"/>
            <w:vAlign w:val="center"/>
          </w:tcPr>
          <w:p w14:paraId="7CCFE55E"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 існують</w:t>
            </w:r>
          </w:p>
        </w:tc>
      </w:tr>
      <w:tr w:rsidR="008A6EE4" w:rsidRPr="008A6EE4" w14:paraId="71EA7966" w14:textId="77777777" w:rsidTr="00553614">
        <w:trPr>
          <w:jc w:val="center"/>
        </w:trPr>
        <w:tc>
          <w:tcPr>
            <w:tcW w:w="10301" w:type="dxa"/>
            <w:gridSpan w:val="7"/>
            <w:vAlign w:val="center"/>
          </w:tcPr>
          <w:p w14:paraId="4D593246" w14:textId="77777777" w:rsidR="008A6EE4" w:rsidRPr="008A6EE4" w:rsidRDefault="008A6EE4" w:rsidP="008A6EE4">
            <w:pPr>
              <w:contextualSpacing/>
              <w:rPr>
                <w:rFonts w:ascii="Times New Roman" w:hAnsi="Times New Roman" w:cs="Times New Roman"/>
                <w:b/>
                <w:color w:val="000000" w:themeColor="text1"/>
                <w:sz w:val="24"/>
                <w:szCs w:val="24"/>
                <w:lang w:val="uk-UA"/>
              </w:rPr>
            </w:pPr>
            <w:r w:rsidRPr="008A6EE4">
              <w:rPr>
                <w:rFonts w:ascii="Times New Roman" w:hAnsi="Times New Roman" w:cs="Times New Roman"/>
                <w:b/>
                <w:color w:val="000000" w:themeColor="text1"/>
                <w:sz w:val="24"/>
                <w:szCs w:val="24"/>
                <w:shd w:val="clear" w:color="auto" w:fill="FFFFFF"/>
                <w:lang w:val="uk-UA"/>
              </w:rPr>
              <w:t>Сила впливу постачальників</w:t>
            </w:r>
          </w:p>
        </w:tc>
      </w:tr>
      <w:tr w:rsidR="008A6EE4" w:rsidRPr="008A6EE4" w14:paraId="3DA52CE9" w14:textId="77777777" w:rsidTr="00553614">
        <w:trPr>
          <w:jc w:val="center"/>
        </w:trPr>
        <w:tc>
          <w:tcPr>
            <w:tcW w:w="3592" w:type="dxa"/>
            <w:gridSpan w:val="2"/>
            <w:vAlign w:val="center"/>
          </w:tcPr>
          <w:p w14:paraId="4B40335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1. Наявність великих компаній постачальників</w:t>
            </w:r>
          </w:p>
        </w:tc>
        <w:tc>
          <w:tcPr>
            <w:tcW w:w="2126" w:type="dxa"/>
            <w:gridSpan w:val="2"/>
            <w:vAlign w:val="center"/>
          </w:tcPr>
          <w:p w14:paraId="78FD8E9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Багато</w:t>
            </w:r>
          </w:p>
        </w:tc>
        <w:tc>
          <w:tcPr>
            <w:tcW w:w="2268" w:type="dxa"/>
            <w:gridSpan w:val="2"/>
            <w:vAlign w:val="center"/>
          </w:tcPr>
          <w:p w14:paraId="3254A487"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Декілька</w:t>
            </w:r>
          </w:p>
        </w:tc>
        <w:tc>
          <w:tcPr>
            <w:tcW w:w="2315" w:type="dxa"/>
            <w:vAlign w:val="center"/>
          </w:tcPr>
          <w:p w14:paraId="7438AF2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Мало</w:t>
            </w:r>
          </w:p>
        </w:tc>
      </w:tr>
      <w:tr w:rsidR="008A6EE4" w:rsidRPr="008A6EE4" w14:paraId="540DE207" w14:textId="77777777" w:rsidTr="00553614">
        <w:trPr>
          <w:jc w:val="center"/>
        </w:trPr>
        <w:tc>
          <w:tcPr>
            <w:tcW w:w="3592" w:type="dxa"/>
            <w:gridSpan w:val="2"/>
            <w:vAlign w:val="center"/>
          </w:tcPr>
          <w:p w14:paraId="04B8BF4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Цінова політика постачальників</w:t>
            </w:r>
          </w:p>
        </w:tc>
        <w:tc>
          <w:tcPr>
            <w:tcW w:w="2126" w:type="dxa"/>
            <w:gridSpan w:val="2"/>
            <w:vAlign w:val="center"/>
          </w:tcPr>
          <w:p w14:paraId="3E8F28C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жорстка</w:t>
            </w:r>
          </w:p>
        </w:tc>
        <w:tc>
          <w:tcPr>
            <w:tcW w:w="2268" w:type="dxa"/>
            <w:gridSpan w:val="2"/>
            <w:vAlign w:val="center"/>
          </w:tcPr>
          <w:p w14:paraId="151C9BF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Лояльна</w:t>
            </w:r>
          </w:p>
        </w:tc>
        <w:tc>
          <w:tcPr>
            <w:tcW w:w="2315" w:type="dxa"/>
            <w:vAlign w:val="center"/>
          </w:tcPr>
          <w:p w14:paraId="0598DAC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Гнучка</w:t>
            </w:r>
          </w:p>
        </w:tc>
      </w:tr>
      <w:tr w:rsidR="008A6EE4" w:rsidRPr="008A6EE4" w14:paraId="2F35299E" w14:textId="77777777" w:rsidTr="00553614">
        <w:trPr>
          <w:jc w:val="center"/>
        </w:trPr>
        <w:tc>
          <w:tcPr>
            <w:tcW w:w="3592" w:type="dxa"/>
            <w:gridSpan w:val="2"/>
            <w:vAlign w:val="center"/>
          </w:tcPr>
          <w:p w14:paraId="33A5094D"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3. Вартість переходу до інших постачальників</w:t>
            </w:r>
          </w:p>
        </w:tc>
        <w:tc>
          <w:tcPr>
            <w:tcW w:w="2126" w:type="dxa"/>
            <w:gridSpan w:val="2"/>
            <w:vAlign w:val="center"/>
          </w:tcPr>
          <w:p w14:paraId="5D6291E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висока</w:t>
            </w:r>
          </w:p>
        </w:tc>
        <w:tc>
          <w:tcPr>
            <w:tcW w:w="2268" w:type="dxa"/>
            <w:gridSpan w:val="2"/>
            <w:vAlign w:val="center"/>
          </w:tcPr>
          <w:p w14:paraId="29836CCF"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Середня</w:t>
            </w:r>
          </w:p>
        </w:tc>
        <w:tc>
          <w:tcPr>
            <w:tcW w:w="2315" w:type="dxa"/>
            <w:vAlign w:val="center"/>
          </w:tcPr>
          <w:p w14:paraId="31F215A5"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Низька</w:t>
            </w:r>
          </w:p>
        </w:tc>
      </w:tr>
      <w:tr w:rsidR="008A6EE4" w:rsidRPr="008A6EE4" w14:paraId="28CBC11A" w14:textId="77777777" w:rsidTr="00553614">
        <w:trPr>
          <w:jc w:val="center"/>
        </w:trPr>
        <w:tc>
          <w:tcPr>
            <w:tcW w:w="3592" w:type="dxa"/>
            <w:gridSpan w:val="2"/>
          </w:tcPr>
          <w:p w14:paraId="258A6199"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
                <w:color w:val="000000" w:themeColor="text1"/>
                <w:sz w:val="24"/>
                <w:szCs w:val="24"/>
                <w:shd w:val="clear" w:color="auto" w:fill="FFFFFF"/>
                <w:lang w:val="uk-UA"/>
              </w:rPr>
              <w:t>Сила впливу покупців</w:t>
            </w:r>
          </w:p>
        </w:tc>
        <w:tc>
          <w:tcPr>
            <w:tcW w:w="2126" w:type="dxa"/>
            <w:gridSpan w:val="2"/>
            <w:vAlign w:val="center"/>
          </w:tcPr>
          <w:p w14:paraId="48CF0432" w14:textId="77777777" w:rsidR="008A6EE4" w:rsidRPr="008A6EE4" w:rsidRDefault="008A6EE4" w:rsidP="008A6EE4">
            <w:pPr>
              <w:contextualSpacing/>
              <w:rPr>
                <w:rFonts w:ascii="Times New Roman" w:hAnsi="Times New Roman" w:cs="Times New Roman"/>
                <w:color w:val="000000" w:themeColor="text1"/>
                <w:sz w:val="24"/>
                <w:szCs w:val="24"/>
                <w:lang w:val="uk-UA"/>
              </w:rPr>
            </w:pPr>
          </w:p>
        </w:tc>
        <w:tc>
          <w:tcPr>
            <w:tcW w:w="2268" w:type="dxa"/>
            <w:gridSpan w:val="2"/>
            <w:vAlign w:val="center"/>
          </w:tcPr>
          <w:p w14:paraId="48E0D54B" w14:textId="77777777" w:rsidR="008A6EE4" w:rsidRPr="008A6EE4" w:rsidRDefault="008A6EE4" w:rsidP="008A6EE4">
            <w:pPr>
              <w:contextualSpacing/>
              <w:rPr>
                <w:rFonts w:ascii="Times New Roman" w:hAnsi="Times New Roman" w:cs="Times New Roman"/>
                <w:color w:val="000000" w:themeColor="text1"/>
                <w:sz w:val="24"/>
                <w:szCs w:val="24"/>
                <w:lang w:val="uk-UA"/>
              </w:rPr>
            </w:pPr>
          </w:p>
        </w:tc>
        <w:tc>
          <w:tcPr>
            <w:tcW w:w="2315" w:type="dxa"/>
            <w:vAlign w:val="center"/>
          </w:tcPr>
          <w:p w14:paraId="746383FF" w14:textId="77777777" w:rsidR="008A6EE4" w:rsidRPr="008A6EE4" w:rsidRDefault="008A6EE4" w:rsidP="008A6EE4">
            <w:pPr>
              <w:contextualSpacing/>
              <w:rPr>
                <w:rFonts w:ascii="Times New Roman" w:hAnsi="Times New Roman" w:cs="Times New Roman"/>
                <w:color w:val="000000" w:themeColor="text1"/>
                <w:sz w:val="24"/>
                <w:szCs w:val="24"/>
                <w:lang w:val="uk-UA"/>
              </w:rPr>
            </w:pPr>
          </w:p>
        </w:tc>
      </w:tr>
      <w:tr w:rsidR="008A6EE4" w:rsidRPr="008A6EE4" w14:paraId="3F0DD252" w14:textId="77777777" w:rsidTr="00553614">
        <w:trPr>
          <w:jc w:val="center"/>
        </w:trPr>
        <w:tc>
          <w:tcPr>
            <w:tcW w:w="3592" w:type="dxa"/>
            <w:gridSpan w:val="2"/>
          </w:tcPr>
          <w:p w14:paraId="2BBBD8D7"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 xml:space="preserve">1. Прихильність покупців до товарів </w:t>
            </w:r>
          </w:p>
        </w:tc>
        <w:tc>
          <w:tcPr>
            <w:tcW w:w="2126" w:type="dxa"/>
            <w:gridSpan w:val="2"/>
            <w:vAlign w:val="center"/>
          </w:tcPr>
          <w:p w14:paraId="607A7424"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Прихильні</w:t>
            </w:r>
          </w:p>
        </w:tc>
        <w:tc>
          <w:tcPr>
            <w:tcW w:w="2268" w:type="dxa"/>
            <w:gridSpan w:val="2"/>
            <w:vAlign w:val="center"/>
          </w:tcPr>
          <w:p w14:paraId="54C6603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середньої прихильності</w:t>
            </w:r>
          </w:p>
        </w:tc>
        <w:tc>
          <w:tcPr>
            <w:tcW w:w="2315" w:type="dxa"/>
            <w:vAlign w:val="center"/>
          </w:tcPr>
          <w:p w14:paraId="596627B3"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відсутність прихильності</w:t>
            </w:r>
          </w:p>
        </w:tc>
      </w:tr>
      <w:tr w:rsidR="008A6EE4" w:rsidRPr="008A6EE4" w14:paraId="11087E74" w14:textId="77777777" w:rsidTr="00553614">
        <w:trPr>
          <w:jc w:val="center"/>
        </w:trPr>
        <w:tc>
          <w:tcPr>
            <w:tcW w:w="3592" w:type="dxa"/>
            <w:gridSpan w:val="2"/>
          </w:tcPr>
          <w:p w14:paraId="104A7AE5"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Ступінь важливості товару для покупця</w:t>
            </w:r>
          </w:p>
        </w:tc>
        <w:tc>
          <w:tcPr>
            <w:tcW w:w="2126" w:type="dxa"/>
            <w:gridSpan w:val="2"/>
            <w:vAlign w:val="center"/>
          </w:tcPr>
          <w:p w14:paraId="1459544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дуже важливий</w:t>
            </w:r>
          </w:p>
        </w:tc>
        <w:tc>
          <w:tcPr>
            <w:tcW w:w="2268" w:type="dxa"/>
            <w:gridSpan w:val="2"/>
            <w:vAlign w:val="center"/>
          </w:tcPr>
          <w:p w14:paraId="4202B3EE"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середньої важливості</w:t>
            </w:r>
          </w:p>
        </w:tc>
        <w:tc>
          <w:tcPr>
            <w:tcW w:w="2315" w:type="dxa"/>
            <w:vAlign w:val="center"/>
          </w:tcPr>
          <w:p w14:paraId="7CBD9BA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Неважливий</w:t>
            </w:r>
          </w:p>
        </w:tc>
      </w:tr>
      <w:tr w:rsidR="008A6EE4" w:rsidRPr="008A6EE4" w14:paraId="6630D46F" w14:textId="77777777" w:rsidTr="00553614">
        <w:trPr>
          <w:jc w:val="center"/>
        </w:trPr>
        <w:tc>
          <w:tcPr>
            <w:tcW w:w="3592" w:type="dxa"/>
            <w:gridSpan w:val="2"/>
          </w:tcPr>
          <w:p w14:paraId="0DE7F180"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3. Наявність постійних покупців</w:t>
            </w:r>
          </w:p>
        </w:tc>
        <w:tc>
          <w:tcPr>
            <w:tcW w:w="2126" w:type="dxa"/>
            <w:gridSpan w:val="2"/>
            <w:vAlign w:val="center"/>
          </w:tcPr>
          <w:p w14:paraId="1628684F"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велика кількість</w:t>
            </w:r>
          </w:p>
        </w:tc>
        <w:tc>
          <w:tcPr>
            <w:tcW w:w="2268" w:type="dxa"/>
            <w:gridSpan w:val="2"/>
            <w:vAlign w:val="center"/>
          </w:tcPr>
          <w:p w14:paraId="27366A0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середня кількість</w:t>
            </w:r>
          </w:p>
        </w:tc>
        <w:tc>
          <w:tcPr>
            <w:tcW w:w="2315" w:type="dxa"/>
            <w:vAlign w:val="center"/>
          </w:tcPr>
          <w:p w14:paraId="6D8D70E4"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мала кількість</w:t>
            </w:r>
          </w:p>
        </w:tc>
      </w:tr>
      <w:tr w:rsidR="008A6EE4" w:rsidRPr="008A6EE4" w14:paraId="40E746CB" w14:textId="77777777" w:rsidTr="00553614">
        <w:trPr>
          <w:jc w:val="center"/>
        </w:trPr>
        <w:tc>
          <w:tcPr>
            <w:tcW w:w="3592" w:type="dxa"/>
            <w:gridSpan w:val="2"/>
          </w:tcPr>
          <w:p w14:paraId="7A529F08"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4.Чутливість покупців до цін товарів підприємства</w:t>
            </w:r>
          </w:p>
        </w:tc>
        <w:tc>
          <w:tcPr>
            <w:tcW w:w="2126" w:type="dxa"/>
            <w:gridSpan w:val="2"/>
            <w:vAlign w:val="center"/>
          </w:tcPr>
          <w:p w14:paraId="4EABE7A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дуже чутливі</w:t>
            </w:r>
          </w:p>
        </w:tc>
        <w:tc>
          <w:tcPr>
            <w:tcW w:w="2268" w:type="dxa"/>
            <w:gridSpan w:val="2"/>
            <w:vAlign w:val="center"/>
          </w:tcPr>
          <w:p w14:paraId="33E29AF4"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середньої чутливості</w:t>
            </w:r>
          </w:p>
        </w:tc>
        <w:tc>
          <w:tcPr>
            <w:tcW w:w="2315" w:type="dxa"/>
            <w:vAlign w:val="center"/>
          </w:tcPr>
          <w:p w14:paraId="175F5FB4"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взагалі нечутливі</w:t>
            </w:r>
          </w:p>
        </w:tc>
      </w:tr>
      <w:tr w:rsidR="008A6EE4" w:rsidRPr="008A6EE4" w14:paraId="2BAA46E7" w14:textId="77777777" w:rsidTr="00553614">
        <w:trPr>
          <w:jc w:val="center"/>
        </w:trPr>
        <w:tc>
          <w:tcPr>
            <w:tcW w:w="3592" w:type="dxa"/>
            <w:gridSpan w:val="2"/>
          </w:tcPr>
          <w:p w14:paraId="0393C1C0"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5. Наявність товарів-замінників</w:t>
            </w:r>
          </w:p>
        </w:tc>
        <w:tc>
          <w:tcPr>
            <w:tcW w:w="2126" w:type="dxa"/>
            <w:gridSpan w:val="2"/>
            <w:vAlign w:val="center"/>
          </w:tcPr>
          <w:p w14:paraId="567C9AB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Багато</w:t>
            </w:r>
          </w:p>
        </w:tc>
        <w:tc>
          <w:tcPr>
            <w:tcW w:w="2268" w:type="dxa"/>
            <w:gridSpan w:val="2"/>
            <w:vAlign w:val="center"/>
          </w:tcPr>
          <w:p w14:paraId="054878FD"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незначна кількість</w:t>
            </w:r>
          </w:p>
        </w:tc>
        <w:tc>
          <w:tcPr>
            <w:tcW w:w="2315" w:type="dxa"/>
            <w:vAlign w:val="center"/>
          </w:tcPr>
          <w:p w14:paraId="485623D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Мало</w:t>
            </w:r>
          </w:p>
        </w:tc>
      </w:tr>
      <w:tr w:rsidR="008A6EE4" w:rsidRPr="008A6EE4" w14:paraId="3A694F16" w14:textId="77777777" w:rsidTr="00553614">
        <w:trPr>
          <w:jc w:val="center"/>
        </w:trPr>
        <w:tc>
          <w:tcPr>
            <w:tcW w:w="10301" w:type="dxa"/>
            <w:gridSpan w:val="7"/>
          </w:tcPr>
          <w:p w14:paraId="3E6EC43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
                <w:bCs/>
                <w:color w:val="000000" w:themeColor="text1"/>
                <w:sz w:val="24"/>
                <w:szCs w:val="24"/>
                <w:lang w:val="uk-UA"/>
              </w:rPr>
              <w:t>Вплив товарів замінників</w:t>
            </w:r>
          </w:p>
        </w:tc>
      </w:tr>
      <w:tr w:rsidR="008A6EE4" w:rsidRPr="008A6EE4" w14:paraId="70CED2FE" w14:textId="77777777" w:rsidTr="00553614">
        <w:trPr>
          <w:jc w:val="center"/>
        </w:trPr>
        <w:tc>
          <w:tcPr>
            <w:tcW w:w="3592" w:type="dxa"/>
            <w:gridSpan w:val="2"/>
            <w:vAlign w:val="center"/>
          </w:tcPr>
          <w:p w14:paraId="750BDD2D" w14:textId="77777777" w:rsidR="008A6EE4" w:rsidRPr="008A6EE4" w:rsidRDefault="008A6EE4" w:rsidP="008A6EE4">
            <w:pPr>
              <w:contextualSpacing/>
              <w:rPr>
                <w:rFonts w:ascii="Times New Roman" w:hAnsi="Times New Roman" w:cs="Times New Roman"/>
                <w:bCs/>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1. Конкурентоспроможність товарів-замінників</w:t>
            </w:r>
          </w:p>
        </w:tc>
        <w:tc>
          <w:tcPr>
            <w:tcW w:w="2126" w:type="dxa"/>
            <w:gridSpan w:val="2"/>
            <w:vAlign w:val="center"/>
          </w:tcPr>
          <w:p w14:paraId="6330ED8C" w14:textId="77777777" w:rsidR="008A6EE4" w:rsidRPr="008A6EE4" w:rsidRDefault="008A6EE4" w:rsidP="008A6EE4">
            <w:pPr>
              <w:contextualSpacing/>
              <w:rPr>
                <w:rFonts w:ascii="Times New Roman" w:hAnsi="Times New Roman" w:cs="Times New Roman"/>
                <w:bCs/>
                <w:color w:val="000000" w:themeColor="text1"/>
                <w:sz w:val="24"/>
                <w:szCs w:val="24"/>
                <w:lang w:val="uk-UA"/>
              </w:rPr>
            </w:pPr>
            <w:r w:rsidRPr="008A6EE4">
              <w:rPr>
                <w:rFonts w:ascii="Times New Roman" w:hAnsi="Times New Roman" w:cs="Times New Roman"/>
                <w:color w:val="000000" w:themeColor="text1"/>
                <w:sz w:val="24"/>
                <w:szCs w:val="24"/>
                <w:lang w:val="uk-UA"/>
              </w:rPr>
              <w:t>висока</w:t>
            </w:r>
          </w:p>
        </w:tc>
        <w:tc>
          <w:tcPr>
            <w:tcW w:w="2268" w:type="dxa"/>
            <w:gridSpan w:val="2"/>
            <w:vAlign w:val="center"/>
          </w:tcPr>
          <w:p w14:paraId="67160AC5" w14:textId="77777777" w:rsidR="008A6EE4" w:rsidRPr="008A6EE4" w:rsidRDefault="008A6EE4" w:rsidP="008A6EE4">
            <w:pPr>
              <w:contextualSpacing/>
              <w:rPr>
                <w:rFonts w:ascii="Times New Roman" w:hAnsi="Times New Roman" w:cs="Times New Roman"/>
                <w:bCs/>
                <w:color w:val="000000" w:themeColor="text1"/>
                <w:sz w:val="24"/>
                <w:szCs w:val="24"/>
                <w:lang w:val="uk-UA"/>
              </w:rPr>
            </w:pPr>
            <w:r w:rsidRPr="008A6EE4">
              <w:rPr>
                <w:rFonts w:ascii="Times New Roman" w:hAnsi="Times New Roman" w:cs="Times New Roman"/>
                <w:color w:val="000000" w:themeColor="text1"/>
                <w:sz w:val="24"/>
                <w:szCs w:val="24"/>
                <w:lang w:val="uk-UA"/>
              </w:rPr>
              <w:t>Середня</w:t>
            </w:r>
          </w:p>
        </w:tc>
        <w:tc>
          <w:tcPr>
            <w:tcW w:w="2315" w:type="dxa"/>
            <w:vAlign w:val="center"/>
          </w:tcPr>
          <w:p w14:paraId="53A80B85" w14:textId="77777777" w:rsidR="008A6EE4" w:rsidRPr="008A6EE4" w:rsidRDefault="008A6EE4" w:rsidP="008A6EE4">
            <w:pPr>
              <w:contextualSpacing/>
              <w:rPr>
                <w:rFonts w:ascii="Times New Roman" w:hAnsi="Times New Roman" w:cs="Times New Roman"/>
                <w:bCs/>
                <w:color w:val="000000" w:themeColor="text1"/>
                <w:sz w:val="24"/>
                <w:szCs w:val="24"/>
                <w:lang w:val="uk-UA"/>
              </w:rPr>
            </w:pPr>
            <w:r w:rsidRPr="008A6EE4">
              <w:rPr>
                <w:rFonts w:ascii="Times New Roman" w:hAnsi="Times New Roman" w:cs="Times New Roman"/>
                <w:color w:val="000000" w:themeColor="text1"/>
                <w:sz w:val="24"/>
                <w:szCs w:val="24"/>
                <w:lang w:val="uk-UA"/>
              </w:rPr>
              <w:t>Низька</w:t>
            </w:r>
          </w:p>
        </w:tc>
      </w:tr>
      <w:tr w:rsidR="008A6EE4" w:rsidRPr="008A6EE4" w14:paraId="5B5EBFFE" w14:textId="77777777" w:rsidTr="00553614">
        <w:trPr>
          <w:jc w:val="center"/>
        </w:trPr>
        <w:tc>
          <w:tcPr>
            <w:tcW w:w="3592" w:type="dxa"/>
            <w:gridSpan w:val="2"/>
            <w:vAlign w:val="center"/>
          </w:tcPr>
          <w:p w14:paraId="498146C5"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 Доступність товарів-замінників для споживачів</w:t>
            </w:r>
          </w:p>
        </w:tc>
        <w:tc>
          <w:tcPr>
            <w:tcW w:w="2126" w:type="dxa"/>
            <w:gridSpan w:val="2"/>
            <w:vAlign w:val="center"/>
          </w:tcPr>
          <w:p w14:paraId="7F84CE00"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доступні у великій кількості</w:t>
            </w:r>
          </w:p>
        </w:tc>
        <w:tc>
          <w:tcPr>
            <w:tcW w:w="2268" w:type="dxa"/>
            <w:gridSpan w:val="2"/>
            <w:vAlign w:val="center"/>
          </w:tcPr>
          <w:p w14:paraId="24DFDF6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доступні у незначній кількості</w:t>
            </w:r>
          </w:p>
        </w:tc>
        <w:tc>
          <w:tcPr>
            <w:tcW w:w="2315" w:type="dxa"/>
            <w:vAlign w:val="center"/>
          </w:tcPr>
          <w:p w14:paraId="3B8AEACE"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Недоступні</w:t>
            </w:r>
          </w:p>
        </w:tc>
      </w:tr>
      <w:tr w:rsidR="008A6EE4" w:rsidRPr="008A6EE4" w14:paraId="68186185" w14:textId="77777777" w:rsidTr="00553614">
        <w:trPr>
          <w:jc w:val="center"/>
        </w:trPr>
        <w:tc>
          <w:tcPr>
            <w:tcW w:w="3592" w:type="dxa"/>
            <w:gridSpan w:val="2"/>
            <w:vAlign w:val="center"/>
          </w:tcPr>
          <w:p w14:paraId="5CF8675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3.  Політика просування товарів-замінників</w:t>
            </w:r>
          </w:p>
        </w:tc>
        <w:tc>
          <w:tcPr>
            <w:tcW w:w="2126" w:type="dxa"/>
            <w:gridSpan w:val="2"/>
            <w:vAlign w:val="center"/>
          </w:tcPr>
          <w:p w14:paraId="40A135F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агресивна</w:t>
            </w:r>
          </w:p>
        </w:tc>
        <w:tc>
          <w:tcPr>
            <w:tcW w:w="2268" w:type="dxa"/>
            <w:gridSpan w:val="2"/>
            <w:vAlign w:val="center"/>
          </w:tcPr>
          <w:p w14:paraId="039F4761"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 дуже агресивна</w:t>
            </w:r>
          </w:p>
        </w:tc>
        <w:tc>
          <w:tcPr>
            <w:tcW w:w="2315" w:type="dxa"/>
            <w:vAlign w:val="center"/>
          </w:tcPr>
          <w:p w14:paraId="10820C23"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не агресивна</w:t>
            </w:r>
          </w:p>
        </w:tc>
      </w:tr>
    </w:tbl>
    <w:bookmarkEnd w:id="8"/>
    <w:p w14:paraId="0A621E1C"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7129D623" w14:textId="77777777" w:rsidR="008A6EE4" w:rsidRPr="008A6EE4" w:rsidRDefault="008A6EE4" w:rsidP="008A6EE4">
      <w:pPr>
        <w:spacing w:line="360" w:lineRule="auto"/>
        <w:ind w:firstLine="709"/>
        <w:contextualSpacing/>
        <w:jc w:val="right"/>
        <w:rPr>
          <w:rFonts w:ascii="Times New Roman" w:hAnsi="Times New Roman" w:cs="Times New Roman"/>
          <w:i/>
          <w:iCs/>
          <w:color w:val="000000" w:themeColor="text1"/>
          <w:sz w:val="28"/>
          <w:lang w:val="uk-UA"/>
        </w:rPr>
      </w:pPr>
      <w:r w:rsidRPr="008A6EE4">
        <w:rPr>
          <w:rFonts w:ascii="Times New Roman" w:hAnsi="Times New Roman" w:cs="Times New Roman"/>
          <w:i/>
          <w:iCs/>
          <w:color w:val="000000" w:themeColor="text1"/>
          <w:sz w:val="28"/>
          <w:lang w:val="uk-UA"/>
        </w:rPr>
        <w:lastRenderedPageBreak/>
        <w:t>Таблиця 2.8</w:t>
      </w:r>
    </w:p>
    <w:p w14:paraId="6D08DEDE" w14:textId="77777777" w:rsidR="008A6EE4" w:rsidRPr="008A6EE4" w:rsidRDefault="008A6EE4" w:rsidP="008A6EE4">
      <w:pPr>
        <w:spacing w:line="360" w:lineRule="auto"/>
        <w:ind w:firstLine="709"/>
        <w:contextualSpacing/>
        <w:jc w:val="center"/>
        <w:rPr>
          <w:rFonts w:ascii="Times New Roman" w:hAnsi="Times New Roman" w:cs="Times New Roman"/>
          <w:b/>
          <w:bCs/>
          <w:color w:val="000000" w:themeColor="text1"/>
          <w:sz w:val="28"/>
          <w:lang w:val="uk-UA"/>
        </w:rPr>
      </w:pPr>
      <w:r w:rsidRPr="008A6EE4">
        <w:rPr>
          <w:rFonts w:ascii="Times New Roman" w:hAnsi="Times New Roman" w:cs="Times New Roman"/>
          <w:b/>
          <w:bCs/>
          <w:color w:val="000000" w:themeColor="text1"/>
          <w:sz w:val="28"/>
          <w:lang w:val="uk-UA"/>
        </w:rPr>
        <w:t>Аналіз і результати аналізу конкурентоспроможного середовища по М. Портеру для підприємства ТОВ «Дана-Мода»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1263"/>
        <w:gridCol w:w="994"/>
        <w:gridCol w:w="1091"/>
      </w:tblGrid>
      <w:tr w:rsidR="008A6EE4" w:rsidRPr="008A6EE4" w14:paraId="2383E006" w14:textId="77777777" w:rsidTr="00553614">
        <w:trPr>
          <w:jc w:val="center"/>
        </w:trPr>
        <w:tc>
          <w:tcPr>
            <w:tcW w:w="5997" w:type="dxa"/>
            <w:vAlign w:val="center"/>
          </w:tcPr>
          <w:p w14:paraId="085AE90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Показник</w:t>
            </w:r>
          </w:p>
        </w:tc>
        <w:tc>
          <w:tcPr>
            <w:tcW w:w="1263" w:type="dxa"/>
            <w:vAlign w:val="center"/>
          </w:tcPr>
          <w:p w14:paraId="22AB820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Вага показника</w:t>
            </w:r>
          </w:p>
        </w:tc>
        <w:tc>
          <w:tcPr>
            <w:tcW w:w="994" w:type="dxa"/>
            <w:vAlign w:val="center"/>
          </w:tcPr>
          <w:p w14:paraId="28A8D68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Оцінка в балах</w:t>
            </w:r>
          </w:p>
        </w:tc>
        <w:tc>
          <w:tcPr>
            <w:tcW w:w="1091" w:type="dxa"/>
            <w:vAlign w:val="center"/>
          </w:tcPr>
          <w:p w14:paraId="703B06E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Оцінка ступеню впливу</w:t>
            </w:r>
          </w:p>
        </w:tc>
      </w:tr>
      <w:tr w:rsidR="008A6EE4" w:rsidRPr="008A6EE4" w14:paraId="553B56BC" w14:textId="77777777" w:rsidTr="00553614">
        <w:trPr>
          <w:jc w:val="center"/>
        </w:trPr>
        <w:tc>
          <w:tcPr>
            <w:tcW w:w="0" w:type="auto"/>
            <w:gridSpan w:val="4"/>
            <w:vAlign w:val="center"/>
          </w:tcPr>
          <w:p w14:paraId="15360A71" w14:textId="77777777" w:rsidR="008A6EE4" w:rsidRPr="008A6EE4" w:rsidRDefault="008A6EE4" w:rsidP="008A6EE4">
            <w:pPr>
              <w:contextualSpacing/>
              <w:outlineLvl w:val="1"/>
              <w:rPr>
                <w:rFonts w:ascii="Times New Roman" w:hAnsi="Times New Roman" w:cs="Times New Roman"/>
                <w:b/>
                <w:color w:val="000000" w:themeColor="text1"/>
                <w:sz w:val="24"/>
                <w:szCs w:val="24"/>
                <w:lang w:val="uk-UA" w:eastAsia="ru-RU"/>
              </w:rPr>
            </w:pPr>
            <w:r w:rsidRPr="008A6EE4">
              <w:rPr>
                <w:rFonts w:ascii="Times New Roman" w:hAnsi="Times New Roman" w:cs="Times New Roman"/>
                <w:b/>
                <w:color w:val="000000" w:themeColor="text1"/>
                <w:sz w:val="24"/>
                <w:szCs w:val="24"/>
                <w:lang w:val="uk-UA" w:eastAsia="ru-RU"/>
              </w:rPr>
              <w:t>Загроза появи нових конкурентів</w:t>
            </w:r>
          </w:p>
        </w:tc>
      </w:tr>
      <w:tr w:rsidR="008A6EE4" w:rsidRPr="008A6EE4" w14:paraId="5F63EC1F" w14:textId="77777777" w:rsidTr="00553614">
        <w:trPr>
          <w:jc w:val="center"/>
        </w:trPr>
        <w:tc>
          <w:tcPr>
            <w:tcW w:w="5997" w:type="dxa"/>
            <w:vAlign w:val="center"/>
          </w:tcPr>
          <w:p w14:paraId="607B4149"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1. Прихильність покупців до продукції в цілому</w:t>
            </w:r>
          </w:p>
        </w:tc>
        <w:tc>
          <w:tcPr>
            <w:tcW w:w="1263" w:type="dxa"/>
            <w:vAlign w:val="center"/>
          </w:tcPr>
          <w:p w14:paraId="7384894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c>
          <w:tcPr>
            <w:tcW w:w="994" w:type="dxa"/>
            <w:vAlign w:val="center"/>
          </w:tcPr>
          <w:p w14:paraId="3E942B82"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555600A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0,8</w:t>
            </w:r>
          </w:p>
        </w:tc>
      </w:tr>
      <w:tr w:rsidR="008A6EE4" w:rsidRPr="008A6EE4" w14:paraId="75F8C7DA" w14:textId="77777777" w:rsidTr="00553614">
        <w:trPr>
          <w:jc w:val="center"/>
        </w:trPr>
        <w:tc>
          <w:tcPr>
            <w:tcW w:w="5997" w:type="dxa"/>
            <w:vAlign w:val="center"/>
          </w:tcPr>
          <w:p w14:paraId="176638DB"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2. Консерватизм існуючої системи поставок</w:t>
            </w:r>
          </w:p>
        </w:tc>
        <w:tc>
          <w:tcPr>
            <w:tcW w:w="1263" w:type="dxa"/>
            <w:vAlign w:val="center"/>
          </w:tcPr>
          <w:p w14:paraId="479FE9FF"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c>
          <w:tcPr>
            <w:tcW w:w="994" w:type="dxa"/>
            <w:vAlign w:val="center"/>
          </w:tcPr>
          <w:p w14:paraId="5CE0BD9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w:t>
            </w:r>
          </w:p>
        </w:tc>
        <w:tc>
          <w:tcPr>
            <w:tcW w:w="1091" w:type="dxa"/>
            <w:vAlign w:val="center"/>
          </w:tcPr>
          <w:p w14:paraId="34D54D0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r>
      <w:tr w:rsidR="008A6EE4" w:rsidRPr="008A6EE4" w14:paraId="41FCAA1C" w14:textId="77777777" w:rsidTr="00553614">
        <w:trPr>
          <w:jc w:val="center"/>
        </w:trPr>
        <w:tc>
          <w:tcPr>
            <w:tcW w:w="5997" w:type="dxa"/>
            <w:vAlign w:val="center"/>
          </w:tcPr>
          <w:p w14:paraId="6417ECE1"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3. Політика уряду</w:t>
            </w:r>
          </w:p>
        </w:tc>
        <w:tc>
          <w:tcPr>
            <w:tcW w:w="1263" w:type="dxa"/>
            <w:vAlign w:val="center"/>
          </w:tcPr>
          <w:p w14:paraId="04E7692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3CB9C8D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3E5AF1D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r>
      <w:tr w:rsidR="008A6EE4" w:rsidRPr="008A6EE4" w14:paraId="16F5C41B" w14:textId="77777777" w:rsidTr="00553614">
        <w:trPr>
          <w:jc w:val="center"/>
        </w:trPr>
        <w:tc>
          <w:tcPr>
            <w:tcW w:w="5997" w:type="dxa"/>
            <w:vAlign w:val="center"/>
          </w:tcPr>
          <w:p w14:paraId="1516C852" w14:textId="77777777" w:rsidR="008A6EE4" w:rsidRPr="008A6EE4" w:rsidRDefault="008A6EE4" w:rsidP="008A6EE4">
            <w:pPr>
              <w:keepNext/>
              <w:keepLines/>
              <w:contextualSpacing/>
              <w:outlineLvl w:val="3"/>
              <w:rPr>
                <w:rFonts w:ascii="Times New Roman" w:eastAsiaTheme="majorEastAsia" w:hAnsi="Times New Roman" w:cs="Times New Roman"/>
                <w:bCs/>
                <w:iCs/>
                <w:color w:val="000000" w:themeColor="text1"/>
                <w:sz w:val="24"/>
                <w:szCs w:val="24"/>
                <w:lang w:val="uk-UA"/>
              </w:rPr>
            </w:pPr>
            <w:r w:rsidRPr="008A6EE4">
              <w:rPr>
                <w:rFonts w:ascii="Times New Roman" w:eastAsiaTheme="majorEastAsia" w:hAnsi="Times New Roman" w:cs="Times New Roman"/>
                <w:bCs/>
                <w:iCs/>
                <w:color w:val="000000" w:themeColor="text1"/>
                <w:sz w:val="24"/>
                <w:szCs w:val="24"/>
                <w:lang w:val="uk-UA"/>
              </w:rPr>
              <w:t>Всього</w:t>
            </w:r>
          </w:p>
        </w:tc>
        <w:tc>
          <w:tcPr>
            <w:tcW w:w="1263" w:type="dxa"/>
            <w:vAlign w:val="center"/>
          </w:tcPr>
          <w:p w14:paraId="260FA49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1,0</w:t>
            </w:r>
          </w:p>
        </w:tc>
        <w:tc>
          <w:tcPr>
            <w:tcW w:w="994" w:type="dxa"/>
            <w:vAlign w:val="center"/>
          </w:tcPr>
          <w:p w14:paraId="412A148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091" w:type="dxa"/>
            <w:vAlign w:val="center"/>
          </w:tcPr>
          <w:p w14:paraId="0662CA4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1,5</w:t>
            </w:r>
          </w:p>
        </w:tc>
      </w:tr>
      <w:tr w:rsidR="008A6EE4" w:rsidRPr="008A6EE4" w14:paraId="23D58ACD" w14:textId="77777777" w:rsidTr="00553614">
        <w:trPr>
          <w:jc w:val="center"/>
        </w:trPr>
        <w:tc>
          <w:tcPr>
            <w:tcW w:w="0" w:type="auto"/>
            <w:gridSpan w:val="4"/>
            <w:vAlign w:val="center"/>
          </w:tcPr>
          <w:p w14:paraId="6D7104E4" w14:textId="77777777" w:rsidR="008A6EE4" w:rsidRPr="008A6EE4" w:rsidRDefault="008A6EE4" w:rsidP="008A6EE4">
            <w:pPr>
              <w:contextualSpacing/>
              <w:rPr>
                <w:rFonts w:ascii="Times New Roman" w:hAnsi="Times New Roman" w:cs="Times New Roman"/>
                <w:b/>
                <w:color w:val="000000" w:themeColor="text1"/>
                <w:sz w:val="24"/>
                <w:szCs w:val="24"/>
                <w:lang w:val="uk-UA"/>
              </w:rPr>
            </w:pPr>
            <w:r w:rsidRPr="008A6EE4">
              <w:rPr>
                <w:rFonts w:ascii="Times New Roman" w:hAnsi="Times New Roman" w:cs="Times New Roman"/>
                <w:b/>
                <w:bCs/>
                <w:color w:val="000000" w:themeColor="text1"/>
                <w:sz w:val="24"/>
                <w:szCs w:val="24"/>
                <w:lang w:val="uk-UA"/>
              </w:rPr>
              <w:t>Вплив конкурентів</w:t>
            </w:r>
          </w:p>
        </w:tc>
      </w:tr>
      <w:tr w:rsidR="008A6EE4" w:rsidRPr="008A6EE4" w14:paraId="3520560B" w14:textId="77777777" w:rsidTr="00553614">
        <w:trPr>
          <w:jc w:val="center"/>
        </w:trPr>
        <w:tc>
          <w:tcPr>
            <w:tcW w:w="5997" w:type="dxa"/>
            <w:vAlign w:val="center"/>
          </w:tcPr>
          <w:p w14:paraId="523AAA9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 Зрілість ринку</w:t>
            </w:r>
          </w:p>
        </w:tc>
        <w:tc>
          <w:tcPr>
            <w:tcW w:w="1263" w:type="dxa"/>
            <w:vAlign w:val="center"/>
          </w:tcPr>
          <w:p w14:paraId="2FAE838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54F969E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7F6086CD"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4C4AE174" w14:textId="77777777" w:rsidTr="00553614">
        <w:trPr>
          <w:jc w:val="center"/>
        </w:trPr>
        <w:tc>
          <w:tcPr>
            <w:tcW w:w="5997" w:type="dxa"/>
            <w:vAlign w:val="center"/>
          </w:tcPr>
          <w:p w14:paraId="3491A94E"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Кількість конкурентів</w:t>
            </w:r>
          </w:p>
        </w:tc>
        <w:tc>
          <w:tcPr>
            <w:tcW w:w="1263" w:type="dxa"/>
            <w:vAlign w:val="center"/>
          </w:tcPr>
          <w:p w14:paraId="5318EFD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c>
          <w:tcPr>
            <w:tcW w:w="994" w:type="dxa"/>
            <w:vAlign w:val="center"/>
          </w:tcPr>
          <w:p w14:paraId="7EB641D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3109493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1,2</w:t>
            </w:r>
          </w:p>
        </w:tc>
      </w:tr>
      <w:tr w:rsidR="008A6EE4" w:rsidRPr="008A6EE4" w14:paraId="2E83371B" w14:textId="77777777" w:rsidTr="00553614">
        <w:trPr>
          <w:jc w:val="center"/>
        </w:trPr>
        <w:tc>
          <w:tcPr>
            <w:tcW w:w="5997" w:type="dxa"/>
            <w:vAlign w:val="center"/>
          </w:tcPr>
          <w:p w14:paraId="6FB7FF7F"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3. Відмінності в пріоритетах, стратегіях і ресурсах підприємства</w:t>
            </w:r>
          </w:p>
        </w:tc>
        <w:tc>
          <w:tcPr>
            <w:tcW w:w="1263" w:type="dxa"/>
            <w:vAlign w:val="center"/>
          </w:tcPr>
          <w:p w14:paraId="00D19B9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044B5584"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591C5204"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38B680AB" w14:textId="77777777" w:rsidTr="00553614">
        <w:trPr>
          <w:jc w:val="center"/>
        </w:trPr>
        <w:tc>
          <w:tcPr>
            <w:tcW w:w="5997" w:type="dxa"/>
            <w:vAlign w:val="center"/>
          </w:tcPr>
          <w:p w14:paraId="7AE5E49E"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4. Використання незаконних методів ведення конкурентної боротьби</w:t>
            </w:r>
          </w:p>
        </w:tc>
        <w:tc>
          <w:tcPr>
            <w:tcW w:w="1263" w:type="dxa"/>
            <w:vAlign w:val="center"/>
          </w:tcPr>
          <w:p w14:paraId="60806B1F"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399A697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w:t>
            </w:r>
          </w:p>
        </w:tc>
        <w:tc>
          <w:tcPr>
            <w:tcW w:w="1091" w:type="dxa"/>
            <w:vAlign w:val="center"/>
          </w:tcPr>
          <w:p w14:paraId="73CDC97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r>
      <w:tr w:rsidR="008A6EE4" w:rsidRPr="008A6EE4" w14:paraId="05964F18" w14:textId="77777777" w:rsidTr="00553614">
        <w:trPr>
          <w:jc w:val="center"/>
        </w:trPr>
        <w:tc>
          <w:tcPr>
            <w:tcW w:w="5997" w:type="dxa"/>
            <w:vAlign w:val="center"/>
          </w:tcPr>
          <w:p w14:paraId="4C730101"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Всього</w:t>
            </w:r>
          </w:p>
        </w:tc>
        <w:tc>
          <w:tcPr>
            <w:tcW w:w="1263" w:type="dxa"/>
            <w:vAlign w:val="center"/>
          </w:tcPr>
          <w:p w14:paraId="72FA57E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1,0</w:t>
            </w:r>
          </w:p>
        </w:tc>
        <w:tc>
          <w:tcPr>
            <w:tcW w:w="994" w:type="dxa"/>
            <w:vAlign w:val="center"/>
          </w:tcPr>
          <w:p w14:paraId="090A4EC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091" w:type="dxa"/>
            <w:vAlign w:val="center"/>
          </w:tcPr>
          <w:p w14:paraId="6B7BC08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2,6</w:t>
            </w:r>
          </w:p>
        </w:tc>
      </w:tr>
      <w:tr w:rsidR="008A6EE4" w:rsidRPr="008A6EE4" w14:paraId="27E3EFBC" w14:textId="77777777" w:rsidTr="00553614">
        <w:trPr>
          <w:jc w:val="center"/>
        </w:trPr>
        <w:tc>
          <w:tcPr>
            <w:tcW w:w="0" w:type="auto"/>
            <w:gridSpan w:val="4"/>
          </w:tcPr>
          <w:p w14:paraId="726500FD" w14:textId="77777777" w:rsidR="008A6EE4" w:rsidRPr="008A6EE4" w:rsidRDefault="008A6EE4" w:rsidP="008A6EE4">
            <w:pPr>
              <w:contextualSpacing/>
              <w:rPr>
                <w:rFonts w:ascii="Times New Roman" w:hAnsi="Times New Roman" w:cs="Times New Roman"/>
                <w:b/>
                <w:color w:val="000000" w:themeColor="text1"/>
                <w:sz w:val="24"/>
                <w:szCs w:val="24"/>
                <w:lang w:val="uk-UA"/>
              </w:rPr>
            </w:pPr>
            <w:r w:rsidRPr="008A6EE4">
              <w:rPr>
                <w:rFonts w:ascii="Times New Roman" w:hAnsi="Times New Roman" w:cs="Times New Roman"/>
                <w:b/>
                <w:color w:val="000000" w:themeColor="text1"/>
                <w:sz w:val="24"/>
                <w:szCs w:val="24"/>
                <w:shd w:val="clear" w:color="auto" w:fill="FFFFFF"/>
                <w:lang w:val="uk-UA"/>
              </w:rPr>
              <w:t>Сила впливу постачальників</w:t>
            </w:r>
          </w:p>
        </w:tc>
      </w:tr>
      <w:tr w:rsidR="008A6EE4" w:rsidRPr="008A6EE4" w14:paraId="47C5FA3A" w14:textId="77777777" w:rsidTr="00553614">
        <w:trPr>
          <w:jc w:val="center"/>
        </w:trPr>
        <w:tc>
          <w:tcPr>
            <w:tcW w:w="5997" w:type="dxa"/>
            <w:vAlign w:val="center"/>
          </w:tcPr>
          <w:p w14:paraId="6E70C2A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1. Наявність великих компаній постачальників</w:t>
            </w:r>
          </w:p>
        </w:tc>
        <w:tc>
          <w:tcPr>
            <w:tcW w:w="1263" w:type="dxa"/>
            <w:vAlign w:val="center"/>
          </w:tcPr>
          <w:p w14:paraId="76E88C2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c>
          <w:tcPr>
            <w:tcW w:w="994" w:type="dxa"/>
            <w:vAlign w:val="center"/>
          </w:tcPr>
          <w:p w14:paraId="5256C94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w:t>
            </w:r>
          </w:p>
        </w:tc>
        <w:tc>
          <w:tcPr>
            <w:tcW w:w="1091" w:type="dxa"/>
            <w:vAlign w:val="center"/>
          </w:tcPr>
          <w:p w14:paraId="6675944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r>
      <w:tr w:rsidR="008A6EE4" w:rsidRPr="008A6EE4" w14:paraId="21869E25" w14:textId="77777777" w:rsidTr="00553614">
        <w:trPr>
          <w:jc w:val="center"/>
        </w:trPr>
        <w:tc>
          <w:tcPr>
            <w:tcW w:w="5997" w:type="dxa"/>
            <w:vAlign w:val="center"/>
          </w:tcPr>
          <w:p w14:paraId="111D50C6"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Цінова політика постачальників</w:t>
            </w:r>
          </w:p>
        </w:tc>
        <w:tc>
          <w:tcPr>
            <w:tcW w:w="1263" w:type="dxa"/>
            <w:vAlign w:val="center"/>
          </w:tcPr>
          <w:p w14:paraId="2CB07D4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c>
          <w:tcPr>
            <w:tcW w:w="994" w:type="dxa"/>
            <w:vAlign w:val="center"/>
          </w:tcPr>
          <w:p w14:paraId="09C2828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0616534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1,2</w:t>
            </w:r>
          </w:p>
        </w:tc>
      </w:tr>
      <w:tr w:rsidR="008A6EE4" w:rsidRPr="008A6EE4" w14:paraId="554AA56E" w14:textId="77777777" w:rsidTr="00553614">
        <w:trPr>
          <w:jc w:val="center"/>
        </w:trPr>
        <w:tc>
          <w:tcPr>
            <w:tcW w:w="5997" w:type="dxa"/>
            <w:vAlign w:val="center"/>
          </w:tcPr>
          <w:p w14:paraId="446DBDDE"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3. Вартість переходу до інших постачальників</w:t>
            </w:r>
          </w:p>
        </w:tc>
        <w:tc>
          <w:tcPr>
            <w:tcW w:w="1263" w:type="dxa"/>
            <w:vAlign w:val="center"/>
          </w:tcPr>
          <w:p w14:paraId="4119D1F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c>
          <w:tcPr>
            <w:tcW w:w="994" w:type="dxa"/>
            <w:vAlign w:val="center"/>
          </w:tcPr>
          <w:p w14:paraId="169945F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111E5FB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6FD83D9A" w14:textId="77777777" w:rsidTr="00553614">
        <w:trPr>
          <w:jc w:val="center"/>
        </w:trPr>
        <w:tc>
          <w:tcPr>
            <w:tcW w:w="5997" w:type="dxa"/>
            <w:vAlign w:val="center"/>
          </w:tcPr>
          <w:p w14:paraId="2BB93E69"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Всього</w:t>
            </w:r>
          </w:p>
        </w:tc>
        <w:tc>
          <w:tcPr>
            <w:tcW w:w="1263" w:type="dxa"/>
            <w:vAlign w:val="center"/>
          </w:tcPr>
          <w:p w14:paraId="7C9C06A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1,0</w:t>
            </w:r>
          </w:p>
        </w:tc>
        <w:tc>
          <w:tcPr>
            <w:tcW w:w="994" w:type="dxa"/>
            <w:vAlign w:val="center"/>
          </w:tcPr>
          <w:p w14:paraId="08B7291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091" w:type="dxa"/>
            <w:vAlign w:val="center"/>
          </w:tcPr>
          <w:p w14:paraId="75AFAEF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2,1</w:t>
            </w:r>
          </w:p>
        </w:tc>
      </w:tr>
      <w:tr w:rsidR="008A6EE4" w:rsidRPr="008A6EE4" w14:paraId="492AC13E" w14:textId="77777777" w:rsidTr="00553614">
        <w:trPr>
          <w:jc w:val="center"/>
        </w:trPr>
        <w:tc>
          <w:tcPr>
            <w:tcW w:w="0" w:type="auto"/>
            <w:gridSpan w:val="4"/>
          </w:tcPr>
          <w:p w14:paraId="55C03128" w14:textId="77777777" w:rsidR="008A6EE4" w:rsidRPr="008A6EE4" w:rsidRDefault="008A6EE4" w:rsidP="008A6EE4">
            <w:pPr>
              <w:contextualSpacing/>
              <w:rPr>
                <w:rFonts w:ascii="Times New Roman" w:hAnsi="Times New Roman" w:cs="Times New Roman"/>
                <w:b/>
                <w:color w:val="000000" w:themeColor="text1"/>
                <w:sz w:val="24"/>
                <w:szCs w:val="24"/>
                <w:lang w:val="uk-UA"/>
              </w:rPr>
            </w:pPr>
            <w:r w:rsidRPr="008A6EE4">
              <w:rPr>
                <w:rFonts w:ascii="Times New Roman" w:hAnsi="Times New Roman" w:cs="Times New Roman"/>
                <w:b/>
                <w:color w:val="000000" w:themeColor="text1"/>
                <w:sz w:val="24"/>
                <w:szCs w:val="24"/>
                <w:shd w:val="clear" w:color="auto" w:fill="FFFFFF"/>
                <w:lang w:val="uk-UA"/>
              </w:rPr>
              <w:t>Сила впливу покупців</w:t>
            </w:r>
          </w:p>
        </w:tc>
      </w:tr>
      <w:tr w:rsidR="008A6EE4" w:rsidRPr="008A6EE4" w14:paraId="25740B27" w14:textId="77777777" w:rsidTr="00553614">
        <w:trPr>
          <w:jc w:val="center"/>
        </w:trPr>
        <w:tc>
          <w:tcPr>
            <w:tcW w:w="5997" w:type="dxa"/>
          </w:tcPr>
          <w:p w14:paraId="08444F14"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 xml:space="preserve">1. Прихильність покупців до товарів ТОВ «Дана-Мода» </w:t>
            </w:r>
          </w:p>
        </w:tc>
        <w:tc>
          <w:tcPr>
            <w:tcW w:w="1263" w:type="dxa"/>
            <w:vAlign w:val="center"/>
          </w:tcPr>
          <w:p w14:paraId="3F9A66C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c>
          <w:tcPr>
            <w:tcW w:w="994" w:type="dxa"/>
            <w:vAlign w:val="center"/>
          </w:tcPr>
          <w:p w14:paraId="216639E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w:t>
            </w:r>
          </w:p>
        </w:tc>
        <w:tc>
          <w:tcPr>
            <w:tcW w:w="1091" w:type="dxa"/>
            <w:vAlign w:val="center"/>
          </w:tcPr>
          <w:p w14:paraId="69C77F8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0,3</w:t>
            </w:r>
          </w:p>
        </w:tc>
      </w:tr>
      <w:tr w:rsidR="008A6EE4" w:rsidRPr="008A6EE4" w14:paraId="6A2281F4" w14:textId="77777777" w:rsidTr="00553614">
        <w:trPr>
          <w:jc w:val="center"/>
        </w:trPr>
        <w:tc>
          <w:tcPr>
            <w:tcW w:w="5997" w:type="dxa"/>
          </w:tcPr>
          <w:p w14:paraId="6FDC97FA"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2. Ступінь важливості товару для покупця</w:t>
            </w:r>
          </w:p>
        </w:tc>
        <w:tc>
          <w:tcPr>
            <w:tcW w:w="1263" w:type="dxa"/>
            <w:vAlign w:val="center"/>
          </w:tcPr>
          <w:p w14:paraId="7CBF569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5369D9F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1EDB9CF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r>
      <w:tr w:rsidR="008A6EE4" w:rsidRPr="008A6EE4" w14:paraId="56DFEC05" w14:textId="77777777" w:rsidTr="00553614">
        <w:trPr>
          <w:jc w:val="center"/>
        </w:trPr>
        <w:tc>
          <w:tcPr>
            <w:tcW w:w="5997" w:type="dxa"/>
          </w:tcPr>
          <w:p w14:paraId="48E06AFF"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3. Наявність постійних покупців</w:t>
            </w:r>
          </w:p>
        </w:tc>
        <w:tc>
          <w:tcPr>
            <w:tcW w:w="1263" w:type="dxa"/>
            <w:vAlign w:val="center"/>
          </w:tcPr>
          <w:p w14:paraId="64758E0E"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0CD78BA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4414391D"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6493DD27" w14:textId="77777777" w:rsidTr="00553614">
        <w:trPr>
          <w:jc w:val="center"/>
        </w:trPr>
        <w:tc>
          <w:tcPr>
            <w:tcW w:w="5997" w:type="dxa"/>
          </w:tcPr>
          <w:p w14:paraId="676E5787"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4.Чутливість покупців до цін товарів підприємства</w:t>
            </w:r>
          </w:p>
        </w:tc>
        <w:tc>
          <w:tcPr>
            <w:tcW w:w="1263" w:type="dxa"/>
            <w:vAlign w:val="center"/>
          </w:tcPr>
          <w:p w14:paraId="0F20BC7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75EB2D0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vAlign w:val="center"/>
          </w:tcPr>
          <w:p w14:paraId="5A2BFCF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4EEF2293" w14:textId="77777777" w:rsidTr="00553614">
        <w:trPr>
          <w:jc w:val="center"/>
        </w:trPr>
        <w:tc>
          <w:tcPr>
            <w:tcW w:w="5997" w:type="dxa"/>
          </w:tcPr>
          <w:p w14:paraId="17980A12"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5. Наявність товарів-замінників</w:t>
            </w:r>
          </w:p>
        </w:tc>
        <w:tc>
          <w:tcPr>
            <w:tcW w:w="1263" w:type="dxa"/>
          </w:tcPr>
          <w:p w14:paraId="3EC7136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tcPr>
          <w:p w14:paraId="76403F77"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3</w:t>
            </w:r>
          </w:p>
        </w:tc>
        <w:tc>
          <w:tcPr>
            <w:tcW w:w="1091" w:type="dxa"/>
          </w:tcPr>
          <w:p w14:paraId="19CFAB6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0,6</w:t>
            </w:r>
          </w:p>
        </w:tc>
      </w:tr>
      <w:tr w:rsidR="008A6EE4" w:rsidRPr="008A6EE4" w14:paraId="5CECE331" w14:textId="77777777" w:rsidTr="00553614">
        <w:trPr>
          <w:jc w:val="center"/>
        </w:trPr>
        <w:tc>
          <w:tcPr>
            <w:tcW w:w="5997" w:type="dxa"/>
          </w:tcPr>
          <w:p w14:paraId="470E35EC"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Всього</w:t>
            </w:r>
          </w:p>
        </w:tc>
        <w:tc>
          <w:tcPr>
            <w:tcW w:w="1263" w:type="dxa"/>
          </w:tcPr>
          <w:p w14:paraId="07377462"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1,0</w:t>
            </w:r>
          </w:p>
        </w:tc>
        <w:tc>
          <w:tcPr>
            <w:tcW w:w="994" w:type="dxa"/>
          </w:tcPr>
          <w:p w14:paraId="7578785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091" w:type="dxa"/>
          </w:tcPr>
          <w:p w14:paraId="29AC956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2,5</w:t>
            </w:r>
          </w:p>
        </w:tc>
      </w:tr>
      <w:tr w:rsidR="008A6EE4" w:rsidRPr="008A6EE4" w14:paraId="2714503A" w14:textId="77777777" w:rsidTr="00553614">
        <w:trPr>
          <w:jc w:val="center"/>
        </w:trPr>
        <w:tc>
          <w:tcPr>
            <w:tcW w:w="0" w:type="auto"/>
            <w:gridSpan w:val="4"/>
          </w:tcPr>
          <w:p w14:paraId="06D4A6E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
                <w:color w:val="000000" w:themeColor="text1"/>
                <w:sz w:val="24"/>
                <w:szCs w:val="24"/>
                <w:shd w:val="clear" w:color="auto" w:fill="FFFFFF"/>
                <w:lang w:val="uk-UA"/>
              </w:rPr>
              <w:t>Вплив товарів-замінників</w:t>
            </w:r>
          </w:p>
        </w:tc>
      </w:tr>
      <w:tr w:rsidR="008A6EE4" w:rsidRPr="008A6EE4" w14:paraId="5DF37CC8" w14:textId="77777777" w:rsidTr="00553614">
        <w:trPr>
          <w:jc w:val="center"/>
        </w:trPr>
        <w:tc>
          <w:tcPr>
            <w:tcW w:w="5997" w:type="dxa"/>
          </w:tcPr>
          <w:p w14:paraId="51568627"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1. Конкуренто-здатність товарів-замінників</w:t>
            </w:r>
          </w:p>
        </w:tc>
        <w:tc>
          <w:tcPr>
            <w:tcW w:w="1263" w:type="dxa"/>
            <w:vAlign w:val="center"/>
          </w:tcPr>
          <w:p w14:paraId="7F65722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c>
          <w:tcPr>
            <w:tcW w:w="994" w:type="dxa"/>
            <w:vAlign w:val="center"/>
          </w:tcPr>
          <w:p w14:paraId="71D89F1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1E5C81FD"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0,8</w:t>
            </w:r>
          </w:p>
        </w:tc>
      </w:tr>
      <w:tr w:rsidR="008A6EE4" w:rsidRPr="008A6EE4" w14:paraId="04B753AB" w14:textId="77777777" w:rsidTr="00553614">
        <w:trPr>
          <w:jc w:val="center"/>
        </w:trPr>
        <w:tc>
          <w:tcPr>
            <w:tcW w:w="5997" w:type="dxa"/>
          </w:tcPr>
          <w:p w14:paraId="6106F57F"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 Доступність товарів-замінників для споживачів</w:t>
            </w:r>
          </w:p>
        </w:tc>
        <w:tc>
          <w:tcPr>
            <w:tcW w:w="1263" w:type="dxa"/>
            <w:vAlign w:val="center"/>
          </w:tcPr>
          <w:p w14:paraId="6304F81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c>
          <w:tcPr>
            <w:tcW w:w="994" w:type="dxa"/>
            <w:vAlign w:val="center"/>
          </w:tcPr>
          <w:p w14:paraId="50AEFE0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6453FA54"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0,8</w:t>
            </w:r>
          </w:p>
        </w:tc>
      </w:tr>
      <w:tr w:rsidR="008A6EE4" w:rsidRPr="008A6EE4" w14:paraId="58DF96A3" w14:textId="77777777" w:rsidTr="00553614">
        <w:trPr>
          <w:jc w:val="center"/>
        </w:trPr>
        <w:tc>
          <w:tcPr>
            <w:tcW w:w="5997" w:type="dxa"/>
          </w:tcPr>
          <w:p w14:paraId="081170D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shd w:val="clear" w:color="auto" w:fill="FFFFFF"/>
                <w:lang w:val="uk-UA"/>
              </w:rPr>
              <w:t>3.  Політика просування товарів-замінників</w:t>
            </w:r>
          </w:p>
        </w:tc>
        <w:tc>
          <w:tcPr>
            <w:tcW w:w="1263" w:type="dxa"/>
            <w:vAlign w:val="center"/>
          </w:tcPr>
          <w:p w14:paraId="20236212"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0,2</w:t>
            </w:r>
          </w:p>
        </w:tc>
        <w:tc>
          <w:tcPr>
            <w:tcW w:w="994" w:type="dxa"/>
            <w:vAlign w:val="center"/>
          </w:tcPr>
          <w:p w14:paraId="0875FE38"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w:t>
            </w:r>
          </w:p>
        </w:tc>
        <w:tc>
          <w:tcPr>
            <w:tcW w:w="1091" w:type="dxa"/>
            <w:vAlign w:val="center"/>
          </w:tcPr>
          <w:p w14:paraId="31A66E3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0,4</w:t>
            </w:r>
          </w:p>
        </w:tc>
      </w:tr>
      <w:tr w:rsidR="008A6EE4" w:rsidRPr="008A6EE4" w14:paraId="12273395" w14:textId="77777777" w:rsidTr="00553614">
        <w:trPr>
          <w:jc w:val="center"/>
        </w:trPr>
        <w:tc>
          <w:tcPr>
            <w:tcW w:w="5997" w:type="dxa"/>
          </w:tcPr>
          <w:p w14:paraId="14A2D6D1" w14:textId="77777777" w:rsidR="008A6EE4" w:rsidRPr="008A6EE4" w:rsidRDefault="008A6EE4" w:rsidP="008A6EE4">
            <w:pPr>
              <w:contextualSpacing/>
              <w:rPr>
                <w:rFonts w:ascii="Times New Roman" w:hAnsi="Times New Roman" w:cs="Times New Roman"/>
                <w:color w:val="000000" w:themeColor="text1"/>
                <w:sz w:val="24"/>
                <w:szCs w:val="24"/>
                <w:shd w:val="clear" w:color="auto" w:fill="FFFFFF"/>
                <w:lang w:val="uk-UA"/>
              </w:rPr>
            </w:pPr>
            <w:r w:rsidRPr="008A6EE4">
              <w:rPr>
                <w:rFonts w:ascii="Times New Roman" w:hAnsi="Times New Roman" w:cs="Times New Roman"/>
                <w:color w:val="000000" w:themeColor="text1"/>
                <w:sz w:val="24"/>
                <w:szCs w:val="24"/>
                <w:shd w:val="clear" w:color="auto" w:fill="FFFFFF"/>
                <w:lang w:val="uk-UA"/>
              </w:rPr>
              <w:t>Всього</w:t>
            </w:r>
          </w:p>
        </w:tc>
        <w:tc>
          <w:tcPr>
            <w:tcW w:w="1263" w:type="dxa"/>
            <w:vAlign w:val="center"/>
          </w:tcPr>
          <w:p w14:paraId="4617BD1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1,0</w:t>
            </w:r>
          </w:p>
        </w:tc>
        <w:tc>
          <w:tcPr>
            <w:tcW w:w="994" w:type="dxa"/>
            <w:vAlign w:val="center"/>
          </w:tcPr>
          <w:p w14:paraId="17BEA2F5"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091" w:type="dxa"/>
            <w:vAlign w:val="center"/>
          </w:tcPr>
          <w:p w14:paraId="077E44EF"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2,0</w:t>
            </w:r>
          </w:p>
        </w:tc>
      </w:tr>
    </w:tbl>
    <w:p w14:paraId="04F29BCC"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6A4F8B38" w14:textId="77777777" w:rsidR="008A6EE4" w:rsidRPr="008A6EE4" w:rsidRDefault="008A6EE4" w:rsidP="008A6EE4">
      <w:pPr>
        <w:tabs>
          <w:tab w:val="left" w:pos="709"/>
        </w:tabs>
        <w:autoSpaceDE w:val="0"/>
        <w:spacing w:after="0" w:line="360" w:lineRule="auto"/>
        <w:ind w:firstLine="709"/>
        <w:contextualSpacing/>
        <w:jc w:val="both"/>
        <w:rPr>
          <w:rFonts w:ascii="Times New Roman" w:eastAsiaTheme="majorEastAsia" w:hAnsi="Times New Roman" w:cs="Times New Roman"/>
          <w:color w:val="000000" w:themeColor="text1"/>
          <w:sz w:val="28"/>
          <w:szCs w:val="28"/>
          <w:lang w:val="uk-UA" w:eastAsia="ar-SA"/>
        </w:rPr>
      </w:pPr>
    </w:p>
    <w:p w14:paraId="089CC055" w14:textId="77777777" w:rsidR="008A6EE4" w:rsidRPr="008A6EE4" w:rsidRDefault="008A6EE4" w:rsidP="008A6EE4">
      <w:pPr>
        <w:tabs>
          <w:tab w:val="left" w:pos="709"/>
        </w:tabs>
        <w:autoSpaceDE w:val="0"/>
        <w:spacing w:after="0" w:line="360" w:lineRule="auto"/>
        <w:ind w:firstLine="709"/>
        <w:contextualSpacing/>
        <w:jc w:val="both"/>
        <w:rPr>
          <w:rFonts w:ascii="Times New Roman" w:eastAsiaTheme="majorEastAsia" w:hAnsi="Times New Roman" w:cs="Times New Roman"/>
          <w:color w:val="000000" w:themeColor="text1"/>
          <w:sz w:val="28"/>
          <w:szCs w:val="28"/>
          <w:lang w:val="uk-UA" w:eastAsia="ar-SA"/>
        </w:rPr>
      </w:pPr>
      <w:r w:rsidRPr="008A6EE4">
        <w:rPr>
          <w:rFonts w:ascii="Times New Roman" w:eastAsiaTheme="majorEastAsia" w:hAnsi="Times New Roman" w:cs="Times New Roman"/>
          <w:color w:val="000000" w:themeColor="text1"/>
          <w:sz w:val="28"/>
          <w:szCs w:val="28"/>
          <w:lang w:val="uk-UA" w:eastAsia="ar-SA"/>
        </w:rPr>
        <w:t xml:space="preserve">Відповідно до запропонованої шкали оцінок (від 1 до 3 балів), отримані результати та подальші рекомендації розробляються з урахуванням таких пропозицій. Якщо отримана оцінка ступеня впливу знаходиться нижче 1,66 балів, то ступінь впливу цього фактору на діяльність підприємства є досить </w:t>
      </w:r>
      <w:r w:rsidRPr="008A6EE4">
        <w:rPr>
          <w:rFonts w:ascii="Times New Roman" w:eastAsiaTheme="majorEastAsia" w:hAnsi="Times New Roman" w:cs="Times New Roman"/>
          <w:color w:val="000000" w:themeColor="text1"/>
          <w:sz w:val="28"/>
          <w:szCs w:val="28"/>
          <w:lang w:val="uk-UA" w:eastAsia="ar-SA"/>
        </w:rPr>
        <w:lastRenderedPageBreak/>
        <w:t>незначною, якщо у межах від 1,67 до 2,32 – то ступінь впливу помірний, що означає необхідність певної уваги до даної сили. При оцінки вище за 2,33 бали доцільним буде прискіплива увага до даної сили та розробка подальших стратегій з урахуванням протидії даної конкурентної сили (табл. 2.9).</w:t>
      </w:r>
    </w:p>
    <w:p w14:paraId="008B4052" w14:textId="77777777" w:rsidR="008A6EE4" w:rsidRPr="008A6EE4" w:rsidRDefault="008A6EE4" w:rsidP="008A6EE4">
      <w:pPr>
        <w:tabs>
          <w:tab w:val="left" w:pos="709"/>
        </w:tabs>
        <w:autoSpaceDE w:val="0"/>
        <w:spacing w:after="0" w:line="360" w:lineRule="auto"/>
        <w:ind w:firstLine="709"/>
        <w:contextualSpacing/>
        <w:jc w:val="right"/>
        <w:rPr>
          <w:rFonts w:ascii="Times New Roman" w:eastAsiaTheme="majorEastAsia" w:hAnsi="Times New Roman" w:cs="Times New Roman"/>
          <w:i/>
          <w:iCs/>
          <w:color w:val="000000" w:themeColor="text1"/>
          <w:sz w:val="28"/>
          <w:szCs w:val="28"/>
          <w:lang w:val="uk-UA" w:eastAsia="ar-SA"/>
        </w:rPr>
      </w:pPr>
      <w:r w:rsidRPr="008A6EE4">
        <w:rPr>
          <w:rFonts w:ascii="Times New Roman" w:eastAsiaTheme="majorEastAsia" w:hAnsi="Times New Roman" w:cs="Times New Roman"/>
          <w:i/>
          <w:iCs/>
          <w:color w:val="000000" w:themeColor="text1"/>
          <w:sz w:val="28"/>
          <w:szCs w:val="28"/>
          <w:lang w:val="uk-UA" w:eastAsia="ar-SA"/>
        </w:rPr>
        <w:t>Таблиця 2.9</w:t>
      </w:r>
    </w:p>
    <w:p w14:paraId="792F292E" w14:textId="77777777" w:rsidR="008A6EE4" w:rsidRPr="008A6EE4" w:rsidRDefault="008A6EE4" w:rsidP="008A6EE4">
      <w:pPr>
        <w:tabs>
          <w:tab w:val="left" w:pos="709"/>
        </w:tabs>
        <w:autoSpaceDE w:val="0"/>
        <w:spacing w:after="0" w:line="360" w:lineRule="auto"/>
        <w:ind w:firstLine="709"/>
        <w:contextualSpacing/>
        <w:jc w:val="center"/>
        <w:rPr>
          <w:rFonts w:ascii="Times New Roman" w:eastAsiaTheme="majorEastAsia" w:hAnsi="Times New Roman" w:cs="Times New Roman"/>
          <w:b/>
          <w:bCs/>
          <w:color w:val="000000" w:themeColor="text1"/>
          <w:sz w:val="28"/>
          <w:szCs w:val="28"/>
          <w:lang w:val="uk-UA" w:eastAsia="ar-SA"/>
        </w:rPr>
      </w:pPr>
      <w:r w:rsidRPr="008A6EE4">
        <w:rPr>
          <w:rFonts w:ascii="Times New Roman" w:eastAsiaTheme="majorEastAsia" w:hAnsi="Times New Roman" w:cs="Times New Roman"/>
          <w:b/>
          <w:bCs/>
          <w:color w:val="000000" w:themeColor="text1"/>
          <w:sz w:val="28"/>
          <w:szCs w:val="28"/>
          <w:lang w:val="uk-UA" w:eastAsia="ar-SA"/>
        </w:rPr>
        <w:t xml:space="preserve">Рівень конкурентної позиції підприємства ТОВ «Дана-Мода»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174"/>
        <w:gridCol w:w="2131"/>
        <w:gridCol w:w="2134"/>
      </w:tblGrid>
      <w:tr w:rsidR="008A6EE4" w:rsidRPr="008A6EE4" w14:paraId="58D943AB" w14:textId="77777777" w:rsidTr="00553614">
        <w:trPr>
          <w:jc w:val="center"/>
        </w:trPr>
        <w:tc>
          <w:tcPr>
            <w:tcW w:w="1555" w:type="pct"/>
            <w:vMerge w:val="restart"/>
            <w:vAlign w:val="center"/>
          </w:tcPr>
          <w:p w14:paraId="214BCE0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Конкурентна сила</w:t>
            </w:r>
          </w:p>
        </w:tc>
        <w:tc>
          <w:tcPr>
            <w:tcW w:w="3445" w:type="pct"/>
            <w:gridSpan w:val="3"/>
            <w:vAlign w:val="center"/>
          </w:tcPr>
          <w:p w14:paraId="742C0C1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Оцінка ступеня впливу, бал</w:t>
            </w:r>
          </w:p>
        </w:tc>
      </w:tr>
      <w:tr w:rsidR="008A6EE4" w:rsidRPr="008A6EE4" w14:paraId="32B2B436" w14:textId="77777777" w:rsidTr="00553614">
        <w:trPr>
          <w:jc w:val="center"/>
        </w:trPr>
        <w:tc>
          <w:tcPr>
            <w:tcW w:w="1555" w:type="pct"/>
            <w:vMerge/>
            <w:vAlign w:val="center"/>
          </w:tcPr>
          <w:p w14:paraId="2205EBA3" w14:textId="77777777" w:rsidR="008A6EE4" w:rsidRPr="008A6EE4" w:rsidRDefault="008A6EE4" w:rsidP="008A6EE4">
            <w:pPr>
              <w:contextualSpacing/>
              <w:rPr>
                <w:rFonts w:ascii="Times New Roman" w:hAnsi="Times New Roman" w:cs="Times New Roman"/>
                <w:color w:val="000000" w:themeColor="text1"/>
                <w:sz w:val="24"/>
                <w:szCs w:val="24"/>
                <w:lang w:val="uk-UA"/>
              </w:rPr>
            </w:pPr>
          </w:p>
        </w:tc>
        <w:tc>
          <w:tcPr>
            <w:tcW w:w="1163" w:type="pct"/>
            <w:vAlign w:val="center"/>
          </w:tcPr>
          <w:p w14:paraId="582D90FF"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слабкий</w:t>
            </w:r>
          </w:p>
          <w:p w14:paraId="67207D1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 xml:space="preserve">(1,00 </w:t>
            </w:r>
            <w:r w:rsidRPr="008A6EE4">
              <w:rPr>
                <w:rFonts w:ascii="Times New Roman" w:hAnsi="Times New Roman" w:cs="Times New Roman"/>
                <w:b/>
                <w:bCs/>
                <w:iCs/>
                <w:color w:val="000000" w:themeColor="text1"/>
                <w:sz w:val="24"/>
                <w:szCs w:val="24"/>
                <w:shd w:val="clear" w:color="auto" w:fill="FFFFFF"/>
                <w:lang w:val="uk-UA"/>
              </w:rPr>
              <w:t>–</w:t>
            </w:r>
            <w:r w:rsidRPr="008A6EE4">
              <w:rPr>
                <w:rFonts w:ascii="Times New Roman" w:hAnsi="Times New Roman" w:cs="Times New Roman"/>
                <w:color w:val="000000" w:themeColor="text1"/>
                <w:sz w:val="24"/>
                <w:szCs w:val="24"/>
                <w:lang w:val="uk-UA"/>
              </w:rPr>
              <w:t xml:space="preserve"> 1,66)</w:t>
            </w:r>
          </w:p>
        </w:tc>
        <w:tc>
          <w:tcPr>
            <w:tcW w:w="1140" w:type="pct"/>
            <w:vAlign w:val="center"/>
          </w:tcPr>
          <w:p w14:paraId="646C089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помірний</w:t>
            </w:r>
          </w:p>
          <w:p w14:paraId="1F9260E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 xml:space="preserve">(1,67 </w:t>
            </w:r>
            <w:r w:rsidRPr="008A6EE4">
              <w:rPr>
                <w:rFonts w:ascii="Times New Roman" w:hAnsi="Times New Roman" w:cs="Times New Roman"/>
                <w:b/>
                <w:bCs/>
                <w:iCs/>
                <w:color w:val="000000" w:themeColor="text1"/>
                <w:sz w:val="24"/>
                <w:szCs w:val="24"/>
                <w:shd w:val="clear" w:color="auto" w:fill="FFFFFF"/>
                <w:lang w:val="uk-UA"/>
              </w:rPr>
              <w:t>–</w:t>
            </w:r>
            <w:r w:rsidRPr="008A6EE4">
              <w:rPr>
                <w:rFonts w:ascii="Times New Roman" w:hAnsi="Times New Roman" w:cs="Times New Roman"/>
                <w:color w:val="000000" w:themeColor="text1"/>
                <w:sz w:val="24"/>
                <w:szCs w:val="24"/>
                <w:lang w:val="uk-UA"/>
              </w:rPr>
              <w:t xml:space="preserve"> 2,32)</w:t>
            </w:r>
          </w:p>
        </w:tc>
        <w:tc>
          <w:tcPr>
            <w:tcW w:w="1141" w:type="pct"/>
            <w:vAlign w:val="center"/>
          </w:tcPr>
          <w:p w14:paraId="4D9C1B7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сильний</w:t>
            </w:r>
          </w:p>
          <w:p w14:paraId="78D5874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 xml:space="preserve">(2,33 </w:t>
            </w:r>
            <w:r w:rsidRPr="008A6EE4">
              <w:rPr>
                <w:rFonts w:ascii="Times New Roman" w:hAnsi="Times New Roman" w:cs="Times New Roman"/>
                <w:b/>
                <w:bCs/>
                <w:iCs/>
                <w:color w:val="000000" w:themeColor="text1"/>
                <w:sz w:val="24"/>
                <w:szCs w:val="24"/>
                <w:shd w:val="clear" w:color="auto" w:fill="FFFFFF"/>
                <w:lang w:val="uk-UA"/>
              </w:rPr>
              <w:t>–</w:t>
            </w:r>
            <w:r w:rsidRPr="008A6EE4">
              <w:rPr>
                <w:rFonts w:ascii="Times New Roman" w:hAnsi="Times New Roman" w:cs="Times New Roman"/>
                <w:color w:val="000000" w:themeColor="text1"/>
                <w:sz w:val="24"/>
                <w:szCs w:val="24"/>
                <w:lang w:val="uk-UA"/>
              </w:rPr>
              <w:t xml:space="preserve"> 3,00)</w:t>
            </w:r>
          </w:p>
        </w:tc>
      </w:tr>
      <w:tr w:rsidR="008A6EE4" w:rsidRPr="008A6EE4" w14:paraId="618D7B38" w14:textId="77777777" w:rsidTr="00553614">
        <w:trPr>
          <w:jc w:val="center"/>
        </w:trPr>
        <w:tc>
          <w:tcPr>
            <w:tcW w:w="1555" w:type="pct"/>
            <w:vAlign w:val="center"/>
          </w:tcPr>
          <w:p w14:paraId="0CB84F2A" w14:textId="77777777" w:rsidR="008A6EE4" w:rsidRPr="008A6EE4" w:rsidRDefault="008A6EE4" w:rsidP="008A6EE4">
            <w:pPr>
              <w:spacing w:before="300" w:after="300"/>
              <w:contextualSpacing/>
              <w:outlineLvl w:val="1"/>
              <w:rPr>
                <w:rFonts w:ascii="Times New Roman" w:hAnsi="Times New Roman" w:cs="Times New Roman"/>
                <w:color w:val="000000" w:themeColor="text1"/>
                <w:sz w:val="24"/>
                <w:szCs w:val="24"/>
                <w:lang w:val="uk-UA" w:eastAsia="ru-RU"/>
              </w:rPr>
            </w:pPr>
            <w:r w:rsidRPr="008A6EE4">
              <w:rPr>
                <w:rFonts w:ascii="Times New Roman" w:hAnsi="Times New Roman" w:cs="Times New Roman"/>
                <w:color w:val="000000" w:themeColor="text1"/>
                <w:sz w:val="24"/>
                <w:szCs w:val="24"/>
                <w:lang w:val="uk-UA" w:eastAsia="ru-RU"/>
              </w:rPr>
              <w:t>Загроза появи нових конкурентів</w:t>
            </w:r>
          </w:p>
        </w:tc>
        <w:tc>
          <w:tcPr>
            <w:tcW w:w="1163" w:type="pct"/>
            <w:vAlign w:val="center"/>
          </w:tcPr>
          <w:p w14:paraId="15C1C60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1,5</w:t>
            </w:r>
          </w:p>
        </w:tc>
        <w:tc>
          <w:tcPr>
            <w:tcW w:w="1140" w:type="pct"/>
            <w:vAlign w:val="center"/>
          </w:tcPr>
          <w:p w14:paraId="45D747E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1" w:type="pct"/>
            <w:vAlign w:val="center"/>
          </w:tcPr>
          <w:p w14:paraId="6EEEFDDA"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r>
      <w:tr w:rsidR="008A6EE4" w:rsidRPr="008A6EE4" w14:paraId="6A29261C" w14:textId="77777777" w:rsidTr="00553614">
        <w:trPr>
          <w:jc w:val="center"/>
        </w:trPr>
        <w:tc>
          <w:tcPr>
            <w:tcW w:w="1555" w:type="pct"/>
            <w:vAlign w:val="center"/>
          </w:tcPr>
          <w:p w14:paraId="0BBD0A42"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Cs/>
                <w:color w:val="000000" w:themeColor="text1"/>
                <w:sz w:val="24"/>
                <w:szCs w:val="24"/>
                <w:lang w:val="uk-UA"/>
              </w:rPr>
              <w:t>Вплив конкурентів</w:t>
            </w:r>
          </w:p>
        </w:tc>
        <w:tc>
          <w:tcPr>
            <w:tcW w:w="1163" w:type="pct"/>
            <w:vAlign w:val="center"/>
          </w:tcPr>
          <w:p w14:paraId="6E3F439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0" w:type="pct"/>
            <w:vAlign w:val="center"/>
          </w:tcPr>
          <w:p w14:paraId="0C0FF75B"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1" w:type="pct"/>
            <w:vAlign w:val="center"/>
          </w:tcPr>
          <w:p w14:paraId="5B912444"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2,6</w:t>
            </w:r>
          </w:p>
        </w:tc>
      </w:tr>
      <w:tr w:rsidR="008A6EE4" w:rsidRPr="008A6EE4" w14:paraId="75ADB53C" w14:textId="77777777" w:rsidTr="00553614">
        <w:trPr>
          <w:jc w:val="center"/>
        </w:trPr>
        <w:tc>
          <w:tcPr>
            <w:tcW w:w="1555" w:type="pct"/>
            <w:vAlign w:val="center"/>
          </w:tcPr>
          <w:p w14:paraId="47A7DF1B"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Cs/>
                <w:color w:val="000000" w:themeColor="text1"/>
                <w:sz w:val="24"/>
                <w:szCs w:val="24"/>
                <w:lang w:val="uk-UA"/>
              </w:rPr>
              <w:t>Сила впливу постачальників</w:t>
            </w:r>
          </w:p>
        </w:tc>
        <w:tc>
          <w:tcPr>
            <w:tcW w:w="1163" w:type="pct"/>
            <w:vAlign w:val="center"/>
          </w:tcPr>
          <w:p w14:paraId="0E26EDF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0" w:type="pct"/>
            <w:vAlign w:val="center"/>
          </w:tcPr>
          <w:p w14:paraId="068410CC"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2,1</w:t>
            </w:r>
          </w:p>
        </w:tc>
        <w:tc>
          <w:tcPr>
            <w:tcW w:w="1141" w:type="pct"/>
            <w:vAlign w:val="center"/>
          </w:tcPr>
          <w:p w14:paraId="13852373"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r>
      <w:tr w:rsidR="008A6EE4" w:rsidRPr="008A6EE4" w14:paraId="6CE180F2" w14:textId="77777777" w:rsidTr="00553614">
        <w:trPr>
          <w:jc w:val="center"/>
        </w:trPr>
        <w:tc>
          <w:tcPr>
            <w:tcW w:w="1555" w:type="pct"/>
            <w:vAlign w:val="center"/>
          </w:tcPr>
          <w:p w14:paraId="240EC36C"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Cs/>
                <w:color w:val="000000" w:themeColor="text1"/>
                <w:sz w:val="24"/>
                <w:szCs w:val="24"/>
                <w:lang w:val="uk-UA"/>
              </w:rPr>
              <w:t>Сила впливу покупців</w:t>
            </w:r>
          </w:p>
        </w:tc>
        <w:tc>
          <w:tcPr>
            <w:tcW w:w="1163" w:type="pct"/>
            <w:vAlign w:val="center"/>
          </w:tcPr>
          <w:p w14:paraId="656BCD31"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0" w:type="pct"/>
            <w:vAlign w:val="center"/>
          </w:tcPr>
          <w:p w14:paraId="73ABAB2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1" w:type="pct"/>
            <w:vAlign w:val="center"/>
          </w:tcPr>
          <w:p w14:paraId="1BD24659"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2,5</w:t>
            </w:r>
          </w:p>
        </w:tc>
      </w:tr>
      <w:tr w:rsidR="008A6EE4" w:rsidRPr="008A6EE4" w14:paraId="3C81C63A" w14:textId="77777777" w:rsidTr="00553614">
        <w:trPr>
          <w:jc w:val="center"/>
        </w:trPr>
        <w:tc>
          <w:tcPr>
            <w:tcW w:w="1555" w:type="pct"/>
            <w:vAlign w:val="center"/>
          </w:tcPr>
          <w:p w14:paraId="221CC218" w14:textId="77777777" w:rsidR="008A6EE4" w:rsidRPr="008A6EE4" w:rsidRDefault="008A6EE4" w:rsidP="008A6EE4">
            <w:pPr>
              <w:contextualSpacing/>
              <w:rPr>
                <w:rFonts w:ascii="Times New Roman" w:hAnsi="Times New Roman" w:cs="Times New Roman"/>
                <w:color w:val="000000" w:themeColor="text1"/>
                <w:sz w:val="24"/>
                <w:szCs w:val="24"/>
                <w:lang w:val="uk-UA"/>
              </w:rPr>
            </w:pPr>
            <w:r w:rsidRPr="008A6EE4">
              <w:rPr>
                <w:rFonts w:ascii="Times New Roman" w:hAnsi="Times New Roman" w:cs="Times New Roman"/>
                <w:bCs/>
                <w:color w:val="000000" w:themeColor="text1"/>
                <w:sz w:val="24"/>
                <w:szCs w:val="24"/>
                <w:lang w:val="uk-UA"/>
              </w:rPr>
              <w:t>Вплив товарів-замінників</w:t>
            </w:r>
          </w:p>
        </w:tc>
        <w:tc>
          <w:tcPr>
            <w:tcW w:w="1163" w:type="pct"/>
            <w:vAlign w:val="center"/>
          </w:tcPr>
          <w:p w14:paraId="444EE810"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c>
          <w:tcPr>
            <w:tcW w:w="1140" w:type="pct"/>
            <w:vAlign w:val="center"/>
          </w:tcPr>
          <w:p w14:paraId="22298362"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color w:val="000000" w:themeColor="text1"/>
                <w:sz w:val="24"/>
                <w:szCs w:val="24"/>
                <w:lang w:val="uk-UA"/>
              </w:rPr>
              <w:t>2,0</w:t>
            </w:r>
          </w:p>
        </w:tc>
        <w:tc>
          <w:tcPr>
            <w:tcW w:w="1141" w:type="pct"/>
            <w:vAlign w:val="center"/>
          </w:tcPr>
          <w:p w14:paraId="2DA20AB6" w14:textId="77777777" w:rsidR="008A6EE4" w:rsidRPr="008A6EE4" w:rsidRDefault="008A6EE4" w:rsidP="008A6EE4">
            <w:pPr>
              <w:contextualSpacing/>
              <w:jc w:val="center"/>
              <w:rPr>
                <w:rFonts w:ascii="Times New Roman" w:hAnsi="Times New Roman" w:cs="Times New Roman"/>
                <w:color w:val="000000" w:themeColor="text1"/>
                <w:sz w:val="24"/>
                <w:szCs w:val="24"/>
                <w:lang w:val="uk-UA"/>
              </w:rPr>
            </w:pPr>
            <w:r w:rsidRPr="008A6EE4">
              <w:rPr>
                <w:rFonts w:ascii="Times New Roman" w:hAnsi="Times New Roman" w:cs="Times New Roman"/>
                <w:b/>
                <w:bCs/>
                <w:iCs/>
                <w:color w:val="000000" w:themeColor="text1"/>
                <w:sz w:val="24"/>
                <w:szCs w:val="24"/>
                <w:shd w:val="clear" w:color="auto" w:fill="FFFFFF"/>
                <w:lang w:val="uk-UA"/>
              </w:rPr>
              <w:t>–</w:t>
            </w:r>
          </w:p>
        </w:tc>
      </w:tr>
    </w:tbl>
    <w:p w14:paraId="599E7E4E" w14:textId="77777777" w:rsidR="008A6EE4" w:rsidRPr="008A6EE4" w:rsidRDefault="008A6EE4" w:rsidP="008A6EE4">
      <w:pPr>
        <w:spacing w:after="0" w:line="360" w:lineRule="auto"/>
        <w:ind w:firstLine="709"/>
        <w:jc w:val="both"/>
        <w:rPr>
          <w:rFonts w:ascii="Times New Roman" w:hAnsi="Times New Roman" w:cs="Times New Roman"/>
          <w:color w:val="000000" w:themeColor="text1"/>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r w:rsidRPr="008A6EE4">
        <w:rPr>
          <w:rFonts w:ascii="Times New Roman" w:eastAsia="Times New Roman" w:hAnsi="Times New Roman" w:cs="Times New Roman"/>
          <w:i/>
          <w:iCs/>
          <w:sz w:val="28"/>
          <w:szCs w:val="28"/>
          <w:lang w:val="uk-UA"/>
        </w:rPr>
        <w:t>підприємства</w:t>
      </w:r>
    </w:p>
    <w:p w14:paraId="30604B02" w14:textId="77777777" w:rsidR="008A6EE4" w:rsidRPr="008A6EE4" w:rsidRDefault="008A6EE4" w:rsidP="008A6EE4">
      <w:pPr>
        <w:spacing w:after="0" w:line="360" w:lineRule="auto"/>
        <w:ind w:firstLine="709"/>
        <w:jc w:val="both"/>
        <w:rPr>
          <w:lang w:val="ru-RU"/>
        </w:rPr>
      </w:pPr>
      <w:r w:rsidRPr="008A6EE4">
        <w:rPr>
          <w:rFonts w:ascii="Times New Roman" w:hAnsi="Times New Roman" w:cs="Times New Roman"/>
          <w:color w:val="000000" w:themeColor="text1"/>
          <w:sz w:val="28"/>
          <w:szCs w:val="28"/>
          <w:lang w:val="uk-UA"/>
        </w:rPr>
        <w:t xml:space="preserve">Отже, можна зробити висновок, що підприємство ТОВ «Дана-Мода»  відчуває слабкий вплив з боку загрози появи нових конкурентів. Помірний рівень впливу підприємство відчуває за такими конкурентним силам: сила впливу постачальників і сила впливу товарів-замінників. Сильний рівень впливу підприємство відчуває з боку діючих конкурентів, а також з боку покупців. Тому радимо підприємству звертати більше </w:t>
      </w:r>
      <w:r w:rsidRPr="008A6EE4">
        <w:rPr>
          <w:rFonts w:ascii="Times New Roman" w:hAnsi="Times New Roman" w:cs="Times New Roman"/>
          <w:sz w:val="28"/>
          <w:szCs w:val="28"/>
          <w:lang w:val="uk-UA"/>
        </w:rPr>
        <w:t>уваги на маркетингову діяльність своїх основних конкурентів. А для того, щоб самим стати більш конкурентоспроможними, насамперед необхідно зайнятися розробкою маркетингового відділу.</w:t>
      </w:r>
    </w:p>
    <w:p w14:paraId="663D2EC0" w14:textId="77777777" w:rsidR="008A6EE4" w:rsidRPr="008A6EE4" w:rsidRDefault="008A6EE4" w:rsidP="007365D1">
      <w:pPr>
        <w:spacing w:after="0" w:line="360" w:lineRule="auto"/>
        <w:jc w:val="both"/>
        <w:rPr>
          <w:rFonts w:ascii="Times New Roman" w:hAnsi="Times New Roman" w:cs="Times New Roman"/>
          <w:sz w:val="28"/>
          <w:szCs w:val="28"/>
          <w:lang w:val="uk-UA"/>
        </w:rPr>
      </w:pPr>
    </w:p>
    <w:p w14:paraId="5437567D" w14:textId="77777777" w:rsidR="008A6EE4" w:rsidRPr="008A6EE4" w:rsidRDefault="008A6EE4" w:rsidP="008A6EE4">
      <w:pPr>
        <w:spacing w:after="0" w:line="360" w:lineRule="auto"/>
        <w:ind w:firstLine="709"/>
        <w:jc w:val="both"/>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t>2.2. Аналіз структури витрат підприємства</w:t>
      </w:r>
    </w:p>
    <w:p w14:paraId="496D321F" w14:textId="77777777" w:rsidR="008A6EE4" w:rsidRPr="008A6EE4" w:rsidRDefault="008A6EE4" w:rsidP="007365D1">
      <w:pPr>
        <w:spacing w:after="0" w:line="360" w:lineRule="auto"/>
        <w:jc w:val="both"/>
        <w:rPr>
          <w:rFonts w:ascii="Times New Roman" w:hAnsi="Times New Roman" w:cs="Times New Roman"/>
          <w:sz w:val="28"/>
          <w:szCs w:val="28"/>
          <w:lang w:val="uk-UA"/>
        </w:rPr>
      </w:pPr>
    </w:p>
    <w:p w14:paraId="7D28A1FB"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Варто звернути увагу, що основним джерелом формування балансового прибутку для торговельного підприємства є прибуток від реалізації товарів. Позареалізаційні операції, які безумовно є доцільним резервом збільшення обсягу прибутку, не можуть домінувати, оскільки це не відповідає генеральній стратегії розвитку торговельного підприємства. Якщо такий факт має місце, </w:t>
      </w:r>
      <w:r w:rsidRPr="008A6EE4">
        <w:rPr>
          <w:rFonts w:ascii="Times New Roman" w:hAnsi="Times New Roman"/>
          <w:sz w:val="28"/>
          <w:szCs w:val="28"/>
          <w:lang w:val="uk-UA"/>
        </w:rPr>
        <w:lastRenderedPageBreak/>
        <w:t>це свідчить про диверсифікацію напрямків діяльності підприємства, втрату чисто торгового спрямування, а відповідно і конкурентних переваг на ринку товарів</w:t>
      </w:r>
      <w:r w:rsidRPr="008A6EE4">
        <w:rPr>
          <w:rFonts w:ascii="Times New Roman" w:hAnsi="Times New Roman"/>
          <w:sz w:val="28"/>
          <w:szCs w:val="28"/>
          <w:lang w:val="ru-RU"/>
        </w:rPr>
        <w:t xml:space="preserve"> [33]</w:t>
      </w:r>
      <w:r w:rsidRPr="008A6EE4">
        <w:rPr>
          <w:rFonts w:ascii="Times New Roman" w:hAnsi="Times New Roman"/>
          <w:sz w:val="28"/>
          <w:szCs w:val="28"/>
          <w:lang w:val="uk-UA"/>
        </w:rPr>
        <w:t>.</w:t>
      </w:r>
    </w:p>
    <w:p w14:paraId="1ADB0868"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bookmarkStart w:id="9" w:name="_Hlk58897742"/>
      <w:r w:rsidRPr="008A6EE4">
        <w:rPr>
          <w:rFonts w:ascii="Times New Roman" w:hAnsi="Times New Roman"/>
          <w:sz w:val="28"/>
          <w:szCs w:val="28"/>
          <w:lang w:val="uk-UA"/>
        </w:rPr>
        <w:t xml:space="preserve">Аналізуючи обсяги та динаміку чистого прибутку підприємства необхідно визначити обсяг формування чистого прибутку, який залишається в розпорядженні підприємства після сплати податків та інших обов'язкових платежів з прибутку; аналізуються абсолютні та відносні зміни в обсягах його формування (табл. 2.10). </w:t>
      </w:r>
    </w:p>
    <w:p w14:paraId="5FDE38C0"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Як видно з таблиці 2.10 у 2019 році спостерігалась в основному негативна динаміка доходів та видатків. У 2019 році підприємство мало прибуток, про це свідчить додатній чистий фінансовий результат, а також фінансовий результат до оподаткування, за рахунок в цілому позитивної динаміки усіх складових. На це також вплинуло достатньо зменшення собівартості реалізованої продукції, при цьому значне збільшення інших операційних доходів, а отже, як результат, збільшення прибутку у 2019 році в порівнянні з 2018, а саме на 0,8 тис. грн. </w:t>
      </w:r>
    </w:p>
    <w:p w14:paraId="6B33F5B7"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Доходи, і видатки підприємства ТОВ «Дана-Мода» в 2019 році в основному мають негативну динаміку в порівнянні як з 2018 роком, так і з 2017 роком. Чистий дохід від реалізації в 2019 році зменшився на </w:t>
      </w:r>
      <w:r w:rsidRPr="008A6EE4">
        <w:rPr>
          <w:rFonts w:ascii="Times New Roman" w:eastAsia="Times New Roman" w:hAnsi="Times New Roman" w:cs="Times New Roman"/>
          <w:color w:val="000000"/>
          <w:sz w:val="28"/>
          <w:szCs w:val="28"/>
          <w:lang w:val="uk-UA"/>
        </w:rPr>
        <w:t>605,9</w:t>
      </w:r>
      <w:r w:rsidRPr="008A6EE4">
        <w:rPr>
          <w:rFonts w:ascii="Times New Roman" w:hAnsi="Times New Roman"/>
          <w:sz w:val="28"/>
          <w:szCs w:val="28"/>
          <w:lang w:val="uk-UA"/>
        </w:rPr>
        <w:t xml:space="preserve"> тис. грн. в порівнянні з 2018 роком та на </w:t>
      </w:r>
      <w:r w:rsidRPr="008A6EE4">
        <w:rPr>
          <w:rFonts w:ascii="Times New Roman" w:eastAsia="Times New Roman" w:hAnsi="Times New Roman" w:cs="Times New Roman"/>
          <w:color w:val="000000"/>
          <w:sz w:val="28"/>
          <w:szCs w:val="28"/>
          <w:lang w:val="uk-UA"/>
        </w:rPr>
        <w:t>479,5</w:t>
      </w:r>
      <w:r w:rsidRPr="008A6EE4">
        <w:rPr>
          <w:rFonts w:ascii="Times New Roman" w:hAnsi="Times New Roman"/>
          <w:sz w:val="28"/>
          <w:szCs w:val="28"/>
          <w:lang w:val="uk-UA"/>
        </w:rPr>
        <w:t xml:space="preserve"> тис. грн. в порівнянні з 2017 роком. А чистий фінансовий результат у 2019 році збільшився на 0,8 тис. грн. в порівнянні з 2018 роком та на 0,5 тис. грн.. в порівнянні з 2017 роком. </w:t>
      </w:r>
    </w:p>
    <w:p w14:paraId="436650C3"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Важливо також дослідити темпи приросту зазначених статей балансу (табл. 2.11.). Як видно з таблиці 2.11 темпи росту доходів, і видатків підприємства ТОВ «Дана-Мода» в 2019 році в основному мають негативну динаміку в порівнянні з 2018 роком та з 2017 роком. Проте чистий фінансовий результат у 2019 році незначно збільшився в порівнянні з 2018 роком В цілому в 2019 році показники мали значний приріс на 130% до попереднього року по основним видам прибутків, крім чистого доходу від реалізації, який зменшився майже на 20%. </w:t>
      </w:r>
    </w:p>
    <w:p w14:paraId="4735163E" w14:textId="77777777" w:rsidR="008A6EE4" w:rsidRPr="008A6EE4" w:rsidRDefault="008A6EE4" w:rsidP="008A6EE4">
      <w:pPr>
        <w:jc w:val="right"/>
        <w:rPr>
          <w:rFonts w:ascii="Times New Roman" w:eastAsia="Times New Roman" w:hAnsi="Times New Roman"/>
          <w:i/>
          <w:sz w:val="28"/>
          <w:szCs w:val="28"/>
          <w:lang w:val="uk-UA" w:eastAsia="ru-RU"/>
        </w:rPr>
      </w:pPr>
      <w:r w:rsidRPr="008A6EE4">
        <w:rPr>
          <w:rFonts w:ascii="Times New Roman" w:eastAsia="Times New Roman" w:hAnsi="Times New Roman"/>
          <w:i/>
          <w:sz w:val="28"/>
          <w:szCs w:val="28"/>
          <w:lang w:val="uk-UA" w:eastAsia="ru-RU"/>
        </w:rPr>
        <w:lastRenderedPageBreak/>
        <w:t xml:space="preserve">Таблиця 2.10 </w:t>
      </w:r>
    </w:p>
    <w:p w14:paraId="5AA31459" w14:textId="77777777" w:rsidR="008A6EE4" w:rsidRPr="008A6EE4" w:rsidRDefault="008A6EE4" w:rsidP="008A6EE4">
      <w:pPr>
        <w:ind w:firstLine="709"/>
        <w:jc w:val="center"/>
        <w:rPr>
          <w:rFonts w:ascii="Times New Roman" w:eastAsia="Times New Roman" w:hAnsi="Times New Roman"/>
          <w:b/>
          <w:sz w:val="28"/>
          <w:szCs w:val="28"/>
          <w:lang w:val="uk-UA" w:eastAsia="ru-RU"/>
        </w:rPr>
      </w:pPr>
      <w:r w:rsidRPr="008A6EE4">
        <w:rPr>
          <w:rFonts w:ascii="Times New Roman" w:eastAsia="Times New Roman" w:hAnsi="Times New Roman"/>
          <w:b/>
          <w:sz w:val="28"/>
          <w:szCs w:val="28"/>
          <w:lang w:val="uk-UA" w:eastAsia="ru-RU"/>
        </w:rPr>
        <w:t xml:space="preserve">Динаміка доходів та видатків ТОВ «Дана-Мода» у 2017-2019 рр., </w:t>
      </w:r>
      <w:proofErr w:type="spellStart"/>
      <w:r w:rsidRPr="008A6EE4">
        <w:rPr>
          <w:rFonts w:ascii="Times New Roman" w:eastAsia="Times New Roman" w:hAnsi="Times New Roman"/>
          <w:b/>
          <w:sz w:val="28"/>
          <w:szCs w:val="28"/>
          <w:lang w:val="uk-UA" w:eastAsia="ru-RU"/>
        </w:rPr>
        <w:t>тис.грн</w:t>
      </w:r>
      <w:proofErr w:type="spellEnd"/>
      <w:r w:rsidRPr="008A6EE4">
        <w:rPr>
          <w:rFonts w:ascii="Times New Roman" w:eastAsia="Times New Roman" w:hAnsi="Times New Roman"/>
          <w:b/>
          <w:sz w:val="28"/>
          <w:szCs w:val="28"/>
          <w:lang w:val="uk-UA" w:eastAsia="ru-RU"/>
        </w:rPr>
        <w:t>.</w:t>
      </w:r>
    </w:p>
    <w:tbl>
      <w:tblPr>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92"/>
        <w:gridCol w:w="1056"/>
        <w:gridCol w:w="1056"/>
        <w:gridCol w:w="952"/>
        <w:gridCol w:w="992"/>
        <w:gridCol w:w="993"/>
        <w:gridCol w:w="13"/>
      </w:tblGrid>
      <w:tr w:rsidR="008A6EE4" w:rsidRPr="008A6EE4" w14:paraId="22E0A5E9" w14:textId="77777777" w:rsidTr="00553614">
        <w:trPr>
          <w:trHeight w:val="300"/>
        </w:trPr>
        <w:tc>
          <w:tcPr>
            <w:tcW w:w="3544" w:type="dxa"/>
            <w:vMerge w:val="restart"/>
            <w:shd w:val="clear" w:color="auto" w:fill="auto"/>
            <w:noWrap/>
            <w:vAlign w:val="center"/>
            <w:hideMark/>
          </w:tcPr>
          <w:p w14:paraId="3D5093A4"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Стаття</w:t>
            </w:r>
          </w:p>
        </w:tc>
        <w:tc>
          <w:tcPr>
            <w:tcW w:w="792" w:type="dxa"/>
            <w:vMerge w:val="restart"/>
            <w:shd w:val="clear" w:color="auto" w:fill="auto"/>
            <w:noWrap/>
            <w:vAlign w:val="center"/>
            <w:hideMark/>
          </w:tcPr>
          <w:p w14:paraId="573CD757"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Код рядка</w:t>
            </w:r>
          </w:p>
        </w:tc>
        <w:tc>
          <w:tcPr>
            <w:tcW w:w="1056" w:type="dxa"/>
            <w:vMerge w:val="restart"/>
            <w:shd w:val="clear" w:color="auto" w:fill="auto"/>
            <w:noWrap/>
            <w:vAlign w:val="center"/>
            <w:hideMark/>
          </w:tcPr>
          <w:p w14:paraId="541DF980"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2017</w:t>
            </w:r>
          </w:p>
          <w:p w14:paraId="1CF975A0"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рік</w:t>
            </w:r>
          </w:p>
        </w:tc>
        <w:tc>
          <w:tcPr>
            <w:tcW w:w="1056" w:type="dxa"/>
            <w:vMerge w:val="restart"/>
            <w:shd w:val="clear" w:color="auto" w:fill="auto"/>
            <w:noWrap/>
            <w:vAlign w:val="center"/>
            <w:hideMark/>
          </w:tcPr>
          <w:p w14:paraId="2922319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2018</w:t>
            </w:r>
          </w:p>
          <w:p w14:paraId="1FD5967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рік</w:t>
            </w:r>
          </w:p>
        </w:tc>
        <w:tc>
          <w:tcPr>
            <w:tcW w:w="952" w:type="dxa"/>
            <w:vMerge w:val="restart"/>
            <w:shd w:val="clear" w:color="auto" w:fill="auto"/>
            <w:noWrap/>
            <w:vAlign w:val="center"/>
            <w:hideMark/>
          </w:tcPr>
          <w:p w14:paraId="5FF9616A"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2019</w:t>
            </w:r>
          </w:p>
          <w:p w14:paraId="7D1AFCB7"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рік</w:t>
            </w:r>
          </w:p>
        </w:tc>
        <w:tc>
          <w:tcPr>
            <w:tcW w:w="1998" w:type="dxa"/>
            <w:gridSpan w:val="3"/>
            <w:shd w:val="clear" w:color="auto" w:fill="auto"/>
            <w:noWrap/>
            <w:vAlign w:val="center"/>
            <w:hideMark/>
          </w:tcPr>
          <w:p w14:paraId="0F5DF730"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Абсолютне відхилення</w:t>
            </w:r>
          </w:p>
        </w:tc>
      </w:tr>
      <w:tr w:rsidR="008A6EE4" w:rsidRPr="008A6EE4" w14:paraId="4C2B6A32" w14:textId="77777777" w:rsidTr="00553614">
        <w:trPr>
          <w:gridAfter w:val="1"/>
          <w:wAfter w:w="13" w:type="dxa"/>
          <w:trHeight w:val="300"/>
        </w:trPr>
        <w:tc>
          <w:tcPr>
            <w:tcW w:w="3544" w:type="dxa"/>
            <w:vMerge/>
            <w:shd w:val="clear" w:color="auto" w:fill="auto"/>
            <w:noWrap/>
            <w:vAlign w:val="bottom"/>
            <w:hideMark/>
          </w:tcPr>
          <w:p w14:paraId="1F499B56"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p>
        </w:tc>
        <w:tc>
          <w:tcPr>
            <w:tcW w:w="792" w:type="dxa"/>
            <w:vMerge/>
            <w:shd w:val="clear" w:color="auto" w:fill="auto"/>
            <w:noWrap/>
            <w:vAlign w:val="center"/>
            <w:hideMark/>
          </w:tcPr>
          <w:p w14:paraId="65D8F4DA"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1056" w:type="dxa"/>
            <w:vMerge/>
            <w:shd w:val="clear" w:color="auto" w:fill="auto"/>
            <w:noWrap/>
            <w:vAlign w:val="center"/>
            <w:hideMark/>
          </w:tcPr>
          <w:p w14:paraId="4F363B64"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1056" w:type="dxa"/>
            <w:vMerge/>
            <w:shd w:val="clear" w:color="auto" w:fill="auto"/>
            <w:noWrap/>
            <w:vAlign w:val="center"/>
            <w:hideMark/>
          </w:tcPr>
          <w:p w14:paraId="6E915041"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52" w:type="dxa"/>
            <w:vMerge/>
            <w:shd w:val="clear" w:color="auto" w:fill="auto"/>
            <w:noWrap/>
            <w:vAlign w:val="center"/>
            <w:hideMark/>
          </w:tcPr>
          <w:p w14:paraId="57C0C127"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92" w:type="dxa"/>
            <w:shd w:val="clear" w:color="auto" w:fill="auto"/>
            <w:noWrap/>
            <w:vAlign w:val="center"/>
            <w:hideMark/>
          </w:tcPr>
          <w:p w14:paraId="18BED29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2019 до 2018</w:t>
            </w:r>
          </w:p>
        </w:tc>
        <w:tc>
          <w:tcPr>
            <w:tcW w:w="993" w:type="dxa"/>
            <w:tcBorders>
              <w:bottom w:val="single" w:sz="4" w:space="0" w:color="auto"/>
            </w:tcBorders>
            <w:shd w:val="clear" w:color="auto" w:fill="auto"/>
            <w:noWrap/>
            <w:vAlign w:val="center"/>
            <w:hideMark/>
          </w:tcPr>
          <w:p w14:paraId="6BA24B30"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2019 до 2017</w:t>
            </w:r>
          </w:p>
        </w:tc>
      </w:tr>
      <w:tr w:rsidR="008A6EE4" w:rsidRPr="008A6EE4" w14:paraId="1D4575E1"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5E073"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Чистий дохід від реалізації продукції (товарів, робіт, послуг)</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5EE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2000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6074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2927,1</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1370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3053,5</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A0A4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2447,6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7FDE3"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-605,9</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B13AFA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-479,5</w:t>
            </w:r>
          </w:p>
        </w:tc>
      </w:tr>
      <w:tr w:rsidR="008A6EE4" w:rsidRPr="008A6EE4" w14:paraId="114766E7"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E9AB"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Собівартість реалізованої продукції (товарів, робіт, послуг)</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100C"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2050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08EC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3689,6</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229D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3050,2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8DE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2967,5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D8EF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-82,7</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63949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-722,1</w:t>
            </w:r>
          </w:p>
        </w:tc>
      </w:tr>
      <w:tr w:rsidR="008A6EE4" w:rsidRPr="008A6EE4" w14:paraId="4E8F6B87"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378CB"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Валовий: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DEB85"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2090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13D3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-762,5</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5152F"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3,3</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A6F23"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-519,9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65AF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-523,2</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17DB4D8"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242,6</w:t>
            </w:r>
          </w:p>
        </w:tc>
      </w:tr>
      <w:tr w:rsidR="008A6EE4" w:rsidRPr="008A6EE4" w14:paraId="4E467642"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D0890"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операційні доходи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E5E8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2120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D96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3242,5</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B301F"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3159,2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E2F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2188,7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CDF1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-970,5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656780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-1053,8</w:t>
            </w:r>
          </w:p>
        </w:tc>
      </w:tr>
      <w:tr w:rsidR="008A6EE4" w:rsidRPr="008A6EE4" w14:paraId="4B2F418F"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3AF27"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операційні витрати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3113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2180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8E8C4"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2477</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6716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3159,8</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8FB3"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1665,1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D8A5D"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-1494,7</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331DE7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-811,9</w:t>
            </w:r>
          </w:p>
        </w:tc>
      </w:tr>
      <w:tr w:rsidR="008A6EE4" w:rsidRPr="008A6EE4" w14:paraId="58CC855E"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2E0BD"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Фінансовий результат від операційної діяльності: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4B20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2190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EFB6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E98A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2,7</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3CF8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E68F4"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D4D47E9"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0,7</w:t>
            </w:r>
          </w:p>
        </w:tc>
      </w:tr>
      <w:tr w:rsidR="008A6EE4" w:rsidRPr="008A6EE4" w14:paraId="6CE072C6"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54B2E"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доходи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1E9FE"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2240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A9DA6"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1056" w:type="dxa"/>
            <w:tcBorders>
              <w:top w:val="single" w:sz="4" w:space="0" w:color="auto"/>
              <w:left w:val="single" w:sz="4" w:space="0" w:color="auto"/>
              <w:bottom w:val="single" w:sz="4" w:space="0" w:color="auto"/>
              <w:right w:val="single" w:sz="4" w:space="0" w:color="auto"/>
            </w:tcBorders>
            <w:shd w:val="clear" w:color="auto" w:fill="auto"/>
            <w:noWrap/>
          </w:tcPr>
          <w:p w14:paraId="3BBEC41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14:paraId="2076926F"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DC768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93" w:type="dxa"/>
            <w:tcBorders>
              <w:top w:val="single" w:sz="4" w:space="0" w:color="auto"/>
              <w:left w:val="nil"/>
              <w:bottom w:val="single" w:sz="4" w:space="0" w:color="auto"/>
              <w:right w:val="single" w:sz="4" w:space="0" w:color="auto"/>
            </w:tcBorders>
            <w:shd w:val="clear" w:color="auto" w:fill="auto"/>
            <w:noWrap/>
          </w:tcPr>
          <w:p w14:paraId="47BB05F5"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r>
      <w:tr w:rsidR="008A6EE4" w:rsidRPr="008A6EE4" w14:paraId="36D04EE4"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00FE9"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витрати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F52C3"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2270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6B2B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1056" w:type="dxa"/>
            <w:tcBorders>
              <w:top w:val="single" w:sz="4" w:space="0" w:color="auto"/>
              <w:left w:val="single" w:sz="4" w:space="0" w:color="auto"/>
              <w:bottom w:val="single" w:sz="4" w:space="0" w:color="auto"/>
              <w:right w:val="single" w:sz="4" w:space="0" w:color="auto"/>
            </w:tcBorders>
            <w:shd w:val="clear" w:color="auto" w:fill="auto"/>
            <w:noWrap/>
          </w:tcPr>
          <w:p w14:paraId="0BE3194F"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14:paraId="224EA4DF"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E17C931"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c>
          <w:tcPr>
            <w:tcW w:w="993" w:type="dxa"/>
            <w:tcBorders>
              <w:top w:val="single" w:sz="4" w:space="0" w:color="auto"/>
              <w:left w:val="nil"/>
              <w:bottom w:val="single" w:sz="4" w:space="0" w:color="auto"/>
              <w:right w:val="single" w:sz="4" w:space="0" w:color="auto"/>
            </w:tcBorders>
            <w:shd w:val="clear" w:color="auto" w:fill="auto"/>
            <w:noWrap/>
          </w:tcPr>
          <w:p w14:paraId="318E2FE6"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0,0</w:t>
            </w:r>
          </w:p>
        </w:tc>
      </w:tr>
      <w:tr w:rsidR="008A6EE4" w:rsidRPr="008A6EE4" w14:paraId="2BF2A5A6"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F4D7A"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Фінансовий результат до оподаткування: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3A8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2290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F2F86"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3513"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2,7</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3C416"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663F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FC53798"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0,7</w:t>
            </w:r>
          </w:p>
        </w:tc>
      </w:tr>
      <w:tr w:rsidR="008A6EE4" w:rsidRPr="008A6EE4" w14:paraId="05F577FC" w14:textId="77777777" w:rsidTr="00553614">
        <w:trPr>
          <w:gridAfter w:val="1"/>
          <w:wAfter w:w="13" w:type="dxa"/>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AC92"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Чистий фінансовий результат: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E19A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2350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B19D9"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2,5</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B6F2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4E6E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B897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0,8</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5611CB"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0,5</w:t>
            </w:r>
          </w:p>
        </w:tc>
      </w:tr>
    </w:tbl>
    <w:p w14:paraId="3508ACDB" w14:textId="77777777" w:rsidR="008A6EE4" w:rsidRPr="008A6EE4" w:rsidRDefault="008A6EE4" w:rsidP="008A6EE4">
      <w:pPr>
        <w:tabs>
          <w:tab w:val="left" w:pos="1134"/>
        </w:tabs>
        <w:spacing w:after="0" w:line="360" w:lineRule="auto"/>
        <w:ind w:firstLine="709"/>
        <w:jc w:val="both"/>
        <w:rPr>
          <w:rFonts w:ascii="Times New Roman" w:hAnsi="Times New Roman"/>
          <w:i/>
          <w:sz w:val="24"/>
          <w:szCs w:val="24"/>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bookmarkEnd w:id="9"/>
    <w:p w14:paraId="28DC0AC7"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sz w:val="28"/>
          <w:szCs w:val="28"/>
          <w:lang w:val="uk-UA" w:eastAsia="ru-RU"/>
        </w:rPr>
        <w:t xml:space="preserve">Отже, в цілому за розглянутий період підприємство має однозначну негативну динаміку щодо зміни як валового прибутку, так і фінансових результатів від операційної діяльності, а також чистого фінансового результату. </w:t>
      </w:r>
    </w:p>
    <w:p w14:paraId="1C963722" w14:textId="77777777" w:rsidR="008A6EE4" w:rsidRPr="008A6EE4" w:rsidRDefault="008A6EE4" w:rsidP="008A6EE4">
      <w:pPr>
        <w:spacing w:after="0" w:line="360" w:lineRule="auto"/>
        <w:ind w:firstLine="709"/>
        <w:jc w:val="both"/>
        <w:rPr>
          <w:rFonts w:ascii="Times New Roman" w:hAnsi="Times New Roman"/>
          <w:iCs/>
          <w:sz w:val="28"/>
          <w:szCs w:val="28"/>
          <w:lang w:val="uk-UA"/>
        </w:rPr>
      </w:pPr>
      <w:r w:rsidRPr="008A6EE4">
        <w:rPr>
          <w:rFonts w:ascii="Times New Roman" w:hAnsi="Times New Roman"/>
          <w:iCs/>
          <w:sz w:val="28"/>
          <w:szCs w:val="28"/>
          <w:lang w:val="uk-UA"/>
        </w:rPr>
        <w:t xml:space="preserve">На рисунку 2.1 відобразимо динаміку доходів для кращої візуалізації, а на рис. 2.2 динаміку видатків. </w:t>
      </w:r>
    </w:p>
    <w:p w14:paraId="49CDC7BA"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noProof/>
          <w:sz w:val="28"/>
          <w:szCs w:val="28"/>
          <w:lang w:val="uk-UA" w:eastAsia="ru-RU"/>
        </w:rPr>
        <w:lastRenderedPageBreak/>
        <w:drawing>
          <wp:inline distT="0" distB="0" distL="0" distR="0" wp14:anchorId="22CD652C" wp14:editId="3CAF059A">
            <wp:extent cx="5415611" cy="30368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3347" cy="3052354"/>
                    </a:xfrm>
                    <a:prstGeom prst="rect">
                      <a:avLst/>
                    </a:prstGeom>
                    <a:noFill/>
                  </pic:spPr>
                </pic:pic>
              </a:graphicData>
            </a:graphic>
          </wp:inline>
        </w:drawing>
      </w:r>
    </w:p>
    <w:p w14:paraId="76740322"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b/>
          <w:bCs/>
          <w:sz w:val="28"/>
          <w:szCs w:val="28"/>
          <w:lang w:val="uk-UA" w:eastAsia="ru-RU"/>
        </w:rPr>
        <w:t>Рис. 2.1.</w:t>
      </w:r>
      <w:r w:rsidRPr="008A6EE4">
        <w:rPr>
          <w:rFonts w:ascii="Times New Roman" w:eastAsia="Times New Roman" w:hAnsi="Times New Roman"/>
          <w:sz w:val="28"/>
          <w:szCs w:val="28"/>
          <w:lang w:val="uk-UA" w:eastAsia="ru-RU"/>
        </w:rPr>
        <w:t xml:space="preserve"> Динаміка доходів ТОВ «Дана-Мода» у 2017-2019 рр.</w:t>
      </w:r>
    </w:p>
    <w:p w14:paraId="5BA92403"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02D78041" w14:textId="77777777" w:rsidR="008A6EE4" w:rsidRPr="008A6EE4" w:rsidRDefault="008A6EE4" w:rsidP="008A6EE4">
      <w:pPr>
        <w:tabs>
          <w:tab w:val="left" w:pos="1134"/>
        </w:tabs>
        <w:spacing w:after="0" w:line="360" w:lineRule="auto"/>
        <w:jc w:val="right"/>
        <w:rPr>
          <w:rFonts w:ascii="Times New Roman" w:hAnsi="Times New Roman"/>
          <w:i/>
          <w:sz w:val="28"/>
          <w:szCs w:val="28"/>
          <w:lang w:val="uk-UA"/>
        </w:rPr>
      </w:pPr>
      <w:r w:rsidRPr="008A6EE4">
        <w:rPr>
          <w:rFonts w:ascii="Times New Roman" w:hAnsi="Times New Roman"/>
          <w:i/>
          <w:sz w:val="28"/>
          <w:szCs w:val="28"/>
          <w:lang w:val="uk-UA"/>
        </w:rPr>
        <w:t>Таблиця 2.11</w:t>
      </w:r>
    </w:p>
    <w:p w14:paraId="205FE614" w14:textId="77777777" w:rsidR="008A6EE4" w:rsidRPr="008A6EE4" w:rsidRDefault="008A6EE4" w:rsidP="008A6EE4">
      <w:pPr>
        <w:tabs>
          <w:tab w:val="left" w:pos="1134"/>
        </w:tabs>
        <w:spacing w:after="0" w:line="360" w:lineRule="auto"/>
        <w:ind w:firstLine="709"/>
        <w:jc w:val="center"/>
        <w:rPr>
          <w:rFonts w:ascii="Times New Roman" w:eastAsia="Times New Roman" w:hAnsi="Times New Roman"/>
          <w:b/>
          <w:sz w:val="28"/>
          <w:szCs w:val="28"/>
          <w:lang w:val="uk-UA" w:eastAsia="ru-RU"/>
        </w:rPr>
      </w:pPr>
      <w:r w:rsidRPr="008A6EE4">
        <w:rPr>
          <w:rFonts w:ascii="Times New Roman" w:eastAsia="Times New Roman" w:hAnsi="Times New Roman"/>
          <w:b/>
          <w:sz w:val="28"/>
          <w:szCs w:val="28"/>
          <w:lang w:val="uk-UA" w:eastAsia="ru-RU"/>
        </w:rPr>
        <w:t xml:space="preserve">Темп приросту доходів та видатків ТОВ «Дана-Мода» у 2017-2019 рр., </w:t>
      </w:r>
      <w:proofErr w:type="spellStart"/>
      <w:r w:rsidRPr="008A6EE4">
        <w:rPr>
          <w:rFonts w:ascii="Times New Roman" w:eastAsia="Times New Roman" w:hAnsi="Times New Roman"/>
          <w:b/>
          <w:sz w:val="28"/>
          <w:szCs w:val="28"/>
          <w:lang w:val="uk-UA" w:eastAsia="ru-RU"/>
        </w:rPr>
        <w:t>тис.грн</w:t>
      </w:r>
      <w:proofErr w:type="spellEnd"/>
      <w:r w:rsidRPr="008A6EE4">
        <w:rPr>
          <w:rFonts w:ascii="Times New Roman" w:eastAsia="Times New Roman" w:hAnsi="Times New Roman"/>
          <w:b/>
          <w:sz w:val="28"/>
          <w:szCs w:val="28"/>
          <w:lang w:val="uk-UA" w:eastAsia="ru-RU"/>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92"/>
        <w:gridCol w:w="938"/>
        <w:gridCol w:w="876"/>
        <w:gridCol w:w="1056"/>
        <w:gridCol w:w="1186"/>
        <w:gridCol w:w="993"/>
      </w:tblGrid>
      <w:tr w:rsidR="008A6EE4" w:rsidRPr="008A6EE4" w14:paraId="105CBD9E" w14:textId="77777777" w:rsidTr="00553614">
        <w:trPr>
          <w:trHeight w:val="300"/>
        </w:trPr>
        <w:tc>
          <w:tcPr>
            <w:tcW w:w="3686" w:type="dxa"/>
            <w:vMerge w:val="restart"/>
            <w:shd w:val="clear" w:color="auto" w:fill="auto"/>
            <w:noWrap/>
            <w:vAlign w:val="center"/>
            <w:hideMark/>
          </w:tcPr>
          <w:p w14:paraId="1A0A440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Стаття</w:t>
            </w:r>
          </w:p>
        </w:tc>
        <w:tc>
          <w:tcPr>
            <w:tcW w:w="792" w:type="dxa"/>
            <w:vMerge w:val="restart"/>
            <w:shd w:val="clear" w:color="auto" w:fill="auto"/>
            <w:noWrap/>
            <w:vAlign w:val="center"/>
            <w:hideMark/>
          </w:tcPr>
          <w:p w14:paraId="16E11C0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Код рядка</w:t>
            </w:r>
          </w:p>
        </w:tc>
        <w:tc>
          <w:tcPr>
            <w:tcW w:w="938" w:type="dxa"/>
            <w:vMerge w:val="restart"/>
            <w:shd w:val="clear" w:color="auto" w:fill="auto"/>
            <w:noWrap/>
            <w:vAlign w:val="center"/>
            <w:hideMark/>
          </w:tcPr>
          <w:p w14:paraId="54FC538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2017</w:t>
            </w:r>
          </w:p>
        </w:tc>
        <w:tc>
          <w:tcPr>
            <w:tcW w:w="876" w:type="dxa"/>
            <w:vMerge w:val="restart"/>
            <w:shd w:val="clear" w:color="auto" w:fill="auto"/>
            <w:noWrap/>
            <w:vAlign w:val="center"/>
            <w:hideMark/>
          </w:tcPr>
          <w:p w14:paraId="6F1DB4A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2018</w:t>
            </w:r>
          </w:p>
        </w:tc>
        <w:tc>
          <w:tcPr>
            <w:tcW w:w="1056" w:type="dxa"/>
            <w:vMerge w:val="restart"/>
            <w:shd w:val="clear" w:color="auto" w:fill="auto"/>
            <w:noWrap/>
            <w:vAlign w:val="center"/>
            <w:hideMark/>
          </w:tcPr>
          <w:p w14:paraId="61A8CE4C"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rPr>
            </w:pPr>
            <w:r w:rsidRPr="008A6EE4">
              <w:rPr>
                <w:rFonts w:ascii="Times New Roman" w:eastAsia="Times New Roman" w:hAnsi="Times New Roman" w:cs="Times New Roman"/>
                <w:color w:val="000000"/>
                <w:sz w:val="24"/>
                <w:szCs w:val="24"/>
                <w:lang w:val="uk-UA"/>
              </w:rPr>
              <w:t>2019</w:t>
            </w:r>
          </w:p>
        </w:tc>
        <w:tc>
          <w:tcPr>
            <w:tcW w:w="2179" w:type="dxa"/>
            <w:gridSpan w:val="2"/>
            <w:shd w:val="clear" w:color="auto" w:fill="auto"/>
            <w:noWrap/>
            <w:vAlign w:val="bottom"/>
            <w:hideMark/>
          </w:tcPr>
          <w:p w14:paraId="23FF333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Темп приросту, %</w:t>
            </w:r>
          </w:p>
        </w:tc>
      </w:tr>
      <w:tr w:rsidR="008A6EE4" w:rsidRPr="008A6EE4" w14:paraId="2072C57B" w14:textId="77777777" w:rsidTr="00553614">
        <w:trPr>
          <w:trHeight w:val="300"/>
        </w:trPr>
        <w:tc>
          <w:tcPr>
            <w:tcW w:w="3686" w:type="dxa"/>
            <w:vMerge/>
            <w:shd w:val="clear" w:color="auto" w:fill="auto"/>
            <w:noWrap/>
            <w:vAlign w:val="bottom"/>
            <w:hideMark/>
          </w:tcPr>
          <w:p w14:paraId="50E31ACF"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p>
        </w:tc>
        <w:tc>
          <w:tcPr>
            <w:tcW w:w="792" w:type="dxa"/>
            <w:vMerge/>
            <w:shd w:val="clear" w:color="auto" w:fill="auto"/>
            <w:noWrap/>
            <w:vAlign w:val="center"/>
            <w:hideMark/>
          </w:tcPr>
          <w:p w14:paraId="33884AD2"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38" w:type="dxa"/>
            <w:vMerge/>
            <w:shd w:val="clear" w:color="auto" w:fill="auto"/>
            <w:noWrap/>
            <w:vAlign w:val="center"/>
            <w:hideMark/>
          </w:tcPr>
          <w:p w14:paraId="0EAB290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876" w:type="dxa"/>
            <w:vMerge/>
            <w:shd w:val="clear" w:color="auto" w:fill="auto"/>
            <w:noWrap/>
            <w:vAlign w:val="center"/>
            <w:hideMark/>
          </w:tcPr>
          <w:p w14:paraId="57523AC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1056" w:type="dxa"/>
            <w:vMerge/>
            <w:shd w:val="clear" w:color="auto" w:fill="auto"/>
            <w:noWrap/>
            <w:vAlign w:val="center"/>
            <w:hideMark/>
          </w:tcPr>
          <w:p w14:paraId="08A69FF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1186" w:type="dxa"/>
            <w:shd w:val="clear" w:color="auto" w:fill="auto"/>
            <w:noWrap/>
            <w:vAlign w:val="center"/>
            <w:hideMark/>
          </w:tcPr>
          <w:p w14:paraId="7B53AA3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2019 до 2018</w:t>
            </w:r>
          </w:p>
        </w:tc>
        <w:tc>
          <w:tcPr>
            <w:tcW w:w="993" w:type="dxa"/>
            <w:shd w:val="clear" w:color="auto" w:fill="auto"/>
            <w:noWrap/>
            <w:vAlign w:val="center"/>
            <w:hideMark/>
          </w:tcPr>
          <w:p w14:paraId="53B6A207"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2019 до 2017</w:t>
            </w:r>
          </w:p>
        </w:tc>
      </w:tr>
      <w:tr w:rsidR="008A6EE4" w:rsidRPr="008A6EE4" w14:paraId="17F708FB" w14:textId="77777777" w:rsidTr="00553614">
        <w:trPr>
          <w:trHeight w:val="300"/>
        </w:trPr>
        <w:tc>
          <w:tcPr>
            <w:tcW w:w="3686" w:type="dxa"/>
            <w:shd w:val="clear" w:color="auto" w:fill="auto"/>
            <w:noWrap/>
            <w:vAlign w:val="bottom"/>
          </w:tcPr>
          <w:p w14:paraId="6E0EB87A"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p>
        </w:tc>
        <w:tc>
          <w:tcPr>
            <w:tcW w:w="792" w:type="dxa"/>
            <w:shd w:val="clear" w:color="auto" w:fill="auto"/>
            <w:noWrap/>
            <w:vAlign w:val="center"/>
          </w:tcPr>
          <w:p w14:paraId="45C81462"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38" w:type="dxa"/>
            <w:shd w:val="clear" w:color="auto" w:fill="auto"/>
            <w:noWrap/>
            <w:vAlign w:val="center"/>
          </w:tcPr>
          <w:p w14:paraId="27C2DB61"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p>
        </w:tc>
        <w:tc>
          <w:tcPr>
            <w:tcW w:w="876" w:type="dxa"/>
            <w:shd w:val="clear" w:color="auto" w:fill="auto"/>
            <w:noWrap/>
            <w:vAlign w:val="center"/>
          </w:tcPr>
          <w:p w14:paraId="7966E1A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p>
        </w:tc>
        <w:tc>
          <w:tcPr>
            <w:tcW w:w="1056" w:type="dxa"/>
            <w:shd w:val="clear" w:color="auto" w:fill="auto"/>
            <w:noWrap/>
            <w:vAlign w:val="center"/>
          </w:tcPr>
          <w:p w14:paraId="7AEC374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p>
        </w:tc>
        <w:tc>
          <w:tcPr>
            <w:tcW w:w="1186" w:type="dxa"/>
            <w:shd w:val="clear" w:color="auto" w:fill="auto"/>
            <w:noWrap/>
            <w:vAlign w:val="center"/>
          </w:tcPr>
          <w:p w14:paraId="5310CC9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93" w:type="dxa"/>
            <w:shd w:val="clear" w:color="auto" w:fill="auto"/>
            <w:noWrap/>
            <w:vAlign w:val="center"/>
          </w:tcPr>
          <w:p w14:paraId="4685D98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r>
      <w:tr w:rsidR="008A6EE4" w:rsidRPr="008A6EE4" w14:paraId="01D511A9"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3F1A"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Чистий дохід від реалізації продукції (товарів, робіт, послуг)</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1B1F2"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2000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46129"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2927,1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0505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3053,5</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6E968"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2447,6</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4FF6A"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80,2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76E0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83,6</w:t>
            </w:r>
          </w:p>
        </w:tc>
      </w:tr>
      <w:tr w:rsidR="008A6EE4" w:rsidRPr="008A6EE4" w14:paraId="27928498"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33152"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Собівартість реалізованої продукції (товарів, робіт, послуг)</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816"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2050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AF0B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3689,6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0485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3050,2</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4C2A4"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2967,5</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C09E3"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97,3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40A0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80,4</w:t>
            </w:r>
          </w:p>
        </w:tc>
      </w:tr>
      <w:tr w:rsidR="008A6EE4" w:rsidRPr="008A6EE4" w14:paraId="0ADF19B7"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5760A"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Валовий: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E27A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2090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469EB"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-762,5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0290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3,3</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29E0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-519,9</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2E84"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-15754,5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3570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68,2</w:t>
            </w:r>
          </w:p>
        </w:tc>
      </w:tr>
      <w:tr w:rsidR="008A6EE4" w:rsidRPr="008A6EE4" w14:paraId="53F3BE0B"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A375B"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операційні доходи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A688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2120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93EBD"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3242,5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8B2E0"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3159,2</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0987"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2188,7</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144D4"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69,3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A491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67,5</w:t>
            </w:r>
          </w:p>
        </w:tc>
      </w:tr>
      <w:tr w:rsidR="008A6EE4" w:rsidRPr="008A6EE4" w14:paraId="35B5FBE2"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E8409"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операційні витрати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C3785"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2180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AB286"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2477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F83E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3159,8</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47B8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1665,1</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4BE5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52,7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F671"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67,2</w:t>
            </w:r>
          </w:p>
        </w:tc>
      </w:tr>
      <w:tr w:rsidR="008A6EE4" w:rsidRPr="008A6EE4" w14:paraId="676259DC"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CD4BC"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Фінансовий результат від операційної діяльності: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9FCA6"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2190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E49AB"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CE50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2,7</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B61C9"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3,7</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33BDA"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137,0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C0040"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123,3</w:t>
            </w:r>
          </w:p>
        </w:tc>
      </w:tr>
      <w:tr w:rsidR="008A6EE4" w:rsidRPr="008A6EE4" w14:paraId="05AE8916"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E391E"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доходи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218D3"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2240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F4A32"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E173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E460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1E78B"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C8748"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r>
      <w:tr w:rsidR="008A6EE4" w:rsidRPr="008A6EE4" w14:paraId="7499A509"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DBFC0"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Інші витрати</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1E969"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2270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57F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0152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8FC6B"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0</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80F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96E4F"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p>
        </w:tc>
      </w:tr>
      <w:tr w:rsidR="008A6EE4" w:rsidRPr="008A6EE4" w14:paraId="1584F5DE"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D5064"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Фінансовий результат до оподаткування: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1EB90"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2290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6C7FC"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2CBC4"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2,7</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FE10A"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3,7</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9175F"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137,0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28714"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123,3</w:t>
            </w:r>
          </w:p>
        </w:tc>
      </w:tr>
      <w:tr w:rsidR="008A6EE4" w:rsidRPr="008A6EE4" w14:paraId="3778BF7E" w14:textId="77777777" w:rsidTr="0055361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8F2D5" w14:textId="77777777" w:rsidR="008A6EE4" w:rsidRPr="008A6EE4" w:rsidRDefault="008A6EE4" w:rsidP="008A6EE4">
            <w:pPr>
              <w:spacing w:after="0" w:line="240" w:lineRule="auto"/>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Чистий фінансовий результат: прибуток</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89D2A"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2350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2082E"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0C831"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2,2</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CE6D4" w14:textId="77777777" w:rsidR="008A6EE4" w:rsidRPr="008A6EE4" w:rsidRDefault="008A6EE4" w:rsidP="008A6EE4">
            <w:pPr>
              <w:spacing w:after="0" w:line="240" w:lineRule="auto"/>
              <w:jc w:val="right"/>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3</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237D"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136,4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E4F65" w14:textId="77777777" w:rsidR="008A6EE4" w:rsidRPr="008A6EE4" w:rsidRDefault="008A6EE4" w:rsidP="008A6EE4">
            <w:pPr>
              <w:spacing w:after="0" w:line="240" w:lineRule="auto"/>
              <w:jc w:val="center"/>
              <w:rPr>
                <w:rFonts w:ascii="Times New Roman" w:eastAsia="Times New Roman" w:hAnsi="Times New Roman" w:cs="Times New Roman"/>
                <w:color w:val="000000"/>
                <w:sz w:val="24"/>
                <w:szCs w:val="24"/>
                <w:lang w:val="uk-UA"/>
              </w:rPr>
            </w:pPr>
            <w:r w:rsidRPr="008A6EE4">
              <w:rPr>
                <w:rFonts w:ascii="Times New Roman" w:eastAsia="Times New Roman" w:hAnsi="Times New Roman" w:cs="Times New Roman"/>
                <w:color w:val="000000"/>
                <w:sz w:val="24"/>
                <w:szCs w:val="24"/>
                <w:lang w:val="uk-UA"/>
              </w:rPr>
              <w:t>120,0</w:t>
            </w:r>
          </w:p>
        </w:tc>
      </w:tr>
    </w:tbl>
    <w:p w14:paraId="2E570A88" w14:textId="77777777" w:rsidR="008A6EE4" w:rsidRPr="008A6EE4" w:rsidRDefault="008A6EE4" w:rsidP="008A6EE4">
      <w:pPr>
        <w:spacing w:after="0" w:line="360" w:lineRule="auto"/>
        <w:ind w:firstLine="709"/>
        <w:jc w:val="both"/>
        <w:rPr>
          <w:rFonts w:ascii="Times New Roman" w:hAnsi="Times New Roman"/>
          <w:i/>
          <w:sz w:val="24"/>
          <w:szCs w:val="24"/>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5C3BE15D"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noProof/>
          <w:sz w:val="28"/>
          <w:szCs w:val="28"/>
          <w:lang w:val="uk-UA" w:eastAsia="ru-RU"/>
        </w:rPr>
        <w:lastRenderedPageBreak/>
        <w:drawing>
          <wp:inline distT="0" distB="0" distL="0" distR="0" wp14:anchorId="2176BCC3" wp14:editId="63345A2E">
            <wp:extent cx="5370755" cy="3043451"/>
            <wp:effectExtent l="0" t="0" r="190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9028" cy="3053806"/>
                    </a:xfrm>
                    <a:prstGeom prst="rect">
                      <a:avLst/>
                    </a:prstGeom>
                    <a:noFill/>
                  </pic:spPr>
                </pic:pic>
              </a:graphicData>
            </a:graphic>
          </wp:inline>
        </w:drawing>
      </w:r>
    </w:p>
    <w:p w14:paraId="0041A473"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b/>
          <w:bCs/>
          <w:sz w:val="28"/>
          <w:szCs w:val="28"/>
          <w:lang w:val="uk-UA" w:eastAsia="ru-RU"/>
        </w:rPr>
        <w:t>Рис. 2.2.</w:t>
      </w:r>
      <w:r w:rsidRPr="008A6EE4">
        <w:rPr>
          <w:rFonts w:ascii="Times New Roman" w:eastAsia="Times New Roman" w:hAnsi="Times New Roman"/>
          <w:sz w:val="28"/>
          <w:szCs w:val="28"/>
          <w:lang w:val="uk-UA" w:eastAsia="ru-RU"/>
        </w:rPr>
        <w:t xml:space="preserve"> Динаміка видатків ТОВ «Дана-Мода» у 2017-2019 рр.</w:t>
      </w:r>
    </w:p>
    <w:p w14:paraId="714E8653"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6C8400FB"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sz w:val="28"/>
          <w:szCs w:val="28"/>
          <w:lang w:val="uk-UA" w:eastAsia="ru-RU"/>
        </w:rPr>
        <w:t xml:space="preserve">Структура прибутку ТОВ «Дана-Мода» зображена в табл. 2.12. </w:t>
      </w:r>
    </w:p>
    <w:p w14:paraId="1F269BE4" w14:textId="77777777" w:rsidR="008A6EE4" w:rsidRPr="008A6EE4" w:rsidRDefault="008A6EE4" w:rsidP="008A6EE4">
      <w:pPr>
        <w:spacing w:after="0" w:line="360" w:lineRule="auto"/>
        <w:jc w:val="right"/>
        <w:rPr>
          <w:rFonts w:ascii="Times New Roman" w:eastAsia="Times New Roman" w:hAnsi="Times New Roman"/>
          <w:i/>
          <w:sz w:val="28"/>
          <w:szCs w:val="28"/>
          <w:lang w:val="uk-UA" w:eastAsia="ru-RU"/>
        </w:rPr>
      </w:pPr>
      <w:r w:rsidRPr="008A6EE4">
        <w:rPr>
          <w:rFonts w:ascii="Times New Roman" w:eastAsia="Times New Roman" w:hAnsi="Times New Roman"/>
          <w:i/>
          <w:sz w:val="28"/>
          <w:szCs w:val="28"/>
          <w:lang w:val="uk-UA" w:eastAsia="ru-RU"/>
        </w:rPr>
        <w:t>Таблиця 2.12</w:t>
      </w:r>
    </w:p>
    <w:p w14:paraId="2737334D" w14:textId="77777777" w:rsidR="008A6EE4" w:rsidRPr="008A6EE4" w:rsidRDefault="008A6EE4" w:rsidP="008A6EE4">
      <w:pPr>
        <w:spacing w:after="0" w:line="360" w:lineRule="auto"/>
        <w:ind w:firstLine="709"/>
        <w:jc w:val="center"/>
        <w:rPr>
          <w:rFonts w:ascii="Times New Roman" w:eastAsia="Times New Roman" w:hAnsi="Times New Roman"/>
          <w:b/>
          <w:i/>
          <w:color w:val="FF0000"/>
          <w:sz w:val="28"/>
          <w:szCs w:val="28"/>
          <w:lang w:val="uk-UA" w:eastAsia="ru-RU"/>
        </w:rPr>
      </w:pPr>
      <w:r w:rsidRPr="008A6EE4">
        <w:rPr>
          <w:rFonts w:ascii="Times New Roman" w:eastAsia="Times New Roman" w:hAnsi="Times New Roman"/>
          <w:b/>
          <w:sz w:val="28"/>
          <w:szCs w:val="28"/>
          <w:lang w:val="uk-UA" w:eastAsia="ru-RU"/>
        </w:rPr>
        <w:t xml:space="preserve">Структура прибутку </w:t>
      </w:r>
      <w:r w:rsidRPr="008A6EE4">
        <w:rPr>
          <w:rFonts w:ascii="Times New Roman" w:hAnsi="Times New Roman"/>
          <w:b/>
          <w:sz w:val="28"/>
          <w:szCs w:val="28"/>
          <w:lang w:val="uk-UA"/>
        </w:rPr>
        <w:t>ТОВ «Дана-Мода» у відношенні до чистого доходу від реалізації за 2017-2019 рр.,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790"/>
        <w:gridCol w:w="929"/>
        <w:gridCol w:w="882"/>
        <w:gridCol w:w="899"/>
        <w:gridCol w:w="1281"/>
        <w:gridCol w:w="1281"/>
      </w:tblGrid>
      <w:tr w:rsidR="008A6EE4" w:rsidRPr="008A6EE4" w14:paraId="751DE24D" w14:textId="77777777" w:rsidTr="00553614">
        <w:trPr>
          <w:trHeight w:val="341"/>
        </w:trPr>
        <w:tc>
          <w:tcPr>
            <w:tcW w:w="1757" w:type="pct"/>
            <w:tcBorders>
              <w:bottom w:val="single" w:sz="4" w:space="0" w:color="auto"/>
            </w:tcBorders>
            <w:shd w:val="clear" w:color="auto" w:fill="auto"/>
            <w:vAlign w:val="center"/>
            <w:hideMark/>
          </w:tcPr>
          <w:p w14:paraId="0BB7D0AA" w14:textId="77777777" w:rsidR="008A6EE4" w:rsidRPr="008A6EE4" w:rsidRDefault="008A6EE4" w:rsidP="008A6EE4">
            <w:pPr>
              <w:spacing w:after="0" w:line="240" w:lineRule="auto"/>
              <w:jc w:val="center"/>
              <w:textAlignment w:val="baseline"/>
              <w:rPr>
                <w:rFonts w:ascii="Times New Roman" w:eastAsia="Times New Roman" w:hAnsi="Times New Roman"/>
                <w:lang w:val="uk-UA" w:eastAsia="uk-UA"/>
              </w:rPr>
            </w:pPr>
            <w:r w:rsidRPr="008A6EE4">
              <w:rPr>
                <w:rFonts w:ascii="Times New Roman" w:eastAsia="Times New Roman" w:hAnsi="Times New Roman"/>
                <w:lang w:val="uk-UA" w:eastAsia="uk-UA"/>
              </w:rPr>
              <w:t>Стаття</w:t>
            </w:r>
          </w:p>
        </w:tc>
        <w:tc>
          <w:tcPr>
            <w:tcW w:w="423" w:type="pct"/>
            <w:tcBorders>
              <w:bottom w:val="single" w:sz="4" w:space="0" w:color="auto"/>
            </w:tcBorders>
            <w:shd w:val="clear" w:color="auto" w:fill="auto"/>
            <w:hideMark/>
          </w:tcPr>
          <w:p w14:paraId="25CCCC5F" w14:textId="77777777" w:rsidR="008A6EE4" w:rsidRPr="008A6EE4" w:rsidRDefault="008A6EE4" w:rsidP="008A6EE4">
            <w:pPr>
              <w:spacing w:after="0" w:line="240" w:lineRule="auto"/>
              <w:jc w:val="center"/>
              <w:textAlignment w:val="baseline"/>
              <w:rPr>
                <w:rFonts w:ascii="Times New Roman" w:eastAsia="Times New Roman" w:hAnsi="Times New Roman"/>
                <w:lang w:val="uk-UA" w:eastAsia="uk-UA"/>
              </w:rPr>
            </w:pPr>
            <w:r w:rsidRPr="008A6EE4">
              <w:rPr>
                <w:rFonts w:ascii="Times New Roman" w:eastAsia="Times New Roman" w:hAnsi="Times New Roman"/>
                <w:lang w:val="uk-UA" w:eastAsia="uk-UA"/>
              </w:rPr>
              <w:t>Код рядка</w:t>
            </w:r>
          </w:p>
        </w:tc>
        <w:tc>
          <w:tcPr>
            <w:tcW w:w="497" w:type="pct"/>
            <w:tcBorders>
              <w:bottom w:val="single" w:sz="4" w:space="0" w:color="auto"/>
            </w:tcBorders>
          </w:tcPr>
          <w:p w14:paraId="3CC91E58" w14:textId="77777777" w:rsidR="008A6EE4" w:rsidRPr="008A6EE4" w:rsidRDefault="008A6EE4" w:rsidP="008A6EE4">
            <w:pPr>
              <w:spacing w:after="0" w:line="240" w:lineRule="auto"/>
              <w:jc w:val="center"/>
              <w:textAlignment w:val="baseline"/>
              <w:rPr>
                <w:rFonts w:ascii="Times New Roman" w:eastAsia="Times New Roman" w:hAnsi="Times New Roman"/>
                <w:lang w:val="uk-UA" w:eastAsia="uk-UA"/>
              </w:rPr>
            </w:pPr>
            <w:r w:rsidRPr="008A6EE4">
              <w:rPr>
                <w:rFonts w:ascii="Times New Roman" w:eastAsia="Times New Roman" w:hAnsi="Times New Roman"/>
                <w:lang w:val="uk-UA" w:eastAsia="uk-UA"/>
              </w:rPr>
              <w:t>2017 рік</w:t>
            </w:r>
          </w:p>
        </w:tc>
        <w:tc>
          <w:tcPr>
            <w:tcW w:w="472" w:type="pct"/>
            <w:tcBorders>
              <w:bottom w:val="single" w:sz="4" w:space="0" w:color="auto"/>
            </w:tcBorders>
          </w:tcPr>
          <w:p w14:paraId="0A9DFAE7" w14:textId="77777777" w:rsidR="008A6EE4" w:rsidRPr="008A6EE4" w:rsidRDefault="008A6EE4" w:rsidP="008A6EE4">
            <w:pPr>
              <w:spacing w:after="0" w:line="240" w:lineRule="auto"/>
              <w:jc w:val="center"/>
              <w:textAlignment w:val="baseline"/>
              <w:rPr>
                <w:rFonts w:ascii="Times New Roman" w:eastAsia="Times New Roman" w:hAnsi="Times New Roman"/>
                <w:lang w:val="uk-UA" w:eastAsia="uk-UA"/>
              </w:rPr>
            </w:pPr>
            <w:r w:rsidRPr="008A6EE4">
              <w:rPr>
                <w:rFonts w:ascii="Times New Roman" w:eastAsia="Times New Roman" w:hAnsi="Times New Roman"/>
                <w:lang w:val="uk-UA" w:eastAsia="uk-UA"/>
              </w:rPr>
              <w:t>2018 рік</w:t>
            </w:r>
          </w:p>
        </w:tc>
        <w:tc>
          <w:tcPr>
            <w:tcW w:w="481" w:type="pct"/>
            <w:tcBorders>
              <w:bottom w:val="single" w:sz="4" w:space="0" w:color="auto"/>
            </w:tcBorders>
          </w:tcPr>
          <w:p w14:paraId="69AF16BB" w14:textId="77777777" w:rsidR="008A6EE4" w:rsidRPr="008A6EE4" w:rsidRDefault="008A6EE4" w:rsidP="008A6EE4">
            <w:pPr>
              <w:spacing w:after="0" w:line="240" w:lineRule="auto"/>
              <w:jc w:val="center"/>
              <w:textAlignment w:val="baseline"/>
              <w:rPr>
                <w:rFonts w:ascii="Times New Roman" w:eastAsia="Times New Roman" w:hAnsi="Times New Roman"/>
                <w:szCs w:val="24"/>
                <w:lang w:val="uk-UA" w:eastAsia="uk-UA"/>
              </w:rPr>
            </w:pPr>
            <w:r w:rsidRPr="008A6EE4">
              <w:rPr>
                <w:rFonts w:ascii="Times New Roman" w:eastAsia="Times New Roman" w:hAnsi="Times New Roman"/>
                <w:szCs w:val="24"/>
                <w:lang w:val="uk-UA" w:eastAsia="uk-UA"/>
              </w:rPr>
              <w:t>2019 рік</w:t>
            </w:r>
          </w:p>
        </w:tc>
        <w:tc>
          <w:tcPr>
            <w:tcW w:w="685" w:type="pct"/>
            <w:tcBorders>
              <w:bottom w:val="single" w:sz="4" w:space="0" w:color="auto"/>
            </w:tcBorders>
          </w:tcPr>
          <w:p w14:paraId="7D07E137" w14:textId="77777777" w:rsidR="008A6EE4" w:rsidRPr="008A6EE4" w:rsidRDefault="008A6EE4" w:rsidP="008A6EE4">
            <w:pPr>
              <w:spacing w:after="0" w:line="240" w:lineRule="auto"/>
              <w:jc w:val="center"/>
              <w:textAlignment w:val="baseline"/>
              <w:rPr>
                <w:rFonts w:ascii="Times New Roman" w:eastAsia="Times New Roman" w:hAnsi="Times New Roman"/>
                <w:szCs w:val="24"/>
                <w:lang w:val="uk-UA" w:eastAsia="uk-UA"/>
              </w:rPr>
            </w:pPr>
            <w:r w:rsidRPr="008A6EE4">
              <w:rPr>
                <w:rFonts w:ascii="Times New Roman" w:eastAsia="Times New Roman" w:hAnsi="Times New Roman"/>
                <w:szCs w:val="24"/>
                <w:lang w:val="uk-UA" w:eastAsia="uk-UA"/>
              </w:rPr>
              <w:t>Абсолютне відхилення 2019 р. від 2017 р.</w:t>
            </w:r>
          </w:p>
        </w:tc>
        <w:tc>
          <w:tcPr>
            <w:tcW w:w="685" w:type="pct"/>
            <w:tcBorders>
              <w:bottom w:val="single" w:sz="4" w:space="0" w:color="auto"/>
            </w:tcBorders>
          </w:tcPr>
          <w:p w14:paraId="325800A7" w14:textId="77777777" w:rsidR="008A6EE4" w:rsidRPr="008A6EE4" w:rsidRDefault="008A6EE4" w:rsidP="008A6EE4">
            <w:pPr>
              <w:spacing w:after="0" w:line="240" w:lineRule="auto"/>
              <w:jc w:val="center"/>
              <w:textAlignment w:val="baseline"/>
              <w:rPr>
                <w:rFonts w:ascii="Times New Roman" w:eastAsia="Times New Roman" w:hAnsi="Times New Roman"/>
                <w:szCs w:val="24"/>
                <w:lang w:val="uk-UA" w:eastAsia="uk-UA"/>
              </w:rPr>
            </w:pPr>
            <w:r w:rsidRPr="008A6EE4">
              <w:rPr>
                <w:rFonts w:ascii="Times New Roman" w:eastAsia="Times New Roman" w:hAnsi="Times New Roman"/>
                <w:szCs w:val="24"/>
                <w:lang w:val="uk-UA" w:eastAsia="uk-UA"/>
              </w:rPr>
              <w:t>Абсолютне відхилення 2019 р. від 2018 р.</w:t>
            </w:r>
          </w:p>
        </w:tc>
      </w:tr>
      <w:tr w:rsidR="008A6EE4" w:rsidRPr="008A6EE4" w14:paraId="5553B1A3"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167FA9CC"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Чистий дохід від реалізації продукції (товарів, робіт, послуг)</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3AA1BA78"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697B72B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100,00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3FEDEB7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100,00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256F2B8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100,00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34E5476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5AF07209"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r>
      <w:tr w:rsidR="008A6EE4" w:rsidRPr="008A6EE4" w14:paraId="3A5A27A4"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06D2A96A"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Собівартість реалізованої продукції (товарів, робіт, послуг)</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5AB9E9E6"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294F04B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126,05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577459A9"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99,89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25A0944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121,24</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1C65CA4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-4,81</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080EC9A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21,35</w:t>
            </w:r>
          </w:p>
        </w:tc>
      </w:tr>
      <w:tr w:rsidR="008A6EE4" w:rsidRPr="008A6EE4" w14:paraId="40C3E49C"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2FAF859D"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Валовий: прибуток</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7BA59300"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2090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1A05655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-26,05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5C0D2AF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0035612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-21,24</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1ADDDE5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4,81</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4CA7145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-21,35</w:t>
            </w:r>
          </w:p>
        </w:tc>
      </w:tr>
      <w:tr w:rsidR="008A6EE4" w:rsidRPr="008A6EE4" w14:paraId="4BA10F75"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36260572"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Інші операційні доходи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BABB8E8"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2120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35E19BF6"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110,78</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2B28F3A0"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103,46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5D1710F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89,42</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58F3F89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-21,35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2295105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-14,04</w:t>
            </w:r>
          </w:p>
        </w:tc>
      </w:tr>
      <w:tr w:rsidR="008A6EE4" w:rsidRPr="008A6EE4" w14:paraId="76178954"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7CDACF45"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Інші операційні витрати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714E8D1D"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2180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6D8885E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84,62</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2985A5D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103,48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0738087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68,03</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0BAA860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-16,59</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27E422C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-35,45</w:t>
            </w:r>
          </w:p>
        </w:tc>
      </w:tr>
      <w:tr w:rsidR="008A6EE4" w:rsidRPr="008A6EE4" w14:paraId="46671ADE"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7FFC5592"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Фінансовий результат від операційної діяльності: прибуток</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0E6BBE33"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2190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566C5D4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16425F5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0B4FF5C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1593B79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5EF70AD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0,06</w:t>
            </w:r>
          </w:p>
        </w:tc>
      </w:tr>
      <w:tr w:rsidR="008A6EE4" w:rsidRPr="008A6EE4" w14:paraId="35A7C08B"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7C7E84CC"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Інші доходи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1CB97142"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2240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113AC13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16139627"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087425F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6AE15FB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63224B1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r>
      <w:tr w:rsidR="008A6EE4" w:rsidRPr="008A6EE4" w14:paraId="75494BB8"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7F9272C1"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Інші витрати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30494349"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2270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05A71406"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75B7EF1C"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2C5D099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0844FE6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59DFAEF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0,00</w:t>
            </w:r>
          </w:p>
        </w:tc>
      </w:tr>
      <w:tr w:rsidR="008A6EE4" w:rsidRPr="008A6EE4" w14:paraId="746ABCDE"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17EABEF1"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Фінансовий результат до оподаткування: прибуток</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23ABE903"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2290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1516DA2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28BCD22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6ED61766"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264C94F9"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62FBE41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0,06</w:t>
            </w:r>
          </w:p>
        </w:tc>
      </w:tr>
      <w:tr w:rsidR="008A6EE4" w:rsidRPr="008A6EE4" w14:paraId="6932EF48" w14:textId="77777777" w:rsidTr="00553614">
        <w:tc>
          <w:tcPr>
            <w:tcW w:w="1757" w:type="pct"/>
            <w:tcBorders>
              <w:top w:val="single" w:sz="4" w:space="0" w:color="auto"/>
              <w:left w:val="single" w:sz="4" w:space="0" w:color="auto"/>
              <w:bottom w:val="single" w:sz="4" w:space="0" w:color="auto"/>
              <w:right w:val="single" w:sz="4" w:space="0" w:color="auto"/>
            </w:tcBorders>
            <w:shd w:val="clear" w:color="auto" w:fill="auto"/>
            <w:vAlign w:val="bottom"/>
          </w:tcPr>
          <w:p w14:paraId="3DDC816A"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Чистий фінансовий результат: прибуток</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4F5DA795"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2350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bottom"/>
          </w:tcPr>
          <w:p w14:paraId="56F2E46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0,09</w:t>
            </w: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3F323FF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14:paraId="05CD48D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0,12</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2F71277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0,04</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2303F0A0"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0,05</w:t>
            </w:r>
          </w:p>
        </w:tc>
      </w:tr>
    </w:tbl>
    <w:p w14:paraId="62129018" w14:textId="77777777" w:rsidR="008A6EE4" w:rsidRPr="008A6EE4" w:rsidRDefault="008A6EE4" w:rsidP="008A6EE4">
      <w:pPr>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lastRenderedPageBreak/>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7D2EDAFB" w14:textId="77777777" w:rsidR="008A6EE4" w:rsidRPr="008A6EE4" w:rsidRDefault="008A6EE4" w:rsidP="008A6EE4">
      <w:pPr>
        <w:spacing w:after="0" w:line="360" w:lineRule="auto"/>
        <w:ind w:firstLine="709"/>
        <w:jc w:val="both"/>
        <w:rPr>
          <w:rFonts w:ascii="Times New Roman" w:hAnsi="Times New Roman"/>
          <w:i/>
          <w:sz w:val="24"/>
          <w:szCs w:val="24"/>
          <w:lang w:val="uk-UA"/>
        </w:rPr>
      </w:pPr>
    </w:p>
    <w:p w14:paraId="0993CF77"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sz w:val="28"/>
          <w:szCs w:val="28"/>
          <w:lang w:val="uk-UA" w:eastAsia="ru-RU"/>
        </w:rPr>
        <w:t xml:space="preserve">Як видно з таблиці 2.3 питома вага в 2018 році у чистому доході від реалізації продукції припадає на собівартість реалізованої продукції і лише 0,11% на валовий прибуток, в 2018 році та 2017 роках валовий прибуток має від’ємне значення, що було </w:t>
      </w:r>
      <w:proofErr w:type="spellStart"/>
      <w:r w:rsidRPr="008A6EE4">
        <w:rPr>
          <w:rFonts w:ascii="Times New Roman" w:eastAsia="Times New Roman" w:hAnsi="Times New Roman"/>
          <w:sz w:val="28"/>
          <w:szCs w:val="28"/>
          <w:lang w:val="uk-UA" w:eastAsia="ru-RU"/>
        </w:rPr>
        <w:t>скомпенсовано</w:t>
      </w:r>
      <w:proofErr w:type="spellEnd"/>
      <w:r w:rsidRPr="008A6EE4">
        <w:rPr>
          <w:rFonts w:ascii="Times New Roman" w:eastAsia="Times New Roman" w:hAnsi="Times New Roman"/>
          <w:sz w:val="28"/>
          <w:szCs w:val="28"/>
          <w:lang w:val="uk-UA" w:eastAsia="ru-RU"/>
        </w:rPr>
        <w:t xml:space="preserve"> доходами від операційної діяльності. В цілому підприємство має негативні тенденції в усіх показниках та відносно незмінну їх структуру.  </w:t>
      </w:r>
    </w:p>
    <w:p w14:paraId="068ABA83"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bookmarkStart w:id="10" w:name="_Hlk58897828"/>
      <w:r w:rsidRPr="008A6EE4">
        <w:rPr>
          <w:rFonts w:ascii="Times New Roman" w:eastAsia="Times New Roman" w:hAnsi="Times New Roman"/>
          <w:sz w:val="28"/>
          <w:szCs w:val="28"/>
          <w:lang w:val="uk-UA" w:eastAsia="ru-RU"/>
        </w:rPr>
        <w:t xml:space="preserve">Динаміка обсягів власного капіталу ТОВ «Дана-Мода» за 2017-2019 рр. відображено в табл. 2.13. </w:t>
      </w:r>
    </w:p>
    <w:p w14:paraId="1321E27F" w14:textId="77777777" w:rsidR="008A6EE4" w:rsidRPr="008A6EE4" w:rsidRDefault="008A6EE4" w:rsidP="008A6EE4">
      <w:pPr>
        <w:spacing w:after="0" w:line="360" w:lineRule="auto"/>
        <w:ind w:firstLine="709"/>
        <w:jc w:val="right"/>
        <w:rPr>
          <w:rFonts w:ascii="Times New Roman" w:eastAsia="Times New Roman" w:hAnsi="Times New Roman"/>
          <w:i/>
          <w:sz w:val="28"/>
          <w:szCs w:val="28"/>
          <w:lang w:val="uk-UA" w:eastAsia="ru-RU"/>
        </w:rPr>
      </w:pPr>
      <w:r w:rsidRPr="008A6EE4">
        <w:rPr>
          <w:rFonts w:ascii="Times New Roman" w:eastAsia="Times New Roman" w:hAnsi="Times New Roman"/>
          <w:i/>
          <w:sz w:val="28"/>
          <w:szCs w:val="28"/>
          <w:lang w:val="uk-UA" w:eastAsia="ru-RU"/>
        </w:rPr>
        <w:t>Таблиця 2.13</w:t>
      </w:r>
    </w:p>
    <w:p w14:paraId="15FAF0BD" w14:textId="77777777" w:rsidR="008A6EE4" w:rsidRPr="008A6EE4" w:rsidRDefault="008A6EE4" w:rsidP="008A6EE4">
      <w:pPr>
        <w:spacing w:after="0" w:line="360" w:lineRule="auto"/>
        <w:ind w:firstLine="709"/>
        <w:jc w:val="center"/>
        <w:rPr>
          <w:rFonts w:ascii="Times New Roman" w:eastAsia="Times New Roman" w:hAnsi="Times New Roman"/>
          <w:b/>
          <w:i/>
          <w:color w:val="FF0000"/>
          <w:sz w:val="28"/>
          <w:szCs w:val="28"/>
          <w:lang w:val="uk-UA" w:eastAsia="ru-RU"/>
        </w:rPr>
      </w:pPr>
      <w:r w:rsidRPr="008A6EE4">
        <w:rPr>
          <w:rFonts w:ascii="Times New Roman" w:eastAsia="Times New Roman" w:hAnsi="Times New Roman"/>
          <w:b/>
          <w:sz w:val="28"/>
          <w:szCs w:val="28"/>
          <w:lang w:val="uk-UA" w:eastAsia="ru-RU"/>
        </w:rPr>
        <w:t xml:space="preserve">Динаміка обсягів власного капіталу ТОВ «Дана-Мода» за 2017-2019 рр., </w:t>
      </w:r>
      <w:proofErr w:type="spellStart"/>
      <w:r w:rsidRPr="008A6EE4">
        <w:rPr>
          <w:rFonts w:ascii="Times New Roman" w:eastAsia="Times New Roman" w:hAnsi="Times New Roman"/>
          <w:b/>
          <w:sz w:val="28"/>
          <w:szCs w:val="28"/>
          <w:lang w:val="uk-UA" w:eastAsia="ru-RU"/>
        </w:rPr>
        <w:t>тис.грн</w:t>
      </w:r>
      <w:proofErr w:type="spellEnd"/>
      <w:r w:rsidRPr="008A6EE4">
        <w:rPr>
          <w:rFonts w:ascii="Times New Roman" w:eastAsia="Times New Roman" w:hAnsi="Times New Roman"/>
          <w:b/>
          <w:sz w:val="28"/>
          <w:szCs w:val="28"/>
          <w:lang w:val="uk-UA" w:eastAsia="ru-RU"/>
        </w:rPr>
        <w:t>.</w:t>
      </w:r>
      <w:r w:rsidRPr="008A6EE4">
        <w:rPr>
          <w:rFonts w:ascii="Times New Roman" w:hAnsi="Times New Roman"/>
          <w:b/>
          <w:i/>
          <w:color w:val="FF0000"/>
          <w:sz w:val="28"/>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792"/>
        <w:gridCol w:w="899"/>
        <w:gridCol w:w="899"/>
        <w:gridCol w:w="968"/>
        <w:gridCol w:w="946"/>
        <w:gridCol w:w="936"/>
      </w:tblGrid>
      <w:tr w:rsidR="008A6EE4" w:rsidRPr="008A6EE4" w14:paraId="2719AC73" w14:textId="77777777" w:rsidTr="00553614">
        <w:trPr>
          <w:trHeight w:val="288"/>
        </w:trPr>
        <w:tc>
          <w:tcPr>
            <w:tcW w:w="2089" w:type="pct"/>
            <w:vMerge w:val="restart"/>
            <w:shd w:val="clear" w:color="auto" w:fill="auto"/>
            <w:vAlign w:val="center"/>
            <w:hideMark/>
          </w:tcPr>
          <w:p w14:paraId="56F24AE4"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Стаття</w:t>
            </w:r>
          </w:p>
        </w:tc>
        <w:tc>
          <w:tcPr>
            <w:tcW w:w="424" w:type="pct"/>
            <w:vMerge w:val="restart"/>
            <w:shd w:val="clear" w:color="auto" w:fill="auto"/>
            <w:hideMark/>
          </w:tcPr>
          <w:p w14:paraId="282FEA91"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Код рядка</w:t>
            </w:r>
          </w:p>
        </w:tc>
        <w:tc>
          <w:tcPr>
            <w:tcW w:w="481" w:type="pct"/>
            <w:vMerge w:val="restart"/>
          </w:tcPr>
          <w:p w14:paraId="51467911"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2017 рік</w:t>
            </w:r>
          </w:p>
        </w:tc>
        <w:tc>
          <w:tcPr>
            <w:tcW w:w="481" w:type="pct"/>
            <w:vMerge w:val="restart"/>
          </w:tcPr>
          <w:p w14:paraId="179F6A74"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2018 рік</w:t>
            </w:r>
          </w:p>
        </w:tc>
        <w:tc>
          <w:tcPr>
            <w:tcW w:w="518" w:type="pct"/>
            <w:vMerge w:val="restart"/>
          </w:tcPr>
          <w:p w14:paraId="59C39F7C"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рік</w:t>
            </w:r>
          </w:p>
        </w:tc>
        <w:tc>
          <w:tcPr>
            <w:tcW w:w="1007" w:type="pct"/>
            <w:gridSpan w:val="2"/>
          </w:tcPr>
          <w:p w14:paraId="40CA2C7E"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Абсолютне відхилення</w:t>
            </w:r>
          </w:p>
        </w:tc>
      </w:tr>
      <w:tr w:rsidR="008A6EE4" w:rsidRPr="008A6EE4" w14:paraId="6945566E" w14:textId="77777777" w:rsidTr="00553614">
        <w:trPr>
          <w:trHeight w:val="288"/>
        </w:trPr>
        <w:tc>
          <w:tcPr>
            <w:tcW w:w="2089" w:type="pct"/>
            <w:vMerge/>
            <w:shd w:val="clear" w:color="auto" w:fill="auto"/>
          </w:tcPr>
          <w:p w14:paraId="1EF986FB"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24" w:type="pct"/>
            <w:vMerge/>
            <w:shd w:val="clear" w:color="auto" w:fill="auto"/>
          </w:tcPr>
          <w:p w14:paraId="65BBFE6F"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81" w:type="pct"/>
            <w:vMerge/>
          </w:tcPr>
          <w:p w14:paraId="781CCB74"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81" w:type="pct"/>
            <w:vMerge/>
          </w:tcPr>
          <w:p w14:paraId="03B606E6"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518" w:type="pct"/>
            <w:vMerge/>
          </w:tcPr>
          <w:p w14:paraId="79334C70"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506" w:type="pct"/>
          </w:tcPr>
          <w:p w14:paraId="40086F4E"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до 2018</w:t>
            </w:r>
          </w:p>
        </w:tc>
        <w:tc>
          <w:tcPr>
            <w:tcW w:w="501" w:type="pct"/>
          </w:tcPr>
          <w:p w14:paraId="1EA2DEAD"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до 2017</w:t>
            </w:r>
          </w:p>
        </w:tc>
      </w:tr>
      <w:tr w:rsidR="008A6EE4" w:rsidRPr="008A6EE4" w14:paraId="0BD20529"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2411B405"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Зареєстрований (пайовий)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633F989"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1400</w:t>
            </w:r>
          </w:p>
        </w:tc>
        <w:tc>
          <w:tcPr>
            <w:tcW w:w="481" w:type="pct"/>
            <w:tcBorders>
              <w:top w:val="single" w:sz="4" w:space="0" w:color="auto"/>
              <w:left w:val="nil"/>
              <w:bottom w:val="single" w:sz="4" w:space="0" w:color="auto"/>
              <w:right w:val="single" w:sz="4" w:space="0" w:color="auto"/>
            </w:tcBorders>
            <w:shd w:val="clear" w:color="auto" w:fill="auto"/>
            <w:vAlign w:val="center"/>
          </w:tcPr>
          <w:p w14:paraId="22F8CED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42,0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E22FDC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42,0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F6F34B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42,0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846B78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BFCC9A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r>
      <w:tr w:rsidR="008A6EE4" w:rsidRPr="008A6EE4" w14:paraId="05FB3D32"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131CAD6B"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Додатковий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E35AC33"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1410</w:t>
            </w:r>
          </w:p>
        </w:tc>
        <w:tc>
          <w:tcPr>
            <w:tcW w:w="481" w:type="pct"/>
            <w:tcBorders>
              <w:top w:val="single" w:sz="4" w:space="0" w:color="auto"/>
              <w:left w:val="nil"/>
              <w:bottom w:val="single" w:sz="4" w:space="0" w:color="auto"/>
              <w:right w:val="single" w:sz="4" w:space="0" w:color="auto"/>
            </w:tcBorders>
            <w:shd w:val="clear" w:color="auto" w:fill="auto"/>
            <w:vAlign w:val="center"/>
          </w:tcPr>
          <w:p w14:paraId="7C1C018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5974AD67"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C2D3C54"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E7062A5"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8851EC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r>
      <w:tr w:rsidR="008A6EE4" w:rsidRPr="008A6EE4" w14:paraId="3A7B1A24"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12676CC7"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Резервний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4C4B7F5"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1415</w:t>
            </w:r>
          </w:p>
        </w:tc>
        <w:tc>
          <w:tcPr>
            <w:tcW w:w="481" w:type="pct"/>
            <w:tcBorders>
              <w:top w:val="single" w:sz="4" w:space="0" w:color="auto"/>
              <w:left w:val="nil"/>
              <w:bottom w:val="single" w:sz="4" w:space="0" w:color="auto"/>
              <w:right w:val="single" w:sz="4" w:space="0" w:color="auto"/>
            </w:tcBorders>
            <w:shd w:val="clear" w:color="auto" w:fill="auto"/>
            <w:vAlign w:val="center"/>
          </w:tcPr>
          <w:p w14:paraId="29D1E52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451F1D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6B8E1E4"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DBE8E4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1264A78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r>
      <w:tr w:rsidR="008A6EE4" w:rsidRPr="008A6EE4" w14:paraId="325EC4DF"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1FA6B0D8"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Нерозподілений прибуток (непокритий збиток)</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8DB192C"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1420</w:t>
            </w:r>
          </w:p>
        </w:tc>
        <w:tc>
          <w:tcPr>
            <w:tcW w:w="481" w:type="pct"/>
            <w:tcBorders>
              <w:top w:val="single" w:sz="4" w:space="0" w:color="auto"/>
              <w:left w:val="nil"/>
              <w:bottom w:val="single" w:sz="4" w:space="0" w:color="auto"/>
              <w:right w:val="single" w:sz="4" w:space="0" w:color="auto"/>
            </w:tcBorders>
            <w:shd w:val="clear" w:color="auto" w:fill="auto"/>
            <w:vAlign w:val="center"/>
          </w:tcPr>
          <w:p w14:paraId="68618A7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631,2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10AF7F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633,4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CD87430"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636,4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6EE0FA9"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3,0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5DB8A8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5,2</w:t>
            </w:r>
          </w:p>
        </w:tc>
      </w:tr>
      <w:tr w:rsidR="008A6EE4" w:rsidRPr="008A6EE4" w14:paraId="63D50371"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78B378B3"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Неоплачений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82A5521"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1425</w:t>
            </w:r>
          </w:p>
        </w:tc>
        <w:tc>
          <w:tcPr>
            <w:tcW w:w="481" w:type="pct"/>
            <w:tcBorders>
              <w:top w:val="single" w:sz="4" w:space="0" w:color="auto"/>
              <w:left w:val="nil"/>
              <w:bottom w:val="single" w:sz="4" w:space="0" w:color="auto"/>
              <w:right w:val="single" w:sz="4" w:space="0" w:color="auto"/>
            </w:tcBorders>
            <w:shd w:val="clear" w:color="auto" w:fill="auto"/>
            <w:vAlign w:val="center"/>
          </w:tcPr>
          <w:p w14:paraId="2B108E4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52E4774"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B77FFF0"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5A2690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2A3753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0,0</w:t>
            </w:r>
          </w:p>
        </w:tc>
      </w:tr>
      <w:tr w:rsidR="008A6EE4" w:rsidRPr="008A6EE4" w14:paraId="5184673D" w14:textId="77777777" w:rsidTr="00553614">
        <w:tc>
          <w:tcPr>
            <w:tcW w:w="2089" w:type="pct"/>
            <w:tcBorders>
              <w:top w:val="single" w:sz="4" w:space="0" w:color="auto"/>
              <w:left w:val="single" w:sz="4" w:space="0" w:color="auto"/>
              <w:bottom w:val="single" w:sz="4" w:space="0" w:color="auto"/>
              <w:right w:val="single" w:sz="4" w:space="0" w:color="auto"/>
            </w:tcBorders>
            <w:shd w:val="clear" w:color="auto" w:fill="auto"/>
          </w:tcPr>
          <w:p w14:paraId="7DF1E9ED"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Усього за розділом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4A82E2C"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1495</w:t>
            </w:r>
          </w:p>
        </w:tc>
        <w:tc>
          <w:tcPr>
            <w:tcW w:w="481" w:type="pct"/>
            <w:tcBorders>
              <w:top w:val="single" w:sz="4" w:space="0" w:color="auto"/>
              <w:left w:val="nil"/>
              <w:bottom w:val="single" w:sz="4" w:space="0" w:color="auto"/>
              <w:right w:val="single" w:sz="4" w:space="0" w:color="auto"/>
            </w:tcBorders>
            <w:shd w:val="clear" w:color="auto" w:fill="auto"/>
            <w:vAlign w:val="center"/>
          </w:tcPr>
          <w:p w14:paraId="0300183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673,2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5AEB63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675,4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A918F4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678,4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D32C78D"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3,0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701E328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uk-UA"/>
              </w:rPr>
            </w:pPr>
            <w:r w:rsidRPr="008A6EE4">
              <w:rPr>
                <w:rFonts w:ascii="Times New Roman" w:hAnsi="Times New Roman" w:cs="Times New Roman"/>
                <w:color w:val="000000"/>
                <w:sz w:val="24"/>
                <w:szCs w:val="24"/>
                <w:lang w:val="ru-RU"/>
              </w:rPr>
              <w:t>5,2</w:t>
            </w:r>
          </w:p>
        </w:tc>
      </w:tr>
    </w:tbl>
    <w:p w14:paraId="5F796A0C" w14:textId="77777777" w:rsidR="008A6EE4" w:rsidRPr="008A6EE4" w:rsidRDefault="008A6EE4" w:rsidP="008A6EE4">
      <w:pPr>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4FE634DC" w14:textId="77777777" w:rsidR="008A6EE4" w:rsidRPr="008A6EE4" w:rsidRDefault="008A6EE4" w:rsidP="008A6EE4">
      <w:pPr>
        <w:spacing w:after="0" w:line="360" w:lineRule="auto"/>
        <w:ind w:firstLine="709"/>
        <w:jc w:val="both"/>
        <w:rPr>
          <w:rFonts w:ascii="Times New Roman" w:hAnsi="Times New Roman"/>
          <w:i/>
          <w:sz w:val="24"/>
          <w:szCs w:val="28"/>
          <w:lang w:val="uk-UA"/>
        </w:rPr>
      </w:pPr>
    </w:p>
    <w:p w14:paraId="4D86C858" w14:textId="77777777" w:rsidR="008A6EE4" w:rsidRPr="008A6EE4" w:rsidRDefault="008A6EE4" w:rsidP="008A6EE4">
      <w:pPr>
        <w:spacing w:after="0" w:line="360" w:lineRule="auto"/>
        <w:ind w:firstLine="709"/>
        <w:jc w:val="both"/>
        <w:rPr>
          <w:rFonts w:ascii="Times New Roman" w:eastAsia="Times New Roman" w:hAnsi="Times New Roman"/>
          <w:sz w:val="28"/>
          <w:szCs w:val="28"/>
          <w:lang w:val="uk-UA" w:eastAsia="ru-RU"/>
        </w:rPr>
      </w:pPr>
      <w:r w:rsidRPr="008A6EE4">
        <w:rPr>
          <w:rFonts w:ascii="Times New Roman" w:eastAsia="Times New Roman" w:hAnsi="Times New Roman"/>
          <w:sz w:val="28"/>
          <w:szCs w:val="28"/>
          <w:lang w:val="uk-UA" w:eastAsia="ru-RU"/>
        </w:rPr>
        <w:t>Як видно з таблиці 2.4. у 2019 році ТОВ «Дана-Мода» мала прибутки, так само як і у попередніх роках. Проте статутний капітал підприємство не поповнює за досліджений період. Також немає резервного та додаткового капіталу у структурі власного капіталу підприємства, можливо підприємство не очікувало негативних наслідків за окремими видами операцій. Структура власного капіталу відображена в табл. 2.14.</w:t>
      </w:r>
    </w:p>
    <w:p w14:paraId="46C0AB70" w14:textId="77777777" w:rsidR="008A6EE4" w:rsidRPr="008A6EE4" w:rsidRDefault="008A6EE4" w:rsidP="008A6EE4">
      <w:pPr>
        <w:spacing w:after="0" w:line="360" w:lineRule="auto"/>
        <w:ind w:firstLine="709"/>
        <w:jc w:val="both"/>
        <w:rPr>
          <w:rFonts w:ascii="Times New Roman" w:hAnsi="Times New Roman"/>
          <w:sz w:val="28"/>
          <w:szCs w:val="28"/>
          <w:lang w:val="uk-UA"/>
        </w:rPr>
      </w:pPr>
      <w:bookmarkStart w:id="11" w:name="_Hlk58898108"/>
      <w:bookmarkEnd w:id="10"/>
      <w:r w:rsidRPr="008A6EE4">
        <w:rPr>
          <w:rFonts w:ascii="Times New Roman" w:hAnsi="Times New Roman"/>
          <w:sz w:val="28"/>
          <w:szCs w:val="28"/>
          <w:lang w:val="uk-UA"/>
        </w:rPr>
        <w:lastRenderedPageBreak/>
        <w:t>У структурі складу власного капіталу ТОВ «Дана-Мода»</w:t>
      </w:r>
      <w:r w:rsidRPr="008A6EE4">
        <w:rPr>
          <w:rFonts w:ascii="Times New Roman" w:eastAsia="Times New Roman" w:hAnsi="Times New Roman"/>
          <w:sz w:val="28"/>
          <w:szCs w:val="28"/>
          <w:lang w:val="uk-UA" w:eastAsia="ru-RU"/>
        </w:rPr>
        <w:t xml:space="preserve"> </w:t>
      </w:r>
      <w:r w:rsidRPr="008A6EE4">
        <w:rPr>
          <w:rFonts w:ascii="Times New Roman" w:hAnsi="Times New Roman"/>
          <w:sz w:val="28"/>
          <w:szCs w:val="28"/>
          <w:lang w:val="uk-UA"/>
        </w:rPr>
        <w:t xml:space="preserve">відсутні додатковий капітал та резервний, неоплачений капітал, а статутний капітал має незначну питому вагу на рівні 6%. Значна питома вага у першому розділі балансу підприємства належить нерозподіленому прибутку, на який припадає понад 90%. </w:t>
      </w:r>
    </w:p>
    <w:p w14:paraId="687DCEDD" w14:textId="77777777" w:rsidR="008A6EE4" w:rsidRPr="008A6EE4" w:rsidRDefault="008A6EE4" w:rsidP="008A6EE4">
      <w:pPr>
        <w:spacing w:after="0" w:line="360" w:lineRule="auto"/>
        <w:jc w:val="right"/>
        <w:rPr>
          <w:rFonts w:ascii="Times New Roman" w:eastAsia="Times New Roman" w:hAnsi="Times New Roman"/>
          <w:i/>
          <w:sz w:val="28"/>
          <w:szCs w:val="28"/>
          <w:lang w:val="uk-UA" w:eastAsia="ru-RU"/>
        </w:rPr>
      </w:pPr>
      <w:r w:rsidRPr="008A6EE4">
        <w:rPr>
          <w:rFonts w:ascii="Times New Roman" w:eastAsia="Times New Roman" w:hAnsi="Times New Roman"/>
          <w:i/>
          <w:sz w:val="28"/>
          <w:szCs w:val="28"/>
          <w:lang w:val="uk-UA" w:eastAsia="ru-RU"/>
        </w:rPr>
        <w:t>Таблиця 2.14</w:t>
      </w:r>
    </w:p>
    <w:p w14:paraId="3D75D2B2" w14:textId="77777777" w:rsidR="008A6EE4" w:rsidRPr="008A6EE4" w:rsidRDefault="008A6EE4" w:rsidP="008A6EE4">
      <w:pPr>
        <w:spacing w:after="0" w:line="360" w:lineRule="auto"/>
        <w:ind w:firstLine="709"/>
        <w:jc w:val="center"/>
        <w:rPr>
          <w:rFonts w:ascii="Times New Roman" w:eastAsia="Times New Roman" w:hAnsi="Times New Roman"/>
          <w:b/>
          <w:i/>
          <w:color w:val="FF0000"/>
          <w:sz w:val="28"/>
          <w:szCs w:val="28"/>
          <w:lang w:val="uk-UA" w:eastAsia="ru-RU"/>
        </w:rPr>
      </w:pPr>
      <w:r w:rsidRPr="008A6EE4">
        <w:rPr>
          <w:rFonts w:ascii="Times New Roman" w:eastAsia="Times New Roman" w:hAnsi="Times New Roman"/>
          <w:b/>
          <w:sz w:val="28"/>
          <w:szCs w:val="28"/>
          <w:lang w:val="uk-UA" w:eastAsia="ru-RU"/>
        </w:rPr>
        <w:t>Структура власного капіталу ТОВ «Дана-Мода»  за 2017-2019 рр.,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792"/>
        <w:gridCol w:w="756"/>
        <w:gridCol w:w="756"/>
        <w:gridCol w:w="756"/>
        <w:gridCol w:w="730"/>
        <w:gridCol w:w="730"/>
      </w:tblGrid>
      <w:tr w:rsidR="008A6EE4" w:rsidRPr="008A6EE4" w14:paraId="5F33D914" w14:textId="77777777" w:rsidTr="00553614">
        <w:trPr>
          <w:trHeight w:val="253"/>
        </w:trPr>
        <w:tc>
          <w:tcPr>
            <w:tcW w:w="2582" w:type="pct"/>
            <w:vMerge w:val="restart"/>
            <w:shd w:val="clear" w:color="auto" w:fill="auto"/>
            <w:vAlign w:val="center"/>
            <w:hideMark/>
          </w:tcPr>
          <w:p w14:paraId="6C20CB68"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Стаття</w:t>
            </w:r>
          </w:p>
        </w:tc>
        <w:tc>
          <w:tcPr>
            <w:tcW w:w="424" w:type="pct"/>
            <w:vMerge w:val="restart"/>
            <w:shd w:val="clear" w:color="auto" w:fill="auto"/>
            <w:vAlign w:val="center"/>
            <w:hideMark/>
          </w:tcPr>
          <w:p w14:paraId="41283F54"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Код рядка</w:t>
            </w:r>
          </w:p>
        </w:tc>
        <w:tc>
          <w:tcPr>
            <w:tcW w:w="404" w:type="pct"/>
            <w:vMerge w:val="restart"/>
            <w:vAlign w:val="center"/>
          </w:tcPr>
          <w:p w14:paraId="40125EBE"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2017 рік</w:t>
            </w:r>
          </w:p>
        </w:tc>
        <w:tc>
          <w:tcPr>
            <w:tcW w:w="404" w:type="pct"/>
            <w:vMerge w:val="restart"/>
            <w:vAlign w:val="center"/>
          </w:tcPr>
          <w:p w14:paraId="1BC98813"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2018 рік</w:t>
            </w:r>
          </w:p>
        </w:tc>
        <w:tc>
          <w:tcPr>
            <w:tcW w:w="404" w:type="pct"/>
            <w:vMerge w:val="restart"/>
            <w:vAlign w:val="center"/>
          </w:tcPr>
          <w:p w14:paraId="1D760DB5"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рік</w:t>
            </w:r>
          </w:p>
        </w:tc>
        <w:tc>
          <w:tcPr>
            <w:tcW w:w="781" w:type="pct"/>
            <w:gridSpan w:val="2"/>
          </w:tcPr>
          <w:p w14:paraId="54F89332"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Абсолютне відхилення</w:t>
            </w:r>
          </w:p>
        </w:tc>
      </w:tr>
      <w:tr w:rsidR="008A6EE4" w:rsidRPr="008A6EE4" w14:paraId="1B62FD92" w14:textId="77777777" w:rsidTr="00553614">
        <w:trPr>
          <w:trHeight w:val="253"/>
        </w:trPr>
        <w:tc>
          <w:tcPr>
            <w:tcW w:w="2582" w:type="pct"/>
            <w:vMerge/>
            <w:shd w:val="clear" w:color="auto" w:fill="auto"/>
          </w:tcPr>
          <w:p w14:paraId="631BAE07"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24" w:type="pct"/>
            <w:vMerge/>
            <w:shd w:val="clear" w:color="auto" w:fill="auto"/>
          </w:tcPr>
          <w:p w14:paraId="37F0339C"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04" w:type="pct"/>
            <w:vMerge/>
          </w:tcPr>
          <w:p w14:paraId="14F8C52F"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04" w:type="pct"/>
            <w:vMerge/>
          </w:tcPr>
          <w:p w14:paraId="26B169ED"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404" w:type="pct"/>
            <w:vMerge/>
          </w:tcPr>
          <w:p w14:paraId="7F39785E"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p>
        </w:tc>
        <w:tc>
          <w:tcPr>
            <w:tcW w:w="391" w:type="pct"/>
          </w:tcPr>
          <w:p w14:paraId="5ACBB518"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до 2018</w:t>
            </w:r>
          </w:p>
        </w:tc>
        <w:tc>
          <w:tcPr>
            <w:tcW w:w="391" w:type="pct"/>
          </w:tcPr>
          <w:p w14:paraId="53EF38CD"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2019 до 2017</w:t>
            </w:r>
          </w:p>
        </w:tc>
      </w:tr>
      <w:tr w:rsidR="008A6EE4" w:rsidRPr="008A6EE4" w14:paraId="3EA72A26"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3FA68F7F"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Зареєстрований (пайовий)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3DBE395"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55B6D346"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6,2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1D3FFE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6,2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1D0DABE5"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6,2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30883BA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564FF6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r w:rsidR="008A6EE4" w:rsidRPr="008A6EE4" w14:paraId="341C2BDD"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2E08C6E7"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Додатковий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1C35041"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1410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5CEA9A43"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F2CF593"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AD5DE31"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29B9FD2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5F329F7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r w:rsidR="008A6EE4" w:rsidRPr="008A6EE4" w14:paraId="5E6A9941"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37CB8764"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Резервний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615D375"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1415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5E5DF7F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55FE64A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1B67E456"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BAF7B46"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161929F0"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r w:rsidR="008A6EE4" w:rsidRPr="008A6EE4" w14:paraId="721FC4A9"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3A862DE0"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Нерозподілений прибуток (непокритий збиток)</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89ACD5B"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1420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5C4F3DF"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93,8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1FCCADB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93,8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0A31417E"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93,8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1EAA237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00204C67"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r w:rsidR="008A6EE4" w:rsidRPr="008A6EE4" w14:paraId="331D4F64"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47C87EE8"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Неоплачений капітал</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1B967B7"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1425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0CCC4B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AA3E71D"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CE631C0"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260F9A7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3FA4DF7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r w:rsidR="008A6EE4" w:rsidRPr="008A6EE4" w14:paraId="624EBE14" w14:textId="77777777" w:rsidTr="00553614">
        <w:tc>
          <w:tcPr>
            <w:tcW w:w="2582" w:type="pct"/>
            <w:tcBorders>
              <w:top w:val="single" w:sz="4" w:space="0" w:color="auto"/>
              <w:left w:val="single" w:sz="4" w:space="0" w:color="auto"/>
              <w:bottom w:val="single" w:sz="4" w:space="0" w:color="auto"/>
              <w:right w:val="single" w:sz="4" w:space="0" w:color="auto"/>
            </w:tcBorders>
            <w:shd w:val="clear" w:color="auto" w:fill="auto"/>
          </w:tcPr>
          <w:p w14:paraId="067B7889" w14:textId="77777777" w:rsidR="008A6EE4" w:rsidRPr="008A6EE4" w:rsidRDefault="008A6EE4" w:rsidP="008A6EE4">
            <w:pPr>
              <w:spacing w:after="0" w:line="240" w:lineRule="auto"/>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Усього за розділом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9CBE501" w14:textId="77777777" w:rsidR="008A6EE4" w:rsidRPr="008A6EE4" w:rsidRDefault="008A6EE4" w:rsidP="008A6EE4">
            <w:pPr>
              <w:spacing w:after="0" w:line="240" w:lineRule="auto"/>
              <w:jc w:val="center"/>
              <w:textAlignment w:val="baseline"/>
              <w:rPr>
                <w:rFonts w:ascii="Times New Roman" w:eastAsia="Times New Roman" w:hAnsi="Times New Roman" w:cs="Times New Roman"/>
                <w:sz w:val="24"/>
                <w:szCs w:val="24"/>
                <w:lang w:val="uk-UA" w:eastAsia="uk-UA"/>
              </w:rPr>
            </w:pPr>
            <w:r w:rsidRPr="008A6EE4">
              <w:rPr>
                <w:rFonts w:ascii="Times New Roman" w:eastAsia="Times New Roman" w:hAnsi="Times New Roman" w:cs="Times New Roman"/>
                <w:sz w:val="24"/>
                <w:szCs w:val="24"/>
                <w:lang w:val="uk-UA" w:eastAsia="uk-UA"/>
              </w:rPr>
              <w:t>1495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E1D2AE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3003F46D"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2C4D3E3" w14:textId="77777777" w:rsidR="008A6EE4" w:rsidRPr="008A6EE4" w:rsidRDefault="008A6EE4" w:rsidP="008A6EE4">
            <w:pPr>
              <w:spacing w:after="0" w:line="240" w:lineRule="auto"/>
              <w:jc w:val="center"/>
              <w:rPr>
                <w:rFonts w:ascii="Times New Roman" w:hAnsi="Times New Roman" w:cs="Times New Roman"/>
                <w:color w:val="000000"/>
                <w:sz w:val="24"/>
                <w:szCs w:val="24"/>
                <w:lang w:val="uk-UA"/>
              </w:rPr>
            </w:pPr>
            <w:r w:rsidRPr="008A6EE4">
              <w:rPr>
                <w:rFonts w:ascii="Times New Roman" w:hAnsi="Times New Roman" w:cs="Times New Roman"/>
                <w:color w:val="000000"/>
                <w:sz w:val="24"/>
                <w:szCs w:val="24"/>
                <w:lang w:val="uk-UA"/>
              </w:rPr>
              <w:t>100,0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401809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8AEBB27"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w:t>
            </w:r>
          </w:p>
        </w:tc>
      </w:tr>
    </w:tbl>
    <w:p w14:paraId="01DEE94D" w14:textId="77777777" w:rsidR="008A6EE4" w:rsidRPr="008A6EE4" w:rsidRDefault="008A6EE4" w:rsidP="008A6EE4">
      <w:pPr>
        <w:spacing w:after="0" w:line="360" w:lineRule="auto"/>
        <w:ind w:firstLine="709"/>
        <w:jc w:val="both"/>
        <w:rPr>
          <w:rFonts w:ascii="Times New Roman" w:hAnsi="Times New Roman"/>
          <w:i/>
          <w:sz w:val="24"/>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bookmarkEnd w:id="11"/>
    <w:p w14:paraId="5FA8CEE4" w14:textId="77777777" w:rsidR="008A6EE4" w:rsidRPr="008A6EE4" w:rsidRDefault="008A6EE4" w:rsidP="008A6EE4">
      <w:pPr>
        <w:spacing w:after="0" w:line="360" w:lineRule="auto"/>
        <w:ind w:firstLine="709"/>
        <w:jc w:val="both"/>
        <w:rPr>
          <w:rFonts w:ascii="Times New Roman" w:hAnsi="Times New Roman" w:cs="Times New Roman"/>
          <w:b/>
          <w:bCs/>
          <w:sz w:val="28"/>
          <w:szCs w:val="28"/>
          <w:lang w:val="uk-UA"/>
        </w:rPr>
      </w:pPr>
      <w:r w:rsidRPr="008A6EE4">
        <w:rPr>
          <w:rFonts w:ascii="Times New Roman" w:hAnsi="Times New Roman"/>
          <w:sz w:val="28"/>
          <w:szCs w:val="28"/>
          <w:lang w:val="uk-UA"/>
        </w:rPr>
        <w:t xml:space="preserve">Отже, можна зробити висновок про те, що в 2019 році відбулися зміни пов’язані із зменшенням собівартості продукції, проте підприємство не втратило при цьому чистий дохід, але й не примножило його. Отже, не було ніяких інноваційних процесі, що дозволило б значно зменшити собівартість продукції, проте дохід від операційної діяльності </w:t>
      </w:r>
      <w:proofErr w:type="spellStart"/>
      <w:r w:rsidRPr="008A6EE4">
        <w:rPr>
          <w:rFonts w:ascii="Times New Roman" w:hAnsi="Times New Roman"/>
          <w:sz w:val="28"/>
          <w:szCs w:val="28"/>
          <w:lang w:val="uk-UA"/>
        </w:rPr>
        <w:t>скомпенсував</w:t>
      </w:r>
      <w:proofErr w:type="spellEnd"/>
      <w:r w:rsidRPr="008A6EE4">
        <w:rPr>
          <w:rFonts w:ascii="Times New Roman" w:hAnsi="Times New Roman"/>
          <w:sz w:val="28"/>
          <w:szCs w:val="28"/>
          <w:lang w:val="uk-UA"/>
        </w:rPr>
        <w:t xml:space="preserve"> втрати від основної діяльності.  Загалом динаміка в усіх роках має негативну динаміку у порівнянні з 2018 та 2017 роками.</w:t>
      </w:r>
      <w:r w:rsidRPr="008A6EE4">
        <w:rPr>
          <w:rFonts w:ascii="Times New Roman" w:hAnsi="Times New Roman" w:cs="Times New Roman"/>
          <w:b/>
          <w:bCs/>
          <w:sz w:val="28"/>
          <w:szCs w:val="28"/>
          <w:lang w:val="uk-UA"/>
        </w:rPr>
        <w:br w:type="page"/>
      </w:r>
    </w:p>
    <w:p w14:paraId="6A15E934" w14:textId="77777777" w:rsidR="008A6EE4" w:rsidRPr="008A6EE4" w:rsidRDefault="008A6EE4" w:rsidP="008A6EE4">
      <w:pPr>
        <w:spacing w:after="0" w:line="360" w:lineRule="auto"/>
        <w:ind w:firstLine="709"/>
        <w:jc w:val="both"/>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lastRenderedPageBreak/>
        <w:t>2.3. Оцінка основних показників конкурентоспроможності підприємства</w:t>
      </w:r>
    </w:p>
    <w:p w14:paraId="54D13338" w14:textId="77777777" w:rsidR="008A6EE4" w:rsidRPr="008A6EE4" w:rsidRDefault="008A6EE4" w:rsidP="007365D1">
      <w:pPr>
        <w:spacing w:after="0" w:line="360" w:lineRule="auto"/>
        <w:jc w:val="both"/>
        <w:rPr>
          <w:rFonts w:ascii="Times New Roman" w:hAnsi="Times New Roman" w:cs="Times New Roman"/>
          <w:sz w:val="28"/>
          <w:szCs w:val="28"/>
          <w:lang w:val="uk-UA"/>
        </w:rPr>
      </w:pPr>
    </w:p>
    <w:p w14:paraId="78A6DCB5"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В контексті оцінки загального фінансового стану підприємства важливе значення має постійний моніторинг показників, що характеризують його ліквідність. Важливість проведення досліджень у цьому напрямку обумовлюється наявністю стійкого зв’язку між ліквідністю підприємства та його потенційною платоспроможністю [35].</w:t>
      </w:r>
    </w:p>
    <w:p w14:paraId="346E0524"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Узагальнюючи існуючі визначення ліквідності підприємства, можна сказати, що ліквідність характеризує спроможність суб’єкта господарювання проводити розрахунки за своїми зобов’язаннями як за рахунок наявних грошових коштів, так і за рахунок грошових коштів, отриманих від реалізації окремих елементів майна підприємства.</w:t>
      </w:r>
    </w:p>
    <w:p w14:paraId="7BC7F371"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Фінансові показники ліквідності та платоспроможності характеризують можливість своєчасного виконання в повному обсязі короткострокових зобов’язань перед кредиторами. Категорії ліквідності та платоспроможності близькі за сутністю. Ліквідність – це здатність підприємства: швидко реагувати на несподівані фінансові проблеми та можливості; збільшити свої активи при зростанні обсягів продажу продукції; повернути короткострокові борги шляхом звичайного перетворення активів у грошові кошти. </w:t>
      </w:r>
    </w:p>
    <w:p w14:paraId="40D32D30" w14:textId="77777777" w:rsidR="008A6EE4" w:rsidRPr="008A6EE4" w:rsidRDefault="008A6EE4" w:rsidP="008A6EE4">
      <w:pPr>
        <w:tabs>
          <w:tab w:val="left" w:pos="1134"/>
        </w:tabs>
        <w:spacing w:after="0" w:line="360" w:lineRule="auto"/>
        <w:ind w:firstLine="709"/>
        <w:jc w:val="both"/>
        <w:rPr>
          <w:rFonts w:ascii="Times New Roman" w:hAnsi="Times New Roman"/>
          <w:i/>
          <w:sz w:val="24"/>
          <w:szCs w:val="24"/>
          <w:lang w:val="uk-UA"/>
        </w:rPr>
      </w:pPr>
      <w:r w:rsidRPr="008A6EE4">
        <w:rPr>
          <w:rFonts w:ascii="Times New Roman" w:hAnsi="Times New Roman"/>
          <w:sz w:val="28"/>
          <w:szCs w:val="28"/>
          <w:lang w:val="uk-UA"/>
        </w:rPr>
        <w:t>Від ліквідності залежить платоспроможність, тобто наявність у підприємства грошових коштів та їхніх еквівалентів у достатньому обсязі для швидкої ліквідації кредиторської заборгованості [35].</w:t>
      </w:r>
    </w:p>
    <w:p w14:paraId="00795D16"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Динаміка показників ліквідності відображена в табл. 2.15. </w:t>
      </w:r>
    </w:p>
    <w:p w14:paraId="4AF4D5E1"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Як видно з табл. 2.15 відбулось зменшення суми ліквідних активів  у 2019 році – на </w:t>
      </w:r>
      <w:r w:rsidRPr="008A6EE4">
        <w:rPr>
          <w:rFonts w:ascii="Times New Roman" w:hAnsi="Times New Roman" w:cs="Times New Roman"/>
          <w:color w:val="000000"/>
          <w:sz w:val="28"/>
          <w:szCs w:val="28"/>
          <w:lang w:val="uk-UA"/>
        </w:rPr>
        <w:t>20,1</w:t>
      </w:r>
      <w:r w:rsidRPr="008A6EE4">
        <w:rPr>
          <w:rFonts w:ascii="Times New Roman" w:hAnsi="Times New Roman" w:cs="Times New Roman"/>
          <w:color w:val="000000"/>
          <w:sz w:val="24"/>
          <w:szCs w:val="24"/>
          <w:lang w:val="uk-UA"/>
        </w:rPr>
        <w:t xml:space="preserve"> </w:t>
      </w:r>
      <w:r w:rsidRPr="008A6EE4">
        <w:rPr>
          <w:rFonts w:ascii="Times New Roman" w:hAnsi="Times New Roman"/>
          <w:sz w:val="28"/>
          <w:szCs w:val="28"/>
          <w:lang w:val="uk-UA"/>
        </w:rPr>
        <w:t>тис. грн. в порівнянні з 2017 роком, а в 2019 році збільшення на 6,2 тис. грн. в порівнянні з 2018 роком. Сума швидко ліквідних активів зменшилась у 2019 році в порівнянні з 2017 на 91,6 тис. грн., а в порівнянні з 2018 роком  на 65,4 тис. грн.</w:t>
      </w:r>
    </w:p>
    <w:p w14:paraId="2DBDFE1E" w14:textId="77777777" w:rsidR="008A6EE4" w:rsidRPr="008A6EE4" w:rsidRDefault="008A6EE4" w:rsidP="008A6EE4">
      <w:pPr>
        <w:spacing w:after="0" w:line="360" w:lineRule="auto"/>
        <w:jc w:val="right"/>
        <w:rPr>
          <w:rFonts w:ascii="Times New Roman" w:hAnsi="Times New Roman"/>
          <w:i/>
          <w:sz w:val="28"/>
          <w:szCs w:val="28"/>
          <w:lang w:val="uk-UA"/>
        </w:rPr>
      </w:pPr>
      <w:r w:rsidRPr="008A6EE4">
        <w:rPr>
          <w:rFonts w:ascii="Times New Roman" w:hAnsi="Times New Roman"/>
          <w:i/>
          <w:sz w:val="28"/>
          <w:szCs w:val="28"/>
          <w:lang w:val="uk-UA"/>
        </w:rPr>
        <w:t>Таблиця 2.15</w:t>
      </w:r>
    </w:p>
    <w:p w14:paraId="6CCAA0FC" w14:textId="77777777" w:rsidR="008A6EE4" w:rsidRPr="008A6EE4" w:rsidRDefault="008A6EE4" w:rsidP="008A6EE4">
      <w:pPr>
        <w:spacing w:after="0" w:line="360" w:lineRule="auto"/>
        <w:ind w:firstLine="709"/>
        <w:jc w:val="center"/>
        <w:rPr>
          <w:rFonts w:ascii="Times New Roman" w:eastAsia="Times New Roman" w:hAnsi="Times New Roman"/>
          <w:sz w:val="28"/>
          <w:szCs w:val="28"/>
          <w:lang w:val="uk-UA" w:eastAsia="ru-RU"/>
        </w:rPr>
      </w:pPr>
      <w:bookmarkStart w:id="12" w:name="_Hlk58898275"/>
      <w:r w:rsidRPr="008A6EE4">
        <w:rPr>
          <w:rFonts w:ascii="Times New Roman" w:eastAsia="Times New Roman" w:hAnsi="Times New Roman"/>
          <w:b/>
          <w:sz w:val="28"/>
          <w:szCs w:val="28"/>
          <w:lang w:val="uk-UA" w:eastAsia="ru-RU"/>
        </w:rPr>
        <w:lastRenderedPageBreak/>
        <w:t xml:space="preserve">Динаміка показників ліквідних активів ТОВ «Дана-Мода» за 2017-2019 рр., </w:t>
      </w:r>
      <w:proofErr w:type="spellStart"/>
      <w:r w:rsidRPr="008A6EE4">
        <w:rPr>
          <w:rFonts w:ascii="Times New Roman" w:eastAsia="Times New Roman" w:hAnsi="Times New Roman"/>
          <w:b/>
          <w:sz w:val="28"/>
          <w:szCs w:val="28"/>
          <w:lang w:val="uk-UA" w:eastAsia="ru-RU"/>
        </w:rPr>
        <w:t>тис.грн</w:t>
      </w:r>
      <w:proofErr w:type="spellEnd"/>
      <w:r w:rsidRPr="008A6EE4">
        <w:rPr>
          <w:rFonts w:ascii="Times New Roman" w:eastAsia="Times New Roman" w:hAnsi="Times New Roman"/>
          <w:b/>
          <w:sz w:val="28"/>
          <w:szCs w:val="28"/>
          <w:lang w:val="uk-UA"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1340"/>
        <w:gridCol w:w="1340"/>
        <w:gridCol w:w="1340"/>
        <w:gridCol w:w="1340"/>
        <w:gridCol w:w="1402"/>
      </w:tblGrid>
      <w:tr w:rsidR="008A6EE4" w:rsidRPr="008A6EE4" w14:paraId="2C972F12" w14:textId="77777777" w:rsidTr="00553614">
        <w:tc>
          <w:tcPr>
            <w:tcW w:w="1382" w:type="pct"/>
            <w:vMerge w:val="restart"/>
            <w:vAlign w:val="center"/>
          </w:tcPr>
          <w:p w14:paraId="348EC674"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Показники</w:t>
            </w:r>
          </w:p>
        </w:tc>
        <w:tc>
          <w:tcPr>
            <w:tcW w:w="2151" w:type="pct"/>
            <w:gridSpan w:val="3"/>
          </w:tcPr>
          <w:p w14:paraId="646020FD"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Фактично на:</w:t>
            </w:r>
          </w:p>
        </w:tc>
        <w:tc>
          <w:tcPr>
            <w:tcW w:w="1467" w:type="pct"/>
            <w:gridSpan w:val="2"/>
          </w:tcPr>
          <w:p w14:paraId="56DE6360"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Абсолютна зміна</w:t>
            </w:r>
          </w:p>
        </w:tc>
      </w:tr>
      <w:tr w:rsidR="008A6EE4" w:rsidRPr="008A6EE4" w14:paraId="2E99A398" w14:textId="77777777" w:rsidTr="00553614">
        <w:tc>
          <w:tcPr>
            <w:tcW w:w="1382" w:type="pct"/>
            <w:vMerge/>
          </w:tcPr>
          <w:p w14:paraId="3EF58D2C"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p>
        </w:tc>
        <w:tc>
          <w:tcPr>
            <w:tcW w:w="717" w:type="pct"/>
            <w:tcBorders>
              <w:bottom w:val="single" w:sz="4" w:space="0" w:color="auto"/>
            </w:tcBorders>
            <w:vAlign w:val="center"/>
          </w:tcPr>
          <w:p w14:paraId="6D359D55"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2017 рік</w:t>
            </w:r>
          </w:p>
        </w:tc>
        <w:tc>
          <w:tcPr>
            <w:tcW w:w="717" w:type="pct"/>
            <w:tcBorders>
              <w:bottom w:val="single" w:sz="4" w:space="0" w:color="auto"/>
            </w:tcBorders>
            <w:vAlign w:val="center"/>
          </w:tcPr>
          <w:p w14:paraId="3CE1C99A"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2018 рік</w:t>
            </w:r>
          </w:p>
        </w:tc>
        <w:tc>
          <w:tcPr>
            <w:tcW w:w="717" w:type="pct"/>
            <w:tcBorders>
              <w:bottom w:val="single" w:sz="4" w:space="0" w:color="auto"/>
            </w:tcBorders>
            <w:vAlign w:val="center"/>
          </w:tcPr>
          <w:p w14:paraId="3CFFFF5F"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2019 рік</w:t>
            </w:r>
          </w:p>
        </w:tc>
        <w:tc>
          <w:tcPr>
            <w:tcW w:w="717" w:type="pct"/>
            <w:tcBorders>
              <w:bottom w:val="single" w:sz="4" w:space="0" w:color="auto"/>
            </w:tcBorders>
          </w:tcPr>
          <w:p w14:paraId="43F4C4F7"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2019 до 2018</w:t>
            </w:r>
          </w:p>
        </w:tc>
        <w:tc>
          <w:tcPr>
            <w:tcW w:w="750" w:type="pct"/>
            <w:tcBorders>
              <w:bottom w:val="single" w:sz="4" w:space="0" w:color="auto"/>
            </w:tcBorders>
          </w:tcPr>
          <w:p w14:paraId="20350F53"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2019 до 2017</w:t>
            </w:r>
          </w:p>
        </w:tc>
      </w:tr>
      <w:tr w:rsidR="008A6EE4" w:rsidRPr="008A6EE4" w14:paraId="651D1375" w14:textId="77777777" w:rsidTr="00553614">
        <w:trPr>
          <w:trHeight w:val="399"/>
        </w:trPr>
        <w:tc>
          <w:tcPr>
            <w:tcW w:w="1382" w:type="pct"/>
          </w:tcPr>
          <w:p w14:paraId="5725B9C9" w14:textId="77777777" w:rsidR="008A6EE4" w:rsidRPr="008A6EE4" w:rsidRDefault="008A6EE4" w:rsidP="008A6EE4">
            <w:pPr>
              <w:spacing w:after="0" w:line="240" w:lineRule="auto"/>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 xml:space="preserve">1. Сума ліквідних активів, </w:t>
            </w:r>
            <w:proofErr w:type="spellStart"/>
            <w:r w:rsidRPr="008A6EE4">
              <w:rPr>
                <w:rFonts w:ascii="Times New Roman" w:eastAsia="Times New Roman" w:hAnsi="Times New Roman"/>
                <w:sz w:val="24"/>
                <w:szCs w:val="24"/>
                <w:lang w:val="uk-UA" w:eastAsia="ru-RU"/>
              </w:rPr>
              <w:t>тис.грн</w:t>
            </w:r>
            <w:proofErr w:type="spellEnd"/>
            <w:r w:rsidRPr="008A6EE4">
              <w:rPr>
                <w:rFonts w:ascii="Times New Roman" w:eastAsia="Times New Roman" w:hAnsi="Times New Roman"/>
                <w:sz w:val="24"/>
                <w:szCs w:val="24"/>
                <w:lang w:val="uk-UA" w:eastAsia="ru-RU"/>
              </w:rPr>
              <w:t xml:space="preserve">. </w:t>
            </w:r>
          </w:p>
        </w:tc>
        <w:tc>
          <w:tcPr>
            <w:tcW w:w="717" w:type="pct"/>
            <w:tcBorders>
              <w:top w:val="single" w:sz="4" w:space="0" w:color="auto"/>
              <w:left w:val="nil"/>
              <w:bottom w:val="single" w:sz="4" w:space="0" w:color="auto"/>
              <w:right w:val="single" w:sz="4" w:space="0" w:color="auto"/>
            </w:tcBorders>
            <w:shd w:val="clear" w:color="auto" w:fill="auto"/>
            <w:vAlign w:val="center"/>
          </w:tcPr>
          <w:p w14:paraId="5D553D5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27,7</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A2027D3"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33,9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EA499F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7,6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BB3DAD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6,2</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DE068B1"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-20,1</w:t>
            </w:r>
          </w:p>
        </w:tc>
      </w:tr>
      <w:tr w:rsidR="008A6EE4" w:rsidRPr="008A6EE4" w14:paraId="4C422204" w14:textId="77777777" w:rsidTr="00553614">
        <w:tc>
          <w:tcPr>
            <w:tcW w:w="1382" w:type="pct"/>
            <w:tcBorders>
              <w:bottom w:val="nil"/>
            </w:tcBorders>
          </w:tcPr>
          <w:p w14:paraId="27806272" w14:textId="77777777" w:rsidR="008A6EE4" w:rsidRPr="008A6EE4" w:rsidRDefault="008A6EE4" w:rsidP="008A6EE4">
            <w:pPr>
              <w:spacing w:after="0" w:line="240" w:lineRule="auto"/>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 xml:space="preserve">2. Сума </w:t>
            </w:r>
            <w:proofErr w:type="spellStart"/>
            <w:r w:rsidRPr="008A6EE4">
              <w:rPr>
                <w:rFonts w:ascii="Times New Roman" w:eastAsia="Times New Roman" w:hAnsi="Times New Roman"/>
                <w:sz w:val="24"/>
                <w:szCs w:val="24"/>
                <w:lang w:val="uk-UA" w:eastAsia="ru-RU"/>
              </w:rPr>
              <w:t>швидколіквідних</w:t>
            </w:r>
            <w:proofErr w:type="spellEnd"/>
            <w:r w:rsidRPr="008A6EE4">
              <w:rPr>
                <w:rFonts w:ascii="Times New Roman" w:eastAsia="Times New Roman" w:hAnsi="Times New Roman"/>
                <w:sz w:val="24"/>
                <w:szCs w:val="24"/>
                <w:lang w:val="uk-UA" w:eastAsia="ru-RU"/>
              </w:rPr>
              <w:t xml:space="preserve"> активів, </w:t>
            </w:r>
            <w:proofErr w:type="spellStart"/>
            <w:r w:rsidRPr="008A6EE4">
              <w:rPr>
                <w:rFonts w:ascii="Times New Roman" w:eastAsia="Times New Roman" w:hAnsi="Times New Roman"/>
                <w:sz w:val="24"/>
                <w:szCs w:val="24"/>
                <w:lang w:val="uk-UA" w:eastAsia="ru-RU"/>
              </w:rPr>
              <w:t>тис.грн</w:t>
            </w:r>
            <w:proofErr w:type="spellEnd"/>
            <w:r w:rsidRPr="008A6EE4">
              <w:rPr>
                <w:rFonts w:ascii="Times New Roman" w:eastAsia="Times New Roman" w:hAnsi="Times New Roman"/>
                <w:sz w:val="24"/>
                <w:szCs w:val="24"/>
                <w:lang w:val="uk-UA" w:eastAsia="ru-RU"/>
              </w:rPr>
              <w:t>.</w:t>
            </w:r>
            <w:r w:rsidRPr="008A6EE4">
              <w:rPr>
                <w:rFonts w:ascii="Times New Roman" w:eastAsia="Times New Roman" w:hAnsi="Times New Roman"/>
                <w:b/>
                <w:i/>
                <w:color w:val="FF0000"/>
                <w:sz w:val="24"/>
                <w:szCs w:val="24"/>
                <w:lang w:val="uk-UA" w:eastAsia="ru-RU"/>
              </w:rPr>
              <w:t xml:space="preserve"> </w:t>
            </w:r>
          </w:p>
        </w:tc>
        <w:tc>
          <w:tcPr>
            <w:tcW w:w="717" w:type="pct"/>
            <w:tcBorders>
              <w:top w:val="single" w:sz="4" w:space="0" w:color="auto"/>
              <w:left w:val="nil"/>
              <w:bottom w:val="single" w:sz="4" w:space="0" w:color="auto"/>
              <w:right w:val="single" w:sz="4" w:space="0" w:color="auto"/>
            </w:tcBorders>
            <w:shd w:val="clear" w:color="auto" w:fill="auto"/>
            <w:vAlign w:val="center"/>
          </w:tcPr>
          <w:p w14:paraId="034D7B5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258,2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E80AC57"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192,8</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605E40"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166,6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10C832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-65,4</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810816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-91,6</w:t>
            </w:r>
          </w:p>
        </w:tc>
      </w:tr>
      <w:tr w:rsidR="008A6EE4" w:rsidRPr="008A6EE4" w14:paraId="16D44C73" w14:textId="77777777" w:rsidTr="00553614">
        <w:trPr>
          <w:trHeight w:val="769"/>
        </w:trPr>
        <w:tc>
          <w:tcPr>
            <w:tcW w:w="1382" w:type="pct"/>
            <w:tcBorders>
              <w:top w:val="single" w:sz="4" w:space="0" w:color="auto"/>
            </w:tcBorders>
          </w:tcPr>
          <w:p w14:paraId="201FD11E" w14:textId="77777777" w:rsidR="008A6EE4" w:rsidRPr="008A6EE4" w:rsidRDefault="008A6EE4" w:rsidP="008A6EE4">
            <w:pPr>
              <w:spacing w:after="0" w:line="240" w:lineRule="auto"/>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3. Сума активів, що повільно реалізуються</w:t>
            </w:r>
            <w:r w:rsidRPr="008A6EE4">
              <w:rPr>
                <w:rFonts w:ascii="Times New Roman" w:eastAsia="Times New Roman" w:hAnsi="Times New Roman"/>
                <w:spacing w:val="-4"/>
                <w:sz w:val="24"/>
                <w:szCs w:val="24"/>
                <w:lang w:val="uk-UA" w:eastAsia="ru-RU"/>
              </w:rPr>
              <w:t xml:space="preserve">, </w:t>
            </w:r>
            <w:proofErr w:type="spellStart"/>
            <w:r w:rsidRPr="008A6EE4">
              <w:rPr>
                <w:rFonts w:ascii="Times New Roman" w:eastAsia="Times New Roman" w:hAnsi="Times New Roman"/>
                <w:spacing w:val="-4"/>
                <w:sz w:val="24"/>
                <w:szCs w:val="24"/>
                <w:lang w:val="uk-UA" w:eastAsia="ru-RU"/>
              </w:rPr>
              <w:t>тис.грн</w:t>
            </w:r>
            <w:proofErr w:type="spellEnd"/>
            <w:r w:rsidRPr="008A6EE4">
              <w:rPr>
                <w:rFonts w:ascii="Times New Roman" w:eastAsia="Times New Roman" w:hAnsi="Times New Roman"/>
                <w:spacing w:val="-4"/>
                <w:sz w:val="24"/>
                <w:szCs w:val="24"/>
                <w:lang w:val="uk-UA" w:eastAsia="ru-RU"/>
              </w:rPr>
              <w:t xml:space="preserve">  </w:t>
            </w:r>
          </w:p>
        </w:tc>
        <w:tc>
          <w:tcPr>
            <w:tcW w:w="717" w:type="pct"/>
            <w:tcBorders>
              <w:top w:val="single" w:sz="4" w:space="0" w:color="auto"/>
              <w:left w:val="nil"/>
              <w:bottom w:val="single" w:sz="4" w:space="0" w:color="auto"/>
              <w:right w:val="single" w:sz="4" w:space="0" w:color="auto"/>
            </w:tcBorders>
            <w:shd w:val="clear" w:color="auto" w:fill="auto"/>
            <w:vAlign w:val="center"/>
          </w:tcPr>
          <w:p w14:paraId="7FA6215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1377,2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3593430"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1266,4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033D06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1289,1</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ECEFDBF"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-110,8</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5E96BA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-88,1</w:t>
            </w:r>
          </w:p>
        </w:tc>
      </w:tr>
      <w:tr w:rsidR="008A6EE4" w:rsidRPr="008A6EE4" w14:paraId="2A95956E" w14:textId="77777777" w:rsidTr="00553614">
        <w:trPr>
          <w:trHeight w:val="769"/>
        </w:trPr>
        <w:tc>
          <w:tcPr>
            <w:tcW w:w="1382" w:type="pct"/>
          </w:tcPr>
          <w:p w14:paraId="69859CA2" w14:textId="77777777" w:rsidR="008A6EE4" w:rsidRPr="008A6EE4" w:rsidRDefault="008A6EE4" w:rsidP="008A6EE4">
            <w:pPr>
              <w:spacing w:after="0" w:line="240" w:lineRule="auto"/>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4. Сума високоліквідних активів</w:t>
            </w:r>
          </w:p>
        </w:tc>
        <w:tc>
          <w:tcPr>
            <w:tcW w:w="717" w:type="pct"/>
            <w:tcBorders>
              <w:top w:val="single" w:sz="4" w:space="0" w:color="auto"/>
              <w:left w:val="nil"/>
              <w:bottom w:val="single" w:sz="4" w:space="0" w:color="auto"/>
              <w:right w:val="single" w:sz="4" w:space="0" w:color="auto"/>
            </w:tcBorders>
            <w:shd w:val="clear" w:color="auto" w:fill="auto"/>
            <w:vAlign w:val="center"/>
          </w:tcPr>
          <w:p w14:paraId="45D6F04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71,3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1CCD68B"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59,1</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A4F6AE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43,8</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3C55360"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-12,2</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41C3E7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-27,5</w:t>
            </w:r>
          </w:p>
        </w:tc>
      </w:tr>
    </w:tbl>
    <w:p w14:paraId="47925EE6"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r w:rsidRPr="008A6EE4">
        <w:rPr>
          <w:rFonts w:ascii="Times New Roman" w:hAnsi="Times New Roman"/>
          <w:sz w:val="28"/>
          <w:szCs w:val="28"/>
          <w:lang w:val="uk-UA"/>
        </w:rPr>
        <w:t xml:space="preserve"> </w:t>
      </w:r>
    </w:p>
    <w:p w14:paraId="554F7166"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Сума активів, що повільно реалізуються, у 2019 році також зменшилась в порівнянні з 2017 роком на 88,1 тис. грн., а у 2019 році вже на 110,8 тис. грн. в порівнянні з 2018 роком.  </w:t>
      </w:r>
    </w:p>
    <w:bookmarkEnd w:id="12"/>
    <w:p w14:paraId="63BE39B5" w14:textId="77777777" w:rsidR="008A6EE4" w:rsidRPr="008A6EE4" w:rsidRDefault="008A6EE4" w:rsidP="008A6EE4">
      <w:pPr>
        <w:spacing w:after="0" w:line="360" w:lineRule="auto"/>
        <w:ind w:firstLine="709"/>
        <w:jc w:val="right"/>
        <w:rPr>
          <w:rFonts w:ascii="Times New Roman" w:eastAsia="Times New Roman" w:hAnsi="Times New Roman" w:cs="Times New Roman"/>
          <w:i/>
          <w:sz w:val="28"/>
          <w:szCs w:val="28"/>
          <w:lang w:val="uk-UA" w:eastAsia="ru-RU"/>
        </w:rPr>
      </w:pPr>
      <w:r w:rsidRPr="008A6EE4">
        <w:rPr>
          <w:rFonts w:ascii="Times New Roman" w:eastAsia="Times New Roman" w:hAnsi="Times New Roman" w:cs="Times New Roman"/>
          <w:i/>
          <w:sz w:val="28"/>
          <w:szCs w:val="28"/>
          <w:lang w:val="uk-UA" w:eastAsia="ru-RU"/>
        </w:rPr>
        <w:t xml:space="preserve">Таблиця </w:t>
      </w:r>
      <w:r w:rsidRPr="008A6EE4">
        <w:rPr>
          <w:rFonts w:ascii="Times New Roman" w:eastAsia="Times New Roman" w:hAnsi="Times New Roman" w:cs="Times New Roman"/>
          <w:i/>
          <w:sz w:val="28"/>
          <w:szCs w:val="28"/>
          <w:lang w:val="ru-RU" w:eastAsia="ru-RU"/>
        </w:rPr>
        <w:t>2.</w:t>
      </w:r>
      <w:r w:rsidRPr="008A6EE4">
        <w:rPr>
          <w:rFonts w:ascii="Times New Roman" w:eastAsia="Times New Roman" w:hAnsi="Times New Roman" w:cs="Times New Roman"/>
          <w:i/>
          <w:sz w:val="28"/>
          <w:szCs w:val="28"/>
          <w:lang w:val="uk-UA" w:eastAsia="ru-RU"/>
        </w:rPr>
        <w:t>16</w:t>
      </w:r>
    </w:p>
    <w:p w14:paraId="13B8C4ED" w14:textId="77777777" w:rsidR="008A6EE4" w:rsidRPr="008A6EE4" w:rsidRDefault="008A6EE4" w:rsidP="008A6EE4">
      <w:pPr>
        <w:spacing w:after="0" w:line="360" w:lineRule="auto"/>
        <w:jc w:val="center"/>
        <w:rPr>
          <w:rFonts w:ascii="Times New Roman" w:eastAsia="Times New Roman" w:hAnsi="Times New Roman" w:cs="Times New Roman"/>
          <w:b/>
          <w:sz w:val="28"/>
          <w:szCs w:val="28"/>
          <w:lang w:val="uk-UA" w:eastAsia="ru-RU"/>
        </w:rPr>
      </w:pPr>
      <w:r w:rsidRPr="008A6EE4">
        <w:rPr>
          <w:rFonts w:ascii="Times New Roman" w:eastAsia="Times New Roman" w:hAnsi="Times New Roman" w:cs="Times New Roman"/>
          <w:b/>
          <w:sz w:val="28"/>
          <w:szCs w:val="28"/>
          <w:lang w:val="uk-UA" w:eastAsia="ru-RU"/>
        </w:rPr>
        <w:t xml:space="preserve">Показники ліквідності </w:t>
      </w:r>
      <w:r w:rsidRPr="008A6EE4">
        <w:rPr>
          <w:rFonts w:ascii="Times New Roman" w:eastAsia="Times New Roman" w:hAnsi="Times New Roman"/>
          <w:b/>
          <w:sz w:val="28"/>
          <w:szCs w:val="28"/>
          <w:lang w:val="uk-UA" w:eastAsia="ru-RU"/>
        </w:rPr>
        <w:t xml:space="preserve">ТОВ «Дана-Мода» за 2017-2019 рр.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977"/>
        <w:gridCol w:w="2906"/>
        <w:gridCol w:w="1567"/>
      </w:tblGrid>
      <w:tr w:rsidR="008A6EE4" w:rsidRPr="008A6EE4" w14:paraId="49E719D8" w14:textId="77777777" w:rsidTr="00553614">
        <w:tc>
          <w:tcPr>
            <w:tcW w:w="2093" w:type="dxa"/>
            <w:vAlign w:val="center"/>
          </w:tcPr>
          <w:p w14:paraId="3267685A"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Показник</w:t>
            </w:r>
          </w:p>
        </w:tc>
        <w:tc>
          <w:tcPr>
            <w:tcW w:w="2977" w:type="dxa"/>
            <w:vAlign w:val="center"/>
          </w:tcPr>
          <w:p w14:paraId="441B1DA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Формула для розрахунку</w:t>
            </w:r>
          </w:p>
        </w:tc>
        <w:tc>
          <w:tcPr>
            <w:tcW w:w="2906" w:type="dxa"/>
            <w:vAlign w:val="center"/>
          </w:tcPr>
          <w:p w14:paraId="5F4CC0F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Алгоритм розрахунку</w:t>
            </w:r>
          </w:p>
        </w:tc>
        <w:tc>
          <w:tcPr>
            <w:tcW w:w="1567" w:type="dxa"/>
            <w:vAlign w:val="center"/>
          </w:tcPr>
          <w:p w14:paraId="1E94B4C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Нормативне значення</w:t>
            </w:r>
          </w:p>
        </w:tc>
      </w:tr>
      <w:tr w:rsidR="008A6EE4" w:rsidRPr="008A6EE4" w14:paraId="46FB0028" w14:textId="77777777" w:rsidTr="00553614">
        <w:tc>
          <w:tcPr>
            <w:tcW w:w="2093" w:type="dxa"/>
          </w:tcPr>
          <w:p w14:paraId="41D7431E"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1. Коефіцієнт абсолютної ліквідності</w:t>
            </w:r>
          </w:p>
        </w:tc>
        <w:tc>
          <w:tcPr>
            <w:tcW w:w="2977" w:type="dxa"/>
          </w:tcPr>
          <w:p w14:paraId="7A36B2F5" w14:textId="77777777" w:rsidR="008A6EE4" w:rsidRPr="008A6EE4" w:rsidRDefault="008A6EE4" w:rsidP="008A6EE4">
            <w:pPr>
              <w:spacing w:after="0" w:line="240" w:lineRule="auto"/>
              <w:ind w:firstLine="34"/>
              <w:jc w:val="center"/>
              <w:rPr>
                <w:rFonts w:ascii="Times New Roman" w:eastAsia="Calibri" w:hAnsi="Times New Roman" w:cs="Times New Roman"/>
                <w:u w:val="single"/>
                <w:lang w:val="uk-UA"/>
              </w:rPr>
            </w:pPr>
            <w:r w:rsidRPr="008A6EE4">
              <w:rPr>
                <w:rFonts w:ascii="Times New Roman" w:eastAsia="Calibri" w:hAnsi="Times New Roman" w:cs="Times New Roman"/>
                <w:u w:val="single"/>
                <w:lang w:val="uk-UA"/>
              </w:rPr>
              <w:t xml:space="preserve">Грошові кошти    </w:t>
            </w:r>
          </w:p>
          <w:p w14:paraId="1F7C51C6"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lang w:val="uk-UA"/>
              </w:rPr>
              <w:t>Поточні зобов’язання</w:t>
            </w:r>
          </w:p>
        </w:tc>
        <w:tc>
          <w:tcPr>
            <w:tcW w:w="2906" w:type="dxa"/>
          </w:tcPr>
          <w:p w14:paraId="7F59DAA3" w14:textId="77777777" w:rsidR="008A6EE4" w:rsidRPr="008A6EE4" w:rsidRDefault="008A6EE4" w:rsidP="008A6EE4">
            <w:pPr>
              <w:spacing w:after="0" w:line="240" w:lineRule="auto"/>
              <w:ind w:firstLine="33"/>
              <w:jc w:val="center"/>
              <w:rPr>
                <w:rFonts w:ascii="Times New Roman" w:eastAsia="Calibri" w:hAnsi="Times New Roman" w:cs="Times New Roman"/>
                <w:u w:val="single"/>
                <w:lang w:val="en-US"/>
              </w:rPr>
            </w:pPr>
            <w:r w:rsidRPr="008A6EE4">
              <w:rPr>
                <w:rFonts w:ascii="Times New Roman" w:eastAsia="Calibri" w:hAnsi="Times New Roman" w:cs="Times New Roman"/>
                <w:u w:val="single"/>
                <w:lang w:val="uk-UA"/>
              </w:rPr>
              <w:t>Ф. №1</w:t>
            </w:r>
            <w:r w:rsidRPr="008A6EE4">
              <w:rPr>
                <w:rFonts w:ascii="Times New Roman" w:eastAsia="Calibri" w:hAnsi="Times New Roman" w:cs="Times New Roman"/>
                <w:u w:val="single"/>
                <w:lang w:val="ru-RU"/>
              </w:rPr>
              <w:t xml:space="preserve"> </w:t>
            </w:r>
            <w:r w:rsidRPr="008A6EE4">
              <w:rPr>
                <w:rFonts w:ascii="Times New Roman" w:eastAsia="Calibri" w:hAnsi="Times New Roman" w:cs="Times New Roman"/>
                <w:u w:val="single"/>
                <w:lang w:val="uk-UA"/>
              </w:rPr>
              <w:t xml:space="preserve">р. </w:t>
            </w:r>
            <w:r w:rsidRPr="008A6EE4">
              <w:rPr>
                <w:rFonts w:ascii="Times New Roman" w:eastAsia="Calibri" w:hAnsi="Times New Roman" w:cs="Times New Roman"/>
                <w:u w:val="single"/>
                <w:lang w:val="en-US"/>
              </w:rPr>
              <w:t>1165</w:t>
            </w:r>
          </w:p>
          <w:p w14:paraId="3525AAE2" w14:textId="77777777" w:rsidR="008A6EE4" w:rsidRPr="008A6EE4" w:rsidRDefault="008A6EE4" w:rsidP="008A6EE4">
            <w:pPr>
              <w:spacing w:after="0" w:line="240" w:lineRule="auto"/>
              <w:ind w:firstLine="709"/>
              <w:jc w:val="both"/>
              <w:rPr>
                <w:rFonts w:ascii="Times New Roman" w:eastAsia="Calibri" w:hAnsi="Times New Roman" w:cs="Times New Roman"/>
                <w:lang w:val="en-US"/>
              </w:rPr>
            </w:pPr>
            <w:r w:rsidRPr="008A6EE4">
              <w:rPr>
                <w:rFonts w:ascii="Times New Roman" w:eastAsia="Calibri" w:hAnsi="Times New Roman" w:cs="Times New Roman"/>
                <w:lang w:val="uk-UA"/>
              </w:rPr>
              <w:t xml:space="preserve">Ф. № 1 р. </w:t>
            </w:r>
            <w:r w:rsidRPr="008A6EE4">
              <w:rPr>
                <w:rFonts w:ascii="Times New Roman" w:eastAsia="Calibri" w:hAnsi="Times New Roman" w:cs="Times New Roman"/>
                <w:lang w:val="en-US"/>
              </w:rPr>
              <w:t>1695</w:t>
            </w:r>
          </w:p>
        </w:tc>
        <w:tc>
          <w:tcPr>
            <w:tcW w:w="1567" w:type="dxa"/>
          </w:tcPr>
          <w:p w14:paraId="011969C3" w14:textId="77777777" w:rsidR="008A6EE4" w:rsidRPr="008A6EE4" w:rsidRDefault="008A6EE4" w:rsidP="008A6EE4">
            <w:pPr>
              <w:spacing w:after="0" w:line="240" w:lineRule="auto"/>
              <w:jc w:val="center"/>
              <w:rPr>
                <w:rFonts w:ascii="Times New Roman" w:eastAsia="Calibri" w:hAnsi="Times New Roman" w:cs="Times New Roman"/>
                <w:lang w:val="uk-UA"/>
              </w:rPr>
            </w:pPr>
            <w:r w:rsidRPr="008A6EE4">
              <w:rPr>
                <w:rFonts w:ascii="Times New Roman" w:eastAsia="Calibri" w:hAnsi="Times New Roman" w:cs="Times New Roman"/>
                <w:lang w:val="uk-UA"/>
              </w:rPr>
              <w:t>0,2 – 0,35</w:t>
            </w:r>
          </w:p>
        </w:tc>
      </w:tr>
      <w:tr w:rsidR="008A6EE4" w:rsidRPr="008A6EE4" w14:paraId="6E2CF0B0" w14:textId="77777777" w:rsidTr="00553614">
        <w:tc>
          <w:tcPr>
            <w:tcW w:w="2093" w:type="dxa"/>
          </w:tcPr>
          <w:p w14:paraId="2641DFB7"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2. Коефіцієнт швидкої ліквідності</w:t>
            </w:r>
          </w:p>
        </w:tc>
        <w:tc>
          <w:tcPr>
            <w:tcW w:w="2977" w:type="dxa"/>
          </w:tcPr>
          <w:p w14:paraId="483044F9"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lang w:val="uk-UA"/>
              </w:rPr>
              <w:t xml:space="preserve">Грошові кошти + поточні фінансові вкладення+ </w:t>
            </w:r>
            <w:r w:rsidRPr="008A6EE4">
              <w:rPr>
                <w:rFonts w:ascii="Times New Roman" w:eastAsia="Calibri" w:hAnsi="Times New Roman" w:cs="Times New Roman"/>
                <w:u w:val="single"/>
                <w:lang w:val="uk-UA"/>
              </w:rPr>
              <w:t>дебіторська заборгованість</w:t>
            </w:r>
          </w:p>
          <w:p w14:paraId="7ED2E7F5"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lang w:val="uk-UA"/>
              </w:rPr>
              <w:t xml:space="preserve">Поточні </w:t>
            </w:r>
            <w:proofErr w:type="spellStart"/>
            <w:r w:rsidRPr="008A6EE4">
              <w:rPr>
                <w:rFonts w:ascii="Times New Roman" w:eastAsia="Calibri" w:hAnsi="Times New Roman" w:cs="Times New Roman"/>
                <w:lang w:val="uk-UA"/>
              </w:rPr>
              <w:t>зобов</w:t>
            </w:r>
            <w:proofErr w:type="spellEnd"/>
            <w:r w:rsidRPr="008A6EE4">
              <w:rPr>
                <w:rFonts w:ascii="Times New Roman" w:eastAsia="Calibri" w:hAnsi="Times New Roman" w:cs="Times New Roman"/>
                <w:lang w:val="en-US"/>
              </w:rPr>
              <w:t>’</w:t>
            </w:r>
            <w:proofErr w:type="spellStart"/>
            <w:r w:rsidRPr="008A6EE4">
              <w:rPr>
                <w:rFonts w:ascii="Times New Roman" w:eastAsia="Calibri" w:hAnsi="Times New Roman" w:cs="Times New Roman"/>
                <w:lang w:val="uk-UA"/>
              </w:rPr>
              <w:t>язання</w:t>
            </w:r>
            <w:proofErr w:type="spellEnd"/>
          </w:p>
        </w:tc>
        <w:tc>
          <w:tcPr>
            <w:tcW w:w="2906" w:type="dxa"/>
          </w:tcPr>
          <w:p w14:paraId="7C19AA98" w14:textId="77777777" w:rsidR="008A6EE4" w:rsidRPr="008A6EE4" w:rsidRDefault="008A6EE4" w:rsidP="008A6EE4">
            <w:pPr>
              <w:spacing w:after="0" w:line="240" w:lineRule="auto"/>
              <w:ind w:firstLine="33"/>
              <w:jc w:val="center"/>
              <w:rPr>
                <w:rFonts w:ascii="Times New Roman" w:eastAsia="Calibri" w:hAnsi="Times New Roman" w:cs="Times New Roman"/>
                <w:u w:val="single"/>
                <w:lang w:val="uk-UA"/>
              </w:rPr>
            </w:pPr>
          </w:p>
          <w:p w14:paraId="7FB28E83" w14:textId="77777777" w:rsidR="008A6EE4" w:rsidRPr="008A6EE4" w:rsidRDefault="008A6EE4" w:rsidP="008A6EE4">
            <w:pPr>
              <w:spacing w:after="0" w:line="240" w:lineRule="auto"/>
              <w:ind w:firstLine="33"/>
              <w:jc w:val="center"/>
              <w:rPr>
                <w:rFonts w:ascii="Times New Roman" w:eastAsia="Calibri" w:hAnsi="Times New Roman" w:cs="Times New Roman"/>
                <w:u w:val="single"/>
                <w:lang w:val="en-US"/>
              </w:rPr>
            </w:pPr>
            <w:r w:rsidRPr="008A6EE4">
              <w:rPr>
                <w:rFonts w:ascii="Times New Roman" w:eastAsia="Calibri" w:hAnsi="Times New Roman" w:cs="Times New Roman"/>
                <w:u w:val="single"/>
                <w:lang w:val="uk-UA"/>
              </w:rPr>
              <w:t xml:space="preserve">Ф. №1 </w:t>
            </w:r>
            <w:r w:rsidRPr="008A6EE4">
              <w:rPr>
                <w:rFonts w:ascii="Times New Roman" w:eastAsia="Calibri" w:hAnsi="Times New Roman" w:cs="Times New Roman"/>
                <w:u w:val="single"/>
                <w:lang w:val="ru-RU"/>
              </w:rPr>
              <w:t xml:space="preserve">∑ </w:t>
            </w:r>
            <w:r w:rsidRPr="008A6EE4">
              <w:rPr>
                <w:rFonts w:ascii="Times New Roman" w:eastAsia="Calibri" w:hAnsi="Times New Roman" w:cs="Times New Roman"/>
                <w:u w:val="single"/>
                <w:lang w:val="uk-UA"/>
              </w:rPr>
              <w:t xml:space="preserve">р. </w:t>
            </w:r>
            <w:r w:rsidRPr="008A6EE4">
              <w:rPr>
                <w:rFonts w:ascii="Times New Roman" w:eastAsia="Calibri" w:hAnsi="Times New Roman" w:cs="Times New Roman"/>
                <w:u w:val="single"/>
                <w:lang w:val="en-US"/>
              </w:rPr>
              <w:t>1125-1165</w:t>
            </w:r>
          </w:p>
          <w:p w14:paraId="00123D31" w14:textId="77777777" w:rsidR="008A6EE4" w:rsidRPr="008A6EE4" w:rsidRDefault="008A6EE4" w:rsidP="008A6EE4">
            <w:pPr>
              <w:spacing w:after="0" w:line="240" w:lineRule="auto"/>
              <w:ind w:firstLine="33"/>
              <w:jc w:val="center"/>
              <w:rPr>
                <w:rFonts w:ascii="Times New Roman" w:eastAsia="Calibri" w:hAnsi="Times New Roman" w:cs="Times New Roman"/>
                <w:lang w:val="en-US"/>
              </w:rPr>
            </w:pPr>
            <w:r w:rsidRPr="008A6EE4">
              <w:rPr>
                <w:rFonts w:ascii="Times New Roman" w:eastAsia="Calibri" w:hAnsi="Times New Roman" w:cs="Times New Roman"/>
                <w:lang w:val="uk-UA"/>
              </w:rPr>
              <w:t xml:space="preserve">Ф. № 1 р. </w:t>
            </w:r>
            <w:r w:rsidRPr="008A6EE4">
              <w:rPr>
                <w:rFonts w:ascii="Times New Roman" w:eastAsia="Calibri" w:hAnsi="Times New Roman" w:cs="Times New Roman"/>
                <w:lang w:val="en-US"/>
              </w:rPr>
              <w:t>1</w:t>
            </w:r>
            <w:r w:rsidRPr="008A6EE4">
              <w:rPr>
                <w:rFonts w:ascii="Times New Roman" w:eastAsia="Calibri" w:hAnsi="Times New Roman" w:cs="Times New Roman"/>
                <w:lang w:val="uk-UA"/>
              </w:rPr>
              <w:t>6</w:t>
            </w:r>
            <w:r w:rsidRPr="008A6EE4">
              <w:rPr>
                <w:rFonts w:ascii="Times New Roman" w:eastAsia="Calibri" w:hAnsi="Times New Roman" w:cs="Times New Roman"/>
                <w:lang w:val="en-US"/>
              </w:rPr>
              <w:t>95</w:t>
            </w:r>
          </w:p>
        </w:tc>
        <w:tc>
          <w:tcPr>
            <w:tcW w:w="1567" w:type="dxa"/>
          </w:tcPr>
          <w:p w14:paraId="56C22F2E" w14:textId="77777777" w:rsidR="008A6EE4" w:rsidRPr="008A6EE4" w:rsidRDefault="008A6EE4" w:rsidP="008A6EE4">
            <w:pPr>
              <w:spacing w:after="0" w:line="240" w:lineRule="auto"/>
              <w:jc w:val="center"/>
              <w:rPr>
                <w:rFonts w:ascii="Times New Roman" w:eastAsia="Calibri" w:hAnsi="Times New Roman" w:cs="Times New Roman"/>
                <w:lang w:val="uk-UA"/>
              </w:rPr>
            </w:pPr>
          </w:p>
          <w:p w14:paraId="7298E242" w14:textId="77777777" w:rsidR="008A6EE4" w:rsidRPr="008A6EE4" w:rsidRDefault="008A6EE4" w:rsidP="008A6EE4">
            <w:pPr>
              <w:spacing w:after="0" w:line="240" w:lineRule="auto"/>
              <w:jc w:val="center"/>
              <w:rPr>
                <w:rFonts w:ascii="Times New Roman" w:eastAsia="Calibri" w:hAnsi="Times New Roman" w:cs="Times New Roman"/>
                <w:lang w:val="uk-UA"/>
              </w:rPr>
            </w:pPr>
            <w:r w:rsidRPr="008A6EE4">
              <w:rPr>
                <w:rFonts w:ascii="Times New Roman" w:eastAsia="Calibri" w:hAnsi="Times New Roman" w:cs="Times New Roman"/>
                <w:lang w:val="uk-UA"/>
              </w:rPr>
              <w:t>0,7 – 1,5</w:t>
            </w:r>
          </w:p>
        </w:tc>
      </w:tr>
      <w:tr w:rsidR="008A6EE4" w:rsidRPr="008A6EE4" w14:paraId="3786A628" w14:textId="77777777" w:rsidTr="00553614">
        <w:tc>
          <w:tcPr>
            <w:tcW w:w="2093" w:type="dxa"/>
          </w:tcPr>
          <w:p w14:paraId="4D1A93BC"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3. Коефіцієнт поточної ліквідності</w:t>
            </w:r>
          </w:p>
        </w:tc>
        <w:tc>
          <w:tcPr>
            <w:tcW w:w="2977" w:type="dxa"/>
          </w:tcPr>
          <w:p w14:paraId="0FA2809F"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u w:val="single"/>
                <w:lang w:val="uk-UA"/>
              </w:rPr>
              <w:t>Оборотні  активи</w:t>
            </w:r>
          </w:p>
          <w:p w14:paraId="682D07C3"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lang w:val="uk-UA"/>
              </w:rPr>
              <w:t xml:space="preserve">Поточні </w:t>
            </w:r>
            <w:proofErr w:type="spellStart"/>
            <w:r w:rsidRPr="008A6EE4">
              <w:rPr>
                <w:rFonts w:ascii="Times New Roman" w:eastAsia="Calibri" w:hAnsi="Times New Roman" w:cs="Times New Roman"/>
                <w:lang w:val="uk-UA"/>
              </w:rPr>
              <w:t>зобов</w:t>
            </w:r>
            <w:proofErr w:type="spellEnd"/>
            <w:r w:rsidRPr="008A6EE4">
              <w:rPr>
                <w:rFonts w:ascii="Times New Roman" w:eastAsia="Calibri" w:hAnsi="Times New Roman" w:cs="Times New Roman"/>
                <w:lang w:val="en-US"/>
              </w:rPr>
              <w:t>’</w:t>
            </w:r>
            <w:proofErr w:type="spellStart"/>
            <w:r w:rsidRPr="008A6EE4">
              <w:rPr>
                <w:rFonts w:ascii="Times New Roman" w:eastAsia="Calibri" w:hAnsi="Times New Roman" w:cs="Times New Roman"/>
                <w:lang w:val="uk-UA"/>
              </w:rPr>
              <w:t>язання</w:t>
            </w:r>
            <w:proofErr w:type="spellEnd"/>
          </w:p>
        </w:tc>
        <w:tc>
          <w:tcPr>
            <w:tcW w:w="2906" w:type="dxa"/>
          </w:tcPr>
          <w:p w14:paraId="228F9FEE" w14:textId="77777777" w:rsidR="008A6EE4" w:rsidRPr="008A6EE4" w:rsidRDefault="008A6EE4" w:rsidP="008A6EE4">
            <w:pPr>
              <w:spacing w:after="0" w:line="240" w:lineRule="auto"/>
              <w:jc w:val="center"/>
              <w:rPr>
                <w:rFonts w:ascii="Times New Roman" w:eastAsia="Calibri" w:hAnsi="Times New Roman" w:cs="Times New Roman"/>
                <w:u w:val="single"/>
                <w:lang w:val="en-US"/>
              </w:rPr>
            </w:pPr>
            <w:r w:rsidRPr="008A6EE4">
              <w:rPr>
                <w:rFonts w:ascii="Times New Roman" w:eastAsia="Calibri" w:hAnsi="Times New Roman" w:cs="Times New Roman"/>
                <w:u w:val="single"/>
                <w:lang w:val="uk-UA"/>
              </w:rPr>
              <w:t xml:space="preserve">Ф. №1 р. </w:t>
            </w:r>
            <w:r w:rsidRPr="008A6EE4">
              <w:rPr>
                <w:rFonts w:ascii="Times New Roman" w:eastAsia="Calibri" w:hAnsi="Times New Roman" w:cs="Times New Roman"/>
                <w:u w:val="single"/>
                <w:lang w:val="en-US"/>
              </w:rPr>
              <w:t>1195</w:t>
            </w:r>
          </w:p>
          <w:p w14:paraId="7AF72A00" w14:textId="77777777" w:rsidR="008A6EE4" w:rsidRPr="008A6EE4" w:rsidRDefault="008A6EE4" w:rsidP="008A6EE4">
            <w:pPr>
              <w:spacing w:after="0" w:line="240" w:lineRule="auto"/>
              <w:jc w:val="center"/>
              <w:rPr>
                <w:rFonts w:ascii="Times New Roman" w:eastAsia="Calibri" w:hAnsi="Times New Roman" w:cs="Times New Roman"/>
                <w:lang w:val="en-US"/>
              </w:rPr>
            </w:pPr>
            <w:r w:rsidRPr="008A6EE4">
              <w:rPr>
                <w:rFonts w:ascii="Times New Roman" w:eastAsia="Calibri" w:hAnsi="Times New Roman" w:cs="Times New Roman"/>
                <w:lang w:val="uk-UA"/>
              </w:rPr>
              <w:t xml:space="preserve">Ф. № 1 р. </w:t>
            </w:r>
            <w:r w:rsidRPr="008A6EE4">
              <w:rPr>
                <w:rFonts w:ascii="Times New Roman" w:eastAsia="Calibri" w:hAnsi="Times New Roman" w:cs="Times New Roman"/>
                <w:lang w:val="en-US"/>
              </w:rPr>
              <w:t>1</w:t>
            </w:r>
            <w:r w:rsidRPr="008A6EE4">
              <w:rPr>
                <w:rFonts w:ascii="Times New Roman" w:eastAsia="Calibri" w:hAnsi="Times New Roman" w:cs="Times New Roman"/>
                <w:lang w:val="uk-UA"/>
              </w:rPr>
              <w:t>6</w:t>
            </w:r>
            <w:r w:rsidRPr="008A6EE4">
              <w:rPr>
                <w:rFonts w:ascii="Times New Roman" w:eastAsia="Calibri" w:hAnsi="Times New Roman" w:cs="Times New Roman"/>
                <w:lang w:val="en-US"/>
              </w:rPr>
              <w:t>95</w:t>
            </w:r>
          </w:p>
        </w:tc>
        <w:tc>
          <w:tcPr>
            <w:tcW w:w="1567" w:type="dxa"/>
          </w:tcPr>
          <w:p w14:paraId="77133935" w14:textId="77777777" w:rsidR="008A6EE4" w:rsidRPr="008A6EE4" w:rsidRDefault="008A6EE4" w:rsidP="008A6EE4">
            <w:pPr>
              <w:spacing w:after="0" w:line="240" w:lineRule="auto"/>
              <w:jc w:val="center"/>
              <w:rPr>
                <w:rFonts w:ascii="Times New Roman" w:eastAsia="Calibri" w:hAnsi="Times New Roman" w:cs="Times New Roman"/>
                <w:lang w:val="uk-UA"/>
              </w:rPr>
            </w:pPr>
            <w:r w:rsidRPr="008A6EE4">
              <w:rPr>
                <w:rFonts w:ascii="Times New Roman" w:eastAsia="Calibri" w:hAnsi="Times New Roman" w:cs="Times New Roman"/>
                <w:lang w:val="uk-UA"/>
              </w:rPr>
              <w:t>1 – 2,5</w:t>
            </w:r>
          </w:p>
        </w:tc>
      </w:tr>
      <w:tr w:rsidR="008A6EE4" w:rsidRPr="008A6EE4" w14:paraId="3BAFFC77" w14:textId="77777777" w:rsidTr="00553614">
        <w:tc>
          <w:tcPr>
            <w:tcW w:w="2093" w:type="dxa"/>
          </w:tcPr>
          <w:p w14:paraId="43A128C5"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4. Коефіцієнт критичної ліквідності</w:t>
            </w:r>
          </w:p>
        </w:tc>
        <w:tc>
          <w:tcPr>
            <w:tcW w:w="2977" w:type="dxa"/>
          </w:tcPr>
          <w:p w14:paraId="18A5D80C" w14:textId="77777777" w:rsidR="008A6EE4" w:rsidRPr="008A6EE4" w:rsidRDefault="008A6EE4" w:rsidP="008A6EE4">
            <w:pPr>
              <w:spacing w:after="0" w:line="240" w:lineRule="auto"/>
              <w:ind w:firstLine="34"/>
              <w:jc w:val="center"/>
              <w:rPr>
                <w:rFonts w:ascii="Times New Roman" w:eastAsia="Calibri" w:hAnsi="Times New Roman" w:cs="Times New Roman"/>
                <w:lang w:val="uk-UA"/>
              </w:rPr>
            </w:pPr>
            <w:r w:rsidRPr="008A6EE4">
              <w:rPr>
                <w:rFonts w:ascii="Times New Roman" w:eastAsia="Calibri" w:hAnsi="Times New Roman" w:cs="Times New Roman"/>
                <w:u w:val="single"/>
                <w:lang w:val="uk-UA"/>
              </w:rPr>
              <w:t xml:space="preserve">Оборотні  активи – Запаси </w:t>
            </w:r>
          </w:p>
          <w:p w14:paraId="2D5E0CF7" w14:textId="77777777" w:rsidR="008A6EE4" w:rsidRPr="008A6EE4" w:rsidRDefault="008A6EE4" w:rsidP="008A6EE4">
            <w:pPr>
              <w:spacing w:after="0" w:line="240" w:lineRule="auto"/>
              <w:ind w:firstLine="34"/>
              <w:jc w:val="center"/>
              <w:rPr>
                <w:rFonts w:ascii="Times New Roman" w:eastAsia="Calibri" w:hAnsi="Times New Roman" w:cs="Times New Roman"/>
                <w:u w:val="single"/>
                <w:lang w:val="uk-UA"/>
              </w:rPr>
            </w:pPr>
            <w:r w:rsidRPr="008A6EE4">
              <w:rPr>
                <w:rFonts w:ascii="Times New Roman" w:eastAsia="Calibri" w:hAnsi="Times New Roman" w:cs="Times New Roman"/>
                <w:lang w:val="uk-UA"/>
              </w:rPr>
              <w:t xml:space="preserve">Поточні </w:t>
            </w:r>
            <w:proofErr w:type="spellStart"/>
            <w:r w:rsidRPr="008A6EE4">
              <w:rPr>
                <w:rFonts w:ascii="Times New Roman" w:eastAsia="Calibri" w:hAnsi="Times New Roman" w:cs="Times New Roman"/>
                <w:lang w:val="uk-UA"/>
              </w:rPr>
              <w:t>зобов</w:t>
            </w:r>
            <w:proofErr w:type="spellEnd"/>
            <w:r w:rsidRPr="008A6EE4">
              <w:rPr>
                <w:rFonts w:ascii="Times New Roman" w:eastAsia="Calibri" w:hAnsi="Times New Roman" w:cs="Times New Roman"/>
                <w:lang w:val="ru-RU"/>
              </w:rPr>
              <w:t>’</w:t>
            </w:r>
            <w:proofErr w:type="spellStart"/>
            <w:r w:rsidRPr="008A6EE4">
              <w:rPr>
                <w:rFonts w:ascii="Times New Roman" w:eastAsia="Calibri" w:hAnsi="Times New Roman" w:cs="Times New Roman"/>
                <w:lang w:val="uk-UA"/>
              </w:rPr>
              <w:t>язання</w:t>
            </w:r>
            <w:proofErr w:type="spellEnd"/>
          </w:p>
        </w:tc>
        <w:tc>
          <w:tcPr>
            <w:tcW w:w="2906" w:type="dxa"/>
          </w:tcPr>
          <w:p w14:paraId="0C2439F3" w14:textId="77777777" w:rsidR="008A6EE4" w:rsidRPr="008A6EE4" w:rsidRDefault="008A6EE4" w:rsidP="008A6EE4">
            <w:pPr>
              <w:spacing w:after="0" w:line="240" w:lineRule="auto"/>
              <w:jc w:val="center"/>
              <w:rPr>
                <w:rFonts w:ascii="Times New Roman" w:eastAsia="Calibri" w:hAnsi="Times New Roman" w:cs="Times New Roman"/>
                <w:u w:val="single"/>
                <w:lang w:val="en-US"/>
              </w:rPr>
            </w:pPr>
            <w:r w:rsidRPr="008A6EE4">
              <w:rPr>
                <w:rFonts w:ascii="Times New Roman" w:eastAsia="Calibri" w:hAnsi="Times New Roman" w:cs="Times New Roman"/>
                <w:u w:val="single"/>
                <w:lang w:val="uk-UA"/>
              </w:rPr>
              <w:t>Ф. № 1 р.</w:t>
            </w:r>
            <w:r w:rsidRPr="008A6EE4">
              <w:rPr>
                <w:rFonts w:ascii="Times New Roman" w:eastAsia="Calibri" w:hAnsi="Times New Roman" w:cs="Times New Roman"/>
                <w:u w:val="single"/>
                <w:lang w:val="en-US"/>
              </w:rPr>
              <w:t>195</w:t>
            </w:r>
            <w:r w:rsidRPr="008A6EE4">
              <w:rPr>
                <w:rFonts w:ascii="Times New Roman" w:eastAsia="Calibri" w:hAnsi="Times New Roman" w:cs="Times New Roman"/>
                <w:u w:val="single"/>
                <w:lang w:val="uk-UA"/>
              </w:rPr>
              <w:t xml:space="preserve"> - Ф. №1 р.</w:t>
            </w:r>
            <w:r w:rsidRPr="008A6EE4">
              <w:rPr>
                <w:rFonts w:ascii="Times New Roman" w:eastAsia="Calibri" w:hAnsi="Times New Roman" w:cs="Times New Roman"/>
                <w:u w:val="single"/>
                <w:lang w:val="en-US"/>
              </w:rPr>
              <w:t>1100</w:t>
            </w:r>
          </w:p>
          <w:p w14:paraId="64CFC710" w14:textId="77777777" w:rsidR="008A6EE4" w:rsidRPr="008A6EE4" w:rsidRDefault="008A6EE4" w:rsidP="008A6EE4">
            <w:pPr>
              <w:spacing w:after="0" w:line="240" w:lineRule="auto"/>
              <w:jc w:val="center"/>
              <w:rPr>
                <w:rFonts w:ascii="Times New Roman" w:eastAsia="Calibri" w:hAnsi="Times New Roman" w:cs="Times New Roman"/>
                <w:u w:val="single"/>
                <w:lang w:val="en-US"/>
              </w:rPr>
            </w:pPr>
            <w:r w:rsidRPr="008A6EE4">
              <w:rPr>
                <w:rFonts w:ascii="Times New Roman" w:eastAsia="Calibri" w:hAnsi="Times New Roman" w:cs="Times New Roman"/>
                <w:lang w:val="uk-UA"/>
              </w:rPr>
              <w:t xml:space="preserve">Ф. № 1 р. </w:t>
            </w:r>
            <w:r w:rsidRPr="008A6EE4">
              <w:rPr>
                <w:rFonts w:ascii="Times New Roman" w:eastAsia="Calibri" w:hAnsi="Times New Roman" w:cs="Times New Roman"/>
                <w:lang w:val="en-US"/>
              </w:rPr>
              <w:t>1695</w:t>
            </w:r>
          </w:p>
        </w:tc>
        <w:tc>
          <w:tcPr>
            <w:tcW w:w="1567" w:type="dxa"/>
          </w:tcPr>
          <w:p w14:paraId="12149BF7" w14:textId="77777777" w:rsidR="008A6EE4" w:rsidRPr="008A6EE4" w:rsidRDefault="008A6EE4" w:rsidP="008A6EE4">
            <w:pPr>
              <w:spacing w:after="0" w:line="240" w:lineRule="auto"/>
              <w:jc w:val="center"/>
              <w:rPr>
                <w:rFonts w:ascii="Times New Roman" w:eastAsia="Calibri" w:hAnsi="Times New Roman" w:cs="Times New Roman"/>
                <w:lang w:val="uk-UA"/>
              </w:rPr>
            </w:pPr>
            <w:r w:rsidRPr="008A6EE4">
              <w:rPr>
                <w:rFonts w:ascii="Times New Roman" w:eastAsia="Calibri" w:hAnsi="Times New Roman" w:cs="Times New Roman"/>
                <w:lang w:val="uk-UA"/>
              </w:rPr>
              <w:t>0,7 – 1,5</w:t>
            </w:r>
          </w:p>
        </w:tc>
      </w:tr>
    </w:tbl>
    <w:p w14:paraId="697541BC" w14:textId="77777777" w:rsidR="008A6EE4" w:rsidRPr="008A6EE4" w:rsidRDefault="008A6EE4" w:rsidP="008A6EE4">
      <w:pPr>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5267C7B3"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Визначивши суми ліквідних активів, розрахуємо коефіцієнти ліквідності та зобразимо їх динаміку на підприємстві ТОВ «Дана-Мода»  у табл. 2.16. </w:t>
      </w:r>
    </w:p>
    <w:p w14:paraId="72650846"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lastRenderedPageBreak/>
        <w:t>Рівень ліквідності і платоспроможності підприємства І</w:t>
      </w:r>
      <w:r w:rsidRPr="008A6EE4">
        <w:rPr>
          <w:rFonts w:ascii="Times New Roman" w:eastAsia="Times New Roman" w:hAnsi="Times New Roman" w:cs="Times New Roman"/>
          <w:sz w:val="28"/>
          <w:szCs w:val="28"/>
          <w:vertAlign w:val="subscript"/>
          <w:lang w:val="uk-UA" w:eastAsia="ru-RU"/>
        </w:rPr>
        <w:t>ЛП</w:t>
      </w:r>
      <w:r w:rsidRPr="008A6EE4">
        <w:rPr>
          <w:rFonts w:ascii="Times New Roman" w:eastAsia="Times New Roman" w:hAnsi="Times New Roman" w:cs="Times New Roman"/>
          <w:sz w:val="28"/>
          <w:szCs w:val="28"/>
          <w:lang w:val="uk-UA" w:eastAsia="ru-RU"/>
        </w:rPr>
        <w:t xml:space="preserve"> можна оцінити наступними показниками</w:t>
      </w:r>
      <w:r w:rsidRPr="008A6EE4">
        <w:rPr>
          <w:rFonts w:ascii="Times New Roman" w:eastAsia="Times New Roman" w:hAnsi="Times New Roman" w:cs="Times New Roman"/>
          <w:sz w:val="28"/>
          <w:szCs w:val="28"/>
          <w:lang w:val="ru-RU" w:eastAsia="ru-RU"/>
        </w:rPr>
        <w:t xml:space="preserve"> [29]</w:t>
      </w:r>
      <w:r w:rsidRPr="008A6EE4">
        <w:rPr>
          <w:rFonts w:ascii="Times New Roman" w:eastAsia="Times New Roman" w:hAnsi="Times New Roman" w:cs="Times New Roman"/>
          <w:sz w:val="28"/>
          <w:szCs w:val="28"/>
          <w:lang w:val="uk-UA" w:eastAsia="ru-RU"/>
        </w:rPr>
        <w:t xml:space="preserve">: </w:t>
      </w:r>
    </w:p>
    <w:p w14:paraId="28FB5500"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1) коефіцієнт покриття – К</w:t>
      </w:r>
      <w:r w:rsidRPr="008A6EE4">
        <w:rPr>
          <w:rFonts w:ascii="Times New Roman" w:eastAsia="Times New Roman" w:hAnsi="Times New Roman" w:cs="Times New Roman"/>
          <w:sz w:val="28"/>
          <w:szCs w:val="28"/>
          <w:vertAlign w:val="subscript"/>
          <w:lang w:val="uk-UA" w:eastAsia="ru-RU"/>
        </w:rPr>
        <w:t>П</w:t>
      </w:r>
      <w:r w:rsidRPr="008A6EE4">
        <w:rPr>
          <w:rFonts w:ascii="Times New Roman" w:eastAsia="Times New Roman" w:hAnsi="Times New Roman" w:cs="Times New Roman"/>
          <w:sz w:val="28"/>
          <w:szCs w:val="28"/>
          <w:lang w:val="uk-UA" w:eastAsia="ru-RU"/>
        </w:rPr>
        <w:t xml:space="preserve">; </w:t>
      </w:r>
    </w:p>
    <w:p w14:paraId="4CF8A64F"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2) співвідношення дебіторської і кредиторської заборгованості – К</w:t>
      </w:r>
      <w:r w:rsidRPr="008A6EE4">
        <w:rPr>
          <w:rFonts w:ascii="Times New Roman" w:eastAsia="Times New Roman" w:hAnsi="Times New Roman" w:cs="Times New Roman"/>
          <w:sz w:val="28"/>
          <w:szCs w:val="28"/>
          <w:vertAlign w:val="subscript"/>
          <w:lang w:val="uk-UA" w:eastAsia="ru-RU"/>
        </w:rPr>
        <w:t>ДЗ/КЗ</w:t>
      </w:r>
      <w:r w:rsidRPr="008A6EE4">
        <w:rPr>
          <w:rFonts w:ascii="Times New Roman" w:eastAsia="Times New Roman" w:hAnsi="Times New Roman" w:cs="Times New Roman"/>
          <w:sz w:val="28"/>
          <w:szCs w:val="28"/>
          <w:lang w:val="uk-UA" w:eastAsia="ru-RU"/>
        </w:rPr>
        <w:t xml:space="preserve">; </w:t>
      </w:r>
    </w:p>
    <w:p w14:paraId="7A10FF36"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3) коефіцієнт абсолютної ліквідності – К</w:t>
      </w:r>
      <w:r w:rsidRPr="008A6EE4">
        <w:rPr>
          <w:rFonts w:ascii="Times New Roman" w:eastAsia="Times New Roman" w:hAnsi="Times New Roman" w:cs="Times New Roman"/>
          <w:sz w:val="28"/>
          <w:szCs w:val="28"/>
          <w:vertAlign w:val="subscript"/>
          <w:lang w:val="uk-UA" w:eastAsia="ru-RU"/>
        </w:rPr>
        <w:t>АЛ</w:t>
      </w:r>
      <w:r w:rsidRPr="008A6EE4">
        <w:rPr>
          <w:rFonts w:ascii="Times New Roman" w:eastAsia="Times New Roman" w:hAnsi="Times New Roman" w:cs="Times New Roman"/>
          <w:sz w:val="28"/>
          <w:szCs w:val="28"/>
          <w:lang w:val="uk-UA" w:eastAsia="ru-RU"/>
        </w:rPr>
        <w:t xml:space="preserve">. </w:t>
      </w:r>
    </w:p>
    <w:p w14:paraId="791BA4A3"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p>
    <w:p w14:paraId="34880251"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bookmarkStart w:id="13" w:name="_Hlk58898389"/>
      <w:r w:rsidRPr="008A6EE4">
        <w:rPr>
          <w:rFonts w:ascii="Times New Roman" w:hAnsi="Times New Roman"/>
          <w:sz w:val="28"/>
          <w:szCs w:val="28"/>
          <w:lang w:val="uk-UA"/>
        </w:rPr>
        <w:t xml:space="preserve">Як видно з табл. 2.17. коефіцієнти ліквідності знаходяться на доволі низькому значенні, оскільки для показників абсолютної та швидкої ліквідності нормативне значення складає 1,0, а для коефіцієнта загальної (поточної) ліквідності 2,0. До того ж на підприємстві ТОВ «Дана-Мода»  спостерігається спад загальної ліквідності у 2019 році в порівнянні з 2017 роком на 0,65, а у 2019 році зростання в порівнянні з 2018 роком – на 0,38. </w:t>
      </w:r>
    </w:p>
    <w:p w14:paraId="60CDB610" w14:textId="77777777" w:rsidR="008A6EE4" w:rsidRPr="008A6EE4" w:rsidRDefault="008A6EE4" w:rsidP="008A6EE4">
      <w:pPr>
        <w:spacing w:after="0" w:line="360" w:lineRule="auto"/>
        <w:jc w:val="right"/>
        <w:rPr>
          <w:rFonts w:ascii="Times New Roman" w:hAnsi="Times New Roman"/>
          <w:i/>
          <w:sz w:val="28"/>
          <w:szCs w:val="28"/>
          <w:lang w:val="uk-UA"/>
        </w:rPr>
      </w:pPr>
      <w:r w:rsidRPr="008A6EE4">
        <w:rPr>
          <w:rFonts w:ascii="Times New Roman" w:hAnsi="Times New Roman"/>
          <w:i/>
          <w:sz w:val="28"/>
          <w:szCs w:val="28"/>
          <w:lang w:val="uk-UA"/>
        </w:rPr>
        <w:t>Таблиця 2.17</w:t>
      </w:r>
    </w:p>
    <w:p w14:paraId="4ECE7F72" w14:textId="77777777" w:rsidR="008A6EE4" w:rsidRPr="008A6EE4" w:rsidRDefault="008A6EE4" w:rsidP="008A6EE4">
      <w:pPr>
        <w:spacing w:after="0" w:line="360" w:lineRule="auto"/>
        <w:jc w:val="center"/>
        <w:rPr>
          <w:rFonts w:ascii="Times New Roman" w:eastAsia="Times New Roman" w:hAnsi="Times New Roman"/>
          <w:b/>
          <w:sz w:val="28"/>
          <w:szCs w:val="28"/>
          <w:lang w:val="uk-UA" w:eastAsia="ru-RU"/>
        </w:rPr>
      </w:pPr>
      <w:r w:rsidRPr="008A6EE4">
        <w:rPr>
          <w:rFonts w:ascii="Times New Roman" w:eastAsia="Times New Roman" w:hAnsi="Times New Roman"/>
          <w:b/>
          <w:sz w:val="28"/>
          <w:szCs w:val="28"/>
          <w:lang w:val="uk-UA" w:eastAsia="ru-RU"/>
        </w:rPr>
        <w:t>Динаміка коефіцієнтів ліквідності ТОВ «Дана-Мода» за 2017-2019 рр.</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9"/>
        <w:gridCol w:w="832"/>
        <w:gridCol w:w="830"/>
        <w:gridCol w:w="969"/>
        <w:gridCol w:w="1259"/>
        <w:gridCol w:w="1274"/>
      </w:tblGrid>
      <w:tr w:rsidR="008A6EE4" w:rsidRPr="008A6EE4" w14:paraId="5C386087" w14:textId="77777777" w:rsidTr="00553614">
        <w:trPr>
          <w:cantSplit/>
        </w:trPr>
        <w:tc>
          <w:tcPr>
            <w:tcW w:w="2219" w:type="pct"/>
            <w:vMerge w:val="restart"/>
            <w:vAlign w:val="center"/>
          </w:tcPr>
          <w:p w14:paraId="62FC0703"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Показники</w:t>
            </w:r>
          </w:p>
        </w:tc>
        <w:tc>
          <w:tcPr>
            <w:tcW w:w="1417" w:type="pct"/>
            <w:gridSpan w:val="3"/>
          </w:tcPr>
          <w:p w14:paraId="79A5ECAE"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Фактично на:</w:t>
            </w:r>
          </w:p>
        </w:tc>
        <w:tc>
          <w:tcPr>
            <w:tcW w:w="1364" w:type="pct"/>
            <w:gridSpan w:val="2"/>
          </w:tcPr>
          <w:p w14:paraId="6D75D34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Абсолютна зміна</w:t>
            </w:r>
          </w:p>
        </w:tc>
      </w:tr>
      <w:tr w:rsidR="008A6EE4" w:rsidRPr="008A6EE4" w14:paraId="64426F64" w14:textId="77777777" w:rsidTr="00553614">
        <w:trPr>
          <w:cantSplit/>
          <w:tblHeader/>
        </w:trPr>
        <w:tc>
          <w:tcPr>
            <w:tcW w:w="2219" w:type="pct"/>
            <w:vMerge/>
          </w:tcPr>
          <w:p w14:paraId="79DC0B5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p>
        </w:tc>
        <w:tc>
          <w:tcPr>
            <w:tcW w:w="448" w:type="pct"/>
            <w:tcBorders>
              <w:bottom w:val="single" w:sz="4" w:space="0" w:color="auto"/>
            </w:tcBorders>
            <w:vAlign w:val="center"/>
          </w:tcPr>
          <w:p w14:paraId="09ACACF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uk-UA"/>
              </w:rPr>
              <w:t>2017 рік</w:t>
            </w:r>
          </w:p>
        </w:tc>
        <w:tc>
          <w:tcPr>
            <w:tcW w:w="447" w:type="pct"/>
            <w:tcBorders>
              <w:bottom w:val="single" w:sz="4" w:space="0" w:color="auto"/>
            </w:tcBorders>
            <w:vAlign w:val="center"/>
          </w:tcPr>
          <w:p w14:paraId="4074C3AB"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uk-UA"/>
              </w:rPr>
              <w:t>2018 рік</w:t>
            </w:r>
          </w:p>
        </w:tc>
        <w:tc>
          <w:tcPr>
            <w:tcW w:w="522" w:type="pct"/>
            <w:tcBorders>
              <w:bottom w:val="single" w:sz="4" w:space="0" w:color="auto"/>
            </w:tcBorders>
            <w:vAlign w:val="center"/>
          </w:tcPr>
          <w:p w14:paraId="5A835096"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uk-UA"/>
              </w:rPr>
              <w:t>2019 рік</w:t>
            </w:r>
          </w:p>
        </w:tc>
        <w:tc>
          <w:tcPr>
            <w:tcW w:w="678" w:type="pct"/>
            <w:tcBorders>
              <w:bottom w:val="single" w:sz="4" w:space="0" w:color="auto"/>
            </w:tcBorders>
          </w:tcPr>
          <w:p w14:paraId="7AB75FA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uk-UA"/>
              </w:rPr>
              <w:t>2019 до 2018</w:t>
            </w:r>
          </w:p>
        </w:tc>
        <w:tc>
          <w:tcPr>
            <w:tcW w:w="686" w:type="pct"/>
            <w:tcBorders>
              <w:bottom w:val="single" w:sz="4" w:space="0" w:color="auto"/>
            </w:tcBorders>
          </w:tcPr>
          <w:p w14:paraId="67DEAA91"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uk-UA"/>
              </w:rPr>
              <w:t>2019 до 2017</w:t>
            </w:r>
          </w:p>
        </w:tc>
      </w:tr>
      <w:tr w:rsidR="008A6EE4" w:rsidRPr="008A6EE4" w14:paraId="1D209252" w14:textId="77777777" w:rsidTr="00553614">
        <w:tc>
          <w:tcPr>
            <w:tcW w:w="2219" w:type="pct"/>
          </w:tcPr>
          <w:p w14:paraId="63B82CB0"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1. Коефіцієнт абсолютної</w:t>
            </w:r>
          </w:p>
          <w:p w14:paraId="2B974237"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ліквідності (негайної ліквідності)</w:t>
            </w:r>
          </w:p>
        </w:tc>
        <w:tc>
          <w:tcPr>
            <w:tcW w:w="448" w:type="pct"/>
            <w:tcBorders>
              <w:top w:val="single" w:sz="4" w:space="0" w:color="auto"/>
              <w:left w:val="nil"/>
              <w:bottom w:val="single" w:sz="4" w:space="0" w:color="auto"/>
              <w:right w:val="single" w:sz="4" w:space="0" w:color="auto"/>
            </w:tcBorders>
            <w:shd w:val="clear" w:color="auto" w:fill="auto"/>
            <w:vAlign w:val="center"/>
          </w:tcPr>
          <w:p w14:paraId="64D40F7F"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0,04</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6635AF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A5C226"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E15EE6B"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-0,03</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A6844B4"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-0,03</w:t>
            </w:r>
          </w:p>
        </w:tc>
      </w:tr>
      <w:tr w:rsidR="008A6EE4" w:rsidRPr="008A6EE4" w14:paraId="2B2CDCE8" w14:textId="77777777" w:rsidTr="00553614">
        <w:tc>
          <w:tcPr>
            <w:tcW w:w="2219" w:type="pct"/>
          </w:tcPr>
          <w:p w14:paraId="059A20F8"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2. Коефіцієнт швидкої ліквідності (проміжної, суворої, уточненої, критичної ліквідності)</w:t>
            </w:r>
          </w:p>
        </w:tc>
        <w:tc>
          <w:tcPr>
            <w:tcW w:w="448" w:type="pct"/>
            <w:tcBorders>
              <w:top w:val="single" w:sz="4" w:space="0" w:color="auto"/>
              <w:left w:val="nil"/>
              <w:bottom w:val="single" w:sz="4" w:space="0" w:color="auto"/>
              <w:right w:val="single" w:sz="4" w:space="0" w:color="auto"/>
            </w:tcBorders>
            <w:shd w:val="clear" w:color="auto" w:fill="auto"/>
            <w:vAlign w:val="center"/>
          </w:tcPr>
          <w:p w14:paraId="04EF810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0,27</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33555C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27F57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0,15</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80128D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5F8923BC"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-0,12</w:t>
            </w:r>
          </w:p>
        </w:tc>
      </w:tr>
      <w:tr w:rsidR="008A6EE4" w:rsidRPr="008A6EE4" w14:paraId="3810BD31" w14:textId="77777777" w:rsidTr="00553614">
        <w:tc>
          <w:tcPr>
            <w:tcW w:w="2219" w:type="pct"/>
          </w:tcPr>
          <w:p w14:paraId="7323828D" w14:textId="77777777" w:rsidR="008A6EE4" w:rsidRPr="008A6EE4" w:rsidRDefault="008A6EE4" w:rsidP="008A6EE4">
            <w:pPr>
              <w:spacing w:after="0" w:line="240" w:lineRule="auto"/>
              <w:rPr>
                <w:rFonts w:ascii="Times New Roman" w:hAnsi="Times New Roman" w:cs="Times New Roman"/>
                <w:b/>
                <w:sz w:val="24"/>
                <w:szCs w:val="24"/>
                <w:lang w:val="uk-UA"/>
              </w:rPr>
            </w:pPr>
            <w:r w:rsidRPr="008A6EE4">
              <w:rPr>
                <w:rFonts w:ascii="Times New Roman" w:hAnsi="Times New Roman" w:cs="Times New Roman"/>
                <w:sz w:val="24"/>
                <w:szCs w:val="24"/>
                <w:lang w:val="uk-UA"/>
              </w:rPr>
              <w:t>3. Коефіцієнт загальної ліквідності (поточної ліквідності; коефіцієнт покриття)</w:t>
            </w:r>
          </w:p>
        </w:tc>
        <w:tc>
          <w:tcPr>
            <w:tcW w:w="448" w:type="pct"/>
            <w:tcBorders>
              <w:top w:val="single" w:sz="4" w:space="0" w:color="auto"/>
              <w:left w:val="nil"/>
              <w:bottom w:val="single" w:sz="4" w:space="0" w:color="auto"/>
              <w:right w:val="single" w:sz="4" w:space="0" w:color="auto"/>
            </w:tcBorders>
            <w:shd w:val="clear" w:color="auto" w:fill="auto"/>
            <w:vAlign w:val="center"/>
          </w:tcPr>
          <w:p w14:paraId="345445FF"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2,7</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00E1B5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3B619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2,1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91BFCA0"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0,38</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1B7825B"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-0,65</w:t>
            </w:r>
          </w:p>
        </w:tc>
      </w:tr>
    </w:tbl>
    <w:p w14:paraId="7536DC5C" w14:textId="77777777" w:rsidR="008A6EE4" w:rsidRPr="008A6EE4" w:rsidRDefault="008A6EE4" w:rsidP="008A6EE4">
      <w:pPr>
        <w:tabs>
          <w:tab w:val="left" w:pos="1134"/>
        </w:tabs>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54B0B446"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p>
    <w:bookmarkEnd w:id="13"/>
    <w:p w14:paraId="1A00CF34"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Для визначення рівня фінансової стійкості підприємства І</w:t>
      </w:r>
      <w:r w:rsidRPr="008A6EE4">
        <w:rPr>
          <w:rFonts w:ascii="Times New Roman" w:eastAsia="Times New Roman" w:hAnsi="Times New Roman" w:cs="Times New Roman"/>
          <w:sz w:val="28"/>
          <w:szCs w:val="28"/>
          <w:vertAlign w:val="subscript"/>
          <w:lang w:val="uk-UA" w:eastAsia="ru-RU"/>
        </w:rPr>
        <w:t>ФС</w:t>
      </w:r>
      <w:r w:rsidRPr="008A6EE4">
        <w:rPr>
          <w:rFonts w:ascii="Times New Roman" w:eastAsia="Times New Roman" w:hAnsi="Times New Roman" w:cs="Times New Roman"/>
          <w:sz w:val="28"/>
          <w:szCs w:val="28"/>
          <w:lang w:val="uk-UA" w:eastAsia="ru-RU"/>
        </w:rPr>
        <w:t xml:space="preserve"> використаємо такі показники [29]: </w:t>
      </w:r>
    </w:p>
    <w:p w14:paraId="2C19B557"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1) коефіцієнт фінансового левериджу (ризику) – К</w:t>
      </w:r>
      <w:r w:rsidRPr="008A6EE4">
        <w:rPr>
          <w:rFonts w:ascii="Times New Roman" w:eastAsia="Times New Roman" w:hAnsi="Times New Roman" w:cs="Times New Roman"/>
          <w:sz w:val="28"/>
          <w:szCs w:val="28"/>
          <w:vertAlign w:val="subscript"/>
          <w:lang w:val="uk-UA" w:eastAsia="ru-RU"/>
        </w:rPr>
        <w:t>ФЛ</w:t>
      </w:r>
      <w:r w:rsidRPr="008A6EE4">
        <w:rPr>
          <w:rFonts w:ascii="Times New Roman" w:eastAsia="Times New Roman" w:hAnsi="Times New Roman" w:cs="Times New Roman"/>
          <w:sz w:val="28"/>
          <w:szCs w:val="28"/>
          <w:lang w:val="uk-UA" w:eastAsia="ru-RU"/>
        </w:rPr>
        <w:t xml:space="preserve">; </w:t>
      </w:r>
    </w:p>
    <w:p w14:paraId="714E8DF7"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2) коефіцієнт забезпечення власними обіговими коштами – К</w:t>
      </w:r>
      <w:r w:rsidRPr="008A6EE4">
        <w:rPr>
          <w:rFonts w:ascii="Times New Roman" w:eastAsia="Times New Roman" w:hAnsi="Times New Roman" w:cs="Times New Roman"/>
          <w:sz w:val="28"/>
          <w:szCs w:val="28"/>
          <w:vertAlign w:val="subscript"/>
          <w:lang w:val="uk-UA" w:eastAsia="ru-RU"/>
        </w:rPr>
        <w:t>ЗВОК</w:t>
      </w:r>
      <w:r w:rsidRPr="008A6EE4">
        <w:rPr>
          <w:rFonts w:ascii="Times New Roman" w:eastAsia="Times New Roman" w:hAnsi="Times New Roman" w:cs="Times New Roman"/>
          <w:sz w:val="28"/>
          <w:szCs w:val="28"/>
          <w:lang w:val="uk-UA" w:eastAsia="ru-RU"/>
        </w:rPr>
        <w:t xml:space="preserve">; </w:t>
      </w:r>
    </w:p>
    <w:p w14:paraId="6DA921E2"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3) коефіцієнт довгострокової фінансової стійкості – К</w:t>
      </w:r>
      <w:r w:rsidRPr="008A6EE4">
        <w:rPr>
          <w:rFonts w:ascii="Times New Roman" w:eastAsia="Times New Roman" w:hAnsi="Times New Roman" w:cs="Times New Roman"/>
          <w:sz w:val="28"/>
          <w:szCs w:val="28"/>
          <w:vertAlign w:val="subscript"/>
          <w:lang w:val="uk-UA" w:eastAsia="ru-RU"/>
        </w:rPr>
        <w:t>ДФС</w:t>
      </w:r>
      <w:r w:rsidRPr="008A6EE4">
        <w:rPr>
          <w:rFonts w:ascii="Times New Roman" w:eastAsia="Times New Roman" w:hAnsi="Times New Roman" w:cs="Times New Roman"/>
          <w:sz w:val="28"/>
          <w:szCs w:val="28"/>
          <w:lang w:val="uk-UA" w:eastAsia="ru-RU"/>
        </w:rPr>
        <w:t xml:space="preserve">. </w:t>
      </w:r>
    </w:p>
    <w:p w14:paraId="0C85BD56" w14:textId="77777777" w:rsidR="008A6EE4" w:rsidRPr="008A6EE4" w:rsidRDefault="008A6EE4" w:rsidP="008A6EE4">
      <w:pPr>
        <w:tabs>
          <w:tab w:val="left" w:pos="1134"/>
        </w:tabs>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 xml:space="preserve">Згрупуємо показники фінансової стійкості та наведемо формули їх розрахунку у табл. </w:t>
      </w:r>
      <w:r w:rsidRPr="008A6EE4">
        <w:rPr>
          <w:rFonts w:ascii="Times New Roman" w:eastAsia="Times New Roman" w:hAnsi="Times New Roman" w:cs="Times New Roman"/>
          <w:sz w:val="28"/>
          <w:szCs w:val="28"/>
          <w:lang w:val="ru-RU" w:eastAsia="ru-RU"/>
        </w:rPr>
        <w:t>2</w:t>
      </w:r>
      <w:r w:rsidRPr="008A6EE4">
        <w:rPr>
          <w:rFonts w:ascii="Times New Roman" w:eastAsia="Times New Roman" w:hAnsi="Times New Roman" w:cs="Times New Roman"/>
          <w:sz w:val="28"/>
          <w:szCs w:val="28"/>
          <w:lang w:val="uk-UA" w:eastAsia="ru-RU"/>
        </w:rPr>
        <w:t xml:space="preserve">.18. </w:t>
      </w:r>
    </w:p>
    <w:p w14:paraId="01BD44D1"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lastRenderedPageBreak/>
        <w:t>Показники фінансової стійкості ТОВ «Дана-Мода»  відобразимо у табл. 2.10.</w:t>
      </w:r>
    </w:p>
    <w:p w14:paraId="5505BEB8"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hAnsi="Times New Roman"/>
          <w:sz w:val="28"/>
          <w:lang w:val="uk-UA"/>
        </w:rPr>
        <w:t>Як видно з табл. 2.19 показники фінансової стійкості ТОВ «Дана-Мода» , як і показники ліквідності відповідають нормативним значенням. А саме: коефіцієнт забезпеченості власними оборотними коштами має становити щонайменше 0,1; коефіцієнт маневреності власного капіталу – 0,2; коефіцієнт автономії – 0,5; показник фінансового левериджу – 0,25; а коефіцієнт фінансової стійкості – 0,85-0,90.</w:t>
      </w:r>
    </w:p>
    <w:p w14:paraId="58728CE9" w14:textId="77777777" w:rsidR="008A6EE4" w:rsidRPr="008A6EE4" w:rsidRDefault="008A6EE4" w:rsidP="008A6EE4">
      <w:pPr>
        <w:spacing w:after="0" w:line="360" w:lineRule="auto"/>
        <w:ind w:firstLine="709"/>
        <w:jc w:val="right"/>
        <w:rPr>
          <w:rFonts w:ascii="Times New Roman" w:eastAsia="Times New Roman" w:hAnsi="Times New Roman" w:cs="Times New Roman"/>
          <w:i/>
          <w:sz w:val="28"/>
          <w:szCs w:val="28"/>
          <w:lang w:val="uk-UA" w:eastAsia="ru-RU"/>
        </w:rPr>
      </w:pPr>
      <w:r w:rsidRPr="008A6EE4">
        <w:rPr>
          <w:rFonts w:ascii="Times New Roman" w:eastAsia="Times New Roman" w:hAnsi="Times New Roman" w:cs="Times New Roman"/>
          <w:i/>
          <w:sz w:val="28"/>
          <w:szCs w:val="28"/>
          <w:lang w:val="uk-UA" w:eastAsia="ru-RU"/>
        </w:rPr>
        <w:t xml:space="preserve">Таблиця </w:t>
      </w:r>
      <w:r w:rsidRPr="008A6EE4">
        <w:rPr>
          <w:rFonts w:ascii="Times New Roman" w:eastAsia="Times New Roman" w:hAnsi="Times New Roman" w:cs="Times New Roman"/>
          <w:i/>
          <w:sz w:val="28"/>
          <w:szCs w:val="28"/>
          <w:lang w:val="en-US" w:eastAsia="ru-RU"/>
        </w:rPr>
        <w:t>2</w:t>
      </w:r>
      <w:r w:rsidRPr="008A6EE4">
        <w:rPr>
          <w:rFonts w:ascii="Times New Roman" w:eastAsia="Times New Roman" w:hAnsi="Times New Roman" w:cs="Times New Roman"/>
          <w:i/>
          <w:sz w:val="28"/>
          <w:szCs w:val="28"/>
          <w:lang w:val="uk-UA" w:eastAsia="ru-RU"/>
        </w:rPr>
        <w:t>.18</w:t>
      </w:r>
    </w:p>
    <w:p w14:paraId="3D949EFC" w14:textId="77777777" w:rsidR="008A6EE4" w:rsidRPr="008A6EE4" w:rsidRDefault="008A6EE4" w:rsidP="008A6EE4">
      <w:pPr>
        <w:spacing w:after="0" w:line="360" w:lineRule="auto"/>
        <w:ind w:firstLine="709"/>
        <w:jc w:val="center"/>
        <w:rPr>
          <w:rFonts w:ascii="Times New Roman" w:eastAsia="Times New Roman" w:hAnsi="Times New Roman" w:cs="Times New Roman"/>
          <w:b/>
          <w:sz w:val="28"/>
          <w:szCs w:val="28"/>
          <w:lang w:val="uk-UA" w:eastAsia="ru-RU"/>
        </w:rPr>
      </w:pPr>
      <w:r w:rsidRPr="008A6EE4">
        <w:rPr>
          <w:rFonts w:ascii="Times New Roman" w:eastAsia="Times New Roman" w:hAnsi="Times New Roman" w:cs="Times New Roman"/>
          <w:b/>
          <w:sz w:val="28"/>
          <w:szCs w:val="28"/>
          <w:lang w:val="uk-UA" w:eastAsia="ru-RU"/>
        </w:rPr>
        <w:t>Показники фінансової стійкості</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2906"/>
        <w:gridCol w:w="1567"/>
      </w:tblGrid>
      <w:tr w:rsidR="008A6EE4" w:rsidRPr="008A6EE4" w14:paraId="5F9080B3" w14:textId="77777777" w:rsidTr="00553614">
        <w:tc>
          <w:tcPr>
            <w:tcW w:w="2660" w:type="dxa"/>
            <w:tcBorders>
              <w:top w:val="single" w:sz="4" w:space="0" w:color="auto"/>
              <w:left w:val="single" w:sz="4" w:space="0" w:color="auto"/>
              <w:bottom w:val="single" w:sz="4" w:space="0" w:color="auto"/>
              <w:right w:val="single" w:sz="4" w:space="0" w:color="auto"/>
            </w:tcBorders>
          </w:tcPr>
          <w:p w14:paraId="09A4094F"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hAnsi="Times New Roman"/>
                <w:sz w:val="24"/>
                <w:szCs w:val="24"/>
                <w:lang w:val="uk-UA"/>
              </w:rPr>
              <w:t>1. Коефіцієнт забезпеченості власними оборотними коштами</w:t>
            </w:r>
          </w:p>
        </w:tc>
        <w:tc>
          <w:tcPr>
            <w:tcW w:w="2410" w:type="dxa"/>
            <w:tcBorders>
              <w:top w:val="single" w:sz="4" w:space="0" w:color="auto"/>
              <w:left w:val="single" w:sz="4" w:space="0" w:color="auto"/>
              <w:bottom w:val="single" w:sz="4" w:space="0" w:color="auto"/>
              <w:right w:val="single" w:sz="4" w:space="0" w:color="auto"/>
            </w:tcBorders>
          </w:tcPr>
          <w:p w14:paraId="7505D46B"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p>
          <w:p w14:paraId="7BB2F9F7"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Власний оборотний капітал</w:t>
            </w:r>
          </w:p>
          <w:p w14:paraId="1C2C648E" w14:textId="77777777" w:rsidR="008A6EE4" w:rsidRPr="008A6EE4" w:rsidRDefault="008A6EE4" w:rsidP="008A6EE4">
            <w:pPr>
              <w:keepNext/>
              <w:spacing w:after="0" w:line="240" w:lineRule="auto"/>
              <w:jc w:val="center"/>
              <w:outlineLvl w:val="2"/>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Оборотні активи</w:t>
            </w:r>
          </w:p>
        </w:tc>
        <w:tc>
          <w:tcPr>
            <w:tcW w:w="2906" w:type="dxa"/>
            <w:tcBorders>
              <w:top w:val="single" w:sz="4" w:space="0" w:color="auto"/>
              <w:left w:val="single" w:sz="4" w:space="0" w:color="auto"/>
              <w:bottom w:val="single" w:sz="4" w:space="0" w:color="auto"/>
              <w:right w:val="single" w:sz="4" w:space="0" w:color="auto"/>
            </w:tcBorders>
          </w:tcPr>
          <w:p w14:paraId="6E1A5DBF"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Ф.№1 р.1495 – Ф.№1 р.1095</w:t>
            </w:r>
          </w:p>
          <w:p w14:paraId="048B5124" w14:textId="77777777" w:rsidR="008A6EE4" w:rsidRPr="008A6EE4" w:rsidRDefault="008A6EE4" w:rsidP="008A6EE4">
            <w:pPr>
              <w:keepNext/>
              <w:spacing w:after="0" w:line="240" w:lineRule="auto"/>
              <w:jc w:val="center"/>
              <w:outlineLvl w:val="1"/>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Ф№1 р.1195</w:t>
            </w:r>
          </w:p>
        </w:tc>
        <w:tc>
          <w:tcPr>
            <w:tcW w:w="1567" w:type="dxa"/>
            <w:tcBorders>
              <w:top w:val="single" w:sz="4" w:space="0" w:color="auto"/>
              <w:left w:val="single" w:sz="4" w:space="0" w:color="auto"/>
              <w:bottom w:val="single" w:sz="4" w:space="0" w:color="auto"/>
              <w:right w:val="single" w:sz="4" w:space="0" w:color="auto"/>
            </w:tcBorders>
          </w:tcPr>
          <w:p w14:paraId="6FB48327" w14:textId="77777777" w:rsidR="008A6EE4" w:rsidRPr="008A6EE4" w:rsidRDefault="008A6EE4" w:rsidP="008A6EE4">
            <w:pPr>
              <w:spacing w:after="0" w:line="240" w:lineRule="auto"/>
              <w:jc w:val="both"/>
              <w:rPr>
                <w:rFonts w:ascii="Times New Roman" w:eastAsia="Calibri" w:hAnsi="Times New Roman" w:cs="Times New Roman"/>
                <w:lang w:val="uk-UA"/>
              </w:rPr>
            </w:pPr>
          </w:p>
          <w:p w14:paraId="7B186E65"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 0,1</w:t>
            </w:r>
          </w:p>
          <w:p w14:paraId="73500303"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 xml:space="preserve">Збільшення </w:t>
            </w:r>
          </w:p>
        </w:tc>
      </w:tr>
      <w:tr w:rsidR="008A6EE4" w:rsidRPr="008A6EE4" w14:paraId="0C8957A9" w14:textId="77777777" w:rsidTr="00553614">
        <w:tc>
          <w:tcPr>
            <w:tcW w:w="2660" w:type="dxa"/>
          </w:tcPr>
          <w:p w14:paraId="45A6418C"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hAnsi="Times New Roman"/>
                <w:sz w:val="24"/>
                <w:szCs w:val="24"/>
                <w:lang w:val="uk-UA"/>
              </w:rPr>
              <w:t>2. Коефіцієнт маневреності власного капіталу</w:t>
            </w:r>
          </w:p>
        </w:tc>
        <w:tc>
          <w:tcPr>
            <w:tcW w:w="2410" w:type="dxa"/>
          </w:tcPr>
          <w:p w14:paraId="162D6EA1" w14:textId="77777777" w:rsidR="008A6EE4" w:rsidRPr="008A6EE4" w:rsidRDefault="008A6EE4" w:rsidP="008A6EE4">
            <w:pPr>
              <w:keepNext/>
              <w:spacing w:after="0" w:line="240" w:lineRule="auto"/>
              <w:jc w:val="center"/>
              <w:outlineLvl w:val="2"/>
              <w:rPr>
                <w:rFonts w:ascii="Times New Roman" w:eastAsia="Times New Roman" w:hAnsi="Times New Roman" w:cs="Times New Roman"/>
                <w:szCs w:val="20"/>
                <w:u w:val="single"/>
                <w:lang w:val="uk-UA" w:eastAsia="ru-RU"/>
              </w:rPr>
            </w:pPr>
          </w:p>
          <w:p w14:paraId="67F9D700" w14:textId="77777777" w:rsidR="008A6EE4" w:rsidRPr="008A6EE4" w:rsidRDefault="008A6EE4" w:rsidP="008A6EE4">
            <w:pPr>
              <w:keepNext/>
              <w:spacing w:after="0" w:line="240" w:lineRule="auto"/>
              <w:jc w:val="center"/>
              <w:outlineLvl w:val="2"/>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 xml:space="preserve">Власний </w:t>
            </w:r>
            <w:proofErr w:type="spellStart"/>
            <w:r w:rsidRPr="008A6EE4">
              <w:rPr>
                <w:rFonts w:ascii="Times New Roman" w:eastAsia="Times New Roman" w:hAnsi="Times New Roman" w:cs="Times New Roman"/>
                <w:szCs w:val="20"/>
                <w:u w:val="single"/>
                <w:lang w:val="uk-UA" w:eastAsia="ru-RU"/>
              </w:rPr>
              <w:t>обортний</w:t>
            </w:r>
            <w:proofErr w:type="spellEnd"/>
            <w:r w:rsidRPr="008A6EE4">
              <w:rPr>
                <w:rFonts w:ascii="Times New Roman" w:eastAsia="Times New Roman" w:hAnsi="Times New Roman" w:cs="Times New Roman"/>
                <w:szCs w:val="20"/>
                <w:u w:val="single"/>
                <w:lang w:val="uk-UA" w:eastAsia="ru-RU"/>
              </w:rPr>
              <w:t xml:space="preserve"> капітал</w:t>
            </w:r>
          </w:p>
          <w:p w14:paraId="76BA03E6" w14:textId="77777777" w:rsidR="008A6EE4" w:rsidRPr="008A6EE4" w:rsidRDefault="008A6EE4" w:rsidP="008A6EE4">
            <w:pPr>
              <w:spacing w:after="0" w:line="240" w:lineRule="auto"/>
              <w:jc w:val="center"/>
              <w:rPr>
                <w:rFonts w:ascii="Times New Roman" w:eastAsia="Calibri" w:hAnsi="Times New Roman" w:cs="Times New Roman"/>
                <w:color w:val="FF0000"/>
                <w:lang w:val="uk-UA"/>
              </w:rPr>
            </w:pPr>
            <w:r w:rsidRPr="008A6EE4">
              <w:rPr>
                <w:rFonts w:ascii="Times New Roman" w:eastAsia="Calibri" w:hAnsi="Times New Roman" w:cs="Times New Roman"/>
                <w:lang w:val="uk-UA"/>
              </w:rPr>
              <w:t>Власний капітал</w:t>
            </w:r>
          </w:p>
        </w:tc>
        <w:tc>
          <w:tcPr>
            <w:tcW w:w="2906" w:type="dxa"/>
          </w:tcPr>
          <w:p w14:paraId="593473C8" w14:textId="77777777" w:rsidR="008A6EE4" w:rsidRPr="008A6EE4" w:rsidRDefault="008A6EE4" w:rsidP="008A6EE4">
            <w:pPr>
              <w:keepNext/>
              <w:spacing w:after="0" w:line="240" w:lineRule="auto"/>
              <w:jc w:val="center"/>
              <w:outlineLvl w:val="1"/>
              <w:rPr>
                <w:rFonts w:ascii="Times New Roman" w:eastAsia="Times New Roman" w:hAnsi="Times New Roman" w:cs="Times New Roman"/>
                <w:szCs w:val="20"/>
                <w:u w:val="single"/>
                <w:lang w:val="uk-UA" w:eastAsia="ru-RU"/>
              </w:rPr>
            </w:pPr>
          </w:p>
          <w:p w14:paraId="4C4AA8C8" w14:textId="77777777" w:rsidR="008A6EE4" w:rsidRPr="008A6EE4" w:rsidRDefault="008A6EE4" w:rsidP="008A6EE4">
            <w:pPr>
              <w:keepNext/>
              <w:spacing w:after="0" w:line="240" w:lineRule="auto"/>
              <w:jc w:val="center"/>
              <w:outlineLvl w:val="1"/>
              <w:rPr>
                <w:rFonts w:ascii="Times New Roman" w:eastAsia="Times New Roman" w:hAnsi="Times New Roman" w:cs="Times New Roman"/>
                <w:szCs w:val="20"/>
                <w:u w:val="single"/>
                <w:lang w:val="en-US" w:eastAsia="ru-RU"/>
              </w:rPr>
            </w:pPr>
            <w:r w:rsidRPr="008A6EE4">
              <w:rPr>
                <w:rFonts w:ascii="Times New Roman" w:eastAsia="Times New Roman" w:hAnsi="Times New Roman" w:cs="Times New Roman"/>
                <w:szCs w:val="20"/>
                <w:u w:val="single"/>
                <w:lang w:val="uk-UA" w:eastAsia="ru-RU"/>
              </w:rPr>
              <w:t xml:space="preserve">Ф. №1 р. </w:t>
            </w:r>
            <w:r w:rsidRPr="008A6EE4">
              <w:rPr>
                <w:rFonts w:ascii="Times New Roman" w:eastAsia="Times New Roman" w:hAnsi="Times New Roman" w:cs="Times New Roman"/>
                <w:szCs w:val="20"/>
                <w:u w:val="single"/>
                <w:lang w:val="en-US" w:eastAsia="ru-RU"/>
              </w:rPr>
              <w:t>1495</w:t>
            </w:r>
            <w:r w:rsidRPr="008A6EE4">
              <w:rPr>
                <w:rFonts w:ascii="Times New Roman" w:eastAsia="Times New Roman" w:hAnsi="Times New Roman" w:cs="Times New Roman"/>
                <w:szCs w:val="20"/>
                <w:u w:val="single"/>
                <w:lang w:val="uk-UA" w:eastAsia="ru-RU"/>
              </w:rPr>
              <w:t xml:space="preserve"> – р.</w:t>
            </w:r>
            <w:r w:rsidRPr="008A6EE4">
              <w:rPr>
                <w:rFonts w:ascii="Times New Roman" w:eastAsia="Times New Roman" w:hAnsi="Times New Roman" w:cs="Times New Roman"/>
                <w:szCs w:val="20"/>
                <w:u w:val="single"/>
                <w:lang w:val="en-US" w:eastAsia="ru-RU"/>
              </w:rPr>
              <w:t>1</w:t>
            </w:r>
            <w:r w:rsidRPr="008A6EE4">
              <w:rPr>
                <w:rFonts w:ascii="Times New Roman" w:eastAsia="Times New Roman" w:hAnsi="Times New Roman" w:cs="Times New Roman"/>
                <w:szCs w:val="20"/>
                <w:u w:val="single"/>
                <w:lang w:val="uk-UA" w:eastAsia="ru-RU"/>
              </w:rPr>
              <w:t>0</w:t>
            </w:r>
            <w:r w:rsidRPr="008A6EE4">
              <w:rPr>
                <w:rFonts w:ascii="Times New Roman" w:eastAsia="Times New Roman" w:hAnsi="Times New Roman" w:cs="Times New Roman"/>
                <w:szCs w:val="20"/>
                <w:u w:val="single"/>
                <w:lang w:val="en-US" w:eastAsia="ru-RU"/>
              </w:rPr>
              <w:t>95</w:t>
            </w:r>
          </w:p>
          <w:p w14:paraId="6739D46D" w14:textId="77777777" w:rsidR="008A6EE4" w:rsidRPr="008A6EE4" w:rsidRDefault="008A6EE4" w:rsidP="008A6EE4">
            <w:pPr>
              <w:spacing w:after="0" w:line="240" w:lineRule="auto"/>
              <w:jc w:val="center"/>
              <w:rPr>
                <w:rFonts w:ascii="Times New Roman" w:eastAsia="Calibri" w:hAnsi="Times New Roman" w:cs="Times New Roman"/>
                <w:lang w:val="en-US"/>
              </w:rPr>
            </w:pPr>
            <w:r w:rsidRPr="008A6EE4">
              <w:rPr>
                <w:rFonts w:ascii="Times New Roman" w:eastAsia="Calibri" w:hAnsi="Times New Roman" w:cs="Times New Roman"/>
                <w:lang w:val="uk-UA"/>
              </w:rPr>
              <w:t xml:space="preserve">Ф. №1 р. </w:t>
            </w:r>
            <w:r w:rsidRPr="008A6EE4">
              <w:rPr>
                <w:rFonts w:ascii="Times New Roman" w:eastAsia="Calibri" w:hAnsi="Times New Roman" w:cs="Times New Roman"/>
                <w:lang w:val="en-US"/>
              </w:rPr>
              <w:t>1495</w:t>
            </w:r>
          </w:p>
        </w:tc>
        <w:tc>
          <w:tcPr>
            <w:tcW w:w="1567" w:type="dxa"/>
          </w:tcPr>
          <w:p w14:paraId="30973649" w14:textId="77777777" w:rsidR="008A6EE4" w:rsidRPr="008A6EE4" w:rsidRDefault="008A6EE4" w:rsidP="008A6EE4">
            <w:pPr>
              <w:spacing w:after="0" w:line="240" w:lineRule="auto"/>
              <w:jc w:val="both"/>
              <w:rPr>
                <w:rFonts w:ascii="Times New Roman" w:eastAsia="Calibri" w:hAnsi="Times New Roman" w:cs="Times New Roman"/>
                <w:lang w:val="uk-UA"/>
              </w:rPr>
            </w:pPr>
          </w:p>
          <w:p w14:paraId="340A5C72"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eastAsia="Calibri" w:hAnsi="Times New Roman" w:cs="Times New Roman"/>
                <w:lang w:val="uk-UA"/>
              </w:rPr>
              <w:t xml:space="preserve">0,2 – 0,5  Збільшення </w:t>
            </w:r>
          </w:p>
        </w:tc>
      </w:tr>
      <w:tr w:rsidR="008A6EE4" w:rsidRPr="008A6EE4" w14:paraId="3AED636F" w14:textId="77777777" w:rsidTr="00553614">
        <w:tc>
          <w:tcPr>
            <w:tcW w:w="2660" w:type="dxa"/>
          </w:tcPr>
          <w:p w14:paraId="0BF4A47F"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hAnsi="Times New Roman"/>
                <w:sz w:val="24"/>
                <w:szCs w:val="24"/>
                <w:lang w:val="uk-UA"/>
              </w:rPr>
              <w:t>3. Коефіцієнт автономії (або фінансової незалежності)</w:t>
            </w:r>
          </w:p>
        </w:tc>
        <w:tc>
          <w:tcPr>
            <w:tcW w:w="2410" w:type="dxa"/>
          </w:tcPr>
          <w:p w14:paraId="43575528"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Власний капітал</w:t>
            </w:r>
          </w:p>
          <w:p w14:paraId="086AC224" w14:textId="77777777" w:rsidR="008A6EE4" w:rsidRPr="008A6EE4" w:rsidRDefault="008A6EE4" w:rsidP="008A6EE4">
            <w:pPr>
              <w:keepNext/>
              <w:spacing w:after="0" w:line="240" w:lineRule="auto"/>
              <w:jc w:val="center"/>
              <w:outlineLvl w:val="2"/>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Валюта балансу</w:t>
            </w:r>
          </w:p>
        </w:tc>
        <w:tc>
          <w:tcPr>
            <w:tcW w:w="2906" w:type="dxa"/>
          </w:tcPr>
          <w:p w14:paraId="02A6940E"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Ф. №1 р. 1495</w:t>
            </w:r>
          </w:p>
          <w:p w14:paraId="4B8AA0AC" w14:textId="77777777" w:rsidR="008A6EE4" w:rsidRPr="008A6EE4" w:rsidRDefault="008A6EE4" w:rsidP="008A6EE4">
            <w:pPr>
              <w:keepNext/>
              <w:spacing w:after="0" w:line="240" w:lineRule="auto"/>
              <w:jc w:val="center"/>
              <w:outlineLvl w:val="1"/>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Ф. №1 р.1900</w:t>
            </w:r>
          </w:p>
        </w:tc>
        <w:tc>
          <w:tcPr>
            <w:tcW w:w="1567" w:type="dxa"/>
          </w:tcPr>
          <w:p w14:paraId="2042BA2F"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&gt; 0,5</w:t>
            </w:r>
          </w:p>
        </w:tc>
      </w:tr>
      <w:tr w:rsidR="008A6EE4" w:rsidRPr="008A6EE4" w14:paraId="2A318499" w14:textId="77777777" w:rsidTr="00553614">
        <w:tc>
          <w:tcPr>
            <w:tcW w:w="2660" w:type="dxa"/>
            <w:tcBorders>
              <w:top w:val="single" w:sz="4" w:space="0" w:color="auto"/>
              <w:left w:val="single" w:sz="4" w:space="0" w:color="auto"/>
              <w:bottom w:val="single" w:sz="4" w:space="0" w:color="auto"/>
              <w:right w:val="single" w:sz="4" w:space="0" w:color="auto"/>
            </w:tcBorders>
          </w:tcPr>
          <w:p w14:paraId="400C624E"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hAnsi="Times New Roman"/>
                <w:sz w:val="24"/>
                <w:szCs w:val="24"/>
                <w:lang w:val="uk-UA"/>
              </w:rPr>
              <w:t>4. Показник фінансового левериджу</w:t>
            </w:r>
          </w:p>
        </w:tc>
        <w:tc>
          <w:tcPr>
            <w:tcW w:w="2410" w:type="dxa"/>
            <w:tcBorders>
              <w:top w:val="single" w:sz="4" w:space="0" w:color="auto"/>
              <w:left w:val="single" w:sz="4" w:space="0" w:color="auto"/>
              <w:bottom w:val="single" w:sz="4" w:space="0" w:color="auto"/>
              <w:right w:val="single" w:sz="4" w:space="0" w:color="auto"/>
            </w:tcBorders>
          </w:tcPr>
          <w:p w14:paraId="36242107"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lang w:val="uk-UA" w:eastAsia="ru-RU"/>
              </w:rPr>
              <w:t>Власний капітал+ Довгострокові</w:t>
            </w:r>
            <w:r w:rsidRPr="008A6EE4">
              <w:rPr>
                <w:rFonts w:ascii="Times New Roman" w:eastAsia="Times New Roman" w:hAnsi="Times New Roman" w:cs="Times New Roman"/>
                <w:szCs w:val="20"/>
                <w:u w:val="single"/>
                <w:lang w:val="uk-UA" w:eastAsia="ru-RU"/>
              </w:rPr>
              <w:t xml:space="preserve"> зобов’язання</w:t>
            </w:r>
          </w:p>
          <w:p w14:paraId="2313E974" w14:textId="77777777" w:rsidR="008A6EE4" w:rsidRPr="008A6EE4" w:rsidRDefault="008A6EE4" w:rsidP="008A6EE4">
            <w:pPr>
              <w:keepNext/>
              <w:spacing w:after="0" w:line="240" w:lineRule="auto"/>
              <w:jc w:val="center"/>
              <w:outlineLvl w:val="2"/>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lang w:val="uk-UA" w:eastAsia="ru-RU"/>
              </w:rPr>
              <w:t>Валюта балансу</w:t>
            </w:r>
          </w:p>
        </w:tc>
        <w:tc>
          <w:tcPr>
            <w:tcW w:w="2906" w:type="dxa"/>
            <w:tcBorders>
              <w:top w:val="single" w:sz="4" w:space="0" w:color="auto"/>
              <w:left w:val="single" w:sz="4" w:space="0" w:color="auto"/>
              <w:bottom w:val="single" w:sz="4" w:space="0" w:color="auto"/>
              <w:right w:val="single" w:sz="4" w:space="0" w:color="auto"/>
            </w:tcBorders>
          </w:tcPr>
          <w:p w14:paraId="4DEFCDCC"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lang w:val="uk-UA" w:eastAsia="ru-RU"/>
              </w:rPr>
              <w:t>Ф. №1 р. 1495 + Ф. №1 р.</w:t>
            </w:r>
            <w:r w:rsidRPr="008A6EE4">
              <w:rPr>
                <w:rFonts w:ascii="Times New Roman" w:eastAsia="Times New Roman" w:hAnsi="Times New Roman" w:cs="Times New Roman"/>
                <w:szCs w:val="20"/>
                <w:u w:val="single"/>
                <w:lang w:val="uk-UA" w:eastAsia="ru-RU"/>
              </w:rPr>
              <w:t xml:space="preserve"> 1595 + Ф. №1 р. 1700</w:t>
            </w:r>
          </w:p>
          <w:p w14:paraId="03B6EFF8" w14:textId="77777777" w:rsidR="008A6EE4" w:rsidRPr="008A6EE4" w:rsidRDefault="008A6EE4" w:rsidP="008A6EE4">
            <w:pPr>
              <w:keepNext/>
              <w:spacing w:after="0" w:line="240" w:lineRule="auto"/>
              <w:jc w:val="center"/>
              <w:outlineLvl w:val="1"/>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lang w:val="uk-UA" w:eastAsia="ru-RU"/>
              </w:rPr>
              <w:t>Ф. №1 р.1900</w:t>
            </w:r>
          </w:p>
        </w:tc>
        <w:tc>
          <w:tcPr>
            <w:tcW w:w="1567" w:type="dxa"/>
            <w:tcBorders>
              <w:top w:val="single" w:sz="4" w:space="0" w:color="auto"/>
              <w:left w:val="single" w:sz="4" w:space="0" w:color="auto"/>
              <w:bottom w:val="single" w:sz="4" w:space="0" w:color="auto"/>
              <w:right w:val="single" w:sz="4" w:space="0" w:color="auto"/>
            </w:tcBorders>
          </w:tcPr>
          <w:p w14:paraId="1C209CF1" w14:textId="77777777" w:rsidR="008A6EE4" w:rsidRPr="008A6EE4" w:rsidRDefault="008A6EE4" w:rsidP="008A6EE4">
            <w:pPr>
              <w:spacing w:after="0" w:line="240" w:lineRule="auto"/>
              <w:jc w:val="both"/>
              <w:rPr>
                <w:rFonts w:ascii="Times New Roman" w:eastAsia="Calibri" w:hAnsi="Times New Roman" w:cs="Times New Roman"/>
                <w:lang w:val="uk-UA"/>
              </w:rPr>
            </w:pPr>
          </w:p>
        </w:tc>
      </w:tr>
      <w:tr w:rsidR="008A6EE4" w:rsidRPr="008A6EE4" w14:paraId="5A47EDA1" w14:textId="77777777" w:rsidTr="00553614">
        <w:tc>
          <w:tcPr>
            <w:tcW w:w="2660" w:type="dxa"/>
            <w:tcBorders>
              <w:top w:val="single" w:sz="4" w:space="0" w:color="auto"/>
              <w:left w:val="single" w:sz="4" w:space="0" w:color="auto"/>
              <w:bottom w:val="single" w:sz="4" w:space="0" w:color="auto"/>
              <w:right w:val="single" w:sz="4" w:space="0" w:color="auto"/>
            </w:tcBorders>
          </w:tcPr>
          <w:p w14:paraId="48B89A27" w14:textId="77777777" w:rsidR="008A6EE4" w:rsidRPr="008A6EE4" w:rsidRDefault="008A6EE4" w:rsidP="008A6EE4">
            <w:pPr>
              <w:spacing w:after="0" w:line="240" w:lineRule="auto"/>
              <w:rPr>
                <w:rFonts w:ascii="Times New Roman" w:eastAsia="Calibri" w:hAnsi="Times New Roman" w:cs="Times New Roman"/>
                <w:lang w:val="uk-UA"/>
              </w:rPr>
            </w:pPr>
            <w:r w:rsidRPr="008A6EE4">
              <w:rPr>
                <w:rFonts w:ascii="Times New Roman" w:hAnsi="Times New Roman"/>
                <w:sz w:val="24"/>
                <w:szCs w:val="24"/>
                <w:lang w:val="uk-UA"/>
              </w:rPr>
              <w:t>5. Коефіцієнт фінансової стійкості</w:t>
            </w:r>
          </w:p>
        </w:tc>
        <w:tc>
          <w:tcPr>
            <w:tcW w:w="2410" w:type="dxa"/>
            <w:tcBorders>
              <w:top w:val="single" w:sz="4" w:space="0" w:color="auto"/>
              <w:left w:val="single" w:sz="4" w:space="0" w:color="auto"/>
              <w:bottom w:val="single" w:sz="4" w:space="0" w:color="auto"/>
              <w:right w:val="single" w:sz="4" w:space="0" w:color="auto"/>
            </w:tcBorders>
          </w:tcPr>
          <w:p w14:paraId="6CFEA953"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Власний капітал</w:t>
            </w:r>
          </w:p>
          <w:p w14:paraId="00B2C938"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Позиковий капітал</w:t>
            </w:r>
          </w:p>
        </w:tc>
        <w:tc>
          <w:tcPr>
            <w:tcW w:w="2906" w:type="dxa"/>
            <w:tcBorders>
              <w:top w:val="single" w:sz="4" w:space="0" w:color="auto"/>
              <w:left w:val="single" w:sz="4" w:space="0" w:color="auto"/>
              <w:bottom w:val="single" w:sz="4" w:space="0" w:color="auto"/>
              <w:right w:val="single" w:sz="4" w:space="0" w:color="auto"/>
            </w:tcBorders>
          </w:tcPr>
          <w:p w14:paraId="65DE2AC1"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Ф.  №1    р. 1495</w:t>
            </w:r>
          </w:p>
          <w:p w14:paraId="171B1DE9"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Ф.№1р.1595+р.1695+р.1700</w:t>
            </w:r>
          </w:p>
        </w:tc>
        <w:tc>
          <w:tcPr>
            <w:tcW w:w="1567" w:type="dxa"/>
            <w:tcBorders>
              <w:top w:val="single" w:sz="4" w:space="0" w:color="auto"/>
              <w:left w:val="single" w:sz="4" w:space="0" w:color="auto"/>
              <w:bottom w:val="single" w:sz="4" w:space="0" w:color="auto"/>
              <w:right w:val="single" w:sz="4" w:space="0" w:color="auto"/>
            </w:tcBorders>
          </w:tcPr>
          <w:p w14:paraId="065732E3" w14:textId="77777777" w:rsidR="008A6EE4" w:rsidRPr="008A6EE4" w:rsidRDefault="008A6EE4" w:rsidP="008A6EE4">
            <w:pPr>
              <w:spacing w:after="0" w:line="240" w:lineRule="auto"/>
              <w:jc w:val="both"/>
              <w:rPr>
                <w:rFonts w:ascii="Times New Roman" w:eastAsia="Calibri" w:hAnsi="Times New Roman" w:cs="Times New Roman"/>
                <w:lang w:val="uk-UA"/>
              </w:rPr>
            </w:pPr>
            <w:r w:rsidRPr="008A6EE4">
              <w:rPr>
                <w:rFonts w:ascii="Times New Roman" w:eastAsia="Calibri" w:hAnsi="Times New Roman" w:cs="Times New Roman"/>
                <w:lang w:val="uk-UA"/>
              </w:rPr>
              <w:t>&gt;0,8</w:t>
            </w:r>
          </w:p>
        </w:tc>
      </w:tr>
    </w:tbl>
    <w:p w14:paraId="1474180D"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44CB670A" w14:textId="77777777" w:rsidR="008A6EE4" w:rsidRPr="008A6EE4" w:rsidRDefault="008A6EE4" w:rsidP="008A6EE4">
      <w:pPr>
        <w:rPr>
          <w:rFonts w:ascii="Times New Roman" w:hAnsi="Times New Roman"/>
          <w:i/>
          <w:sz w:val="28"/>
          <w:szCs w:val="28"/>
          <w:lang w:val="uk-UA"/>
        </w:rPr>
      </w:pPr>
      <w:bookmarkStart w:id="14" w:name="_Hlk58898575"/>
      <w:r w:rsidRPr="008A6EE4">
        <w:rPr>
          <w:rFonts w:ascii="Times New Roman" w:hAnsi="Times New Roman"/>
          <w:i/>
          <w:sz w:val="28"/>
          <w:szCs w:val="28"/>
          <w:lang w:val="uk-UA"/>
        </w:rPr>
        <w:br w:type="page"/>
      </w:r>
    </w:p>
    <w:p w14:paraId="4A3CCCF0" w14:textId="77777777" w:rsidR="008A6EE4" w:rsidRPr="008A6EE4" w:rsidRDefault="008A6EE4" w:rsidP="008A6EE4">
      <w:pPr>
        <w:spacing w:after="0" w:line="360" w:lineRule="auto"/>
        <w:jc w:val="right"/>
        <w:rPr>
          <w:rFonts w:ascii="Times New Roman" w:hAnsi="Times New Roman"/>
          <w:i/>
          <w:sz w:val="28"/>
          <w:szCs w:val="28"/>
          <w:lang w:val="uk-UA"/>
        </w:rPr>
      </w:pPr>
      <w:r w:rsidRPr="008A6EE4">
        <w:rPr>
          <w:rFonts w:ascii="Times New Roman" w:hAnsi="Times New Roman"/>
          <w:i/>
          <w:sz w:val="28"/>
          <w:szCs w:val="28"/>
          <w:lang w:val="uk-UA"/>
        </w:rPr>
        <w:lastRenderedPageBreak/>
        <w:t>Таблиця 2.</w:t>
      </w:r>
      <w:r w:rsidRPr="008A6EE4">
        <w:rPr>
          <w:rFonts w:ascii="Times New Roman" w:hAnsi="Times New Roman"/>
          <w:i/>
          <w:sz w:val="28"/>
          <w:szCs w:val="28"/>
          <w:lang w:val="ru-RU"/>
        </w:rPr>
        <w:t>1</w:t>
      </w:r>
      <w:r w:rsidRPr="008A6EE4">
        <w:rPr>
          <w:rFonts w:ascii="Times New Roman" w:hAnsi="Times New Roman"/>
          <w:i/>
          <w:sz w:val="28"/>
          <w:szCs w:val="28"/>
          <w:lang w:val="uk-UA"/>
        </w:rPr>
        <w:t xml:space="preserve">9 </w:t>
      </w:r>
    </w:p>
    <w:p w14:paraId="198EF905" w14:textId="77777777" w:rsidR="008A6EE4" w:rsidRPr="008A6EE4" w:rsidRDefault="008A6EE4" w:rsidP="008A6EE4">
      <w:pPr>
        <w:spacing w:after="0" w:line="360" w:lineRule="auto"/>
        <w:ind w:firstLine="709"/>
        <w:jc w:val="center"/>
        <w:rPr>
          <w:rFonts w:ascii="Times New Roman" w:eastAsia="Times New Roman" w:hAnsi="Times New Roman"/>
          <w:b/>
          <w:sz w:val="28"/>
          <w:szCs w:val="28"/>
          <w:lang w:val="uk-UA" w:eastAsia="ru-RU"/>
        </w:rPr>
      </w:pPr>
      <w:r w:rsidRPr="008A6EE4">
        <w:rPr>
          <w:rFonts w:ascii="Times New Roman" w:eastAsia="Times New Roman" w:hAnsi="Times New Roman"/>
          <w:b/>
          <w:sz w:val="28"/>
          <w:szCs w:val="28"/>
          <w:lang w:val="uk-UA" w:eastAsia="ru-RU"/>
        </w:rPr>
        <w:t>Динаміка показників фінансової стійкості ТОВ «Дана-Мода» за 2017-2019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1303"/>
        <w:gridCol w:w="1303"/>
        <w:gridCol w:w="1303"/>
        <w:gridCol w:w="1374"/>
        <w:gridCol w:w="1372"/>
      </w:tblGrid>
      <w:tr w:rsidR="008A6EE4" w:rsidRPr="008A6EE4" w14:paraId="70483D73" w14:textId="77777777" w:rsidTr="00553614">
        <w:trPr>
          <w:tblHeader/>
        </w:trPr>
        <w:tc>
          <w:tcPr>
            <w:tcW w:w="1439" w:type="pct"/>
            <w:vMerge w:val="restart"/>
            <w:vAlign w:val="center"/>
          </w:tcPr>
          <w:p w14:paraId="1CF3E286"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Показники</w:t>
            </w:r>
          </w:p>
        </w:tc>
        <w:tc>
          <w:tcPr>
            <w:tcW w:w="2091" w:type="pct"/>
            <w:gridSpan w:val="3"/>
          </w:tcPr>
          <w:p w14:paraId="534600E0"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Фактично на:</w:t>
            </w:r>
          </w:p>
        </w:tc>
        <w:tc>
          <w:tcPr>
            <w:tcW w:w="1469" w:type="pct"/>
            <w:gridSpan w:val="2"/>
          </w:tcPr>
          <w:p w14:paraId="3F9C752E" w14:textId="77777777" w:rsidR="008A6EE4" w:rsidRPr="008A6EE4" w:rsidRDefault="008A6EE4" w:rsidP="008A6EE4">
            <w:pPr>
              <w:spacing w:after="0" w:line="240" w:lineRule="auto"/>
              <w:rPr>
                <w:rFonts w:ascii="Times New Roman" w:eastAsia="Times New Roman" w:hAnsi="Times New Roman"/>
                <w:sz w:val="24"/>
                <w:szCs w:val="24"/>
                <w:lang w:val="uk-UA" w:eastAsia="ru-RU"/>
              </w:rPr>
            </w:pPr>
            <w:r w:rsidRPr="008A6EE4">
              <w:rPr>
                <w:rFonts w:ascii="Times New Roman" w:eastAsia="Times New Roman" w:hAnsi="Times New Roman"/>
                <w:sz w:val="24"/>
                <w:szCs w:val="24"/>
                <w:lang w:val="uk-UA" w:eastAsia="ru-RU"/>
              </w:rPr>
              <w:t>Абсолютна зміна</w:t>
            </w:r>
          </w:p>
        </w:tc>
      </w:tr>
      <w:tr w:rsidR="008A6EE4" w:rsidRPr="008A6EE4" w14:paraId="18ADE32A" w14:textId="77777777" w:rsidTr="00553614">
        <w:trPr>
          <w:tblHeader/>
        </w:trPr>
        <w:tc>
          <w:tcPr>
            <w:tcW w:w="1439" w:type="pct"/>
            <w:vMerge/>
          </w:tcPr>
          <w:p w14:paraId="1E6A5985"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p>
        </w:tc>
        <w:tc>
          <w:tcPr>
            <w:tcW w:w="697" w:type="pct"/>
            <w:tcBorders>
              <w:bottom w:val="single" w:sz="4" w:space="0" w:color="auto"/>
            </w:tcBorders>
            <w:vAlign w:val="center"/>
          </w:tcPr>
          <w:p w14:paraId="70F8F6CA"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2017 рік</w:t>
            </w:r>
          </w:p>
        </w:tc>
        <w:tc>
          <w:tcPr>
            <w:tcW w:w="697" w:type="pct"/>
            <w:tcBorders>
              <w:bottom w:val="single" w:sz="4" w:space="0" w:color="auto"/>
            </w:tcBorders>
            <w:vAlign w:val="center"/>
          </w:tcPr>
          <w:p w14:paraId="1A209B6C"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2018 рік</w:t>
            </w:r>
          </w:p>
        </w:tc>
        <w:tc>
          <w:tcPr>
            <w:tcW w:w="697" w:type="pct"/>
            <w:tcBorders>
              <w:bottom w:val="single" w:sz="4" w:space="0" w:color="auto"/>
            </w:tcBorders>
            <w:vAlign w:val="center"/>
          </w:tcPr>
          <w:p w14:paraId="6FF73168"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2019 рік</w:t>
            </w:r>
          </w:p>
        </w:tc>
        <w:tc>
          <w:tcPr>
            <w:tcW w:w="735" w:type="pct"/>
            <w:tcBorders>
              <w:top w:val="nil"/>
              <w:bottom w:val="single" w:sz="4" w:space="0" w:color="auto"/>
            </w:tcBorders>
          </w:tcPr>
          <w:p w14:paraId="792F654E"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2018 до 2017</w:t>
            </w:r>
          </w:p>
        </w:tc>
        <w:tc>
          <w:tcPr>
            <w:tcW w:w="734" w:type="pct"/>
            <w:tcBorders>
              <w:top w:val="nil"/>
              <w:bottom w:val="single" w:sz="4" w:space="0" w:color="auto"/>
            </w:tcBorders>
          </w:tcPr>
          <w:p w14:paraId="2A4E4B5C" w14:textId="77777777" w:rsidR="008A6EE4" w:rsidRPr="008A6EE4" w:rsidRDefault="008A6EE4" w:rsidP="008A6EE4">
            <w:pPr>
              <w:spacing w:after="0" w:line="240" w:lineRule="auto"/>
              <w:jc w:val="center"/>
              <w:rPr>
                <w:rFonts w:ascii="Times New Roman" w:eastAsia="Times New Roman" w:hAnsi="Times New Roman"/>
                <w:sz w:val="24"/>
                <w:szCs w:val="24"/>
                <w:lang w:val="uk-UA" w:eastAsia="ru-RU"/>
              </w:rPr>
            </w:pPr>
            <w:r w:rsidRPr="008A6EE4">
              <w:rPr>
                <w:rFonts w:ascii="Times New Roman" w:eastAsia="Times New Roman" w:hAnsi="Times New Roman" w:cs="Times New Roman"/>
                <w:sz w:val="24"/>
                <w:szCs w:val="24"/>
                <w:lang w:val="uk-UA" w:eastAsia="uk-UA"/>
              </w:rPr>
              <w:t>2019 до 2018</w:t>
            </w:r>
          </w:p>
        </w:tc>
      </w:tr>
      <w:tr w:rsidR="008A6EE4" w:rsidRPr="008A6EE4" w14:paraId="5888EEDE" w14:textId="77777777" w:rsidTr="00553614">
        <w:tc>
          <w:tcPr>
            <w:tcW w:w="1439" w:type="pct"/>
            <w:shd w:val="clear" w:color="auto" w:fill="auto"/>
          </w:tcPr>
          <w:p w14:paraId="61F07475" w14:textId="77777777" w:rsidR="008A6EE4" w:rsidRPr="008A6EE4" w:rsidRDefault="008A6EE4" w:rsidP="008A6EE4">
            <w:pPr>
              <w:spacing w:after="0" w:line="240" w:lineRule="auto"/>
              <w:rPr>
                <w:rFonts w:ascii="Times New Roman" w:hAnsi="Times New Roman"/>
                <w:b/>
                <w:sz w:val="24"/>
                <w:szCs w:val="24"/>
                <w:lang w:val="uk-UA"/>
              </w:rPr>
            </w:pPr>
            <w:r w:rsidRPr="008A6EE4">
              <w:rPr>
                <w:rFonts w:ascii="Times New Roman" w:hAnsi="Times New Roman"/>
                <w:sz w:val="24"/>
                <w:szCs w:val="24"/>
                <w:lang w:val="uk-UA"/>
              </w:rPr>
              <w:t>1. Коефіцієнт забезпеченості власними оборотними коштами</w:t>
            </w:r>
          </w:p>
        </w:tc>
        <w:tc>
          <w:tcPr>
            <w:tcW w:w="697" w:type="pct"/>
            <w:tcBorders>
              <w:top w:val="single" w:sz="4" w:space="0" w:color="auto"/>
              <w:left w:val="nil"/>
              <w:bottom w:val="single" w:sz="4" w:space="0" w:color="auto"/>
              <w:right w:val="single" w:sz="4" w:space="0" w:color="auto"/>
            </w:tcBorders>
            <w:shd w:val="clear" w:color="auto" w:fill="auto"/>
            <w:vAlign w:val="center"/>
          </w:tcPr>
          <w:p w14:paraId="60B0A12A"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0,35</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323C157"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DBD14D3"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0,43</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9D4C3FD"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0,05</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26F7284"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0,03</w:t>
            </w:r>
          </w:p>
        </w:tc>
      </w:tr>
      <w:tr w:rsidR="008A6EE4" w:rsidRPr="008A6EE4" w14:paraId="22AF0DBE" w14:textId="77777777" w:rsidTr="00553614">
        <w:tc>
          <w:tcPr>
            <w:tcW w:w="1439" w:type="pct"/>
          </w:tcPr>
          <w:p w14:paraId="1840AE57" w14:textId="77777777" w:rsidR="008A6EE4" w:rsidRPr="008A6EE4" w:rsidRDefault="008A6EE4" w:rsidP="008A6EE4">
            <w:pPr>
              <w:spacing w:after="0" w:line="240" w:lineRule="auto"/>
              <w:rPr>
                <w:rFonts w:ascii="Times New Roman" w:hAnsi="Times New Roman"/>
                <w:b/>
                <w:sz w:val="24"/>
                <w:szCs w:val="24"/>
                <w:lang w:val="uk-UA"/>
              </w:rPr>
            </w:pPr>
            <w:r w:rsidRPr="008A6EE4">
              <w:rPr>
                <w:rFonts w:ascii="Times New Roman" w:hAnsi="Times New Roman"/>
                <w:sz w:val="24"/>
                <w:szCs w:val="24"/>
                <w:lang w:val="uk-UA"/>
              </w:rPr>
              <w:t>2. Коефіцієнт маневреності власного капіталу</w:t>
            </w:r>
          </w:p>
        </w:tc>
        <w:tc>
          <w:tcPr>
            <w:tcW w:w="697" w:type="pct"/>
            <w:tcBorders>
              <w:top w:val="single" w:sz="4" w:space="0" w:color="auto"/>
              <w:left w:val="nil"/>
              <w:bottom w:val="single" w:sz="4" w:space="0" w:color="auto"/>
              <w:right w:val="single" w:sz="4" w:space="0" w:color="auto"/>
            </w:tcBorders>
            <w:shd w:val="clear" w:color="auto" w:fill="auto"/>
            <w:vAlign w:val="center"/>
          </w:tcPr>
          <w:p w14:paraId="046D047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0,89</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6551204C"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0,91</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450DFF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0,94</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DAE120D"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9F7637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0,02</w:t>
            </w:r>
          </w:p>
        </w:tc>
      </w:tr>
      <w:tr w:rsidR="008A6EE4" w:rsidRPr="008A6EE4" w14:paraId="30487A66" w14:textId="77777777" w:rsidTr="00553614">
        <w:tc>
          <w:tcPr>
            <w:tcW w:w="1439" w:type="pct"/>
          </w:tcPr>
          <w:p w14:paraId="30AEF948" w14:textId="77777777" w:rsidR="008A6EE4" w:rsidRPr="008A6EE4" w:rsidRDefault="008A6EE4" w:rsidP="008A6EE4">
            <w:pPr>
              <w:spacing w:after="0" w:line="240" w:lineRule="auto"/>
              <w:rPr>
                <w:rFonts w:ascii="Times New Roman" w:hAnsi="Times New Roman"/>
                <w:sz w:val="24"/>
                <w:szCs w:val="24"/>
                <w:lang w:val="uk-UA"/>
              </w:rPr>
            </w:pPr>
            <w:r w:rsidRPr="008A6EE4">
              <w:rPr>
                <w:rFonts w:ascii="Times New Roman" w:hAnsi="Times New Roman"/>
                <w:sz w:val="24"/>
                <w:szCs w:val="24"/>
                <w:lang w:val="uk-UA"/>
              </w:rPr>
              <w:t>3. Коефіцієнт автономії (або фінансової незалежності)</w:t>
            </w:r>
          </w:p>
        </w:tc>
        <w:tc>
          <w:tcPr>
            <w:tcW w:w="697" w:type="pct"/>
            <w:tcBorders>
              <w:top w:val="single" w:sz="4" w:space="0" w:color="auto"/>
              <w:left w:val="nil"/>
              <w:bottom w:val="single" w:sz="4" w:space="0" w:color="auto"/>
              <w:right w:val="single" w:sz="4" w:space="0" w:color="auto"/>
            </w:tcBorders>
            <w:shd w:val="clear" w:color="auto" w:fill="auto"/>
            <w:vAlign w:val="center"/>
          </w:tcPr>
          <w:p w14:paraId="439E0F0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0,38</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21B37183"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0,42</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C166CA1"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352459E"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0,05</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6456BE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0,03</w:t>
            </w:r>
          </w:p>
        </w:tc>
      </w:tr>
      <w:tr w:rsidR="008A6EE4" w:rsidRPr="008A6EE4" w14:paraId="70273070" w14:textId="77777777" w:rsidTr="00553614">
        <w:tc>
          <w:tcPr>
            <w:tcW w:w="1439" w:type="pct"/>
          </w:tcPr>
          <w:p w14:paraId="678C557D" w14:textId="77777777" w:rsidR="008A6EE4" w:rsidRPr="008A6EE4" w:rsidRDefault="008A6EE4" w:rsidP="008A6EE4">
            <w:pPr>
              <w:spacing w:after="0" w:line="240" w:lineRule="auto"/>
              <w:rPr>
                <w:rFonts w:ascii="Times New Roman" w:hAnsi="Times New Roman"/>
                <w:sz w:val="24"/>
                <w:szCs w:val="24"/>
                <w:lang w:val="uk-UA"/>
              </w:rPr>
            </w:pPr>
            <w:r w:rsidRPr="008A6EE4">
              <w:rPr>
                <w:rFonts w:ascii="Times New Roman" w:hAnsi="Times New Roman"/>
                <w:sz w:val="24"/>
                <w:szCs w:val="24"/>
                <w:lang w:val="uk-UA"/>
              </w:rPr>
              <w:t>4. Показник фінансового левериджу</w:t>
            </w:r>
          </w:p>
        </w:tc>
        <w:tc>
          <w:tcPr>
            <w:tcW w:w="697" w:type="pct"/>
            <w:tcBorders>
              <w:top w:val="single" w:sz="4" w:space="0" w:color="auto"/>
              <w:left w:val="nil"/>
              <w:bottom w:val="single" w:sz="4" w:space="0" w:color="auto"/>
              <w:right w:val="single" w:sz="4" w:space="0" w:color="auto"/>
            </w:tcBorders>
            <w:shd w:val="clear" w:color="auto" w:fill="auto"/>
            <w:vAlign w:val="center"/>
          </w:tcPr>
          <w:p w14:paraId="0DB88114"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0,72</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A3CA432"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0373FA65"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0,17</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3599B4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-0,72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FA6E18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0,17</w:t>
            </w:r>
          </w:p>
        </w:tc>
      </w:tr>
      <w:tr w:rsidR="008A6EE4" w:rsidRPr="008A6EE4" w14:paraId="75A59AF6" w14:textId="77777777" w:rsidTr="00553614">
        <w:tc>
          <w:tcPr>
            <w:tcW w:w="1439" w:type="pct"/>
          </w:tcPr>
          <w:p w14:paraId="2A7A39A4" w14:textId="77777777" w:rsidR="008A6EE4" w:rsidRPr="008A6EE4" w:rsidRDefault="008A6EE4" w:rsidP="008A6EE4">
            <w:pPr>
              <w:spacing w:after="0" w:line="240" w:lineRule="auto"/>
              <w:rPr>
                <w:rFonts w:ascii="Times New Roman" w:hAnsi="Times New Roman"/>
                <w:sz w:val="24"/>
                <w:szCs w:val="24"/>
                <w:lang w:val="uk-UA"/>
              </w:rPr>
            </w:pPr>
            <w:r w:rsidRPr="008A6EE4">
              <w:rPr>
                <w:rFonts w:ascii="Times New Roman" w:hAnsi="Times New Roman"/>
                <w:sz w:val="24"/>
                <w:szCs w:val="24"/>
                <w:lang w:val="uk-UA"/>
              </w:rPr>
              <w:t>5. Коефіцієнт фінансової стійкості</w:t>
            </w:r>
          </w:p>
        </w:tc>
        <w:tc>
          <w:tcPr>
            <w:tcW w:w="697" w:type="pct"/>
            <w:tcBorders>
              <w:top w:val="single" w:sz="4" w:space="0" w:color="auto"/>
              <w:left w:val="nil"/>
              <w:bottom w:val="single" w:sz="4" w:space="0" w:color="auto"/>
              <w:right w:val="single" w:sz="4" w:space="0" w:color="auto"/>
            </w:tcBorders>
            <w:shd w:val="clear" w:color="auto" w:fill="auto"/>
            <w:vAlign w:val="center"/>
          </w:tcPr>
          <w:p w14:paraId="2E021348"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0,65</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20AA8EAB"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0,42</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4A3003F9"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0,53</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F1536BC"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-0,22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BE18484" w14:textId="77777777" w:rsidR="008A6EE4" w:rsidRPr="008A6EE4" w:rsidRDefault="008A6EE4" w:rsidP="008A6EE4">
            <w:pPr>
              <w:spacing w:after="0" w:line="240" w:lineRule="auto"/>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0,10</w:t>
            </w:r>
          </w:p>
        </w:tc>
      </w:tr>
    </w:tbl>
    <w:p w14:paraId="6D36B57E" w14:textId="77777777" w:rsidR="008A6EE4" w:rsidRPr="008A6EE4" w:rsidRDefault="008A6EE4" w:rsidP="008A6EE4">
      <w:pPr>
        <w:tabs>
          <w:tab w:val="left" w:pos="4802"/>
          <w:tab w:val="left" w:pos="6381"/>
        </w:tabs>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66DD92CA"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i/>
          <w:sz w:val="24"/>
          <w:szCs w:val="24"/>
          <w:lang w:val="uk-UA"/>
        </w:rPr>
      </w:pPr>
    </w:p>
    <w:bookmarkEnd w:id="14"/>
    <w:p w14:paraId="5D553E80" w14:textId="77777777" w:rsidR="008A6EE4" w:rsidRPr="008A6EE4" w:rsidRDefault="008A6EE4" w:rsidP="008A6EE4">
      <w:pPr>
        <w:spacing w:after="0" w:line="360" w:lineRule="auto"/>
        <w:ind w:firstLine="709"/>
        <w:jc w:val="both"/>
        <w:rPr>
          <w:rFonts w:ascii="Times New Roman" w:hAnsi="Times New Roman"/>
          <w:b/>
          <w:i/>
          <w:color w:val="FF0000"/>
          <w:sz w:val="28"/>
          <w:lang w:val="uk-UA"/>
        </w:rPr>
      </w:pPr>
      <w:r w:rsidRPr="008A6EE4">
        <w:rPr>
          <w:rFonts w:ascii="Times New Roman" w:hAnsi="Times New Roman"/>
          <w:sz w:val="28"/>
          <w:lang w:val="uk-UA"/>
        </w:rPr>
        <w:t xml:space="preserve">За рахунок високого рівня власного капіталу на підприємстві ТОВ «Дана-Мода»  спостерігається наявність додатних значень показників таких, як коефіцієнт забезпеченості власники оборотними коштами та коефіцієнт маневреності власного капіталу. В цілому показники фінансової стійкості підприємства є доволі хорошими, хоча в динаміці спостерігається деяке їх зменшення. Проте більшість показників у 2019 році мали тенденцію до зростання у порівнянні з 2018 роком, не дивлячись на негативну тенденцію зменшення відповідних показників у 2018 році в порівнянні з 2017 роком. </w:t>
      </w:r>
    </w:p>
    <w:p w14:paraId="2A4B9CA7"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Слід відмітити, що загальноприйнятих значень рентабельності, на які можна орієнтуватися при аналізі, не існує. Тому зростання усіх показників рентабельності в динаміці за звітні періоди розглядають як позитивну тенденцію</w:t>
      </w:r>
      <w:r w:rsidRPr="008A6EE4">
        <w:rPr>
          <w:rFonts w:ascii="Times New Roman" w:hAnsi="Times New Roman"/>
          <w:sz w:val="28"/>
          <w:szCs w:val="28"/>
          <w:lang w:val="ru-RU"/>
        </w:rPr>
        <w:t xml:space="preserve"> [40]</w:t>
      </w:r>
      <w:r w:rsidRPr="008A6EE4">
        <w:rPr>
          <w:rFonts w:ascii="Times New Roman" w:hAnsi="Times New Roman"/>
          <w:sz w:val="28"/>
          <w:szCs w:val="28"/>
          <w:lang w:val="uk-UA"/>
        </w:rPr>
        <w:t xml:space="preserve">. </w:t>
      </w:r>
    </w:p>
    <w:p w14:paraId="31C57894" w14:textId="77777777" w:rsidR="008A6EE4" w:rsidRPr="008A6EE4" w:rsidRDefault="008A6EE4" w:rsidP="008A6EE4">
      <w:pPr>
        <w:spacing w:after="0" w:line="360" w:lineRule="auto"/>
        <w:ind w:firstLine="709"/>
        <w:jc w:val="both"/>
        <w:rPr>
          <w:rFonts w:ascii="Times New Roman" w:eastAsia="Times New Roman" w:hAnsi="Times New Roman" w:cs="Times New Roman"/>
          <w:sz w:val="28"/>
          <w:szCs w:val="28"/>
          <w:lang w:val="uk-UA" w:eastAsia="ru-RU"/>
        </w:rPr>
      </w:pPr>
      <w:r w:rsidRPr="008A6EE4">
        <w:rPr>
          <w:rFonts w:ascii="Times New Roman" w:eastAsia="Times New Roman" w:hAnsi="Times New Roman" w:cs="Times New Roman"/>
          <w:sz w:val="28"/>
          <w:szCs w:val="28"/>
          <w:lang w:val="uk-UA" w:eastAsia="ru-RU"/>
        </w:rPr>
        <w:t>Згрупуємо коефіцієнти рентабельності та наведемо формули та алгоритми їх розрахунку у табл. 2.20.</w:t>
      </w:r>
    </w:p>
    <w:p w14:paraId="7FAF8B4C" w14:textId="77777777" w:rsidR="008A6EE4" w:rsidRPr="008A6EE4" w:rsidRDefault="008A6EE4" w:rsidP="008A6EE4">
      <w:pPr>
        <w:spacing w:after="0" w:line="360" w:lineRule="auto"/>
        <w:ind w:firstLine="709"/>
        <w:jc w:val="right"/>
        <w:rPr>
          <w:rFonts w:ascii="Times New Roman" w:eastAsia="Times New Roman" w:hAnsi="Times New Roman" w:cs="Times New Roman"/>
          <w:i/>
          <w:sz w:val="28"/>
          <w:szCs w:val="28"/>
          <w:lang w:val="en-US" w:eastAsia="ru-RU"/>
        </w:rPr>
      </w:pPr>
      <w:r w:rsidRPr="008A6EE4">
        <w:rPr>
          <w:rFonts w:ascii="Times New Roman" w:eastAsia="Times New Roman" w:hAnsi="Times New Roman" w:cs="Times New Roman"/>
          <w:i/>
          <w:sz w:val="28"/>
          <w:szCs w:val="28"/>
          <w:lang w:val="uk-UA" w:eastAsia="ru-RU"/>
        </w:rPr>
        <w:lastRenderedPageBreak/>
        <w:t xml:space="preserve">Таблиця </w:t>
      </w:r>
      <w:r w:rsidRPr="008A6EE4">
        <w:rPr>
          <w:rFonts w:ascii="Times New Roman" w:eastAsia="Times New Roman" w:hAnsi="Times New Roman" w:cs="Times New Roman"/>
          <w:i/>
          <w:sz w:val="28"/>
          <w:szCs w:val="28"/>
          <w:lang w:val="en-US" w:eastAsia="ru-RU"/>
        </w:rPr>
        <w:t>2.</w:t>
      </w:r>
      <w:r w:rsidRPr="008A6EE4">
        <w:rPr>
          <w:rFonts w:ascii="Times New Roman" w:eastAsia="Times New Roman" w:hAnsi="Times New Roman" w:cs="Times New Roman"/>
          <w:i/>
          <w:sz w:val="28"/>
          <w:szCs w:val="28"/>
          <w:lang w:val="uk-UA" w:eastAsia="ru-RU"/>
        </w:rPr>
        <w:t>20</w:t>
      </w:r>
    </w:p>
    <w:p w14:paraId="0C7FD208" w14:textId="77777777" w:rsidR="008A6EE4" w:rsidRPr="008A6EE4" w:rsidRDefault="008A6EE4" w:rsidP="008A6EE4">
      <w:pPr>
        <w:spacing w:after="0" w:line="360" w:lineRule="auto"/>
        <w:ind w:firstLine="709"/>
        <w:jc w:val="center"/>
        <w:rPr>
          <w:rFonts w:ascii="Times New Roman" w:eastAsia="Times New Roman" w:hAnsi="Times New Roman" w:cs="Times New Roman"/>
          <w:b/>
          <w:sz w:val="28"/>
          <w:szCs w:val="28"/>
          <w:lang w:val="uk-UA" w:eastAsia="ru-RU"/>
        </w:rPr>
      </w:pPr>
      <w:r w:rsidRPr="008A6EE4">
        <w:rPr>
          <w:rFonts w:ascii="Times New Roman" w:eastAsia="Calibri" w:hAnsi="Times New Roman" w:cs="Times New Roman"/>
          <w:b/>
          <w:sz w:val="28"/>
          <w:lang w:val="uk-UA"/>
        </w:rPr>
        <w:t>Показники рентабельності</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410"/>
        <w:gridCol w:w="1638"/>
      </w:tblGrid>
      <w:tr w:rsidR="008A6EE4" w:rsidRPr="008A6EE4" w14:paraId="00D7FBE6" w14:textId="77777777" w:rsidTr="00553614">
        <w:trPr>
          <w:cantSplit/>
        </w:trPr>
        <w:tc>
          <w:tcPr>
            <w:tcW w:w="2660" w:type="dxa"/>
            <w:vAlign w:val="center"/>
          </w:tcPr>
          <w:p w14:paraId="1EA93448"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Показник</w:t>
            </w:r>
          </w:p>
        </w:tc>
        <w:tc>
          <w:tcPr>
            <w:tcW w:w="2835" w:type="dxa"/>
            <w:vAlign w:val="center"/>
          </w:tcPr>
          <w:p w14:paraId="5C476A8C"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Формула для розрахунку</w:t>
            </w:r>
          </w:p>
        </w:tc>
        <w:tc>
          <w:tcPr>
            <w:tcW w:w="2410" w:type="dxa"/>
            <w:vAlign w:val="center"/>
          </w:tcPr>
          <w:p w14:paraId="3ACF6622"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Алгоритм розрахунку</w:t>
            </w:r>
          </w:p>
        </w:tc>
        <w:tc>
          <w:tcPr>
            <w:tcW w:w="1638" w:type="dxa"/>
            <w:vAlign w:val="center"/>
          </w:tcPr>
          <w:p w14:paraId="418E080F" w14:textId="77777777" w:rsidR="008A6EE4" w:rsidRPr="008A6EE4" w:rsidRDefault="008A6EE4" w:rsidP="008A6EE4">
            <w:pPr>
              <w:spacing w:after="0" w:line="240" w:lineRule="auto"/>
              <w:jc w:val="center"/>
              <w:rPr>
                <w:rFonts w:ascii="Times New Roman" w:eastAsia="Times New Roman" w:hAnsi="Times New Roman" w:cs="Times New Roman"/>
                <w:sz w:val="24"/>
                <w:szCs w:val="24"/>
                <w:lang w:val="uk-UA" w:eastAsia="ru-RU"/>
              </w:rPr>
            </w:pPr>
            <w:r w:rsidRPr="008A6EE4">
              <w:rPr>
                <w:rFonts w:ascii="Times New Roman" w:eastAsia="Times New Roman" w:hAnsi="Times New Roman" w:cs="Times New Roman"/>
                <w:sz w:val="24"/>
                <w:szCs w:val="24"/>
                <w:lang w:val="uk-UA" w:eastAsia="ru-RU"/>
              </w:rPr>
              <w:t>Тенденції змін</w:t>
            </w:r>
          </w:p>
        </w:tc>
      </w:tr>
      <w:tr w:rsidR="008A6EE4" w:rsidRPr="008A6EE4" w14:paraId="7A07E234" w14:textId="77777777" w:rsidTr="00553614">
        <w:tc>
          <w:tcPr>
            <w:tcW w:w="2660" w:type="dxa"/>
            <w:tcBorders>
              <w:bottom w:val="single" w:sz="4" w:space="0" w:color="auto"/>
            </w:tcBorders>
            <w:shd w:val="clear" w:color="auto" w:fill="auto"/>
            <w:vAlign w:val="center"/>
          </w:tcPr>
          <w:p w14:paraId="78E74EDD"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hAnsi="Times New Roman"/>
                <w:sz w:val="24"/>
                <w:szCs w:val="24"/>
                <w:lang w:val="uk-UA"/>
              </w:rPr>
              <w:t>Рентабельність активів</w:t>
            </w:r>
          </w:p>
        </w:tc>
        <w:tc>
          <w:tcPr>
            <w:tcW w:w="2835" w:type="dxa"/>
          </w:tcPr>
          <w:p w14:paraId="5CC969D9"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Чистий прибуток</w:t>
            </w:r>
          </w:p>
          <w:p w14:paraId="35EE8F10"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Валюта балансу</w:t>
            </w:r>
          </w:p>
        </w:tc>
        <w:tc>
          <w:tcPr>
            <w:tcW w:w="2410" w:type="dxa"/>
          </w:tcPr>
          <w:p w14:paraId="1BF31B80"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en-US" w:eastAsia="ru-RU"/>
              </w:rPr>
            </w:pPr>
            <w:r w:rsidRPr="008A6EE4">
              <w:rPr>
                <w:rFonts w:ascii="Times New Roman" w:eastAsia="Times New Roman" w:hAnsi="Times New Roman" w:cs="Times New Roman"/>
                <w:szCs w:val="20"/>
                <w:u w:val="single"/>
                <w:lang w:val="uk-UA" w:eastAsia="ru-RU"/>
              </w:rPr>
              <w:t xml:space="preserve">Ф № 2 р. </w:t>
            </w:r>
            <w:r w:rsidRPr="008A6EE4">
              <w:rPr>
                <w:rFonts w:ascii="Times New Roman" w:eastAsia="Times New Roman" w:hAnsi="Times New Roman" w:cs="Times New Roman"/>
                <w:szCs w:val="20"/>
                <w:u w:val="single"/>
                <w:lang w:val="en-US" w:eastAsia="ru-RU"/>
              </w:rPr>
              <w:t>2465</w:t>
            </w:r>
          </w:p>
          <w:p w14:paraId="5872CA4D" w14:textId="77777777" w:rsidR="008A6EE4" w:rsidRPr="008A6EE4" w:rsidRDefault="008A6EE4" w:rsidP="008A6EE4">
            <w:pPr>
              <w:spacing w:after="0" w:line="240" w:lineRule="auto"/>
              <w:jc w:val="center"/>
              <w:rPr>
                <w:rFonts w:ascii="Times New Roman" w:eastAsia="Times New Roman" w:hAnsi="Times New Roman" w:cs="Times New Roman"/>
                <w:szCs w:val="20"/>
                <w:lang w:val="en-US" w:eastAsia="ru-RU"/>
              </w:rPr>
            </w:pPr>
            <w:r w:rsidRPr="008A6EE4">
              <w:rPr>
                <w:rFonts w:ascii="Times New Roman" w:eastAsia="Times New Roman" w:hAnsi="Times New Roman" w:cs="Times New Roman"/>
                <w:szCs w:val="20"/>
                <w:lang w:val="uk-UA" w:eastAsia="ru-RU"/>
              </w:rPr>
              <w:t>Ф № 1 р.</w:t>
            </w:r>
            <w:r w:rsidRPr="008A6EE4">
              <w:rPr>
                <w:rFonts w:ascii="Times New Roman" w:eastAsia="Times New Roman" w:hAnsi="Times New Roman" w:cs="Times New Roman"/>
                <w:szCs w:val="20"/>
                <w:lang w:val="en-US" w:eastAsia="ru-RU"/>
              </w:rPr>
              <w:t>1300</w:t>
            </w:r>
          </w:p>
        </w:tc>
        <w:tc>
          <w:tcPr>
            <w:tcW w:w="1638" w:type="dxa"/>
          </w:tcPr>
          <w:p w14:paraId="46C7CCC8" w14:textId="77777777" w:rsidR="008A6EE4" w:rsidRPr="008A6EE4" w:rsidRDefault="008A6EE4" w:rsidP="008A6EE4">
            <w:pPr>
              <w:spacing w:after="0" w:line="240" w:lineRule="auto"/>
              <w:jc w:val="both"/>
              <w:rPr>
                <w:rFonts w:ascii="Times New Roman" w:eastAsia="Calibri" w:hAnsi="Times New Roman" w:cs="Times New Roman"/>
                <w:sz w:val="28"/>
                <w:lang w:val="ru-RU"/>
              </w:rPr>
            </w:pPr>
            <w:r w:rsidRPr="008A6EE4">
              <w:rPr>
                <w:rFonts w:ascii="Times New Roman" w:eastAsia="Calibri" w:hAnsi="Times New Roman" w:cs="Times New Roman"/>
                <w:lang w:val="uk-UA"/>
              </w:rPr>
              <w:t>Збільшення</w:t>
            </w:r>
          </w:p>
        </w:tc>
      </w:tr>
      <w:tr w:rsidR="008A6EE4" w:rsidRPr="008A6EE4" w14:paraId="6071AD3F" w14:textId="77777777" w:rsidTr="00553614">
        <w:tc>
          <w:tcPr>
            <w:tcW w:w="2660" w:type="dxa"/>
            <w:shd w:val="clear" w:color="auto" w:fill="auto"/>
            <w:vAlign w:val="center"/>
          </w:tcPr>
          <w:p w14:paraId="1B7DE505"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hAnsi="Times New Roman"/>
                <w:sz w:val="24"/>
                <w:szCs w:val="24"/>
                <w:lang w:val="uk-UA"/>
              </w:rPr>
              <w:t>Рентабельність власного капіталу (РВК)</w:t>
            </w:r>
          </w:p>
        </w:tc>
        <w:tc>
          <w:tcPr>
            <w:tcW w:w="2835" w:type="dxa"/>
          </w:tcPr>
          <w:p w14:paraId="47C7BBAB"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Чистий прибуток</w:t>
            </w:r>
          </w:p>
          <w:p w14:paraId="54777A91"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Власний капітал</w:t>
            </w:r>
          </w:p>
        </w:tc>
        <w:tc>
          <w:tcPr>
            <w:tcW w:w="2410" w:type="dxa"/>
          </w:tcPr>
          <w:p w14:paraId="06A5F8A7"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Ф № 2 р. 2</w:t>
            </w:r>
            <w:r w:rsidRPr="008A6EE4">
              <w:rPr>
                <w:rFonts w:ascii="Times New Roman" w:eastAsia="Times New Roman" w:hAnsi="Times New Roman" w:cs="Times New Roman"/>
                <w:szCs w:val="20"/>
                <w:u w:val="single"/>
                <w:lang w:val="en-US" w:eastAsia="ru-RU"/>
              </w:rPr>
              <w:t>465</w:t>
            </w:r>
          </w:p>
          <w:p w14:paraId="2840C854" w14:textId="77777777" w:rsidR="008A6EE4" w:rsidRPr="008A6EE4" w:rsidRDefault="008A6EE4" w:rsidP="008A6EE4">
            <w:pPr>
              <w:spacing w:after="0" w:line="240" w:lineRule="auto"/>
              <w:jc w:val="center"/>
              <w:rPr>
                <w:rFonts w:ascii="Times New Roman" w:eastAsia="Times New Roman" w:hAnsi="Times New Roman" w:cs="Times New Roman"/>
                <w:szCs w:val="20"/>
                <w:lang w:val="en-US" w:eastAsia="ru-RU"/>
              </w:rPr>
            </w:pPr>
            <w:r w:rsidRPr="008A6EE4">
              <w:rPr>
                <w:rFonts w:ascii="Times New Roman" w:eastAsia="Times New Roman" w:hAnsi="Times New Roman" w:cs="Times New Roman"/>
                <w:szCs w:val="20"/>
                <w:lang w:val="uk-UA" w:eastAsia="ru-RU"/>
              </w:rPr>
              <w:t xml:space="preserve">Ф № 1 р. </w:t>
            </w:r>
            <w:r w:rsidRPr="008A6EE4">
              <w:rPr>
                <w:rFonts w:ascii="Times New Roman" w:eastAsia="Times New Roman" w:hAnsi="Times New Roman" w:cs="Times New Roman"/>
                <w:szCs w:val="20"/>
                <w:lang w:val="en-US" w:eastAsia="ru-RU"/>
              </w:rPr>
              <w:t>1495</w:t>
            </w:r>
          </w:p>
        </w:tc>
        <w:tc>
          <w:tcPr>
            <w:tcW w:w="1638" w:type="dxa"/>
          </w:tcPr>
          <w:p w14:paraId="5852180E" w14:textId="77777777" w:rsidR="008A6EE4" w:rsidRPr="008A6EE4" w:rsidRDefault="008A6EE4" w:rsidP="008A6EE4">
            <w:pPr>
              <w:spacing w:after="0" w:line="240" w:lineRule="auto"/>
              <w:jc w:val="both"/>
              <w:rPr>
                <w:rFonts w:ascii="Times New Roman" w:eastAsia="Calibri" w:hAnsi="Times New Roman" w:cs="Times New Roman"/>
                <w:sz w:val="28"/>
                <w:lang w:val="ru-RU"/>
              </w:rPr>
            </w:pPr>
            <w:r w:rsidRPr="008A6EE4">
              <w:rPr>
                <w:rFonts w:ascii="Times New Roman" w:eastAsia="Calibri" w:hAnsi="Times New Roman" w:cs="Times New Roman"/>
                <w:lang w:val="uk-UA"/>
              </w:rPr>
              <w:t>Збільшення</w:t>
            </w:r>
          </w:p>
        </w:tc>
      </w:tr>
      <w:tr w:rsidR="008A6EE4" w:rsidRPr="008A6EE4" w14:paraId="5CBA5668" w14:textId="77777777" w:rsidTr="00553614">
        <w:tc>
          <w:tcPr>
            <w:tcW w:w="2660" w:type="dxa"/>
            <w:shd w:val="clear" w:color="auto" w:fill="auto"/>
            <w:vAlign w:val="center"/>
          </w:tcPr>
          <w:p w14:paraId="041033C4"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hAnsi="Times New Roman"/>
                <w:sz w:val="24"/>
                <w:szCs w:val="24"/>
                <w:lang w:val="uk-UA"/>
              </w:rPr>
              <w:t>Рентабельність діяльності</w:t>
            </w:r>
          </w:p>
        </w:tc>
        <w:tc>
          <w:tcPr>
            <w:tcW w:w="2835" w:type="dxa"/>
          </w:tcPr>
          <w:p w14:paraId="7C9E8C90"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lang w:val="uk-UA" w:eastAsia="ru-RU"/>
              </w:rPr>
              <w:t>Фінансовий результат до</w:t>
            </w:r>
            <w:r w:rsidRPr="008A6EE4">
              <w:rPr>
                <w:rFonts w:ascii="Times New Roman" w:eastAsia="Times New Roman" w:hAnsi="Times New Roman" w:cs="Times New Roman"/>
                <w:szCs w:val="20"/>
                <w:u w:val="single"/>
                <w:lang w:val="uk-UA" w:eastAsia="ru-RU"/>
              </w:rPr>
              <w:t xml:space="preserve"> оподаткування</w:t>
            </w:r>
          </w:p>
          <w:p w14:paraId="69837083"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Чистий дохід</w:t>
            </w:r>
          </w:p>
        </w:tc>
        <w:tc>
          <w:tcPr>
            <w:tcW w:w="2410" w:type="dxa"/>
          </w:tcPr>
          <w:p w14:paraId="728049B2"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en-US" w:eastAsia="ru-RU"/>
              </w:rPr>
            </w:pPr>
            <w:r w:rsidRPr="008A6EE4">
              <w:rPr>
                <w:rFonts w:ascii="Times New Roman" w:eastAsia="Times New Roman" w:hAnsi="Times New Roman" w:cs="Times New Roman"/>
                <w:szCs w:val="20"/>
                <w:u w:val="single"/>
                <w:lang w:val="uk-UA" w:eastAsia="ru-RU"/>
              </w:rPr>
              <w:t xml:space="preserve">Ф № 2 р. </w:t>
            </w:r>
            <w:r w:rsidRPr="008A6EE4">
              <w:rPr>
                <w:rFonts w:ascii="Times New Roman" w:eastAsia="Times New Roman" w:hAnsi="Times New Roman" w:cs="Times New Roman"/>
                <w:szCs w:val="20"/>
                <w:u w:val="single"/>
                <w:lang w:val="en-US" w:eastAsia="ru-RU"/>
              </w:rPr>
              <w:t>2</w:t>
            </w:r>
            <w:r w:rsidRPr="008A6EE4">
              <w:rPr>
                <w:rFonts w:ascii="Times New Roman" w:eastAsia="Times New Roman" w:hAnsi="Times New Roman" w:cs="Times New Roman"/>
                <w:szCs w:val="20"/>
                <w:u w:val="single"/>
                <w:lang w:val="uk-UA" w:eastAsia="ru-RU"/>
              </w:rPr>
              <w:t>2</w:t>
            </w:r>
            <w:r w:rsidRPr="008A6EE4">
              <w:rPr>
                <w:rFonts w:ascii="Times New Roman" w:eastAsia="Times New Roman" w:hAnsi="Times New Roman" w:cs="Times New Roman"/>
                <w:szCs w:val="20"/>
                <w:u w:val="single"/>
                <w:lang w:val="en-US" w:eastAsia="ru-RU"/>
              </w:rPr>
              <w:t>90</w:t>
            </w:r>
          </w:p>
          <w:p w14:paraId="3E983863" w14:textId="77777777" w:rsidR="008A6EE4" w:rsidRPr="008A6EE4" w:rsidRDefault="008A6EE4" w:rsidP="008A6EE4">
            <w:pPr>
              <w:spacing w:after="0" w:line="240" w:lineRule="auto"/>
              <w:jc w:val="center"/>
              <w:rPr>
                <w:rFonts w:ascii="Times New Roman" w:eastAsia="Times New Roman" w:hAnsi="Times New Roman" w:cs="Times New Roman"/>
                <w:szCs w:val="20"/>
                <w:lang w:val="en-US" w:eastAsia="ru-RU"/>
              </w:rPr>
            </w:pPr>
            <w:r w:rsidRPr="008A6EE4">
              <w:rPr>
                <w:rFonts w:ascii="Times New Roman" w:eastAsia="Times New Roman" w:hAnsi="Times New Roman" w:cs="Times New Roman"/>
                <w:szCs w:val="20"/>
                <w:lang w:val="uk-UA" w:eastAsia="ru-RU"/>
              </w:rPr>
              <w:t>Ф № 2 р.</w:t>
            </w:r>
            <w:r w:rsidRPr="008A6EE4">
              <w:rPr>
                <w:rFonts w:ascii="Times New Roman" w:eastAsia="Times New Roman" w:hAnsi="Times New Roman" w:cs="Times New Roman"/>
                <w:szCs w:val="20"/>
                <w:lang w:val="en-US" w:eastAsia="ru-RU"/>
              </w:rPr>
              <w:t>2000</w:t>
            </w:r>
          </w:p>
        </w:tc>
        <w:tc>
          <w:tcPr>
            <w:tcW w:w="1638" w:type="dxa"/>
          </w:tcPr>
          <w:p w14:paraId="70B7F837" w14:textId="77777777" w:rsidR="008A6EE4" w:rsidRPr="008A6EE4" w:rsidRDefault="008A6EE4" w:rsidP="008A6EE4">
            <w:pPr>
              <w:spacing w:after="0" w:line="240" w:lineRule="auto"/>
              <w:jc w:val="both"/>
              <w:rPr>
                <w:rFonts w:ascii="Times New Roman" w:eastAsia="Calibri" w:hAnsi="Times New Roman" w:cs="Times New Roman"/>
                <w:sz w:val="28"/>
                <w:lang w:val="ru-RU"/>
              </w:rPr>
            </w:pPr>
            <w:r w:rsidRPr="008A6EE4">
              <w:rPr>
                <w:rFonts w:ascii="Times New Roman" w:eastAsia="Calibri" w:hAnsi="Times New Roman" w:cs="Times New Roman"/>
                <w:lang w:val="uk-UA"/>
              </w:rPr>
              <w:t>Збільшення</w:t>
            </w:r>
          </w:p>
        </w:tc>
      </w:tr>
      <w:tr w:rsidR="008A6EE4" w:rsidRPr="008A6EE4" w14:paraId="78EBF613" w14:textId="77777777" w:rsidTr="00553614">
        <w:tc>
          <w:tcPr>
            <w:tcW w:w="2660" w:type="dxa"/>
            <w:shd w:val="clear" w:color="auto" w:fill="auto"/>
            <w:vAlign w:val="center"/>
          </w:tcPr>
          <w:p w14:paraId="7391BA81" w14:textId="77777777" w:rsidR="008A6EE4" w:rsidRPr="008A6EE4" w:rsidRDefault="008A6EE4" w:rsidP="008A6EE4">
            <w:pPr>
              <w:spacing w:after="0" w:line="240" w:lineRule="auto"/>
              <w:rPr>
                <w:rFonts w:ascii="Times New Roman" w:eastAsia="Times New Roman" w:hAnsi="Times New Roman" w:cs="Times New Roman"/>
                <w:sz w:val="24"/>
                <w:szCs w:val="24"/>
                <w:lang w:val="uk-UA" w:eastAsia="ru-RU"/>
              </w:rPr>
            </w:pPr>
            <w:r w:rsidRPr="008A6EE4">
              <w:rPr>
                <w:rFonts w:ascii="Times New Roman" w:hAnsi="Times New Roman"/>
                <w:sz w:val="24"/>
                <w:szCs w:val="24"/>
                <w:lang w:val="uk-UA"/>
              </w:rPr>
              <w:t>Рентабельність продукції</w:t>
            </w:r>
          </w:p>
        </w:tc>
        <w:tc>
          <w:tcPr>
            <w:tcW w:w="2835" w:type="dxa"/>
          </w:tcPr>
          <w:p w14:paraId="38ACE831"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uk-UA" w:eastAsia="ru-RU"/>
              </w:rPr>
            </w:pPr>
            <w:r w:rsidRPr="008A6EE4">
              <w:rPr>
                <w:rFonts w:ascii="Times New Roman" w:eastAsia="Times New Roman" w:hAnsi="Times New Roman" w:cs="Times New Roman"/>
                <w:szCs w:val="20"/>
                <w:u w:val="single"/>
                <w:lang w:val="uk-UA" w:eastAsia="ru-RU"/>
              </w:rPr>
              <w:t>Чистий прибуток</w:t>
            </w:r>
          </w:p>
          <w:p w14:paraId="5C54670E"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Собівартість реалізованої продукції</w:t>
            </w:r>
          </w:p>
        </w:tc>
        <w:tc>
          <w:tcPr>
            <w:tcW w:w="2410" w:type="dxa"/>
          </w:tcPr>
          <w:p w14:paraId="2D027A53" w14:textId="77777777" w:rsidR="008A6EE4" w:rsidRPr="008A6EE4" w:rsidRDefault="008A6EE4" w:rsidP="008A6EE4">
            <w:pPr>
              <w:spacing w:after="0" w:line="240" w:lineRule="auto"/>
              <w:jc w:val="center"/>
              <w:rPr>
                <w:rFonts w:ascii="Times New Roman" w:eastAsia="Times New Roman" w:hAnsi="Times New Roman" w:cs="Times New Roman"/>
                <w:szCs w:val="20"/>
                <w:u w:val="single"/>
                <w:lang w:val="en-US" w:eastAsia="ru-RU"/>
              </w:rPr>
            </w:pPr>
            <w:r w:rsidRPr="008A6EE4">
              <w:rPr>
                <w:rFonts w:ascii="Times New Roman" w:eastAsia="Times New Roman" w:hAnsi="Times New Roman" w:cs="Times New Roman"/>
                <w:szCs w:val="20"/>
                <w:u w:val="single"/>
                <w:lang w:val="uk-UA" w:eastAsia="ru-RU"/>
              </w:rPr>
              <w:t>Ф№ 2 р.</w:t>
            </w:r>
            <w:r w:rsidRPr="008A6EE4">
              <w:rPr>
                <w:rFonts w:ascii="Times New Roman" w:eastAsia="Times New Roman" w:hAnsi="Times New Roman" w:cs="Times New Roman"/>
                <w:szCs w:val="20"/>
                <w:u w:val="single"/>
                <w:lang w:val="en-US" w:eastAsia="ru-RU"/>
              </w:rPr>
              <w:t>2</w:t>
            </w:r>
            <w:r w:rsidRPr="008A6EE4">
              <w:rPr>
                <w:rFonts w:ascii="Times New Roman" w:eastAsia="Times New Roman" w:hAnsi="Times New Roman" w:cs="Times New Roman"/>
                <w:szCs w:val="20"/>
                <w:u w:val="single"/>
                <w:lang w:val="uk-UA" w:eastAsia="ru-RU"/>
              </w:rPr>
              <w:t>465</w:t>
            </w:r>
          </w:p>
          <w:p w14:paraId="531B8DC1" w14:textId="77777777" w:rsidR="008A6EE4" w:rsidRPr="008A6EE4" w:rsidRDefault="008A6EE4" w:rsidP="008A6EE4">
            <w:pPr>
              <w:spacing w:after="0" w:line="240" w:lineRule="auto"/>
              <w:jc w:val="center"/>
              <w:rPr>
                <w:rFonts w:ascii="Times New Roman" w:eastAsia="Times New Roman" w:hAnsi="Times New Roman" w:cs="Times New Roman"/>
                <w:szCs w:val="20"/>
                <w:lang w:val="uk-UA" w:eastAsia="ru-RU"/>
              </w:rPr>
            </w:pPr>
            <w:r w:rsidRPr="008A6EE4">
              <w:rPr>
                <w:rFonts w:ascii="Times New Roman" w:eastAsia="Times New Roman" w:hAnsi="Times New Roman" w:cs="Times New Roman"/>
                <w:szCs w:val="20"/>
                <w:lang w:val="uk-UA" w:eastAsia="ru-RU"/>
              </w:rPr>
              <w:t>Ф№ 2 р.</w:t>
            </w:r>
            <w:r w:rsidRPr="008A6EE4">
              <w:rPr>
                <w:rFonts w:ascii="Times New Roman" w:eastAsia="Times New Roman" w:hAnsi="Times New Roman" w:cs="Times New Roman"/>
                <w:szCs w:val="20"/>
                <w:lang w:val="en-US" w:eastAsia="ru-RU"/>
              </w:rPr>
              <w:t>2</w:t>
            </w:r>
            <w:r w:rsidRPr="008A6EE4">
              <w:rPr>
                <w:rFonts w:ascii="Times New Roman" w:eastAsia="Times New Roman" w:hAnsi="Times New Roman" w:cs="Times New Roman"/>
                <w:szCs w:val="20"/>
                <w:lang w:val="uk-UA" w:eastAsia="ru-RU"/>
              </w:rPr>
              <w:t>0</w:t>
            </w:r>
            <w:r w:rsidRPr="008A6EE4">
              <w:rPr>
                <w:rFonts w:ascii="Times New Roman" w:eastAsia="Times New Roman" w:hAnsi="Times New Roman" w:cs="Times New Roman"/>
                <w:szCs w:val="20"/>
                <w:lang w:val="en-US" w:eastAsia="ru-RU"/>
              </w:rPr>
              <w:t>5</w:t>
            </w:r>
            <w:r w:rsidRPr="008A6EE4">
              <w:rPr>
                <w:rFonts w:ascii="Times New Roman" w:eastAsia="Times New Roman" w:hAnsi="Times New Roman" w:cs="Times New Roman"/>
                <w:szCs w:val="20"/>
                <w:lang w:val="uk-UA" w:eastAsia="ru-RU"/>
              </w:rPr>
              <w:t xml:space="preserve">0 </w:t>
            </w:r>
          </w:p>
        </w:tc>
        <w:tc>
          <w:tcPr>
            <w:tcW w:w="1638" w:type="dxa"/>
          </w:tcPr>
          <w:p w14:paraId="631A0984" w14:textId="77777777" w:rsidR="008A6EE4" w:rsidRPr="008A6EE4" w:rsidRDefault="008A6EE4" w:rsidP="008A6EE4">
            <w:pPr>
              <w:spacing w:after="0" w:line="240" w:lineRule="auto"/>
              <w:jc w:val="both"/>
              <w:rPr>
                <w:rFonts w:ascii="Times New Roman" w:eastAsia="Calibri" w:hAnsi="Times New Roman" w:cs="Times New Roman"/>
                <w:sz w:val="28"/>
                <w:lang w:val="uk-UA"/>
              </w:rPr>
            </w:pPr>
            <w:r w:rsidRPr="008A6EE4">
              <w:rPr>
                <w:rFonts w:ascii="Times New Roman" w:eastAsia="Calibri" w:hAnsi="Times New Roman" w:cs="Times New Roman"/>
                <w:lang w:val="uk-UA"/>
              </w:rPr>
              <w:t>Збільшення</w:t>
            </w:r>
          </w:p>
        </w:tc>
      </w:tr>
    </w:tbl>
    <w:p w14:paraId="0F4C310A" w14:textId="77777777" w:rsidR="008A6EE4" w:rsidRPr="008A6EE4" w:rsidRDefault="008A6EE4" w:rsidP="008A6EE4">
      <w:pPr>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7902031A"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Залежно від того, з чим порівнюють показник прибутку, виділяють дві групи коефіцієнтів рентабельності</w:t>
      </w:r>
      <w:r w:rsidRPr="008A6EE4">
        <w:rPr>
          <w:rFonts w:ascii="Times New Roman" w:hAnsi="Times New Roman"/>
          <w:sz w:val="28"/>
          <w:szCs w:val="28"/>
          <w:lang w:val="ru-RU"/>
        </w:rPr>
        <w:t xml:space="preserve"> [28]</w:t>
      </w:r>
      <w:r w:rsidRPr="008A6EE4">
        <w:rPr>
          <w:rFonts w:ascii="Times New Roman" w:hAnsi="Times New Roman"/>
          <w:sz w:val="28"/>
          <w:szCs w:val="28"/>
          <w:lang w:val="uk-UA"/>
        </w:rPr>
        <w:t xml:space="preserve">: </w:t>
      </w:r>
    </w:p>
    <w:p w14:paraId="5D3DFEAB"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 рентабельність інвестицій (капіталу); </w:t>
      </w:r>
    </w:p>
    <w:p w14:paraId="2E5FDAA3"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 рентабельність продажів. </w:t>
      </w:r>
    </w:p>
    <w:p w14:paraId="2E536400"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У групі коефіцієнтів рентабельності інвестицій (капіталу) розраховують два основних коефіцієнти</w:t>
      </w:r>
      <w:r w:rsidRPr="008A6EE4">
        <w:rPr>
          <w:rFonts w:ascii="Times New Roman" w:hAnsi="Times New Roman"/>
          <w:sz w:val="28"/>
          <w:szCs w:val="28"/>
          <w:lang w:val="ru-RU"/>
        </w:rPr>
        <w:t xml:space="preserve"> [28]</w:t>
      </w:r>
      <w:r w:rsidRPr="008A6EE4">
        <w:rPr>
          <w:rFonts w:ascii="Times New Roman" w:hAnsi="Times New Roman"/>
          <w:sz w:val="28"/>
          <w:szCs w:val="28"/>
          <w:lang w:val="uk-UA"/>
        </w:rPr>
        <w:t xml:space="preserve">: </w:t>
      </w:r>
    </w:p>
    <w:p w14:paraId="50302419"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 рентабельність сукупного капіталу (або активів); </w:t>
      </w:r>
    </w:p>
    <w:p w14:paraId="61E5B397"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рентабельність власного капіталу.</w:t>
      </w:r>
    </w:p>
    <w:p w14:paraId="44277FE5" w14:textId="77777777" w:rsidR="008A6EE4" w:rsidRPr="008A6EE4" w:rsidRDefault="008A6EE4" w:rsidP="008A6EE4">
      <w:pPr>
        <w:tabs>
          <w:tab w:val="left" w:pos="4802"/>
          <w:tab w:val="left" w:pos="6381"/>
        </w:tabs>
        <w:spacing w:after="0" w:line="360" w:lineRule="auto"/>
        <w:ind w:firstLine="709"/>
        <w:jc w:val="both"/>
        <w:rPr>
          <w:rFonts w:ascii="Times New Roman" w:hAnsi="Times New Roman"/>
          <w:sz w:val="28"/>
          <w:szCs w:val="28"/>
          <w:lang w:val="uk-UA"/>
        </w:rPr>
      </w:pPr>
      <w:bookmarkStart w:id="15" w:name="_Hlk58898832"/>
      <w:r w:rsidRPr="008A6EE4">
        <w:rPr>
          <w:rFonts w:ascii="Times New Roman" w:hAnsi="Times New Roman"/>
          <w:sz w:val="28"/>
          <w:szCs w:val="28"/>
          <w:lang w:val="uk-UA"/>
        </w:rPr>
        <w:t>Далі дослідимо показники рентабельності на прикладі досліджуваного підприємства та представимо їх у вигляді таблиці (табл. 2.21).</w:t>
      </w:r>
    </w:p>
    <w:p w14:paraId="3A625E71" w14:textId="77777777" w:rsidR="008A6EE4" w:rsidRPr="008A6EE4" w:rsidRDefault="008A6EE4" w:rsidP="008A6EE4">
      <w:pPr>
        <w:tabs>
          <w:tab w:val="left" w:pos="4802"/>
          <w:tab w:val="left" w:pos="6381"/>
        </w:tabs>
        <w:spacing w:after="0" w:line="360" w:lineRule="auto"/>
        <w:jc w:val="right"/>
        <w:rPr>
          <w:rFonts w:ascii="Times New Roman" w:hAnsi="Times New Roman"/>
          <w:i/>
          <w:sz w:val="28"/>
          <w:szCs w:val="28"/>
          <w:lang w:val="uk-UA"/>
        </w:rPr>
      </w:pPr>
      <w:r w:rsidRPr="008A6EE4">
        <w:rPr>
          <w:rFonts w:ascii="Times New Roman" w:hAnsi="Times New Roman"/>
          <w:i/>
          <w:sz w:val="28"/>
          <w:szCs w:val="28"/>
          <w:lang w:val="uk-UA"/>
        </w:rPr>
        <w:t>Таблиця 2.21</w:t>
      </w:r>
    </w:p>
    <w:p w14:paraId="6ACDDE41" w14:textId="77777777" w:rsidR="008A6EE4" w:rsidRPr="008A6EE4" w:rsidRDefault="008A6EE4" w:rsidP="008A6EE4">
      <w:pPr>
        <w:tabs>
          <w:tab w:val="left" w:pos="4802"/>
          <w:tab w:val="left" w:pos="6381"/>
        </w:tabs>
        <w:spacing w:after="0" w:line="360" w:lineRule="auto"/>
        <w:ind w:firstLine="709"/>
        <w:jc w:val="center"/>
        <w:rPr>
          <w:rFonts w:ascii="Times New Roman" w:hAnsi="Times New Roman"/>
          <w:b/>
          <w:sz w:val="28"/>
          <w:szCs w:val="28"/>
          <w:lang w:val="uk-UA"/>
        </w:rPr>
      </w:pPr>
      <w:r w:rsidRPr="008A6EE4">
        <w:rPr>
          <w:rFonts w:ascii="Times New Roman" w:hAnsi="Times New Roman"/>
          <w:b/>
          <w:sz w:val="28"/>
          <w:szCs w:val="28"/>
          <w:lang w:val="uk-UA"/>
        </w:rPr>
        <w:t>Показники рентабельності ТОВ «Дана-Мода» у 2017-2019 рр.,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471"/>
        <w:gridCol w:w="854"/>
        <w:gridCol w:w="854"/>
        <w:gridCol w:w="854"/>
        <w:gridCol w:w="1415"/>
        <w:gridCol w:w="1413"/>
      </w:tblGrid>
      <w:tr w:rsidR="008A6EE4" w:rsidRPr="008A6EE4" w14:paraId="6201F2BE" w14:textId="77777777" w:rsidTr="00553614">
        <w:tc>
          <w:tcPr>
            <w:tcW w:w="259" w:type="pct"/>
            <w:vMerge w:val="restart"/>
            <w:shd w:val="clear" w:color="auto" w:fill="auto"/>
            <w:vAlign w:val="center"/>
          </w:tcPr>
          <w:p w14:paraId="76D44F35"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w:t>
            </w:r>
          </w:p>
        </w:tc>
        <w:tc>
          <w:tcPr>
            <w:tcW w:w="1857" w:type="pct"/>
            <w:vMerge w:val="restart"/>
            <w:shd w:val="clear" w:color="auto" w:fill="auto"/>
            <w:vAlign w:val="center"/>
          </w:tcPr>
          <w:p w14:paraId="49EF9E29"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Показник</w:t>
            </w:r>
          </w:p>
        </w:tc>
        <w:tc>
          <w:tcPr>
            <w:tcW w:w="1371" w:type="pct"/>
            <w:gridSpan w:val="3"/>
            <w:shd w:val="clear" w:color="auto" w:fill="auto"/>
            <w:vAlign w:val="center"/>
          </w:tcPr>
          <w:p w14:paraId="0893791E"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Рік</w:t>
            </w:r>
          </w:p>
        </w:tc>
        <w:tc>
          <w:tcPr>
            <w:tcW w:w="1513" w:type="pct"/>
            <w:gridSpan w:val="2"/>
          </w:tcPr>
          <w:p w14:paraId="1C9A2ECB"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Абсолютне відхилення</w:t>
            </w:r>
          </w:p>
        </w:tc>
      </w:tr>
      <w:tr w:rsidR="008A6EE4" w:rsidRPr="008A6EE4" w14:paraId="6C4AE485" w14:textId="77777777" w:rsidTr="00553614">
        <w:tc>
          <w:tcPr>
            <w:tcW w:w="259" w:type="pct"/>
            <w:vMerge/>
            <w:shd w:val="clear" w:color="auto" w:fill="auto"/>
          </w:tcPr>
          <w:p w14:paraId="7FCA4A6C" w14:textId="77777777" w:rsidR="008A6EE4" w:rsidRPr="008A6EE4" w:rsidRDefault="008A6EE4" w:rsidP="008A6EE4">
            <w:pPr>
              <w:tabs>
                <w:tab w:val="left" w:pos="4802"/>
              </w:tabs>
              <w:spacing w:after="0" w:line="240" w:lineRule="auto"/>
              <w:jc w:val="both"/>
              <w:rPr>
                <w:rFonts w:ascii="Times New Roman" w:hAnsi="Times New Roman" w:cs="Times New Roman"/>
                <w:sz w:val="24"/>
                <w:szCs w:val="24"/>
                <w:lang w:val="uk-UA"/>
              </w:rPr>
            </w:pPr>
          </w:p>
        </w:tc>
        <w:tc>
          <w:tcPr>
            <w:tcW w:w="1857" w:type="pct"/>
            <w:vMerge/>
            <w:shd w:val="clear" w:color="auto" w:fill="auto"/>
          </w:tcPr>
          <w:p w14:paraId="0E96048D" w14:textId="77777777" w:rsidR="008A6EE4" w:rsidRPr="008A6EE4" w:rsidRDefault="008A6EE4" w:rsidP="008A6EE4">
            <w:pPr>
              <w:tabs>
                <w:tab w:val="left" w:pos="4802"/>
              </w:tabs>
              <w:spacing w:after="0" w:line="240" w:lineRule="auto"/>
              <w:jc w:val="both"/>
              <w:rPr>
                <w:rFonts w:ascii="Times New Roman" w:hAnsi="Times New Roman" w:cs="Times New Roman"/>
                <w:sz w:val="24"/>
                <w:szCs w:val="24"/>
                <w:lang w:val="uk-UA"/>
              </w:rPr>
            </w:pPr>
          </w:p>
        </w:tc>
        <w:tc>
          <w:tcPr>
            <w:tcW w:w="457" w:type="pct"/>
            <w:shd w:val="clear" w:color="auto" w:fill="auto"/>
            <w:vAlign w:val="center"/>
          </w:tcPr>
          <w:p w14:paraId="2C395DAE" w14:textId="77777777" w:rsidR="008A6EE4" w:rsidRPr="008A6EE4" w:rsidRDefault="008A6EE4" w:rsidP="008A6EE4">
            <w:pPr>
              <w:tabs>
                <w:tab w:val="left" w:pos="4802"/>
              </w:tabs>
              <w:spacing w:after="0" w:line="240" w:lineRule="auto"/>
              <w:jc w:val="right"/>
              <w:rPr>
                <w:rFonts w:ascii="Times New Roman" w:hAnsi="Times New Roman" w:cs="Times New Roman"/>
                <w:sz w:val="24"/>
                <w:szCs w:val="24"/>
                <w:lang w:val="uk-UA"/>
              </w:rPr>
            </w:pPr>
            <w:r w:rsidRPr="008A6EE4">
              <w:rPr>
                <w:rFonts w:ascii="Times New Roman" w:hAnsi="Times New Roman" w:cs="Times New Roman"/>
                <w:sz w:val="24"/>
                <w:szCs w:val="24"/>
                <w:lang w:val="uk-UA"/>
              </w:rPr>
              <w:t>2017</w:t>
            </w:r>
          </w:p>
        </w:tc>
        <w:tc>
          <w:tcPr>
            <w:tcW w:w="457" w:type="pct"/>
            <w:shd w:val="clear" w:color="auto" w:fill="auto"/>
            <w:vAlign w:val="center"/>
          </w:tcPr>
          <w:p w14:paraId="2FCBA87D" w14:textId="77777777" w:rsidR="008A6EE4" w:rsidRPr="008A6EE4" w:rsidRDefault="008A6EE4" w:rsidP="008A6EE4">
            <w:pPr>
              <w:tabs>
                <w:tab w:val="left" w:pos="4802"/>
              </w:tabs>
              <w:spacing w:after="0" w:line="240" w:lineRule="auto"/>
              <w:jc w:val="right"/>
              <w:rPr>
                <w:rFonts w:ascii="Times New Roman" w:hAnsi="Times New Roman" w:cs="Times New Roman"/>
                <w:sz w:val="24"/>
                <w:szCs w:val="24"/>
                <w:lang w:val="uk-UA"/>
              </w:rPr>
            </w:pPr>
            <w:r w:rsidRPr="008A6EE4">
              <w:rPr>
                <w:rFonts w:ascii="Times New Roman" w:hAnsi="Times New Roman" w:cs="Times New Roman"/>
                <w:sz w:val="24"/>
                <w:szCs w:val="24"/>
                <w:lang w:val="uk-UA"/>
              </w:rPr>
              <w:t>2018</w:t>
            </w:r>
          </w:p>
        </w:tc>
        <w:tc>
          <w:tcPr>
            <w:tcW w:w="457" w:type="pct"/>
            <w:shd w:val="clear" w:color="auto" w:fill="auto"/>
            <w:vAlign w:val="center"/>
          </w:tcPr>
          <w:p w14:paraId="330B99CE" w14:textId="77777777" w:rsidR="008A6EE4" w:rsidRPr="008A6EE4" w:rsidRDefault="008A6EE4" w:rsidP="008A6EE4">
            <w:pPr>
              <w:tabs>
                <w:tab w:val="left" w:pos="4802"/>
              </w:tabs>
              <w:spacing w:after="0" w:line="240" w:lineRule="auto"/>
              <w:jc w:val="right"/>
              <w:rPr>
                <w:rFonts w:ascii="Times New Roman" w:hAnsi="Times New Roman" w:cs="Times New Roman"/>
                <w:sz w:val="24"/>
                <w:szCs w:val="24"/>
                <w:lang w:val="uk-UA"/>
              </w:rPr>
            </w:pPr>
            <w:r w:rsidRPr="008A6EE4">
              <w:rPr>
                <w:rFonts w:ascii="Times New Roman" w:hAnsi="Times New Roman" w:cs="Times New Roman"/>
                <w:sz w:val="24"/>
                <w:szCs w:val="24"/>
                <w:lang w:val="uk-UA"/>
              </w:rPr>
              <w:t>2019</w:t>
            </w:r>
          </w:p>
        </w:tc>
        <w:tc>
          <w:tcPr>
            <w:tcW w:w="757" w:type="pct"/>
          </w:tcPr>
          <w:p w14:paraId="5F1837DF" w14:textId="77777777" w:rsidR="008A6EE4" w:rsidRPr="008A6EE4" w:rsidRDefault="008A6EE4" w:rsidP="008A6EE4">
            <w:pPr>
              <w:tabs>
                <w:tab w:val="left" w:pos="4802"/>
              </w:tabs>
              <w:spacing w:after="0" w:line="240" w:lineRule="auto"/>
              <w:jc w:val="right"/>
              <w:rPr>
                <w:rFonts w:ascii="Times New Roman" w:hAnsi="Times New Roman" w:cs="Times New Roman"/>
                <w:sz w:val="24"/>
                <w:szCs w:val="24"/>
                <w:lang w:val="uk-UA"/>
              </w:rPr>
            </w:pPr>
            <w:r w:rsidRPr="008A6EE4">
              <w:rPr>
                <w:rFonts w:ascii="Times New Roman" w:hAnsi="Times New Roman" w:cs="Times New Roman"/>
                <w:sz w:val="24"/>
                <w:szCs w:val="24"/>
                <w:lang w:val="uk-UA"/>
              </w:rPr>
              <w:t>2018/2017</w:t>
            </w:r>
          </w:p>
        </w:tc>
        <w:tc>
          <w:tcPr>
            <w:tcW w:w="756" w:type="pct"/>
          </w:tcPr>
          <w:p w14:paraId="3F243D27" w14:textId="77777777" w:rsidR="008A6EE4" w:rsidRPr="008A6EE4" w:rsidRDefault="008A6EE4" w:rsidP="008A6EE4">
            <w:pPr>
              <w:tabs>
                <w:tab w:val="left" w:pos="4802"/>
              </w:tabs>
              <w:spacing w:after="0" w:line="240" w:lineRule="auto"/>
              <w:jc w:val="right"/>
              <w:rPr>
                <w:rFonts w:ascii="Times New Roman" w:hAnsi="Times New Roman" w:cs="Times New Roman"/>
                <w:sz w:val="24"/>
                <w:szCs w:val="24"/>
                <w:lang w:val="uk-UA"/>
              </w:rPr>
            </w:pPr>
            <w:r w:rsidRPr="008A6EE4">
              <w:rPr>
                <w:rFonts w:ascii="Times New Roman" w:hAnsi="Times New Roman" w:cs="Times New Roman"/>
                <w:sz w:val="24"/>
                <w:szCs w:val="24"/>
                <w:lang w:val="uk-UA"/>
              </w:rPr>
              <w:t>2019/2018</w:t>
            </w:r>
          </w:p>
        </w:tc>
      </w:tr>
      <w:tr w:rsidR="008A6EE4" w:rsidRPr="008A6EE4" w14:paraId="0151C4F2" w14:textId="77777777" w:rsidTr="00553614">
        <w:tc>
          <w:tcPr>
            <w:tcW w:w="259" w:type="pct"/>
            <w:shd w:val="clear" w:color="auto" w:fill="auto"/>
            <w:vAlign w:val="center"/>
          </w:tcPr>
          <w:p w14:paraId="102DBCFA"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1</w:t>
            </w:r>
          </w:p>
        </w:tc>
        <w:tc>
          <w:tcPr>
            <w:tcW w:w="1857" w:type="pct"/>
            <w:shd w:val="clear" w:color="auto" w:fill="auto"/>
            <w:vAlign w:val="center"/>
          </w:tcPr>
          <w:p w14:paraId="45B783A2" w14:textId="77777777" w:rsidR="008A6EE4" w:rsidRPr="008A6EE4" w:rsidRDefault="008A6EE4" w:rsidP="008A6EE4">
            <w:pPr>
              <w:tabs>
                <w:tab w:val="left" w:pos="4802"/>
                <w:tab w:val="left" w:pos="6381"/>
              </w:tabs>
              <w:spacing w:after="0" w:line="240" w:lineRule="auto"/>
              <w:rPr>
                <w:rFonts w:ascii="Times New Roman" w:hAnsi="Times New Roman" w:cs="Times New Roman"/>
                <w:sz w:val="24"/>
                <w:szCs w:val="24"/>
                <w:lang w:val="uk-UA"/>
              </w:rPr>
            </w:pPr>
            <w:r w:rsidRPr="008A6EE4">
              <w:rPr>
                <w:rFonts w:ascii="Times New Roman" w:hAnsi="Times New Roman" w:cs="Times New Roman"/>
                <w:sz w:val="24"/>
                <w:szCs w:val="24"/>
                <w:lang w:val="uk-UA"/>
              </w:rPr>
              <w:t>Рентабельність активів</w:t>
            </w:r>
          </w:p>
        </w:tc>
        <w:tc>
          <w:tcPr>
            <w:tcW w:w="457" w:type="pct"/>
            <w:shd w:val="clear" w:color="auto" w:fill="auto"/>
            <w:vAlign w:val="center"/>
          </w:tcPr>
          <w:p w14:paraId="2C41BC43"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0,17</w:t>
            </w:r>
          </w:p>
        </w:tc>
        <w:tc>
          <w:tcPr>
            <w:tcW w:w="457" w:type="pct"/>
            <w:shd w:val="clear" w:color="auto" w:fill="auto"/>
            <w:vAlign w:val="center"/>
          </w:tcPr>
          <w:p w14:paraId="70E02B15"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0,17</w:t>
            </w:r>
          </w:p>
        </w:tc>
        <w:tc>
          <w:tcPr>
            <w:tcW w:w="457" w:type="pct"/>
            <w:shd w:val="clear" w:color="auto" w:fill="auto"/>
            <w:vAlign w:val="center"/>
          </w:tcPr>
          <w:p w14:paraId="62E1AF2D"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0,25</w:t>
            </w:r>
          </w:p>
        </w:tc>
        <w:tc>
          <w:tcPr>
            <w:tcW w:w="757" w:type="pct"/>
            <w:shd w:val="clear" w:color="auto" w:fill="auto"/>
            <w:vAlign w:val="center"/>
          </w:tcPr>
          <w:p w14:paraId="070A3694"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0,00</w:t>
            </w:r>
          </w:p>
        </w:tc>
        <w:tc>
          <w:tcPr>
            <w:tcW w:w="756" w:type="pct"/>
            <w:shd w:val="clear" w:color="auto" w:fill="auto"/>
            <w:vAlign w:val="center"/>
          </w:tcPr>
          <w:p w14:paraId="2DDC8E74"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0,08</w:t>
            </w:r>
          </w:p>
        </w:tc>
      </w:tr>
      <w:tr w:rsidR="008A6EE4" w:rsidRPr="008A6EE4" w14:paraId="66E86724" w14:textId="77777777" w:rsidTr="00553614">
        <w:tc>
          <w:tcPr>
            <w:tcW w:w="259" w:type="pct"/>
            <w:shd w:val="clear" w:color="auto" w:fill="auto"/>
            <w:vAlign w:val="center"/>
          </w:tcPr>
          <w:p w14:paraId="38FD325C"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2</w:t>
            </w:r>
          </w:p>
        </w:tc>
        <w:tc>
          <w:tcPr>
            <w:tcW w:w="1857" w:type="pct"/>
            <w:shd w:val="clear" w:color="auto" w:fill="auto"/>
            <w:vAlign w:val="center"/>
          </w:tcPr>
          <w:p w14:paraId="6481C0F9" w14:textId="77777777" w:rsidR="008A6EE4" w:rsidRPr="008A6EE4" w:rsidRDefault="008A6EE4" w:rsidP="008A6EE4">
            <w:pPr>
              <w:tabs>
                <w:tab w:val="left" w:pos="4802"/>
                <w:tab w:val="left" w:pos="6381"/>
              </w:tabs>
              <w:spacing w:after="0" w:line="240" w:lineRule="auto"/>
              <w:rPr>
                <w:rFonts w:ascii="Times New Roman" w:hAnsi="Times New Roman" w:cs="Times New Roman"/>
                <w:sz w:val="24"/>
                <w:szCs w:val="24"/>
                <w:lang w:val="uk-UA"/>
              </w:rPr>
            </w:pPr>
            <w:r w:rsidRPr="008A6EE4">
              <w:rPr>
                <w:rFonts w:ascii="Times New Roman" w:hAnsi="Times New Roman" w:cs="Times New Roman"/>
                <w:sz w:val="24"/>
                <w:szCs w:val="24"/>
                <w:lang w:val="uk-UA"/>
              </w:rPr>
              <w:t>Рентабельність власного капіталу (РВК)</w:t>
            </w:r>
          </w:p>
        </w:tc>
        <w:tc>
          <w:tcPr>
            <w:tcW w:w="457" w:type="pct"/>
            <w:shd w:val="clear" w:color="auto" w:fill="auto"/>
            <w:vAlign w:val="center"/>
          </w:tcPr>
          <w:p w14:paraId="60D4F5AF"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0,45</w:t>
            </w:r>
          </w:p>
        </w:tc>
        <w:tc>
          <w:tcPr>
            <w:tcW w:w="457" w:type="pct"/>
            <w:shd w:val="clear" w:color="auto" w:fill="auto"/>
            <w:vAlign w:val="center"/>
          </w:tcPr>
          <w:p w14:paraId="64E2239F"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0,40</w:t>
            </w:r>
          </w:p>
        </w:tc>
        <w:tc>
          <w:tcPr>
            <w:tcW w:w="457" w:type="pct"/>
            <w:shd w:val="clear" w:color="auto" w:fill="auto"/>
            <w:vAlign w:val="center"/>
          </w:tcPr>
          <w:p w14:paraId="527D7DED"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0,55</w:t>
            </w:r>
          </w:p>
        </w:tc>
        <w:tc>
          <w:tcPr>
            <w:tcW w:w="757" w:type="pct"/>
            <w:shd w:val="clear" w:color="auto" w:fill="auto"/>
            <w:vAlign w:val="center"/>
          </w:tcPr>
          <w:p w14:paraId="3354CDE8"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-0,05</w:t>
            </w:r>
          </w:p>
        </w:tc>
        <w:tc>
          <w:tcPr>
            <w:tcW w:w="756" w:type="pct"/>
            <w:shd w:val="clear" w:color="auto" w:fill="auto"/>
            <w:vAlign w:val="center"/>
          </w:tcPr>
          <w:p w14:paraId="576C0AD5"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0,15</w:t>
            </w:r>
          </w:p>
        </w:tc>
      </w:tr>
      <w:tr w:rsidR="008A6EE4" w:rsidRPr="008A6EE4" w14:paraId="4F6608D8" w14:textId="77777777" w:rsidTr="00553614">
        <w:tc>
          <w:tcPr>
            <w:tcW w:w="259" w:type="pct"/>
            <w:shd w:val="clear" w:color="auto" w:fill="auto"/>
            <w:vAlign w:val="center"/>
          </w:tcPr>
          <w:p w14:paraId="7CC9C124"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3</w:t>
            </w:r>
          </w:p>
        </w:tc>
        <w:tc>
          <w:tcPr>
            <w:tcW w:w="1857" w:type="pct"/>
            <w:shd w:val="clear" w:color="auto" w:fill="auto"/>
            <w:vAlign w:val="center"/>
          </w:tcPr>
          <w:p w14:paraId="630385F3" w14:textId="77777777" w:rsidR="008A6EE4" w:rsidRPr="008A6EE4" w:rsidRDefault="008A6EE4" w:rsidP="008A6EE4">
            <w:pPr>
              <w:tabs>
                <w:tab w:val="left" w:pos="4802"/>
                <w:tab w:val="left" w:pos="6381"/>
              </w:tabs>
              <w:spacing w:after="0" w:line="240" w:lineRule="auto"/>
              <w:rPr>
                <w:rFonts w:ascii="Times New Roman" w:hAnsi="Times New Roman" w:cs="Times New Roman"/>
                <w:sz w:val="24"/>
                <w:szCs w:val="24"/>
                <w:lang w:val="uk-UA"/>
              </w:rPr>
            </w:pPr>
            <w:r w:rsidRPr="008A6EE4">
              <w:rPr>
                <w:rFonts w:ascii="Times New Roman" w:hAnsi="Times New Roman" w:cs="Times New Roman"/>
                <w:sz w:val="24"/>
                <w:szCs w:val="24"/>
                <w:lang w:val="uk-UA"/>
              </w:rPr>
              <w:t>Рентабельність діяльності</w:t>
            </w:r>
          </w:p>
        </w:tc>
        <w:tc>
          <w:tcPr>
            <w:tcW w:w="457" w:type="pct"/>
            <w:shd w:val="clear" w:color="auto" w:fill="auto"/>
            <w:vAlign w:val="center"/>
          </w:tcPr>
          <w:p w14:paraId="1936AF7E"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0,10</w:t>
            </w:r>
          </w:p>
        </w:tc>
        <w:tc>
          <w:tcPr>
            <w:tcW w:w="457" w:type="pct"/>
            <w:shd w:val="clear" w:color="auto" w:fill="auto"/>
            <w:vAlign w:val="center"/>
          </w:tcPr>
          <w:p w14:paraId="61F7440C"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0,09</w:t>
            </w:r>
          </w:p>
        </w:tc>
        <w:tc>
          <w:tcPr>
            <w:tcW w:w="457" w:type="pct"/>
            <w:shd w:val="clear" w:color="auto" w:fill="auto"/>
            <w:vAlign w:val="center"/>
          </w:tcPr>
          <w:p w14:paraId="65FA60F1"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0,15</w:t>
            </w:r>
          </w:p>
        </w:tc>
        <w:tc>
          <w:tcPr>
            <w:tcW w:w="757" w:type="pct"/>
            <w:shd w:val="clear" w:color="auto" w:fill="auto"/>
            <w:vAlign w:val="center"/>
          </w:tcPr>
          <w:p w14:paraId="5165DC8F"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-0,01</w:t>
            </w:r>
          </w:p>
        </w:tc>
        <w:tc>
          <w:tcPr>
            <w:tcW w:w="756" w:type="pct"/>
            <w:shd w:val="clear" w:color="auto" w:fill="auto"/>
            <w:vAlign w:val="center"/>
          </w:tcPr>
          <w:p w14:paraId="4BCB4013"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0,06</w:t>
            </w:r>
          </w:p>
        </w:tc>
      </w:tr>
      <w:tr w:rsidR="008A6EE4" w:rsidRPr="008A6EE4" w14:paraId="5B138C46" w14:textId="77777777" w:rsidTr="00553614">
        <w:tc>
          <w:tcPr>
            <w:tcW w:w="259" w:type="pct"/>
            <w:shd w:val="clear" w:color="auto" w:fill="auto"/>
            <w:vAlign w:val="center"/>
          </w:tcPr>
          <w:p w14:paraId="186E2E8C" w14:textId="77777777" w:rsidR="008A6EE4" w:rsidRPr="008A6EE4" w:rsidRDefault="008A6EE4" w:rsidP="008A6EE4">
            <w:pPr>
              <w:tabs>
                <w:tab w:val="left" w:pos="4802"/>
              </w:tabs>
              <w:spacing w:after="0" w:line="240" w:lineRule="auto"/>
              <w:jc w:val="center"/>
              <w:rPr>
                <w:rFonts w:ascii="Times New Roman" w:hAnsi="Times New Roman" w:cs="Times New Roman"/>
                <w:sz w:val="24"/>
                <w:szCs w:val="24"/>
                <w:lang w:val="uk-UA"/>
              </w:rPr>
            </w:pPr>
            <w:r w:rsidRPr="008A6EE4">
              <w:rPr>
                <w:rFonts w:ascii="Times New Roman" w:hAnsi="Times New Roman" w:cs="Times New Roman"/>
                <w:sz w:val="24"/>
                <w:szCs w:val="24"/>
                <w:lang w:val="uk-UA"/>
              </w:rPr>
              <w:t>4</w:t>
            </w:r>
          </w:p>
        </w:tc>
        <w:tc>
          <w:tcPr>
            <w:tcW w:w="1857" w:type="pct"/>
            <w:shd w:val="clear" w:color="auto" w:fill="auto"/>
            <w:vAlign w:val="center"/>
          </w:tcPr>
          <w:p w14:paraId="55FC6FCC" w14:textId="77777777" w:rsidR="008A6EE4" w:rsidRPr="008A6EE4" w:rsidRDefault="008A6EE4" w:rsidP="008A6EE4">
            <w:pPr>
              <w:tabs>
                <w:tab w:val="left" w:pos="4802"/>
                <w:tab w:val="left" w:pos="6381"/>
              </w:tabs>
              <w:spacing w:after="0" w:line="240" w:lineRule="auto"/>
              <w:rPr>
                <w:rFonts w:ascii="Times New Roman" w:hAnsi="Times New Roman" w:cs="Times New Roman"/>
                <w:sz w:val="24"/>
                <w:szCs w:val="24"/>
                <w:lang w:val="uk-UA"/>
              </w:rPr>
            </w:pPr>
            <w:r w:rsidRPr="008A6EE4">
              <w:rPr>
                <w:rFonts w:ascii="Times New Roman" w:hAnsi="Times New Roman" w:cs="Times New Roman"/>
                <w:sz w:val="24"/>
                <w:szCs w:val="24"/>
                <w:lang w:val="uk-UA"/>
              </w:rPr>
              <w:t>Рентабельність продукції</w:t>
            </w:r>
          </w:p>
        </w:tc>
        <w:tc>
          <w:tcPr>
            <w:tcW w:w="457" w:type="pct"/>
            <w:shd w:val="clear" w:color="auto" w:fill="auto"/>
            <w:vAlign w:val="center"/>
          </w:tcPr>
          <w:p w14:paraId="5059D520"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0,07</w:t>
            </w:r>
          </w:p>
        </w:tc>
        <w:tc>
          <w:tcPr>
            <w:tcW w:w="457" w:type="pct"/>
            <w:shd w:val="clear" w:color="auto" w:fill="auto"/>
            <w:vAlign w:val="center"/>
          </w:tcPr>
          <w:p w14:paraId="21521BAC"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0,07</w:t>
            </w:r>
          </w:p>
        </w:tc>
        <w:tc>
          <w:tcPr>
            <w:tcW w:w="457" w:type="pct"/>
            <w:shd w:val="clear" w:color="auto" w:fill="auto"/>
            <w:vAlign w:val="center"/>
          </w:tcPr>
          <w:p w14:paraId="65FC504D"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0,10</w:t>
            </w:r>
          </w:p>
        </w:tc>
        <w:tc>
          <w:tcPr>
            <w:tcW w:w="757" w:type="pct"/>
            <w:shd w:val="clear" w:color="auto" w:fill="auto"/>
            <w:vAlign w:val="center"/>
          </w:tcPr>
          <w:p w14:paraId="1BA18A5E"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0,00</w:t>
            </w:r>
          </w:p>
        </w:tc>
        <w:tc>
          <w:tcPr>
            <w:tcW w:w="756" w:type="pct"/>
            <w:shd w:val="clear" w:color="auto" w:fill="auto"/>
            <w:vAlign w:val="center"/>
          </w:tcPr>
          <w:p w14:paraId="1F45FD4F" w14:textId="77777777" w:rsidR="008A6EE4" w:rsidRPr="008A6EE4" w:rsidRDefault="008A6EE4" w:rsidP="008A6EE4">
            <w:pPr>
              <w:jc w:val="center"/>
              <w:rPr>
                <w:rFonts w:ascii="Times New Roman" w:hAnsi="Times New Roman" w:cs="Times New Roman"/>
                <w:color w:val="000000"/>
                <w:sz w:val="24"/>
                <w:szCs w:val="24"/>
                <w:lang w:val="ru-RU"/>
              </w:rPr>
            </w:pPr>
            <w:r w:rsidRPr="008A6EE4">
              <w:rPr>
                <w:rFonts w:ascii="Times New Roman" w:hAnsi="Times New Roman" w:cs="Times New Roman"/>
                <w:color w:val="000000"/>
                <w:sz w:val="24"/>
                <w:szCs w:val="24"/>
                <w:lang w:val="ru-RU"/>
              </w:rPr>
              <w:t>0,03</w:t>
            </w:r>
          </w:p>
        </w:tc>
      </w:tr>
    </w:tbl>
    <w:p w14:paraId="17F94BB3" w14:textId="77777777" w:rsidR="008A6EE4" w:rsidRPr="008A6EE4" w:rsidRDefault="008A6EE4" w:rsidP="008A6EE4">
      <w:pPr>
        <w:tabs>
          <w:tab w:val="left" w:pos="4802"/>
        </w:tabs>
        <w:spacing w:after="0" w:line="360" w:lineRule="auto"/>
        <w:ind w:firstLine="709"/>
        <w:jc w:val="both"/>
        <w:rPr>
          <w:rFonts w:ascii="Times New Roman" w:eastAsia="Times New Roman" w:hAnsi="Times New Roman" w:cs="Times New Roman"/>
          <w:i/>
          <w:iCs/>
          <w:sz w:val="28"/>
          <w:szCs w:val="28"/>
          <w:lang w:val="ru-RU"/>
        </w:rPr>
      </w:pPr>
      <w:proofErr w:type="spellStart"/>
      <w:r w:rsidRPr="008A6EE4">
        <w:rPr>
          <w:rFonts w:ascii="Times New Roman" w:eastAsia="Times New Roman" w:hAnsi="Times New Roman" w:cs="Times New Roman"/>
          <w:i/>
          <w:iCs/>
          <w:sz w:val="28"/>
          <w:szCs w:val="28"/>
          <w:lang w:val="ru-RU"/>
        </w:rPr>
        <w:t>Джерело</w:t>
      </w:r>
      <w:proofErr w:type="spellEnd"/>
      <w:r w:rsidRPr="008A6EE4">
        <w:rPr>
          <w:rFonts w:ascii="Times New Roman" w:eastAsia="Times New Roman" w:hAnsi="Times New Roman" w:cs="Times New Roman"/>
          <w:i/>
          <w:iCs/>
          <w:sz w:val="28"/>
          <w:szCs w:val="28"/>
          <w:lang w:val="ru-RU"/>
        </w:rPr>
        <w:t xml:space="preserve">: сформовано автором за </w:t>
      </w:r>
      <w:proofErr w:type="spellStart"/>
      <w:r w:rsidRPr="008A6EE4">
        <w:rPr>
          <w:rFonts w:ascii="Times New Roman" w:eastAsia="Times New Roman" w:hAnsi="Times New Roman" w:cs="Times New Roman"/>
          <w:i/>
          <w:iCs/>
          <w:sz w:val="28"/>
          <w:szCs w:val="28"/>
          <w:lang w:val="ru-RU"/>
        </w:rPr>
        <w:t>даними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№1 «Баланс» та </w:t>
      </w:r>
      <w:proofErr w:type="spellStart"/>
      <w:r w:rsidRPr="008A6EE4">
        <w:rPr>
          <w:rFonts w:ascii="Times New Roman" w:eastAsia="Times New Roman" w:hAnsi="Times New Roman" w:cs="Times New Roman"/>
          <w:i/>
          <w:iCs/>
          <w:sz w:val="28"/>
          <w:szCs w:val="28"/>
          <w:lang w:val="ru-RU"/>
        </w:rPr>
        <w:t>Форми</w:t>
      </w:r>
      <w:proofErr w:type="spellEnd"/>
      <w:r w:rsidRPr="008A6EE4">
        <w:rPr>
          <w:rFonts w:ascii="Times New Roman" w:eastAsia="Times New Roman" w:hAnsi="Times New Roman" w:cs="Times New Roman"/>
          <w:i/>
          <w:iCs/>
          <w:sz w:val="28"/>
          <w:szCs w:val="28"/>
          <w:lang w:val="ru-RU"/>
        </w:rPr>
        <w:t xml:space="preserve"> №2 «</w:t>
      </w:r>
      <w:proofErr w:type="spellStart"/>
      <w:r w:rsidRPr="008A6EE4">
        <w:rPr>
          <w:rFonts w:ascii="Times New Roman" w:eastAsia="Times New Roman" w:hAnsi="Times New Roman" w:cs="Times New Roman"/>
          <w:i/>
          <w:iCs/>
          <w:sz w:val="28"/>
          <w:szCs w:val="28"/>
          <w:lang w:val="ru-RU"/>
        </w:rPr>
        <w:t>Звіт</w:t>
      </w:r>
      <w:proofErr w:type="spellEnd"/>
      <w:r w:rsidRPr="008A6EE4">
        <w:rPr>
          <w:rFonts w:ascii="Times New Roman" w:eastAsia="Times New Roman" w:hAnsi="Times New Roman" w:cs="Times New Roman"/>
          <w:i/>
          <w:iCs/>
          <w:sz w:val="28"/>
          <w:szCs w:val="28"/>
          <w:lang w:val="ru-RU"/>
        </w:rPr>
        <w:t xml:space="preserve"> про </w:t>
      </w:r>
      <w:proofErr w:type="spellStart"/>
      <w:r w:rsidRPr="008A6EE4">
        <w:rPr>
          <w:rFonts w:ascii="Times New Roman" w:eastAsia="Times New Roman" w:hAnsi="Times New Roman" w:cs="Times New Roman"/>
          <w:i/>
          <w:iCs/>
          <w:sz w:val="28"/>
          <w:szCs w:val="28"/>
          <w:lang w:val="ru-RU"/>
        </w:rPr>
        <w:t>фінансові</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результати</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фінансової</w:t>
      </w:r>
      <w:proofErr w:type="spellEnd"/>
      <w:r w:rsidRPr="008A6EE4">
        <w:rPr>
          <w:rFonts w:ascii="Times New Roman" w:eastAsia="Times New Roman" w:hAnsi="Times New Roman" w:cs="Times New Roman"/>
          <w:i/>
          <w:iCs/>
          <w:sz w:val="28"/>
          <w:szCs w:val="28"/>
          <w:lang w:val="ru-RU"/>
        </w:rPr>
        <w:t xml:space="preserve"> </w:t>
      </w:r>
      <w:proofErr w:type="spellStart"/>
      <w:r w:rsidRPr="008A6EE4">
        <w:rPr>
          <w:rFonts w:ascii="Times New Roman" w:eastAsia="Times New Roman" w:hAnsi="Times New Roman" w:cs="Times New Roman"/>
          <w:i/>
          <w:iCs/>
          <w:sz w:val="28"/>
          <w:szCs w:val="28"/>
          <w:lang w:val="ru-RU"/>
        </w:rPr>
        <w:t>звітності</w:t>
      </w:r>
      <w:proofErr w:type="spellEnd"/>
    </w:p>
    <w:p w14:paraId="51D9C594" w14:textId="77777777" w:rsidR="008A6EE4" w:rsidRPr="008A6EE4" w:rsidRDefault="008A6EE4" w:rsidP="008A6EE4">
      <w:pPr>
        <w:tabs>
          <w:tab w:val="left" w:pos="4802"/>
        </w:tabs>
        <w:spacing w:after="0" w:line="360" w:lineRule="auto"/>
        <w:ind w:firstLine="709"/>
        <w:jc w:val="both"/>
        <w:rPr>
          <w:rFonts w:ascii="Times New Roman" w:hAnsi="Times New Roman"/>
          <w:sz w:val="28"/>
          <w:szCs w:val="28"/>
          <w:lang w:val="uk-UA"/>
        </w:rPr>
      </w:pPr>
    </w:p>
    <w:p w14:paraId="2A7D9768" w14:textId="77777777" w:rsidR="008A6EE4" w:rsidRPr="008A6EE4" w:rsidRDefault="008A6EE4" w:rsidP="008A6EE4">
      <w:pPr>
        <w:tabs>
          <w:tab w:val="left" w:pos="4802"/>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Із розрахунків, представлених в табл. 2.21 видно, що рентабельність активів має незмінну тенденцію у 2018/2017 та до збільшення у 2019/2018, а саме а у 2019 році в порівнянні з 2018 роком – збільшення на 0,08 </w:t>
      </w:r>
      <w:proofErr w:type="spellStart"/>
      <w:r w:rsidRPr="008A6EE4">
        <w:rPr>
          <w:rFonts w:ascii="Times New Roman" w:hAnsi="Times New Roman"/>
          <w:sz w:val="28"/>
          <w:szCs w:val="28"/>
          <w:lang w:val="uk-UA"/>
        </w:rPr>
        <w:t>в.п</w:t>
      </w:r>
      <w:proofErr w:type="spellEnd"/>
      <w:r w:rsidRPr="008A6EE4">
        <w:rPr>
          <w:rFonts w:ascii="Times New Roman" w:hAnsi="Times New Roman"/>
          <w:sz w:val="28"/>
          <w:szCs w:val="28"/>
          <w:lang w:val="uk-UA"/>
        </w:rPr>
        <w:t xml:space="preserve">. Негативну динаміку також має рентабельність власного капіталу, а саме зменшення на 0,05 </w:t>
      </w:r>
      <w:proofErr w:type="spellStart"/>
      <w:r w:rsidRPr="008A6EE4">
        <w:rPr>
          <w:rFonts w:ascii="Times New Roman" w:hAnsi="Times New Roman"/>
          <w:sz w:val="28"/>
          <w:szCs w:val="28"/>
          <w:lang w:val="uk-UA"/>
        </w:rPr>
        <w:t>в.п</w:t>
      </w:r>
      <w:proofErr w:type="spellEnd"/>
      <w:r w:rsidRPr="008A6EE4">
        <w:rPr>
          <w:rFonts w:ascii="Times New Roman" w:hAnsi="Times New Roman"/>
          <w:sz w:val="28"/>
          <w:szCs w:val="28"/>
          <w:lang w:val="uk-UA"/>
        </w:rPr>
        <w:t xml:space="preserve">. у 2018 році в порівнянні з 2017 роком. У 2019 році рентабельність власного капіталу має позитивне значення та тенденцію до збільшення відносно 2017 року. </w:t>
      </w:r>
    </w:p>
    <w:bookmarkEnd w:id="15"/>
    <w:p w14:paraId="2F26460D" w14:textId="77777777" w:rsidR="008A6EE4" w:rsidRPr="008A6EE4" w:rsidRDefault="008A6EE4" w:rsidP="008A6EE4">
      <w:pPr>
        <w:tabs>
          <w:tab w:val="left" w:pos="4802"/>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Абсолютно позитивну динаміку мають показники рентабельності діяльності та рентабельності реалізованої продукції, оскільки абсолютні значення всіх показників мають позитивну динаміку. Проте рентабельність діяльності у 2019 році зросла дещо менше, ніж у 2018 році, а от рентабельність продукції має значне збільшення у 2019 році. Як вже зазначалось через значне зменшення собівартості у 2019 році із майже незмінним обсягом чистого доходу.</w:t>
      </w:r>
    </w:p>
    <w:p w14:paraId="6A5A2F52" w14:textId="77777777" w:rsidR="008A6EE4" w:rsidRPr="008A6EE4" w:rsidRDefault="008A6EE4" w:rsidP="008A6EE4">
      <w:pPr>
        <w:tabs>
          <w:tab w:val="left" w:pos="4802"/>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Підводячи підсумки, зазначимо, що розраховані показники рентабельності носять лише орієнтовний характер, оскільки інформаційна база для їх розрахунку була обмежена фінансовою звітністю, якої в даному випадку недостатньо. Для детальнішого розрахунку показників рентабельності необхідна інформації з регістрів фінансового, управлінського та стратегічного обліку. </w:t>
      </w:r>
    </w:p>
    <w:p w14:paraId="20D64B63" w14:textId="77777777" w:rsidR="008A6EE4" w:rsidRPr="008A6EE4" w:rsidRDefault="008A6EE4" w:rsidP="008A6EE4">
      <w:pPr>
        <w:tabs>
          <w:tab w:val="left" w:pos="4802"/>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Отже, підсумовуючи проведені розрахунки, можна зробити висновок про те, що підприємство має незначні проблеми з ліквідністю, проте має позитивну динаміку показників ділової активності, фінансової стійкості та зі структурою капіталу. </w:t>
      </w:r>
    </w:p>
    <w:p w14:paraId="794FDCE8" w14:textId="57B2AC6A" w:rsidR="008A6EE4" w:rsidRDefault="008A6EE4" w:rsidP="007365D1">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sz w:val="28"/>
          <w:szCs w:val="28"/>
          <w:lang w:val="uk-UA"/>
        </w:rPr>
        <w:t xml:space="preserve">Показники фінансової стійкості ТОВ «Дана-Мода» відповідають нормативним значенням. А саме: коефіцієнт забезпеченості власними оборотними коштами має становити щонайменше 0,1; коефіцієнт маневреності власного капіталу – 0,2; коефіцієнт автономії – 0,5; показник фінансового левериджу – 0,25; а коефіцієнт фінансової стійкості – 0,85-0,90. </w:t>
      </w:r>
      <w:r w:rsidRPr="008A6EE4">
        <w:rPr>
          <w:rFonts w:ascii="Times New Roman" w:hAnsi="Times New Roman"/>
          <w:sz w:val="28"/>
          <w:szCs w:val="28"/>
          <w:lang w:val="uk-UA"/>
        </w:rPr>
        <w:lastRenderedPageBreak/>
        <w:t>За рахунок високого рівня власного капіталу на підприємстві ТОВ «Дана-Мода»  спостерігається наявність додатних значень показників таких, як коефіцієнт забезпеченості власники оборотними коштами та коефіцієнт маневреності власного капіталу. В цілому підприємство має позитивні тенденції серед більшості показників фінансової стійкості та рентабельності.</w:t>
      </w:r>
    </w:p>
    <w:p w14:paraId="7C8D35DF" w14:textId="77777777" w:rsidR="007365D1" w:rsidRPr="008A6EE4" w:rsidRDefault="007365D1" w:rsidP="007365D1">
      <w:pPr>
        <w:spacing w:after="0" w:line="360" w:lineRule="auto"/>
        <w:ind w:firstLine="709"/>
        <w:jc w:val="both"/>
        <w:rPr>
          <w:rFonts w:ascii="Times New Roman" w:hAnsi="Times New Roman" w:cs="Times New Roman"/>
          <w:sz w:val="28"/>
          <w:szCs w:val="28"/>
          <w:lang w:val="uk-UA"/>
        </w:rPr>
      </w:pPr>
    </w:p>
    <w:p w14:paraId="36836284" w14:textId="40858A93" w:rsidR="008A6EE4" w:rsidRPr="008A6EE4" w:rsidRDefault="008A6EE4" w:rsidP="007365D1">
      <w:pPr>
        <w:spacing w:after="0" w:line="360" w:lineRule="auto"/>
        <w:jc w:val="center"/>
        <w:rPr>
          <w:rFonts w:ascii="Times New Roman" w:hAnsi="Times New Roman"/>
          <w:b/>
          <w:bCs/>
          <w:sz w:val="28"/>
          <w:szCs w:val="28"/>
          <w:lang w:val="uk-UA"/>
        </w:rPr>
      </w:pPr>
      <w:r w:rsidRPr="008A6EE4">
        <w:rPr>
          <w:rFonts w:ascii="Times New Roman" w:hAnsi="Times New Roman"/>
          <w:b/>
          <w:bCs/>
          <w:sz w:val="28"/>
          <w:szCs w:val="28"/>
          <w:lang w:val="uk-UA"/>
        </w:rPr>
        <w:t>Висновки до розділу 2</w:t>
      </w:r>
    </w:p>
    <w:p w14:paraId="69672D67"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Варто звернути увагу, що основним джерелом формування балансового прибутку для торговельного підприємства є прибуток від реалізації товарів. Позареалізаційні операції, які безумовно є доцільним резервом збільшення обсягу прибутку, не можуть домінувати, оскільки це не відповідає генеральній стратегії розвитку торговельного підприємства. Якщо такий факт має місце, це свідчить про диверсифікацію напрямків діяльності підприємства, втрату чисто торгового спрямування, а відповідно і конкурентних переваг на ринку товарів.</w:t>
      </w:r>
    </w:p>
    <w:p w14:paraId="3645C540"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Узагальнюючи проведені розрахунки можемо констатувати, що  на підприємстві спостерігається позитивна динаміка абсолютних показників з 2017 року до 2019. Загалом ситуація із станом ліквідності та платоспроможності є незадовільною. Так, більшість коефіцієнтів значно менше нормативних значення, або зовсім від’ємні та мають  до того ж негативну динаміку за розглянутий період 2017–2019 рр. Також позитивним явищем на підприємстві є наявність власного оборотного капіталу, оскільки власний капітал має велике абсолютне значення, а необоротні активи навпаки маю невелике абсолютне значення. Це свідчить про те, що оборотні активи фінансуються не лише за рахунок позикового капіталу. Проте підприємство має деякі проблеми з ліквідністю, а отже в майбутньому це може бути підставами для відмови у кредитуванні. </w:t>
      </w:r>
    </w:p>
    <w:p w14:paraId="2DACF341" w14:textId="77777777" w:rsidR="008A6EE4" w:rsidRPr="008A6EE4" w:rsidRDefault="008A6EE4" w:rsidP="008A6EE4">
      <w:pPr>
        <w:spacing w:after="0" w:line="360" w:lineRule="auto"/>
        <w:ind w:firstLine="709"/>
        <w:jc w:val="both"/>
        <w:rPr>
          <w:rFonts w:ascii="Times New Roman" w:hAnsi="Times New Roman" w:cs="Times New Roman"/>
          <w:bCs/>
          <w:iCs/>
          <w:sz w:val="28"/>
          <w:szCs w:val="28"/>
          <w:lang w:val="uk-UA"/>
        </w:rPr>
      </w:pPr>
      <w:r w:rsidRPr="008A6EE4">
        <w:rPr>
          <w:rFonts w:ascii="Times New Roman" w:hAnsi="Times New Roman"/>
          <w:sz w:val="28"/>
          <w:szCs w:val="28"/>
          <w:lang w:val="uk-UA"/>
        </w:rPr>
        <w:t xml:space="preserve">Підводячи підсумки, зазначимо, що розраховані показники рентабельності носять лише орієнтовний характер, оскільки інформаційна база для їх розрахунку була обмежена фінансовою звітністю, якої в даному </w:t>
      </w:r>
      <w:r w:rsidRPr="008A6EE4">
        <w:rPr>
          <w:rFonts w:ascii="Times New Roman" w:hAnsi="Times New Roman"/>
          <w:sz w:val="28"/>
          <w:szCs w:val="28"/>
          <w:lang w:val="uk-UA"/>
        </w:rPr>
        <w:lastRenderedPageBreak/>
        <w:t>випадку недостатньо. Для детальнішого розрахунку показників рентабельності необхідна інформації з регістрів фінансового, управлінського та стратегічного обліку.</w:t>
      </w:r>
      <w:r w:rsidRPr="008A6EE4">
        <w:rPr>
          <w:rFonts w:ascii="Times New Roman" w:hAnsi="Times New Roman" w:cs="Times New Roman"/>
          <w:bCs/>
          <w:iCs/>
          <w:sz w:val="28"/>
          <w:szCs w:val="28"/>
          <w:lang w:val="uk-UA"/>
        </w:rPr>
        <w:br w:type="page"/>
      </w:r>
    </w:p>
    <w:p w14:paraId="24E94595" w14:textId="5058A445" w:rsidR="008A6EE4" w:rsidRPr="008A6EE4" w:rsidRDefault="008A6EE4" w:rsidP="007365D1">
      <w:pPr>
        <w:spacing w:after="0" w:line="360" w:lineRule="auto"/>
        <w:ind w:firstLine="720"/>
        <w:jc w:val="both"/>
        <w:rPr>
          <w:rFonts w:ascii="Times New Roman" w:hAnsi="Times New Roman" w:cs="Times New Roman"/>
          <w:b/>
          <w:iCs/>
          <w:sz w:val="28"/>
          <w:szCs w:val="28"/>
          <w:lang w:val="uk-UA"/>
        </w:rPr>
      </w:pPr>
      <w:r w:rsidRPr="008A6EE4">
        <w:rPr>
          <w:rFonts w:ascii="Times New Roman" w:hAnsi="Times New Roman" w:cs="Times New Roman"/>
          <w:b/>
          <w:iCs/>
          <w:sz w:val="28"/>
          <w:szCs w:val="28"/>
          <w:lang w:val="uk-UA"/>
        </w:rPr>
        <w:lastRenderedPageBreak/>
        <w:t>РОЗДІЛ 3. ШЛЯХИ ПІДВИЩЕННЯ КОНКУРЕНТОСПРОМОЖНОСТІ ТОВ «ДАНА-МОДА»</w:t>
      </w:r>
    </w:p>
    <w:p w14:paraId="241F35E7" w14:textId="77777777" w:rsidR="008A6EE4" w:rsidRPr="008A6EE4" w:rsidRDefault="008A6EE4" w:rsidP="008A6EE4">
      <w:pPr>
        <w:spacing w:after="0" w:line="360" w:lineRule="auto"/>
        <w:ind w:firstLine="720"/>
        <w:jc w:val="both"/>
        <w:rPr>
          <w:rFonts w:ascii="Times New Roman" w:hAnsi="Times New Roman" w:cs="Times New Roman"/>
          <w:bCs/>
          <w:iCs/>
          <w:sz w:val="28"/>
          <w:szCs w:val="28"/>
          <w:lang w:val="uk-UA"/>
        </w:rPr>
      </w:pPr>
    </w:p>
    <w:p w14:paraId="5C63B16A" w14:textId="77777777" w:rsidR="008A6EE4" w:rsidRPr="008A6EE4" w:rsidRDefault="008A6EE4" w:rsidP="008A6EE4">
      <w:pPr>
        <w:spacing w:after="0" w:line="360" w:lineRule="auto"/>
        <w:ind w:firstLine="720"/>
        <w:jc w:val="both"/>
        <w:rPr>
          <w:rFonts w:ascii="Times New Roman" w:hAnsi="Times New Roman" w:cs="Times New Roman"/>
          <w:b/>
          <w:iCs/>
          <w:sz w:val="28"/>
          <w:szCs w:val="28"/>
          <w:lang w:val="uk-UA"/>
        </w:rPr>
      </w:pPr>
      <w:r w:rsidRPr="008A6EE4">
        <w:rPr>
          <w:rFonts w:ascii="Times New Roman" w:hAnsi="Times New Roman" w:cs="Times New Roman"/>
          <w:b/>
          <w:iCs/>
          <w:sz w:val="28"/>
          <w:szCs w:val="28"/>
          <w:lang w:val="uk-UA"/>
        </w:rPr>
        <w:t>3.1. Шляхи вдосконалення конкурентної позиції підприємств на українському ринку</w:t>
      </w:r>
    </w:p>
    <w:p w14:paraId="6B514DE8" w14:textId="77777777" w:rsidR="008A6EE4" w:rsidRPr="008A6EE4" w:rsidRDefault="008A6EE4" w:rsidP="007365D1">
      <w:pPr>
        <w:spacing w:after="0" w:line="360" w:lineRule="auto"/>
        <w:jc w:val="both"/>
        <w:rPr>
          <w:rFonts w:ascii="Times New Roman" w:hAnsi="Times New Roman" w:cs="Times New Roman"/>
          <w:bCs/>
          <w:iCs/>
          <w:sz w:val="28"/>
          <w:szCs w:val="28"/>
          <w:lang w:val="uk-UA"/>
        </w:rPr>
      </w:pPr>
    </w:p>
    <w:p w14:paraId="2926B398"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Основними цілями продуктової політики є створення нових продуктів або підвищення якості існуючого продукту (інновації) і його конкурентоспроможності; оптимізація товарного асортименту; створення корпоративної упаковки, аналіз і управління життєвим циклом продукту; позиціонування на товарному ринку; організація обслуговування; зв'язки з громадськістю.</w:t>
      </w:r>
    </w:p>
    <w:p w14:paraId="4CC4A0D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Зміст продуктової політики компанії залежить від позиції продукту на ринку, а також від темпів зростання продажів і відносної частки продукту на ринку на різних етапах його життєвого циклу.</w:t>
      </w:r>
    </w:p>
    <w:p w14:paraId="2E5C258A"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Для розробки і впровадження директиви по продукту необхідні наступні умови:</w:t>
      </w:r>
    </w:p>
    <w:p w14:paraId="2018DE2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чітке бачення виробничих і маркетингових цілей на майбутнє</w:t>
      </w:r>
    </w:p>
    <w:p w14:paraId="750F286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наявність стратегії виробничої та маркетингової діяльності компанії;</w:t>
      </w:r>
    </w:p>
    <w:p w14:paraId="618EC88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адекватне знання ринку і характеру його вимог;</w:t>
      </w:r>
    </w:p>
    <w:p w14:paraId="3DAF77F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чітке розуміння своїх навичок і ресурсів зараз і в майбутньому.</w:t>
      </w:r>
    </w:p>
    <w:p w14:paraId="0F9972C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Процес розробки продуктової політики повинен ґрунтуватися на стратегічному підході, який включає розробку курсу довгострокового бачення і вирішення наступних ключових завдань:</w:t>
      </w:r>
    </w:p>
    <w:p w14:paraId="0CD428EA"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оптимізація та відновлення товарного асортименту з урахуванням життєвого циклу товарів і співвідношення нових і "старих" товарів в асортименті компанії;</w:t>
      </w:r>
    </w:p>
    <w:p w14:paraId="42324178"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цілеспрямована адаптація товарного асортименту до потреб цільового ринку і споживачів;</w:t>
      </w:r>
    </w:p>
    <w:p w14:paraId="1D0675BB"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ефективне управління цінністю продукту і бренду; гарантувати якість і конкурентоспроможність продукції; освоєння нових ринків збуту існуючої і нової продукції; керувати розробкою і виведенням на ринок нових товарів;</w:t>
      </w:r>
    </w:p>
    <w:p w14:paraId="1BDF584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стратегічний </w:t>
      </w:r>
      <w:proofErr w:type="spellStart"/>
      <w:r w:rsidRPr="008A6EE4">
        <w:rPr>
          <w:rFonts w:ascii="Times New Roman" w:hAnsi="Times New Roman" w:cs="Times New Roman"/>
          <w:sz w:val="28"/>
          <w:szCs w:val="28"/>
          <w:lang w:val="uk-UA"/>
        </w:rPr>
        <w:t>продакт</w:t>
      </w:r>
      <w:proofErr w:type="spellEnd"/>
      <w:r w:rsidRPr="008A6EE4">
        <w:rPr>
          <w:rFonts w:ascii="Times New Roman" w:hAnsi="Times New Roman" w:cs="Times New Roman"/>
          <w:sz w:val="28"/>
          <w:szCs w:val="28"/>
          <w:lang w:val="uk-UA"/>
        </w:rPr>
        <w:t>-плейсмент на ринку;</w:t>
      </w:r>
    </w:p>
    <w:p w14:paraId="624B8C3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планувати процес виходу з виробничої програми і (або) продажу продукції, які втрачають ринкові позиції [8, с. 46].</w:t>
      </w:r>
    </w:p>
    <w:p w14:paraId="074EF8B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Продуктова політика нерозривно пов'язана з поточними умовами праці та навчання зовнішнього середовища компанії, зі специфікою її виробничої, комерційної та рекламної роботи. Всі проблеми, пов'язані зі створенням стратегій і стратегій проведення продуктової політики, повинні вирішуватися відповідно до вимог ринку і поведінкою конкурентів. Відсутність легітимного політичного продукту призводить до нестабільності асортименту під впливом випадкових або тимчасових моментів, до втрати контролю над конкурентоспроможністю і характеристиками товарів.</w:t>
      </w:r>
    </w:p>
    <w:p w14:paraId="7BA7688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Основні висновки зберігаються в системі управління продуктової політикою компанії, заснованої на 3-х рівнях: продукт (бренд), асортимент; асортимент продукції [2, с. 12].</w:t>
      </w:r>
    </w:p>
    <w:p w14:paraId="6062E9A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Основна мета продуктової політики полягає в тому, щоб створити цей продукт або послугу і управляти ними таким чином, щоб інші елементи маркетингової діяльності мінімально використовувалися як допоміжні для досягнення цілей компанії або були необхідні взагалі. Питання фактичного формування продуктової політики - це основа підприємства, його джерело доходу, перспектива подальшої роботи і розвитку.</w:t>
      </w:r>
    </w:p>
    <w:p w14:paraId="4DAA6C08"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Освітлення всіх якостей продуктової політики з різних позицій дозволяє досягти основної мети аналізу продуктової політики - оцінити взаємозв'язок продукту і асортименту продуктів до потреб зовнішнього ринку і фінансовими очікуваннями самої компанії. Зараз, в умовах жорсткої конкуренції, саме якість і властивості продукту визначають мету ринку і всю виробничу політику компанії. Центральне місце у всій роботі займають всі події, пов'язані з продуктом, тобто його створення, поліпшення, просування на ринках, </w:t>
      </w:r>
      <w:r w:rsidRPr="008A6EE4">
        <w:rPr>
          <w:rFonts w:ascii="Times New Roman" w:hAnsi="Times New Roman" w:cs="Times New Roman"/>
          <w:sz w:val="28"/>
          <w:szCs w:val="28"/>
          <w:lang w:val="uk-UA"/>
        </w:rPr>
        <w:lastRenderedPageBreak/>
        <w:t>сервісне і передпродажне обслуговування, розробка маркетингових заходів, а також зняття продукту з виробництва. товаровиробника і вважаються складовою частиною його продуктової політики.</w:t>
      </w:r>
    </w:p>
    <w:p w14:paraId="1DFF49D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Суть успішної продуктової політики полягає не тільки в створенні нового продукту, але і в поліпшенні існуючого продукту. Основним напрямком рекламного аналізу продуктової політики компанії є вивчення структурних складових продукту. Цей тест цілеспрямовано проводиться відповідно до майбутніх тенденціями:</w:t>
      </w:r>
    </w:p>
    <w:p w14:paraId="65C1B71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перевірка споживчої цінності продукту;</w:t>
      </w:r>
    </w:p>
    <w:p w14:paraId="539AE23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тестування бренду продукту;</w:t>
      </w:r>
    </w:p>
    <w:p w14:paraId="77E4925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випробування упаковки і маркування товарів;</w:t>
      </w:r>
    </w:p>
    <w:p w14:paraId="16D02A2B"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випробування життєвого циклу продукту.</w:t>
      </w:r>
    </w:p>
    <w:p w14:paraId="4AEE7D9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Щоб оцінити ефективність продуктової політики, необхідно встановити критерій. Він повинен бути орієнтований як свого роду лідерство і відображати головну стратегічну мету компанії. У сучасних умовах для багатьох компаній головне в бізнесі - домогтися максимального обсягу продажів товарів і отримати бажаний прибуток. Загальна стратегічна мета повинна полягати в повному задоволенні потреб споживачів у товарах і послугах, їх якості послуг і довгострокового прибутку, що допоможе збільшити ринкову вартість компанії.</w:t>
      </w:r>
    </w:p>
    <w:p w14:paraId="3A5454F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Ця стратегічна мета може бути досягнута тільки в тому випадку, якщо компанія володіє значною конкурентною перевагою, а її пропозиція полягає в основному з більш конкурентоспроможних продуктів і супутніх послуг, що відповідають потребам клієнтів. Критерії ефективності продуктової політики і стратегічної мети компанії непостійні. Вони різняться в залежності від етапів життєвого циклу компанії, в залежності від особливостей і стану розвитку ринків збуту, попиту на товари і послуги, наявності фінансових та інших ресурсів, умов навколишнього середовища і різних внутрішніх факторів розвитку компанії.</w:t>
      </w:r>
    </w:p>
    <w:p w14:paraId="504C0BB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Маркетингова політика продукту пронизує всю систему маркетингу, від ідеї створення продукту до виведення товарів з ринку. Для ефективної реалізації продуктової політики на підприємстві пропонується діяти за наступними напрямками:</w:t>
      </w:r>
    </w:p>
    <w:p w14:paraId="1069C3EC"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1) визначення виробничої мети на основі детального аналізу ринку і характеру його вимог;</w:t>
      </w:r>
    </w:p>
    <w:p w14:paraId="448DEBC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2) порівняти цілі і можливості компанії з урахуванням виробничого та ринкового потенціалу;</w:t>
      </w:r>
    </w:p>
    <w:p w14:paraId="139C2B1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3) акцентувати увагу на перспективних аспектах продуктової політики.</w:t>
      </w:r>
    </w:p>
    <w:p w14:paraId="692D980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Продуктова стратегія ТОВ «Дана-мод» розробляється на майбутнє і може включати три стратегічні напрямки для підвищення привабливості продуктової лінійки, доступною в компанії: 1) інноваційні продукти; 2) варіація продукту; 3) ліквідація товару (рис. 3.1).</w:t>
      </w:r>
    </w:p>
    <w:p w14:paraId="152DFE64"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noProof/>
          <w:sz w:val="28"/>
          <w:szCs w:val="28"/>
          <w:lang w:val="uk-UA" w:eastAsia="ru-RU"/>
        </w:rPr>
        <w:drawing>
          <wp:inline distT="0" distB="0" distL="0" distR="0" wp14:anchorId="6A7492A4" wp14:editId="152A880E">
            <wp:extent cx="5472752" cy="43413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2348" b="20281"/>
                    <a:stretch/>
                  </pic:blipFill>
                  <pic:spPr bwMode="auto">
                    <a:xfrm>
                      <a:off x="0" y="0"/>
                      <a:ext cx="5474654" cy="4342875"/>
                    </a:xfrm>
                    <a:prstGeom prst="rect">
                      <a:avLst/>
                    </a:prstGeom>
                    <a:noFill/>
                    <a:ln>
                      <a:noFill/>
                    </a:ln>
                    <a:extLst>
                      <a:ext uri="{53640926-AAD7-44D8-BBD7-CCE9431645EC}">
                        <a14:shadowObscured xmlns:a14="http://schemas.microsoft.com/office/drawing/2010/main"/>
                      </a:ext>
                    </a:extLst>
                  </pic:spPr>
                </pic:pic>
              </a:graphicData>
            </a:graphic>
          </wp:inline>
        </w:drawing>
      </w:r>
    </w:p>
    <w:p w14:paraId="2084FE7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b/>
          <w:bCs/>
          <w:sz w:val="28"/>
          <w:szCs w:val="28"/>
          <w:lang w:val="uk-UA"/>
        </w:rPr>
        <w:t>Рис. 3.1.</w:t>
      </w:r>
      <w:r w:rsidRPr="008A6EE4">
        <w:rPr>
          <w:rFonts w:ascii="Times New Roman" w:hAnsi="Times New Roman" w:cs="Times New Roman"/>
          <w:sz w:val="28"/>
          <w:szCs w:val="28"/>
          <w:lang w:val="uk-UA"/>
        </w:rPr>
        <w:t xml:space="preserve"> Товарні стратегії фірми</w:t>
      </w:r>
    </w:p>
    <w:p w14:paraId="29242282" w14:textId="77777777" w:rsidR="008A6EE4" w:rsidRPr="008A6EE4" w:rsidRDefault="008A6EE4" w:rsidP="008A6EE4">
      <w:pPr>
        <w:spacing w:after="0" w:line="360" w:lineRule="auto"/>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Під стратегією інноваційного продукту ми розуміємо програму розробки і впровадження нових продуктів. Однак термін «новий продукт» є досить </w:t>
      </w:r>
      <w:r w:rsidRPr="008A6EE4">
        <w:rPr>
          <w:rFonts w:ascii="Times New Roman" w:hAnsi="Times New Roman" w:cs="Times New Roman"/>
          <w:sz w:val="28"/>
          <w:szCs w:val="28"/>
          <w:lang w:val="uk-UA"/>
        </w:rPr>
        <w:lastRenderedPageBreak/>
        <w:t>широким і використовується як щодо поліпшення та оновлення існуючих продуктів, так і в сенсі абсолютно нових споживчих продуктів, пропонованих споживачам вперше. Компанія повинна правильно оцінити цінність і мета інновації, так як від цього залежить ризик, пов'язаний з її впровадженням.</w:t>
      </w:r>
    </w:p>
    <w:p w14:paraId="6A4C9CEE" w14:textId="77777777" w:rsidR="008A6EE4" w:rsidRPr="008A6EE4" w:rsidRDefault="008A6EE4" w:rsidP="008A6EE4">
      <w:pPr>
        <w:spacing w:after="0" w:line="360" w:lineRule="auto"/>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Ступінь новизни компанії може використовуватися для розрізнення продуктів, що мають світову оригінальність, і продуктів, які є новими для компанії. Згідно з останніми статистичними даними, продукти світового класу складають невеликий відсоток інновацій (10%), а переважна більшість інновацій (70%) пов'язано з оновленням, розширенням і зміною існуючого асортименту продукції (рис. 3.2):</w:t>
      </w:r>
    </w:p>
    <w:p w14:paraId="182D5026" w14:textId="77777777" w:rsidR="008A6EE4" w:rsidRPr="008A6EE4" w:rsidRDefault="008A6EE4" w:rsidP="008A6EE4">
      <w:pPr>
        <w:spacing w:after="0" w:line="360" w:lineRule="auto"/>
        <w:jc w:val="both"/>
        <w:rPr>
          <w:rFonts w:ascii="Times New Roman" w:hAnsi="Times New Roman" w:cs="Times New Roman"/>
          <w:sz w:val="28"/>
          <w:szCs w:val="28"/>
          <w:lang w:val="uk-UA"/>
        </w:rPr>
      </w:pPr>
      <w:r w:rsidRPr="008A6EE4">
        <w:rPr>
          <w:rFonts w:ascii="Times New Roman" w:hAnsi="Times New Roman" w:cs="Times New Roman"/>
          <w:noProof/>
          <w:sz w:val="28"/>
          <w:szCs w:val="28"/>
          <w:lang w:val="uk-UA" w:eastAsia="ru-RU"/>
        </w:rPr>
        <w:drawing>
          <wp:inline distT="0" distB="0" distL="0" distR="0" wp14:anchorId="1BB238D6" wp14:editId="1F3B229D">
            <wp:extent cx="6212205" cy="2139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2139950"/>
                    </a:xfrm>
                    <a:prstGeom prst="rect">
                      <a:avLst/>
                    </a:prstGeom>
                    <a:noFill/>
                  </pic:spPr>
                </pic:pic>
              </a:graphicData>
            </a:graphic>
          </wp:inline>
        </w:drawing>
      </w:r>
    </w:p>
    <w:p w14:paraId="1D6874A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b/>
          <w:bCs/>
          <w:sz w:val="28"/>
          <w:szCs w:val="28"/>
          <w:lang w:val="uk-UA"/>
        </w:rPr>
        <w:t>Рис. 3.2.</w:t>
      </w:r>
      <w:r w:rsidRPr="008A6EE4">
        <w:rPr>
          <w:rFonts w:ascii="Times New Roman" w:hAnsi="Times New Roman" w:cs="Times New Roman"/>
          <w:sz w:val="28"/>
          <w:szCs w:val="28"/>
          <w:lang w:val="uk-UA"/>
        </w:rPr>
        <w:t xml:space="preserve"> Питома вага різних типів інновацій, %</w:t>
      </w:r>
    </w:p>
    <w:p w14:paraId="4B511DD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Необхідно розуміти, що інновації в продуктах - це основа для сталого розвитку і стабільної роботи.</w:t>
      </w:r>
    </w:p>
    <w:p w14:paraId="01F37B49"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Необхідність постійного оновлення асортименту заснована на факторах зовнішнього і внутрішнього середовища:</w:t>
      </w:r>
    </w:p>
    <w:p w14:paraId="74CD446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1) внутрішні чинники - потреба в надійній роботі, зниженні витрат, розподіл ризиків, використанні виробничих </w:t>
      </w:r>
      <w:proofErr w:type="spellStart"/>
      <w:r w:rsidRPr="008A6EE4">
        <w:rPr>
          <w:rFonts w:ascii="Times New Roman" w:hAnsi="Times New Roman" w:cs="Times New Roman"/>
          <w:sz w:val="28"/>
          <w:szCs w:val="28"/>
          <w:lang w:val="uk-UA"/>
        </w:rPr>
        <w:t>потужностей</w:t>
      </w:r>
      <w:proofErr w:type="spellEnd"/>
      <w:r w:rsidRPr="008A6EE4">
        <w:rPr>
          <w:rFonts w:ascii="Times New Roman" w:hAnsi="Times New Roman" w:cs="Times New Roman"/>
          <w:sz w:val="28"/>
          <w:szCs w:val="28"/>
          <w:lang w:val="uk-UA"/>
        </w:rPr>
        <w:t>, гарантії роботи співробітників;</w:t>
      </w:r>
    </w:p>
    <w:p w14:paraId="01C54B89"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2) Зовнішні фактори - розвиток технологій і технологій, розвиток ринку продуктивних сил і ринку збуту, зміна ставлення споживачів до товарів, постійні зміни конкуренції і конкурентних відносин.</w:t>
      </w:r>
    </w:p>
    <w:p w14:paraId="08EF686B"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Продуктові інновації включають розробку і впровадження нових продуктів. Спосіб реалізації можна розділити на диверсифікацію продукту і диференціацію.</w:t>
      </w:r>
    </w:p>
    <w:p w14:paraId="6385735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Під диференціацією продукту слід розуміти процес ряду значних модифікацій продукту, які відрізняють його від конкуруючих продуктів. Диверсифікація полягає в підвищенні привабливості продукту за рахунок його диференціації і полягає в розробці різних варіантів товарної пропозиції на двох рівнях: між конкурентами по аналогічним товарам і між товарами одного виробника, орієнтованими на різні сегменти ринку.</w:t>
      </w:r>
    </w:p>
    <w:p w14:paraId="11A6B05C"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Метою диференціації продукту є підвищення його конкурентоспроможності, підвищення привабливості продукту з урахуванням специфіки окремих сегментів ринку і переваг споживачів.</w:t>
      </w:r>
    </w:p>
    <w:p w14:paraId="42C862DB"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 практиці бувають випадки, коли продукт складно відрізнити, розширивши діапазон його технічних параметрів. У цьому випадку компанія може застосовувати кількісну і якісну диференціацію супутніх послуг, таких як простота оформлення замовлення, організація доставки, встановлення та налаштування продукту, навчання і надання додаткових консультацій споживачам, обслуговування і ремонт продукту.</w:t>
      </w:r>
    </w:p>
    <w:p w14:paraId="1C85568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Основні орієнтири і принципи розробки продуктової політики безпосередньо залежать від контуру конкретної загальної стратегії компанії. Для правильного і ефективного формування продуктової політики забезпечуються належні можливості:</w:t>
      </w:r>
    </w:p>
    <w:p w14:paraId="42566E1C" w14:textId="77777777" w:rsidR="008A6EE4" w:rsidRPr="008A6EE4" w:rsidRDefault="008A6EE4" w:rsidP="008A6EE4">
      <w:pPr>
        <w:numPr>
          <w:ilvl w:val="0"/>
          <w:numId w:val="10"/>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наявність відмінною довгострокової стратегії</w:t>
      </w:r>
    </w:p>
    <w:p w14:paraId="08CB10ED" w14:textId="77777777" w:rsidR="008A6EE4" w:rsidRPr="008A6EE4" w:rsidRDefault="008A6EE4" w:rsidP="008A6EE4">
      <w:pPr>
        <w:numPr>
          <w:ilvl w:val="0"/>
          <w:numId w:val="10"/>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точне розуміння майбутніх виробничих і маркетингових цілей;</w:t>
      </w:r>
    </w:p>
    <w:p w14:paraId="71550506" w14:textId="77777777" w:rsidR="008A6EE4" w:rsidRPr="008A6EE4" w:rsidRDefault="008A6EE4" w:rsidP="008A6EE4">
      <w:pPr>
        <w:numPr>
          <w:ilvl w:val="0"/>
          <w:numId w:val="10"/>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знання конкурентного ринку і його потреб;</w:t>
      </w:r>
    </w:p>
    <w:p w14:paraId="65AEA878" w14:textId="77777777" w:rsidR="008A6EE4" w:rsidRPr="008A6EE4" w:rsidRDefault="008A6EE4" w:rsidP="008A6EE4">
      <w:pPr>
        <w:numPr>
          <w:ilvl w:val="0"/>
          <w:numId w:val="10"/>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правильна оцінка власних можливостей і ресурсів [4].</w:t>
      </w:r>
    </w:p>
    <w:p w14:paraId="7881F60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Для успішної реалізації поставлених завдань компанії необхідно буде створити всілякі рекламні стратегії: охоплення ринків і сегментів ринку, конкурентний, вихід на нові ринки, вихід на ринки з новим продуктом, мотивовану попит на ринку, продуктова політика. Його зміст багато в чому </w:t>
      </w:r>
      <w:r w:rsidRPr="008A6EE4">
        <w:rPr>
          <w:rFonts w:ascii="Times New Roman" w:hAnsi="Times New Roman" w:cs="Times New Roman"/>
          <w:sz w:val="28"/>
          <w:szCs w:val="28"/>
          <w:lang w:val="uk-UA"/>
        </w:rPr>
        <w:lastRenderedPageBreak/>
        <w:t>залежить від загальної стратегії компанії, в тому числі в сфері зовнішньоекономічної діяльності. Основою для планування виходу компанії на зарубіжні ринки є вибір ідеального способу проникнення на ці ринки.</w:t>
      </w:r>
    </w:p>
    <w:p w14:paraId="2CC79294"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Більшість цілей продуктової політики компанії є неструктурованими, небезпечними і непередбачуваними в часі. Крім того, вони часто пропонують кілька варіантів закінчення навчання. Результатом є принципово високопрофесійна перевірка даних і оперативна опрацювання подальших висновків з проблеми. Правильно визначена продуктова політика не тільки дозволяє оптимізувати процес створення та оновлення продуктового ряду, але і служить орієнтиром для корпоративного управління в загальному напрямку дій.</w:t>
      </w:r>
    </w:p>
    <w:p w14:paraId="7F4F084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Перш ніж прийняти рішення про вихід на універсальний ринок, компанія повинна багато усвідомити, щоб цілеспрямовано розуміти специфіку внутрішнього і зовнішнього середовища. Важливе місце в системі міжнародного маркетингу займає вивчення зарубіжних ринків, серед яких зазвичай знайомі процеси пошуку, збору, обробки та аналізу даних.</w:t>
      </w:r>
    </w:p>
    <w:p w14:paraId="15FEC90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Принципових відмінностей між продуктової політикою на внутрішньому і зовнішньому ринках немає. І, власне, і в іншому випадку застосовуються різні методи, прийоми, методи і основи рекламної роботи. Однак при управлінні підприємством необхідно враховувати особливості зовнішнього ринку.</w:t>
      </w:r>
    </w:p>
    <w:p w14:paraId="6A72844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Розробка теоретичних основ стратегічного управління експортом України, здійснюваного в умовах перехідної економіки та подолання державного економічної кризи, повинна ґрунтуватися на цілісній концепції, яка розробляється з урахуванням останніх досягнень світової економіки. вчення про управління, нові інформаційні технології і економіко-математичні методи.</w:t>
      </w:r>
    </w:p>
    <w:p w14:paraId="4649923A"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На зарубіжних ринках підвищений попит на то, що пропонується для їх продуктів, їх упаковки, послуг, реклами, і, наприклад, це додатково пояснюється інтенсивної конкуренцією між компаніями - виробниками </w:t>
      </w:r>
      <w:r w:rsidRPr="008A6EE4">
        <w:rPr>
          <w:rFonts w:ascii="Times New Roman" w:hAnsi="Times New Roman" w:cs="Times New Roman"/>
          <w:sz w:val="28"/>
          <w:szCs w:val="28"/>
          <w:lang w:val="uk-UA"/>
        </w:rPr>
        <w:lastRenderedPageBreak/>
        <w:t>продуктів і домінуванням «ринку покупців», т. Е. Помітне перевищення пропозиції над попитом. Продумана продуктова політика дає можливість поліпшити процес оновлення асортименту, а також керівництво компанії самої сім'ї працює як орієнтир для загального напрямку дій, дозволяючи коректувати поточні історії. Вихід компаній на зарубіжні ринки зазвичай вважається довгим еволюційним курсом. Постійне і поступове набуття навичок зовнішньоекономічної роботи - найкращий і в багатьох випадках єдиний спосіб виміряти успіх [2].</w:t>
      </w:r>
    </w:p>
    <w:p w14:paraId="0F7B8D4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Для виходу на закордонні ринки </w:t>
      </w:r>
      <w:r w:rsidRPr="008A6EE4">
        <w:rPr>
          <w:rFonts w:ascii="Times New Roman" w:eastAsia="Times New Roman" w:hAnsi="Times New Roman" w:cs="Times New Roman"/>
          <w:kern w:val="1"/>
          <w:sz w:val="28"/>
          <w:szCs w:val="28"/>
          <w:lang w:val="uk-UA" w:eastAsia="ar-SA"/>
        </w:rPr>
        <w:t>ТОВ «Дана-мод»</w:t>
      </w:r>
      <w:r w:rsidRPr="008A6EE4">
        <w:rPr>
          <w:rFonts w:ascii="Times New Roman" w:hAnsi="Times New Roman" w:cs="Times New Roman"/>
          <w:sz w:val="28"/>
          <w:szCs w:val="28"/>
          <w:lang w:val="uk-UA"/>
        </w:rPr>
        <w:t xml:space="preserve"> необхідно пройти кілька етапів, кожна з яких має свої особливості:</w:t>
      </w:r>
    </w:p>
    <w:p w14:paraId="11E74D8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1. Термін пробного вивезення. Односторонні наміри компанії щодо продажу якісної продукції іноземному покупцеві. Компанія намагається повторити успішний продаж на окремому зарубіжному ринку і на інших ринках. В результаті багатообіцяючі поодинокі реалізації без повторних додатків, низький прибуток при дуже високих витратах.</w:t>
      </w:r>
    </w:p>
    <w:p w14:paraId="71954BF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2. Період екстенсивного експорту. Покриття невеликої кількості ринків без сегментації. Експортний асортимент являє собою класичний набір товарів для цієї компанії.</w:t>
      </w:r>
    </w:p>
    <w:p w14:paraId="07903779"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3. Період збільшення експорту. Обмеження асортименту більш прибутковими продуктами з будь-якого ринку з використанням всіх інтенсивних маркетингових методів. Зовнішньоторговельна мережу експортера серйозно розвивається, зовнішньоекономічні зв'язки заглибилися і стали більш ефективними, але все ж залишаються доповненням до моральних і фінансових відносин.</w:t>
      </w:r>
    </w:p>
    <w:p w14:paraId="42ACD06F"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4. Термін експортних продажів. Продукція все більше адаптується до вимог зовнішнього ринку. Компанія розвиває двосторонні відносини з зарубіжними ринками, збираючи і обробляючи актуальну інформацію. Рекламні комунікації купують міжнародні симптоми.</w:t>
      </w:r>
    </w:p>
    <w:p w14:paraId="7AC503F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5. Маркетинговий період. Зарубіжні ринки починають грати домінуючу роль у формуванні рекламної концепції компанії.</w:t>
      </w:r>
    </w:p>
    <w:p w14:paraId="7337270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6. Епоха масового маркетингу. Більше не обмежуючись внутрішнім ринком, компанія прагне задовольнити потреби клієнтів по всьому світу.</w:t>
      </w:r>
    </w:p>
    <w:p w14:paraId="25E105D8"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Продуктова політика відіграє важливу роль в реалізації оплачуваною і рекламної роботи компанії на ринку. Нюанс реклами розглядається як впливає на мету зробити товари і пропозиції доступними для покупців, а нюанс винагороди - це досягнення фінансових показників компанії при покупці і продажу продуктів.</w:t>
      </w:r>
    </w:p>
    <w:p w14:paraId="4925B987" w14:textId="77777777" w:rsidR="008A6EE4" w:rsidRPr="008A6EE4" w:rsidRDefault="008A6EE4" w:rsidP="007365D1">
      <w:pPr>
        <w:spacing w:after="0" w:line="360" w:lineRule="auto"/>
        <w:jc w:val="both"/>
        <w:rPr>
          <w:rFonts w:ascii="Times New Roman" w:hAnsi="Times New Roman" w:cs="Times New Roman"/>
          <w:bCs/>
          <w:iCs/>
          <w:sz w:val="28"/>
          <w:szCs w:val="28"/>
          <w:lang w:val="uk-UA"/>
        </w:rPr>
      </w:pPr>
    </w:p>
    <w:p w14:paraId="2EDCAF16" w14:textId="73A2D96F" w:rsidR="008A6EE4" w:rsidRPr="008A6EE4" w:rsidRDefault="008A6EE4" w:rsidP="007365D1">
      <w:pPr>
        <w:spacing w:after="0" w:line="360" w:lineRule="auto"/>
        <w:ind w:firstLine="720"/>
        <w:jc w:val="both"/>
        <w:rPr>
          <w:rFonts w:ascii="Times New Roman" w:hAnsi="Times New Roman" w:cs="Times New Roman"/>
          <w:b/>
          <w:iCs/>
          <w:sz w:val="28"/>
          <w:szCs w:val="28"/>
          <w:lang w:val="uk-UA"/>
        </w:rPr>
      </w:pPr>
      <w:r w:rsidRPr="008A6EE4">
        <w:rPr>
          <w:rFonts w:ascii="Times New Roman" w:hAnsi="Times New Roman" w:cs="Times New Roman"/>
          <w:b/>
          <w:iCs/>
          <w:sz w:val="28"/>
          <w:szCs w:val="28"/>
          <w:lang w:val="uk-UA"/>
        </w:rPr>
        <w:t>3.2. Розробка напрямів підвищення конкурентоспроможності підприємства «Дана-Мода»</w:t>
      </w:r>
    </w:p>
    <w:p w14:paraId="63359C82" w14:textId="77777777" w:rsidR="008A6EE4" w:rsidRPr="008A6EE4" w:rsidRDefault="008A6EE4" w:rsidP="008A6EE4">
      <w:pPr>
        <w:spacing w:after="0" w:line="360" w:lineRule="auto"/>
        <w:ind w:firstLine="720"/>
        <w:jc w:val="both"/>
        <w:rPr>
          <w:rFonts w:ascii="Times New Roman" w:hAnsi="Times New Roman" w:cs="Times New Roman"/>
          <w:bCs/>
          <w:iCs/>
          <w:sz w:val="28"/>
          <w:szCs w:val="28"/>
          <w:lang w:val="uk-UA"/>
        </w:rPr>
      </w:pPr>
    </w:p>
    <w:p w14:paraId="1AC205F0"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 сучасних умовах на ринку діє велика кількість постачальників однакових матеріальних ресурсів; Однак є кілька критеріїв, за якими вони розрізняються.</w:t>
      </w:r>
    </w:p>
    <w:p w14:paraId="206A927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З огляду на, що сучасна логістична система повинна ґрунтуватися на принципах правила «7P», правильний продукт, потрібної якості, в потрібній кількості, в потрібний час, в потрібному місці, для потрібного споживача (потрібного покупця) при правильному рівні витрат (правильної вартості), що , в свою чергу, вимагає високої надійності і стабільності роботи з боку постачальників. Таким чином, постачальники ресурсів стають партнерами виробника в реалізації стратегії організації виробництва, а якість наданих ними послуг є одним з факторів підвищення конкурентоспроможності продукції компанії.</w:t>
      </w:r>
    </w:p>
    <w:p w14:paraId="3380D31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При прийнятті рішення про укладення договору з постачальником повинні дотримуватися такі критерії:</w:t>
      </w:r>
    </w:p>
    <w:p w14:paraId="702FE61C" w14:textId="77777777" w:rsidR="008A6EE4" w:rsidRPr="008A6EE4" w:rsidRDefault="008A6EE4" w:rsidP="008A6EE4">
      <w:pPr>
        <w:numPr>
          <w:ilvl w:val="0"/>
          <w:numId w:val="7"/>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вплив на кінцевий результат;</w:t>
      </w:r>
    </w:p>
    <w:p w14:paraId="789BB38F" w14:textId="77777777" w:rsidR="008A6EE4" w:rsidRPr="008A6EE4" w:rsidRDefault="008A6EE4" w:rsidP="008A6EE4">
      <w:pPr>
        <w:numPr>
          <w:ilvl w:val="0"/>
          <w:numId w:val="7"/>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обсяг закуплених товарів;</w:t>
      </w:r>
    </w:p>
    <w:p w14:paraId="08446AAA" w14:textId="77777777" w:rsidR="008A6EE4" w:rsidRPr="008A6EE4" w:rsidRDefault="008A6EE4" w:rsidP="008A6EE4">
      <w:pPr>
        <w:numPr>
          <w:ilvl w:val="0"/>
          <w:numId w:val="7"/>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цілісність доставки і складність купленого товару;</w:t>
      </w:r>
    </w:p>
    <w:p w14:paraId="43BCBD05" w14:textId="77777777" w:rsidR="008A6EE4" w:rsidRPr="008A6EE4" w:rsidRDefault="008A6EE4" w:rsidP="008A6EE4">
      <w:pPr>
        <w:numPr>
          <w:ilvl w:val="0"/>
          <w:numId w:val="7"/>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ризики придбання.</w:t>
      </w:r>
    </w:p>
    <w:p w14:paraId="3AAC4AAC"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Вплив на кінцевий результат. Різні придбані продукти і послуги по-різному впливають на кінцевий продукт або чистий прибуток підприємства. Чим більше вплив закуповуваних товарів на кінцевий результат, чим більше значення цієї групи матеріалів і постачальника, тим більше причин для встановлення партнерських відносин з постачальником.</w:t>
      </w:r>
    </w:p>
    <w:p w14:paraId="7EB98AD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Обсяг закуплених товарів. Як правило, зі збільшенням обсягу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збільшується внесок у створення кінцевої вартості готового продукту. Таким чином, чим більший об'єм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тим більшу віддачу можна отримати, встановивши партнерські відносини з постачальником.</w:t>
      </w:r>
    </w:p>
    <w:p w14:paraId="2F112D1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Комплектність доставки і складність товару, що купується. Якщо ми говоримо про покупку одиничного предмета, це досить просто з технічної точки зору, тоді зв'язок з принципом економічної доцільності виправдана. Ускладнення закуповуваних товарів, які підвищують цілісність доставки, роблять вибір партнерства з постачальником більш правомірним. Чим складніше продукт, тим більше компанія покладається на технологічний досвід постачальника. А якщо постачальник не тільки доставляє товар, але і надає технічну і консультаційну підтримку, збирає і обслуговує обладнання, то при зміні постачальника витрати можуть істотно змінитися.</w:t>
      </w:r>
    </w:p>
    <w:p w14:paraId="40FB4E94"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Ризик зараження. Бажано враховувати вплив внутрішніх і зовнішніх ризиків. Внутрішні ризики зазвичай пов'язані з мінливістю споживання. Чим нестабільнішою знос, тим більше гнучкості потрібно постачальнику. Зовнішні ризики включають ступінь монополізації ринку, кількість можливих постачальників; відносини між попитом і пропозицією; політичний ризик; ризик, пов'язаний з географічним розташуванням постачальників і т. д.</w:t>
      </w:r>
    </w:p>
    <w:p w14:paraId="0402565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Тому тільки правильний підхід до співпраці з постачальниками може забезпечити стабільність і успіх компанії. Робота з постачальниками на основі глибокого аналізу, з одного боку, і гнучкості, з іншого, дозволяє нам знизити витрати і підвищити адаптацію компанії до мінливих ринкових умов не тільки в короткостроковій, а й в найближчій перспективі. тривалий термін.</w:t>
      </w:r>
    </w:p>
    <w:p w14:paraId="68B70186"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 xml:space="preserve">Важливою концепцією співробітництва з постачальниками є прозорість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Прозорість - поняття багатогранне: перш за все, прозорість означає неухильне дотримання ринкових принципів у відносинах з постачальниками; на другому рівні ступінь прозорості спрямована на максимальне підвищення інформаційної прозорості процесів корпоративних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для існуючих і потенційних постачальників; на третьому рівні - прозорість процесу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і відповідних рішень фахівців із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для керівників і акціонерів компанії.</w:t>
      </w:r>
    </w:p>
    <w:p w14:paraId="4FC25B2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 рамках своєї господарської діяльності перед компанією стоїть завдання вибору постачальника на той чи інший вид ресурсу. В цілому, існує два основні підходи до вирішення проблеми вибору кращого провайдера із загальної кількості пропозицій на ринку. Перший підхід є аналітичним і заснований на розрахованому наборі показників, що характеризують постачальника. Зворотною стороною цього підходу є те, що потенційний постачальник не завжди надає повну інформацію про себе. Оскільки дані за конкретними параметрами недоступні, розрахунки не повною мірою відображають корисність роботи з цим постачальником.</w:t>
      </w:r>
    </w:p>
    <w:p w14:paraId="6E30C3F5"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Другий підхід - це експертний підхід, заснований на оцінці постачальника спеціалістами, які мають всі шанси правильно оцінити певні показники, що характеризують постачальника. Вибір постачальника здійснюється на підставі отриманих оцінок або комплексних експертних оцінок. Одним з недоліків цього методу є суб'єктивність професіоналів у виборі між 2 або 3 провайдерами. Однак у міру збільшення кількості момент суб'єктивності, наприклад, зменшується зі збільшенням кількості оцінок. Наприклад, при оцінці 3-х постачальників існує тільки три експертних оцінки, а при оцінці 4-х постачальників кількість оцінок збільшується до 6. При оцінці експерти дотримуються певних критеріїв. Зокрема, невелике розходження в твердженнях не впливає на відповідне числове значення, і, навпаки, важлива відмінність повинно відображатися у відповідному розмірі кроку на числовий шкалою.</w:t>
      </w:r>
    </w:p>
    <w:p w14:paraId="5FDA7C72"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 xml:space="preserve">Таким чином, вибір кращого постачальника із загальної кількості людей, що бажають співпрацювати з компанією, </w:t>
      </w:r>
      <w:proofErr w:type="spellStart"/>
      <w:r w:rsidRPr="008A6EE4">
        <w:rPr>
          <w:rFonts w:ascii="Times New Roman" w:hAnsi="Times New Roman" w:cs="Times New Roman"/>
          <w:sz w:val="28"/>
          <w:szCs w:val="28"/>
          <w:lang w:val="uk-UA"/>
        </w:rPr>
        <w:t>грунтується</w:t>
      </w:r>
      <w:proofErr w:type="spellEnd"/>
      <w:r w:rsidRPr="008A6EE4">
        <w:rPr>
          <w:rFonts w:ascii="Times New Roman" w:hAnsi="Times New Roman" w:cs="Times New Roman"/>
          <w:sz w:val="28"/>
          <w:szCs w:val="28"/>
          <w:lang w:val="uk-UA"/>
        </w:rPr>
        <w:t xml:space="preserve"> на виборі того, який отримав найбільше значення по числовий шкалою. Для побудови такої шкали бажано визначити ряд значущості факторів і постачальників. Зверніть увагу, що при оцінці двох факторів продукт категорій важливості повинен дорівнювати одиниці. Слідуючи цій </w:t>
      </w:r>
      <w:proofErr w:type="spellStart"/>
      <w:r w:rsidRPr="008A6EE4">
        <w:rPr>
          <w:rFonts w:ascii="Times New Roman" w:hAnsi="Times New Roman" w:cs="Times New Roman"/>
          <w:sz w:val="28"/>
          <w:szCs w:val="28"/>
          <w:lang w:val="uk-UA"/>
        </w:rPr>
        <w:t>вимозі</w:t>
      </w:r>
      <w:proofErr w:type="spellEnd"/>
      <w:r w:rsidRPr="008A6EE4">
        <w:rPr>
          <w:rFonts w:ascii="Times New Roman" w:hAnsi="Times New Roman" w:cs="Times New Roman"/>
          <w:sz w:val="28"/>
          <w:szCs w:val="28"/>
          <w:lang w:val="uk-UA"/>
        </w:rPr>
        <w:t>, ми отримаємо результат з високим ступенем надійності.</w:t>
      </w:r>
    </w:p>
    <w:p w14:paraId="5BE517B9"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Вирішуючи проблему вибору кращого постачальника, ви повинні спочатку визначити фактори, що впливають на цей вибір. Ми вибрали десять найбільш важливих факторів, зокрема:</w:t>
      </w:r>
    </w:p>
    <w:p w14:paraId="7ECC0D23"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вартість товару або ціна постачальника, якому товар пропонується, і всі витрати, понесені компанією при розміщенні товару на складі;</w:t>
      </w:r>
    </w:p>
    <w:p w14:paraId="7520FE5C"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якість - відповідність якісним характеристикам товару, параметрам якості, встановленим компанією;</w:t>
      </w:r>
    </w:p>
    <w:p w14:paraId="0DCAF900"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фінансові умови - умови, які постачальник пропонує для оплати своїх послуг;</w:t>
      </w:r>
    </w:p>
    <w:p w14:paraId="3EBF25EE"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термін доставки - час, протягом якого постачальник може доставити товар компанії;</w:t>
      </w:r>
    </w:p>
    <w:p w14:paraId="461EE664"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дотримання термінів поставки - відповідність термінів поставки, зазначених постачальником, фактичним;</w:t>
      </w:r>
    </w:p>
    <w:p w14:paraId="2A795662"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якість обслуговування - повнота, своєчасність і відтворюваність інформаційних і матеріально-технічних потоків;</w:t>
      </w:r>
    </w:p>
    <w:p w14:paraId="0BF3AF18"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мінімальна швидкість доставки - відповідність мінімальної швидкості доставки, пропонується постачальником, стандарту, встановленому компанією;</w:t>
      </w:r>
    </w:p>
    <w:p w14:paraId="1E90D5C2"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готовність до доставки - готовність постачальника відвантажити і доставити товар у зручний для компанії час;</w:t>
      </w:r>
    </w:p>
    <w:p w14:paraId="35652322"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складність задоволення попиту - кількість і комплектність товару може бути запропонована компанії постачальником;</w:t>
      </w:r>
    </w:p>
    <w:p w14:paraId="040196E9" w14:textId="77777777" w:rsidR="008A6EE4" w:rsidRPr="008A6EE4" w:rsidRDefault="008A6EE4" w:rsidP="008A6EE4">
      <w:pPr>
        <w:numPr>
          <w:ilvl w:val="0"/>
          <w:numId w:val="8"/>
        </w:numPr>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порядок вирішення рекламацій - складність механізму повернення бракованого або пошкодженого товару, отриманого від постачальника.</w:t>
      </w:r>
    </w:p>
    <w:p w14:paraId="4C072E07" w14:textId="77777777" w:rsidR="008A6EE4" w:rsidRPr="008A6EE4" w:rsidRDefault="008A6EE4" w:rsidP="008A6EE4">
      <w:pPr>
        <w:tabs>
          <w:tab w:val="left" w:pos="1134"/>
        </w:tabs>
        <w:spacing w:after="0" w:line="360" w:lineRule="auto"/>
        <w:ind w:firstLine="709"/>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Після визначення пріоритетних чинників, вони є основними для компанії, робить вибір постачальників. Крім того, вага кожного </w:t>
      </w:r>
      <w:proofErr w:type="spellStart"/>
      <w:r w:rsidRPr="008A6EE4">
        <w:rPr>
          <w:rFonts w:ascii="Times New Roman" w:hAnsi="Times New Roman" w:cs="Times New Roman"/>
          <w:sz w:val="28"/>
          <w:szCs w:val="28"/>
          <w:lang w:val="uk-UA"/>
        </w:rPr>
        <w:t>фактора</w:t>
      </w:r>
      <w:proofErr w:type="spellEnd"/>
      <w:r w:rsidRPr="008A6EE4">
        <w:rPr>
          <w:rFonts w:ascii="Times New Roman" w:hAnsi="Times New Roman" w:cs="Times New Roman"/>
          <w:sz w:val="28"/>
          <w:szCs w:val="28"/>
          <w:lang w:val="uk-UA"/>
        </w:rPr>
        <w:t xml:space="preserve"> визначається з використанням вищевказаного алгоритму. Усередині кожного з факторів будується матриця ранжування постачальників, в якій вони порівнюються один з одним. Таким чином, на кожному етапі аналізу вибудовується певна ієрархія факторів в кожному з них, потім в постачальниках. Побудова матриць, обчислення векторів і ваг - досить трудомісткий процес. Для його автоматизації ми розробили програмне забезпечення, за допомогою якого експерт приділяє час тільки присвоєння рангів при порівнянні факторів або постачальників.</w:t>
      </w:r>
    </w:p>
    <w:p w14:paraId="4A7DA406" w14:textId="77777777" w:rsidR="008A6EE4" w:rsidRPr="008A6EE4" w:rsidRDefault="008A6EE4" w:rsidP="008A6EE4">
      <w:pPr>
        <w:tabs>
          <w:tab w:val="left" w:pos="1134"/>
        </w:tabs>
        <w:spacing w:after="0" w:line="360" w:lineRule="auto"/>
        <w:ind w:firstLine="709"/>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 вибір постачальника істотно впливають результати роботи за вже укладеними договорами. Оцінка постачальника повинна проводитися не тільки на етапі пошуку, а й під час співпраці з уже відібраними постачальниками. Для оцінки вже відомих постачальників часто використовується метод ранжирування, за допомогою якого розробляється спеціальна шкала оцінки, що дозволяє розрахувати оцінку постачальника.</w:t>
      </w:r>
    </w:p>
    <w:p w14:paraId="510A6015" w14:textId="77777777" w:rsidR="008A6EE4" w:rsidRPr="008A6EE4" w:rsidRDefault="008A6EE4" w:rsidP="008A6EE4">
      <w:pPr>
        <w:tabs>
          <w:tab w:val="left" w:pos="1134"/>
        </w:tabs>
        <w:spacing w:after="0" w:line="360" w:lineRule="auto"/>
        <w:ind w:firstLine="709"/>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Оскільки при виборі постачальника вирішується завдання багатокритеріальної оптимізації з нерівними умовами, необхідно оцінювати і класифікувати їх за ступенем важливості для компанії. Щоб оцінити важливість окремих критеріїв для планованого вибору постачальників, відбираються експерти (це можуть бути керівники підприємств або постачальники продукції).</w:t>
      </w:r>
    </w:p>
    <w:p w14:paraId="1614E0AB" w14:textId="77777777" w:rsidR="008A6EE4" w:rsidRPr="008A6EE4" w:rsidRDefault="008A6EE4" w:rsidP="008A6EE4">
      <w:pPr>
        <w:tabs>
          <w:tab w:val="left" w:pos="1134"/>
        </w:tabs>
        <w:spacing w:after="0" w:line="360" w:lineRule="auto"/>
        <w:ind w:firstLine="709"/>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 підставі даних ТОВ «Дана-мод» був вибраний оптимальний постачальник тканин для цієї компанії. Згідно з директивами компанії, такі фактори є пріоритетними при безпосередньому виборі постачальника:</w:t>
      </w:r>
    </w:p>
    <w:p w14:paraId="39FBCE32"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ціна товару;</w:t>
      </w:r>
    </w:p>
    <w:p w14:paraId="0C223859"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якість;</w:t>
      </w:r>
    </w:p>
    <w:p w14:paraId="17D85C31"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фінансові умови;</w:t>
      </w:r>
    </w:p>
    <w:p w14:paraId="62557D92"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термін поставки;</w:t>
      </w:r>
    </w:p>
    <w:p w14:paraId="04BF259B"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мінімальна вартість доставки;</w:t>
      </w:r>
    </w:p>
    <w:p w14:paraId="34125D70"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готовий до відправки;</w:t>
      </w:r>
    </w:p>
    <w:p w14:paraId="3F975905" w14:textId="77777777" w:rsidR="008A6EE4" w:rsidRPr="008A6EE4" w:rsidRDefault="008A6EE4" w:rsidP="008A6EE4">
      <w:pPr>
        <w:numPr>
          <w:ilvl w:val="0"/>
          <w:numId w:val="9"/>
        </w:numPr>
        <w:tabs>
          <w:tab w:val="left" w:pos="1134"/>
        </w:tabs>
        <w:spacing w:after="0" w:line="360" w:lineRule="auto"/>
        <w:contextualSpacing/>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порядок розгляду скарг.</w:t>
      </w:r>
    </w:p>
    <w:p w14:paraId="2C3EEBA9" w14:textId="77777777" w:rsidR="008A6EE4" w:rsidRPr="008A6EE4" w:rsidRDefault="008A6EE4" w:rsidP="008A6EE4">
      <w:pPr>
        <w:tabs>
          <w:tab w:val="left" w:pos="1134"/>
        </w:tabs>
        <w:spacing w:after="0" w:line="360" w:lineRule="auto"/>
        <w:ind w:left="709"/>
        <w:contextualSpacing/>
        <w:jc w:val="right"/>
        <w:rPr>
          <w:rFonts w:ascii="Times New Roman" w:hAnsi="Times New Roman" w:cs="Times New Roman"/>
          <w:i/>
          <w:sz w:val="28"/>
          <w:szCs w:val="28"/>
          <w:lang w:val="uk-UA"/>
        </w:rPr>
      </w:pPr>
      <w:r w:rsidRPr="008A6EE4">
        <w:rPr>
          <w:rFonts w:ascii="Times New Roman" w:hAnsi="Times New Roman" w:cs="Times New Roman"/>
          <w:i/>
          <w:sz w:val="28"/>
          <w:szCs w:val="28"/>
          <w:lang w:val="uk-UA"/>
        </w:rPr>
        <w:t>Таблиця 3.1</w:t>
      </w:r>
    </w:p>
    <w:p w14:paraId="04E379E1" w14:textId="77777777" w:rsidR="008A6EE4" w:rsidRPr="008A6EE4" w:rsidRDefault="008A6EE4" w:rsidP="008A6EE4">
      <w:pPr>
        <w:tabs>
          <w:tab w:val="left" w:pos="1134"/>
        </w:tabs>
        <w:spacing w:after="0" w:line="360" w:lineRule="auto"/>
        <w:ind w:left="709"/>
        <w:contextualSpacing/>
        <w:jc w:val="center"/>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t>Аналіз постачальників тканин</w:t>
      </w:r>
    </w:p>
    <w:tbl>
      <w:tblPr>
        <w:tblStyle w:val="a4"/>
        <w:tblW w:w="0" w:type="auto"/>
        <w:tblLook w:val="04A0" w:firstRow="1" w:lastRow="0" w:firstColumn="1" w:lastColumn="0" w:noHBand="0" w:noVBand="1"/>
      </w:tblPr>
      <w:tblGrid>
        <w:gridCol w:w="2576"/>
        <w:gridCol w:w="1272"/>
        <w:gridCol w:w="1378"/>
        <w:gridCol w:w="1345"/>
        <w:gridCol w:w="1351"/>
        <w:gridCol w:w="1423"/>
      </w:tblGrid>
      <w:tr w:rsidR="008A6EE4" w:rsidRPr="008A6EE4" w14:paraId="3D59D143" w14:textId="77777777" w:rsidTr="00553614">
        <w:tc>
          <w:tcPr>
            <w:tcW w:w="0" w:type="auto"/>
          </w:tcPr>
          <w:p w14:paraId="25C76B28" w14:textId="77777777" w:rsidR="008A6EE4" w:rsidRPr="008A6EE4" w:rsidRDefault="008A6EE4" w:rsidP="008A6EE4">
            <w:pPr>
              <w:jc w:val="both"/>
              <w:rPr>
                <w:rFonts w:ascii="Times New Roman" w:hAnsi="Times New Roman" w:cs="Times New Roman"/>
                <w:sz w:val="28"/>
                <w:szCs w:val="28"/>
                <w:lang w:val="uk-UA"/>
              </w:rPr>
            </w:pPr>
          </w:p>
        </w:tc>
        <w:tc>
          <w:tcPr>
            <w:tcW w:w="0" w:type="auto"/>
            <w:vAlign w:val="center"/>
          </w:tcPr>
          <w:p w14:paraId="6E669CC5"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ГК «ТК-Груп»</w:t>
            </w:r>
          </w:p>
        </w:tc>
        <w:tc>
          <w:tcPr>
            <w:tcW w:w="0" w:type="auto"/>
            <w:vAlign w:val="center"/>
          </w:tcPr>
          <w:p w14:paraId="71991717"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Гранд текстиль</w:t>
            </w:r>
          </w:p>
        </w:tc>
        <w:tc>
          <w:tcPr>
            <w:tcW w:w="0" w:type="auto"/>
            <w:vAlign w:val="center"/>
          </w:tcPr>
          <w:p w14:paraId="1917D25B"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ТОВ </w:t>
            </w:r>
            <w:proofErr w:type="spellStart"/>
            <w:r w:rsidRPr="008A6EE4">
              <w:rPr>
                <w:rFonts w:ascii="Times New Roman" w:hAnsi="Times New Roman" w:cs="Times New Roman"/>
                <w:sz w:val="28"/>
                <w:szCs w:val="28"/>
                <w:lang w:val="uk-UA"/>
              </w:rPr>
              <w:t>Ауера</w:t>
            </w:r>
            <w:proofErr w:type="spellEnd"/>
          </w:p>
        </w:tc>
        <w:tc>
          <w:tcPr>
            <w:tcW w:w="0" w:type="auto"/>
            <w:vAlign w:val="center"/>
          </w:tcPr>
          <w:p w14:paraId="41EDB06B"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Компанія</w:t>
            </w:r>
          </w:p>
          <w:p w14:paraId="5695DE06" w14:textId="77777777" w:rsidR="008A6EE4" w:rsidRPr="008A6EE4" w:rsidRDefault="008A6EE4" w:rsidP="008A6EE4">
            <w:pPr>
              <w:jc w:val="center"/>
              <w:rPr>
                <w:rFonts w:ascii="Times New Roman" w:hAnsi="Times New Roman" w:cs="Times New Roman"/>
                <w:sz w:val="28"/>
                <w:szCs w:val="28"/>
                <w:lang w:val="uk-UA"/>
              </w:rPr>
            </w:pPr>
            <w:proofErr w:type="spellStart"/>
            <w:r w:rsidRPr="008A6EE4">
              <w:rPr>
                <w:rFonts w:ascii="Times New Roman" w:hAnsi="Times New Roman" w:cs="Times New Roman"/>
                <w:sz w:val="28"/>
                <w:szCs w:val="28"/>
                <w:lang w:val="uk-UA"/>
              </w:rPr>
              <w:t>Мегатекс</w:t>
            </w:r>
            <w:proofErr w:type="spellEnd"/>
          </w:p>
        </w:tc>
        <w:tc>
          <w:tcPr>
            <w:tcW w:w="0" w:type="auto"/>
            <w:vAlign w:val="center"/>
          </w:tcPr>
          <w:p w14:paraId="4E736E43"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Компанія </w:t>
            </w:r>
            <w:proofErr w:type="spellStart"/>
            <w:r w:rsidRPr="008A6EE4">
              <w:rPr>
                <w:rFonts w:ascii="Times New Roman" w:hAnsi="Times New Roman" w:cs="Times New Roman"/>
                <w:sz w:val="28"/>
                <w:szCs w:val="28"/>
                <w:lang w:val="uk-UA"/>
              </w:rPr>
              <w:t>Rosetex</w:t>
            </w:r>
            <w:proofErr w:type="spellEnd"/>
          </w:p>
        </w:tc>
      </w:tr>
      <w:tr w:rsidR="008A6EE4" w:rsidRPr="008A6EE4" w14:paraId="2D5CC347" w14:textId="77777777" w:rsidTr="00553614">
        <w:tc>
          <w:tcPr>
            <w:tcW w:w="0" w:type="auto"/>
          </w:tcPr>
          <w:p w14:paraId="39BDD7C6"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Ціна, грн/т</w:t>
            </w:r>
          </w:p>
        </w:tc>
        <w:tc>
          <w:tcPr>
            <w:tcW w:w="0" w:type="auto"/>
            <w:vAlign w:val="center"/>
          </w:tcPr>
          <w:p w14:paraId="430B9801"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3330</w:t>
            </w:r>
          </w:p>
        </w:tc>
        <w:tc>
          <w:tcPr>
            <w:tcW w:w="0" w:type="auto"/>
            <w:vAlign w:val="center"/>
          </w:tcPr>
          <w:p w14:paraId="2ED3265F"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3600</w:t>
            </w:r>
          </w:p>
        </w:tc>
        <w:tc>
          <w:tcPr>
            <w:tcW w:w="0" w:type="auto"/>
            <w:vAlign w:val="center"/>
          </w:tcPr>
          <w:p w14:paraId="7573D357"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2970</w:t>
            </w:r>
          </w:p>
        </w:tc>
        <w:tc>
          <w:tcPr>
            <w:tcW w:w="0" w:type="auto"/>
            <w:vAlign w:val="center"/>
          </w:tcPr>
          <w:p w14:paraId="777F9FB9"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3540</w:t>
            </w:r>
          </w:p>
        </w:tc>
        <w:tc>
          <w:tcPr>
            <w:tcW w:w="0" w:type="auto"/>
            <w:vAlign w:val="center"/>
          </w:tcPr>
          <w:p w14:paraId="761F646E"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3000</w:t>
            </w:r>
          </w:p>
        </w:tc>
      </w:tr>
      <w:tr w:rsidR="008A6EE4" w:rsidRPr="008A6EE4" w14:paraId="5C066D36" w14:textId="77777777" w:rsidTr="00553614">
        <w:tc>
          <w:tcPr>
            <w:tcW w:w="0" w:type="auto"/>
          </w:tcPr>
          <w:p w14:paraId="5ABC433F"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Відповідність якісних характеристик</w:t>
            </w:r>
          </w:p>
        </w:tc>
        <w:tc>
          <w:tcPr>
            <w:tcW w:w="0" w:type="auto"/>
            <w:vAlign w:val="center"/>
          </w:tcPr>
          <w:p w14:paraId="036CBA88" w14:textId="77777777" w:rsidR="008A6EE4" w:rsidRPr="008A6EE4" w:rsidRDefault="008A6EE4" w:rsidP="008A6EE4">
            <w:pPr>
              <w:jc w:val="center"/>
              <w:rPr>
                <w:rFonts w:ascii="Times New Roman" w:hAnsi="Times New Roman" w:cs="Times New Roman"/>
                <w:sz w:val="28"/>
                <w:szCs w:val="28"/>
                <w:lang w:val="uk-UA"/>
              </w:rPr>
            </w:pPr>
            <w:proofErr w:type="spellStart"/>
            <w:r w:rsidRPr="008A6EE4">
              <w:rPr>
                <w:rFonts w:ascii="Times New Roman" w:hAnsi="Times New Roman" w:cs="Times New Roman"/>
                <w:sz w:val="28"/>
                <w:szCs w:val="28"/>
                <w:lang w:val="uk-UA"/>
              </w:rPr>
              <w:t>Відпові</w:t>
            </w:r>
            <w:proofErr w:type="spellEnd"/>
            <w:r w:rsidRPr="008A6EE4">
              <w:rPr>
                <w:rFonts w:ascii="Times New Roman" w:hAnsi="Times New Roman" w:cs="Times New Roman"/>
                <w:sz w:val="28"/>
                <w:szCs w:val="28"/>
                <w:lang w:val="uk-UA"/>
              </w:rPr>
              <w:t>-дає</w:t>
            </w:r>
          </w:p>
        </w:tc>
        <w:tc>
          <w:tcPr>
            <w:tcW w:w="0" w:type="auto"/>
            <w:vAlign w:val="center"/>
          </w:tcPr>
          <w:p w14:paraId="7D3CA36F" w14:textId="77777777" w:rsidR="008A6EE4" w:rsidRPr="008A6EE4" w:rsidRDefault="008A6EE4" w:rsidP="008A6EE4">
            <w:pPr>
              <w:jc w:val="center"/>
              <w:rPr>
                <w:rFonts w:ascii="Times New Roman" w:hAnsi="Times New Roman" w:cs="Times New Roman"/>
                <w:sz w:val="28"/>
                <w:szCs w:val="28"/>
                <w:lang w:val="uk-UA"/>
              </w:rPr>
            </w:pPr>
            <w:proofErr w:type="spellStart"/>
            <w:r w:rsidRPr="008A6EE4">
              <w:rPr>
                <w:rFonts w:ascii="Times New Roman" w:hAnsi="Times New Roman" w:cs="Times New Roman"/>
                <w:sz w:val="28"/>
                <w:szCs w:val="28"/>
                <w:lang w:val="uk-UA"/>
              </w:rPr>
              <w:t>Відпові</w:t>
            </w:r>
            <w:proofErr w:type="spellEnd"/>
            <w:r w:rsidRPr="008A6EE4">
              <w:rPr>
                <w:rFonts w:ascii="Times New Roman" w:hAnsi="Times New Roman" w:cs="Times New Roman"/>
                <w:sz w:val="28"/>
                <w:szCs w:val="28"/>
                <w:lang w:val="uk-UA"/>
              </w:rPr>
              <w:t>-</w:t>
            </w:r>
          </w:p>
          <w:p w14:paraId="1A56C3BA" w14:textId="77777777" w:rsidR="008A6EE4" w:rsidRPr="008A6EE4" w:rsidRDefault="008A6EE4" w:rsidP="008A6EE4">
            <w:pPr>
              <w:jc w:val="center"/>
              <w:rPr>
                <w:lang w:val="uk-UA"/>
              </w:rPr>
            </w:pPr>
            <w:r w:rsidRPr="008A6EE4">
              <w:rPr>
                <w:rFonts w:ascii="Times New Roman" w:hAnsi="Times New Roman" w:cs="Times New Roman"/>
                <w:sz w:val="28"/>
                <w:szCs w:val="28"/>
                <w:lang w:val="uk-UA"/>
              </w:rPr>
              <w:t>дає</w:t>
            </w:r>
          </w:p>
        </w:tc>
        <w:tc>
          <w:tcPr>
            <w:tcW w:w="0" w:type="auto"/>
            <w:vAlign w:val="center"/>
          </w:tcPr>
          <w:p w14:paraId="0D9F675A" w14:textId="77777777" w:rsidR="008A6EE4" w:rsidRPr="008A6EE4" w:rsidRDefault="008A6EE4" w:rsidP="008A6EE4">
            <w:pPr>
              <w:jc w:val="center"/>
              <w:rPr>
                <w:lang w:val="uk-UA"/>
              </w:rPr>
            </w:pPr>
            <w:proofErr w:type="spellStart"/>
            <w:r w:rsidRPr="008A6EE4">
              <w:rPr>
                <w:rFonts w:ascii="Times New Roman" w:hAnsi="Times New Roman" w:cs="Times New Roman"/>
                <w:sz w:val="28"/>
                <w:szCs w:val="28"/>
                <w:lang w:val="uk-UA"/>
              </w:rPr>
              <w:t>Відпові</w:t>
            </w:r>
            <w:proofErr w:type="spellEnd"/>
            <w:r w:rsidRPr="008A6EE4">
              <w:rPr>
                <w:rFonts w:ascii="Times New Roman" w:hAnsi="Times New Roman" w:cs="Times New Roman"/>
                <w:sz w:val="28"/>
                <w:szCs w:val="28"/>
                <w:lang w:val="uk-UA"/>
              </w:rPr>
              <w:t>-дає</w:t>
            </w:r>
          </w:p>
        </w:tc>
        <w:tc>
          <w:tcPr>
            <w:tcW w:w="0" w:type="auto"/>
            <w:vAlign w:val="center"/>
          </w:tcPr>
          <w:p w14:paraId="374CA4B0" w14:textId="77777777" w:rsidR="008A6EE4" w:rsidRPr="008A6EE4" w:rsidRDefault="008A6EE4" w:rsidP="008A6EE4">
            <w:pPr>
              <w:jc w:val="center"/>
              <w:rPr>
                <w:rFonts w:ascii="Times New Roman" w:hAnsi="Times New Roman" w:cs="Times New Roman"/>
                <w:sz w:val="28"/>
                <w:szCs w:val="28"/>
                <w:lang w:val="uk-UA"/>
              </w:rPr>
            </w:pPr>
            <w:proofErr w:type="spellStart"/>
            <w:r w:rsidRPr="008A6EE4">
              <w:rPr>
                <w:rFonts w:ascii="Times New Roman" w:hAnsi="Times New Roman" w:cs="Times New Roman"/>
                <w:sz w:val="28"/>
                <w:szCs w:val="28"/>
                <w:lang w:val="uk-UA"/>
              </w:rPr>
              <w:t>Відпові</w:t>
            </w:r>
            <w:proofErr w:type="spellEnd"/>
            <w:r w:rsidRPr="008A6EE4">
              <w:rPr>
                <w:rFonts w:ascii="Times New Roman" w:hAnsi="Times New Roman" w:cs="Times New Roman"/>
                <w:sz w:val="28"/>
                <w:szCs w:val="28"/>
                <w:lang w:val="uk-UA"/>
              </w:rPr>
              <w:t>-</w:t>
            </w:r>
          </w:p>
          <w:p w14:paraId="1256C83C" w14:textId="77777777" w:rsidR="008A6EE4" w:rsidRPr="008A6EE4" w:rsidRDefault="008A6EE4" w:rsidP="008A6EE4">
            <w:pPr>
              <w:jc w:val="center"/>
              <w:rPr>
                <w:lang w:val="uk-UA"/>
              </w:rPr>
            </w:pPr>
            <w:r w:rsidRPr="008A6EE4">
              <w:rPr>
                <w:rFonts w:ascii="Times New Roman" w:hAnsi="Times New Roman" w:cs="Times New Roman"/>
                <w:sz w:val="28"/>
                <w:szCs w:val="28"/>
                <w:lang w:val="uk-UA"/>
              </w:rPr>
              <w:t>дає</w:t>
            </w:r>
          </w:p>
        </w:tc>
        <w:tc>
          <w:tcPr>
            <w:tcW w:w="0" w:type="auto"/>
            <w:vAlign w:val="center"/>
          </w:tcPr>
          <w:p w14:paraId="264C6689" w14:textId="77777777" w:rsidR="008A6EE4" w:rsidRPr="008A6EE4" w:rsidRDefault="008A6EE4" w:rsidP="008A6EE4">
            <w:pPr>
              <w:jc w:val="center"/>
              <w:rPr>
                <w:lang w:val="uk-UA"/>
              </w:rPr>
            </w:pPr>
            <w:proofErr w:type="spellStart"/>
            <w:r w:rsidRPr="008A6EE4">
              <w:rPr>
                <w:rFonts w:ascii="Times New Roman" w:hAnsi="Times New Roman" w:cs="Times New Roman"/>
                <w:sz w:val="28"/>
                <w:szCs w:val="28"/>
                <w:lang w:val="uk-UA"/>
              </w:rPr>
              <w:t>Відпові</w:t>
            </w:r>
            <w:proofErr w:type="spellEnd"/>
            <w:r w:rsidRPr="008A6EE4">
              <w:rPr>
                <w:rFonts w:ascii="Times New Roman" w:hAnsi="Times New Roman" w:cs="Times New Roman"/>
                <w:sz w:val="28"/>
                <w:szCs w:val="28"/>
                <w:lang w:val="uk-UA"/>
              </w:rPr>
              <w:t>-дає</w:t>
            </w:r>
          </w:p>
        </w:tc>
      </w:tr>
      <w:tr w:rsidR="008A6EE4" w:rsidRPr="008A6EE4" w14:paraId="5193B308" w14:textId="77777777" w:rsidTr="00553614">
        <w:tc>
          <w:tcPr>
            <w:tcW w:w="0" w:type="auto"/>
          </w:tcPr>
          <w:p w14:paraId="7D98897B"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Можливість отримання продукції в кредит</w:t>
            </w:r>
          </w:p>
        </w:tc>
        <w:tc>
          <w:tcPr>
            <w:tcW w:w="0" w:type="auto"/>
          </w:tcPr>
          <w:p w14:paraId="5FDF1DDB" w14:textId="4475C512" w:rsidR="008A6EE4" w:rsidRPr="008A6EE4" w:rsidRDefault="007365D1"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Н</w:t>
            </w:r>
            <w:r w:rsidR="008A6EE4" w:rsidRPr="008A6EE4">
              <w:rPr>
                <w:rFonts w:ascii="Times New Roman" w:hAnsi="Times New Roman" w:cs="Times New Roman"/>
                <w:sz w:val="28"/>
                <w:szCs w:val="28"/>
                <w:lang w:val="uk-UA"/>
              </w:rPr>
              <w:t>і</w:t>
            </w:r>
          </w:p>
        </w:tc>
        <w:tc>
          <w:tcPr>
            <w:tcW w:w="0" w:type="auto"/>
          </w:tcPr>
          <w:p w14:paraId="0D89433D"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так</w:t>
            </w:r>
          </w:p>
        </w:tc>
        <w:tc>
          <w:tcPr>
            <w:tcW w:w="0" w:type="auto"/>
          </w:tcPr>
          <w:p w14:paraId="65E5251E"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ні</w:t>
            </w:r>
          </w:p>
        </w:tc>
        <w:tc>
          <w:tcPr>
            <w:tcW w:w="0" w:type="auto"/>
          </w:tcPr>
          <w:p w14:paraId="22CDE550"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так</w:t>
            </w:r>
          </w:p>
        </w:tc>
        <w:tc>
          <w:tcPr>
            <w:tcW w:w="0" w:type="auto"/>
          </w:tcPr>
          <w:p w14:paraId="4FE2F9BD"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ні</w:t>
            </w:r>
          </w:p>
        </w:tc>
      </w:tr>
      <w:tr w:rsidR="008A6EE4" w:rsidRPr="008A6EE4" w14:paraId="7636FCE9" w14:textId="77777777" w:rsidTr="00553614">
        <w:tc>
          <w:tcPr>
            <w:tcW w:w="0" w:type="auto"/>
          </w:tcPr>
          <w:p w14:paraId="2A481EE9"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Строки постачання, днів</w:t>
            </w:r>
          </w:p>
        </w:tc>
        <w:tc>
          <w:tcPr>
            <w:tcW w:w="0" w:type="auto"/>
            <w:vAlign w:val="center"/>
          </w:tcPr>
          <w:p w14:paraId="2BD6A4CA"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4</w:t>
            </w:r>
          </w:p>
        </w:tc>
        <w:tc>
          <w:tcPr>
            <w:tcW w:w="0" w:type="auto"/>
            <w:vAlign w:val="center"/>
          </w:tcPr>
          <w:p w14:paraId="647CB28C"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w:t>
            </w:r>
          </w:p>
        </w:tc>
        <w:tc>
          <w:tcPr>
            <w:tcW w:w="0" w:type="auto"/>
            <w:vAlign w:val="center"/>
          </w:tcPr>
          <w:p w14:paraId="1EDA848C"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2</w:t>
            </w:r>
          </w:p>
        </w:tc>
        <w:tc>
          <w:tcPr>
            <w:tcW w:w="0" w:type="auto"/>
            <w:vAlign w:val="center"/>
          </w:tcPr>
          <w:p w14:paraId="401BA09D"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3</w:t>
            </w:r>
          </w:p>
        </w:tc>
        <w:tc>
          <w:tcPr>
            <w:tcW w:w="0" w:type="auto"/>
            <w:vAlign w:val="center"/>
          </w:tcPr>
          <w:p w14:paraId="7EED71E3"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4</w:t>
            </w:r>
          </w:p>
        </w:tc>
      </w:tr>
      <w:tr w:rsidR="008A6EE4" w:rsidRPr="008A6EE4" w14:paraId="7AAA982A" w14:textId="77777777" w:rsidTr="00553614">
        <w:tc>
          <w:tcPr>
            <w:tcW w:w="0" w:type="auto"/>
          </w:tcPr>
          <w:p w14:paraId="369162C4"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Мінімальний об’єм партії, м</w:t>
            </w:r>
          </w:p>
        </w:tc>
        <w:tc>
          <w:tcPr>
            <w:tcW w:w="0" w:type="auto"/>
            <w:vAlign w:val="center"/>
          </w:tcPr>
          <w:p w14:paraId="0286D73E"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20</w:t>
            </w:r>
          </w:p>
        </w:tc>
        <w:tc>
          <w:tcPr>
            <w:tcW w:w="0" w:type="auto"/>
            <w:vAlign w:val="center"/>
          </w:tcPr>
          <w:p w14:paraId="09FC176E"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20</w:t>
            </w:r>
          </w:p>
        </w:tc>
        <w:tc>
          <w:tcPr>
            <w:tcW w:w="0" w:type="auto"/>
            <w:vAlign w:val="center"/>
          </w:tcPr>
          <w:p w14:paraId="271B8964"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1</w:t>
            </w:r>
          </w:p>
        </w:tc>
        <w:tc>
          <w:tcPr>
            <w:tcW w:w="0" w:type="auto"/>
            <w:vAlign w:val="center"/>
          </w:tcPr>
          <w:p w14:paraId="66729529"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15</w:t>
            </w:r>
          </w:p>
        </w:tc>
        <w:tc>
          <w:tcPr>
            <w:tcW w:w="0" w:type="auto"/>
            <w:vAlign w:val="center"/>
          </w:tcPr>
          <w:p w14:paraId="54D140AA"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10</w:t>
            </w:r>
          </w:p>
        </w:tc>
      </w:tr>
      <w:tr w:rsidR="008A6EE4" w:rsidRPr="008A6EE4" w14:paraId="100A2A40" w14:textId="77777777" w:rsidTr="00553614">
        <w:tc>
          <w:tcPr>
            <w:tcW w:w="0" w:type="auto"/>
          </w:tcPr>
          <w:p w14:paraId="7D9C7E5D"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Надійність постачать (штраф у разі недотримання умов угоди), % від суми договору</w:t>
            </w:r>
          </w:p>
        </w:tc>
        <w:tc>
          <w:tcPr>
            <w:tcW w:w="0" w:type="auto"/>
            <w:vAlign w:val="center"/>
          </w:tcPr>
          <w:p w14:paraId="77A8A068"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90</w:t>
            </w:r>
          </w:p>
        </w:tc>
        <w:tc>
          <w:tcPr>
            <w:tcW w:w="0" w:type="auto"/>
            <w:vAlign w:val="center"/>
          </w:tcPr>
          <w:p w14:paraId="1B1EA1E8"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99</w:t>
            </w:r>
          </w:p>
        </w:tc>
        <w:tc>
          <w:tcPr>
            <w:tcW w:w="0" w:type="auto"/>
            <w:vAlign w:val="center"/>
          </w:tcPr>
          <w:p w14:paraId="0135F8F5"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95</w:t>
            </w:r>
          </w:p>
        </w:tc>
        <w:tc>
          <w:tcPr>
            <w:tcW w:w="0" w:type="auto"/>
            <w:vAlign w:val="center"/>
          </w:tcPr>
          <w:p w14:paraId="0E9C80E9"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98</w:t>
            </w:r>
          </w:p>
        </w:tc>
        <w:tc>
          <w:tcPr>
            <w:tcW w:w="0" w:type="auto"/>
            <w:vAlign w:val="center"/>
          </w:tcPr>
          <w:p w14:paraId="250A1D13"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50</w:t>
            </w:r>
          </w:p>
        </w:tc>
      </w:tr>
      <w:tr w:rsidR="008A6EE4" w:rsidRPr="008A6EE4" w14:paraId="6CBDC800" w14:textId="77777777" w:rsidTr="00553614">
        <w:tc>
          <w:tcPr>
            <w:tcW w:w="0" w:type="auto"/>
          </w:tcPr>
          <w:p w14:paraId="710387E4" w14:textId="77777777" w:rsidR="008A6EE4" w:rsidRPr="008A6EE4" w:rsidRDefault="008A6EE4" w:rsidP="008A6EE4">
            <w:pPr>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Умови постачання (доставка за рахунок)</w:t>
            </w:r>
          </w:p>
        </w:tc>
        <w:tc>
          <w:tcPr>
            <w:tcW w:w="0" w:type="auto"/>
            <w:vAlign w:val="center"/>
          </w:tcPr>
          <w:p w14:paraId="2F812596"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покупця</w:t>
            </w:r>
          </w:p>
        </w:tc>
        <w:tc>
          <w:tcPr>
            <w:tcW w:w="0" w:type="auto"/>
            <w:vAlign w:val="center"/>
          </w:tcPr>
          <w:p w14:paraId="088BAF02"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продавця</w:t>
            </w:r>
          </w:p>
        </w:tc>
        <w:tc>
          <w:tcPr>
            <w:tcW w:w="0" w:type="auto"/>
            <w:vAlign w:val="center"/>
          </w:tcPr>
          <w:p w14:paraId="71C58616"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продавця</w:t>
            </w:r>
          </w:p>
        </w:tc>
        <w:tc>
          <w:tcPr>
            <w:tcW w:w="0" w:type="auto"/>
            <w:vAlign w:val="center"/>
          </w:tcPr>
          <w:p w14:paraId="41B5FA32"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продавця</w:t>
            </w:r>
          </w:p>
        </w:tc>
        <w:tc>
          <w:tcPr>
            <w:tcW w:w="0" w:type="auto"/>
            <w:vAlign w:val="center"/>
          </w:tcPr>
          <w:p w14:paraId="7D4C21E8" w14:textId="77777777" w:rsidR="008A6EE4" w:rsidRPr="008A6EE4" w:rsidRDefault="008A6EE4" w:rsidP="008A6EE4">
            <w:pPr>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покупця</w:t>
            </w:r>
          </w:p>
        </w:tc>
      </w:tr>
    </w:tbl>
    <w:p w14:paraId="47AE989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p>
    <w:p w14:paraId="1021BF8A"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В результаті розрахунків можна стверджувати, що ТОВ «</w:t>
      </w:r>
      <w:proofErr w:type="spellStart"/>
      <w:r w:rsidRPr="008A6EE4">
        <w:rPr>
          <w:rFonts w:ascii="Times New Roman" w:hAnsi="Times New Roman" w:cs="Times New Roman"/>
          <w:sz w:val="28"/>
          <w:szCs w:val="28"/>
          <w:lang w:val="uk-UA"/>
        </w:rPr>
        <w:t>Ауера</w:t>
      </w:r>
      <w:proofErr w:type="spellEnd"/>
      <w:r w:rsidRPr="008A6EE4">
        <w:rPr>
          <w:rFonts w:ascii="Times New Roman" w:hAnsi="Times New Roman" w:cs="Times New Roman"/>
          <w:sz w:val="28"/>
          <w:szCs w:val="28"/>
          <w:lang w:val="uk-UA"/>
        </w:rPr>
        <w:t xml:space="preserve">» - кращий постачальник аміачної селітри для ТОВ «Дана-мод». При цьому найважливішими факторами при виборі постачальника є якість і вартість товару. У будь-якому випадку остаточне рішення про вибір постачальника все одно приймає менеджер, виходячи з наявною в нього інформацією і досвіді. Бувають випадки, коли кілька постачальників мають однакові рейтинги, тоді кількість факторів, що впливають на вибір, слід збільшувати або зменшувати, </w:t>
      </w:r>
      <w:r w:rsidRPr="008A6EE4">
        <w:rPr>
          <w:rFonts w:ascii="Times New Roman" w:hAnsi="Times New Roman" w:cs="Times New Roman"/>
          <w:sz w:val="28"/>
          <w:szCs w:val="28"/>
          <w:lang w:val="uk-UA"/>
        </w:rPr>
        <w:lastRenderedPageBreak/>
        <w:t>або слід застосовувати додаткові критерії. Наприклад, наявність спочатку позитивного співробітництва з постачальником.</w:t>
      </w:r>
    </w:p>
    <w:p w14:paraId="79BDD850"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Процес вибору постачальника трудомісткий і вимагає від фахівців з логістики не тільки знань потенційних постачальників, але і професійних математичних знань. Розрахунки показали, що не завжди кращий постачальник - це той, у кого найнижча ціна або кращу якість. При виборі постачальника для бізнесу важливий ряд факторів. Використання методу ієрархічного аналізу дозволяє вибрати оптимального постачальника, найбільш відповідає вимогам замовника. В результаті компанія має можливість отримувати ресурси високої якості при мінімізації загальних витрат, що позитивно позначається на характеристиках кінцевого продукту та його вартості, що, безсумнівно, сприяє підвищенню конкурентоспроможності.</w:t>
      </w:r>
    </w:p>
    <w:p w14:paraId="0CB5E0AE" w14:textId="77777777" w:rsidR="008A6EE4" w:rsidRPr="008A6EE4" w:rsidRDefault="008A6EE4" w:rsidP="007365D1">
      <w:pPr>
        <w:spacing w:after="0" w:line="360" w:lineRule="auto"/>
        <w:jc w:val="both"/>
        <w:rPr>
          <w:rFonts w:ascii="Times New Roman" w:hAnsi="Times New Roman" w:cs="Times New Roman"/>
          <w:bCs/>
          <w:iCs/>
          <w:sz w:val="28"/>
          <w:szCs w:val="28"/>
          <w:lang w:val="uk-UA"/>
        </w:rPr>
      </w:pPr>
    </w:p>
    <w:p w14:paraId="387937D9" w14:textId="77777777" w:rsidR="008A6EE4" w:rsidRPr="008A6EE4" w:rsidRDefault="008A6EE4" w:rsidP="008A6EE4">
      <w:pPr>
        <w:spacing w:after="0" w:line="360" w:lineRule="auto"/>
        <w:ind w:firstLine="720"/>
        <w:jc w:val="both"/>
        <w:rPr>
          <w:rFonts w:ascii="Times New Roman" w:hAnsi="Times New Roman" w:cs="Times New Roman"/>
          <w:b/>
          <w:iCs/>
          <w:sz w:val="28"/>
          <w:szCs w:val="28"/>
          <w:lang w:val="uk-UA"/>
        </w:rPr>
      </w:pPr>
      <w:r w:rsidRPr="008A6EE4">
        <w:rPr>
          <w:rFonts w:ascii="Times New Roman" w:hAnsi="Times New Roman" w:cs="Times New Roman"/>
          <w:b/>
          <w:iCs/>
          <w:sz w:val="28"/>
          <w:szCs w:val="28"/>
          <w:lang w:val="uk-UA"/>
        </w:rPr>
        <w:t>3.3. Економічне обґрунтування запропонованих заходів з підвищення конкурентоспроможності підприємства</w:t>
      </w:r>
    </w:p>
    <w:p w14:paraId="1442B250" w14:textId="77777777" w:rsidR="008A6EE4" w:rsidRPr="008A6EE4" w:rsidRDefault="008A6EE4" w:rsidP="007365D1">
      <w:pPr>
        <w:spacing w:after="0" w:line="360" w:lineRule="auto"/>
        <w:jc w:val="both"/>
        <w:rPr>
          <w:rFonts w:ascii="Times New Roman" w:hAnsi="Times New Roman" w:cs="Times New Roman"/>
          <w:bCs/>
          <w:iCs/>
          <w:sz w:val="28"/>
          <w:szCs w:val="28"/>
          <w:lang w:val="uk-UA"/>
        </w:rPr>
      </w:pPr>
    </w:p>
    <w:p w14:paraId="5DBF56B7"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На підприємстві ТОВ «Дана-мод» існують різні види стимулювання продажів в залежності від тематики просування (табл. 3.2).</w:t>
      </w:r>
    </w:p>
    <w:p w14:paraId="106E9867"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1. Стимулювати споживачів:</w:t>
      </w:r>
    </w:p>
    <w:p w14:paraId="7DD96CCC"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1) Тарифні пільги. Зниження цін може бути ініційовано або виробником (який прагне збільшити продажі або залучити нових споживачів), або комерційною компанією, яка хоче створити репутацію недорогої комерційної організації. Зниження цін може також виникнути в результаті взаємної угоди між двома сторонами: виробник надає знижку в розподільній мережі і, частково, в цілому або навіть у великих розмірах, так би мовити, «перенаправляє» її споживачеві. Існують як переваги, так і недоліки для тимчасового зниження цін на продукцію. Недоліком є те, що він не створює надійного і постійного кола покупців, але змушує покупця переходити з однієї марки продукту на іншу відповідно до пропонованого зниження ціни.</w:t>
      </w:r>
    </w:p>
    <w:p w14:paraId="192FD5F5"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2) Зниження ціни з прямою знижкою:</w:t>
      </w:r>
    </w:p>
    <w:p w14:paraId="5B2FD79E"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lastRenderedPageBreak/>
        <w:t>• відсоткова знижка. На упаковці вказано, що ціна знижена на 10 або 20%. Це не призводить до змін в організації аукціону або в маркуванні товарів. До продукту прикріплені дві етикетки - із зазначенням ціни старого (закреслено) і нового;</w:t>
      </w:r>
    </w:p>
    <w:p w14:paraId="556FAA67"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знижка із зазначенням її розміру готівкою («мінус 1000 грн.»);</w:t>
      </w:r>
    </w:p>
    <w:p w14:paraId="37E921BC"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вказівка нової ціни (без урахування розміру знижки). В цьому випадку у випуску поліпшеного продукту повідомляється про причини встановлення нової ціни; день народження; святковий день.</w:t>
      </w:r>
    </w:p>
    <w:p w14:paraId="05C00DDB"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3) Комбінований продаж. Застосовується до продуктів, які доповнюють один одного і жоден з яких не є обов'язковим компонентом іншого. Ціна комплекту встановлюється нижче суми цін кожного з товарів.</w:t>
      </w:r>
    </w:p>
    <w:p w14:paraId="33E034E5"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4) Додаткова кількість товару безкоштовно. Психологічний ефект набагато вище, якщо пропонувати на 20% більше товарів, ніж пропонувати знижку в 20%, хоча другий варіант більш вигідний. Однак в цьому випадку виробник несе додаткові витрати: на безкоштовне надання певної кількості товару, на нову упаковку для товару. </w:t>
      </w:r>
    </w:p>
    <w:p w14:paraId="3B5A00B8"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5) Грошовий повернення. Це найбільш поширена форма зниження ціни з затримкою в отриманні знижки при поверненні у вигляді певної суми грошей за умови пред'явлення кількох доказів покупки. Він використовується в основному для створення круга постійних споживачів продукту певної марки. Купони розміщуються на упаковці, вони зрізаються після покупки.</w:t>
      </w:r>
    </w:p>
    <w:p w14:paraId="06DA7048"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6) Зразки. Це безкоштовний оптовий перенесення товарів, він не має комерційної цінності та використовується тільки для перевірки та оцінки товарів. На етикетці є напис: «Безкоштовний зразок, не для продажу». Вартість зразка не повинна перевищувати 7% від роздрібної ціни товару.</w:t>
      </w:r>
    </w:p>
    <w:p w14:paraId="0512410B"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p>
    <w:p w14:paraId="2855F008" w14:textId="77777777" w:rsidR="008A6EE4" w:rsidRPr="008A6EE4" w:rsidRDefault="008A6EE4" w:rsidP="008A6EE4">
      <w:pPr>
        <w:tabs>
          <w:tab w:val="left" w:pos="1134"/>
        </w:tabs>
        <w:spacing w:after="0" w:line="360" w:lineRule="auto"/>
        <w:ind w:left="709"/>
        <w:contextualSpacing/>
        <w:jc w:val="right"/>
        <w:rPr>
          <w:rFonts w:ascii="Times New Roman" w:hAnsi="Times New Roman" w:cs="Times New Roman"/>
          <w:i/>
          <w:sz w:val="28"/>
          <w:szCs w:val="28"/>
          <w:lang w:val="uk-UA"/>
        </w:rPr>
      </w:pPr>
      <w:r w:rsidRPr="008A6EE4">
        <w:rPr>
          <w:rFonts w:ascii="Times New Roman" w:hAnsi="Times New Roman" w:cs="Times New Roman"/>
          <w:i/>
          <w:sz w:val="28"/>
          <w:szCs w:val="28"/>
          <w:lang w:val="uk-UA"/>
        </w:rPr>
        <w:t>Таблиця 3.2</w:t>
      </w:r>
    </w:p>
    <w:p w14:paraId="03E61CC1" w14:textId="77777777" w:rsidR="008A6EE4" w:rsidRPr="008A6EE4" w:rsidRDefault="008A6EE4" w:rsidP="008A6EE4">
      <w:pPr>
        <w:tabs>
          <w:tab w:val="left" w:pos="1134"/>
        </w:tabs>
        <w:spacing w:after="0" w:line="360" w:lineRule="auto"/>
        <w:ind w:left="709"/>
        <w:contextualSpacing/>
        <w:jc w:val="center"/>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t>Переваги та недоліки різних засобів стимулювання збуту</w:t>
      </w:r>
    </w:p>
    <w:tbl>
      <w:tblPr>
        <w:tblStyle w:val="a4"/>
        <w:tblW w:w="9782" w:type="dxa"/>
        <w:tblInd w:w="-176" w:type="dxa"/>
        <w:tblLayout w:type="fixed"/>
        <w:tblLook w:val="04A0" w:firstRow="1" w:lastRow="0" w:firstColumn="1" w:lastColumn="0" w:noHBand="0" w:noVBand="1"/>
      </w:tblPr>
      <w:tblGrid>
        <w:gridCol w:w="1951"/>
        <w:gridCol w:w="4145"/>
        <w:gridCol w:w="3686"/>
      </w:tblGrid>
      <w:tr w:rsidR="008A6EE4" w:rsidRPr="008A6EE4" w14:paraId="42D58525" w14:textId="77777777" w:rsidTr="00553614">
        <w:tc>
          <w:tcPr>
            <w:tcW w:w="1951" w:type="dxa"/>
          </w:tcPr>
          <w:p w14:paraId="2DE9D448"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Засоби</w:t>
            </w:r>
          </w:p>
        </w:tc>
        <w:tc>
          <w:tcPr>
            <w:tcW w:w="4145" w:type="dxa"/>
          </w:tcPr>
          <w:p w14:paraId="7E81A286"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Переваги</w:t>
            </w:r>
          </w:p>
        </w:tc>
        <w:tc>
          <w:tcPr>
            <w:tcW w:w="3686" w:type="dxa"/>
          </w:tcPr>
          <w:p w14:paraId="4E44DCC0"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Недоліки</w:t>
            </w:r>
          </w:p>
        </w:tc>
      </w:tr>
      <w:tr w:rsidR="008A6EE4" w:rsidRPr="008A6EE4" w14:paraId="74D899EA" w14:textId="77777777" w:rsidTr="00553614">
        <w:tc>
          <w:tcPr>
            <w:tcW w:w="1951" w:type="dxa"/>
          </w:tcPr>
          <w:p w14:paraId="1461BCA7"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Знижки</w:t>
            </w:r>
          </w:p>
          <w:p w14:paraId="048F0ED7"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p>
        </w:tc>
        <w:tc>
          <w:tcPr>
            <w:tcW w:w="4145" w:type="dxa"/>
          </w:tcPr>
          <w:p w14:paraId="7F38FC1C"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Високий рівень стимулювання сфери торгівлі і споживачів. Ефективний засіб збільшення обсягів збуту</w:t>
            </w:r>
          </w:p>
        </w:tc>
        <w:tc>
          <w:tcPr>
            <w:tcW w:w="3686" w:type="dxa"/>
          </w:tcPr>
          <w:p w14:paraId="482CAC3E"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Потребують точного розрахунку. Можуть зашкодити іміджу товару</w:t>
            </w:r>
          </w:p>
        </w:tc>
      </w:tr>
      <w:tr w:rsidR="008A6EE4" w:rsidRPr="008A6EE4" w14:paraId="65CC4C0A" w14:textId="77777777" w:rsidTr="00553614">
        <w:tc>
          <w:tcPr>
            <w:tcW w:w="1951" w:type="dxa"/>
          </w:tcPr>
          <w:p w14:paraId="3495AC94"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Зразки товарів</w:t>
            </w:r>
          </w:p>
        </w:tc>
        <w:tc>
          <w:tcPr>
            <w:tcW w:w="4145" w:type="dxa"/>
          </w:tcPr>
          <w:p w14:paraId="6D0A8C4B"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Дають змогу споживачам безпосередньо ознайомитись з товаром, випробувати його. Приваблюють нових споживачів, знижують ризик купівлі</w:t>
            </w:r>
          </w:p>
        </w:tc>
        <w:tc>
          <w:tcPr>
            <w:tcW w:w="3686" w:type="dxa"/>
          </w:tcPr>
          <w:p w14:paraId="48B513FA"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Великі витрати (товар надається безкоштовно). Ефективні тільки щодо нових товарів, які суттєво відрізняються від традиційних. Складність у визначенні перспектив збуту</w:t>
            </w:r>
          </w:p>
        </w:tc>
      </w:tr>
      <w:tr w:rsidR="008A6EE4" w:rsidRPr="008A6EE4" w14:paraId="1DD76EE4" w14:textId="77777777" w:rsidTr="00553614">
        <w:tc>
          <w:tcPr>
            <w:tcW w:w="1951" w:type="dxa"/>
          </w:tcPr>
          <w:p w14:paraId="698DFCE3"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Купони: </w:t>
            </w:r>
          </w:p>
          <w:p w14:paraId="072B87D4"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-розсилання поштою;</w:t>
            </w:r>
          </w:p>
          <w:p w14:paraId="2C06910E"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-розміщення в журналах чи газетах;</w:t>
            </w:r>
          </w:p>
          <w:p w14:paraId="12F7930A"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-безпосереднє надання споживачам; </w:t>
            </w:r>
          </w:p>
          <w:p w14:paraId="3ED0AF04"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-розміщення на упаковці</w:t>
            </w:r>
          </w:p>
        </w:tc>
        <w:tc>
          <w:tcPr>
            <w:tcW w:w="4145" w:type="dxa"/>
          </w:tcPr>
          <w:p w14:paraId="66D6F1C2"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Цілеспрямоване привертання уваги споживачів до товару. </w:t>
            </w:r>
          </w:p>
          <w:p w14:paraId="5F05A05A"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Швидкість і зручність. Широта охоплення споживачів. Порівняно невеликі витрати. </w:t>
            </w:r>
          </w:p>
          <w:p w14:paraId="75E586B7"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Особистий контакт, селективність, високий рівень сприйняття споживачами. </w:t>
            </w:r>
          </w:p>
          <w:p w14:paraId="016E1B83"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Стимулює початкові і повторні закупки.</w:t>
            </w:r>
          </w:p>
          <w:p w14:paraId="78221BF8"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Високий рівень привертання уваги</w:t>
            </w:r>
          </w:p>
        </w:tc>
        <w:tc>
          <w:tcPr>
            <w:tcW w:w="3686" w:type="dxa"/>
          </w:tcPr>
          <w:p w14:paraId="4F97FFD1"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Тривалий період від розсилання до реакції у відповідь. Залежність від якості письмового звернення. Потребує точного планування.</w:t>
            </w:r>
          </w:p>
          <w:p w14:paraId="153DCA92"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Низький рівень сприйняття споживачами</w:t>
            </w:r>
          </w:p>
          <w:p w14:paraId="7E910E1D"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Трудомісткість. Висока вартість Потребує точного планування</w:t>
            </w:r>
          </w:p>
        </w:tc>
      </w:tr>
      <w:tr w:rsidR="008A6EE4" w:rsidRPr="008A6EE4" w14:paraId="0C068309" w14:textId="77777777" w:rsidTr="00553614">
        <w:tc>
          <w:tcPr>
            <w:tcW w:w="1951" w:type="dxa"/>
          </w:tcPr>
          <w:p w14:paraId="6CC5DA25"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Премії</w:t>
            </w:r>
          </w:p>
        </w:tc>
        <w:tc>
          <w:tcPr>
            <w:tcW w:w="4145" w:type="dxa"/>
          </w:tcPr>
          <w:p w14:paraId="7D4EBBEB"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Стимулюють активність споживачів.</w:t>
            </w:r>
          </w:p>
          <w:p w14:paraId="508C1796"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Створюють контингент постійних покупців. Підвищують престиж товарної марки</w:t>
            </w:r>
          </w:p>
        </w:tc>
        <w:tc>
          <w:tcPr>
            <w:tcW w:w="3686" w:type="dxa"/>
          </w:tcPr>
          <w:p w14:paraId="2971C104"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Потребують точного планування</w:t>
            </w:r>
          </w:p>
        </w:tc>
      </w:tr>
      <w:tr w:rsidR="008A6EE4" w:rsidRPr="008A6EE4" w14:paraId="22F6E960" w14:textId="77777777" w:rsidTr="00553614">
        <w:tc>
          <w:tcPr>
            <w:tcW w:w="1951" w:type="dxa"/>
          </w:tcPr>
          <w:p w14:paraId="70DD95CE"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Гарантії</w:t>
            </w:r>
          </w:p>
        </w:tc>
        <w:tc>
          <w:tcPr>
            <w:tcW w:w="4145" w:type="dxa"/>
          </w:tcPr>
          <w:p w14:paraId="7FC9001C"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Підвищують престиж підприємства.</w:t>
            </w:r>
          </w:p>
          <w:p w14:paraId="5D16312D"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Сприяють формуванню нових ринків</w:t>
            </w:r>
          </w:p>
          <w:p w14:paraId="376960B1" w14:textId="77777777" w:rsidR="008A6EE4" w:rsidRPr="008A6EE4" w:rsidRDefault="008A6EE4" w:rsidP="008A6EE4">
            <w:pPr>
              <w:tabs>
                <w:tab w:val="left" w:pos="1134"/>
              </w:tabs>
              <w:jc w:val="center"/>
              <w:rPr>
                <w:rFonts w:ascii="Times New Roman" w:hAnsi="Times New Roman" w:cs="Times New Roman"/>
                <w:sz w:val="28"/>
                <w:szCs w:val="28"/>
                <w:lang w:val="uk-UA"/>
              </w:rPr>
            </w:pPr>
          </w:p>
        </w:tc>
        <w:tc>
          <w:tcPr>
            <w:tcW w:w="3686" w:type="dxa"/>
          </w:tcPr>
          <w:p w14:paraId="60AF3BDE"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Занадто тривале очікування результату</w:t>
            </w:r>
          </w:p>
          <w:p w14:paraId="3D989E1F"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p>
        </w:tc>
      </w:tr>
      <w:tr w:rsidR="008A6EE4" w:rsidRPr="008A6EE4" w14:paraId="1C2882B3" w14:textId="77777777" w:rsidTr="00553614">
        <w:tc>
          <w:tcPr>
            <w:tcW w:w="1951" w:type="dxa"/>
          </w:tcPr>
          <w:p w14:paraId="7563C0BE"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Упаковки</w:t>
            </w:r>
          </w:p>
        </w:tc>
        <w:tc>
          <w:tcPr>
            <w:tcW w:w="4145" w:type="dxa"/>
          </w:tcPr>
          <w:p w14:paraId="0EE6340F"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Збільшують обсяг реалізації. Наочність і зручність використання</w:t>
            </w:r>
          </w:p>
        </w:tc>
        <w:tc>
          <w:tcPr>
            <w:tcW w:w="3686" w:type="dxa"/>
          </w:tcPr>
          <w:p w14:paraId="3067E0D1" w14:textId="77777777" w:rsidR="008A6EE4" w:rsidRPr="008A6EE4" w:rsidRDefault="008A6EE4" w:rsidP="008A6EE4">
            <w:pPr>
              <w:tabs>
                <w:tab w:val="left" w:pos="1134"/>
              </w:tabs>
              <w:contextualSpacing/>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Низька міра цілеспрямованості. Шкодить престижу товарної марки</w:t>
            </w:r>
          </w:p>
        </w:tc>
      </w:tr>
      <w:tr w:rsidR="008A6EE4" w:rsidRPr="008A6EE4" w14:paraId="77FC64C9" w14:textId="77777777" w:rsidTr="00553614">
        <w:tc>
          <w:tcPr>
            <w:tcW w:w="1951" w:type="dxa"/>
          </w:tcPr>
          <w:p w14:paraId="592ADF86"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Конкурси, лотереї, ігри</w:t>
            </w:r>
          </w:p>
        </w:tc>
        <w:tc>
          <w:tcPr>
            <w:tcW w:w="4145" w:type="dxa"/>
          </w:tcPr>
          <w:p w14:paraId="5CCDF0FE"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Сприяють приверненню уваги нових покупців. Підвищують імідж і </w:t>
            </w:r>
          </w:p>
          <w:p w14:paraId="63A32DE4"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популярність підприємства</w:t>
            </w:r>
          </w:p>
        </w:tc>
        <w:tc>
          <w:tcPr>
            <w:tcW w:w="3686" w:type="dxa"/>
          </w:tcPr>
          <w:p w14:paraId="06247A12"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Висока вартість. Потребують творчих </w:t>
            </w:r>
          </w:p>
          <w:p w14:paraId="406BA9C7"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чи аналітичних рішень. Вузьке коло споживачів, які беруть участь</w:t>
            </w:r>
          </w:p>
          <w:p w14:paraId="7D5D1BB2" w14:textId="77777777" w:rsidR="008A6EE4" w:rsidRPr="008A6EE4" w:rsidRDefault="008A6EE4" w:rsidP="008A6EE4">
            <w:pPr>
              <w:tabs>
                <w:tab w:val="left" w:pos="1134"/>
              </w:tabs>
              <w:jc w:val="center"/>
              <w:rPr>
                <w:rFonts w:ascii="Times New Roman" w:hAnsi="Times New Roman" w:cs="Times New Roman"/>
                <w:sz w:val="28"/>
                <w:szCs w:val="28"/>
                <w:lang w:val="uk-UA"/>
              </w:rPr>
            </w:pPr>
          </w:p>
        </w:tc>
      </w:tr>
      <w:tr w:rsidR="008A6EE4" w:rsidRPr="008A6EE4" w14:paraId="04856BA2" w14:textId="77777777" w:rsidTr="00553614">
        <w:tc>
          <w:tcPr>
            <w:tcW w:w="1951" w:type="dxa"/>
          </w:tcPr>
          <w:p w14:paraId="28B36D3B"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Картки лояльності</w:t>
            </w:r>
          </w:p>
          <w:p w14:paraId="06722DCE" w14:textId="77777777" w:rsidR="008A6EE4" w:rsidRPr="008A6EE4" w:rsidRDefault="008A6EE4" w:rsidP="008A6EE4">
            <w:pPr>
              <w:tabs>
                <w:tab w:val="left" w:pos="1134"/>
              </w:tabs>
              <w:jc w:val="center"/>
              <w:rPr>
                <w:rFonts w:ascii="Times New Roman" w:hAnsi="Times New Roman" w:cs="Times New Roman"/>
                <w:sz w:val="28"/>
                <w:szCs w:val="28"/>
                <w:lang w:val="uk-UA"/>
              </w:rPr>
            </w:pPr>
          </w:p>
        </w:tc>
        <w:tc>
          <w:tcPr>
            <w:tcW w:w="4145" w:type="dxa"/>
          </w:tcPr>
          <w:p w14:paraId="6553E23E"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Сприяють закріпленню споживачів за торговельним закладом, нагромадженню інформації про покупців</w:t>
            </w:r>
          </w:p>
          <w:p w14:paraId="5E1B5D62" w14:textId="77777777" w:rsidR="008A6EE4" w:rsidRPr="008A6EE4" w:rsidRDefault="008A6EE4" w:rsidP="008A6EE4">
            <w:pPr>
              <w:tabs>
                <w:tab w:val="left" w:pos="1134"/>
              </w:tabs>
              <w:jc w:val="center"/>
              <w:rPr>
                <w:rFonts w:ascii="Times New Roman" w:hAnsi="Times New Roman" w:cs="Times New Roman"/>
                <w:sz w:val="28"/>
                <w:szCs w:val="28"/>
                <w:lang w:val="uk-UA"/>
              </w:rPr>
            </w:pPr>
          </w:p>
        </w:tc>
        <w:tc>
          <w:tcPr>
            <w:tcW w:w="3686" w:type="dxa"/>
          </w:tcPr>
          <w:p w14:paraId="5ADA51EA"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Потребують організації спеціальних інформаційних маркетингових систем</w:t>
            </w:r>
          </w:p>
        </w:tc>
      </w:tr>
      <w:tr w:rsidR="008A6EE4" w:rsidRPr="008A6EE4" w14:paraId="74A6ACFA" w14:textId="77777777" w:rsidTr="00553614">
        <w:tc>
          <w:tcPr>
            <w:tcW w:w="1951" w:type="dxa"/>
          </w:tcPr>
          <w:p w14:paraId="0D7ECF5E"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Зниження цін </w:t>
            </w:r>
          </w:p>
          <w:p w14:paraId="54E5EE63" w14:textId="77777777" w:rsidR="008A6EE4" w:rsidRPr="008A6EE4" w:rsidRDefault="008A6EE4" w:rsidP="008A6EE4">
            <w:pPr>
              <w:tabs>
                <w:tab w:val="left" w:pos="1134"/>
              </w:tabs>
              <w:jc w:val="center"/>
              <w:rPr>
                <w:rFonts w:ascii="Times New Roman" w:hAnsi="Times New Roman" w:cs="Times New Roman"/>
                <w:sz w:val="28"/>
                <w:szCs w:val="28"/>
                <w:lang w:val="uk-UA"/>
              </w:rPr>
            </w:pPr>
          </w:p>
        </w:tc>
        <w:tc>
          <w:tcPr>
            <w:tcW w:w="4145" w:type="dxa"/>
          </w:tcPr>
          <w:p w14:paraId="13F7305F"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Безпосередня вигода для споживачів.</w:t>
            </w:r>
          </w:p>
          <w:p w14:paraId="0D076F47"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Добрий засіб для мотивації купівлі і короткострокового збільшення обсягів збуту</w:t>
            </w:r>
          </w:p>
        </w:tc>
        <w:tc>
          <w:tcPr>
            <w:tcW w:w="3686" w:type="dxa"/>
          </w:tcPr>
          <w:p w14:paraId="7144A432"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Легко копіюється конкурентами. Може зашкодити іміджу товарів</w:t>
            </w:r>
          </w:p>
          <w:p w14:paraId="715C1536" w14:textId="77777777" w:rsidR="008A6EE4" w:rsidRPr="008A6EE4" w:rsidRDefault="008A6EE4" w:rsidP="008A6EE4">
            <w:pPr>
              <w:tabs>
                <w:tab w:val="left" w:pos="1134"/>
              </w:tabs>
              <w:jc w:val="center"/>
              <w:rPr>
                <w:rFonts w:ascii="Times New Roman" w:hAnsi="Times New Roman" w:cs="Times New Roman"/>
                <w:sz w:val="28"/>
                <w:szCs w:val="28"/>
                <w:lang w:val="uk-UA"/>
              </w:rPr>
            </w:pPr>
          </w:p>
        </w:tc>
      </w:tr>
      <w:tr w:rsidR="008A6EE4" w:rsidRPr="008A6EE4" w14:paraId="16FB23DA" w14:textId="77777777" w:rsidTr="00553614">
        <w:tc>
          <w:tcPr>
            <w:tcW w:w="1951" w:type="dxa"/>
          </w:tcPr>
          <w:p w14:paraId="3946F678"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Демонстрації</w:t>
            </w:r>
          </w:p>
        </w:tc>
        <w:tc>
          <w:tcPr>
            <w:tcW w:w="4145" w:type="dxa"/>
          </w:tcPr>
          <w:p w14:paraId="726A38FA"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Високий рівень привертання уваги.</w:t>
            </w:r>
          </w:p>
          <w:p w14:paraId="7018B16C"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Наочність</w:t>
            </w:r>
          </w:p>
        </w:tc>
        <w:tc>
          <w:tcPr>
            <w:tcW w:w="3686" w:type="dxa"/>
          </w:tcPr>
          <w:p w14:paraId="7E5B7DEF"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Потребують підготовки і використання спеціального персоналу. Висока вартість</w:t>
            </w:r>
          </w:p>
        </w:tc>
      </w:tr>
      <w:tr w:rsidR="008A6EE4" w:rsidRPr="008A6EE4" w14:paraId="3D7ACA65" w14:textId="77777777" w:rsidTr="00553614">
        <w:tc>
          <w:tcPr>
            <w:tcW w:w="1951" w:type="dxa"/>
          </w:tcPr>
          <w:p w14:paraId="3B9B1692"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Конференції продавців</w:t>
            </w:r>
          </w:p>
        </w:tc>
        <w:tc>
          <w:tcPr>
            <w:tcW w:w="4145" w:type="dxa"/>
          </w:tcPr>
          <w:p w14:paraId="47BDB79B"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Підвищують кваліфікацію торговельних працівників</w:t>
            </w:r>
          </w:p>
        </w:tc>
        <w:tc>
          <w:tcPr>
            <w:tcW w:w="3686" w:type="dxa"/>
          </w:tcPr>
          <w:p w14:paraId="5439839C" w14:textId="77777777" w:rsidR="008A6EE4" w:rsidRPr="008A6EE4" w:rsidRDefault="008A6EE4" w:rsidP="008A6EE4">
            <w:pPr>
              <w:tabs>
                <w:tab w:val="left" w:pos="1134"/>
              </w:tabs>
              <w:jc w:val="center"/>
              <w:rPr>
                <w:rFonts w:ascii="Times New Roman" w:hAnsi="Times New Roman" w:cs="Times New Roman"/>
                <w:sz w:val="28"/>
                <w:szCs w:val="28"/>
                <w:lang w:val="uk-UA"/>
              </w:rPr>
            </w:pPr>
            <w:r w:rsidRPr="008A6EE4">
              <w:rPr>
                <w:rFonts w:ascii="Times New Roman" w:hAnsi="Times New Roman" w:cs="Times New Roman"/>
                <w:sz w:val="28"/>
                <w:szCs w:val="28"/>
                <w:lang w:val="uk-UA"/>
              </w:rPr>
              <w:t>Висока вартість</w:t>
            </w:r>
          </w:p>
        </w:tc>
      </w:tr>
    </w:tbl>
    <w:p w14:paraId="2AB34C8D" w14:textId="77777777" w:rsidR="008A6EE4" w:rsidRPr="008A6EE4" w:rsidRDefault="008A6EE4" w:rsidP="008A6EE4">
      <w:pPr>
        <w:tabs>
          <w:tab w:val="left" w:pos="1134"/>
        </w:tabs>
        <w:spacing w:after="0" w:line="360" w:lineRule="auto"/>
        <w:ind w:left="709"/>
        <w:contextualSpacing/>
        <w:jc w:val="center"/>
        <w:rPr>
          <w:rFonts w:ascii="Times New Roman" w:hAnsi="Times New Roman" w:cs="Times New Roman"/>
          <w:sz w:val="28"/>
          <w:szCs w:val="28"/>
          <w:lang w:val="uk-UA"/>
        </w:rPr>
      </w:pPr>
    </w:p>
    <w:p w14:paraId="3B8C781E"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7) Активна пропозиція. Це всі види стимулів, які вимагають активної і виборчої участі споживачів. Існує два основних способи стимулювання споживача, засновані на цьому принципі: конкурси, лотереї та ігри.</w:t>
      </w:r>
    </w:p>
    <w:p w14:paraId="16E8E7E6"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2. Пропозиція від торгового персоналу. Цей тип стимулів спрямований на те, щоб стимулювати роботу співробітників служби продажів організації для поліпшення їх діяльності. Класичні інструменти стимулювання торгового персоналу включають в себе:</w:t>
      </w:r>
    </w:p>
    <w:p w14:paraId="00152399"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1) Грошові винагороди:</w:t>
      </w:r>
    </w:p>
    <w:p w14:paraId="46034B2C"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а) Зарплатні бонуси за впровадження річних показників - це винагорода за досягнуті результати, розмір якого може становити від одного до трьох місячних окладів;</w:t>
      </w:r>
    </w:p>
    <w:p w14:paraId="07679F5F"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б) бонуси за виготовлення «спеціальних показників» - каталогізація товарів. Надмірне перевищення під час уповільнення і т. Д. служить основою для сплати премії, пропорції якої пропорційні перевищення показників;</w:t>
      </w:r>
    </w:p>
    <w:p w14:paraId="2D59AC18"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в) розподіл балів за певну кількість, з якого можна отримати дорогі подарунки, пропоновані в спеціальному каталозі;</w:t>
      </w:r>
    </w:p>
    <w:p w14:paraId="642BF17A"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г) туристичні поїздки - призначені для </w:t>
      </w:r>
      <w:proofErr w:type="spellStart"/>
      <w:r w:rsidRPr="008A6EE4">
        <w:rPr>
          <w:rFonts w:ascii="Times New Roman" w:eastAsia="Times New Roman" w:hAnsi="Times New Roman" w:cs="Times New Roman"/>
          <w:kern w:val="1"/>
          <w:sz w:val="28"/>
          <w:szCs w:val="28"/>
          <w:lang w:val="uk-UA" w:eastAsia="ar-SA"/>
        </w:rPr>
        <w:t>трейдерів</w:t>
      </w:r>
      <w:proofErr w:type="spellEnd"/>
      <w:r w:rsidRPr="008A6EE4">
        <w:rPr>
          <w:rFonts w:ascii="Times New Roman" w:eastAsia="Times New Roman" w:hAnsi="Times New Roman" w:cs="Times New Roman"/>
          <w:kern w:val="1"/>
          <w:sz w:val="28"/>
          <w:szCs w:val="28"/>
          <w:lang w:val="uk-UA" w:eastAsia="ar-SA"/>
        </w:rPr>
        <w:t>, які домоглися значних успіхів у своїй роботі.</w:t>
      </w:r>
    </w:p>
    <w:p w14:paraId="04DBD095"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2) Моральне стимулювання торгового персоналу. Співробітники відділу </w:t>
      </w:r>
      <w:r w:rsidRPr="008A6EE4">
        <w:rPr>
          <w:rFonts w:ascii="Times New Roman" w:eastAsia="Times New Roman" w:hAnsi="Times New Roman" w:cs="Times New Roman"/>
          <w:kern w:val="1"/>
          <w:sz w:val="28"/>
          <w:szCs w:val="28"/>
          <w:lang w:val="uk-UA" w:eastAsia="ar-SA"/>
        </w:rPr>
        <w:lastRenderedPageBreak/>
        <w:t>продажів, як і будь-який інший, пов'язують свою роботу в цьому бізнесі з задоволенням своїх власних потреб і досягненням особистих цілей. Створення відповідного психологічного клімату в бізнесі допоможе задовольнити особисті потреби маркетологів.</w:t>
      </w:r>
    </w:p>
    <w:p w14:paraId="7FDD8FE2" w14:textId="77777777" w:rsidR="008A6EE4" w:rsidRPr="008A6EE4" w:rsidRDefault="008A6EE4" w:rsidP="008A6EE4">
      <w:pPr>
        <w:widowControl w:val="0"/>
        <w:shd w:val="clear" w:color="auto" w:fill="FFFFFF"/>
        <w:spacing w:after="0" w:line="360" w:lineRule="auto"/>
        <w:ind w:firstLine="851"/>
        <w:jc w:val="both"/>
        <w:rPr>
          <w:rFonts w:ascii="Times New Roman" w:eastAsia="Times New Roman" w:hAnsi="Times New Roman" w:cs="Times New Roman"/>
          <w:color w:val="000000"/>
          <w:sz w:val="28"/>
          <w:szCs w:val="28"/>
          <w:lang w:val="ru-RU" w:bidi="ru-RU"/>
        </w:rPr>
      </w:pPr>
      <w:r w:rsidRPr="008A6EE4">
        <w:rPr>
          <w:rFonts w:ascii="Times New Roman" w:eastAsia="Times New Roman" w:hAnsi="Times New Roman" w:cs="Times New Roman"/>
          <w:color w:val="000000"/>
          <w:sz w:val="28"/>
          <w:szCs w:val="28"/>
          <w:lang w:val="uk-UA" w:bidi="ru-RU"/>
        </w:rPr>
        <w:t xml:space="preserve">Також проведемо сценарний прогноз основних показників до 2025 року для АТ «Укрпошта» за допомогою програмного комплексу </w:t>
      </w:r>
      <w:r w:rsidRPr="008A6EE4">
        <w:rPr>
          <w:rFonts w:ascii="Times New Roman" w:eastAsia="Times New Roman" w:hAnsi="Times New Roman" w:cs="Times New Roman"/>
          <w:color w:val="000000"/>
          <w:sz w:val="28"/>
          <w:szCs w:val="28"/>
          <w:lang w:val="en-US" w:bidi="ru-RU"/>
        </w:rPr>
        <w:t>MS</w:t>
      </w:r>
      <w:r w:rsidRPr="008A6EE4">
        <w:rPr>
          <w:rFonts w:ascii="Times New Roman" w:eastAsia="Times New Roman" w:hAnsi="Times New Roman" w:cs="Times New Roman"/>
          <w:color w:val="000000"/>
          <w:sz w:val="28"/>
          <w:szCs w:val="28"/>
          <w:lang w:val="ru-RU" w:bidi="ru-RU"/>
        </w:rPr>
        <w:t xml:space="preserve"> </w:t>
      </w:r>
      <w:proofErr w:type="spellStart"/>
      <w:r w:rsidRPr="008A6EE4">
        <w:rPr>
          <w:rFonts w:ascii="Times New Roman" w:eastAsia="Times New Roman" w:hAnsi="Times New Roman" w:cs="Times New Roman"/>
          <w:color w:val="000000"/>
          <w:sz w:val="28"/>
          <w:szCs w:val="28"/>
          <w:lang w:val="en-US" w:bidi="ru-RU"/>
        </w:rPr>
        <w:t>Exel</w:t>
      </w:r>
      <w:proofErr w:type="spellEnd"/>
      <w:r w:rsidRPr="008A6EE4">
        <w:rPr>
          <w:rFonts w:ascii="Times New Roman" w:eastAsia="Times New Roman" w:hAnsi="Times New Roman" w:cs="Times New Roman"/>
          <w:color w:val="000000"/>
          <w:sz w:val="28"/>
          <w:szCs w:val="28"/>
          <w:lang w:val="ru-RU" w:bidi="ru-RU"/>
        </w:rPr>
        <w:t>.</w:t>
      </w:r>
    </w:p>
    <w:p w14:paraId="71E5D44C" w14:textId="77777777" w:rsidR="008A6EE4" w:rsidRPr="008A6EE4" w:rsidRDefault="008A6EE4" w:rsidP="008A6EE4">
      <w:pPr>
        <w:widowControl w:val="0"/>
        <w:suppressAutoHyphens/>
        <w:overflowPunct w:val="0"/>
        <w:spacing w:after="0" w:line="360" w:lineRule="auto"/>
        <w:ind w:firstLine="709"/>
        <w:jc w:val="both"/>
        <w:rPr>
          <w:rFonts w:ascii="Times New Roman" w:hAnsi="Times New Roman" w:cs="Times New Roman"/>
          <w:color w:val="000000"/>
          <w:sz w:val="28"/>
          <w:szCs w:val="28"/>
          <w:lang w:val="uk-UA" w:bidi="ru-RU"/>
        </w:rPr>
      </w:pPr>
      <w:r w:rsidRPr="008A6EE4">
        <w:rPr>
          <w:rFonts w:ascii="Times New Roman" w:hAnsi="Times New Roman" w:cs="Times New Roman"/>
          <w:color w:val="000000"/>
          <w:sz w:val="28"/>
          <w:szCs w:val="28"/>
          <w:lang w:val="uk-UA" w:bidi="ru-RU"/>
        </w:rPr>
        <w:t>Так, на рисунку 3.3 та 3.4 відображено прогноз чистого доходу та інших операційних доходів до 2025 року.</w:t>
      </w:r>
    </w:p>
    <w:p w14:paraId="190E69EA"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r w:rsidRPr="008A6EE4">
        <w:rPr>
          <w:noProof/>
          <w:lang w:val="ru-RU"/>
        </w:rPr>
        <w:drawing>
          <wp:inline distT="0" distB="0" distL="0" distR="0" wp14:anchorId="3AABB5B4" wp14:editId="68669DF8">
            <wp:extent cx="5940425" cy="2840990"/>
            <wp:effectExtent l="0" t="0" r="0" b="0"/>
            <wp:docPr id="5" name="Диаграмма 5">
              <a:extLst xmlns:a="http://schemas.openxmlformats.org/drawingml/2006/main">
                <a:ext uri="{FF2B5EF4-FFF2-40B4-BE49-F238E27FC236}">
                  <a16:creationId xmlns:a16="http://schemas.microsoft.com/office/drawing/2014/main" id="{BD44F4E5-1B0C-4265-81C5-EC830C78B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01E4B0" w14:textId="77777777" w:rsidR="008A6EE4" w:rsidRPr="008A6EE4" w:rsidRDefault="008A6EE4" w:rsidP="008A6EE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uk-UA" w:bidi="ru-RU"/>
        </w:rPr>
      </w:pPr>
      <w:r w:rsidRPr="008A6EE4">
        <w:rPr>
          <w:rFonts w:ascii="Times New Roman" w:eastAsia="Times New Roman" w:hAnsi="Times New Roman" w:cs="Times New Roman"/>
          <w:b/>
          <w:bCs/>
          <w:color w:val="000000"/>
          <w:sz w:val="28"/>
          <w:szCs w:val="28"/>
          <w:lang w:val="uk-UA" w:bidi="ru-RU"/>
        </w:rPr>
        <w:t>Рис. 3.3.</w:t>
      </w:r>
      <w:r w:rsidRPr="008A6EE4">
        <w:rPr>
          <w:rFonts w:ascii="Times New Roman" w:eastAsia="Times New Roman" w:hAnsi="Times New Roman" w:cs="Times New Roman"/>
          <w:color w:val="000000"/>
          <w:sz w:val="28"/>
          <w:szCs w:val="28"/>
          <w:lang w:val="uk-UA" w:bidi="ru-RU"/>
        </w:rPr>
        <w:t xml:space="preserve"> Прогноз показника чистий дохід від реалізації продукції</w:t>
      </w:r>
    </w:p>
    <w:p w14:paraId="38AF13FF"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roofErr w:type="spellStart"/>
      <w:r w:rsidRPr="008A6EE4">
        <w:rPr>
          <w:rFonts w:ascii="Times New Roman" w:hAnsi="Times New Roman" w:cs="Times New Roman"/>
          <w:i/>
          <w:sz w:val="28"/>
          <w:szCs w:val="28"/>
          <w:lang w:val="ru-RU"/>
        </w:rPr>
        <w:t>Джерело</w:t>
      </w:r>
      <w:proofErr w:type="spellEnd"/>
      <w:r w:rsidRPr="008A6EE4">
        <w:rPr>
          <w:rFonts w:ascii="Times New Roman" w:hAnsi="Times New Roman" w:cs="Times New Roman"/>
          <w:sz w:val="28"/>
          <w:szCs w:val="28"/>
          <w:lang w:val="ru-RU"/>
        </w:rPr>
        <w:t xml:space="preserve">: </w:t>
      </w:r>
      <w:proofErr w:type="spellStart"/>
      <w:r w:rsidRPr="008A6EE4">
        <w:rPr>
          <w:rFonts w:ascii="Times New Roman" w:hAnsi="Times New Roman" w:cs="Times New Roman"/>
          <w:sz w:val="28"/>
          <w:szCs w:val="28"/>
          <w:lang w:val="ru-RU"/>
        </w:rPr>
        <w:t>розроблено</w:t>
      </w:r>
      <w:proofErr w:type="spellEnd"/>
      <w:r w:rsidRPr="008A6EE4">
        <w:rPr>
          <w:rFonts w:ascii="Times New Roman" w:hAnsi="Times New Roman" w:cs="Times New Roman"/>
          <w:sz w:val="28"/>
          <w:szCs w:val="28"/>
          <w:lang w:val="ru-RU"/>
        </w:rPr>
        <w:t xml:space="preserve"> автором</w:t>
      </w:r>
    </w:p>
    <w:p w14:paraId="2F9EF23B"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p>
    <w:p w14:paraId="7FBF9E0B"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У сучасному світі, аби досягнути успіху в бізнесі, недостатньо просто виробляти якісні товари, засновані на новітніх технологіях і встановлювати прийнятні для цільових покупців ціни на них. Необхідно донести до споживачів відповідну інформацію, як про самі товари і послуги, так і безпосередньо про компанію, яка їх виробляє.</w:t>
      </w:r>
    </w:p>
    <w:p w14:paraId="751EF950"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Таким чином, для того, щоб добитися відповідного рівня попиту на товар, необхідне просування.</w:t>
      </w:r>
    </w:p>
    <w:p w14:paraId="404F72DD"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r w:rsidRPr="008A6EE4">
        <w:rPr>
          <w:noProof/>
          <w:lang w:val="ru-RU"/>
        </w:rPr>
        <w:lastRenderedPageBreak/>
        <w:drawing>
          <wp:inline distT="0" distB="0" distL="0" distR="0" wp14:anchorId="43C71C4B" wp14:editId="489543FC">
            <wp:extent cx="5940425" cy="2840990"/>
            <wp:effectExtent l="0" t="0" r="0" b="0"/>
            <wp:docPr id="6" name="Диаграмма 6">
              <a:extLst xmlns:a="http://schemas.openxmlformats.org/drawingml/2006/main">
                <a:ext uri="{FF2B5EF4-FFF2-40B4-BE49-F238E27FC236}">
                  <a16:creationId xmlns:a16="http://schemas.microsoft.com/office/drawing/2014/main" id="{2C27C831-417E-4614-8201-9F1910AAC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F66B6A" w14:textId="77777777" w:rsidR="008A6EE4" w:rsidRPr="008A6EE4" w:rsidRDefault="008A6EE4" w:rsidP="008A6EE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uk-UA" w:bidi="ru-RU"/>
        </w:rPr>
      </w:pPr>
      <w:r w:rsidRPr="008A6EE4">
        <w:rPr>
          <w:rFonts w:ascii="Times New Roman" w:eastAsia="Times New Roman" w:hAnsi="Times New Roman" w:cs="Times New Roman"/>
          <w:b/>
          <w:bCs/>
          <w:color w:val="000000"/>
          <w:sz w:val="28"/>
          <w:szCs w:val="28"/>
          <w:lang w:val="uk-UA" w:bidi="ru-RU"/>
        </w:rPr>
        <w:t>Рис. 3.4.</w:t>
      </w:r>
      <w:r w:rsidRPr="008A6EE4">
        <w:rPr>
          <w:rFonts w:ascii="Times New Roman" w:eastAsia="Times New Roman" w:hAnsi="Times New Roman" w:cs="Times New Roman"/>
          <w:color w:val="000000"/>
          <w:sz w:val="28"/>
          <w:szCs w:val="28"/>
          <w:lang w:val="uk-UA" w:bidi="ru-RU"/>
        </w:rPr>
        <w:t xml:space="preserve"> Прогноз показника інші операційні доходи</w:t>
      </w:r>
    </w:p>
    <w:p w14:paraId="0283A744"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roofErr w:type="spellStart"/>
      <w:r w:rsidRPr="008A6EE4">
        <w:rPr>
          <w:rFonts w:ascii="Times New Roman" w:hAnsi="Times New Roman" w:cs="Times New Roman"/>
          <w:i/>
          <w:sz w:val="28"/>
          <w:szCs w:val="28"/>
          <w:lang w:val="ru-RU"/>
        </w:rPr>
        <w:t>Джерело</w:t>
      </w:r>
      <w:proofErr w:type="spellEnd"/>
      <w:r w:rsidRPr="008A6EE4">
        <w:rPr>
          <w:rFonts w:ascii="Times New Roman" w:hAnsi="Times New Roman" w:cs="Times New Roman"/>
          <w:sz w:val="28"/>
          <w:szCs w:val="28"/>
          <w:lang w:val="ru-RU"/>
        </w:rPr>
        <w:t xml:space="preserve">: </w:t>
      </w:r>
      <w:proofErr w:type="spellStart"/>
      <w:r w:rsidRPr="008A6EE4">
        <w:rPr>
          <w:rFonts w:ascii="Times New Roman" w:hAnsi="Times New Roman" w:cs="Times New Roman"/>
          <w:sz w:val="28"/>
          <w:szCs w:val="28"/>
          <w:lang w:val="ru-RU"/>
        </w:rPr>
        <w:t>розроблено</w:t>
      </w:r>
      <w:proofErr w:type="spellEnd"/>
      <w:r w:rsidRPr="008A6EE4">
        <w:rPr>
          <w:rFonts w:ascii="Times New Roman" w:hAnsi="Times New Roman" w:cs="Times New Roman"/>
          <w:sz w:val="28"/>
          <w:szCs w:val="28"/>
          <w:lang w:val="ru-RU"/>
        </w:rPr>
        <w:t xml:space="preserve"> автором</w:t>
      </w:r>
    </w:p>
    <w:p w14:paraId="0FB48272"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
    <w:p w14:paraId="1AFCFF60"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Як видно з рис. 3.3 та 3.4 валові доходи компанії залишатимуться майже на тому ж рівні, що й у 2019 році. Також показник собівартості реалізованої продукції до 2025 року згідно прогнозу матиме тенденцію до зростання (рис. 3.5). Проте інші операційні витрати матимуть тенденцію до зменшення (рис. 3.6). </w:t>
      </w:r>
    </w:p>
    <w:p w14:paraId="76DDB394"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r w:rsidRPr="008A6EE4">
        <w:rPr>
          <w:noProof/>
          <w:lang w:val="ru-RU"/>
        </w:rPr>
        <w:drawing>
          <wp:inline distT="0" distB="0" distL="0" distR="0" wp14:anchorId="215DF31D" wp14:editId="2C446DD6">
            <wp:extent cx="5940425" cy="2840990"/>
            <wp:effectExtent l="0" t="0" r="0" b="0"/>
            <wp:docPr id="7" name="Диаграмма 7">
              <a:extLst xmlns:a="http://schemas.openxmlformats.org/drawingml/2006/main">
                <a:ext uri="{FF2B5EF4-FFF2-40B4-BE49-F238E27FC236}">
                  <a16:creationId xmlns:a16="http://schemas.microsoft.com/office/drawing/2014/main" id="{4129E779-9603-4CE9-96E6-8E31EE833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3F2D54" w14:textId="77777777" w:rsidR="008A6EE4" w:rsidRPr="008A6EE4" w:rsidRDefault="008A6EE4" w:rsidP="008A6EE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uk-UA" w:bidi="ru-RU"/>
        </w:rPr>
      </w:pPr>
      <w:r w:rsidRPr="008A6EE4">
        <w:rPr>
          <w:rFonts w:ascii="Times New Roman" w:eastAsia="Times New Roman" w:hAnsi="Times New Roman" w:cs="Times New Roman"/>
          <w:b/>
          <w:bCs/>
          <w:color w:val="000000"/>
          <w:sz w:val="28"/>
          <w:szCs w:val="28"/>
          <w:lang w:val="uk-UA" w:bidi="ru-RU"/>
        </w:rPr>
        <w:t>Рис. 3.5.</w:t>
      </w:r>
      <w:r w:rsidRPr="008A6EE4">
        <w:rPr>
          <w:rFonts w:ascii="Times New Roman" w:eastAsia="Times New Roman" w:hAnsi="Times New Roman" w:cs="Times New Roman"/>
          <w:color w:val="000000"/>
          <w:sz w:val="28"/>
          <w:szCs w:val="28"/>
          <w:lang w:val="uk-UA" w:bidi="ru-RU"/>
        </w:rPr>
        <w:t xml:space="preserve"> Прогноз показника собівартість реалізованої продукції</w:t>
      </w:r>
    </w:p>
    <w:p w14:paraId="3CBAAD08"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roofErr w:type="spellStart"/>
      <w:r w:rsidRPr="008A6EE4">
        <w:rPr>
          <w:rFonts w:ascii="Times New Roman" w:hAnsi="Times New Roman" w:cs="Times New Roman"/>
          <w:i/>
          <w:sz w:val="28"/>
          <w:szCs w:val="28"/>
          <w:lang w:val="ru-RU"/>
        </w:rPr>
        <w:t>Джерело</w:t>
      </w:r>
      <w:proofErr w:type="spellEnd"/>
      <w:r w:rsidRPr="008A6EE4">
        <w:rPr>
          <w:rFonts w:ascii="Times New Roman" w:hAnsi="Times New Roman" w:cs="Times New Roman"/>
          <w:sz w:val="28"/>
          <w:szCs w:val="28"/>
          <w:lang w:val="ru-RU"/>
        </w:rPr>
        <w:t xml:space="preserve">: </w:t>
      </w:r>
      <w:proofErr w:type="spellStart"/>
      <w:r w:rsidRPr="008A6EE4">
        <w:rPr>
          <w:rFonts w:ascii="Times New Roman" w:hAnsi="Times New Roman" w:cs="Times New Roman"/>
          <w:sz w:val="28"/>
          <w:szCs w:val="28"/>
          <w:lang w:val="ru-RU"/>
        </w:rPr>
        <w:t>розроблено</w:t>
      </w:r>
      <w:proofErr w:type="spellEnd"/>
      <w:r w:rsidRPr="008A6EE4">
        <w:rPr>
          <w:rFonts w:ascii="Times New Roman" w:hAnsi="Times New Roman" w:cs="Times New Roman"/>
          <w:sz w:val="28"/>
          <w:szCs w:val="28"/>
          <w:lang w:val="ru-RU"/>
        </w:rPr>
        <w:t xml:space="preserve"> автором</w:t>
      </w:r>
    </w:p>
    <w:p w14:paraId="608CEA9D"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p>
    <w:p w14:paraId="191179A8"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r w:rsidRPr="008A6EE4">
        <w:rPr>
          <w:noProof/>
          <w:lang w:val="ru-RU"/>
        </w:rPr>
        <w:lastRenderedPageBreak/>
        <w:drawing>
          <wp:inline distT="0" distB="0" distL="0" distR="0" wp14:anchorId="58367D76" wp14:editId="3D780616">
            <wp:extent cx="5940425" cy="2840990"/>
            <wp:effectExtent l="0" t="0" r="0" b="0"/>
            <wp:docPr id="8" name="Диаграмма 8">
              <a:extLst xmlns:a="http://schemas.openxmlformats.org/drawingml/2006/main">
                <a:ext uri="{FF2B5EF4-FFF2-40B4-BE49-F238E27FC236}">
                  <a16:creationId xmlns:a16="http://schemas.microsoft.com/office/drawing/2014/main" id="{AA16E679-BA78-48A9-B2B5-AB76F2CAE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74D5BB" w14:textId="77777777" w:rsidR="008A6EE4" w:rsidRPr="008A6EE4" w:rsidRDefault="008A6EE4" w:rsidP="008A6EE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uk-UA" w:bidi="ru-RU"/>
        </w:rPr>
      </w:pPr>
      <w:r w:rsidRPr="008A6EE4">
        <w:rPr>
          <w:rFonts w:ascii="Times New Roman" w:eastAsia="Times New Roman" w:hAnsi="Times New Roman" w:cs="Times New Roman"/>
          <w:b/>
          <w:bCs/>
          <w:color w:val="000000"/>
          <w:sz w:val="28"/>
          <w:szCs w:val="28"/>
          <w:lang w:val="uk-UA" w:bidi="ru-RU"/>
        </w:rPr>
        <w:t>Рис. 3.6.</w:t>
      </w:r>
      <w:r w:rsidRPr="008A6EE4">
        <w:rPr>
          <w:rFonts w:ascii="Times New Roman" w:eastAsia="Times New Roman" w:hAnsi="Times New Roman" w:cs="Times New Roman"/>
          <w:color w:val="000000"/>
          <w:sz w:val="28"/>
          <w:szCs w:val="28"/>
          <w:lang w:val="uk-UA" w:bidi="ru-RU"/>
        </w:rPr>
        <w:t xml:space="preserve"> Прогноз показника інші операційні доходи</w:t>
      </w:r>
    </w:p>
    <w:p w14:paraId="73384D82"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roofErr w:type="spellStart"/>
      <w:r w:rsidRPr="008A6EE4">
        <w:rPr>
          <w:rFonts w:ascii="Times New Roman" w:hAnsi="Times New Roman" w:cs="Times New Roman"/>
          <w:i/>
          <w:sz w:val="28"/>
          <w:szCs w:val="28"/>
          <w:lang w:val="ru-RU"/>
        </w:rPr>
        <w:t>Джерело</w:t>
      </w:r>
      <w:proofErr w:type="spellEnd"/>
      <w:r w:rsidRPr="008A6EE4">
        <w:rPr>
          <w:rFonts w:ascii="Times New Roman" w:hAnsi="Times New Roman" w:cs="Times New Roman"/>
          <w:sz w:val="28"/>
          <w:szCs w:val="28"/>
          <w:lang w:val="ru-RU"/>
        </w:rPr>
        <w:t xml:space="preserve">: </w:t>
      </w:r>
      <w:proofErr w:type="spellStart"/>
      <w:r w:rsidRPr="008A6EE4">
        <w:rPr>
          <w:rFonts w:ascii="Times New Roman" w:hAnsi="Times New Roman" w:cs="Times New Roman"/>
          <w:sz w:val="28"/>
          <w:szCs w:val="28"/>
          <w:lang w:val="ru-RU"/>
        </w:rPr>
        <w:t>розроблено</w:t>
      </w:r>
      <w:proofErr w:type="spellEnd"/>
      <w:r w:rsidRPr="008A6EE4">
        <w:rPr>
          <w:rFonts w:ascii="Times New Roman" w:hAnsi="Times New Roman" w:cs="Times New Roman"/>
          <w:sz w:val="28"/>
          <w:szCs w:val="28"/>
          <w:lang w:val="ru-RU"/>
        </w:rPr>
        <w:t xml:space="preserve"> автором</w:t>
      </w:r>
    </w:p>
    <w:p w14:paraId="5202679E" w14:textId="77777777" w:rsidR="008A6EE4" w:rsidRPr="008A6EE4" w:rsidRDefault="008A6EE4" w:rsidP="008A6EE4">
      <w:pPr>
        <w:spacing w:after="0" w:line="360" w:lineRule="auto"/>
        <w:ind w:right="51" w:firstLine="709"/>
        <w:jc w:val="both"/>
        <w:rPr>
          <w:rFonts w:ascii="Times New Roman" w:eastAsia="Times New Roman" w:hAnsi="Times New Roman" w:cs="Times New Roman"/>
          <w:kern w:val="1"/>
          <w:sz w:val="28"/>
          <w:szCs w:val="28"/>
          <w:lang w:val="uk-UA" w:eastAsia="ar-SA"/>
        </w:rPr>
      </w:pPr>
      <w:r w:rsidRPr="008A6EE4">
        <w:rPr>
          <w:rFonts w:ascii="Times New Roman" w:hAnsi="Times New Roman" w:cs="Times New Roman"/>
          <w:sz w:val="28"/>
          <w:szCs w:val="28"/>
          <w:lang w:val="uk-UA"/>
        </w:rPr>
        <w:t>За рахунок зменшення операційних витрат, там незначному збільшенні операційних доходів, підприємству вдасться збільшити відповідно й чистий прибуток, що відображено на рис. 3.7.</w:t>
      </w:r>
    </w:p>
    <w:p w14:paraId="414DE7BF"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r w:rsidRPr="008A6EE4">
        <w:rPr>
          <w:noProof/>
          <w:lang w:val="ru-RU"/>
        </w:rPr>
        <w:drawing>
          <wp:inline distT="0" distB="0" distL="0" distR="0" wp14:anchorId="408E5B40" wp14:editId="304F7740">
            <wp:extent cx="5940425" cy="2840990"/>
            <wp:effectExtent l="0" t="0" r="0" b="0"/>
            <wp:docPr id="9" name="Диаграмма 9">
              <a:extLst xmlns:a="http://schemas.openxmlformats.org/drawingml/2006/main">
                <a:ext uri="{FF2B5EF4-FFF2-40B4-BE49-F238E27FC236}">
                  <a16:creationId xmlns:a16="http://schemas.microsoft.com/office/drawing/2014/main" id="{15EDD426-1501-49BB-A20B-036187614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C071F0" w14:textId="77777777" w:rsidR="008A6EE4" w:rsidRPr="008A6EE4" w:rsidRDefault="008A6EE4" w:rsidP="008A6EE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uk-UA" w:bidi="ru-RU"/>
        </w:rPr>
      </w:pPr>
      <w:r w:rsidRPr="008A6EE4">
        <w:rPr>
          <w:rFonts w:ascii="Times New Roman" w:eastAsia="Times New Roman" w:hAnsi="Times New Roman" w:cs="Times New Roman"/>
          <w:b/>
          <w:bCs/>
          <w:color w:val="000000"/>
          <w:sz w:val="28"/>
          <w:szCs w:val="28"/>
          <w:lang w:val="uk-UA" w:bidi="ru-RU"/>
        </w:rPr>
        <w:t>Рис. 3.7.</w:t>
      </w:r>
      <w:r w:rsidRPr="008A6EE4">
        <w:rPr>
          <w:rFonts w:ascii="Times New Roman" w:eastAsia="Times New Roman" w:hAnsi="Times New Roman" w:cs="Times New Roman"/>
          <w:color w:val="000000"/>
          <w:sz w:val="28"/>
          <w:szCs w:val="28"/>
          <w:lang w:val="uk-UA" w:bidi="ru-RU"/>
        </w:rPr>
        <w:t xml:space="preserve"> Прогноз показника чистий прибуток</w:t>
      </w:r>
    </w:p>
    <w:p w14:paraId="45DFDF13" w14:textId="77777777" w:rsidR="008A6EE4" w:rsidRPr="008A6EE4" w:rsidRDefault="008A6EE4" w:rsidP="008A6EE4">
      <w:pPr>
        <w:spacing w:after="0" w:line="360" w:lineRule="auto"/>
        <w:ind w:right="51" w:firstLine="709"/>
        <w:jc w:val="both"/>
        <w:rPr>
          <w:rFonts w:ascii="Times New Roman" w:hAnsi="Times New Roman" w:cs="Times New Roman"/>
          <w:sz w:val="28"/>
          <w:szCs w:val="28"/>
          <w:lang w:val="ru-RU"/>
        </w:rPr>
      </w:pPr>
      <w:proofErr w:type="spellStart"/>
      <w:r w:rsidRPr="008A6EE4">
        <w:rPr>
          <w:rFonts w:ascii="Times New Roman" w:hAnsi="Times New Roman" w:cs="Times New Roman"/>
          <w:i/>
          <w:sz w:val="28"/>
          <w:szCs w:val="28"/>
          <w:lang w:val="ru-RU"/>
        </w:rPr>
        <w:t>Джерело</w:t>
      </w:r>
      <w:proofErr w:type="spellEnd"/>
      <w:r w:rsidRPr="008A6EE4">
        <w:rPr>
          <w:rFonts w:ascii="Times New Roman" w:hAnsi="Times New Roman" w:cs="Times New Roman"/>
          <w:sz w:val="28"/>
          <w:szCs w:val="28"/>
          <w:lang w:val="ru-RU"/>
        </w:rPr>
        <w:t xml:space="preserve">: </w:t>
      </w:r>
      <w:proofErr w:type="spellStart"/>
      <w:r w:rsidRPr="008A6EE4">
        <w:rPr>
          <w:rFonts w:ascii="Times New Roman" w:hAnsi="Times New Roman" w:cs="Times New Roman"/>
          <w:sz w:val="28"/>
          <w:szCs w:val="28"/>
          <w:lang w:val="ru-RU"/>
        </w:rPr>
        <w:t>розроблено</w:t>
      </w:r>
      <w:proofErr w:type="spellEnd"/>
      <w:r w:rsidRPr="008A6EE4">
        <w:rPr>
          <w:rFonts w:ascii="Times New Roman" w:hAnsi="Times New Roman" w:cs="Times New Roman"/>
          <w:sz w:val="28"/>
          <w:szCs w:val="28"/>
          <w:lang w:val="ru-RU"/>
        </w:rPr>
        <w:t xml:space="preserve"> автором</w:t>
      </w:r>
    </w:p>
    <w:p w14:paraId="387DC268"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p>
    <w:p w14:paraId="4B97D5D7" w14:textId="77777777" w:rsidR="008A6EE4" w:rsidRPr="008A6EE4" w:rsidRDefault="008A6EE4" w:rsidP="008A6EE4">
      <w:pPr>
        <w:widowControl w:val="0"/>
        <w:suppressAutoHyphens/>
        <w:overflowPunct w:val="0"/>
        <w:spacing w:after="0" w:line="360" w:lineRule="auto"/>
        <w:jc w:val="both"/>
        <w:rPr>
          <w:rFonts w:ascii="Times New Roman" w:eastAsia="Times New Roman" w:hAnsi="Times New Roman" w:cs="Times New Roman"/>
          <w:kern w:val="1"/>
          <w:sz w:val="28"/>
          <w:szCs w:val="28"/>
          <w:lang w:val="uk-UA" w:eastAsia="ar-SA"/>
        </w:rPr>
      </w:pPr>
    </w:p>
    <w:p w14:paraId="1AF36C94"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Рекомендації щодо посилення бренду ТОВ «Дана-мод»:</w:t>
      </w:r>
    </w:p>
    <w:p w14:paraId="07992A95"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1) інформування через пресу та телебачення про всі позитивні події, які </w:t>
      </w:r>
      <w:r w:rsidRPr="008A6EE4">
        <w:rPr>
          <w:rFonts w:ascii="Times New Roman" w:eastAsia="Times New Roman" w:hAnsi="Times New Roman" w:cs="Times New Roman"/>
          <w:kern w:val="1"/>
          <w:sz w:val="28"/>
          <w:szCs w:val="28"/>
          <w:lang w:val="uk-UA" w:eastAsia="ar-SA"/>
        </w:rPr>
        <w:lastRenderedPageBreak/>
        <w:t>відбуваються досить часто: перемоги у конкурсах та займані місця, про впровадження нових технологій, які покращують якість продукції, а відповідно створюють додаткову цінність для споживача, про відкриття нових виробництв, покращення якості сировини тощо;</w:t>
      </w:r>
    </w:p>
    <w:p w14:paraId="1A034E2E"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2) просування на регіональному рівні високого іміджу продукції, яку випускає підприємство;</w:t>
      </w:r>
    </w:p>
    <w:p w14:paraId="0BDAE918"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3) проведення конкурсів та акцій з можливість отримання певної винагороди за участь;</w:t>
      </w:r>
    </w:p>
    <w:p w14:paraId="682D01E7"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4) створення фірмових точок продажу тканинних виробів (наприклад відділи в магазинах де буде продаватися продукція тільки ТОВ «Дана-мод»).</w:t>
      </w:r>
    </w:p>
    <w:p w14:paraId="21AEE000"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Практична реалізація цих заходів посилить імідж ТОВ «Дана-мод» зробить його продукцію більш привабливою для потенційних споживачів, а внаслідок цього підприємство збільшить власні доходи. Сьогодні сучасні компанії користуються цілим комплексом просування, який включає повну програму маркетингової комунікації компанії. </w:t>
      </w:r>
    </w:p>
    <w:p w14:paraId="4CD414C0"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У комплексі маркетингу реклама є найбільш вагомим елементом з точки зору ефективності дії на споживача. Тому, велика частина засобів виділяється компанією саме на рекламу. Стимулювання збуту ще один інструмент просування, який фірма використовує разом з рекламою.</w:t>
      </w:r>
    </w:p>
    <w:p w14:paraId="7F2CDECA" w14:textId="77777777" w:rsidR="008A6EE4" w:rsidRPr="008A6EE4" w:rsidRDefault="008A6EE4" w:rsidP="008A6EE4">
      <w:pPr>
        <w:widowControl w:val="0"/>
        <w:suppressAutoHyphens/>
        <w:overflowPunct w:val="0"/>
        <w:spacing w:after="0" w:line="360" w:lineRule="auto"/>
        <w:ind w:firstLine="709"/>
        <w:jc w:val="both"/>
        <w:rPr>
          <w:rFonts w:ascii="Times New Roman" w:eastAsia="Times New Roman" w:hAnsi="Times New Roman" w:cs="Times New Roman"/>
          <w:kern w:val="1"/>
          <w:sz w:val="28"/>
          <w:szCs w:val="28"/>
          <w:lang w:val="uk-UA" w:eastAsia="ar-SA"/>
        </w:rPr>
      </w:pPr>
      <w:r w:rsidRPr="008A6EE4">
        <w:rPr>
          <w:rFonts w:ascii="Times New Roman" w:eastAsia="Times New Roman" w:hAnsi="Times New Roman" w:cs="Times New Roman"/>
          <w:kern w:val="1"/>
          <w:sz w:val="28"/>
          <w:szCs w:val="28"/>
          <w:lang w:val="uk-UA" w:eastAsia="ar-SA"/>
        </w:rPr>
        <w:t xml:space="preserve">Рекламні аргументи на користь товару можна розділити на два види: 1. об'єктивні аргументи: </w:t>
      </w:r>
      <w:proofErr w:type="spellStart"/>
      <w:r w:rsidRPr="008A6EE4">
        <w:rPr>
          <w:rFonts w:ascii="Times New Roman" w:eastAsia="Times New Roman" w:hAnsi="Times New Roman" w:cs="Times New Roman"/>
          <w:kern w:val="1"/>
          <w:sz w:val="28"/>
          <w:szCs w:val="28"/>
          <w:lang w:val="uk-UA" w:eastAsia="ar-SA"/>
        </w:rPr>
        <w:t>логічно</w:t>
      </w:r>
      <w:proofErr w:type="spellEnd"/>
      <w:r w:rsidRPr="008A6EE4">
        <w:rPr>
          <w:rFonts w:ascii="Times New Roman" w:eastAsia="Times New Roman" w:hAnsi="Times New Roman" w:cs="Times New Roman"/>
          <w:kern w:val="1"/>
          <w:sz w:val="28"/>
          <w:szCs w:val="28"/>
          <w:lang w:val="uk-UA" w:eastAsia="ar-SA"/>
        </w:rPr>
        <w:t xml:space="preserve"> розкривають особливості рекламованої продукції; 2. суб'єктивні аргументи: що формують у споживачів певні емоції та асоціації [41]. Як тільки споживач усвідомлює свою потребу в рекламованому товарі – він готовий до прийняття рішення про його купівлю. При цьому найбільш ефективним є процес задоволення максимальної потреби споживача при найбільш вигідному здійсненні покупки</w:t>
      </w:r>
    </w:p>
    <w:p w14:paraId="03284095" w14:textId="75162BB0" w:rsidR="008A6EE4" w:rsidRPr="008A6EE4" w:rsidRDefault="008A6EE4" w:rsidP="007365D1">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Основне завдання маркетингу при плануванні рекламних заходів полягає у правильному визначенні цільової аудиторії і засобів донесення інформації про товар. Не варто також намагатися змусити покупця насильно придбати товар, адже лише сприяння і спонукання його до купівлі товару </w:t>
      </w:r>
      <w:r w:rsidRPr="008A6EE4">
        <w:rPr>
          <w:rFonts w:ascii="Times New Roman" w:hAnsi="Times New Roman" w:cs="Times New Roman"/>
          <w:sz w:val="28"/>
          <w:szCs w:val="28"/>
          <w:lang w:val="uk-UA"/>
        </w:rPr>
        <w:lastRenderedPageBreak/>
        <w:t>самостійним рішенням, може сформувати лояльне ставлення до товарної марки, бренду чи виробника, формувати його позитивний імідж.</w:t>
      </w:r>
    </w:p>
    <w:p w14:paraId="3A425864" w14:textId="77777777" w:rsidR="008A6EE4" w:rsidRPr="008A6EE4" w:rsidRDefault="008A6EE4" w:rsidP="008A6EE4">
      <w:pPr>
        <w:spacing w:after="0" w:line="360" w:lineRule="auto"/>
        <w:ind w:firstLine="720"/>
        <w:jc w:val="both"/>
        <w:rPr>
          <w:rFonts w:ascii="Times New Roman" w:hAnsi="Times New Roman" w:cs="Times New Roman"/>
          <w:bCs/>
          <w:iCs/>
          <w:sz w:val="28"/>
          <w:szCs w:val="28"/>
          <w:lang w:val="uk-UA"/>
        </w:rPr>
      </w:pPr>
    </w:p>
    <w:p w14:paraId="70635F57" w14:textId="6E96EB35" w:rsidR="008A6EE4" w:rsidRPr="008A6EE4" w:rsidRDefault="008A6EE4" w:rsidP="007365D1">
      <w:pPr>
        <w:spacing w:after="0" w:line="360" w:lineRule="auto"/>
        <w:ind w:firstLine="709"/>
        <w:jc w:val="center"/>
        <w:rPr>
          <w:rFonts w:ascii="Times New Roman" w:hAnsi="Times New Roman" w:cs="Times New Roman"/>
          <w:b/>
          <w:sz w:val="28"/>
          <w:szCs w:val="28"/>
          <w:lang w:val="uk-UA"/>
        </w:rPr>
      </w:pPr>
      <w:r w:rsidRPr="008A6EE4">
        <w:rPr>
          <w:rFonts w:ascii="Times New Roman" w:hAnsi="Times New Roman" w:cs="Times New Roman"/>
          <w:b/>
          <w:sz w:val="28"/>
          <w:szCs w:val="28"/>
          <w:lang w:val="uk-UA"/>
        </w:rPr>
        <w:t>Висновки до розділу 3</w:t>
      </w:r>
    </w:p>
    <w:p w14:paraId="2F4D9068"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Товарна політика відіграє вагому роль у втіленні в життя платної і рекламної роботи фірми на ринку. Рекламним нюансом вважають вплив, націлений на забезпечення покупців продуктами і пропозиціями, а платний нюанс – це досягнення фінансової продуктивності роботи фірми при втіленні в життя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і збуту продукції.</w:t>
      </w:r>
    </w:p>
    <w:p w14:paraId="4DA9ACBD"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Процес вибору постачальника займає багато часу і вимагає від фахівців з логістики не тільки знань потенційних постачальників, але і професійних знань з математики. Розрахунки показали, що найкращим постачальником не завжди є той, хто має найнижчу ціну або кращу якість. При виборі постачальника для бізнесу важливий ряд факторів. Використання методу аналізу ієрархії дозволяє вибрати оптимального постачальника, який найкращим чином відповідає вимогам покупця. В результаті у компанії з'являється можливість отримувати якісні ресурси при мінімізації загальних витрат, що позитивно впливає на характеристики кінцевого продукту та його вартість, що, безсумнівно, сприяє підвищенню конкурентоспроможності.</w:t>
      </w:r>
    </w:p>
    <w:p w14:paraId="0154A907"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Таким чином, ефективною рекламна діяльність буде тоді, коли інформація, що спрямована на споживача буде актуальною та поданою в не стандартний спосіб, тобто буде мати ефект несподіванки. Відповідно, товар який є релевантним для споживача і інформація про який буде добре </w:t>
      </w:r>
      <w:proofErr w:type="spellStart"/>
      <w:r w:rsidRPr="008A6EE4">
        <w:rPr>
          <w:rFonts w:ascii="Times New Roman" w:hAnsi="Times New Roman" w:cs="Times New Roman"/>
          <w:sz w:val="28"/>
          <w:szCs w:val="28"/>
          <w:lang w:val="uk-UA"/>
        </w:rPr>
        <w:t>запам'ятовуваною</w:t>
      </w:r>
      <w:proofErr w:type="spellEnd"/>
      <w:r w:rsidRPr="008A6EE4">
        <w:rPr>
          <w:rFonts w:ascii="Times New Roman" w:hAnsi="Times New Roman" w:cs="Times New Roman"/>
          <w:sz w:val="28"/>
          <w:szCs w:val="28"/>
          <w:lang w:val="uk-UA"/>
        </w:rPr>
        <w:t xml:space="preserve"> повинен максимально задовольняти потреби цільової аудиторії у найбільш вигідному для неї варіанті.</w:t>
      </w:r>
    </w:p>
    <w:p w14:paraId="27E52745" w14:textId="77777777" w:rsidR="008A6EE4" w:rsidRPr="008A6EE4" w:rsidRDefault="008A6EE4" w:rsidP="008A6EE4">
      <w:pPr>
        <w:rPr>
          <w:rFonts w:ascii="Times New Roman" w:hAnsi="Times New Roman" w:cs="Times New Roman"/>
          <w:sz w:val="28"/>
          <w:szCs w:val="28"/>
          <w:lang w:val="uk-UA"/>
        </w:rPr>
      </w:pPr>
      <w:r w:rsidRPr="008A6EE4">
        <w:rPr>
          <w:rFonts w:ascii="Times New Roman" w:hAnsi="Times New Roman" w:cs="Times New Roman"/>
          <w:sz w:val="28"/>
          <w:szCs w:val="28"/>
          <w:lang w:val="uk-UA"/>
        </w:rPr>
        <w:br w:type="page"/>
      </w:r>
    </w:p>
    <w:p w14:paraId="790EC305" w14:textId="2ECA3C3A" w:rsidR="008A6EE4" w:rsidRPr="008A6EE4" w:rsidRDefault="008A6EE4" w:rsidP="007365D1">
      <w:pPr>
        <w:spacing w:after="0" w:line="360" w:lineRule="auto"/>
        <w:jc w:val="center"/>
        <w:rPr>
          <w:rFonts w:ascii="Times New Roman" w:hAnsi="Times New Roman" w:cs="Times New Roman"/>
          <w:b/>
          <w:bCs/>
          <w:sz w:val="28"/>
          <w:szCs w:val="28"/>
          <w:lang w:val="uk-UA"/>
        </w:rPr>
      </w:pPr>
      <w:r w:rsidRPr="008A6EE4">
        <w:rPr>
          <w:rFonts w:ascii="Times New Roman" w:hAnsi="Times New Roman" w:cs="Times New Roman"/>
          <w:b/>
          <w:bCs/>
          <w:sz w:val="28"/>
          <w:szCs w:val="28"/>
          <w:lang w:val="uk-UA"/>
        </w:rPr>
        <w:lastRenderedPageBreak/>
        <w:t>ВИСНОВКИ</w:t>
      </w:r>
    </w:p>
    <w:p w14:paraId="465C7EEE" w14:textId="77777777" w:rsidR="008A6EE4" w:rsidRPr="008A6EE4" w:rsidRDefault="008A6EE4" w:rsidP="008A6EE4">
      <w:pPr>
        <w:spacing w:after="0" w:line="360" w:lineRule="auto"/>
        <w:ind w:firstLine="720"/>
        <w:jc w:val="both"/>
        <w:rPr>
          <w:rFonts w:ascii="Times New Roman" w:hAnsi="Times New Roman" w:cs="Times New Roman"/>
          <w:sz w:val="28"/>
          <w:lang w:val="uk-UA"/>
        </w:rPr>
      </w:pPr>
      <w:r w:rsidRPr="008A6EE4">
        <w:rPr>
          <w:rFonts w:ascii="Times New Roman" w:eastAsia="Times New Roman" w:hAnsi="Times New Roman" w:cs="Times New Roman"/>
          <w:color w:val="000000"/>
          <w:sz w:val="28"/>
          <w:szCs w:val="28"/>
          <w:lang w:val="uk-UA" w:eastAsia="ru-RU"/>
        </w:rPr>
        <w:t>У першому розділі в</w:t>
      </w:r>
      <w:r w:rsidRPr="008A6EE4">
        <w:rPr>
          <w:rFonts w:ascii="Times New Roman" w:hAnsi="Times New Roman" w:cs="Times New Roman"/>
          <w:bCs/>
          <w:iCs/>
          <w:sz w:val="28"/>
          <w:lang w:val="uk-UA"/>
        </w:rPr>
        <w:t xml:space="preserve">изначені теоретичні аспекти та економічна сутність поняття “конкурентоспроможність” на основі визначень багатьох відомих науковців даної галузі. та аналіз факторів що впливають на конкурентоспроможність підприємств. </w:t>
      </w:r>
      <w:r w:rsidRPr="008A6EE4">
        <w:rPr>
          <w:rFonts w:ascii="Times New Roman" w:hAnsi="Times New Roman" w:cs="Times New Roman"/>
          <w:sz w:val="28"/>
          <w:lang w:val="uk-UA"/>
        </w:rPr>
        <w:t>Отже, конкурентоспроможність – це сукупність факторів (якісні та цінові параметри продукції,</w:t>
      </w:r>
      <w:r w:rsidRPr="008A6EE4">
        <w:rPr>
          <w:sz w:val="28"/>
          <w:lang w:val="uk-UA"/>
        </w:rPr>
        <w:t xml:space="preserve"> </w:t>
      </w:r>
      <w:r w:rsidRPr="008A6EE4">
        <w:rPr>
          <w:rFonts w:ascii="Times New Roman" w:hAnsi="Times New Roman" w:cs="Times New Roman"/>
          <w:sz w:val="28"/>
          <w:lang w:val="uk-UA"/>
        </w:rPr>
        <w:t>менеджмент, управління фінансовими потоками, інвестиційна та інноваційна складові та інші) завдяки яким забезпечується провідне місце деякого класу об'єктів (товару, підприємства) серед інших подібних йому. Ключовою ланкою дослідження конкурентоспроможності є саме конкурентоспроможність підприємства як окремого суб'єкта виробничо-господарської діяльності, на якому створюється товар, що може бути успішно реалізований завдяки маркетинговій стратегії та рекламній політиці.</w:t>
      </w:r>
    </w:p>
    <w:p w14:paraId="657E461A"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Безсумнівно, позитивне сприйняття продукту споживачами багато в чому залежить від поєднання його реальних характеристик, зокрема, таких як продуктивність, ціна, зручні і недорогі канали збуту, рівень обслуговування клієнтів тощо. Однак таке поєднання має відповідати сприйняттю споживача. Наприклад, якість продукції компанії може бути вище, а рівень цін може бути нижче, ніж у аналогічної продукції конкурентів. Однак, якщо з яких-небудь причин не вдалося переконати споживачів змінити своє сприйняття ціни як несправедливо завищеної щодо їх оцінки дотримання якості продукції, компанія втратить свої позиції на ринку. Слід мати на увазі, що така ситуація досить поширена у вітчизняному бізнесі, в тому числі в готельному бізнесі. Це означає, що реальний стан на ринку стає очевидним тільки тоді, коли воно визнається споживачем.</w:t>
      </w:r>
    </w:p>
    <w:p w14:paraId="385444E3"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 xml:space="preserve">Комплексний підхід дає можливість аналізувати вплив окремих факторів, що забезпечують конкурентне положення підприємства на ринку, а також оцінювати можливі наслідки їх зміни в майбутньому. Саме за таких умов можливе виникнення синергізму, тобто ефекту який досягається при цілеспрямованій і гармонійній діяльності кожного елементу суб'єкта </w:t>
      </w:r>
      <w:r w:rsidRPr="008A6EE4">
        <w:rPr>
          <w:rFonts w:ascii="Times New Roman" w:hAnsi="Times New Roman" w:cs="Times New Roman"/>
          <w:bCs/>
          <w:iCs/>
          <w:sz w:val="28"/>
          <w:lang w:val="uk-UA"/>
        </w:rPr>
        <w:lastRenderedPageBreak/>
        <w:t>господарювання і сприяє не тільки досягненню оптимальних результатів його діяльності, а й виводить підприємство на більш якісний рівень.</w:t>
      </w:r>
    </w:p>
    <w:p w14:paraId="13E39275"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Варто зазначити, що конкурентоспроможність підприємства залежить від результатів його виробничої, комерційної і фінансової діяльності. Чим вище показники виробництва і реалізації продукції (робіт і послуг), нижче їхня собівартість, тим вище рентабельність і великий прибуток, і тем вище та краще є конкурентоспроможність підприємства. І навпаки, у результаті недовиконання плану виробництва і реалізації відбувається збільшення собівартості продукції (робіт, послуг), зменшення чистого доходу та суми прибутку і, як наслідок – зниження конкурентоспроможності підприємства і його платоспроможності. Про свідчать показники «надходження та виплати грошових коштів».</w:t>
      </w:r>
    </w:p>
    <w:p w14:paraId="1C764BC0" w14:textId="77777777" w:rsidR="008A6EE4" w:rsidRPr="008A6EE4" w:rsidRDefault="008A6EE4" w:rsidP="008A6EE4">
      <w:pPr>
        <w:spacing w:after="0" w:line="360" w:lineRule="auto"/>
        <w:ind w:firstLine="720"/>
        <w:jc w:val="both"/>
        <w:rPr>
          <w:rFonts w:ascii="Times New Roman" w:hAnsi="Times New Roman" w:cs="Times New Roman"/>
          <w:bCs/>
          <w:iCs/>
          <w:sz w:val="28"/>
          <w:lang w:val="uk-UA"/>
        </w:rPr>
      </w:pPr>
      <w:r w:rsidRPr="008A6EE4">
        <w:rPr>
          <w:rFonts w:ascii="Times New Roman" w:hAnsi="Times New Roman" w:cs="Times New Roman"/>
          <w:bCs/>
          <w:iCs/>
          <w:sz w:val="28"/>
          <w:lang w:val="uk-UA"/>
        </w:rPr>
        <w:t xml:space="preserve">Підводячи підсумок варто звернути увагу на обмеженість </w:t>
      </w:r>
      <w:proofErr w:type="spellStart"/>
      <w:r w:rsidRPr="008A6EE4">
        <w:rPr>
          <w:rFonts w:ascii="Times New Roman" w:hAnsi="Times New Roman" w:cs="Times New Roman"/>
          <w:bCs/>
          <w:iCs/>
          <w:sz w:val="28"/>
          <w:lang w:val="uk-UA"/>
        </w:rPr>
        <w:t>методик</w:t>
      </w:r>
      <w:proofErr w:type="spellEnd"/>
      <w:r w:rsidRPr="008A6EE4">
        <w:rPr>
          <w:rFonts w:ascii="Times New Roman" w:hAnsi="Times New Roman" w:cs="Times New Roman"/>
          <w:bCs/>
          <w:iCs/>
          <w:sz w:val="28"/>
          <w:lang w:val="uk-UA"/>
        </w:rPr>
        <w:t xml:space="preserve"> оцінки конкурентоспроможності, які отримали найбільше поширення у теорії та практиці вітчизняних підприємств. Сучасний етап економіки з її різноманіттям інформаційних запитів і різноманітністю галузевих особливостей підштовхує дослідників до пошуку нових підходів до оцінки конкурентоспроможності підприємств.</w:t>
      </w:r>
    </w:p>
    <w:p w14:paraId="0144D5E7" w14:textId="77777777" w:rsidR="008A6EE4" w:rsidRPr="008A6EE4" w:rsidRDefault="008A6EE4" w:rsidP="008A6EE4">
      <w:pPr>
        <w:tabs>
          <w:tab w:val="left" w:pos="1134"/>
        </w:tabs>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Варто звернути увагу, що основним джерелом формування балансового прибутку для торговельного підприємства є прибуток від реалізації товарів. Позареалізаційні операції, які безумовно є доцільним резервом збільшення обсягу прибутку, не можуть домінувати, оскільки це не відповідає генеральній стратегії розвитку торговельного підприємства. Якщо такий факт має місце, це свідчить про диверсифікацію напрямків діяльності підприємства, втрату чисто торгового спрямування, а відповідно і конкурентних переваг на ринку товарів.</w:t>
      </w:r>
    </w:p>
    <w:p w14:paraId="48CEA787" w14:textId="77777777" w:rsidR="008A6EE4" w:rsidRPr="008A6EE4" w:rsidRDefault="008A6EE4" w:rsidP="008A6EE4">
      <w:pPr>
        <w:spacing w:after="0" w:line="360" w:lineRule="auto"/>
        <w:ind w:firstLine="709"/>
        <w:jc w:val="both"/>
        <w:rPr>
          <w:rFonts w:ascii="Times New Roman" w:hAnsi="Times New Roman"/>
          <w:sz w:val="28"/>
          <w:szCs w:val="28"/>
          <w:lang w:val="uk-UA"/>
        </w:rPr>
      </w:pPr>
      <w:r w:rsidRPr="008A6EE4">
        <w:rPr>
          <w:rFonts w:ascii="Times New Roman" w:hAnsi="Times New Roman"/>
          <w:sz w:val="28"/>
          <w:szCs w:val="28"/>
          <w:lang w:val="uk-UA"/>
        </w:rPr>
        <w:t xml:space="preserve">Узагальнюючи проведені розрахунки можемо констатувати, що  на підприємстві спостерігається позитивна динаміка абсолютних показників з 2017 року до 2019. Загалом ситуація із станом ліквідності та платоспроможності є незадовільною. Так, більшість коефіцієнтів значно </w:t>
      </w:r>
      <w:r w:rsidRPr="008A6EE4">
        <w:rPr>
          <w:rFonts w:ascii="Times New Roman" w:hAnsi="Times New Roman"/>
          <w:sz w:val="28"/>
          <w:szCs w:val="28"/>
          <w:lang w:val="uk-UA"/>
        </w:rPr>
        <w:lastRenderedPageBreak/>
        <w:t xml:space="preserve">менше нормативних значення, або зовсім від’ємні та мають  до того ж негативну динаміку за розглянутий період 2017–2019 рр. Також позитивним явищем на підприємстві є наявність власного оборотного капіталу, оскільки власний капітал має велике абсолютне значення, а необоротні активи навпаки маю невелике абсолютне значення. Це свідчить про те, що оборотні активи фінансуються не лише за рахунок позикового капіталу. Проте підприємство має деякі проблеми з ліквідністю, а отже в майбутньому це може бути підставами для відмови у кредитуванні. </w:t>
      </w:r>
    </w:p>
    <w:p w14:paraId="3AFDD11E" w14:textId="77777777" w:rsidR="008A6EE4" w:rsidRPr="008A6EE4" w:rsidRDefault="008A6EE4" w:rsidP="008A6EE4">
      <w:pPr>
        <w:spacing w:after="0" w:line="360" w:lineRule="auto"/>
        <w:ind w:firstLine="720"/>
        <w:jc w:val="both"/>
        <w:rPr>
          <w:rFonts w:ascii="Times New Roman" w:hAnsi="Times New Roman"/>
          <w:sz w:val="28"/>
          <w:szCs w:val="28"/>
          <w:lang w:val="uk-UA"/>
        </w:rPr>
      </w:pPr>
      <w:r w:rsidRPr="008A6EE4">
        <w:rPr>
          <w:rFonts w:ascii="Times New Roman" w:hAnsi="Times New Roman"/>
          <w:sz w:val="28"/>
          <w:szCs w:val="28"/>
          <w:lang w:val="uk-UA"/>
        </w:rPr>
        <w:t>Підводячи підсумки, зазначимо, що розраховані показники рентабельності носять лише орієнтовний характер, оскільки інформаційна база для їх розрахунку була обмежена фінансовою звітністю, якої в даному випадку недостатньо. Для детальнішого розрахунку показників рентабельності необхідна інформації з регістрів фінансового, управлінського та стратегічного обліку.</w:t>
      </w:r>
    </w:p>
    <w:p w14:paraId="364C407E"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 xml:space="preserve">Товарна політика відіграє вагому роль у втіленні в життя платної і рекламної роботи фірми на ринку. Рекламним нюансом вважають вплив, націлений на забезпечення покупців продуктами і пропозиціями, а платний нюанс – це досягнення фінансової продуктивності роботи фірми при втіленні в життя </w:t>
      </w:r>
      <w:proofErr w:type="spellStart"/>
      <w:r w:rsidRPr="008A6EE4">
        <w:rPr>
          <w:rFonts w:ascii="Times New Roman" w:hAnsi="Times New Roman" w:cs="Times New Roman"/>
          <w:sz w:val="28"/>
          <w:szCs w:val="28"/>
          <w:lang w:val="uk-UA"/>
        </w:rPr>
        <w:t>закупівель</w:t>
      </w:r>
      <w:proofErr w:type="spellEnd"/>
      <w:r w:rsidRPr="008A6EE4">
        <w:rPr>
          <w:rFonts w:ascii="Times New Roman" w:hAnsi="Times New Roman" w:cs="Times New Roman"/>
          <w:sz w:val="28"/>
          <w:szCs w:val="28"/>
          <w:lang w:val="uk-UA"/>
        </w:rPr>
        <w:t xml:space="preserve"> і збуту продукції.</w:t>
      </w:r>
    </w:p>
    <w:p w14:paraId="2652FE63"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t>Процес вибору постачальника займає багато часу і вимагає від фахівців з логістики не тільки знань потенційних постачальників, але і професійних знань з математики. Розрахунки показали, що найкращим постачальником не завжди є той, хто має найнижчу ціну або кращу якість. При виборі постачальника для бізнесу важливий ряд факторів. Використання методу аналізу ієрархії дозволяє вибрати оптимального постачальника, який найкращим чином відповідає вимогам покупця. В результаті у компанії з'являється можливість отримувати якісні ресурси при мінімізації загальних витрат, що позитивно впливає на характеристики кінцевого продукту та його вартість, що, безсумнівно, сприяє підвищенню конкурентоспроможності.</w:t>
      </w:r>
    </w:p>
    <w:p w14:paraId="58F5E2EC" w14:textId="77777777" w:rsidR="008A6EE4" w:rsidRPr="008A6EE4" w:rsidRDefault="008A6EE4" w:rsidP="008A6EE4">
      <w:pPr>
        <w:spacing w:after="0" w:line="360" w:lineRule="auto"/>
        <w:ind w:firstLine="709"/>
        <w:jc w:val="both"/>
        <w:rPr>
          <w:rFonts w:ascii="Times New Roman" w:hAnsi="Times New Roman" w:cs="Times New Roman"/>
          <w:sz w:val="28"/>
          <w:szCs w:val="28"/>
          <w:lang w:val="uk-UA"/>
        </w:rPr>
      </w:pPr>
      <w:r w:rsidRPr="008A6EE4">
        <w:rPr>
          <w:rFonts w:ascii="Times New Roman" w:hAnsi="Times New Roman" w:cs="Times New Roman"/>
          <w:sz w:val="28"/>
          <w:szCs w:val="28"/>
          <w:lang w:val="uk-UA"/>
        </w:rPr>
        <w:lastRenderedPageBreak/>
        <w:t xml:space="preserve">Таким чином, ефективною рекламна діяльність буде тоді, коли інформація, що спрямована на споживача буде актуальною та поданою в не стандартний спосіб, тобто буде мати ефект несподіванки. Відповідно, товар який є релевантним для споживача і інформація про який буде добре </w:t>
      </w:r>
      <w:proofErr w:type="spellStart"/>
      <w:r w:rsidRPr="008A6EE4">
        <w:rPr>
          <w:rFonts w:ascii="Times New Roman" w:hAnsi="Times New Roman" w:cs="Times New Roman"/>
          <w:sz w:val="28"/>
          <w:szCs w:val="28"/>
          <w:lang w:val="uk-UA"/>
        </w:rPr>
        <w:t>запам'ятовуваною</w:t>
      </w:r>
      <w:proofErr w:type="spellEnd"/>
      <w:r w:rsidRPr="008A6EE4">
        <w:rPr>
          <w:rFonts w:ascii="Times New Roman" w:hAnsi="Times New Roman" w:cs="Times New Roman"/>
          <w:sz w:val="28"/>
          <w:szCs w:val="28"/>
          <w:lang w:val="uk-UA"/>
        </w:rPr>
        <w:t xml:space="preserve"> повинен максимально задовольняти потреби цільової аудиторії у найбільш вигідному для неї варіанті.</w:t>
      </w:r>
    </w:p>
    <w:p w14:paraId="6C0F5218" w14:textId="77777777" w:rsidR="008A6EE4" w:rsidRPr="008A6EE4" w:rsidRDefault="008A6EE4" w:rsidP="008A6EE4">
      <w:pPr>
        <w:rPr>
          <w:rFonts w:ascii="Times New Roman" w:hAnsi="Times New Roman" w:cs="Times New Roman"/>
          <w:bCs/>
          <w:iCs/>
          <w:sz w:val="28"/>
          <w:szCs w:val="28"/>
          <w:lang w:val="uk-UA"/>
        </w:rPr>
      </w:pPr>
      <w:r w:rsidRPr="008A6EE4">
        <w:rPr>
          <w:rFonts w:ascii="Times New Roman" w:hAnsi="Times New Roman" w:cs="Times New Roman"/>
          <w:bCs/>
          <w:iCs/>
          <w:sz w:val="28"/>
          <w:szCs w:val="28"/>
          <w:lang w:val="uk-UA"/>
        </w:rPr>
        <w:br w:type="page"/>
      </w:r>
    </w:p>
    <w:p w14:paraId="4BC698CD" w14:textId="77777777" w:rsidR="005A33AB" w:rsidRPr="008A6EE4" w:rsidRDefault="005A33AB">
      <w:pPr>
        <w:rPr>
          <w:lang w:val="uk-UA"/>
        </w:rPr>
      </w:pPr>
      <w:bookmarkStart w:id="16" w:name="_GoBack"/>
      <w:bookmarkEnd w:id="16"/>
    </w:p>
    <w:sectPr w:rsidR="005A33AB" w:rsidRPr="008A6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6A47"/>
    <w:multiLevelType w:val="hybridMultilevel"/>
    <w:tmpl w:val="FC503094"/>
    <w:lvl w:ilvl="0" w:tplc="D2C21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C77031"/>
    <w:multiLevelType w:val="hybridMultilevel"/>
    <w:tmpl w:val="BF863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867602"/>
    <w:multiLevelType w:val="hybridMultilevel"/>
    <w:tmpl w:val="E8AA6AF8"/>
    <w:lvl w:ilvl="0" w:tplc="AC722D4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853591"/>
    <w:multiLevelType w:val="hybridMultilevel"/>
    <w:tmpl w:val="5576132E"/>
    <w:lvl w:ilvl="0" w:tplc="D2C21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3167BD"/>
    <w:multiLevelType w:val="multilevel"/>
    <w:tmpl w:val="BA1E971E"/>
    <w:lvl w:ilvl="0">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F25029"/>
    <w:multiLevelType w:val="hybridMultilevel"/>
    <w:tmpl w:val="D3E0C118"/>
    <w:lvl w:ilvl="0" w:tplc="A98260C4">
      <w:start w:val="36"/>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15:restartNumberingAfterBreak="0">
    <w:nsid w:val="39650560"/>
    <w:multiLevelType w:val="hybridMultilevel"/>
    <w:tmpl w:val="BA18BC78"/>
    <w:lvl w:ilvl="0" w:tplc="D2C21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13B1785"/>
    <w:multiLevelType w:val="hybridMultilevel"/>
    <w:tmpl w:val="DAC091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12F2456"/>
    <w:multiLevelType w:val="hybridMultilevel"/>
    <w:tmpl w:val="3EAA669A"/>
    <w:lvl w:ilvl="0" w:tplc="20000001">
      <w:start w:val="1"/>
      <w:numFmt w:val="bullet"/>
      <w:lvlText w:val=""/>
      <w:lvlJc w:val="left"/>
      <w:pPr>
        <w:ind w:left="0" w:hanging="360"/>
      </w:pPr>
      <w:rPr>
        <w:rFonts w:ascii="Symbol" w:hAnsi="Symbol"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9" w15:restartNumberingAfterBreak="0">
    <w:nsid w:val="638B177B"/>
    <w:multiLevelType w:val="hybridMultilevel"/>
    <w:tmpl w:val="F0BC1D58"/>
    <w:lvl w:ilvl="0" w:tplc="D2C21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4"/>
  </w:num>
  <w:num w:numId="6">
    <w:abstractNumId w:val="2"/>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5B"/>
    <w:rsid w:val="005A33AB"/>
    <w:rsid w:val="007365D1"/>
    <w:rsid w:val="008A6EE4"/>
    <w:rsid w:val="00E0755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3005"/>
  <w15:chartTrackingRefBased/>
  <w15:docId w15:val="{333EFD89-2C71-4925-9435-2361D289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9"/>
    <w:qFormat/>
    <w:rsid w:val="008A6EE4"/>
    <w:pPr>
      <w:keepNext/>
      <w:spacing w:after="0" w:line="240" w:lineRule="auto"/>
      <w:jc w:val="center"/>
      <w:outlineLvl w:val="1"/>
    </w:pPr>
    <w:rPr>
      <w:rFonts w:ascii="Times New Roman" w:eastAsia="Times New Roman" w:hAnsi="Times New Roman" w:cs="Times New Roman"/>
      <w:sz w:val="24"/>
      <w:szCs w:val="20"/>
      <w:u w:val="single"/>
      <w:lang w:val="uk-UA" w:eastAsia="ru-RU"/>
    </w:rPr>
  </w:style>
  <w:style w:type="paragraph" w:styleId="3">
    <w:name w:val="heading 3"/>
    <w:basedOn w:val="a"/>
    <w:next w:val="a"/>
    <w:link w:val="30"/>
    <w:uiPriority w:val="99"/>
    <w:qFormat/>
    <w:rsid w:val="008A6EE4"/>
    <w:pPr>
      <w:keepNext/>
      <w:spacing w:after="0" w:line="240" w:lineRule="auto"/>
      <w:jc w:val="center"/>
      <w:outlineLvl w:val="2"/>
    </w:pPr>
    <w:rPr>
      <w:rFonts w:ascii="Times New Roman" w:eastAsia="Times New Roman" w:hAnsi="Times New Roman" w:cs="Times New Roman"/>
      <w:szCs w:val="20"/>
      <w:u w:val="single"/>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A6EE4"/>
    <w:rPr>
      <w:rFonts w:ascii="Times New Roman" w:eastAsia="Times New Roman" w:hAnsi="Times New Roman" w:cs="Times New Roman"/>
      <w:sz w:val="24"/>
      <w:szCs w:val="20"/>
      <w:u w:val="single"/>
      <w:lang w:val="uk-UA" w:eastAsia="ru-RU"/>
    </w:rPr>
  </w:style>
  <w:style w:type="character" w:customStyle="1" w:styleId="30">
    <w:name w:val="Заголовок 3 Знак"/>
    <w:basedOn w:val="a0"/>
    <w:link w:val="3"/>
    <w:uiPriority w:val="99"/>
    <w:rsid w:val="008A6EE4"/>
    <w:rPr>
      <w:rFonts w:ascii="Times New Roman" w:eastAsia="Times New Roman" w:hAnsi="Times New Roman" w:cs="Times New Roman"/>
      <w:szCs w:val="20"/>
      <w:u w:val="single"/>
      <w:lang w:val="uk-UA" w:eastAsia="ru-RU"/>
    </w:rPr>
  </w:style>
  <w:style w:type="paragraph" w:styleId="a3">
    <w:name w:val="List Paragraph"/>
    <w:basedOn w:val="a"/>
    <w:uiPriority w:val="34"/>
    <w:qFormat/>
    <w:rsid w:val="008A6EE4"/>
    <w:pPr>
      <w:ind w:left="720"/>
      <w:contextualSpacing/>
    </w:pPr>
    <w:rPr>
      <w:lang w:val="ru-RU"/>
    </w:rPr>
  </w:style>
  <w:style w:type="table" w:styleId="a4">
    <w:name w:val="Table Grid"/>
    <w:basedOn w:val="a1"/>
    <w:uiPriority w:val="39"/>
    <w:rsid w:val="008A6EE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8A6EE4"/>
    <w:pPr>
      <w:spacing w:after="200" w:line="276" w:lineRule="auto"/>
      <w:ind w:left="720"/>
      <w:contextualSpacing/>
    </w:pPr>
    <w:rPr>
      <w:rFonts w:ascii="Times New Roman" w:eastAsia="Cambria" w:hAnsi="Times New Roman" w:cs="Times New Roman"/>
      <w:sz w:val="28"/>
      <w:szCs w:val="28"/>
      <w:lang w:val="uk-UA"/>
    </w:rPr>
  </w:style>
  <w:style w:type="paragraph" w:customStyle="1" w:styleId="a5">
    <w:name w:val="Содержимое врезки"/>
    <w:basedOn w:val="a"/>
    <w:qFormat/>
    <w:rsid w:val="008A6EE4"/>
    <w:pPr>
      <w:spacing w:line="256" w:lineRule="auto"/>
    </w:pPr>
    <w:rPr>
      <w:lang w:val="ru-RU"/>
    </w:rPr>
  </w:style>
  <w:style w:type="character" w:customStyle="1" w:styleId="jlqj4b">
    <w:name w:val="jlqj4b"/>
    <w:basedOn w:val="a0"/>
    <w:rsid w:val="008A6EE4"/>
  </w:style>
  <w:style w:type="character" w:customStyle="1" w:styleId="viiyi">
    <w:name w:val="viiyi"/>
    <w:basedOn w:val="a0"/>
    <w:rsid w:val="008A6EE4"/>
  </w:style>
  <w:style w:type="paragraph" w:customStyle="1" w:styleId="Default">
    <w:name w:val="Default"/>
    <w:rsid w:val="008A6EE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6">
    <w:name w:val="Hyperlink"/>
    <w:basedOn w:val="a0"/>
    <w:uiPriority w:val="99"/>
    <w:unhideWhenUsed/>
    <w:rsid w:val="008A6EE4"/>
    <w:rPr>
      <w:color w:val="0563C1" w:themeColor="hyperlink"/>
      <w:u w:val="single"/>
    </w:rPr>
  </w:style>
  <w:style w:type="character" w:customStyle="1" w:styleId="HTML">
    <w:name w:val="Стандартный HTML Знак"/>
    <w:basedOn w:val="a0"/>
    <w:link w:val="HTML0"/>
    <w:uiPriority w:val="99"/>
    <w:semiHidden/>
    <w:rsid w:val="008A6EE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A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8A6EE4"/>
    <w:rPr>
      <w:rFonts w:ascii="Consolas" w:hAnsi="Consolas"/>
      <w:sz w:val="20"/>
      <w:szCs w:val="20"/>
    </w:rPr>
  </w:style>
  <w:style w:type="paragraph" w:customStyle="1" w:styleId="msonormal0">
    <w:name w:val="msonormal"/>
    <w:basedOn w:val="a"/>
    <w:rsid w:val="008A6EE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Emphasis"/>
    <w:basedOn w:val="a0"/>
    <w:uiPriority w:val="20"/>
    <w:qFormat/>
    <w:rsid w:val="008A6EE4"/>
    <w:rPr>
      <w:i/>
      <w:iCs/>
    </w:rPr>
  </w:style>
  <w:style w:type="paragraph" w:styleId="a8">
    <w:name w:val="header"/>
    <w:basedOn w:val="a"/>
    <w:link w:val="a9"/>
    <w:uiPriority w:val="99"/>
    <w:unhideWhenUsed/>
    <w:rsid w:val="008A6EE4"/>
    <w:pPr>
      <w:tabs>
        <w:tab w:val="center" w:pos="4844"/>
        <w:tab w:val="right" w:pos="9689"/>
      </w:tabs>
      <w:spacing w:after="0" w:line="240" w:lineRule="auto"/>
    </w:pPr>
    <w:rPr>
      <w:lang w:val="ru-RU"/>
    </w:rPr>
  </w:style>
  <w:style w:type="character" w:customStyle="1" w:styleId="a9">
    <w:name w:val="Верхний колонтитул Знак"/>
    <w:basedOn w:val="a0"/>
    <w:link w:val="a8"/>
    <w:uiPriority w:val="99"/>
    <w:rsid w:val="008A6EE4"/>
    <w:rPr>
      <w:lang w:val="ru-RU"/>
    </w:rPr>
  </w:style>
  <w:style w:type="paragraph" w:styleId="aa">
    <w:name w:val="footer"/>
    <w:basedOn w:val="a"/>
    <w:link w:val="ab"/>
    <w:uiPriority w:val="99"/>
    <w:unhideWhenUsed/>
    <w:rsid w:val="008A6EE4"/>
    <w:pPr>
      <w:tabs>
        <w:tab w:val="center" w:pos="4844"/>
        <w:tab w:val="right" w:pos="9689"/>
      </w:tabs>
      <w:spacing w:after="0" w:line="240" w:lineRule="auto"/>
    </w:pPr>
    <w:rPr>
      <w:lang w:val="ru-RU"/>
    </w:rPr>
  </w:style>
  <w:style w:type="character" w:customStyle="1" w:styleId="ab">
    <w:name w:val="Нижний колонтитул Знак"/>
    <w:basedOn w:val="a0"/>
    <w:link w:val="aa"/>
    <w:uiPriority w:val="99"/>
    <w:rsid w:val="008A6EE4"/>
    <w:rPr>
      <w:lang w:val="ru-RU"/>
    </w:rPr>
  </w:style>
  <w:style w:type="paragraph" w:styleId="ac">
    <w:name w:val="annotation text"/>
    <w:basedOn w:val="a"/>
    <w:link w:val="ad"/>
    <w:uiPriority w:val="99"/>
    <w:semiHidden/>
    <w:unhideWhenUsed/>
    <w:rsid w:val="008A6EE4"/>
    <w:pPr>
      <w:spacing w:line="240" w:lineRule="auto"/>
    </w:pPr>
    <w:rPr>
      <w:sz w:val="20"/>
      <w:szCs w:val="20"/>
      <w:lang w:val="ru-RU"/>
    </w:rPr>
  </w:style>
  <w:style w:type="character" w:customStyle="1" w:styleId="ad">
    <w:name w:val="Текст примечания Знак"/>
    <w:basedOn w:val="a0"/>
    <w:link w:val="ac"/>
    <w:uiPriority w:val="99"/>
    <w:semiHidden/>
    <w:rsid w:val="008A6EE4"/>
    <w:rPr>
      <w:sz w:val="20"/>
      <w:szCs w:val="20"/>
      <w:lang w:val="ru-RU"/>
    </w:rPr>
  </w:style>
  <w:style w:type="character" w:customStyle="1" w:styleId="ae">
    <w:name w:val="Тема примечания Знак"/>
    <w:basedOn w:val="ad"/>
    <w:link w:val="af"/>
    <w:uiPriority w:val="99"/>
    <w:semiHidden/>
    <w:rsid w:val="008A6EE4"/>
    <w:rPr>
      <w:b/>
      <w:bCs/>
      <w:sz w:val="20"/>
      <w:szCs w:val="20"/>
      <w:lang w:val="ru-RU"/>
    </w:rPr>
  </w:style>
  <w:style w:type="paragraph" w:styleId="af">
    <w:name w:val="annotation subject"/>
    <w:basedOn w:val="ac"/>
    <w:next w:val="ac"/>
    <w:link w:val="ae"/>
    <w:uiPriority w:val="99"/>
    <w:semiHidden/>
    <w:unhideWhenUsed/>
    <w:rsid w:val="008A6EE4"/>
    <w:rPr>
      <w:b/>
      <w:bCs/>
    </w:rPr>
  </w:style>
  <w:style w:type="character" w:customStyle="1" w:styleId="1">
    <w:name w:val="Тема примечания Знак1"/>
    <w:basedOn w:val="ad"/>
    <w:uiPriority w:val="99"/>
    <w:semiHidden/>
    <w:rsid w:val="008A6EE4"/>
    <w:rPr>
      <w:b/>
      <w:bCs/>
      <w:sz w:val="20"/>
      <w:szCs w:val="20"/>
      <w:lang w:val="ru-RU"/>
    </w:rPr>
  </w:style>
  <w:style w:type="character" w:customStyle="1" w:styleId="21">
    <w:name w:val="Основной текст (2)_"/>
    <w:basedOn w:val="a0"/>
    <w:link w:val="22"/>
    <w:rsid w:val="008A6EE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A6EE4"/>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character" w:styleId="af0">
    <w:name w:val="Unresolved Mention"/>
    <w:basedOn w:val="a0"/>
    <w:uiPriority w:val="99"/>
    <w:semiHidden/>
    <w:unhideWhenUsed/>
    <w:rsid w:val="008A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6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Лист4!$B$1</c:f>
              <c:strCache>
                <c:ptCount val="1"/>
                <c:pt idx="0">
                  <c:v>Фактичне значення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Лист4!$B$2:$B$11</c:f>
              <c:numCache>
                <c:formatCode>General</c:formatCode>
                <c:ptCount val="10"/>
                <c:pt idx="0">
                  <c:v>2684.7</c:v>
                </c:pt>
                <c:pt idx="1">
                  <c:v>2927.1</c:v>
                </c:pt>
                <c:pt idx="2">
                  <c:v>3053.5</c:v>
                </c:pt>
                <c:pt idx="3">
                  <c:v>2447.6</c:v>
                </c:pt>
              </c:numCache>
            </c:numRef>
          </c:val>
          <c:smooth val="0"/>
          <c:extLst>
            <c:ext xmlns:c16="http://schemas.microsoft.com/office/drawing/2014/chart" uri="{C3380CC4-5D6E-409C-BE32-E72D297353CC}">
              <c16:uniqueId val="{00000000-6698-4CFD-96E4-DC3F3738EA07}"/>
            </c:ext>
          </c:extLst>
        </c:ser>
        <c:ser>
          <c:idx val="1"/>
          <c:order val="1"/>
          <c:tx>
            <c:strRef>
              <c:f>Лист4!$C$1</c:f>
              <c:strCache>
                <c:ptCount val="1"/>
                <c:pt idx="0">
                  <c:v>Прогнозне значення</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1-6698-4CFD-96E4-DC3F3738EA0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Лист4!$C$2:$C$11</c:f>
              <c:numCache>
                <c:formatCode>General</c:formatCode>
                <c:ptCount val="10"/>
                <c:pt idx="3">
                  <c:v>2447.6</c:v>
                </c:pt>
                <c:pt idx="4">
                  <c:v>2522.596063195921</c:v>
                </c:pt>
                <c:pt idx="5">
                  <c:v>2447.3152481070183</c:v>
                </c:pt>
                <c:pt idx="6">
                  <c:v>2372.034433018116</c:v>
                </c:pt>
                <c:pt idx="7">
                  <c:v>2296.7536179292138</c:v>
                </c:pt>
                <c:pt idx="8">
                  <c:v>2221.4728028403115</c:v>
                </c:pt>
                <c:pt idx="9">
                  <c:v>2146.1919877514092</c:v>
                </c:pt>
              </c:numCache>
            </c:numRef>
          </c:val>
          <c:smooth val="0"/>
          <c:extLst>
            <c:ext xmlns:c16="http://schemas.microsoft.com/office/drawing/2014/chart" uri="{C3380CC4-5D6E-409C-BE32-E72D297353CC}">
              <c16:uniqueId val="{00000002-6698-4CFD-96E4-DC3F3738EA07}"/>
            </c:ext>
          </c:extLst>
        </c:ser>
        <c:ser>
          <c:idx val="2"/>
          <c:order val="2"/>
          <c:tx>
            <c:strRef>
              <c:f>Лист4!$D$1</c:f>
              <c:strCache>
                <c:ptCount val="1"/>
                <c:pt idx="0">
                  <c:v>Песимістичний сценарій</c:v>
                </c:pt>
              </c:strCache>
            </c:strRef>
          </c:tx>
          <c:spPr>
            <a:ln w="12700" cap="rnd">
              <a:solidFill>
                <a:srgbClr val="ED7D31"/>
              </a:solidFill>
              <a:prstDash val="solid"/>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3-6698-4CFD-96E4-DC3F3738EA0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Лист4!$D$2:$D$11</c:f>
              <c:numCache>
                <c:formatCode>General</c:formatCode>
                <c:ptCount val="10"/>
                <c:pt idx="3" formatCode="0.00">
                  <c:v>2447.6</c:v>
                </c:pt>
                <c:pt idx="4" formatCode="0.00">
                  <c:v>1954.9226348289731</c:v>
                </c:pt>
                <c:pt idx="5" formatCode="0.00">
                  <c:v>1862.0329314706273</c:v>
                </c:pt>
                <c:pt idx="6" formatCode="0.00">
                  <c:v>1769.5232278271774</c:v>
                </c:pt>
                <c:pt idx="7" formatCode="0.00">
                  <c:v>1677.3612928070361</c:v>
                </c:pt>
                <c:pt idx="8" formatCode="0.00">
                  <c:v>1585.5189249589328</c:v>
                </c:pt>
                <c:pt idx="9" formatCode="0.00">
                  <c:v>1493.9712858389371</c:v>
                </c:pt>
              </c:numCache>
            </c:numRef>
          </c:val>
          <c:smooth val="0"/>
          <c:extLst>
            <c:ext xmlns:c16="http://schemas.microsoft.com/office/drawing/2014/chart" uri="{C3380CC4-5D6E-409C-BE32-E72D297353CC}">
              <c16:uniqueId val="{00000004-6698-4CFD-96E4-DC3F3738EA07}"/>
            </c:ext>
          </c:extLst>
        </c:ser>
        <c:ser>
          <c:idx val="3"/>
          <c:order val="3"/>
          <c:tx>
            <c:strRef>
              <c:f>Лист4!$E$1</c:f>
              <c:strCache>
                <c:ptCount val="1"/>
                <c:pt idx="0">
                  <c:v>Оптимістичний сценарій</c:v>
                </c:pt>
              </c:strCache>
            </c:strRef>
          </c:tx>
          <c:spPr>
            <a:ln w="12700" cap="rnd">
              <a:solidFill>
                <a:srgbClr val="ED7D31"/>
              </a:solidFill>
              <a:prstDash val="solid"/>
              <a:round/>
            </a:ln>
            <a:effectLst/>
          </c:spPr>
          <c:marker>
            <c:symbol val="circle"/>
            <c:size val="5"/>
            <c:spPr>
              <a:solidFill>
                <a:schemeClr val="accent4"/>
              </a:solidFill>
              <a:ln w="9525">
                <a:solidFill>
                  <a:schemeClr val="accent4"/>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5-6698-4CFD-96E4-DC3F3738EA0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Лист4!$E$2:$E$11</c:f>
              <c:numCache>
                <c:formatCode>General</c:formatCode>
                <c:ptCount val="10"/>
                <c:pt idx="3" formatCode="0.00">
                  <c:v>2447.6</c:v>
                </c:pt>
                <c:pt idx="4" formatCode="0.00">
                  <c:v>3090.269491562869</c:v>
                </c:pt>
                <c:pt idx="5" formatCode="0.00">
                  <c:v>3032.5975647434093</c:v>
                </c:pt>
                <c:pt idx="6" formatCode="0.00">
                  <c:v>2974.5456382090547</c:v>
                </c:pt>
                <c:pt idx="7" formatCode="0.00">
                  <c:v>2916.1459430513914</c:v>
                </c:pt>
                <c:pt idx="8" formatCode="0.00">
                  <c:v>2857.42668072169</c:v>
                </c:pt>
                <c:pt idx="9" formatCode="0.00">
                  <c:v>2798.4126896638813</c:v>
                </c:pt>
              </c:numCache>
            </c:numRef>
          </c:val>
          <c:smooth val="0"/>
          <c:extLst>
            <c:ext xmlns:c16="http://schemas.microsoft.com/office/drawing/2014/chart" uri="{C3380CC4-5D6E-409C-BE32-E72D297353CC}">
              <c16:uniqueId val="{00000006-6698-4CFD-96E4-DC3F3738EA07}"/>
            </c:ext>
          </c:extLst>
        </c:ser>
        <c:dLbls>
          <c:showLegendKey val="0"/>
          <c:showVal val="0"/>
          <c:showCatName val="0"/>
          <c:showSerName val="0"/>
          <c:showPercent val="0"/>
          <c:showBubbleSize val="0"/>
        </c:dLbls>
        <c:marker val="1"/>
        <c:smooth val="0"/>
        <c:axId val="526691664"/>
        <c:axId val="526692320"/>
      </c:lineChart>
      <c:catAx>
        <c:axId val="526691664"/>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2320"/>
        <c:crosses val="autoZero"/>
        <c:auto val="1"/>
        <c:lblAlgn val="ctr"/>
        <c:lblOffset val="100"/>
        <c:noMultiLvlLbl val="0"/>
      </c:catAx>
      <c:valAx>
        <c:axId val="52669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'Лист4 (2)'!$B$1</c:f>
              <c:strCache>
                <c:ptCount val="1"/>
                <c:pt idx="0">
                  <c:v>Фактичне значення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'Лист4 (2)'!$B$2:$B$11</c:f>
              <c:numCache>
                <c:formatCode>General</c:formatCode>
                <c:ptCount val="10"/>
                <c:pt idx="0">
                  <c:v>2084.6999999999998</c:v>
                </c:pt>
                <c:pt idx="1">
                  <c:v>3242.5</c:v>
                </c:pt>
                <c:pt idx="2">
                  <c:v>3159.2</c:v>
                </c:pt>
                <c:pt idx="3">
                  <c:v>2188.6999999999998</c:v>
                </c:pt>
              </c:numCache>
            </c:numRef>
          </c:val>
          <c:smooth val="0"/>
          <c:extLst>
            <c:ext xmlns:c16="http://schemas.microsoft.com/office/drawing/2014/chart" uri="{C3380CC4-5D6E-409C-BE32-E72D297353CC}">
              <c16:uniqueId val="{00000000-6CD8-436D-A821-1B9584386DE3}"/>
            </c:ext>
          </c:extLst>
        </c:ser>
        <c:ser>
          <c:idx val="1"/>
          <c:order val="1"/>
          <c:tx>
            <c:strRef>
              <c:f>'Лист4 (2)'!$C$1</c:f>
              <c:strCache>
                <c:ptCount val="1"/>
                <c:pt idx="0">
                  <c:v>Прогнозне значення</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1-6CD8-436D-A821-1B9584386DE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(2)'!$A$2:$A$11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(2)'!$C$2:$C$11</c:f>
              <c:numCache>
                <c:formatCode>General</c:formatCode>
                <c:ptCount val="10"/>
                <c:pt idx="3">
                  <c:v>2188.6999999999998</c:v>
                </c:pt>
                <c:pt idx="4">
                  <c:v>2440.8259526038155</c:v>
                </c:pt>
                <c:pt idx="5">
                  <c:v>2428.581855389773</c:v>
                </c:pt>
                <c:pt idx="6">
                  <c:v>2416.3377581757309</c:v>
                </c:pt>
                <c:pt idx="7">
                  <c:v>2404.0936609616888</c:v>
                </c:pt>
                <c:pt idx="8">
                  <c:v>2391.8495637476467</c:v>
                </c:pt>
                <c:pt idx="9">
                  <c:v>2379.6054665336042</c:v>
                </c:pt>
              </c:numCache>
            </c:numRef>
          </c:val>
          <c:smooth val="0"/>
          <c:extLst>
            <c:ext xmlns:c16="http://schemas.microsoft.com/office/drawing/2014/chart" uri="{C3380CC4-5D6E-409C-BE32-E72D297353CC}">
              <c16:uniqueId val="{00000002-6CD8-436D-A821-1B9584386DE3}"/>
            </c:ext>
          </c:extLst>
        </c:ser>
        <c:ser>
          <c:idx val="2"/>
          <c:order val="2"/>
          <c:tx>
            <c:strRef>
              <c:f>'Лист4 (2)'!$D$1</c:f>
              <c:strCache>
                <c:ptCount val="1"/>
                <c:pt idx="0">
                  <c:v>Песимістичний сценарій</c:v>
                </c:pt>
              </c:strCache>
            </c:strRef>
          </c:tx>
          <c:spPr>
            <a:ln w="12700" cap="rnd">
              <a:solidFill>
                <a:srgbClr val="ED7D31"/>
              </a:solidFill>
              <a:prstDash val="solid"/>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3-6CD8-436D-A821-1B9584386DE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(2)'!$A$2:$A$11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(2)'!$D$2:$D$11</c:f>
              <c:numCache>
                <c:formatCode>General</c:formatCode>
                <c:ptCount val="10"/>
                <c:pt idx="3" formatCode="0.00">
                  <c:v>2188.6999999999998</c:v>
                </c:pt>
                <c:pt idx="4" formatCode="0.00">
                  <c:v>1003.8310245518469</c:v>
                </c:pt>
                <c:pt idx="5" formatCode="0.00">
                  <c:v>947.01220908013283</c:v>
                </c:pt>
                <c:pt idx="6" formatCode="0.00">
                  <c:v>891.15531579057301</c:v>
                </c:pt>
                <c:pt idx="7" formatCode="0.00">
                  <c:v>836.17875566944758</c:v>
                </c:pt>
                <c:pt idx="8" formatCode="0.00">
                  <c:v>782.01114023807395</c:v>
                </c:pt>
                <c:pt idx="9" formatCode="0.00">
                  <c:v>728.58959405404858</c:v>
                </c:pt>
              </c:numCache>
            </c:numRef>
          </c:val>
          <c:smooth val="0"/>
          <c:extLst>
            <c:ext xmlns:c16="http://schemas.microsoft.com/office/drawing/2014/chart" uri="{C3380CC4-5D6E-409C-BE32-E72D297353CC}">
              <c16:uniqueId val="{00000004-6CD8-436D-A821-1B9584386DE3}"/>
            </c:ext>
          </c:extLst>
        </c:ser>
        <c:ser>
          <c:idx val="3"/>
          <c:order val="3"/>
          <c:tx>
            <c:strRef>
              <c:f>'Лист4 (2)'!$E$1</c:f>
              <c:strCache>
                <c:ptCount val="1"/>
                <c:pt idx="0">
                  <c:v>Оптимістичний сценарій</c:v>
                </c:pt>
              </c:strCache>
            </c:strRef>
          </c:tx>
          <c:spPr>
            <a:ln w="12700" cap="rnd">
              <a:solidFill>
                <a:srgbClr val="ED7D31"/>
              </a:solidFill>
              <a:prstDash val="solid"/>
              <a:round/>
            </a:ln>
            <a:effectLst/>
          </c:spPr>
          <c:marker>
            <c:symbol val="circle"/>
            <c:size val="5"/>
            <c:spPr>
              <a:solidFill>
                <a:schemeClr val="accent4"/>
              </a:solidFill>
              <a:ln w="9525">
                <a:solidFill>
                  <a:schemeClr val="accent4"/>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5-6CD8-436D-A821-1B9584386DE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(2)'!$A$2:$A$11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(2)'!$E$2:$E$11</c:f>
              <c:numCache>
                <c:formatCode>General</c:formatCode>
                <c:ptCount val="10"/>
                <c:pt idx="3" formatCode="0.00">
                  <c:v>2188.6999999999998</c:v>
                </c:pt>
                <c:pt idx="4" formatCode="0.00">
                  <c:v>3877.8208806557841</c:v>
                </c:pt>
                <c:pt idx="5" formatCode="0.00">
                  <c:v>3910.1515016994131</c:v>
                </c:pt>
                <c:pt idx="6" formatCode="0.00">
                  <c:v>3941.520200560889</c:v>
                </c:pt>
                <c:pt idx="7" formatCode="0.00">
                  <c:v>3972.00856625393</c:v>
                </c:pt>
                <c:pt idx="8" formatCode="0.00">
                  <c:v>4001.6879872572194</c:v>
                </c:pt>
                <c:pt idx="9" formatCode="0.00">
                  <c:v>4030.6213390131597</c:v>
                </c:pt>
              </c:numCache>
            </c:numRef>
          </c:val>
          <c:smooth val="0"/>
          <c:extLst>
            <c:ext xmlns:c16="http://schemas.microsoft.com/office/drawing/2014/chart" uri="{C3380CC4-5D6E-409C-BE32-E72D297353CC}">
              <c16:uniqueId val="{00000006-6CD8-436D-A821-1B9584386DE3}"/>
            </c:ext>
          </c:extLst>
        </c:ser>
        <c:dLbls>
          <c:showLegendKey val="0"/>
          <c:showVal val="0"/>
          <c:showCatName val="0"/>
          <c:showSerName val="0"/>
          <c:showPercent val="0"/>
          <c:showBubbleSize val="0"/>
        </c:dLbls>
        <c:marker val="1"/>
        <c:smooth val="0"/>
        <c:axId val="526691664"/>
        <c:axId val="526692320"/>
      </c:lineChart>
      <c:catAx>
        <c:axId val="526691664"/>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2320"/>
        <c:crosses val="autoZero"/>
        <c:auto val="1"/>
        <c:lblAlgn val="ctr"/>
        <c:lblOffset val="100"/>
        <c:noMultiLvlLbl val="0"/>
      </c:catAx>
      <c:valAx>
        <c:axId val="52669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'Лист4 (3)'!$B$1</c:f>
              <c:strCache>
                <c:ptCount val="1"/>
                <c:pt idx="0">
                  <c:v>Фактичне значення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'Лист4 (3)'!$B$2:$B$11</c:f>
              <c:numCache>
                <c:formatCode>General</c:formatCode>
                <c:ptCount val="10"/>
                <c:pt idx="0">
                  <c:v>2509.5</c:v>
                </c:pt>
                <c:pt idx="1">
                  <c:v>3689.6</c:v>
                </c:pt>
                <c:pt idx="2">
                  <c:v>3050.2</c:v>
                </c:pt>
                <c:pt idx="3">
                  <c:v>2967.5</c:v>
                </c:pt>
              </c:numCache>
            </c:numRef>
          </c:val>
          <c:smooth val="0"/>
          <c:extLst>
            <c:ext xmlns:c16="http://schemas.microsoft.com/office/drawing/2014/chart" uri="{C3380CC4-5D6E-409C-BE32-E72D297353CC}">
              <c16:uniqueId val="{00000000-4545-48E4-945E-D44AB161E328}"/>
            </c:ext>
          </c:extLst>
        </c:ser>
        <c:ser>
          <c:idx val="1"/>
          <c:order val="1"/>
          <c:tx>
            <c:strRef>
              <c:f>'Лист4 (3)'!$C$1</c:f>
              <c:strCache>
                <c:ptCount val="1"/>
                <c:pt idx="0">
                  <c:v>Прогнозне значення</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1-4545-48E4-945E-D44AB161E32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(3)'!$A$2:$A$11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(3)'!$C$2:$C$11</c:f>
              <c:numCache>
                <c:formatCode>General</c:formatCode>
                <c:ptCount val="10"/>
                <c:pt idx="3">
                  <c:v>2967.5</c:v>
                </c:pt>
                <c:pt idx="4">
                  <c:v>3232.6196371514402</c:v>
                </c:pt>
                <c:pt idx="5">
                  <c:v>3413.3755339360937</c:v>
                </c:pt>
                <c:pt idx="6">
                  <c:v>3594.1314307207476</c:v>
                </c:pt>
                <c:pt idx="7">
                  <c:v>3774.8873275054011</c:v>
                </c:pt>
                <c:pt idx="8">
                  <c:v>3955.6432242900551</c:v>
                </c:pt>
                <c:pt idx="9">
                  <c:v>4136.399121074709</c:v>
                </c:pt>
              </c:numCache>
            </c:numRef>
          </c:val>
          <c:smooth val="0"/>
          <c:extLst>
            <c:ext xmlns:c16="http://schemas.microsoft.com/office/drawing/2014/chart" uri="{C3380CC4-5D6E-409C-BE32-E72D297353CC}">
              <c16:uniqueId val="{00000002-4545-48E4-945E-D44AB161E328}"/>
            </c:ext>
          </c:extLst>
        </c:ser>
        <c:ser>
          <c:idx val="2"/>
          <c:order val="2"/>
          <c:tx>
            <c:strRef>
              <c:f>'Лист4 (3)'!$D$1</c:f>
              <c:strCache>
                <c:ptCount val="1"/>
                <c:pt idx="0">
                  <c:v>Песимістичний сценарій</c:v>
                </c:pt>
              </c:strCache>
            </c:strRef>
          </c:tx>
          <c:spPr>
            <a:ln w="12700" cap="rnd">
              <a:solidFill>
                <a:srgbClr val="ED7D31"/>
              </a:solidFill>
              <a:prstDash val="solid"/>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3-4545-48E4-945E-D44AB161E32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(3)'!$A$2:$A$11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(3)'!$D$2:$D$11</c:f>
              <c:numCache>
                <c:formatCode>General</c:formatCode>
                <c:ptCount val="10"/>
                <c:pt idx="3" formatCode="0.00">
                  <c:v>2967.5</c:v>
                </c:pt>
                <c:pt idx="4" formatCode="0.00">
                  <c:v>2113.4135689439727</c:v>
                </c:pt>
                <c:pt idx="5" formatCode="0.00">
                  <c:v>2272.2237842682889</c:v>
                </c:pt>
                <c:pt idx="6" formatCode="0.00">
                  <c:v>2405.239013522636</c:v>
                </c:pt>
                <c:pt idx="7" formatCode="0.00">
                  <c:v>2505.6790248089155</c:v>
                </c:pt>
                <c:pt idx="8" formatCode="0.00">
                  <c:v>2570.3436810594521</c:v>
                </c:pt>
                <c:pt idx="9" formatCode="0.00">
                  <c:v>2599.3518195864654</c:v>
                </c:pt>
              </c:numCache>
            </c:numRef>
          </c:val>
          <c:smooth val="0"/>
          <c:extLst>
            <c:ext xmlns:c16="http://schemas.microsoft.com/office/drawing/2014/chart" uri="{C3380CC4-5D6E-409C-BE32-E72D297353CC}">
              <c16:uniqueId val="{00000004-4545-48E4-945E-D44AB161E328}"/>
            </c:ext>
          </c:extLst>
        </c:ser>
        <c:ser>
          <c:idx val="3"/>
          <c:order val="3"/>
          <c:tx>
            <c:strRef>
              <c:f>'Лист4 (3)'!$E$1</c:f>
              <c:strCache>
                <c:ptCount val="1"/>
                <c:pt idx="0">
                  <c:v>Оптимістичний сценарій</c:v>
                </c:pt>
              </c:strCache>
            </c:strRef>
          </c:tx>
          <c:spPr>
            <a:ln w="12700" cap="rnd">
              <a:solidFill>
                <a:srgbClr val="ED7D31"/>
              </a:solidFill>
              <a:prstDash val="solid"/>
              <a:round/>
            </a:ln>
            <a:effectLst/>
          </c:spPr>
          <c:marker>
            <c:symbol val="circle"/>
            <c:size val="5"/>
            <c:spPr>
              <a:solidFill>
                <a:schemeClr val="accent4"/>
              </a:solidFill>
              <a:ln w="9525">
                <a:solidFill>
                  <a:schemeClr val="accent4"/>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5-4545-48E4-945E-D44AB161E32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(3)'!$A$2:$A$11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(3)'!$E$2:$E$11</c:f>
              <c:numCache>
                <c:formatCode>General</c:formatCode>
                <c:ptCount val="10"/>
                <c:pt idx="3" formatCode="0.00">
                  <c:v>2967.5</c:v>
                </c:pt>
                <c:pt idx="4" formatCode="0.00">
                  <c:v>4351.8257053589077</c:v>
                </c:pt>
                <c:pt idx="5" formatCode="0.00">
                  <c:v>4554.5272836038985</c:v>
                </c:pt>
                <c:pt idx="6" formatCode="0.00">
                  <c:v>4783.0238479188592</c:v>
                </c:pt>
                <c:pt idx="7" formatCode="0.00">
                  <c:v>5044.0956302018867</c:v>
                </c:pt>
                <c:pt idx="8" formatCode="0.00">
                  <c:v>5340.942767520658</c:v>
                </c:pt>
                <c:pt idx="9" formatCode="0.00">
                  <c:v>5673.4464225629526</c:v>
                </c:pt>
              </c:numCache>
            </c:numRef>
          </c:val>
          <c:smooth val="0"/>
          <c:extLst>
            <c:ext xmlns:c16="http://schemas.microsoft.com/office/drawing/2014/chart" uri="{C3380CC4-5D6E-409C-BE32-E72D297353CC}">
              <c16:uniqueId val="{00000006-4545-48E4-945E-D44AB161E328}"/>
            </c:ext>
          </c:extLst>
        </c:ser>
        <c:dLbls>
          <c:showLegendKey val="0"/>
          <c:showVal val="0"/>
          <c:showCatName val="0"/>
          <c:showSerName val="0"/>
          <c:showPercent val="0"/>
          <c:showBubbleSize val="0"/>
        </c:dLbls>
        <c:marker val="1"/>
        <c:smooth val="0"/>
        <c:axId val="526691664"/>
        <c:axId val="526692320"/>
      </c:lineChart>
      <c:catAx>
        <c:axId val="526691664"/>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2320"/>
        <c:crosses val="autoZero"/>
        <c:auto val="1"/>
        <c:lblAlgn val="ctr"/>
        <c:lblOffset val="100"/>
        <c:noMultiLvlLbl val="0"/>
      </c:catAx>
      <c:valAx>
        <c:axId val="52669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'Лист4 (4)'!$B$1</c:f>
              <c:strCache>
                <c:ptCount val="1"/>
                <c:pt idx="0">
                  <c:v>Фактичне значення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6.1853083581943559E-2"/>
                  <c:y val="4.6222858506322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47-4065-B01B-C837AAF7465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'Лист4 (4)'!$B$2:$B$11</c:f>
              <c:numCache>
                <c:formatCode>General</c:formatCode>
                <c:ptCount val="10"/>
                <c:pt idx="0">
                  <c:v>2258.1999999999998</c:v>
                </c:pt>
                <c:pt idx="1">
                  <c:v>2477</c:v>
                </c:pt>
                <c:pt idx="2">
                  <c:v>3159.8</c:v>
                </c:pt>
                <c:pt idx="3">
                  <c:v>1665.1</c:v>
                </c:pt>
              </c:numCache>
            </c:numRef>
          </c:val>
          <c:smooth val="0"/>
          <c:extLst>
            <c:ext xmlns:c16="http://schemas.microsoft.com/office/drawing/2014/chart" uri="{C3380CC4-5D6E-409C-BE32-E72D297353CC}">
              <c16:uniqueId val="{00000001-FD47-4065-B01B-C837AAF74651}"/>
            </c:ext>
          </c:extLst>
        </c:ser>
        <c:ser>
          <c:idx val="1"/>
          <c:order val="1"/>
          <c:tx>
            <c:strRef>
              <c:f>'Лист4 (4)'!$C$1</c:f>
              <c:strCache>
                <c:ptCount val="1"/>
                <c:pt idx="0">
                  <c:v>Прогнозне значення</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2-FD47-4065-B01B-C837AAF7465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(4)'!$C$2:$C$11</c:f>
              <c:numCache>
                <c:formatCode>General</c:formatCode>
                <c:ptCount val="10"/>
                <c:pt idx="3">
                  <c:v>1665.1</c:v>
                </c:pt>
                <c:pt idx="4">
                  <c:v>1811.8385981643751</c:v>
                </c:pt>
                <c:pt idx="5">
                  <c:v>1663.3413060021426</c:v>
                </c:pt>
                <c:pt idx="6">
                  <c:v>1514.8440138399108</c:v>
                </c:pt>
                <c:pt idx="7">
                  <c:v>1366.3467216776783</c:v>
                </c:pt>
                <c:pt idx="8">
                  <c:v>1217.8494295154464</c:v>
                </c:pt>
                <c:pt idx="9">
                  <c:v>1069.3521373532137</c:v>
                </c:pt>
              </c:numCache>
            </c:numRef>
          </c:val>
          <c:smooth val="0"/>
          <c:extLst>
            <c:ext xmlns:c16="http://schemas.microsoft.com/office/drawing/2014/chart" uri="{C3380CC4-5D6E-409C-BE32-E72D297353CC}">
              <c16:uniqueId val="{00000003-FD47-4065-B01B-C837AAF74651}"/>
            </c:ext>
          </c:extLst>
        </c:ser>
        <c:ser>
          <c:idx val="2"/>
          <c:order val="2"/>
          <c:tx>
            <c:strRef>
              <c:f>'Лист4 (4)'!$D$1</c:f>
              <c:strCache>
                <c:ptCount val="1"/>
                <c:pt idx="0">
                  <c:v>Песимістичний сценарій</c:v>
                </c:pt>
              </c:strCache>
            </c:strRef>
          </c:tx>
          <c:spPr>
            <a:ln w="12700" cap="rnd">
              <a:solidFill>
                <a:srgbClr val="ED7D31"/>
              </a:solidFill>
              <a:prstDash val="solid"/>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4-FD47-4065-B01B-C837AAF7465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(4)'!$D$2:$D$11</c:f>
              <c:numCache>
                <c:formatCode>General</c:formatCode>
                <c:ptCount val="10"/>
                <c:pt idx="3" formatCode="0.00">
                  <c:v>1665.1</c:v>
                </c:pt>
                <c:pt idx="4" formatCode="0.00">
                  <c:v>579.24542765638716</c:v>
                </c:pt>
                <c:pt idx="5" formatCode="0.00">
                  <c:v>420.84764941839398</c:v>
                </c:pt>
                <c:pt idx="6" formatCode="0.00">
                  <c:v>262.37346838609005</c:v>
                </c:pt>
                <c:pt idx="7" formatCode="0.00">
                  <c:v>103.82349246944295</c:v>
                </c:pt>
                <c:pt idx="8" formatCode="0.00">
                  <c:v>-54.801676014149507</c:v>
                </c:pt>
                <c:pt idx="9" formatCode="0.00">
                  <c:v>-213.50144047520462</c:v>
                </c:pt>
              </c:numCache>
            </c:numRef>
          </c:val>
          <c:smooth val="0"/>
          <c:extLst>
            <c:ext xmlns:c16="http://schemas.microsoft.com/office/drawing/2014/chart" uri="{C3380CC4-5D6E-409C-BE32-E72D297353CC}">
              <c16:uniqueId val="{00000005-FD47-4065-B01B-C837AAF74651}"/>
            </c:ext>
          </c:extLst>
        </c:ser>
        <c:ser>
          <c:idx val="3"/>
          <c:order val="3"/>
          <c:tx>
            <c:strRef>
              <c:f>'Лист4 (4)'!$E$1</c:f>
              <c:strCache>
                <c:ptCount val="1"/>
                <c:pt idx="0">
                  <c:v>Оптимістичний сценарій</c:v>
                </c:pt>
              </c:strCache>
            </c:strRef>
          </c:tx>
          <c:spPr>
            <a:ln w="12700" cap="rnd">
              <a:solidFill>
                <a:srgbClr val="ED7D31"/>
              </a:solidFill>
              <a:prstDash val="solid"/>
              <a:round/>
            </a:ln>
            <a:effectLst/>
          </c:spPr>
          <c:marker>
            <c:symbol val="circle"/>
            <c:size val="5"/>
            <c:spPr>
              <a:solidFill>
                <a:schemeClr val="accent4"/>
              </a:solidFill>
              <a:ln w="9525">
                <a:solidFill>
                  <a:schemeClr val="accent4"/>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6-FD47-4065-B01B-C837AAF7465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(4)'!$A$2:$A$11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(4)'!$E$2:$E$11</c:f>
              <c:numCache>
                <c:formatCode>General</c:formatCode>
                <c:ptCount val="10"/>
                <c:pt idx="3" formatCode="0.00">
                  <c:v>1665.1</c:v>
                </c:pt>
                <c:pt idx="4" formatCode="0.00">
                  <c:v>3044.431768672363</c:v>
                </c:pt>
                <c:pt idx="5" formatCode="0.00">
                  <c:v>2905.8349625858909</c:v>
                </c:pt>
                <c:pt idx="6" formatCode="0.00">
                  <c:v>2767.3145592937317</c:v>
                </c:pt>
                <c:pt idx="7" formatCode="0.00">
                  <c:v>2628.8699508859136</c:v>
                </c:pt>
                <c:pt idx="8" formatCode="0.00">
                  <c:v>2490.5005350450424</c:v>
                </c:pt>
                <c:pt idx="9" formatCode="0.00">
                  <c:v>2352.2057151816321</c:v>
                </c:pt>
              </c:numCache>
            </c:numRef>
          </c:val>
          <c:smooth val="0"/>
          <c:extLst>
            <c:ext xmlns:c16="http://schemas.microsoft.com/office/drawing/2014/chart" uri="{C3380CC4-5D6E-409C-BE32-E72D297353CC}">
              <c16:uniqueId val="{00000007-FD47-4065-B01B-C837AAF74651}"/>
            </c:ext>
          </c:extLst>
        </c:ser>
        <c:dLbls>
          <c:showLegendKey val="0"/>
          <c:showVal val="0"/>
          <c:showCatName val="0"/>
          <c:showSerName val="0"/>
          <c:showPercent val="0"/>
          <c:showBubbleSize val="0"/>
        </c:dLbls>
        <c:marker val="1"/>
        <c:smooth val="0"/>
        <c:axId val="526691664"/>
        <c:axId val="526692320"/>
      </c:lineChart>
      <c:catAx>
        <c:axId val="526691664"/>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2320"/>
        <c:crosses val="autoZero"/>
        <c:auto val="1"/>
        <c:lblAlgn val="ctr"/>
        <c:lblOffset val="100"/>
        <c:noMultiLvlLbl val="0"/>
      </c:catAx>
      <c:valAx>
        <c:axId val="52669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'Лист4 (5)'!$B$1</c:f>
              <c:strCache>
                <c:ptCount val="1"/>
                <c:pt idx="0">
                  <c:v>Фактичне значення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4937969710307951E-2"/>
                  <c:y val="-4.4686232402767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00-4FC0-BDC4-B48793B56A1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'Лист4 (5)'!$B$2:$B$11</c:f>
              <c:numCache>
                <c:formatCode>General</c:formatCode>
                <c:ptCount val="10"/>
                <c:pt idx="0">
                  <c:v>1.4</c:v>
                </c:pt>
                <c:pt idx="1">
                  <c:v>2.5</c:v>
                </c:pt>
                <c:pt idx="2">
                  <c:v>2.2000000000000002</c:v>
                </c:pt>
                <c:pt idx="3">
                  <c:v>3</c:v>
                </c:pt>
              </c:numCache>
            </c:numRef>
          </c:val>
          <c:smooth val="0"/>
          <c:extLst>
            <c:ext xmlns:c16="http://schemas.microsoft.com/office/drawing/2014/chart" uri="{C3380CC4-5D6E-409C-BE32-E72D297353CC}">
              <c16:uniqueId val="{00000001-0C00-4FC0-BDC4-B48793B56A15}"/>
            </c:ext>
          </c:extLst>
        </c:ser>
        <c:ser>
          <c:idx val="1"/>
          <c:order val="1"/>
          <c:tx>
            <c:strRef>
              <c:f>'Лист4 (5)'!$C$1</c:f>
              <c:strCache>
                <c:ptCount val="1"/>
                <c:pt idx="0">
                  <c:v>Прогнозне значення</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2-0C00-4FC0-BDC4-B48793B56A15}"/>
                </c:ext>
              </c:extLst>
            </c:dLbl>
            <c:dLbl>
              <c:idx val="4"/>
              <c:layout>
                <c:manualLayout>
                  <c:x val="-1.6563146997929684E-2"/>
                  <c:y val="3.03030303030303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00-4FC0-BDC4-B48793B56A15}"/>
                </c:ext>
              </c:extLst>
            </c:dLbl>
            <c:dLbl>
              <c:idx val="5"/>
              <c:layout>
                <c:manualLayout>
                  <c:x val="-1.242236024844728E-2"/>
                  <c:y val="1.2987012987012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00-4FC0-BDC4-B48793B56A15}"/>
                </c:ext>
              </c:extLst>
            </c:dLbl>
            <c:dLbl>
              <c:idx val="6"/>
              <c:layout>
                <c:manualLayout>
                  <c:x val="-2.0703933747412008E-2"/>
                  <c:y val="1.7316017316017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00-4FC0-BDC4-B48793B56A15}"/>
                </c:ext>
              </c:extLst>
            </c:dLbl>
            <c:dLbl>
              <c:idx val="7"/>
              <c:layout>
                <c:manualLayout>
                  <c:x val="-1.2422360248447204E-2"/>
                  <c:y val="2.5974025974025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00-4FC0-BDC4-B48793B56A15}"/>
                </c:ext>
              </c:extLst>
            </c:dLbl>
            <c:dLbl>
              <c:idx val="8"/>
              <c:layout>
                <c:manualLayout>
                  <c:x val="-1.2422360248447204E-2"/>
                  <c:y val="2.59740259740259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00-4FC0-BDC4-B48793B56A1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(5)'!$A$2:$A$11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(5)'!$C$2:$C$11</c:f>
              <c:numCache>
                <c:formatCode>General</c:formatCode>
                <c:ptCount val="10"/>
                <c:pt idx="3">
                  <c:v>3</c:v>
                </c:pt>
                <c:pt idx="4">
                  <c:v>3.4192753372107125</c:v>
                </c:pt>
                <c:pt idx="5">
                  <c:v>3.9227642562071408</c:v>
                </c:pt>
                <c:pt idx="6">
                  <c:v>4.426253175203569</c:v>
                </c:pt>
                <c:pt idx="7">
                  <c:v>4.9297420941999972</c:v>
                </c:pt>
                <c:pt idx="8">
                  <c:v>5.4332310131964254</c:v>
                </c:pt>
                <c:pt idx="9">
                  <c:v>5.9367199321928537</c:v>
                </c:pt>
              </c:numCache>
            </c:numRef>
          </c:val>
          <c:smooth val="0"/>
          <c:extLst>
            <c:ext xmlns:c16="http://schemas.microsoft.com/office/drawing/2014/chart" uri="{C3380CC4-5D6E-409C-BE32-E72D297353CC}">
              <c16:uniqueId val="{00000008-0C00-4FC0-BDC4-B48793B56A15}"/>
            </c:ext>
          </c:extLst>
        </c:ser>
        <c:ser>
          <c:idx val="2"/>
          <c:order val="2"/>
          <c:tx>
            <c:strRef>
              <c:f>'Лист4 (5)'!$D$1</c:f>
              <c:strCache>
                <c:ptCount val="1"/>
                <c:pt idx="0">
                  <c:v>Песимістичний сценарій</c:v>
                </c:pt>
              </c:strCache>
            </c:strRef>
          </c:tx>
          <c:spPr>
            <a:ln w="12700" cap="rnd">
              <a:solidFill>
                <a:srgbClr val="ED7D31"/>
              </a:solidFill>
              <a:prstDash val="solid"/>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9-0C00-4FC0-BDC4-B48793B56A1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(5)'!$A$2:$A$11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(5)'!$D$2:$D$11</c:f>
              <c:numCache>
                <c:formatCode>General</c:formatCode>
                <c:ptCount val="10"/>
                <c:pt idx="3" formatCode="0.00">
                  <c:v>3</c:v>
                </c:pt>
                <c:pt idx="4" formatCode="0.00">
                  <c:v>2.7387566328200537</c:v>
                </c:pt>
                <c:pt idx="5" formatCode="0.00">
                  <c:v>3.2289017654141459</c:v>
                </c:pt>
                <c:pt idx="6" formatCode="0.00">
                  <c:v>3.7033625919641997</c:v>
                </c:pt>
                <c:pt idx="7" formatCode="0.00">
                  <c:v>4.1580164805815665</c:v>
                </c:pt>
                <c:pt idx="8" formatCode="0.00">
                  <c:v>4.5909176295117424</c:v>
                </c:pt>
                <c:pt idx="9" formatCode="0.00">
                  <c:v>5.0021382962379972</c:v>
                </c:pt>
              </c:numCache>
            </c:numRef>
          </c:val>
          <c:smooth val="0"/>
          <c:extLst>
            <c:ext xmlns:c16="http://schemas.microsoft.com/office/drawing/2014/chart" uri="{C3380CC4-5D6E-409C-BE32-E72D297353CC}">
              <c16:uniqueId val="{0000000A-0C00-4FC0-BDC4-B48793B56A15}"/>
            </c:ext>
          </c:extLst>
        </c:ser>
        <c:ser>
          <c:idx val="3"/>
          <c:order val="3"/>
          <c:tx>
            <c:strRef>
              <c:f>'Лист4 (5)'!$E$1</c:f>
              <c:strCache>
                <c:ptCount val="1"/>
                <c:pt idx="0">
                  <c:v>Оптимістичний сценарій</c:v>
                </c:pt>
              </c:strCache>
            </c:strRef>
          </c:tx>
          <c:spPr>
            <a:ln w="12700" cap="rnd">
              <a:solidFill>
                <a:srgbClr val="ED7D31"/>
              </a:solidFill>
              <a:prstDash val="solid"/>
              <a:round/>
            </a:ln>
            <a:effectLst/>
          </c:spPr>
          <c:marker>
            <c:symbol val="circle"/>
            <c:size val="5"/>
            <c:spPr>
              <a:solidFill>
                <a:schemeClr val="accent4"/>
              </a:solidFill>
              <a:ln w="9525">
                <a:solidFill>
                  <a:schemeClr val="accent4"/>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B-0C00-4FC0-BDC4-B48793B56A1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 (5)'!$A$2:$A$11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'Лист4 (5)'!$E$2:$E$11</c:f>
              <c:numCache>
                <c:formatCode>General</c:formatCode>
                <c:ptCount val="10"/>
                <c:pt idx="3" formatCode="0.00">
                  <c:v>3</c:v>
                </c:pt>
                <c:pt idx="4" formatCode="0.00">
                  <c:v>4.0997940416013714</c:v>
                </c:pt>
                <c:pt idx="5" formatCode="0.00">
                  <c:v>4.6166267470001356</c:v>
                </c:pt>
                <c:pt idx="6" formatCode="0.00">
                  <c:v>5.1491437584429383</c:v>
                </c:pt>
                <c:pt idx="7" formatCode="0.00">
                  <c:v>5.7014677078184279</c:v>
                </c:pt>
                <c:pt idx="8" formatCode="0.00">
                  <c:v>6.2755443968811084</c:v>
                </c:pt>
                <c:pt idx="9" formatCode="0.00">
                  <c:v>6.8713015681477101</c:v>
                </c:pt>
              </c:numCache>
            </c:numRef>
          </c:val>
          <c:smooth val="0"/>
          <c:extLst>
            <c:ext xmlns:c16="http://schemas.microsoft.com/office/drawing/2014/chart" uri="{C3380CC4-5D6E-409C-BE32-E72D297353CC}">
              <c16:uniqueId val="{0000000C-0C00-4FC0-BDC4-B48793B56A15}"/>
            </c:ext>
          </c:extLst>
        </c:ser>
        <c:dLbls>
          <c:showLegendKey val="0"/>
          <c:showVal val="0"/>
          <c:showCatName val="0"/>
          <c:showSerName val="0"/>
          <c:showPercent val="0"/>
          <c:showBubbleSize val="0"/>
        </c:dLbls>
        <c:marker val="1"/>
        <c:smooth val="0"/>
        <c:axId val="526691664"/>
        <c:axId val="526692320"/>
      </c:lineChart>
      <c:catAx>
        <c:axId val="526691664"/>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2320"/>
        <c:crosses val="autoZero"/>
        <c:auto val="1"/>
        <c:lblAlgn val="ctr"/>
        <c:lblOffset val="100"/>
        <c:noMultiLvlLbl val="0"/>
      </c:catAx>
      <c:valAx>
        <c:axId val="52669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266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92</Pages>
  <Words>21513</Words>
  <Characters>122628</Characters>
  <Application>Microsoft Office Word</Application>
  <DocSecurity>0</DocSecurity>
  <Lines>1021</Lines>
  <Paragraphs>287</Paragraphs>
  <ScaleCrop>false</ScaleCrop>
  <Company/>
  <LinksUpToDate>false</LinksUpToDate>
  <CharactersWithSpaces>143854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Пылкин</dc:creator>
  <cp:keywords/>
  <dc:description/>
  <cp:lastModifiedBy>Никита Пылкин</cp:lastModifiedBy>
  <cp:revision>3</cp:revision>
  <dcterms:created xsi:type="dcterms:W3CDTF">2021-06-07T18:35:00Z</dcterms:created>
  <dcterms:modified xsi:type="dcterms:W3CDTF">2021-06-07T18:44:00Z</dcterms:modified>
</cp:coreProperties>
</file>