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08" w:rsidRPr="009339E5" w:rsidRDefault="00A91708" w:rsidP="00FF4D18">
      <w:pPr>
        <w:spacing w:after="0" w:line="360" w:lineRule="auto"/>
        <w:jc w:val="center"/>
        <w:rPr>
          <w:rFonts w:cs="Times New Roman"/>
          <w:b/>
          <w:szCs w:val="28"/>
        </w:rPr>
      </w:pPr>
      <w:r w:rsidRPr="009339E5">
        <w:rPr>
          <w:rFonts w:cs="Times New Roman"/>
          <w:b/>
          <w:szCs w:val="28"/>
        </w:rPr>
        <w:t>МІНІСТЕРСТВО ОСВІТИ І НАУКИ УКРАЇНИ</w:t>
      </w:r>
    </w:p>
    <w:p w:rsidR="00A91708" w:rsidRPr="009339E5" w:rsidRDefault="00A91708" w:rsidP="00FF4D18">
      <w:pPr>
        <w:spacing w:after="0" w:line="360" w:lineRule="auto"/>
        <w:jc w:val="center"/>
        <w:rPr>
          <w:rFonts w:cs="Times New Roman"/>
          <w:b/>
          <w:szCs w:val="28"/>
        </w:rPr>
      </w:pPr>
      <w:r w:rsidRPr="009339E5">
        <w:rPr>
          <w:rFonts w:cs="Times New Roman"/>
          <w:b/>
          <w:szCs w:val="28"/>
        </w:rPr>
        <w:t>КИЇВСЬКИЙ УНІВЕРСИТЕТ ІМЕНІ БОРИСА ГРІНЧЕНКА</w:t>
      </w:r>
    </w:p>
    <w:p w:rsidR="00E63332" w:rsidRPr="009339E5" w:rsidRDefault="00A91708" w:rsidP="00FF4D18">
      <w:pPr>
        <w:spacing w:after="0" w:line="360" w:lineRule="auto"/>
        <w:jc w:val="center"/>
        <w:rPr>
          <w:rFonts w:cs="Times New Roman"/>
          <w:b/>
          <w:szCs w:val="28"/>
        </w:rPr>
      </w:pPr>
      <w:r w:rsidRPr="009339E5">
        <w:rPr>
          <w:rFonts w:cs="Times New Roman"/>
          <w:b/>
          <w:szCs w:val="28"/>
        </w:rPr>
        <w:t>ФАКУЛЬТЕТ ПРАВА ТА МІЖНАРОДНИХ ВІДНОСИН</w:t>
      </w:r>
    </w:p>
    <w:p w:rsidR="00A91708" w:rsidRPr="009339E5" w:rsidRDefault="00A91708" w:rsidP="00FF4D18">
      <w:pPr>
        <w:spacing w:after="0" w:line="360" w:lineRule="auto"/>
        <w:jc w:val="right"/>
        <w:rPr>
          <w:rFonts w:cs="Times New Roman"/>
          <w:b/>
          <w:szCs w:val="28"/>
          <w:lang w:val="ru-RU"/>
        </w:rPr>
      </w:pPr>
    </w:p>
    <w:p w:rsidR="00A91708" w:rsidRPr="009339E5" w:rsidRDefault="00A91708" w:rsidP="00FF4D18">
      <w:pPr>
        <w:spacing w:after="0" w:line="360" w:lineRule="auto"/>
        <w:jc w:val="right"/>
        <w:rPr>
          <w:rFonts w:cs="Times New Roman"/>
          <w:b/>
          <w:szCs w:val="28"/>
        </w:rPr>
      </w:pPr>
      <w:r w:rsidRPr="009339E5">
        <w:rPr>
          <w:rFonts w:cs="Times New Roman"/>
          <w:b/>
          <w:szCs w:val="28"/>
        </w:rPr>
        <w:t xml:space="preserve">Кафедра міжнародних відносин </w:t>
      </w:r>
    </w:p>
    <w:p w:rsidR="00A91708" w:rsidRPr="009339E5" w:rsidRDefault="00A91708" w:rsidP="00FF4D18">
      <w:pPr>
        <w:spacing w:after="0" w:line="360" w:lineRule="auto"/>
        <w:jc w:val="right"/>
        <w:rPr>
          <w:rFonts w:cs="Times New Roman"/>
          <w:b/>
          <w:szCs w:val="28"/>
        </w:rPr>
      </w:pPr>
      <w:r w:rsidRPr="009339E5">
        <w:rPr>
          <w:rFonts w:cs="Times New Roman"/>
          <w:b/>
          <w:szCs w:val="28"/>
        </w:rPr>
        <w:t>та міжнародного права</w:t>
      </w:r>
    </w:p>
    <w:p w:rsidR="00E63332" w:rsidRPr="009339E5" w:rsidRDefault="00E63332" w:rsidP="00FF4D18">
      <w:pPr>
        <w:spacing w:after="0" w:line="360" w:lineRule="auto"/>
        <w:jc w:val="right"/>
        <w:rPr>
          <w:rFonts w:cs="Times New Roman"/>
          <w:b/>
          <w:szCs w:val="28"/>
        </w:rPr>
      </w:pPr>
    </w:p>
    <w:p w:rsidR="0087100C" w:rsidRPr="009339E5" w:rsidRDefault="0087100C" w:rsidP="008E395E">
      <w:pPr>
        <w:spacing w:after="0" w:line="360" w:lineRule="auto"/>
        <w:jc w:val="right"/>
        <w:rPr>
          <w:rFonts w:cs="Times New Roman"/>
          <w:b/>
          <w:szCs w:val="28"/>
        </w:rPr>
      </w:pPr>
      <w:r w:rsidRPr="009339E5">
        <w:rPr>
          <w:rFonts w:cs="Times New Roman"/>
          <w:b/>
          <w:szCs w:val="28"/>
        </w:rPr>
        <w:t xml:space="preserve">Спеціальність 291 </w:t>
      </w:r>
      <w:r w:rsidR="00FC7D14">
        <w:rPr>
          <w:rFonts w:cs="Times New Roman"/>
          <w:b/>
          <w:szCs w:val="28"/>
        </w:rPr>
        <w:t>"</w:t>
      </w:r>
      <w:r w:rsidRPr="009339E5">
        <w:rPr>
          <w:rFonts w:cs="Times New Roman"/>
          <w:b/>
          <w:szCs w:val="28"/>
        </w:rPr>
        <w:t>Міжнародні відносини, суспільні комунікації та регіональні сту</w:t>
      </w:r>
      <w:r w:rsidR="00AF17D7">
        <w:rPr>
          <w:rFonts w:cs="Times New Roman"/>
          <w:b/>
          <w:szCs w:val="28"/>
        </w:rPr>
        <w:t>дії"</w:t>
      </w:r>
    </w:p>
    <w:p w:rsidR="00A91708" w:rsidRPr="009339E5" w:rsidRDefault="0087100C" w:rsidP="00FF4D18">
      <w:pPr>
        <w:spacing w:after="0" w:line="360" w:lineRule="auto"/>
        <w:jc w:val="right"/>
        <w:rPr>
          <w:rFonts w:cs="Times New Roman"/>
          <w:b/>
          <w:szCs w:val="28"/>
        </w:rPr>
      </w:pPr>
      <w:r w:rsidRPr="009339E5">
        <w:rPr>
          <w:rFonts w:cs="Times New Roman"/>
          <w:b/>
          <w:szCs w:val="28"/>
        </w:rPr>
        <w:t xml:space="preserve">Освітня програма 291.00.02 </w:t>
      </w:r>
      <w:r w:rsidR="00FC7D14">
        <w:rPr>
          <w:rFonts w:cs="Times New Roman"/>
          <w:b/>
          <w:szCs w:val="28"/>
        </w:rPr>
        <w:t>"</w:t>
      </w:r>
      <w:r w:rsidR="00AF17D7">
        <w:rPr>
          <w:rFonts w:cs="Times New Roman"/>
          <w:b/>
          <w:szCs w:val="28"/>
        </w:rPr>
        <w:t>Регіональні студії"</w:t>
      </w:r>
    </w:p>
    <w:p w:rsidR="00E63332" w:rsidRPr="009339E5" w:rsidRDefault="00E63332" w:rsidP="00FF4D18">
      <w:pPr>
        <w:spacing w:after="0" w:line="360" w:lineRule="auto"/>
        <w:jc w:val="right"/>
        <w:rPr>
          <w:rFonts w:cs="Times New Roman"/>
          <w:szCs w:val="28"/>
        </w:rPr>
      </w:pPr>
    </w:p>
    <w:p w:rsidR="00A91708" w:rsidRPr="003310A6" w:rsidRDefault="00A91708" w:rsidP="00FF4D18">
      <w:pPr>
        <w:spacing w:after="0" w:line="360" w:lineRule="auto"/>
        <w:jc w:val="right"/>
        <w:rPr>
          <w:rFonts w:cs="Times New Roman"/>
          <w:b/>
          <w:szCs w:val="28"/>
        </w:rPr>
      </w:pPr>
    </w:p>
    <w:p w:rsidR="008E395E" w:rsidRDefault="008E395E" w:rsidP="00FF4D18">
      <w:pPr>
        <w:spacing w:after="0" w:line="360" w:lineRule="auto"/>
        <w:jc w:val="right"/>
        <w:rPr>
          <w:rFonts w:cs="Times New Roman"/>
          <w:b/>
          <w:szCs w:val="28"/>
        </w:rPr>
      </w:pPr>
    </w:p>
    <w:p w:rsidR="00F752B6" w:rsidRPr="009339E5" w:rsidRDefault="00F752B6" w:rsidP="00FF4D18">
      <w:pPr>
        <w:spacing w:after="0" w:line="360" w:lineRule="auto"/>
        <w:jc w:val="right"/>
        <w:rPr>
          <w:rFonts w:cs="Times New Roman"/>
          <w:b/>
          <w:szCs w:val="28"/>
        </w:rPr>
      </w:pPr>
    </w:p>
    <w:p w:rsidR="00A91708" w:rsidRPr="009339E5" w:rsidRDefault="00A91708" w:rsidP="00FF4D18">
      <w:pPr>
        <w:spacing w:after="0" w:line="360" w:lineRule="auto"/>
        <w:jc w:val="center"/>
        <w:rPr>
          <w:rFonts w:cs="Times New Roman"/>
          <w:b/>
          <w:szCs w:val="28"/>
        </w:rPr>
      </w:pPr>
      <w:r w:rsidRPr="009339E5">
        <w:rPr>
          <w:rFonts w:cs="Times New Roman"/>
          <w:b/>
          <w:szCs w:val="28"/>
        </w:rPr>
        <w:t>МАГІСТЕРСЬКА  РОБОТА</w:t>
      </w:r>
    </w:p>
    <w:p w:rsidR="00A91708" w:rsidRPr="009339E5" w:rsidRDefault="00A91708" w:rsidP="00FF4D18">
      <w:pPr>
        <w:spacing w:after="0" w:line="360" w:lineRule="auto"/>
        <w:jc w:val="center"/>
        <w:rPr>
          <w:rFonts w:cs="Times New Roman"/>
          <w:b/>
          <w:szCs w:val="28"/>
        </w:rPr>
      </w:pPr>
      <w:r w:rsidRPr="009339E5">
        <w:rPr>
          <w:rFonts w:cs="Times New Roman"/>
          <w:b/>
          <w:szCs w:val="28"/>
        </w:rPr>
        <w:t>на тему:</w:t>
      </w:r>
    </w:p>
    <w:p w:rsidR="00A91708" w:rsidRPr="009339E5" w:rsidRDefault="00530DFE" w:rsidP="00FF4D18">
      <w:pPr>
        <w:spacing w:after="0" w:line="360" w:lineRule="auto"/>
        <w:jc w:val="center"/>
        <w:rPr>
          <w:rFonts w:cs="Times New Roman"/>
          <w:b/>
          <w:szCs w:val="28"/>
        </w:rPr>
      </w:pPr>
      <w:r w:rsidRPr="009339E5">
        <w:rPr>
          <w:rFonts w:cs="Times New Roman"/>
          <w:b/>
          <w:szCs w:val="28"/>
        </w:rPr>
        <w:t xml:space="preserve">РОЛЬ ТНК У МІЖНАРОДНИХ ВІДНОСИНАХ НА ПРИКЛАДІ </w:t>
      </w:r>
      <w:r w:rsidRPr="009339E5">
        <w:rPr>
          <w:rFonts w:cs="Times New Roman"/>
          <w:b/>
          <w:szCs w:val="28"/>
          <w:lang w:val="en-US"/>
        </w:rPr>
        <w:t>MICROSOFT</w:t>
      </w:r>
      <w:r w:rsidRPr="009339E5">
        <w:rPr>
          <w:rFonts w:cs="Times New Roman"/>
          <w:b/>
          <w:szCs w:val="28"/>
        </w:rPr>
        <w:t xml:space="preserve"> CORPORATION І NESTLÉ</w:t>
      </w:r>
    </w:p>
    <w:p w:rsidR="00E63332" w:rsidRPr="009339E5" w:rsidRDefault="00E63332" w:rsidP="00FF4D18">
      <w:pPr>
        <w:spacing w:after="0" w:line="360" w:lineRule="auto"/>
        <w:ind w:firstLine="0"/>
        <w:rPr>
          <w:rFonts w:cs="Times New Roman"/>
          <w:b/>
          <w:szCs w:val="28"/>
        </w:rPr>
      </w:pPr>
    </w:p>
    <w:p w:rsidR="00A91708" w:rsidRPr="009339E5" w:rsidRDefault="0087100C" w:rsidP="00FF4D18">
      <w:pPr>
        <w:spacing w:after="0" w:line="360" w:lineRule="auto"/>
        <w:jc w:val="right"/>
        <w:rPr>
          <w:rFonts w:cs="Times New Roman"/>
          <w:b/>
          <w:szCs w:val="28"/>
        </w:rPr>
      </w:pPr>
      <w:r w:rsidRPr="009339E5">
        <w:rPr>
          <w:rFonts w:cs="Times New Roman"/>
          <w:b/>
          <w:szCs w:val="28"/>
        </w:rPr>
        <w:t>Студентки 2</w:t>
      </w:r>
      <w:r w:rsidR="00A91708" w:rsidRPr="009339E5">
        <w:rPr>
          <w:rFonts w:cs="Times New Roman"/>
          <w:b/>
          <w:szCs w:val="28"/>
        </w:rPr>
        <w:t xml:space="preserve"> курсу</w:t>
      </w:r>
    </w:p>
    <w:p w:rsidR="00A91708" w:rsidRPr="009339E5" w:rsidRDefault="00A91708" w:rsidP="00FF4D18">
      <w:pPr>
        <w:spacing w:after="0" w:line="360" w:lineRule="auto"/>
        <w:jc w:val="right"/>
        <w:rPr>
          <w:rFonts w:cs="Times New Roman"/>
          <w:b/>
          <w:szCs w:val="28"/>
        </w:rPr>
      </w:pPr>
      <w:r w:rsidRPr="009339E5">
        <w:rPr>
          <w:rFonts w:cs="Times New Roman"/>
          <w:b/>
          <w:szCs w:val="28"/>
        </w:rPr>
        <w:t>денної форми навчання</w:t>
      </w:r>
    </w:p>
    <w:p w:rsidR="00A91708" w:rsidRPr="009339E5" w:rsidRDefault="00A91708" w:rsidP="00FF4D18">
      <w:pPr>
        <w:spacing w:after="0" w:line="360" w:lineRule="auto"/>
        <w:jc w:val="right"/>
        <w:rPr>
          <w:rFonts w:cs="Times New Roman"/>
          <w:b/>
          <w:szCs w:val="28"/>
        </w:rPr>
      </w:pPr>
      <w:r w:rsidRPr="009339E5">
        <w:rPr>
          <w:rFonts w:cs="Times New Roman"/>
          <w:b/>
          <w:szCs w:val="28"/>
        </w:rPr>
        <w:t>Тейшейри Тіни Жозівни</w:t>
      </w:r>
    </w:p>
    <w:p w:rsidR="0087100C" w:rsidRPr="009339E5" w:rsidRDefault="0087100C" w:rsidP="00FF4D18">
      <w:pPr>
        <w:spacing w:after="0" w:line="360" w:lineRule="auto"/>
        <w:jc w:val="right"/>
        <w:rPr>
          <w:rFonts w:cs="Times New Roman"/>
          <w:b/>
          <w:szCs w:val="28"/>
        </w:rPr>
      </w:pPr>
    </w:p>
    <w:p w:rsidR="00A91708" w:rsidRPr="009339E5" w:rsidRDefault="00A91708" w:rsidP="00FF4D18">
      <w:pPr>
        <w:spacing w:after="0" w:line="360" w:lineRule="auto"/>
        <w:jc w:val="right"/>
        <w:rPr>
          <w:rFonts w:cs="Times New Roman"/>
          <w:b/>
          <w:szCs w:val="28"/>
        </w:rPr>
      </w:pPr>
      <w:r w:rsidRPr="009339E5">
        <w:rPr>
          <w:rFonts w:cs="Times New Roman"/>
          <w:b/>
          <w:szCs w:val="28"/>
        </w:rPr>
        <w:t>Науковий керівник:</w:t>
      </w:r>
    </w:p>
    <w:p w:rsidR="00A91708" w:rsidRPr="009339E5" w:rsidRDefault="0087100C" w:rsidP="00FF4D18">
      <w:pPr>
        <w:spacing w:after="0" w:line="360" w:lineRule="auto"/>
        <w:jc w:val="right"/>
        <w:rPr>
          <w:rFonts w:cs="Times New Roman"/>
          <w:b/>
          <w:szCs w:val="28"/>
        </w:rPr>
      </w:pPr>
      <w:r w:rsidRPr="009339E5">
        <w:rPr>
          <w:rFonts w:cs="Times New Roman"/>
          <w:b/>
          <w:szCs w:val="28"/>
        </w:rPr>
        <w:t>канд.  істор.  н</w:t>
      </w:r>
      <w:r w:rsidR="00A91708" w:rsidRPr="009339E5">
        <w:rPr>
          <w:rFonts w:cs="Times New Roman"/>
          <w:b/>
          <w:szCs w:val="28"/>
        </w:rPr>
        <w:t xml:space="preserve">аук, доцент </w:t>
      </w:r>
    </w:p>
    <w:p w:rsidR="00E63332" w:rsidRDefault="00F752B6" w:rsidP="00F752B6">
      <w:pPr>
        <w:spacing w:after="0" w:line="360" w:lineRule="auto"/>
        <w:jc w:val="right"/>
        <w:rPr>
          <w:rFonts w:cs="Times New Roman"/>
          <w:b/>
          <w:szCs w:val="28"/>
        </w:rPr>
      </w:pPr>
      <w:r>
        <w:rPr>
          <w:rFonts w:cs="Times New Roman"/>
          <w:b/>
          <w:szCs w:val="28"/>
        </w:rPr>
        <w:t>Брайчевська О.А.</w:t>
      </w:r>
    </w:p>
    <w:p w:rsidR="001778AB" w:rsidRPr="009339E5" w:rsidRDefault="001778AB" w:rsidP="001778AB">
      <w:pPr>
        <w:spacing w:after="0" w:line="360" w:lineRule="auto"/>
        <w:jc w:val="center"/>
        <w:rPr>
          <w:rFonts w:cs="Times New Roman"/>
          <w:b/>
          <w:szCs w:val="28"/>
        </w:rPr>
      </w:pPr>
    </w:p>
    <w:p w:rsidR="001778AB" w:rsidRPr="009339E5" w:rsidRDefault="00A91708" w:rsidP="001778AB">
      <w:pPr>
        <w:spacing w:after="0" w:line="360" w:lineRule="auto"/>
        <w:jc w:val="center"/>
        <w:rPr>
          <w:rFonts w:cs="Times New Roman"/>
          <w:b/>
          <w:szCs w:val="28"/>
        </w:rPr>
      </w:pPr>
      <w:r w:rsidRPr="009339E5">
        <w:rPr>
          <w:rFonts w:cs="Times New Roman"/>
          <w:b/>
          <w:szCs w:val="28"/>
        </w:rPr>
        <w:t>Київ – 2021</w:t>
      </w:r>
    </w:p>
    <w:p w:rsidR="001D4FF5" w:rsidRPr="009339E5" w:rsidRDefault="00DE0E8A" w:rsidP="00FF4D18">
      <w:pPr>
        <w:spacing w:after="0" w:line="360" w:lineRule="auto"/>
        <w:jc w:val="center"/>
        <w:rPr>
          <w:b/>
        </w:rPr>
      </w:pPr>
      <w:r w:rsidRPr="009339E5">
        <w:rPr>
          <w:b/>
        </w:rPr>
        <w:lastRenderedPageBreak/>
        <w:t>ЗМІСТ</w:t>
      </w:r>
    </w:p>
    <w:p w:rsidR="0063199C" w:rsidRPr="003524A8" w:rsidRDefault="0063199C" w:rsidP="001778AB">
      <w:pPr>
        <w:spacing w:after="0" w:line="360" w:lineRule="auto"/>
        <w:ind w:firstLine="0"/>
        <w:jc w:val="both"/>
        <w:rPr>
          <w:lang w:val="ru-RU"/>
        </w:rPr>
      </w:pPr>
      <w:r w:rsidRPr="009339E5">
        <w:rPr>
          <w:b/>
        </w:rPr>
        <w:t>ПЕРЕЛІК ВИКОРИСТАНИХ СКОРОЧЕНЬ</w:t>
      </w:r>
      <w:r w:rsidR="003524A8">
        <w:rPr>
          <w:lang w:val="ru-RU"/>
        </w:rPr>
        <w:t xml:space="preserve">                                                  2</w:t>
      </w:r>
    </w:p>
    <w:p w:rsidR="003524A8" w:rsidRDefault="00DE0E8A" w:rsidP="001778AB">
      <w:pPr>
        <w:spacing w:after="0" w:line="360" w:lineRule="auto"/>
        <w:ind w:firstLine="0"/>
        <w:jc w:val="both"/>
        <w:rPr>
          <w:lang w:val="ru-RU"/>
        </w:rPr>
      </w:pPr>
      <w:r w:rsidRPr="009339E5">
        <w:rPr>
          <w:b/>
        </w:rPr>
        <w:t>ВСТУП</w:t>
      </w:r>
      <w:r w:rsidR="003524A8">
        <w:rPr>
          <w:lang w:val="ru-RU"/>
        </w:rPr>
        <w:t xml:space="preserve">                                                                                                                     3</w:t>
      </w:r>
    </w:p>
    <w:p w:rsidR="003524A8" w:rsidRPr="003524A8" w:rsidRDefault="003524A8" w:rsidP="001778AB">
      <w:pPr>
        <w:spacing w:after="0" w:line="360" w:lineRule="auto"/>
        <w:ind w:firstLine="0"/>
        <w:jc w:val="both"/>
        <w:rPr>
          <w:b/>
          <w:lang w:val="ru-RU"/>
        </w:rPr>
      </w:pPr>
      <w:r w:rsidRPr="003524A8">
        <w:rPr>
          <w:b/>
        </w:rPr>
        <w:t xml:space="preserve">РОЗДІЛ 1. ТЕОРЕТИКО-МЕТОДОЛОГІЧНІ АСПЕКТИ ДОСЛІДЖЕННЯ </w:t>
      </w:r>
      <w:r>
        <w:rPr>
          <w:b/>
          <w:lang w:val="ru-RU"/>
        </w:rPr>
        <w:t xml:space="preserve">                                                                                                   </w:t>
      </w:r>
      <w:r>
        <w:rPr>
          <w:lang w:val="ru-RU"/>
        </w:rPr>
        <w:t>9</w:t>
      </w:r>
    </w:p>
    <w:p w:rsidR="001D6BB5" w:rsidRPr="009339E5" w:rsidRDefault="003524A8" w:rsidP="001778AB">
      <w:pPr>
        <w:spacing w:after="0" w:line="360" w:lineRule="auto"/>
        <w:ind w:firstLine="0"/>
        <w:jc w:val="both"/>
      </w:pPr>
      <w:r>
        <w:t>1</w:t>
      </w:r>
      <w:r w:rsidR="001D6BB5" w:rsidRPr="009339E5">
        <w:t>.1 Понятійно-категоріальний апарат та методи дослідження</w:t>
      </w:r>
      <w:r w:rsidR="00165D10">
        <w:t xml:space="preserve">                            9</w:t>
      </w:r>
    </w:p>
    <w:p w:rsidR="001D6BB5" w:rsidRPr="009339E5" w:rsidRDefault="003524A8" w:rsidP="001778AB">
      <w:pPr>
        <w:spacing w:after="0" w:line="360" w:lineRule="auto"/>
        <w:ind w:firstLine="0"/>
        <w:jc w:val="both"/>
      </w:pPr>
      <w:r>
        <w:t>1</w:t>
      </w:r>
      <w:r w:rsidR="001D6BB5" w:rsidRPr="009339E5">
        <w:t>.2 Стан наукової розробки та джерельна база проблеми</w:t>
      </w:r>
      <w:r w:rsidR="00165D10">
        <w:t xml:space="preserve">                                   14</w:t>
      </w:r>
    </w:p>
    <w:p w:rsidR="00F80BF4" w:rsidRPr="001778AB" w:rsidRDefault="001D6BB5" w:rsidP="001778AB">
      <w:pPr>
        <w:spacing w:after="0" w:line="360" w:lineRule="auto"/>
        <w:ind w:firstLine="0"/>
        <w:jc w:val="both"/>
        <w:rPr>
          <w:b/>
        </w:rPr>
      </w:pPr>
      <w:r w:rsidRPr="009339E5">
        <w:rPr>
          <w:b/>
        </w:rPr>
        <w:t xml:space="preserve">РОЗДІЛ </w:t>
      </w:r>
      <w:r w:rsidR="003524A8">
        <w:rPr>
          <w:b/>
          <w:lang w:val="ru-RU"/>
        </w:rPr>
        <w:t>2</w:t>
      </w:r>
      <w:r w:rsidRPr="009339E5">
        <w:rPr>
          <w:b/>
        </w:rPr>
        <w:t xml:space="preserve">.  </w:t>
      </w:r>
      <w:r w:rsidR="00F80BF4" w:rsidRPr="009339E5">
        <w:rPr>
          <w:b/>
        </w:rPr>
        <w:t>ВПЛИВ ТНК НА СУЧАСНІ МІЖНАРОДНІ</w:t>
      </w:r>
      <w:r w:rsidR="001778AB">
        <w:rPr>
          <w:b/>
        </w:rPr>
        <w:t xml:space="preserve"> </w:t>
      </w:r>
      <w:r w:rsidR="00F80BF4" w:rsidRPr="009339E5">
        <w:rPr>
          <w:b/>
        </w:rPr>
        <w:t>ВІДНОСИНИ</w:t>
      </w:r>
      <w:r w:rsidR="002840FA">
        <w:rPr>
          <w:b/>
        </w:rPr>
        <w:t xml:space="preserve">    </w:t>
      </w:r>
      <w:r w:rsidR="00096699">
        <w:t>23</w:t>
      </w:r>
    </w:p>
    <w:p w:rsidR="001D6BB5" w:rsidRPr="009339E5" w:rsidRDefault="003524A8" w:rsidP="001778AB">
      <w:pPr>
        <w:spacing w:after="0" w:line="360" w:lineRule="auto"/>
        <w:ind w:firstLine="0"/>
        <w:jc w:val="both"/>
        <w:rPr>
          <w:rFonts w:cs="Times New Roman"/>
          <w:szCs w:val="28"/>
        </w:rPr>
      </w:pPr>
      <w:r>
        <w:rPr>
          <w:rFonts w:cs="Times New Roman"/>
          <w:szCs w:val="28"/>
          <w:lang w:val="ru-RU"/>
        </w:rPr>
        <w:t>2</w:t>
      </w:r>
      <w:r w:rsidR="001D6BB5" w:rsidRPr="009339E5">
        <w:rPr>
          <w:rFonts w:cs="Times New Roman"/>
          <w:szCs w:val="28"/>
        </w:rPr>
        <w:t>.1 Поняття "транснац</w:t>
      </w:r>
      <w:r w:rsidR="00174ED6" w:rsidRPr="009339E5">
        <w:rPr>
          <w:rFonts w:cs="Times New Roman"/>
          <w:szCs w:val="28"/>
        </w:rPr>
        <w:t xml:space="preserve">іональна корпорація" у </w:t>
      </w:r>
      <w:r w:rsidR="001D6BB5" w:rsidRPr="009339E5">
        <w:rPr>
          <w:rFonts w:cs="Times New Roman"/>
          <w:szCs w:val="28"/>
        </w:rPr>
        <w:t>міжнародних</w:t>
      </w:r>
      <w:r w:rsidR="00174ED6" w:rsidRPr="009339E5">
        <w:rPr>
          <w:rFonts w:cs="Times New Roman"/>
          <w:szCs w:val="28"/>
        </w:rPr>
        <w:t xml:space="preserve"> </w:t>
      </w:r>
      <w:r w:rsidR="001D6BB5" w:rsidRPr="009339E5">
        <w:rPr>
          <w:rFonts w:cs="Times New Roman"/>
          <w:szCs w:val="28"/>
        </w:rPr>
        <w:t>відносинах</w:t>
      </w:r>
      <w:r w:rsidR="00096699">
        <w:rPr>
          <w:rFonts w:cs="Times New Roman"/>
          <w:szCs w:val="28"/>
        </w:rPr>
        <w:t xml:space="preserve">          23</w:t>
      </w:r>
    </w:p>
    <w:p w:rsidR="001D6BB5" w:rsidRPr="009339E5" w:rsidRDefault="003524A8" w:rsidP="001778AB">
      <w:pPr>
        <w:spacing w:after="0" w:line="360" w:lineRule="auto"/>
        <w:ind w:firstLine="0"/>
        <w:jc w:val="both"/>
        <w:rPr>
          <w:rFonts w:cs="Times New Roman"/>
          <w:szCs w:val="28"/>
        </w:rPr>
      </w:pPr>
      <w:r>
        <w:rPr>
          <w:rFonts w:cs="Times New Roman"/>
          <w:szCs w:val="28"/>
          <w:lang w:val="ru-RU"/>
        </w:rPr>
        <w:t>2</w:t>
      </w:r>
      <w:r w:rsidR="001D6BB5" w:rsidRPr="009339E5">
        <w:rPr>
          <w:rFonts w:cs="Times New Roman"/>
          <w:szCs w:val="28"/>
        </w:rPr>
        <w:t>.2</w:t>
      </w:r>
      <w:r w:rsidR="009467BD" w:rsidRPr="009339E5">
        <w:rPr>
          <w:rFonts w:cs="Times New Roman"/>
          <w:szCs w:val="28"/>
        </w:rPr>
        <w:t xml:space="preserve"> </w:t>
      </w:r>
      <w:r w:rsidR="00174ED6" w:rsidRPr="009339E5">
        <w:rPr>
          <w:rFonts w:cs="Times New Roman"/>
          <w:szCs w:val="28"/>
        </w:rPr>
        <w:t>Становлення ТНК як актора в міжнародних відносинах</w:t>
      </w:r>
      <w:r w:rsidR="002840FA">
        <w:rPr>
          <w:rFonts w:cs="Times New Roman"/>
          <w:szCs w:val="28"/>
        </w:rPr>
        <w:t xml:space="preserve">                               </w:t>
      </w:r>
      <w:r w:rsidR="00096699">
        <w:rPr>
          <w:rFonts w:cs="Times New Roman"/>
          <w:szCs w:val="28"/>
        </w:rPr>
        <w:t>29</w:t>
      </w:r>
    </w:p>
    <w:p w:rsidR="009467BD" w:rsidRPr="009339E5" w:rsidRDefault="009467BD" w:rsidP="001778AB">
      <w:pPr>
        <w:spacing w:after="0" w:line="360" w:lineRule="auto"/>
        <w:ind w:firstLine="0"/>
        <w:jc w:val="both"/>
        <w:rPr>
          <w:rFonts w:cs="Times New Roman"/>
          <w:b/>
          <w:szCs w:val="28"/>
        </w:rPr>
      </w:pPr>
      <w:r w:rsidRPr="009339E5">
        <w:rPr>
          <w:rFonts w:cs="Times New Roman"/>
          <w:b/>
          <w:szCs w:val="28"/>
        </w:rPr>
        <w:t xml:space="preserve">РОЗДІЛ </w:t>
      </w:r>
      <w:r w:rsidR="003524A8">
        <w:rPr>
          <w:rFonts w:cs="Times New Roman"/>
          <w:b/>
          <w:szCs w:val="28"/>
          <w:lang w:val="ru-RU"/>
        </w:rPr>
        <w:t>3</w:t>
      </w:r>
      <w:r w:rsidRPr="009339E5">
        <w:rPr>
          <w:rFonts w:cs="Times New Roman"/>
          <w:b/>
          <w:szCs w:val="28"/>
        </w:rPr>
        <w:t>. РО</w:t>
      </w:r>
      <w:r w:rsidR="00D16EB5" w:rsidRPr="009339E5">
        <w:rPr>
          <w:rFonts w:cs="Times New Roman"/>
          <w:b/>
          <w:szCs w:val="28"/>
        </w:rPr>
        <w:t xml:space="preserve">ЛЬ </w:t>
      </w:r>
      <w:r w:rsidR="002840FA">
        <w:rPr>
          <w:rFonts w:cs="Times New Roman"/>
          <w:b/>
          <w:szCs w:val="28"/>
        </w:rPr>
        <w:t xml:space="preserve"> </w:t>
      </w:r>
      <w:r w:rsidR="00D16EB5" w:rsidRPr="009339E5">
        <w:rPr>
          <w:rFonts w:cs="Times New Roman"/>
          <w:b/>
          <w:szCs w:val="28"/>
        </w:rPr>
        <w:t xml:space="preserve">ТНК У ФОРМУВАННІ </w:t>
      </w:r>
      <w:r w:rsidR="002840FA">
        <w:rPr>
          <w:rFonts w:cs="Times New Roman"/>
          <w:b/>
          <w:szCs w:val="28"/>
        </w:rPr>
        <w:t xml:space="preserve">   </w:t>
      </w:r>
      <w:r w:rsidR="00D16EB5" w:rsidRPr="009339E5">
        <w:rPr>
          <w:rFonts w:cs="Times New Roman"/>
          <w:b/>
          <w:szCs w:val="28"/>
        </w:rPr>
        <w:t>МІЖНАРОДНИХ</w:t>
      </w:r>
      <w:r w:rsidR="002840FA">
        <w:rPr>
          <w:rFonts w:cs="Times New Roman"/>
          <w:b/>
          <w:szCs w:val="28"/>
        </w:rPr>
        <w:t xml:space="preserve">    </w:t>
      </w:r>
      <w:r w:rsidRPr="009339E5">
        <w:rPr>
          <w:rFonts w:cs="Times New Roman"/>
          <w:b/>
          <w:szCs w:val="28"/>
        </w:rPr>
        <w:t>ВІДНОСИН</w:t>
      </w:r>
      <w:r w:rsidR="002840FA">
        <w:rPr>
          <w:rFonts w:cs="Times New Roman"/>
          <w:b/>
          <w:szCs w:val="28"/>
        </w:rPr>
        <w:t xml:space="preserve">                                                                                                             </w:t>
      </w:r>
      <w:r w:rsidR="00096699">
        <w:rPr>
          <w:rFonts w:cs="Times New Roman"/>
          <w:szCs w:val="28"/>
        </w:rPr>
        <w:t>43</w:t>
      </w:r>
    </w:p>
    <w:p w:rsidR="009467BD" w:rsidRPr="009339E5" w:rsidRDefault="003524A8" w:rsidP="001778AB">
      <w:pPr>
        <w:spacing w:after="0" w:line="360" w:lineRule="auto"/>
        <w:ind w:firstLine="0"/>
        <w:jc w:val="both"/>
        <w:rPr>
          <w:rFonts w:cs="Times New Roman"/>
          <w:szCs w:val="28"/>
        </w:rPr>
      </w:pPr>
      <w:r>
        <w:rPr>
          <w:rFonts w:cs="Times New Roman"/>
          <w:szCs w:val="28"/>
          <w:lang w:val="ru-RU"/>
        </w:rPr>
        <w:t>3</w:t>
      </w:r>
      <w:r w:rsidR="009467BD" w:rsidRPr="009339E5">
        <w:rPr>
          <w:rFonts w:cs="Times New Roman"/>
          <w:szCs w:val="28"/>
        </w:rPr>
        <w:t>.1</w:t>
      </w:r>
      <w:r w:rsidR="00FF5E05" w:rsidRPr="009339E5">
        <w:rPr>
          <w:rFonts w:cs="Times New Roman"/>
          <w:szCs w:val="28"/>
        </w:rPr>
        <w:t xml:space="preserve"> </w:t>
      </w:r>
      <w:r w:rsidR="00672A64" w:rsidRPr="009339E5">
        <w:rPr>
          <w:rFonts w:cs="Times New Roman"/>
          <w:szCs w:val="28"/>
        </w:rPr>
        <w:t>ТНК у політико-правовому вимірі міжнародних відносин</w:t>
      </w:r>
      <w:r w:rsidR="00096699">
        <w:rPr>
          <w:rFonts w:cs="Times New Roman"/>
          <w:szCs w:val="28"/>
        </w:rPr>
        <w:t xml:space="preserve">                           43</w:t>
      </w:r>
    </w:p>
    <w:p w:rsidR="00F80BF4" w:rsidRPr="009339E5" w:rsidRDefault="003524A8" w:rsidP="001778AB">
      <w:pPr>
        <w:spacing w:after="0" w:line="360" w:lineRule="auto"/>
        <w:ind w:firstLine="0"/>
        <w:jc w:val="both"/>
        <w:rPr>
          <w:rFonts w:cs="Times New Roman"/>
          <w:szCs w:val="28"/>
        </w:rPr>
      </w:pPr>
      <w:r>
        <w:rPr>
          <w:rFonts w:cs="Times New Roman"/>
          <w:szCs w:val="28"/>
          <w:lang w:val="ru-RU"/>
        </w:rPr>
        <w:t>3</w:t>
      </w:r>
      <w:r w:rsidR="009467BD" w:rsidRPr="009339E5">
        <w:rPr>
          <w:rFonts w:cs="Times New Roman"/>
          <w:szCs w:val="28"/>
        </w:rPr>
        <w:t xml:space="preserve">.2 </w:t>
      </w:r>
      <w:r w:rsidR="00260F10" w:rsidRPr="009339E5">
        <w:rPr>
          <w:rFonts w:cs="Times New Roman"/>
          <w:szCs w:val="28"/>
        </w:rPr>
        <w:t>Причини з</w:t>
      </w:r>
      <w:r w:rsidR="00F80BF4" w:rsidRPr="009339E5">
        <w:rPr>
          <w:rFonts w:cs="Times New Roman"/>
          <w:szCs w:val="28"/>
        </w:rPr>
        <w:t>ростання р</w:t>
      </w:r>
      <w:r w:rsidR="00174ED6" w:rsidRPr="009339E5">
        <w:rPr>
          <w:rFonts w:cs="Times New Roman"/>
          <w:szCs w:val="28"/>
        </w:rPr>
        <w:t>олі ТНК у міжнародних</w:t>
      </w:r>
      <w:r w:rsidR="00F80BF4" w:rsidRPr="009339E5">
        <w:rPr>
          <w:rFonts w:cs="Times New Roman"/>
          <w:szCs w:val="28"/>
        </w:rPr>
        <w:t xml:space="preserve"> відносинах</w:t>
      </w:r>
      <w:r w:rsidR="00260F10" w:rsidRPr="009339E5">
        <w:rPr>
          <w:rFonts w:cs="Times New Roman"/>
          <w:szCs w:val="28"/>
        </w:rPr>
        <w:t xml:space="preserve"> </w:t>
      </w:r>
      <w:r w:rsidR="00096699">
        <w:rPr>
          <w:rFonts w:cs="Times New Roman"/>
          <w:szCs w:val="28"/>
        </w:rPr>
        <w:t xml:space="preserve">                           51</w:t>
      </w:r>
    </w:p>
    <w:p w:rsidR="00CB5584" w:rsidRPr="009339E5" w:rsidRDefault="003524A8" w:rsidP="001778AB">
      <w:pPr>
        <w:spacing w:after="0" w:line="360" w:lineRule="auto"/>
        <w:ind w:firstLine="0"/>
        <w:jc w:val="both"/>
        <w:rPr>
          <w:rFonts w:cs="Times New Roman"/>
          <w:szCs w:val="28"/>
        </w:rPr>
      </w:pPr>
      <w:r>
        <w:rPr>
          <w:rFonts w:cs="Times New Roman"/>
          <w:szCs w:val="28"/>
          <w:lang w:val="ru-RU"/>
        </w:rPr>
        <w:t>3</w:t>
      </w:r>
      <w:r w:rsidR="009467BD" w:rsidRPr="009339E5">
        <w:rPr>
          <w:rFonts w:cs="Times New Roman"/>
          <w:szCs w:val="28"/>
        </w:rPr>
        <w:t xml:space="preserve">.3 </w:t>
      </w:r>
      <w:r w:rsidR="00FA2FEB" w:rsidRPr="009339E5">
        <w:rPr>
          <w:rFonts w:cs="Times New Roman"/>
          <w:szCs w:val="28"/>
        </w:rPr>
        <w:t>Особливості</w:t>
      </w:r>
      <w:r w:rsidR="009467BD" w:rsidRPr="009339E5">
        <w:rPr>
          <w:rFonts w:cs="Times New Roman"/>
          <w:szCs w:val="28"/>
        </w:rPr>
        <w:t xml:space="preserve"> діяльності ТНК у</w:t>
      </w:r>
      <w:r w:rsidR="00260F10" w:rsidRPr="009339E5">
        <w:rPr>
          <w:rFonts w:cs="Times New Roman"/>
          <w:szCs w:val="28"/>
        </w:rPr>
        <w:t xml:space="preserve"> сучасних</w:t>
      </w:r>
      <w:r w:rsidR="009467BD" w:rsidRPr="009339E5">
        <w:rPr>
          <w:rFonts w:cs="Times New Roman"/>
          <w:szCs w:val="28"/>
        </w:rPr>
        <w:t xml:space="preserve"> </w:t>
      </w:r>
      <w:r w:rsidR="007005DE" w:rsidRPr="009339E5">
        <w:rPr>
          <w:rFonts w:cs="Times New Roman"/>
          <w:szCs w:val="28"/>
        </w:rPr>
        <w:t>міжнародних відносинах</w:t>
      </w:r>
      <w:r w:rsidR="00096699">
        <w:rPr>
          <w:rFonts w:cs="Times New Roman"/>
          <w:szCs w:val="28"/>
        </w:rPr>
        <w:t xml:space="preserve">             58</w:t>
      </w:r>
    </w:p>
    <w:p w:rsidR="00DA557C" w:rsidRPr="002840FA" w:rsidRDefault="00DA557C" w:rsidP="005418F2">
      <w:pPr>
        <w:spacing w:after="0" w:line="360" w:lineRule="auto"/>
        <w:ind w:firstLine="0"/>
        <w:jc w:val="both"/>
        <w:rPr>
          <w:rFonts w:cs="Times New Roman"/>
          <w:szCs w:val="28"/>
        </w:rPr>
      </w:pPr>
      <w:r w:rsidRPr="00DA557C">
        <w:rPr>
          <w:rFonts w:cs="Times New Roman"/>
          <w:b/>
          <w:szCs w:val="28"/>
        </w:rPr>
        <w:t xml:space="preserve">РОЗДІЛ </w:t>
      </w:r>
      <w:r w:rsidR="003524A8" w:rsidRPr="002840FA">
        <w:rPr>
          <w:rFonts w:cs="Times New Roman"/>
          <w:b/>
          <w:szCs w:val="28"/>
        </w:rPr>
        <w:t>4</w:t>
      </w:r>
      <w:r w:rsidRPr="00DA557C">
        <w:rPr>
          <w:rFonts w:cs="Times New Roman"/>
          <w:b/>
          <w:szCs w:val="28"/>
        </w:rPr>
        <w:t>. ОСОБЛИВОСТІ СПІВПРАЦІ ТНК MICROSOFT CORPORATION І NESTLÉ З НАЦІОНАЛЬНИМИ УРЯДАМИ ТА МІЖНАРОДНИМИ ОРГАНІЗАЦІЯМИ В КРАЇНАХ АЗІЇ (НА ПРИКЛАДІ РЕСПУБЛІКИ ІНДІЯ)</w:t>
      </w:r>
      <w:r w:rsidR="002840FA">
        <w:rPr>
          <w:rFonts w:cs="Times New Roman"/>
          <w:b/>
          <w:szCs w:val="28"/>
        </w:rPr>
        <w:t xml:space="preserve">                                                                                          </w:t>
      </w:r>
      <w:r w:rsidR="00096699">
        <w:rPr>
          <w:rFonts w:cs="Times New Roman"/>
          <w:szCs w:val="28"/>
        </w:rPr>
        <w:t>69</w:t>
      </w:r>
    </w:p>
    <w:p w:rsidR="00FF5E05" w:rsidRPr="009339E5" w:rsidRDefault="003524A8" w:rsidP="005418F2">
      <w:pPr>
        <w:spacing w:after="0" w:line="360" w:lineRule="auto"/>
        <w:ind w:firstLine="0"/>
        <w:jc w:val="both"/>
        <w:rPr>
          <w:rFonts w:cs="Times New Roman"/>
          <w:szCs w:val="28"/>
        </w:rPr>
      </w:pPr>
      <w:r w:rsidRPr="003524A8">
        <w:rPr>
          <w:rFonts w:cs="Times New Roman"/>
          <w:szCs w:val="28"/>
        </w:rPr>
        <w:t>4</w:t>
      </w:r>
      <w:r w:rsidR="009467BD" w:rsidRPr="009339E5">
        <w:rPr>
          <w:rFonts w:cs="Times New Roman"/>
          <w:szCs w:val="28"/>
        </w:rPr>
        <w:t xml:space="preserve">.1 </w:t>
      </w:r>
      <w:r w:rsidR="00A20ADF" w:rsidRPr="009339E5">
        <w:rPr>
          <w:rFonts w:cs="Times New Roman"/>
          <w:szCs w:val="28"/>
        </w:rPr>
        <w:t xml:space="preserve">Політична взаємодія </w:t>
      </w:r>
      <w:r w:rsidR="00A20ADF" w:rsidRPr="009339E5">
        <w:rPr>
          <w:rFonts w:cs="Times New Roman"/>
          <w:szCs w:val="28"/>
          <w:lang w:val="en-US"/>
        </w:rPr>
        <w:t>Microsoft</w:t>
      </w:r>
      <w:r w:rsidR="00A20ADF" w:rsidRPr="009339E5">
        <w:rPr>
          <w:rFonts w:cs="Times New Roman"/>
          <w:szCs w:val="28"/>
        </w:rPr>
        <w:t xml:space="preserve"> </w:t>
      </w:r>
      <w:r w:rsidR="00A20ADF" w:rsidRPr="009339E5">
        <w:rPr>
          <w:rFonts w:cs="Times New Roman"/>
          <w:szCs w:val="28"/>
          <w:lang w:val="en-US"/>
        </w:rPr>
        <w:t>Corporation</w:t>
      </w:r>
      <w:r w:rsidR="00A20ADF" w:rsidRPr="009339E5">
        <w:rPr>
          <w:rFonts w:cs="Times New Roman"/>
          <w:szCs w:val="28"/>
        </w:rPr>
        <w:t xml:space="preserve"> і </w:t>
      </w:r>
      <w:r w:rsidR="00FA2FEB" w:rsidRPr="009339E5">
        <w:rPr>
          <w:rFonts w:cs="Times New Roman"/>
          <w:szCs w:val="28"/>
          <w:lang w:val="en-US"/>
        </w:rPr>
        <w:t>Nestl</w:t>
      </w:r>
      <w:r w:rsidR="00FA2FEB" w:rsidRPr="009339E5">
        <w:rPr>
          <w:rFonts w:cs="Times New Roman"/>
          <w:szCs w:val="28"/>
        </w:rPr>
        <w:t>é з нац</w:t>
      </w:r>
      <w:r w:rsidR="00061B6E" w:rsidRPr="009339E5">
        <w:rPr>
          <w:rFonts w:cs="Times New Roman"/>
          <w:szCs w:val="28"/>
        </w:rPr>
        <w:t>іональним</w:t>
      </w:r>
      <w:r w:rsidR="005418F2">
        <w:rPr>
          <w:rFonts w:cs="Times New Roman"/>
          <w:szCs w:val="28"/>
        </w:rPr>
        <w:t xml:space="preserve"> </w:t>
      </w:r>
      <w:r w:rsidR="00061B6E" w:rsidRPr="009339E5">
        <w:rPr>
          <w:rFonts w:cs="Times New Roman"/>
          <w:szCs w:val="28"/>
        </w:rPr>
        <w:t>урядом</w:t>
      </w:r>
      <w:r w:rsidR="00FA2FEB" w:rsidRPr="009339E5">
        <w:rPr>
          <w:rFonts w:cs="Times New Roman"/>
          <w:szCs w:val="28"/>
        </w:rPr>
        <w:t xml:space="preserve"> </w:t>
      </w:r>
      <w:r w:rsidR="00061B6E" w:rsidRPr="009339E5">
        <w:rPr>
          <w:rFonts w:cs="Times New Roman"/>
          <w:szCs w:val="28"/>
        </w:rPr>
        <w:t>Індії</w:t>
      </w:r>
      <w:r w:rsidR="002840FA">
        <w:rPr>
          <w:rFonts w:cs="Times New Roman"/>
          <w:szCs w:val="28"/>
        </w:rPr>
        <w:t xml:space="preserve">                                                                                              </w:t>
      </w:r>
      <w:r w:rsidR="00096699">
        <w:rPr>
          <w:rFonts w:cs="Times New Roman"/>
          <w:szCs w:val="28"/>
        </w:rPr>
        <w:t xml:space="preserve">                              69</w:t>
      </w:r>
    </w:p>
    <w:p w:rsidR="009467BD" w:rsidRPr="009339E5" w:rsidRDefault="003524A8" w:rsidP="005418F2">
      <w:pPr>
        <w:spacing w:after="0" w:line="360" w:lineRule="auto"/>
        <w:ind w:firstLine="0"/>
        <w:jc w:val="both"/>
        <w:rPr>
          <w:rFonts w:cs="Times New Roman"/>
          <w:szCs w:val="28"/>
        </w:rPr>
      </w:pPr>
      <w:r w:rsidRPr="003524A8">
        <w:rPr>
          <w:rFonts w:cs="Times New Roman"/>
          <w:szCs w:val="28"/>
        </w:rPr>
        <w:t>4</w:t>
      </w:r>
      <w:r w:rsidR="009467BD" w:rsidRPr="009339E5">
        <w:rPr>
          <w:rFonts w:cs="Times New Roman"/>
          <w:szCs w:val="28"/>
        </w:rPr>
        <w:t xml:space="preserve">.2 </w:t>
      </w:r>
      <w:r w:rsidR="00260F10" w:rsidRPr="009339E5">
        <w:rPr>
          <w:rFonts w:cs="Times New Roman"/>
          <w:szCs w:val="28"/>
        </w:rPr>
        <w:t>Співпраця</w:t>
      </w:r>
      <w:r w:rsidR="00435299" w:rsidRPr="009339E5">
        <w:rPr>
          <w:rFonts w:cs="Times New Roman"/>
          <w:szCs w:val="28"/>
        </w:rPr>
        <w:t xml:space="preserve"> Microsoft Corporation</w:t>
      </w:r>
      <w:r w:rsidR="00260F10" w:rsidRPr="009339E5">
        <w:rPr>
          <w:rFonts w:cs="Times New Roman"/>
          <w:szCs w:val="28"/>
        </w:rPr>
        <w:t xml:space="preserve"> і </w:t>
      </w:r>
      <w:r w:rsidR="00260F10" w:rsidRPr="009339E5">
        <w:rPr>
          <w:rFonts w:cs="Times New Roman"/>
          <w:szCs w:val="28"/>
          <w:lang w:val="en-US"/>
        </w:rPr>
        <w:t>Nestl</w:t>
      </w:r>
      <w:r w:rsidR="00260F10" w:rsidRPr="009339E5">
        <w:rPr>
          <w:rFonts w:cs="Times New Roman"/>
          <w:szCs w:val="28"/>
        </w:rPr>
        <w:t>é з міжнародними</w:t>
      </w:r>
      <w:r w:rsidR="005418F2">
        <w:rPr>
          <w:rFonts w:cs="Times New Roman"/>
          <w:szCs w:val="28"/>
        </w:rPr>
        <w:t xml:space="preserve"> </w:t>
      </w:r>
      <w:r w:rsidR="00AF1957">
        <w:rPr>
          <w:rFonts w:cs="Times New Roman"/>
          <w:szCs w:val="28"/>
        </w:rPr>
        <w:t xml:space="preserve">гуманітарними </w:t>
      </w:r>
      <w:r w:rsidR="00260F10" w:rsidRPr="009339E5">
        <w:rPr>
          <w:rFonts w:cs="Times New Roman"/>
          <w:szCs w:val="28"/>
        </w:rPr>
        <w:t xml:space="preserve">організаціями </w:t>
      </w:r>
      <w:r w:rsidR="002840FA">
        <w:rPr>
          <w:rFonts w:cs="Times New Roman"/>
          <w:szCs w:val="28"/>
        </w:rPr>
        <w:t xml:space="preserve">                                                                             </w:t>
      </w:r>
      <w:r w:rsidR="00096699">
        <w:rPr>
          <w:rFonts w:cs="Times New Roman"/>
          <w:szCs w:val="28"/>
        </w:rPr>
        <w:t xml:space="preserve">                              84</w:t>
      </w:r>
    </w:p>
    <w:p w:rsidR="00D16EB5" w:rsidRPr="009339E5" w:rsidRDefault="009467BD" w:rsidP="005418F2">
      <w:pPr>
        <w:spacing w:after="0" w:line="360" w:lineRule="auto"/>
        <w:ind w:firstLine="0"/>
        <w:jc w:val="both"/>
        <w:rPr>
          <w:rFonts w:cs="Times New Roman"/>
          <w:b/>
          <w:szCs w:val="28"/>
        </w:rPr>
      </w:pPr>
      <w:r w:rsidRPr="009339E5">
        <w:rPr>
          <w:rFonts w:cs="Times New Roman"/>
          <w:b/>
          <w:szCs w:val="28"/>
        </w:rPr>
        <w:t>ВИСНОВКИ</w:t>
      </w:r>
      <w:r w:rsidR="002840FA">
        <w:rPr>
          <w:rFonts w:cs="Times New Roman"/>
          <w:b/>
          <w:szCs w:val="28"/>
        </w:rPr>
        <w:t xml:space="preserve">                                                                                                            </w:t>
      </w:r>
      <w:r w:rsidR="002840FA" w:rsidRPr="002840FA">
        <w:rPr>
          <w:rFonts w:cs="Times New Roman"/>
          <w:szCs w:val="28"/>
        </w:rPr>
        <w:t>90</w:t>
      </w:r>
    </w:p>
    <w:p w:rsidR="005418F2" w:rsidRPr="009339E5" w:rsidRDefault="009467BD" w:rsidP="00F752B6">
      <w:pPr>
        <w:spacing w:after="0" w:line="360" w:lineRule="auto"/>
        <w:ind w:firstLine="0"/>
        <w:jc w:val="both"/>
        <w:rPr>
          <w:rFonts w:cs="Times New Roman"/>
          <w:b/>
          <w:szCs w:val="28"/>
        </w:rPr>
      </w:pPr>
      <w:r w:rsidRPr="009339E5">
        <w:rPr>
          <w:rFonts w:cs="Times New Roman"/>
          <w:b/>
          <w:szCs w:val="28"/>
        </w:rPr>
        <w:t>СПИСОК ВИКОРИСТАНИХ ДЖЕРЕЛ ТА ЛІТЕРАТУРИ</w:t>
      </w:r>
      <w:r w:rsidR="002840FA">
        <w:rPr>
          <w:rFonts w:cs="Times New Roman"/>
          <w:b/>
          <w:szCs w:val="28"/>
        </w:rPr>
        <w:t xml:space="preserve">                         </w:t>
      </w:r>
      <w:r w:rsidR="00096699">
        <w:rPr>
          <w:rFonts w:cs="Times New Roman"/>
          <w:szCs w:val="28"/>
        </w:rPr>
        <w:t>95</w:t>
      </w:r>
    </w:p>
    <w:p w:rsidR="002840FA" w:rsidRDefault="002840FA">
      <w:pPr>
        <w:spacing w:after="160" w:line="259" w:lineRule="auto"/>
        <w:ind w:firstLine="0"/>
        <w:rPr>
          <w:rFonts w:cs="Times New Roman"/>
          <w:b/>
          <w:szCs w:val="28"/>
        </w:rPr>
      </w:pPr>
      <w:r>
        <w:rPr>
          <w:rFonts w:cs="Times New Roman"/>
          <w:b/>
          <w:szCs w:val="28"/>
        </w:rPr>
        <w:br w:type="page"/>
      </w:r>
    </w:p>
    <w:p w:rsidR="00C55D77" w:rsidRPr="009339E5" w:rsidRDefault="0063199C" w:rsidP="00FF4D18">
      <w:pPr>
        <w:spacing w:after="0" w:line="360" w:lineRule="auto"/>
        <w:ind w:firstLine="0"/>
        <w:jc w:val="center"/>
        <w:rPr>
          <w:rFonts w:cs="Times New Roman"/>
          <w:b/>
          <w:szCs w:val="28"/>
        </w:rPr>
      </w:pPr>
      <w:r w:rsidRPr="009339E5">
        <w:rPr>
          <w:rFonts w:cs="Times New Roman"/>
          <w:b/>
          <w:szCs w:val="28"/>
        </w:rPr>
        <w:lastRenderedPageBreak/>
        <w:t>ПЕРЕЛІК</w:t>
      </w:r>
      <w:r w:rsidR="001E3E8B" w:rsidRPr="009339E5">
        <w:t xml:space="preserve"> </w:t>
      </w:r>
      <w:r w:rsidR="001E3E8B" w:rsidRPr="009339E5">
        <w:rPr>
          <w:rFonts w:cs="Times New Roman"/>
          <w:b/>
          <w:szCs w:val="28"/>
        </w:rPr>
        <w:t xml:space="preserve">ВИКОРИСТАНИХ </w:t>
      </w:r>
      <w:r w:rsidRPr="009339E5">
        <w:rPr>
          <w:rFonts w:cs="Times New Roman"/>
          <w:b/>
          <w:szCs w:val="28"/>
        </w:rPr>
        <w:t>СКОРОЧЕНЬ</w:t>
      </w:r>
    </w:p>
    <w:p w:rsidR="0063199C" w:rsidRPr="009339E5" w:rsidRDefault="0063199C" w:rsidP="00FF4D18">
      <w:pPr>
        <w:spacing w:after="0" w:line="360" w:lineRule="auto"/>
        <w:ind w:firstLine="0"/>
        <w:jc w:val="both"/>
        <w:rPr>
          <w:rFonts w:cs="Times New Roman"/>
          <w:szCs w:val="28"/>
        </w:rPr>
      </w:pPr>
      <w:r w:rsidRPr="009339E5">
        <w:rPr>
          <w:rFonts w:cs="Times New Roman"/>
          <w:szCs w:val="28"/>
        </w:rPr>
        <w:t xml:space="preserve">ТНК </w:t>
      </w:r>
      <w:r w:rsidR="00AF17D7">
        <w:rPr>
          <w:rFonts w:cs="Times New Roman"/>
          <w:szCs w:val="28"/>
        </w:rPr>
        <w:t>-</w:t>
      </w:r>
      <w:r w:rsidRPr="009339E5">
        <w:rPr>
          <w:rFonts w:cs="Times New Roman"/>
          <w:szCs w:val="28"/>
        </w:rPr>
        <w:t>транснаціональна корпорація</w:t>
      </w:r>
    </w:p>
    <w:p w:rsidR="0063199C" w:rsidRPr="009339E5" w:rsidRDefault="0063199C" w:rsidP="00FF4D18">
      <w:pPr>
        <w:spacing w:after="0" w:line="360" w:lineRule="auto"/>
        <w:ind w:firstLine="0"/>
        <w:jc w:val="both"/>
        <w:rPr>
          <w:rFonts w:cs="Times New Roman"/>
          <w:szCs w:val="28"/>
        </w:rPr>
      </w:pPr>
      <w:r w:rsidRPr="009339E5">
        <w:rPr>
          <w:rFonts w:cs="Times New Roman"/>
          <w:szCs w:val="28"/>
        </w:rPr>
        <w:t xml:space="preserve">ТНБ </w:t>
      </w:r>
      <w:r w:rsidR="00AF17D7">
        <w:rPr>
          <w:rFonts w:cs="Times New Roman"/>
          <w:szCs w:val="28"/>
        </w:rPr>
        <w:t>-</w:t>
      </w:r>
      <w:r w:rsidRPr="009339E5">
        <w:rPr>
          <w:rFonts w:cs="Times New Roman"/>
          <w:szCs w:val="28"/>
        </w:rPr>
        <w:t>транснаціональний банк</w:t>
      </w:r>
    </w:p>
    <w:p w:rsidR="0063199C" w:rsidRPr="009339E5" w:rsidRDefault="0063199C" w:rsidP="00FF4D18">
      <w:pPr>
        <w:spacing w:after="0" w:line="360" w:lineRule="auto"/>
        <w:ind w:firstLine="0"/>
        <w:jc w:val="both"/>
        <w:rPr>
          <w:rFonts w:cs="Times New Roman"/>
          <w:szCs w:val="28"/>
        </w:rPr>
      </w:pPr>
      <w:r w:rsidRPr="009339E5">
        <w:rPr>
          <w:rFonts w:cs="Times New Roman"/>
          <w:szCs w:val="28"/>
        </w:rPr>
        <w:t xml:space="preserve">ООН </w:t>
      </w:r>
      <w:r w:rsidR="00AF17D7">
        <w:rPr>
          <w:rFonts w:cs="Times New Roman"/>
          <w:szCs w:val="28"/>
        </w:rPr>
        <w:t>-</w:t>
      </w:r>
      <w:r w:rsidRPr="009339E5">
        <w:rPr>
          <w:rFonts w:cs="Times New Roman"/>
          <w:szCs w:val="28"/>
        </w:rPr>
        <w:t xml:space="preserve"> Організація Об'єднаних Націй</w:t>
      </w:r>
    </w:p>
    <w:p w:rsidR="0063199C" w:rsidRPr="009339E5" w:rsidRDefault="008973AC" w:rsidP="00FF4D18">
      <w:pPr>
        <w:spacing w:after="0" w:line="360" w:lineRule="auto"/>
        <w:ind w:firstLine="0"/>
        <w:jc w:val="both"/>
        <w:rPr>
          <w:rFonts w:cs="Times New Roman"/>
          <w:szCs w:val="28"/>
        </w:rPr>
      </w:pPr>
      <w:r w:rsidRPr="009339E5">
        <w:rPr>
          <w:rFonts w:cs="Times New Roman"/>
          <w:szCs w:val="28"/>
        </w:rPr>
        <w:t xml:space="preserve">НУО </w:t>
      </w:r>
      <w:r w:rsidR="00AF17D7">
        <w:rPr>
          <w:rFonts w:cs="Times New Roman"/>
          <w:szCs w:val="28"/>
        </w:rPr>
        <w:t>-</w:t>
      </w:r>
      <w:r w:rsidRPr="009339E5">
        <w:rPr>
          <w:rFonts w:cs="Times New Roman"/>
          <w:szCs w:val="28"/>
        </w:rPr>
        <w:t>неурядові організації</w:t>
      </w:r>
    </w:p>
    <w:p w:rsidR="0063199C" w:rsidRPr="009339E5" w:rsidRDefault="00582982" w:rsidP="00FF4D18">
      <w:pPr>
        <w:spacing w:after="0" w:line="360" w:lineRule="auto"/>
        <w:ind w:firstLine="0"/>
        <w:jc w:val="both"/>
        <w:rPr>
          <w:rFonts w:cs="Times New Roman"/>
          <w:szCs w:val="28"/>
        </w:rPr>
      </w:pPr>
      <w:r w:rsidRPr="009339E5">
        <w:rPr>
          <w:rFonts w:cs="Times New Roman"/>
          <w:szCs w:val="28"/>
        </w:rPr>
        <w:t xml:space="preserve">НДА </w:t>
      </w:r>
      <w:r w:rsidR="00AF17D7">
        <w:rPr>
          <w:rFonts w:cs="Times New Roman"/>
          <w:szCs w:val="28"/>
        </w:rPr>
        <w:t>-</w:t>
      </w:r>
      <w:r w:rsidRPr="009339E5">
        <w:rPr>
          <w:rFonts w:cs="Times New Roman"/>
          <w:szCs w:val="28"/>
        </w:rPr>
        <w:t>недержавні актори</w:t>
      </w:r>
    </w:p>
    <w:p w:rsidR="00A92C9A" w:rsidRPr="009339E5" w:rsidRDefault="00A92C9A" w:rsidP="00FF4D18">
      <w:pPr>
        <w:spacing w:after="0" w:line="360" w:lineRule="auto"/>
        <w:ind w:firstLine="0"/>
        <w:jc w:val="both"/>
        <w:rPr>
          <w:rFonts w:cs="Times New Roman"/>
          <w:szCs w:val="28"/>
        </w:rPr>
      </w:pPr>
      <w:r w:rsidRPr="009339E5">
        <w:rPr>
          <w:rFonts w:cs="Times New Roman"/>
          <w:szCs w:val="28"/>
        </w:rPr>
        <w:t xml:space="preserve">ЮНКДАТ </w:t>
      </w:r>
      <w:r w:rsidR="00AF17D7">
        <w:rPr>
          <w:rFonts w:cs="Times New Roman"/>
          <w:szCs w:val="28"/>
        </w:rPr>
        <w:t>-</w:t>
      </w:r>
      <w:r w:rsidRPr="009339E5">
        <w:rPr>
          <w:rFonts w:cs="Times New Roman"/>
          <w:szCs w:val="28"/>
        </w:rPr>
        <w:t xml:space="preserve"> Конференція ООН з торгівлі та розвитку</w:t>
      </w:r>
    </w:p>
    <w:p w:rsidR="008731E4" w:rsidRPr="009339E5" w:rsidRDefault="008731E4" w:rsidP="00FF4D18">
      <w:pPr>
        <w:spacing w:after="0" w:line="360" w:lineRule="auto"/>
        <w:ind w:firstLine="0"/>
        <w:jc w:val="both"/>
        <w:rPr>
          <w:rFonts w:cs="Times New Roman"/>
          <w:szCs w:val="28"/>
        </w:rPr>
      </w:pPr>
      <w:r w:rsidRPr="009339E5">
        <w:rPr>
          <w:rFonts w:cs="Times New Roman"/>
          <w:szCs w:val="28"/>
        </w:rPr>
        <w:t xml:space="preserve">СОТ </w:t>
      </w:r>
      <w:r w:rsidR="00AF17D7">
        <w:rPr>
          <w:rFonts w:cs="Times New Roman"/>
          <w:szCs w:val="28"/>
        </w:rPr>
        <w:t>-</w:t>
      </w:r>
      <w:r w:rsidRPr="009339E5">
        <w:rPr>
          <w:rFonts w:cs="Times New Roman"/>
          <w:szCs w:val="28"/>
        </w:rPr>
        <w:t xml:space="preserve"> Світова організація торгівлі </w:t>
      </w:r>
    </w:p>
    <w:p w:rsidR="0063199C" w:rsidRPr="009339E5" w:rsidRDefault="00AF17D7" w:rsidP="00FF4D18">
      <w:pPr>
        <w:spacing w:after="0" w:line="360" w:lineRule="auto"/>
        <w:ind w:firstLine="0"/>
        <w:jc w:val="both"/>
        <w:rPr>
          <w:rFonts w:cs="Times New Roman"/>
          <w:szCs w:val="28"/>
        </w:rPr>
      </w:pPr>
      <w:r>
        <w:rPr>
          <w:rFonts w:cs="Times New Roman"/>
          <w:szCs w:val="28"/>
        </w:rPr>
        <w:t xml:space="preserve">МВФ - </w:t>
      </w:r>
      <w:r w:rsidR="008D128C" w:rsidRPr="009339E5">
        <w:rPr>
          <w:rFonts w:cs="Times New Roman"/>
          <w:szCs w:val="28"/>
        </w:rPr>
        <w:t>Міжнародний Валютний Фонд</w:t>
      </w:r>
    </w:p>
    <w:p w:rsidR="008D128C" w:rsidRPr="009339E5" w:rsidRDefault="00AF17D7" w:rsidP="00FF4D18">
      <w:pPr>
        <w:spacing w:after="0" w:line="360" w:lineRule="auto"/>
        <w:ind w:firstLine="0"/>
        <w:jc w:val="both"/>
        <w:rPr>
          <w:rFonts w:cs="Times New Roman"/>
          <w:szCs w:val="28"/>
        </w:rPr>
      </w:pPr>
      <w:r w:rsidRPr="009339E5">
        <w:rPr>
          <w:rFonts w:cs="Times New Roman"/>
          <w:szCs w:val="28"/>
        </w:rPr>
        <w:t>SEC</w:t>
      </w:r>
      <w:r>
        <w:rPr>
          <w:rFonts w:cs="Times New Roman"/>
          <w:szCs w:val="28"/>
        </w:rPr>
        <w:t xml:space="preserve"> -</w:t>
      </w:r>
      <w:r w:rsidRPr="009339E5">
        <w:rPr>
          <w:rFonts w:cs="Times New Roman"/>
          <w:szCs w:val="28"/>
        </w:rPr>
        <w:t xml:space="preserve"> К</w:t>
      </w:r>
      <w:r>
        <w:rPr>
          <w:rFonts w:cs="Times New Roman"/>
          <w:szCs w:val="28"/>
        </w:rPr>
        <w:t xml:space="preserve">омісія з цінних паперів і бірж </w:t>
      </w:r>
    </w:p>
    <w:p w:rsidR="0063199C" w:rsidRPr="00C233BC" w:rsidRDefault="00C233BC" w:rsidP="00FF4D18">
      <w:pPr>
        <w:spacing w:after="0" w:line="360" w:lineRule="auto"/>
        <w:ind w:firstLine="0"/>
        <w:jc w:val="both"/>
        <w:rPr>
          <w:rFonts w:cs="Times New Roman"/>
          <w:szCs w:val="28"/>
          <w:lang w:val="ru-RU"/>
        </w:rPr>
      </w:pPr>
      <w:r w:rsidRPr="00C233BC">
        <w:rPr>
          <w:rFonts w:cs="Times New Roman"/>
          <w:szCs w:val="28"/>
          <w:lang w:val="en-US"/>
        </w:rPr>
        <w:t>FDA</w:t>
      </w:r>
      <w:r w:rsidRPr="00C233BC">
        <w:rPr>
          <w:rFonts w:cs="Times New Roman"/>
          <w:b/>
          <w:szCs w:val="28"/>
          <w:lang w:val="ru-RU"/>
        </w:rPr>
        <w:t xml:space="preserve"> </w:t>
      </w:r>
      <w:r w:rsidRPr="00C233BC">
        <w:rPr>
          <w:rFonts w:cs="Times New Roman"/>
          <w:szCs w:val="28"/>
          <w:lang w:val="ru-RU"/>
        </w:rPr>
        <w:t>-</w:t>
      </w:r>
      <w:r w:rsidRPr="00C233BC">
        <w:rPr>
          <w:rFonts w:cs="Times New Roman"/>
          <w:b/>
          <w:szCs w:val="28"/>
          <w:lang w:val="ru-RU"/>
        </w:rPr>
        <w:t xml:space="preserve"> </w:t>
      </w:r>
      <w:r w:rsidRPr="00AB1659">
        <w:rPr>
          <w:rFonts w:cs="Times New Roman"/>
          <w:szCs w:val="28"/>
        </w:rPr>
        <w:t>Управління з санітарного нагляду за якістю харчових продуктів та медикаментів</w:t>
      </w:r>
    </w:p>
    <w:p w:rsidR="0063199C" w:rsidRPr="005418F2" w:rsidRDefault="005418F2" w:rsidP="00FF4D18">
      <w:pPr>
        <w:spacing w:after="0" w:line="360" w:lineRule="auto"/>
        <w:ind w:firstLine="0"/>
        <w:jc w:val="both"/>
        <w:rPr>
          <w:rFonts w:cs="Times New Roman"/>
          <w:szCs w:val="28"/>
        </w:rPr>
      </w:pPr>
      <w:r>
        <w:rPr>
          <w:rFonts w:cs="Times New Roman"/>
          <w:szCs w:val="28"/>
        </w:rPr>
        <w:t>ЮНІСЕФ - Дитячий фонд ООН</w:t>
      </w:r>
    </w:p>
    <w:p w:rsidR="00165D10" w:rsidRDefault="00165D10" w:rsidP="00FF4D18">
      <w:pPr>
        <w:spacing w:after="0" w:line="360" w:lineRule="auto"/>
        <w:jc w:val="center"/>
        <w:rPr>
          <w:b/>
        </w:rPr>
      </w:pPr>
      <w:r>
        <w:rPr>
          <w:b/>
        </w:rPr>
        <w:br w:type="page"/>
      </w:r>
    </w:p>
    <w:p w:rsidR="00E63332" w:rsidRPr="009339E5" w:rsidRDefault="00E63332" w:rsidP="00FF4D18">
      <w:pPr>
        <w:spacing w:after="0" w:line="360" w:lineRule="auto"/>
        <w:jc w:val="center"/>
        <w:rPr>
          <w:b/>
        </w:rPr>
      </w:pPr>
      <w:r w:rsidRPr="009339E5">
        <w:rPr>
          <w:b/>
        </w:rPr>
        <w:lastRenderedPageBreak/>
        <w:t>ВСТУП</w:t>
      </w:r>
    </w:p>
    <w:p w:rsidR="00146E11" w:rsidRPr="00DA557C" w:rsidRDefault="00146E11" w:rsidP="00FF4D18">
      <w:pPr>
        <w:spacing w:after="0" w:line="360" w:lineRule="auto"/>
        <w:jc w:val="center"/>
        <w:rPr>
          <w:b/>
          <w:lang w:val="ru-RU"/>
        </w:rPr>
      </w:pPr>
    </w:p>
    <w:p w:rsidR="0063199C" w:rsidRPr="009339E5" w:rsidRDefault="0063199C" w:rsidP="00FF4D18">
      <w:pPr>
        <w:spacing w:after="0" w:line="360" w:lineRule="auto"/>
        <w:jc w:val="both"/>
      </w:pPr>
      <w:r w:rsidRPr="009339E5">
        <w:t xml:space="preserve">Актуальність теми магістерської роботи визначається дедалі більшою роллю транснаціональних корпорацій у світовій політиці та міжнародних відносинах. Їхнє політичне значення </w:t>
      </w:r>
      <w:r w:rsidR="00D21F42">
        <w:t xml:space="preserve">в міжнародних відносинах 21-го століття істотно збільшилося, порівнюючи з їх положенням у </w:t>
      </w:r>
      <w:r w:rsidRPr="009339E5">
        <w:t xml:space="preserve"> </w:t>
      </w:r>
      <w:r w:rsidR="00D21F42">
        <w:t>20-ому</w:t>
      </w:r>
      <w:r w:rsidRPr="009339E5">
        <w:t xml:space="preserve"> століт</w:t>
      </w:r>
      <w:r w:rsidR="00D21F42">
        <w:t>ті</w:t>
      </w:r>
      <w:r w:rsidRPr="009339E5">
        <w:t>.</w:t>
      </w:r>
    </w:p>
    <w:p w:rsidR="00E63332" w:rsidRPr="009339E5" w:rsidRDefault="00D21F42" w:rsidP="00FF4D18">
      <w:pPr>
        <w:spacing w:after="0" w:line="360" w:lineRule="auto"/>
        <w:jc w:val="both"/>
      </w:pPr>
      <w:r>
        <w:t>Наприкінці 20</w:t>
      </w:r>
      <w:r w:rsidR="0063199C" w:rsidRPr="009339E5">
        <w:t xml:space="preserve"> – на</w:t>
      </w:r>
      <w:r w:rsidR="00C233BC">
        <w:t xml:space="preserve"> </w:t>
      </w:r>
      <w:r>
        <w:t xml:space="preserve"> початку 21</w:t>
      </w:r>
      <w:r w:rsidR="0063199C" w:rsidRPr="009339E5">
        <w:t xml:space="preserve"> ст. міжнародні політичні процеси, проблеми та події ускладнилися, до того ж значною мірою за рахунок появи та активної діяльності нових акторів на міжнародній арені.</w:t>
      </w:r>
    </w:p>
    <w:p w:rsidR="0063199C" w:rsidRPr="009339E5" w:rsidRDefault="0063199C" w:rsidP="00FF4D18">
      <w:pPr>
        <w:spacing w:after="0" w:line="360" w:lineRule="auto"/>
        <w:jc w:val="both"/>
      </w:pPr>
      <w:r w:rsidRPr="009339E5">
        <w:t>Глобалізація</w:t>
      </w:r>
      <w:r w:rsidR="00D21F42">
        <w:t xml:space="preserve"> відкрила шлях для таких нових акторів міжнародних відносин</w:t>
      </w:r>
      <w:r w:rsidRPr="009339E5">
        <w:t xml:space="preserve"> як </w:t>
      </w:r>
      <w:r w:rsidR="00D21F42" w:rsidRPr="009339E5">
        <w:t>транснаціональн</w:t>
      </w:r>
      <w:r w:rsidR="00D21F42">
        <w:t>і</w:t>
      </w:r>
      <w:r w:rsidR="00D21F42" w:rsidRPr="009339E5">
        <w:t xml:space="preserve"> корпораці</w:t>
      </w:r>
      <w:r w:rsidR="00D21F42">
        <w:t>ї</w:t>
      </w:r>
      <w:r w:rsidR="00D21F42" w:rsidRPr="009339E5">
        <w:t xml:space="preserve"> (ТНК) та транснаціональн</w:t>
      </w:r>
      <w:r w:rsidR="00D21F42">
        <w:t>і</w:t>
      </w:r>
      <w:r w:rsidR="00D21F42" w:rsidRPr="009339E5">
        <w:t xml:space="preserve"> банк</w:t>
      </w:r>
      <w:r w:rsidR="00D21F42">
        <w:t>и</w:t>
      </w:r>
      <w:r w:rsidR="00D21F42" w:rsidRPr="009339E5">
        <w:t xml:space="preserve"> (ТНБ)</w:t>
      </w:r>
      <w:r w:rsidR="00D21F42">
        <w:t xml:space="preserve">, ставши </w:t>
      </w:r>
      <w:r w:rsidRPr="009339E5">
        <w:t>основн</w:t>
      </w:r>
      <w:r w:rsidR="00D21F42">
        <w:t>ою тенденцією</w:t>
      </w:r>
      <w:r w:rsidRPr="009339E5">
        <w:t xml:space="preserve"> розвитку людства в новому тисячолітті, </w:t>
      </w:r>
      <w:r w:rsidR="00D21F42">
        <w:t xml:space="preserve">тим самим </w:t>
      </w:r>
      <w:r w:rsidRPr="009339E5">
        <w:t>вийшовши</w:t>
      </w:r>
      <w:r w:rsidR="00D21F42">
        <w:t xml:space="preserve"> за межі національної економіки і</w:t>
      </w:r>
      <w:r w:rsidRPr="009339E5">
        <w:t xml:space="preserve"> </w:t>
      </w:r>
      <w:r w:rsidR="00FC7D14">
        <w:t>"</w:t>
      </w:r>
      <w:r w:rsidRPr="009339E5">
        <w:t>відкривши</w:t>
      </w:r>
      <w:r w:rsidR="00AF17D7">
        <w:t>"</w:t>
      </w:r>
      <w:r w:rsidR="00C233BC">
        <w:t xml:space="preserve"> </w:t>
      </w:r>
      <w:r w:rsidRPr="009339E5">
        <w:t xml:space="preserve">або точніше </w:t>
      </w:r>
      <w:r w:rsidR="00FC7D14">
        <w:t>"</w:t>
      </w:r>
      <w:r w:rsidRPr="009339E5">
        <w:t>розмивши</w:t>
      </w:r>
      <w:r w:rsidR="00AF17D7">
        <w:t>"</w:t>
      </w:r>
      <w:r w:rsidR="00C233BC">
        <w:t xml:space="preserve"> </w:t>
      </w:r>
      <w:r w:rsidRPr="009339E5">
        <w:t xml:space="preserve">міждержавні кордони </w:t>
      </w:r>
      <w:r w:rsidR="00D21F42">
        <w:t>ті стала</w:t>
      </w:r>
      <w:r w:rsidRPr="009339E5">
        <w:t xml:space="preserve"> політичною домінантою </w:t>
      </w:r>
      <w:r w:rsidR="00D21F42">
        <w:t>всесвітнього прогресу.</w:t>
      </w:r>
    </w:p>
    <w:p w:rsidR="0063199C" w:rsidRPr="009339E5" w:rsidRDefault="00D21F42" w:rsidP="00FF4D18">
      <w:pPr>
        <w:spacing w:after="0" w:line="360" w:lineRule="auto"/>
        <w:jc w:val="both"/>
      </w:pPr>
      <w:r>
        <w:t xml:space="preserve">ТНК обумовили та ініціювали своєї політикою і діяльністю багато подій і змін на </w:t>
      </w:r>
      <w:r w:rsidR="0063199C" w:rsidRPr="009339E5">
        <w:t xml:space="preserve">на міжнародній арені пов'язані з діяльністю ТНК. ТНК беруть активну і органічну участь у світовій політиці, впливають на міждержавні відносини. </w:t>
      </w:r>
      <w:r w:rsidR="0063199C" w:rsidRPr="00AB1659">
        <w:t xml:space="preserve">Вони стали структурною та невід'ємною частиною транснаціонального середовища </w:t>
      </w:r>
      <w:r w:rsidR="00AB1659" w:rsidRPr="00AB1659">
        <w:t>і</w:t>
      </w:r>
      <w:r w:rsidR="0063199C" w:rsidRPr="00AB1659">
        <w:t xml:space="preserve"> одночасно недержавним</w:t>
      </w:r>
      <w:r w:rsidR="00AB1659" w:rsidRPr="00AB1659">
        <w:t>и</w:t>
      </w:r>
      <w:r w:rsidR="0063199C" w:rsidRPr="00AB1659">
        <w:t xml:space="preserve"> та транснаціональним</w:t>
      </w:r>
      <w:r w:rsidR="00AB1659" w:rsidRPr="00AB1659">
        <w:t>и акторами</w:t>
      </w:r>
      <w:r w:rsidR="0063199C" w:rsidRPr="00AB1659">
        <w:t xml:space="preserve"> </w:t>
      </w:r>
      <w:r w:rsidR="003D2E42" w:rsidRPr="00AB1659">
        <w:t>міжнародних відносин</w:t>
      </w:r>
      <w:r w:rsidR="0063199C" w:rsidRPr="00AB1659">
        <w:t>.</w:t>
      </w:r>
      <w:r w:rsidR="0063199C" w:rsidRPr="009339E5">
        <w:t xml:space="preserve"> Їхня діяльність поглиблює процеси глобалізації економіки та політики.</w:t>
      </w:r>
    </w:p>
    <w:p w:rsidR="0063199C" w:rsidRPr="009339E5" w:rsidRDefault="0063199C" w:rsidP="00FF4D18">
      <w:pPr>
        <w:spacing w:after="0" w:line="360" w:lineRule="auto"/>
        <w:jc w:val="both"/>
      </w:pPr>
      <w:r w:rsidRPr="009339E5">
        <w:t xml:space="preserve">Глобалізація у свою чергу посилює позиції ТНК на </w:t>
      </w:r>
      <w:r w:rsidR="00FC7D14">
        <w:t>"</w:t>
      </w:r>
      <w:r w:rsidRPr="009339E5">
        <w:t xml:space="preserve">великій шахівниці», формує ефективніші важелі їхнього впливу на політичні режими тієї чи іншої країни, розширює політичний простір їхньої діяльності. З прямою чи </w:t>
      </w:r>
      <w:r w:rsidR="00D21F42">
        <w:t>опосередкованою</w:t>
      </w:r>
      <w:r w:rsidRPr="009339E5">
        <w:t xml:space="preserve"> участю ТНК </w:t>
      </w:r>
      <w:r w:rsidR="00D21F42">
        <w:t xml:space="preserve">глобальні структури постійно взаємовпливають </w:t>
      </w:r>
      <w:r w:rsidR="00D21F42">
        <w:lastRenderedPageBreak/>
        <w:t xml:space="preserve">і переплітаються одна з одною у всіх сферах діяльності світових політичних процесів. </w:t>
      </w:r>
    </w:p>
    <w:p w:rsidR="0063199C" w:rsidRPr="009339E5" w:rsidRDefault="0063199C" w:rsidP="00FF4D18">
      <w:pPr>
        <w:spacing w:after="0" w:line="360" w:lineRule="auto"/>
        <w:jc w:val="both"/>
      </w:pPr>
      <w:r w:rsidRPr="009339E5">
        <w:t>ТНК перетворилися на присутн</w:t>
      </w:r>
      <w:r w:rsidR="003D2E42">
        <w:t>ю</w:t>
      </w:r>
      <w:r w:rsidRPr="009339E5">
        <w:t xml:space="preserve"> практично повсюдно силу, що впливає на сучасний і майбутній образ світу.</w:t>
      </w:r>
    </w:p>
    <w:p w:rsidR="00125732" w:rsidRPr="009339E5" w:rsidRDefault="00125732" w:rsidP="00FF4D18">
      <w:pPr>
        <w:spacing w:after="0" w:line="360" w:lineRule="auto"/>
        <w:jc w:val="both"/>
      </w:pPr>
      <w:r w:rsidRPr="009339E5">
        <w:t xml:space="preserve">Транснаціональні корпорації виходять у сферу </w:t>
      </w:r>
      <w:r w:rsidR="003D2E42" w:rsidRPr="003D2E42">
        <w:t xml:space="preserve">міжнародних відносин </w:t>
      </w:r>
      <w:r w:rsidRPr="009339E5">
        <w:t xml:space="preserve">як через зовнішньополітичний апарат держав, де вони зареєстровані, так і як самостійна, недержавна політична сила. Найбільш потужні ТНК стають </w:t>
      </w:r>
      <w:r w:rsidR="00FC7D14">
        <w:t>"</w:t>
      </w:r>
      <w:r w:rsidRPr="009339E5">
        <w:t>комерційно-політичними</w:t>
      </w:r>
      <w:r w:rsidR="00AF17D7">
        <w:t>"</w:t>
      </w:r>
      <w:r w:rsidR="00C233BC">
        <w:t xml:space="preserve"> </w:t>
      </w:r>
      <w:r w:rsidRPr="009339E5">
        <w:t xml:space="preserve">організаціями, які проводять свою </w:t>
      </w:r>
      <w:r w:rsidR="00FC7D14">
        <w:t>"</w:t>
      </w:r>
      <w:r w:rsidRPr="009339E5">
        <w:t>зовнішню політику</w:t>
      </w:r>
      <w:r w:rsidR="00AF17D7">
        <w:t>"</w:t>
      </w:r>
      <w:r w:rsidR="00C233BC">
        <w:t xml:space="preserve"> </w:t>
      </w:r>
      <w:r w:rsidRPr="009339E5">
        <w:t xml:space="preserve">та свою </w:t>
      </w:r>
      <w:r w:rsidR="00FC7D14">
        <w:t>"</w:t>
      </w:r>
      <w:r w:rsidR="005418F2">
        <w:t>дипломатію"</w:t>
      </w:r>
      <w:r w:rsidRPr="009339E5">
        <w:t>, впливаючи на</w:t>
      </w:r>
      <w:r w:rsidR="00DF6075" w:rsidRPr="009339E5">
        <w:t xml:space="preserve"> уряди країн їхнього базування.</w:t>
      </w:r>
    </w:p>
    <w:p w:rsidR="00125732" w:rsidRPr="009339E5" w:rsidRDefault="00125732" w:rsidP="00FF4D18">
      <w:pPr>
        <w:spacing w:after="0" w:line="360" w:lineRule="auto"/>
        <w:jc w:val="both"/>
      </w:pPr>
      <w:r w:rsidRPr="009339E5">
        <w:t>В цілому ТНК - це досить складне явище, що постійно розвивається, в системі світогосподарських зв'язків, що вимагає пильної уваги, вивчення та міжнародного контролю. Транснаціональні корпорації все більшою мірою стають значним чинником у долях тієї чи іншої країни, у міжнародній системі</w:t>
      </w:r>
      <w:r w:rsidR="003D2E42">
        <w:t xml:space="preserve"> не тільки</w:t>
      </w:r>
      <w:r w:rsidRPr="009339E5">
        <w:t xml:space="preserve"> економічних</w:t>
      </w:r>
      <w:r w:rsidR="003D2E42">
        <w:t>, але й</w:t>
      </w:r>
      <w:r w:rsidRPr="009339E5">
        <w:t xml:space="preserve"> політичних зв'язків. Активна виробнича, інвестиційна, торговельна діяльність ТНК дозволяє їм виконувати функцію міжнародного регулятора виробництва та розподілу продукції, а так</w:t>
      </w:r>
      <w:r w:rsidR="00EF280B">
        <w:t>4</w:t>
      </w:r>
      <w:r w:rsidRPr="009339E5">
        <w:t>ож</w:t>
      </w:r>
      <w:r w:rsidR="002F35BC" w:rsidRPr="002F35BC">
        <w:t xml:space="preserve"> </w:t>
      </w:r>
      <w:r w:rsidR="002F35BC" w:rsidRPr="003310A6">
        <w:t>здійснювати</w:t>
      </w:r>
      <w:r w:rsidR="002F35BC" w:rsidRPr="002F35BC">
        <w:t xml:space="preserve"> </w:t>
      </w:r>
      <w:r w:rsidRPr="009339E5">
        <w:t xml:space="preserve"> певний політичний вплив на світову спільноту та окремі держави.</w:t>
      </w:r>
    </w:p>
    <w:p w:rsidR="00DF6075" w:rsidRPr="009339E5" w:rsidRDefault="00DF6075" w:rsidP="00FF4D18">
      <w:pPr>
        <w:spacing w:after="0" w:line="360" w:lineRule="auto"/>
        <w:jc w:val="both"/>
      </w:pPr>
      <w:r w:rsidRPr="009339E5">
        <w:t>Багато ТНК мають більшу політичну та економічну владу, ніж держави, у яких вони здійснюють свою діяльність. Наскільки велика їхня роль можна зрозуміти, якщо порівняти спільний оборот деяких ТНК із валовим національним продуктом. Наприклад оборот досліджуваної ТНК Nestlé Індія становить 20 млрд рупій за 2020 рік</w:t>
      </w:r>
      <w:r w:rsidR="00052CA5" w:rsidRPr="009339E5">
        <w:t>, що є більшим, ніж ВВП декількох африканських держав південніше від Сахари.</w:t>
      </w:r>
    </w:p>
    <w:p w:rsidR="00052CA5" w:rsidRPr="009339E5" w:rsidRDefault="005418F2" w:rsidP="00FF4D18">
      <w:pPr>
        <w:spacing w:after="0" w:line="360" w:lineRule="auto"/>
        <w:jc w:val="both"/>
      </w:pPr>
      <w:r>
        <w:t>Основна риса ТНК -</w:t>
      </w:r>
      <w:r w:rsidR="00052CA5" w:rsidRPr="009339E5">
        <w:t xml:space="preserve"> глобальність операцій. Велике значення для ТНК має світовий ринок. Тому експансія ТНК здійснюється у світовому масштабі. Основною відмінною характеристикою є наддержавна, наднаціональна діяльність, яка має якісний вплив на всі процеси, що відбуваються в країнах їх </w:t>
      </w:r>
      <w:r w:rsidR="00052CA5" w:rsidRPr="009339E5">
        <w:lastRenderedPageBreak/>
        <w:t>розміщення, насамперед економічні та політичні; яка створює та керує над- або позадержавними, над- або міжнаціональними зв'язками та відносинами.</w:t>
      </w:r>
    </w:p>
    <w:p w:rsidR="00052CA5" w:rsidRPr="009339E5" w:rsidRDefault="00052CA5" w:rsidP="00FF4D18">
      <w:pPr>
        <w:spacing w:after="0" w:line="360" w:lineRule="auto"/>
        <w:jc w:val="both"/>
      </w:pPr>
      <w:r w:rsidRPr="009339E5">
        <w:t>ТНК є</w:t>
      </w:r>
      <w:r w:rsidR="003D2E42">
        <w:t xml:space="preserve"> складовою</w:t>
      </w:r>
      <w:r w:rsidRPr="009339E5">
        <w:t xml:space="preserve"> </w:t>
      </w:r>
      <w:r w:rsidR="00FC7D14">
        <w:t>"</w:t>
      </w:r>
      <w:r w:rsidRPr="009339E5">
        <w:t>несучо</w:t>
      </w:r>
      <w:r w:rsidR="003D2E42">
        <w:t>ї</w:t>
      </w:r>
      <w:r w:rsidRPr="009339E5">
        <w:t xml:space="preserve"> конс</w:t>
      </w:r>
      <w:r w:rsidR="003D2E42">
        <w:t>трукції</w:t>
      </w:r>
      <w:r w:rsidR="00AF17D7">
        <w:t>"</w:t>
      </w:r>
      <w:r w:rsidRPr="009339E5">
        <w:t xml:space="preserve"> </w:t>
      </w:r>
      <w:r w:rsidR="003D2E42">
        <w:t>сучасних міжнародних відносин</w:t>
      </w:r>
      <w:r w:rsidRPr="009339E5">
        <w:t>. Вони – активні учасники формування єдиного політичного простору взаємодії та взаємопроникнення країн, народів та національних економік</w:t>
      </w:r>
      <w:r w:rsidR="003D2E42">
        <w:t>.</w:t>
      </w:r>
      <w:r w:rsidRPr="009339E5">
        <w:t xml:space="preserve"> Своєю діяльністю </w:t>
      </w:r>
      <w:r w:rsidR="005628CF" w:rsidRPr="003310A6">
        <w:t xml:space="preserve">вони </w:t>
      </w:r>
      <w:r w:rsidRPr="003310A6">
        <w:t>сприяють стиранн</w:t>
      </w:r>
      <w:r w:rsidR="005628CF" w:rsidRPr="003310A6">
        <w:t>ю</w:t>
      </w:r>
      <w:r w:rsidRPr="009339E5">
        <w:t xml:space="preserve"> кордонів між економікою та політикою, між внутрішньою та зовнішньою політикою держав. Саме це є свідченням актуальності даної теми та необхідності її глибокого дослідження.</w:t>
      </w:r>
    </w:p>
    <w:p w:rsidR="00582982" w:rsidRPr="009339E5" w:rsidRDefault="00582982" w:rsidP="00FF4D18">
      <w:pPr>
        <w:spacing w:after="0" w:line="360" w:lineRule="auto"/>
        <w:jc w:val="both"/>
      </w:pPr>
      <w:r w:rsidRPr="009339E5">
        <w:t xml:space="preserve">Питання визначення ролі та місця транснаціональних корпорацій у системі недержавних учасників міжнародних відносин є одним із найбільш гострих та актуальних завдань дослідження політичної природи сучасних ТНК. Це питання виникає не випадково: недержавні учасники міжнародних відносин та світової політики, вторгаючись у сферу останньої, прагнуть витіснити з цієї галузі традиційних акторів (нації-держави, їхні союзи та коаліції, а також міжнародні організації) або </w:t>
      </w:r>
      <w:r w:rsidR="00FC7D14">
        <w:t>"</w:t>
      </w:r>
      <w:r w:rsidRPr="009339E5">
        <w:t>приватизувати</w:t>
      </w:r>
      <w:r w:rsidR="00AF17D7">
        <w:t xml:space="preserve">" </w:t>
      </w:r>
      <w:r w:rsidRPr="009339E5">
        <w:t xml:space="preserve">на себе частину їх міжнародно -правових функцій. Разом з тим сама спільнота недержавних акторів (НДА) міжнародних відносин дуже неоднорідна і складається з безлічі видів </w:t>
      </w:r>
      <w:r w:rsidR="00FC7D14">
        <w:t>"</w:t>
      </w:r>
      <w:r w:rsidR="005418F2">
        <w:t>акторів поза суверенітетом"</w:t>
      </w:r>
      <w:r w:rsidRPr="009339E5">
        <w:t>, серед яких ТНК – можливо, найбільші, але при цьому досить нечисленні. Разом з іншими недержавними акторами міжнародних відносин (міжурядовими організаціями, урядовими організаціями, міжнародними громадськими організаціями та рухами, уповноваженими кампаніями-агентами тощо) ТНК утворюють систему НДА, в якій вони займають певне місце та відіграють певну (хоч і вельми універсальну) роль.</w:t>
      </w:r>
    </w:p>
    <w:p w:rsidR="00052CA5" w:rsidRPr="009339E5" w:rsidRDefault="00052CA5" w:rsidP="00FF4D18">
      <w:pPr>
        <w:spacing w:after="0" w:line="360" w:lineRule="auto"/>
        <w:jc w:val="both"/>
      </w:pPr>
      <w:r w:rsidRPr="009339E5">
        <w:t xml:space="preserve">ТНК відіграють важливу роль у політичному процесі. У країні базування транснаціональні корпорації взаємодіють та підтримують контакти з керівництвом законодавчої, виконавчої та судової влади, з політичними партіями та громадськими організаціями, а також із засобами масової </w:t>
      </w:r>
      <w:r w:rsidRPr="009339E5">
        <w:lastRenderedPageBreak/>
        <w:t>інформації. Вони досягають цього у вигляді переміщення працівників із ТНК у найважливіші держ</w:t>
      </w:r>
      <w:r w:rsidR="00095EB7" w:rsidRPr="009339E5">
        <w:t xml:space="preserve">авні </w:t>
      </w:r>
      <w:r w:rsidRPr="009339E5">
        <w:t>органи країни перебування і назад. У такий спосіб чітко простежуються лобістські зв'язки.</w:t>
      </w:r>
    </w:p>
    <w:p w:rsidR="00052CA5" w:rsidRPr="009339E5" w:rsidRDefault="00052CA5" w:rsidP="00FF4D18">
      <w:pPr>
        <w:spacing w:after="0" w:line="360" w:lineRule="auto"/>
        <w:jc w:val="both"/>
      </w:pPr>
      <w:r w:rsidRPr="009339E5">
        <w:t>Безумовно, важливими для ТНК є проблеми зовнішньої політики. Тим не менш, керівники корпорацій намагаються не вдаватися до допомоги зовнішньополітичних органів країни базування, а вирішувати всі питання шляхом зустрічей та переговорів із керівництвом країн, що приймають.</w:t>
      </w:r>
    </w:p>
    <w:p w:rsidR="00E67295" w:rsidRPr="009339E5" w:rsidRDefault="00E67295" w:rsidP="00FF4D18">
      <w:pPr>
        <w:spacing w:after="0" w:line="360" w:lineRule="auto"/>
        <w:jc w:val="both"/>
      </w:pPr>
      <w:r w:rsidRPr="009339E5">
        <w:t xml:space="preserve">Особливий інтерес при цьому представляє витіснення транснаціональними корпораціями націй-держав зі сфери </w:t>
      </w:r>
      <w:r w:rsidR="005418F2">
        <w:t xml:space="preserve">міжнародних </w:t>
      </w:r>
      <w:r w:rsidRPr="009339E5">
        <w:t>політичних відносин, коли нації-держави змушені поступатися своїми функціями і позиціями ТНК під тиском сукупності обставин, що склал</w:t>
      </w:r>
      <w:r w:rsidR="005628CF" w:rsidRPr="005C05C4">
        <w:t>и</w:t>
      </w:r>
      <w:r w:rsidRPr="009339E5">
        <w:t xml:space="preserve">ся кон'юнктури або внаслідок більшої </w:t>
      </w:r>
      <w:r w:rsidR="00FC7D14">
        <w:t>"</w:t>
      </w:r>
      <w:r w:rsidR="005418F2">
        <w:t>ваги"</w:t>
      </w:r>
      <w:r w:rsidRPr="009339E5">
        <w:t xml:space="preserve">, </w:t>
      </w:r>
      <w:r w:rsidR="00FC7D14">
        <w:t>"</w:t>
      </w:r>
      <w:r w:rsidRPr="009339E5">
        <w:t>неповороткості</w:t>
      </w:r>
      <w:r w:rsidR="005418F2">
        <w:t>"</w:t>
      </w:r>
      <w:r w:rsidRPr="009339E5">
        <w:t xml:space="preserve">, низької швидкості та інертності держав у галузі вироблення та прийняття політичних рішень, через що держави програють ТНК у конкурентній боротьбі за владу. У сфері </w:t>
      </w:r>
      <w:r w:rsidR="001778AB">
        <w:t>міжнародних відносин</w:t>
      </w:r>
      <w:r w:rsidRPr="009339E5">
        <w:t xml:space="preserve"> ТНК виступають прямими конку</w:t>
      </w:r>
      <w:r w:rsidR="00ED7A16">
        <w:t>рентами традиційної дипломатії:</w:t>
      </w:r>
      <w:r w:rsidR="00FC7D14">
        <w:t>"</w:t>
      </w:r>
      <w:r w:rsidR="003D2E42">
        <w:t xml:space="preserve">… </w:t>
      </w:r>
      <w:r w:rsidRPr="009339E5">
        <w:t>виявляючи великі здібності до адаптації, вони стають більш ефективними і часто навіть мають більш досконалі засоби для вирішення критичних ситуацій порівняно з державами, міжнародна діяльність яких пов'язана з безліччю статусних обмежень</w:t>
      </w:r>
      <w:r w:rsidR="005418F2">
        <w:t>".</w:t>
      </w:r>
      <w:r w:rsidR="00061C5C">
        <w:rPr>
          <w:rStyle w:val="ab"/>
        </w:rPr>
        <w:footnoteReference w:id="2"/>
      </w:r>
      <w:r w:rsidR="003D2E42">
        <w:t xml:space="preserve"> </w:t>
      </w:r>
    </w:p>
    <w:p w:rsidR="00AD32B1" w:rsidRPr="009339E5" w:rsidRDefault="00AD32B1" w:rsidP="00FF4D18">
      <w:pPr>
        <w:spacing w:after="0" w:line="360" w:lineRule="auto"/>
        <w:jc w:val="both"/>
      </w:pPr>
      <w:r w:rsidRPr="009339E5">
        <w:t xml:space="preserve">Дослідження ролі ТНК у міжнародних відносинах на прикладі Microsoft Corporation і Nestlé </w:t>
      </w:r>
      <w:r w:rsidR="00783119">
        <w:t>обумовлене</w:t>
      </w:r>
      <w:r w:rsidR="00AB1659">
        <w:t xml:space="preserve"> тим</w:t>
      </w:r>
      <w:r w:rsidRPr="009339E5">
        <w:t xml:space="preserve">, що в сучасності транснаціональні корпорації відіграють важливу роль у політичних процесах і в </w:t>
      </w:r>
      <w:r w:rsidR="00783119">
        <w:t>міжнародних</w:t>
      </w:r>
      <w:r w:rsidR="003D2E42">
        <w:t xml:space="preserve"> </w:t>
      </w:r>
      <w:r w:rsidR="00783119">
        <w:t>відносинах</w:t>
      </w:r>
      <w:r w:rsidR="003D2E42">
        <w:t>. Д</w:t>
      </w:r>
      <w:r w:rsidRPr="009339E5">
        <w:t>ослідження діяльності цих ТНК у сучасні</w:t>
      </w:r>
      <w:r w:rsidR="001778AB">
        <w:t>й</w:t>
      </w:r>
      <w:r w:rsidRPr="009339E5">
        <w:t xml:space="preserve"> Індії </w:t>
      </w:r>
      <w:r w:rsidR="003D2E42">
        <w:t xml:space="preserve">дозволить </w:t>
      </w:r>
      <w:r w:rsidRPr="009339E5">
        <w:t xml:space="preserve">на конкретному </w:t>
      </w:r>
      <w:r w:rsidRPr="00783119">
        <w:t xml:space="preserve">прикладі проаналізувати </w:t>
      </w:r>
      <w:r w:rsidR="003D2E42" w:rsidRPr="00783119">
        <w:t xml:space="preserve">роль корпорацій </w:t>
      </w:r>
      <w:r w:rsidRPr="00783119">
        <w:t xml:space="preserve"> Microsoft Corporation і </w:t>
      </w:r>
      <w:r w:rsidRPr="00783119">
        <w:lastRenderedPageBreak/>
        <w:t>Nestlé</w:t>
      </w:r>
      <w:r w:rsidR="00783119" w:rsidRPr="00783119">
        <w:t xml:space="preserve"> у Республіці Індія, а також їх вплив, перспективи розвитку і співпраці з урядом приймаючої країни.</w:t>
      </w:r>
    </w:p>
    <w:p w:rsidR="00AD32B1" w:rsidRPr="009339E5" w:rsidRDefault="003B4232" w:rsidP="00FF4D18">
      <w:pPr>
        <w:spacing w:after="0" w:line="360" w:lineRule="auto"/>
        <w:jc w:val="both"/>
      </w:pPr>
      <w:r>
        <w:t>Актуальність</w:t>
      </w:r>
      <w:r w:rsidR="00AD32B1" w:rsidRPr="009339E5">
        <w:t xml:space="preserve"> досліджуваної </w:t>
      </w:r>
      <w:r w:rsidR="0015738F" w:rsidRPr="009339E5">
        <w:t>ролі ТНК у міжнародних відносинах</w:t>
      </w:r>
      <w:r>
        <w:t xml:space="preserve"> зумовлена тим, що</w:t>
      </w:r>
      <w:r w:rsidR="00AD32B1" w:rsidRPr="009339E5">
        <w:t xml:space="preserve"> </w:t>
      </w:r>
      <w:r w:rsidRPr="003B4232">
        <w:t>в</w:t>
      </w:r>
      <w:r w:rsidR="0015738F" w:rsidRPr="003B4232">
        <w:t xml:space="preserve"> </w:t>
      </w:r>
      <w:r w:rsidRPr="003B4232">
        <w:t>Україні</w:t>
      </w:r>
      <w:r w:rsidR="0015738F" w:rsidRPr="003B4232">
        <w:t xml:space="preserve"> розміщені філіали найбільших компаній, які все активніше діють на міжнародної арені</w:t>
      </w:r>
      <w:r w:rsidR="0015738F" w:rsidRPr="009339E5">
        <w:t xml:space="preserve">. У зв'язку з </w:t>
      </w:r>
      <w:r w:rsidR="001778AB">
        <w:t xml:space="preserve">цим вивчення ролі ТНК у сучасних </w:t>
      </w:r>
      <w:r w:rsidR="0015738F" w:rsidRPr="009339E5">
        <w:t xml:space="preserve"> міжн</w:t>
      </w:r>
      <w:r w:rsidR="001778AB">
        <w:t>ародних відносинах вкрай важливе</w:t>
      </w:r>
      <w:r w:rsidR="0015738F" w:rsidRPr="009339E5">
        <w:t xml:space="preserve"> для підвищення активності і значущості України на світовій арені, захисту її національних інтересів і зміцнення національної безпеки.</w:t>
      </w:r>
    </w:p>
    <w:p w:rsidR="0015738F" w:rsidRPr="009339E5" w:rsidRDefault="0015738F" w:rsidP="00FF4D18">
      <w:pPr>
        <w:spacing w:after="0" w:line="360" w:lineRule="auto"/>
        <w:jc w:val="both"/>
        <w:rPr>
          <w:rFonts w:cs="Times New Roman"/>
          <w:szCs w:val="28"/>
        </w:rPr>
      </w:pPr>
      <w:r w:rsidRPr="009339E5">
        <w:rPr>
          <w:b/>
        </w:rPr>
        <w:t xml:space="preserve">Об'єктом </w:t>
      </w:r>
      <w:r w:rsidRPr="009339E5">
        <w:t xml:space="preserve">даного дослідження є </w:t>
      </w:r>
      <w:r w:rsidR="003B4232" w:rsidRPr="00783119">
        <w:t>недержавні актори міжнародних відносин - транснаціональні корпорації</w:t>
      </w:r>
      <w:r w:rsidR="00783119" w:rsidRPr="00783119">
        <w:t>.</w:t>
      </w:r>
    </w:p>
    <w:p w:rsidR="00F5527A" w:rsidRPr="009339E5" w:rsidRDefault="00F5527A" w:rsidP="00FF4D18">
      <w:pPr>
        <w:spacing w:after="0" w:line="360" w:lineRule="auto"/>
        <w:jc w:val="both"/>
        <w:rPr>
          <w:rFonts w:cs="Times New Roman"/>
          <w:szCs w:val="28"/>
        </w:rPr>
      </w:pPr>
      <w:r w:rsidRPr="009339E5">
        <w:rPr>
          <w:rFonts w:cs="Times New Roman"/>
          <w:b/>
          <w:szCs w:val="28"/>
        </w:rPr>
        <w:t xml:space="preserve">Предмет </w:t>
      </w:r>
      <w:r w:rsidR="00E20DB5" w:rsidRPr="00E20DB5">
        <w:rPr>
          <w:rFonts w:cs="Times New Roman"/>
          <w:szCs w:val="28"/>
        </w:rPr>
        <w:t>дослідження складає діяльність ТНК та їх співпраця з міжнародними організаціями в приймаючій державі на прикладі корпорацій Microsoft Corporation і Nestlé в Республіці Індія.</w:t>
      </w:r>
    </w:p>
    <w:p w:rsidR="00E20DB5" w:rsidRPr="00E20DB5" w:rsidRDefault="00F5527A" w:rsidP="00E20DB5">
      <w:pPr>
        <w:spacing w:after="0" w:line="360" w:lineRule="auto"/>
        <w:jc w:val="both"/>
        <w:rPr>
          <w:rFonts w:cs="Times New Roman"/>
          <w:szCs w:val="28"/>
        </w:rPr>
      </w:pPr>
      <w:r w:rsidRPr="009339E5">
        <w:rPr>
          <w:rFonts w:cs="Times New Roman"/>
          <w:b/>
          <w:szCs w:val="28"/>
        </w:rPr>
        <w:t xml:space="preserve">Метою </w:t>
      </w:r>
      <w:r w:rsidR="00E20DB5" w:rsidRPr="00E20DB5">
        <w:rPr>
          <w:rFonts w:cs="Times New Roman"/>
          <w:szCs w:val="28"/>
        </w:rPr>
        <w:t>даної роботи є дослідження взаємодії ТНК з урядами приймаючих держав  та міжнародних організацій в сучасних міжнародних відносинах.</w:t>
      </w:r>
    </w:p>
    <w:p w:rsidR="00E20DB5" w:rsidRPr="00E20DB5" w:rsidRDefault="00E20DB5" w:rsidP="00E20DB5">
      <w:pPr>
        <w:spacing w:after="0" w:line="360" w:lineRule="auto"/>
        <w:jc w:val="both"/>
        <w:rPr>
          <w:rFonts w:cs="Times New Roman"/>
          <w:szCs w:val="28"/>
        </w:rPr>
      </w:pPr>
      <w:r w:rsidRPr="00E20DB5">
        <w:rPr>
          <w:rFonts w:cs="Times New Roman"/>
          <w:szCs w:val="28"/>
        </w:rPr>
        <w:t>Для досягнення даної мети були визначені наступні завдання:</w:t>
      </w:r>
    </w:p>
    <w:p w:rsidR="00E20DB5" w:rsidRPr="00E20DB5" w:rsidRDefault="00E20DB5" w:rsidP="00E20DB5">
      <w:pPr>
        <w:spacing w:after="0" w:line="360" w:lineRule="auto"/>
        <w:jc w:val="both"/>
        <w:rPr>
          <w:rFonts w:cs="Times New Roman"/>
          <w:szCs w:val="28"/>
        </w:rPr>
      </w:pPr>
      <w:r>
        <w:rPr>
          <w:rFonts w:cs="Times New Roman"/>
          <w:szCs w:val="28"/>
        </w:rPr>
        <w:t>-</w:t>
      </w:r>
      <w:r w:rsidRPr="00E20DB5">
        <w:rPr>
          <w:rFonts w:cs="Times New Roman"/>
          <w:szCs w:val="28"/>
        </w:rPr>
        <w:t xml:space="preserve">охарактеризувати джерельну базу, історіографію та методологію дослідження; </w:t>
      </w:r>
    </w:p>
    <w:p w:rsidR="00E20DB5" w:rsidRPr="00E20DB5" w:rsidRDefault="00E20DB5" w:rsidP="00E20DB5">
      <w:pPr>
        <w:spacing w:after="0" w:line="360" w:lineRule="auto"/>
        <w:jc w:val="both"/>
        <w:rPr>
          <w:rFonts w:cs="Times New Roman"/>
          <w:szCs w:val="28"/>
        </w:rPr>
      </w:pPr>
      <w:r>
        <w:rPr>
          <w:rFonts w:cs="Times New Roman"/>
          <w:szCs w:val="28"/>
        </w:rPr>
        <w:t xml:space="preserve">- </w:t>
      </w:r>
      <w:r w:rsidRPr="00E20DB5">
        <w:rPr>
          <w:rFonts w:cs="Times New Roman"/>
          <w:szCs w:val="28"/>
        </w:rPr>
        <w:t xml:space="preserve">дослідити формування та вплив ТНК на сучасні міжнародні  відносини; </w:t>
      </w:r>
    </w:p>
    <w:p w:rsidR="00E20DB5" w:rsidRPr="00E20DB5" w:rsidRDefault="00E20DB5" w:rsidP="00E20DB5">
      <w:pPr>
        <w:spacing w:after="0" w:line="360" w:lineRule="auto"/>
        <w:jc w:val="both"/>
        <w:rPr>
          <w:rFonts w:cs="Times New Roman"/>
          <w:szCs w:val="28"/>
        </w:rPr>
      </w:pPr>
      <w:r>
        <w:rPr>
          <w:rFonts w:cs="Times New Roman"/>
          <w:szCs w:val="28"/>
        </w:rPr>
        <w:t>-</w:t>
      </w:r>
      <w:r w:rsidRPr="00E20DB5">
        <w:rPr>
          <w:rFonts w:cs="Times New Roman"/>
          <w:szCs w:val="28"/>
        </w:rPr>
        <w:t>визначити особливості діяльності ТНК в сучасних міжнародних відносинах;</w:t>
      </w:r>
    </w:p>
    <w:p w:rsidR="00E20DB5" w:rsidRDefault="00E20DB5" w:rsidP="00E20DB5">
      <w:pPr>
        <w:spacing w:after="0" w:line="360" w:lineRule="auto"/>
        <w:jc w:val="both"/>
        <w:rPr>
          <w:rFonts w:cs="Times New Roman"/>
          <w:szCs w:val="28"/>
        </w:rPr>
      </w:pPr>
      <w:r>
        <w:rPr>
          <w:rFonts w:cs="Times New Roman"/>
          <w:szCs w:val="28"/>
        </w:rPr>
        <w:t xml:space="preserve"> -</w:t>
      </w:r>
      <w:r w:rsidRPr="00E20DB5">
        <w:rPr>
          <w:rFonts w:cs="Times New Roman"/>
          <w:szCs w:val="28"/>
        </w:rPr>
        <w:t>проаналізувати особливості  співпраці ко</w:t>
      </w:r>
      <w:r>
        <w:rPr>
          <w:rFonts w:cs="Times New Roman"/>
          <w:szCs w:val="28"/>
        </w:rPr>
        <w:t xml:space="preserve">рпорацій Microsoft Corporation  </w:t>
      </w:r>
      <w:r w:rsidRPr="00E20DB5">
        <w:rPr>
          <w:rFonts w:cs="Times New Roman"/>
          <w:szCs w:val="28"/>
        </w:rPr>
        <w:t>і Nestlé з національними урядами т</w:t>
      </w:r>
      <w:r>
        <w:rPr>
          <w:rFonts w:cs="Times New Roman"/>
          <w:szCs w:val="28"/>
        </w:rPr>
        <w:t xml:space="preserve">а міжнародними організаціями в </w:t>
      </w:r>
      <w:r w:rsidRPr="00E20DB5">
        <w:rPr>
          <w:rFonts w:cs="Times New Roman"/>
          <w:szCs w:val="28"/>
        </w:rPr>
        <w:t>країнах Азії (на прикладі Республіки Індія).</w:t>
      </w:r>
    </w:p>
    <w:p w:rsidR="00CD7E26" w:rsidRPr="00E20DB5" w:rsidRDefault="00CD7E26" w:rsidP="00E20DB5">
      <w:pPr>
        <w:spacing w:after="0" w:line="360" w:lineRule="auto"/>
        <w:jc w:val="both"/>
        <w:rPr>
          <w:rFonts w:cs="Times New Roman"/>
          <w:szCs w:val="28"/>
        </w:rPr>
      </w:pPr>
      <w:r w:rsidRPr="009339E5">
        <w:t xml:space="preserve">Магістерська робота пройшла апробацію у формі тез по досліджуваній проблематиці на тему </w:t>
      </w:r>
      <w:r w:rsidR="00FC7D14">
        <w:t>"</w:t>
      </w:r>
      <w:r w:rsidRPr="009339E5">
        <w:t xml:space="preserve">Роль ТНК у міжнародних відносинах на прикладі </w:t>
      </w:r>
      <w:r w:rsidRPr="009339E5">
        <w:rPr>
          <w:rFonts w:cs="Times New Roman"/>
          <w:szCs w:val="28"/>
        </w:rPr>
        <w:lastRenderedPageBreak/>
        <w:t xml:space="preserve">Microsoft Corporation і </w:t>
      </w:r>
      <w:r w:rsidR="00CA646B" w:rsidRPr="009339E5">
        <w:rPr>
          <w:rFonts w:cs="Times New Roman"/>
          <w:szCs w:val="28"/>
          <w:lang w:val="en-US"/>
        </w:rPr>
        <w:t>Nestl</w:t>
      </w:r>
      <w:r w:rsidR="00CA646B" w:rsidRPr="009339E5">
        <w:rPr>
          <w:rFonts w:cs="Times New Roman"/>
          <w:szCs w:val="28"/>
        </w:rPr>
        <w:t>é</w:t>
      </w:r>
      <w:r w:rsidR="00AF17D7">
        <w:t>"</w:t>
      </w:r>
      <w:r w:rsidR="001778AB">
        <w:t xml:space="preserve"> </w:t>
      </w:r>
      <w:r w:rsidRPr="009339E5">
        <w:t xml:space="preserve">під час виступу на  студентській науковій он-лайн конференції </w:t>
      </w:r>
      <w:r w:rsidR="00FC7D14">
        <w:t>"</w:t>
      </w:r>
      <w:r w:rsidRPr="009339E5">
        <w:t>Актуальні проблеми міжнародних відносин</w:t>
      </w:r>
      <w:r w:rsidR="00AF17D7">
        <w:t>"</w:t>
      </w:r>
      <w:r w:rsidR="008F0DF4">
        <w:t xml:space="preserve"> 20 травня 2021</w:t>
      </w:r>
      <w:r w:rsidRPr="009339E5">
        <w:t>р.</w:t>
      </w:r>
    </w:p>
    <w:p w:rsidR="00CD7E26" w:rsidRPr="009339E5" w:rsidRDefault="00CD7E26" w:rsidP="00FF4D18">
      <w:pPr>
        <w:spacing w:after="0" w:line="360" w:lineRule="auto"/>
        <w:jc w:val="both"/>
      </w:pPr>
      <w:r w:rsidRPr="009339E5">
        <w:t>Структурно магістерська робота складається з</w:t>
      </w:r>
      <w:r w:rsidR="002D3C93" w:rsidRPr="009339E5">
        <w:t>і вступу,</w:t>
      </w:r>
      <w:r w:rsidRPr="009339E5">
        <w:t xml:space="preserve"> чотирьох розділів і відповідних підрозділів,</w:t>
      </w:r>
      <w:r w:rsidR="002D3C93" w:rsidRPr="009339E5">
        <w:t xml:space="preserve"> висновків, списку використаних джерел і літератури </w:t>
      </w:r>
      <w:r w:rsidR="00DB010B">
        <w:t xml:space="preserve"> загальним обсягом 11</w:t>
      </w:r>
      <w:r w:rsidR="0095176F">
        <w:t>1</w:t>
      </w:r>
      <w:r w:rsidRPr="009339E5">
        <w:t xml:space="preserve"> сторінок.</w:t>
      </w:r>
    </w:p>
    <w:p w:rsidR="00165D10" w:rsidRDefault="00165D10">
      <w:pPr>
        <w:spacing w:after="160" w:line="259" w:lineRule="auto"/>
        <w:ind w:firstLine="0"/>
        <w:rPr>
          <w:rFonts w:cs="Times New Roman"/>
          <w:b/>
          <w:szCs w:val="28"/>
        </w:rPr>
      </w:pPr>
      <w:r>
        <w:rPr>
          <w:rFonts w:cs="Times New Roman"/>
          <w:b/>
          <w:szCs w:val="28"/>
        </w:rPr>
        <w:br w:type="page"/>
      </w:r>
    </w:p>
    <w:p w:rsidR="008E395E" w:rsidRDefault="00CC0CB0" w:rsidP="00FF4D18">
      <w:pPr>
        <w:spacing w:after="0" w:line="360" w:lineRule="auto"/>
        <w:jc w:val="center"/>
        <w:rPr>
          <w:rFonts w:cs="Times New Roman"/>
          <w:b/>
          <w:szCs w:val="28"/>
        </w:rPr>
      </w:pPr>
      <w:r>
        <w:rPr>
          <w:rFonts w:cs="Times New Roman"/>
          <w:b/>
          <w:szCs w:val="28"/>
        </w:rPr>
        <w:lastRenderedPageBreak/>
        <w:t>РОЗДІЛ 1</w:t>
      </w:r>
    </w:p>
    <w:p w:rsidR="00E63332" w:rsidRPr="009339E5" w:rsidRDefault="00236225" w:rsidP="00FF4D18">
      <w:pPr>
        <w:spacing w:after="0" w:line="360" w:lineRule="auto"/>
        <w:jc w:val="center"/>
        <w:rPr>
          <w:rStyle w:val="apple-converted-space"/>
          <w:rFonts w:cs="Times New Roman"/>
          <w:b/>
          <w:szCs w:val="28"/>
          <w:shd w:val="clear" w:color="auto" w:fill="FFFFFF"/>
        </w:rPr>
      </w:pPr>
      <w:r>
        <w:rPr>
          <w:rFonts w:cs="Times New Roman"/>
          <w:b/>
          <w:szCs w:val="28"/>
        </w:rPr>
        <w:t xml:space="preserve"> </w:t>
      </w:r>
      <w:r w:rsidR="00E63332" w:rsidRPr="009339E5">
        <w:rPr>
          <w:rStyle w:val="apple-converted-space"/>
          <w:rFonts w:cs="Times New Roman"/>
          <w:b/>
          <w:szCs w:val="28"/>
          <w:shd w:val="clear" w:color="auto" w:fill="FFFFFF"/>
        </w:rPr>
        <w:t>ТЕОРЕТИКО-МЕТОДОЛОГІЧНІ ОСНОВИ</w:t>
      </w:r>
    </w:p>
    <w:p w:rsidR="00E63332" w:rsidRPr="009339E5" w:rsidRDefault="00E63332" w:rsidP="00FF4D18">
      <w:pPr>
        <w:spacing w:after="0" w:line="360" w:lineRule="auto"/>
        <w:jc w:val="center"/>
        <w:rPr>
          <w:rStyle w:val="apple-converted-space"/>
          <w:rFonts w:cs="Times New Roman"/>
          <w:b/>
          <w:szCs w:val="28"/>
          <w:shd w:val="clear" w:color="auto" w:fill="FFFFFF"/>
        </w:rPr>
      </w:pPr>
      <w:r w:rsidRPr="009339E5">
        <w:rPr>
          <w:rStyle w:val="apple-converted-space"/>
          <w:rFonts w:cs="Times New Roman"/>
          <w:b/>
          <w:szCs w:val="28"/>
          <w:shd w:val="clear" w:color="auto" w:fill="FFFFFF"/>
        </w:rPr>
        <w:t>ДОСЛІДЖЕННЯ</w:t>
      </w:r>
    </w:p>
    <w:p w:rsidR="0066388A" w:rsidRPr="009339E5" w:rsidRDefault="0066388A" w:rsidP="00FF4D18">
      <w:pPr>
        <w:spacing w:after="0" w:line="360" w:lineRule="auto"/>
        <w:jc w:val="center"/>
        <w:rPr>
          <w:rStyle w:val="apple-converted-space"/>
          <w:rFonts w:cs="Times New Roman"/>
          <w:b/>
          <w:szCs w:val="28"/>
          <w:shd w:val="clear" w:color="auto" w:fill="FFFFFF"/>
        </w:rPr>
      </w:pPr>
    </w:p>
    <w:p w:rsidR="00E63332" w:rsidRPr="009339E5" w:rsidRDefault="00CC0CB0" w:rsidP="00FF4D18">
      <w:pPr>
        <w:spacing w:after="0" w:line="360" w:lineRule="auto"/>
        <w:ind w:firstLine="0"/>
        <w:jc w:val="both"/>
        <w:rPr>
          <w:b/>
        </w:rPr>
      </w:pPr>
      <w:r>
        <w:rPr>
          <w:b/>
        </w:rPr>
        <w:t>1</w:t>
      </w:r>
      <w:r w:rsidR="00E63332" w:rsidRPr="009339E5">
        <w:rPr>
          <w:b/>
        </w:rPr>
        <w:t>.1 Понятійно-категоріальний апарат та методи дослідження</w:t>
      </w:r>
    </w:p>
    <w:p w:rsidR="00E63332" w:rsidRPr="009339E5" w:rsidRDefault="00BC51BB" w:rsidP="00FF4D18">
      <w:pPr>
        <w:spacing w:after="0" w:line="360" w:lineRule="auto"/>
        <w:jc w:val="both"/>
      </w:pPr>
      <w:r w:rsidRPr="009339E5">
        <w:t xml:space="preserve">Досліджуючи роль ТНК у міжнародних політичних відносинах доцільним буде надати визначення дефініції ТНК. Існує безліч підходів до тлумачення поняття </w:t>
      </w:r>
      <w:r w:rsidR="00FC7D14">
        <w:t>"</w:t>
      </w:r>
      <w:r w:rsidR="00C233BC">
        <w:t>транснаціональна корпорація"</w:t>
      </w:r>
      <w:r w:rsidRPr="009339E5">
        <w:t>. Відповідно до трактувань, нами узагальнено тлумачення цього поняття в міжнародній практиці. Згідно з Конвенцією ООН "Про транснаціональні корпорації", "транснаціональна корпорація" визначається як</w:t>
      </w:r>
      <w:r w:rsidR="00236225">
        <w:t xml:space="preserve"> </w:t>
      </w:r>
      <w:r w:rsidR="006900A8">
        <w:t>міжнародне формування</w:t>
      </w:r>
      <w:r w:rsidRPr="009339E5">
        <w:t xml:space="preserve"> будь-якої організаційно-правової форми, що складається з юридичних осіб двох і більше країн</w:t>
      </w:r>
      <w:r w:rsidRPr="009339E5">
        <w:rPr>
          <w:rStyle w:val="ab"/>
        </w:rPr>
        <w:footnoteReference w:id="3"/>
      </w:r>
      <w:r w:rsidRPr="009339E5">
        <w:t xml:space="preserve">. П. В. Мекшун </w:t>
      </w:r>
      <w:r w:rsidR="005516EF" w:rsidRPr="009339E5">
        <w:t xml:space="preserve">зазначає, що транснаціональна корпорація – це </w:t>
      </w:r>
      <w:r w:rsidR="006900A8">
        <w:t>транснаціональне міжнародне утворення</w:t>
      </w:r>
      <w:r w:rsidR="005516EF" w:rsidRPr="009339E5">
        <w:t xml:space="preserve">, що проводить </w:t>
      </w:r>
      <w:r w:rsidR="006900A8">
        <w:t>злагоджену</w:t>
      </w:r>
      <w:r w:rsidR="005516EF" w:rsidRPr="009339E5">
        <w:t xml:space="preserve"> політику, втілює у життя загальну стратегію через один або декілька управлінських центрів із метою одержання максимального прибутку</w:t>
      </w:r>
      <w:r w:rsidR="006900A8" w:rsidRPr="006900A8">
        <w:t xml:space="preserve"> </w:t>
      </w:r>
      <w:r w:rsidR="006900A8" w:rsidRPr="009339E5">
        <w:t>має господарські одиниці у двох або більше країнах незалежно від юридичної форми і сфери діяльності</w:t>
      </w:r>
      <w:r w:rsidR="005516EF" w:rsidRPr="009339E5">
        <w:t>.</w:t>
      </w:r>
      <w:r w:rsidR="005516EF" w:rsidRPr="009339E5">
        <w:rPr>
          <w:rStyle w:val="ab"/>
        </w:rPr>
        <w:footnoteReference w:id="4"/>
      </w:r>
      <w:r w:rsidR="005516EF" w:rsidRPr="009339E5">
        <w:t xml:space="preserve"> Конференція ООН із торгівлі та розвитку (ЮНКТАД), у свою чергу, надає визначення транснаціональної корпорації як підприємство, що об’єднує юридичних осіб будь-яких організаційно-правових форм і видів діяльності в двох чи більше країнах і провадить єдину політику та загальну стратегію завдяки одному або декільком центрам прийняття рішень.</w:t>
      </w:r>
      <w:r w:rsidR="005516EF" w:rsidRPr="009339E5">
        <w:rPr>
          <w:rStyle w:val="ab"/>
        </w:rPr>
        <w:footnoteReference w:id="5"/>
      </w:r>
    </w:p>
    <w:p w:rsidR="00BC51BB" w:rsidRPr="009339E5" w:rsidRDefault="005516EF" w:rsidP="00FF4D18">
      <w:pPr>
        <w:spacing w:after="0" w:line="360" w:lineRule="auto"/>
        <w:jc w:val="both"/>
      </w:pPr>
      <w:r w:rsidRPr="009339E5">
        <w:lastRenderedPageBreak/>
        <w:t>В</w:t>
      </w:r>
      <w:r w:rsidR="00BC51BB" w:rsidRPr="009339E5">
        <w:t xml:space="preserve">важаємо, що під поняттям </w:t>
      </w:r>
      <w:r w:rsidR="00FC7D14">
        <w:t>"</w:t>
      </w:r>
      <w:r w:rsidR="00BC51BB" w:rsidRPr="009339E5">
        <w:t>транснаціональна корпорація</w:t>
      </w:r>
      <w:r w:rsidR="00AF17D7">
        <w:t>"</w:t>
      </w:r>
      <w:r w:rsidR="00C233BC">
        <w:t xml:space="preserve"> </w:t>
      </w:r>
      <w:r w:rsidR="00BC51BB" w:rsidRPr="009339E5">
        <w:t xml:space="preserve">слід розуміти сучасну форму міжнародної корпорації, що володіє зарубіжними активами, які отримані на основі прямих іноземних інвестицій, функціонує на принципах корпоративної власності і суттєво впливає на визначену економічну </w:t>
      </w:r>
      <w:r w:rsidRPr="009339E5">
        <w:t xml:space="preserve">і політичну </w:t>
      </w:r>
      <w:r w:rsidR="00BC51BB" w:rsidRPr="009339E5">
        <w:t>сферу принаймні декількох країн світу.</w:t>
      </w:r>
    </w:p>
    <w:p w:rsidR="006900A8" w:rsidRDefault="001617E9" w:rsidP="006900A8">
      <w:pPr>
        <w:spacing w:after="0" w:line="360" w:lineRule="auto"/>
        <w:jc w:val="both"/>
      </w:pPr>
      <w:r w:rsidRPr="009339E5">
        <w:t>Досліджуючи роль ТНК і їх вплив на міжнародні відносини, важливо окремо розглянути поняття "недержавні актори" та "глобалізація" і їх суть.</w:t>
      </w:r>
      <w:r w:rsidR="00593CB5" w:rsidRPr="009339E5">
        <w:t xml:space="preserve"> </w:t>
      </w:r>
      <w:r w:rsidR="00304D4F" w:rsidRPr="009339E5">
        <w:t>Поняття "актор", яке найчастіше вживають західні дослідники міжнародних відносин: Дж. Розенау</w:t>
      </w:r>
      <w:r w:rsidR="00625D90" w:rsidRPr="009339E5">
        <w:rPr>
          <w:rStyle w:val="ab"/>
        </w:rPr>
        <w:footnoteReference w:id="6"/>
      </w:r>
      <w:r w:rsidR="00304D4F" w:rsidRPr="009339E5">
        <w:t>, Дж. Догерті, Б. Рассет, X. Старр, Ю. Кукулка та Р. Зємба, а останнім часом ним також оперують російські науковці П. Циганков та К. Гаджиєв</w:t>
      </w:r>
      <w:r w:rsidR="00625D90" w:rsidRPr="009339E5">
        <w:rPr>
          <w:rStyle w:val="ab"/>
        </w:rPr>
        <w:footnoteReference w:id="7"/>
      </w:r>
      <w:r w:rsidR="00625D90" w:rsidRPr="009339E5">
        <w:rPr>
          <w:rStyle w:val="ab"/>
        </w:rPr>
        <w:footnoteReference w:id="8"/>
      </w:r>
      <w:r w:rsidR="00304D4F" w:rsidRPr="009339E5">
        <w:t xml:space="preserve">. Б. Рассет та X. Старр розглядають походження цього поняття як результат блискучої аналогії В. Шекспіра, що порівняв життя з театром, а людей з акторами, що грають певні ролі. </w:t>
      </w:r>
      <w:r w:rsidR="00593CB5" w:rsidRPr="009339E5">
        <w:t xml:space="preserve">Серед недержавних учасників міжнародних відносин виділяють міжурядові організації, неурядові організації, транснаціональні корпорації та інші суспільні сили і рухи, що діють на світовій арені. </w:t>
      </w:r>
      <w:r w:rsidR="00DD0DD1" w:rsidRPr="009339E5">
        <w:t xml:space="preserve">Неурядові актори, такі як транснаціональні корпорації, образно кажучи, "підточують" національний суверенітет держав у такій важливій сфері суспільних відносин як економіка. </w:t>
      </w:r>
      <w:r w:rsidR="00593CB5" w:rsidRPr="009339E5">
        <w:t>Зростання їхньої ролі та впливу стали відносно новим явищем у міжнародних відносинах, характерним для післявоєнного часу.</w:t>
      </w:r>
      <w:r w:rsidR="00304D4F" w:rsidRPr="009339E5">
        <w:rPr>
          <w:rStyle w:val="ab"/>
        </w:rPr>
        <w:footnoteReference w:id="9"/>
      </w:r>
      <w:r w:rsidR="00DD0DD1" w:rsidRPr="009339E5">
        <w:t xml:space="preserve"> Взаємовідносини широкого кола акторів мають </w:t>
      </w:r>
      <w:r w:rsidR="00DD0DD1" w:rsidRPr="009339E5">
        <w:lastRenderedPageBreak/>
        <w:t>взаємопов’язану структуру, у якій будь-яке потрясіння одного з секторів негайно віддзеркалюється в інших, незалежно від кордонів між внутрішніми і міжнародними процесами.</w:t>
      </w:r>
      <w:r w:rsidR="00DD0DD1" w:rsidRPr="009339E5">
        <w:rPr>
          <w:rStyle w:val="ab"/>
        </w:rPr>
        <w:footnoteReference w:id="10"/>
      </w:r>
      <w:r w:rsidR="00B2060A" w:rsidRPr="009339E5">
        <w:t xml:space="preserve"> </w:t>
      </w:r>
      <w:r w:rsidR="006900A8">
        <w:t>Під визначенням "глобалізація" розглядається мультисоціальний парадокс; світовий процес, що охоплює усі сторони життя суспільства та пов'язує національні країни в єдину соціальну систему. Глобалізація має в собі два змістовних значення:</w:t>
      </w:r>
    </w:p>
    <w:p w:rsidR="006900A8" w:rsidRDefault="006900A8" w:rsidP="006900A8">
      <w:pPr>
        <w:spacing w:after="0" w:line="360" w:lineRule="auto"/>
        <w:jc w:val="both"/>
      </w:pPr>
      <w:r>
        <w:t>1)охоплює цілу земну кулю; всесвітній;</w:t>
      </w:r>
    </w:p>
    <w:p w:rsidR="006900A8" w:rsidRDefault="006900A8" w:rsidP="006900A8">
      <w:pPr>
        <w:spacing w:after="0" w:line="360" w:lineRule="auto"/>
        <w:jc w:val="both"/>
      </w:pPr>
      <w:r>
        <w:t>2) всебічний, взятий у цілому; величезний, масштабний, абсолютний, універсальний.</w:t>
      </w:r>
    </w:p>
    <w:p w:rsidR="00460E9A" w:rsidRPr="009339E5" w:rsidRDefault="006900A8" w:rsidP="006900A8">
      <w:pPr>
        <w:spacing w:after="0" w:line="360" w:lineRule="auto"/>
        <w:jc w:val="both"/>
      </w:pPr>
      <w:r>
        <w:t xml:space="preserve">Вона вважається абсолютним глобальним ходом, що охоплює всі без винятку сфери соціального життя, всі процеси та прояви, що відбуваються у світі. Складність феномена глобалізації та масштаби її проявів зумовлюють полеміку з приводу визначення дефініції. З точки зору трансформістів, країни і суспільства в усьому світі змінюються, намагаючись пристосовуватися до свіжих реалій і великого порядку. Глобалізація створює нову ієрархію, вже абсолютно не пов'язану з географічною землею, вона стає частиною всіх спільнот та ареалів світу. Тобто глобалізація створює нові моделі масової стратифікації, в рамках яких країни, суспільства і громади все сильніше втягуються в новий світовий порядок, а інші в той же час все більш відтісняються на задній план. Залишаючись суверенними, країни дедалі більше залежать від фінансових елементів глобалізації, збільшується вплив ТНК на міжнародні відносини. Процеси глобалізації призводять до формування різноманітних форм та моделей державності. На основі неоліберальної риторики ТНК поступово позбавляються контролю з боку держави, що дозволяє їм створювати свої критерії гри в різних регіонах світу і моделі </w:t>
      </w:r>
      <w:r>
        <w:lastRenderedPageBreak/>
        <w:t>поведінки на міжнародному полі. З іншого боку, сам уряд, дотримуючись логіки неоліберальних ідей і володіючи новими методами маніпуляції суспільною свідомістю, мав би працювати в міжнародних відносинах як колективна фірма. Утворену модель можна охарактеризувати як організацію, що заміщає собою органи державного управління і що ставить на перше місце у своїй роботі корпоративну вигоду</w:t>
      </w:r>
      <w:r w:rsidR="00CA646B" w:rsidRPr="009339E5">
        <w:t>.</w:t>
      </w:r>
      <w:r w:rsidR="00CA646B" w:rsidRPr="009339E5">
        <w:rPr>
          <w:rStyle w:val="ab"/>
        </w:rPr>
        <w:footnoteReference w:id="11"/>
      </w:r>
    </w:p>
    <w:p w:rsidR="008B7D77" w:rsidRPr="009339E5" w:rsidRDefault="008B7D77" w:rsidP="00FF4D18">
      <w:pPr>
        <w:spacing w:after="0" w:line="360" w:lineRule="auto"/>
        <w:jc w:val="both"/>
      </w:pPr>
      <w:r w:rsidRPr="009339E5">
        <w:t>Д</w:t>
      </w:r>
      <w:r w:rsidRPr="009339E5">
        <w:rPr>
          <w:rFonts w:cs="Times New Roman"/>
          <w:szCs w:val="28"/>
        </w:rPr>
        <w:t>осліджуючи роль транснаціональних корпорацій у міжнародних відносинах та можливі конфлікти цих недержавних акторів з діючою владою приймаючих країн, доцільним буде надати визначення поняттю "проблема".</w:t>
      </w:r>
      <w:r w:rsidRPr="009339E5">
        <w:t xml:space="preserve"> </w:t>
      </w:r>
      <w:r w:rsidR="006900A8" w:rsidRPr="006900A8">
        <w:rPr>
          <w:rFonts w:cs="Times New Roman"/>
          <w:szCs w:val="28"/>
        </w:rPr>
        <w:t>У широкому значенні поняття "проблема" означає важкий абстрактний або</w:t>
      </w:r>
      <w:r w:rsidR="006900A8">
        <w:rPr>
          <w:rFonts w:cs="Times New Roman"/>
          <w:szCs w:val="28"/>
        </w:rPr>
        <w:t xml:space="preserve"> такий, який містить в собі</w:t>
      </w:r>
      <w:r w:rsidR="006900A8" w:rsidRPr="006900A8">
        <w:rPr>
          <w:rFonts w:cs="Times New Roman"/>
          <w:szCs w:val="28"/>
        </w:rPr>
        <w:t xml:space="preserve"> практичне питання, що вимагає дослідження, вивчення та висновків. Виходячи з визначень думок "проблема" і "конфлік</w:t>
      </w:r>
      <w:r w:rsidR="006900A8">
        <w:rPr>
          <w:rFonts w:cs="Times New Roman"/>
          <w:szCs w:val="28"/>
        </w:rPr>
        <w:t>т", перше з них ширше за друге. Конфлікт</w:t>
      </w:r>
      <w:r w:rsidR="006900A8" w:rsidRPr="006900A8">
        <w:rPr>
          <w:rFonts w:cs="Times New Roman"/>
          <w:szCs w:val="28"/>
        </w:rPr>
        <w:t xml:space="preserve"> безпосередньо пов'язаний з конкретним механізмом вирішення проблеми, він вважається одним з різновидів її становлення. Для вирішення</w:t>
      </w:r>
      <w:r w:rsidR="00925C49">
        <w:rPr>
          <w:rFonts w:cs="Times New Roman"/>
          <w:szCs w:val="28"/>
        </w:rPr>
        <w:t xml:space="preserve"> конфлікту</w:t>
      </w:r>
      <w:r w:rsidR="006900A8" w:rsidRPr="006900A8">
        <w:rPr>
          <w:rFonts w:cs="Times New Roman"/>
          <w:szCs w:val="28"/>
        </w:rPr>
        <w:t xml:space="preserve"> треба врегулювати проблему або сукупність завдань, або, в останньому випадку, обеззброїти ключ її появи, що перешкоджають примиренню ворогуючих сторін, хоча </w:t>
      </w:r>
      <w:r w:rsidR="00925C49">
        <w:rPr>
          <w:rFonts w:cs="Times New Roman"/>
          <w:szCs w:val="28"/>
        </w:rPr>
        <w:t>завершення конфлікту</w:t>
      </w:r>
      <w:r w:rsidR="006900A8" w:rsidRPr="006900A8">
        <w:rPr>
          <w:rFonts w:cs="Times New Roman"/>
          <w:szCs w:val="28"/>
        </w:rPr>
        <w:t xml:space="preserve"> не обов'язково означає </w:t>
      </w:r>
      <w:r w:rsidR="00925C49">
        <w:rPr>
          <w:rFonts w:cs="Times New Roman"/>
          <w:szCs w:val="28"/>
        </w:rPr>
        <w:t>вирішення</w:t>
      </w:r>
      <w:r w:rsidR="006900A8" w:rsidRPr="006900A8">
        <w:rPr>
          <w:rFonts w:cs="Times New Roman"/>
          <w:szCs w:val="28"/>
        </w:rPr>
        <w:t xml:space="preserve"> проблеми, оскільки зміна конфліктних відносин між сторонами мож</w:t>
      </w:r>
      <w:r w:rsidR="00925C49">
        <w:rPr>
          <w:rFonts w:cs="Times New Roman"/>
          <w:szCs w:val="28"/>
        </w:rPr>
        <w:t>е</w:t>
      </w:r>
      <w:r w:rsidR="006900A8" w:rsidRPr="006900A8">
        <w:rPr>
          <w:rFonts w:cs="Times New Roman"/>
          <w:szCs w:val="28"/>
        </w:rPr>
        <w:t xml:space="preserve"> при</w:t>
      </w:r>
      <w:r w:rsidR="00925C49">
        <w:rPr>
          <w:rFonts w:cs="Times New Roman"/>
          <w:szCs w:val="28"/>
        </w:rPr>
        <w:t>звести до нового непорозуміння, за яких напруга</w:t>
      </w:r>
      <w:r w:rsidR="006900A8" w:rsidRPr="006900A8">
        <w:rPr>
          <w:rFonts w:cs="Times New Roman"/>
          <w:szCs w:val="28"/>
        </w:rPr>
        <w:t xml:space="preserve"> між ними зберігається, але ніяких агресивних вчинків у бік конкурента вони не </w:t>
      </w:r>
      <w:r w:rsidR="00925C49">
        <w:rPr>
          <w:rFonts w:cs="Times New Roman"/>
          <w:szCs w:val="28"/>
        </w:rPr>
        <w:t>здійснюють</w:t>
      </w:r>
      <w:r w:rsidR="006900A8" w:rsidRPr="006900A8">
        <w:rPr>
          <w:rFonts w:cs="Times New Roman"/>
          <w:szCs w:val="28"/>
        </w:rPr>
        <w:t>. Хоча розвиток проблеми і розвиток інциденту можуть збігатися, якщо проблема і інцидент виникли одночасно і проблема відразу ж набула форми інциденту.</w:t>
      </w:r>
      <w:r w:rsidRPr="009339E5">
        <w:rPr>
          <w:rStyle w:val="ab"/>
          <w:rFonts w:cs="Times New Roman"/>
          <w:szCs w:val="28"/>
        </w:rPr>
        <w:footnoteReference w:id="12"/>
      </w:r>
      <w:r w:rsidRPr="009339E5">
        <w:rPr>
          <w:rFonts w:cs="Times New Roman"/>
          <w:szCs w:val="28"/>
        </w:rPr>
        <w:t xml:space="preserve"> Саме "конфлікт" ТНК і уряду не розглядається, на відміну від проблем, яким передує діяльність ТНК у країнах певних регіонів.</w:t>
      </w:r>
    </w:p>
    <w:p w:rsidR="00460E9A" w:rsidRPr="009339E5" w:rsidRDefault="00460E9A" w:rsidP="00FF4D18">
      <w:pPr>
        <w:spacing w:after="0" w:line="360" w:lineRule="auto"/>
        <w:jc w:val="both"/>
      </w:pPr>
      <w:r w:rsidRPr="009339E5">
        <w:lastRenderedPageBreak/>
        <w:t>Досліджуючи роль транснаціональних корпорацій, були використані різні методи наукового дослідження. У методичному відношенні використовується широкий спектр загальнонаукових, політологічних та інших методів, що застосовуються в дослідженнях світової політики та міжнародних відносин (порівняльний, порівняльно-історичний та ін.) Зважаючи на складність та багатовимірність феномену ТНК, для досягнення мети дослідження ми насамперед зверталися до методу комплексного аналізу та синтезу, що дозволяє об'єднати безліч різноманітних явищ, виявити стійкі зв'язки між ними та спрогнозувати подальший розвиток.</w:t>
      </w:r>
    </w:p>
    <w:p w:rsidR="00460E9A" w:rsidRPr="009339E5" w:rsidRDefault="00460E9A" w:rsidP="00FF4D18">
      <w:pPr>
        <w:spacing w:after="0" w:line="360" w:lineRule="auto"/>
        <w:jc w:val="both"/>
      </w:pPr>
      <w:r w:rsidRPr="009339E5">
        <w:t>Крім того, в роботі використані традиційні методичні прийоми - емпіричне узагальнення (спостереження, порівняння та ін.) стосовно широкого набору статистичних даних та конкретних фактів, методи теоретичного дослідження (абстракція, аналіз та синтез, угруповання та ін), а також метод складання моделей та сценаріїв.</w:t>
      </w:r>
    </w:p>
    <w:p w:rsidR="003E3F47" w:rsidRPr="009339E5" w:rsidRDefault="00A92C9A" w:rsidP="00FF4D18">
      <w:pPr>
        <w:spacing w:after="0" w:line="360" w:lineRule="auto"/>
        <w:jc w:val="both"/>
        <w:rPr>
          <w:rFonts w:cs="Times New Roman"/>
          <w:szCs w:val="28"/>
        </w:rPr>
      </w:pPr>
      <w:r w:rsidRPr="009339E5">
        <w:t xml:space="preserve">За допомогою проблемно-хронологічного методу ми отримали можливість вивчити діяльність транснаціональних корпорацій як послідовність паралельних і взаємопов'язаних складових. У </w:t>
      </w:r>
      <w:r w:rsidR="008F0DF4">
        <w:t>магістерській</w:t>
      </w:r>
      <w:r w:rsidRPr="009339E5">
        <w:t xml:space="preserve"> роботі також були використані методи емпіричних досліджень, зокрема аналіз документів - проаналізовано урядові документи та акти, статистичні публікації ЮНКДАТ ООН, декларації і заяви глав держав і урядів і міжнародних організацій, виступи керівників і гендиректорів ТНК, статистичні дані про діяльність ТНК, що містяться в оглядах Світового економічного форуму у Давосі, Світової організації торгівлі, Світового Банку, Міжнародного Валютного Фонду та інших міжнародних організацій. </w:t>
      </w:r>
      <w:r w:rsidRPr="009339E5">
        <w:rPr>
          <w:rFonts w:cs="Times New Roman"/>
          <w:szCs w:val="28"/>
        </w:rPr>
        <w:t>Ви</w:t>
      </w:r>
      <w:r w:rsidR="008F0DF4">
        <w:rPr>
          <w:rFonts w:cs="Times New Roman"/>
          <w:szCs w:val="28"/>
        </w:rPr>
        <w:t>користовуючи статистичний метод</w:t>
      </w:r>
      <w:r w:rsidRPr="009339E5">
        <w:rPr>
          <w:rFonts w:cs="Times New Roman"/>
          <w:szCs w:val="28"/>
        </w:rPr>
        <w:t xml:space="preserve">, проаналізовані дані статистики про соціально-економічне становище регіонів і діяльність досліджуваних ТНК та простежено зміни цих показників з розвитком </w:t>
      </w:r>
      <w:r w:rsidR="003E3F47" w:rsidRPr="009339E5">
        <w:rPr>
          <w:rFonts w:cs="Times New Roman"/>
          <w:szCs w:val="28"/>
          <w:lang w:val="en-US"/>
        </w:rPr>
        <w:t>Microsoft</w:t>
      </w:r>
      <w:r w:rsidR="003E3F47" w:rsidRPr="009339E5">
        <w:rPr>
          <w:rFonts w:cs="Times New Roman"/>
          <w:szCs w:val="28"/>
        </w:rPr>
        <w:t xml:space="preserve"> </w:t>
      </w:r>
      <w:r w:rsidR="003E3F47" w:rsidRPr="009339E5">
        <w:rPr>
          <w:rFonts w:cs="Times New Roman"/>
          <w:szCs w:val="28"/>
          <w:lang w:val="en-US"/>
        </w:rPr>
        <w:t>Corporation</w:t>
      </w:r>
      <w:r w:rsidR="003E3F47" w:rsidRPr="009339E5">
        <w:rPr>
          <w:rFonts w:cs="Times New Roman"/>
          <w:szCs w:val="28"/>
        </w:rPr>
        <w:t xml:space="preserve"> і </w:t>
      </w:r>
      <w:r w:rsidR="003E3F47" w:rsidRPr="009339E5">
        <w:rPr>
          <w:rFonts w:cs="Times New Roman"/>
          <w:szCs w:val="28"/>
          <w:lang w:val="en-US"/>
        </w:rPr>
        <w:t>Nestle</w:t>
      </w:r>
      <w:r w:rsidR="003E3F47" w:rsidRPr="009339E5">
        <w:rPr>
          <w:rFonts w:cs="Times New Roman"/>
          <w:szCs w:val="28"/>
        </w:rPr>
        <w:t xml:space="preserve"> </w:t>
      </w:r>
      <w:r w:rsidR="008F0DF4">
        <w:rPr>
          <w:rFonts w:cs="Times New Roman"/>
          <w:szCs w:val="28"/>
        </w:rPr>
        <w:t>регіоні Азії</w:t>
      </w:r>
      <w:r w:rsidR="003E3F47" w:rsidRPr="009339E5">
        <w:rPr>
          <w:rFonts w:cs="Times New Roman"/>
          <w:szCs w:val="28"/>
        </w:rPr>
        <w:t>.</w:t>
      </w:r>
    </w:p>
    <w:p w:rsidR="003E3F47" w:rsidRPr="009339E5" w:rsidRDefault="00A92C9A" w:rsidP="00FF4D18">
      <w:pPr>
        <w:spacing w:after="0" w:line="360" w:lineRule="auto"/>
        <w:jc w:val="both"/>
        <w:rPr>
          <w:rFonts w:cs="Times New Roman"/>
          <w:szCs w:val="28"/>
        </w:rPr>
      </w:pPr>
      <w:r w:rsidRPr="009339E5">
        <w:rPr>
          <w:rFonts w:cs="Times New Roman"/>
          <w:szCs w:val="28"/>
        </w:rPr>
        <w:lastRenderedPageBreak/>
        <w:t xml:space="preserve">Системний підхід забезпечив сприйняття об'єкта дослідження як </w:t>
      </w:r>
      <w:r w:rsidR="00FD5E4A">
        <w:rPr>
          <w:rFonts w:cs="Times New Roman"/>
          <w:szCs w:val="28"/>
        </w:rPr>
        <w:t xml:space="preserve">єдине ціле </w:t>
      </w:r>
      <w:r w:rsidRPr="009339E5">
        <w:rPr>
          <w:rFonts w:cs="Times New Roman"/>
          <w:szCs w:val="28"/>
        </w:rPr>
        <w:t xml:space="preserve">і всебічний аналіз зв'язків між його </w:t>
      </w:r>
      <w:r w:rsidR="00C233BC" w:rsidRPr="009339E5">
        <w:rPr>
          <w:rFonts w:cs="Times New Roman"/>
          <w:szCs w:val="28"/>
        </w:rPr>
        <w:t>окремими</w:t>
      </w:r>
      <w:r w:rsidRPr="009339E5">
        <w:rPr>
          <w:rFonts w:cs="Times New Roman"/>
          <w:szCs w:val="28"/>
        </w:rPr>
        <w:t xml:space="preserve"> елементами, що надало дослідженню цілісного характеру. За допомогою історичного підходу </w:t>
      </w:r>
      <w:r w:rsidR="003E3F47" w:rsidRPr="009339E5">
        <w:rPr>
          <w:rFonts w:cs="Times New Roman"/>
          <w:szCs w:val="28"/>
        </w:rPr>
        <w:t>становлення і розвиток ТНК</w:t>
      </w:r>
      <w:r w:rsidRPr="009339E5">
        <w:rPr>
          <w:rFonts w:cs="Times New Roman"/>
          <w:szCs w:val="28"/>
        </w:rPr>
        <w:t xml:space="preserve">, досліджені в прогресії, </w:t>
      </w:r>
      <w:r w:rsidR="00C233BC" w:rsidRPr="009339E5">
        <w:rPr>
          <w:rFonts w:cs="Times New Roman"/>
          <w:szCs w:val="28"/>
        </w:rPr>
        <w:t>простежено</w:t>
      </w:r>
      <w:r w:rsidRPr="009339E5">
        <w:rPr>
          <w:rFonts w:cs="Times New Roman"/>
          <w:szCs w:val="28"/>
        </w:rPr>
        <w:t xml:space="preserve"> зв'язок між минулим і теперішнім </w:t>
      </w:r>
      <w:r w:rsidR="00C233BC" w:rsidRPr="009339E5">
        <w:rPr>
          <w:rFonts w:cs="Times New Roman"/>
          <w:szCs w:val="28"/>
        </w:rPr>
        <w:t>положенням</w:t>
      </w:r>
      <w:r w:rsidRPr="009339E5">
        <w:rPr>
          <w:rFonts w:cs="Times New Roman"/>
          <w:szCs w:val="28"/>
        </w:rPr>
        <w:t xml:space="preserve"> </w:t>
      </w:r>
      <w:r w:rsidR="003E3F47" w:rsidRPr="009339E5">
        <w:rPr>
          <w:rFonts w:cs="Times New Roman"/>
          <w:szCs w:val="28"/>
        </w:rPr>
        <w:t>транснаціональних корпорацій у сучасному світі</w:t>
      </w:r>
      <w:r w:rsidRPr="009339E5">
        <w:rPr>
          <w:rFonts w:cs="Times New Roman"/>
          <w:szCs w:val="28"/>
        </w:rPr>
        <w:t xml:space="preserve">. Міждисциплінарний підхід </w:t>
      </w:r>
      <w:r w:rsidR="00FD5E4A" w:rsidRPr="009339E5">
        <w:rPr>
          <w:rFonts w:cs="Times New Roman"/>
          <w:szCs w:val="28"/>
        </w:rPr>
        <w:t>допоміг</w:t>
      </w:r>
      <w:r w:rsidRPr="009339E5">
        <w:rPr>
          <w:rFonts w:cs="Times New Roman"/>
          <w:szCs w:val="28"/>
        </w:rPr>
        <w:t xml:space="preserve"> висвітлити </w:t>
      </w:r>
      <w:r w:rsidR="00FD5E4A" w:rsidRPr="009339E5">
        <w:rPr>
          <w:rFonts w:cs="Times New Roman"/>
          <w:szCs w:val="28"/>
        </w:rPr>
        <w:t>проблему</w:t>
      </w:r>
      <w:r w:rsidRPr="009339E5">
        <w:rPr>
          <w:rFonts w:cs="Times New Roman"/>
          <w:szCs w:val="28"/>
        </w:rPr>
        <w:t xml:space="preserve"> </w:t>
      </w:r>
      <w:r w:rsidR="00FD5E4A" w:rsidRPr="009339E5">
        <w:rPr>
          <w:rFonts w:cs="Times New Roman"/>
          <w:szCs w:val="28"/>
        </w:rPr>
        <w:t>всебічно</w:t>
      </w:r>
      <w:r w:rsidRPr="009339E5">
        <w:rPr>
          <w:rFonts w:cs="Times New Roman"/>
          <w:szCs w:val="28"/>
        </w:rPr>
        <w:t>.</w:t>
      </w:r>
      <w:r w:rsidR="003E3F47" w:rsidRPr="009339E5">
        <w:rPr>
          <w:rFonts w:cs="Times New Roman"/>
          <w:szCs w:val="28"/>
        </w:rPr>
        <w:t xml:space="preserve"> </w:t>
      </w:r>
    </w:p>
    <w:p w:rsidR="00C45178" w:rsidRPr="009339E5" w:rsidRDefault="003E3F47" w:rsidP="00FF4D18">
      <w:pPr>
        <w:spacing w:after="0" w:line="360" w:lineRule="auto"/>
        <w:jc w:val="both"/>
        <w:rPr>
          <w:rFonts w:cs="Times New Roman"/>
          <w:szCs w:val="28"/>
        </w:rPr>
      </w:pPr>
      <w:r w:rsidRPr="009339E5">
        <w:rPr>
          <w:rFonts w:cs="Times New Roman"/>
          <w:szCs w:val="28"/>
        </w:rPr>
        <w:t xml:space="preserve">Метод прогнозування допоміг більш детально розглянути сценарії подальшої діяльності </w:t>
      </w:r>
      <w:r w:rsidRPr="009339E5">
        <w:rPr>
          <w:rFonts w:cs="Times New Roman"/>
          <w:szCs w:val="28"/>
          <w:lang w:val="en-US"/>
        </w:rPr>
        <w:t>Nestle</w:t>
      </w:r>
      <w:r w:rsidRPr="009339E5">
        <w:rPr>
          <w:rFonts w:cs="Times New Roman"/>
          <w:szCs w:val="28"/>
        </w:rPr>
        <w:t xml:space="preserve"> в Індії після проблемного питання </w:t>
      </w:r>
      <w:r w:rsidRPr="009339E5">
        <w:rPr>
          <w:rFonts w:cs="Times New Roman"/>
          <w:szCs w:val="28"/>
          <w:lang w:val="en-US"/>
        </w:rPr>
        <w:t>Maggi</w:t>
      </w:r>
      <w:r w:rsidRPr="009339E5">
        <w:rPr>
          <w:rFonts w:cs="Times New Roman"/>
          <w:szCs w:val="28"/>
        </w:rPr>
        <w:t>. За допомогою методу порівняння можна було порівняти процеси, явища, показники, що спричиняють проблеми політичної ваги ТНК у приймаючих країнах; використовуючи методи мікросоціології і структурний підхід ми вивчили міжгромадські і міжобщинні відносини</w:t>
      </w:r>
      <w:r w:rsidR="00FD5E4A">
        <w:rPr>
          <w:rFonts w:cs="Times New Roman"/>
          <w:szCs w:val="28"/>
        </w:rPr>
        <w:t>, щоб</w:t>
      </w:r>
      <w:r w:rsidRPr="009339E5">
        <w:rPr>
          <w:rFonts w:cs="Times New Roman"/>
          <w:szCs w:val="28"/>
        </w:rPr>
        <w:t xml:space="preserve"> простежити причини суперечностей представників влади і ТНК. При аналізі діяльності транснаціональних корпорацій і транснаціоналізації не можна ставити на перше місце політичний або економічний аналіз. </w:t>
      </w:r>
    </w:p>
    <w:p w:rsidR="009B217F" w:rsidRDefault="003E3F47" w:rsidP="008F0DF4">
      <w:pPr>
        <w:spacing w:after="0" w:line="360" w:lineRule="auto"/>
        <w:jc w:val="both"/>
      </w:pPr>
      <w:r w:rsidRPr="009339E5">
        <w:t>Таким чином, комплекс методів, за допомогою яких було досліджено роль та діяльність транснаціональних корпорацій , зумовив компонування всіх необхідних матеріалів. Поетапне дослідження становлення ТНК як актора міжнародних відносин дало змогу побудувати хронологічний ланцюг, який у подальшому впливав на їх розвиток і розростан</w:t>
      </w:r>
      <w:r w:rsidR="008F0DF4">
        <w:t>ня.</w:t>
      </w:r>
      <w:r w:rsidR="00236225">
        <w:t xml:space="preserve"> </w:t>
      </w:r>
    </w:p>
    <w:p w:rsidR="009B217F" w:rsidRDefault="009B217F" w:rsidP="00FF4D18">
      <w:pPr>
        <w:spacing w:after="0" w:line="360" w:lineRule="auto"/>
        <w:jc w:val="both"/>
      </w:pPr>
    </w:p>
    <w:p w:rsidR="003310A6" w:rsidRDefault="003310A6" w:rsidP="00FF4D18">
      <w:pPr>
        <w:spacing w:after="0" w:line="360" w:lineRule="auto"/>
        <w:jc w:val="both"/>
      </w:pPr>
    </w:p>
    <w:p w:rsidR="003310A6" w:rsidRPr="009339E5" w:rsidRDefault="003310A6" w:rsidP="00FF4D18">
      <w:pPr>
        <w:spacing w:after="0" w:line="360" w:lineRule="auto"/>
        <w:jc w:val="both"/>
      </w:pPr>
    </w:p>
    <w:p w:rsidR="00460E9A" w:rsidRPr="009339E5" w:rsidRDefault="00CC0CB0" w:rsidP="00FF4D18">
      <w:pPr>
        <w:spacing w:after="0" w:line="360" w:lineRule="auto"/>
        <w:ind w:firstLine="0"/>
        <w:jc w:val="both"/>
        <w:rPr>
          <w:b/>
        </w:rPr>
      </w:pPr>
      <w:r>
        <w:rPr>
          <w:b/>
        </w:rPr>
        <w:t>1</w:t>
      </w:r>
      <w:r w:rsidR="00460E9A" w:rsidRPr="009339E5">
        <w:rPr>
          <w:b/>
        </w:rPr>
        <w:t>.2 Стан наукової розробки та джерельна база проблеми</w:t>
      </w:r>
    </w:p>
    <w:p w:rsidR="00460E9A" w:rsidRPr="009339E5" w:rsidRDefault="00472BD3" w:rsidP="00FF4D18">
      <w:pPr>
        <w:spacing w:after="0" w:line="360" w:lineRule="auto"/>
        <w:ind w:firstLine="709"/>
        <w:jc w:val="both"/>
      </w:pPr>
      <w:r w:rsidRPr="009339E5">
        <w:t>Джерельну базу проблеми становлять праці зарубіжних і вітчизняних дослідників, монографії, дані засідань парламенту</w:t>
      </w:r>
      <w:r w:rsidR="00FD5E4A">
        <w:t>, декларації, конвенції</w:t>
      </w:r>
      <w:r w:rsidRPr="009339E5">
        <w:t xml:space="preserve"> тощо. Початок досліджень ТНК у країнах Східної Європи припадає на 80-ті роки ХХ </w:t>
      </w:r>
      <w:r w:rsidRPr="009339E5">
        <w:lastRenderedPageBreak/>
        <w:t>століття. ТНК традиційно вивчаються дослідниками з погляду їхньої ролі та впливу на міжнародні економічні відносини. Бібліографія досліджень з цієї проблематики налічує тисячі найменувань</w:t>
      </w:r>
      <w:r w:rsidR="00C233BC">
        <w:t>.</w:t>
      </w:r>
      <w:r w:rsidRPr="009339E5">
        <w:t xml:space="preserve"> Питання, що стосуються значення ТНК як актора </w:t>
      </w:r>
      <w:r w:rsidR="008F0DF4">
        <w:t>міжнародних відносин</w:t>
      </w:r>
      <w:r w:rsidRPr="009339E5">
        <w:t xml:space="preserve">, </w:t>
      </w:r>
      <w:r w:rsidR="00FD5E4A">
        <w:t>розглядаються у значно</w:t>
      </w:r>
      <w:r w:rsidRPr="009339E5">
        <w:t xml:space="preserve"> меншій кількості робіт, та й здебільшого </w:t>
      </w:r>
      <w:r w:rsidR="00FD5E4A">
        <w:t>опосередковано</w:t>
      </w:r>
      <w:r w:rsidRPr="009339E5">
        <w:t>, фрагментарно. У радянській літературі ТНК здебільшого досліджувалися як знаряддя імперіалістичного панування. У зарубіжній літературі на той час, навпаки, найчастіше йшлося про позитивн</w:t>
      </w:r>
      <w:r w:rsidR="002423B2">
        <w:t xml:space="preserve">ий аспект </w:t>
      </w:r>
      <w:r w:rsidR="008F0DF4">
        <w:t>діяльності</w:t>
      </w:r>
      <w:r w:rsidRPr="009339E5">
        <w:t xml:space="preserve"> ТНК.</w:t>
      </w:r>
      <w:r w:rsidRPr="009339E5">
        <w:rPr>
          <w:rStyle w:val="ab"/>
        </w:rPr>
        <w:footnoteReference w:id="13"/>
      </w:r>
      <w:r w:rsidRPr="009339E5">
        <w:rPr>
          <w:rStyle w:val="ab"/>
        </w:rPr>
        <w:footnoteReference w:id="14"/>
      </w:r>
      <w:r w:rsidRPr="009339E5">
        <w:rPr>
          <w:rStyle w:val="ab"/>
        </w:rPr>
        <w:footnoteReference w:id="15"/>
      </w:r>
    </w:p>
    <w:p w:rsidR="00472BD3" w:rsidRPr="009339E5" w:rsidRDefault="00472BD3" w:rsidP="00FF4D18">
      <w:pPr>
        <w:spacing w:after="0" w:line="360" w:lineRule="auto"/>
        <w:ind w:firstLine="709"/>
        <w:jc w:val="both"/>
      </w:pPr>
      <w:r w:rsidRPr="009339E5">
        <w:t xml:space="preserve">На </w:t>
      </w:r>
      <w:r w:rsidR="002423B2">
        <w:t>межі</w:t>
      </w:r>
      <w:r w:rsidRPr="009339E5">
        <w:t xml:space="preserve"> поточного та минулого століть посилилися методологічні та теоретичні підходи у вивченні ТНК. Це характерно для р</w:t>
      </w:r>
      <w:r w:rsidR="002423B2">
        <w:t>обіт зарубіжних та вітчизняних в</w:t>
      </w:r>
      <w:r w:rsidRPr="009339E5">
        <w:t>чених.</w:t>
      </w:r>
      <w:r w:rsidR="005838A9" w:rsidRPr="009339E5">
        <w:t xml:space="preserve"> Перспективи та проблеми транснаціоналізації у галузі масової комунікації та міжнародних відносинах вивчаються як дослідниками процесів розвитку міжнародної системи, так і безпосередньо спеціалістами в галузі комунікацій: М. Ойлером</w:t>
      </w:r>
      <w:r w:rsidR="005838A9" w:rsidRPr="009339E5">
        <w:rPr>
          <w:rStyle w:val="ab"/>
        </w:rPr>
        <w:footnoteReference w:id="16"/>
      </w:r>
      <w:r w:rsidR="005838A9" w:rsidRPr="009339E5">
        <w:t xml:space="preserve">, Дж. К. Гелбрейтом, українськими дослідниками: С. Шергіним </w:t>
      </w:r>
      <w:r w:rsidR="005838A9" w:rsidRPr="009339E5">
        <w:rPr>
          <w:rStyle w:val="ab"/>
        </w:rPr>
        <w:footnoteReference w:id="17"/>
      </w:r>
      <w:r w:rsidR="005838A9" w:rsidRPr="009339E5">
        <w:t>, О. Зернецькою</w:t>
      </w:r>
      <w:r w:rsidR="005838A9" w:rsidRPr="009339E5">
        <w:rPr>
          <w:rStyle w:val="ab"/>
        </w:rPr>
        <w:footnoteReference w:id="18"/>
      </w:r>
      <w:r w:rsidR="005838A9" w:rsidRPr="009339E5">
        <w:t>, С. Даниленко</w:t>
      </w:r>
      <w:r w:rsidR="005838A9" w:rsidRPr="009339E5">
        <w:rPr>
          <w:rStyle w:val="ab"/>
        </w:rPr>
        <w:footnoteReference w:id="19"/>
      </w:r>
      <w:r w:rsidR="005838A9" w:rsidRPr="009339E5">
        <w:t>, Ю. Романенко тощо.</w:t>
      </w:r>
    </w:p>
    <w:p w:rsidR="005838A9" w:rsidRPr="009339E5" w:rsidRDefault="005838A9" w:rsidP="00FF4D18">
      <w:pPr>
        <w:spacing w:after="0" w:line="360" w:lineRule="auto"/>
        <w:ind w:firstLine="709"/>
        <w:jc w:val="both"/>
      </w:pPr>
      <w:r w:rsidRPr="009339E5">
        <w:lastRenderedPageBreak/>
        <w:t>Дж Сорос</w:t>
      </w:r>
      <w:r w:rsidRPr="009339E5">
        <w:rPr>
          <w:rStyle w:val="ab"/>
        </w:rPr>
        <w:footnoteReference w:id="20"/>
      </w:r>
      <w:r w:rsidRPr="009339E5">
        <w:t>, який активно критикує глобальну капіталістичну систему, у сво</w:t>
      </w:r>
      <w:r w:rsidR="00372373" w:rsidRPr="009339E5">
        <w:t xml:space="preserve">їй роботі </w:t>
      </w:r>
      <w:r w:rsidR="00FC7D14">
        <w:t>"</w:t>
      </w:r>
      <w:r w:rsidR="008F0DF4">
        <w:t>Відкрите Товариство</w:t>
      </w:r>
      <w:r w:rsidR="00FD5E4A">
        <w:t>. Р</w:t>
      </w:r>
      <w:r w:rsidRPr="009339E5">
        <w:t>еформу</w:t>
      </w:r>
      <w:r w:rsidR="00FD5E4A">
        <w:t>вання глобального</w:t>
      </w:r>
      <w:r w:rsidRPr="009339E5">
        <w:t xml:space="preserve"> капіталізм</w:t>
      </w:r>
      <w:r w:rsidR="00FD5E4A">
        <w:t>у</w:t>
      </w:r>
      <w:r w:rsidR="00AF17D7">
        <w:t>"</w:t>
      </w:r>
      <w:r w:rsidR="002423B2">
        <w:t xml:space="preserve"> </w:t>
      </w:r>
      <w:r w:rsidRPr="009339E5">
        <w:t>звертає увагу на односторонній характер транснаціоналізації та на відсталість прогресу світової політичної системи від глобальної економіки. Зарубіжні фахівці схильні все частіше апелювати до передбаченої С. Хантінгтоном</w:t>
      </w:r>
      <w:r w:rsidR="00372373" w:rsidRPr="009339E5">
        <w:rPr>
          <w:rStyle w:val="ab"/>
        </w:rPr>
        <w:footnoteReference w:id="21"/>
      </w:r>
      <w:r w:rsidRPr="009339E5">
        <w:t xml:space="preserve"> концепції зіткнення цивілізацій через фактор нерівності, вважаючи при цьому, що, забезпечуючи добробут для небагатьох, ТНК створюють найжорстокішу залежність більшості від трьох центрів економічного розвитку </w:t>
      </w:r>
      <w:r w:rsidR="008F0DF4">
        <w:t xml:space="preserve">- </w:t>
      </w:r>
      <w:r w:rsidRPr="009339E5">
        <w:t xml:space="preserve">Північної Америки, Західної Європи та Західної Європи. </w:t>
      </w:r>
      <w:r w:rsidR="003F2B27">
        <w:t xml:space="preserve">Цієї ж концепції </w:t>
      </w:r>
      <w:r w:rsidRPr="009339E5">
        <w:t>дотримуються І. Валлерстайн</w:t>
      </w:r>
      <w:r w:rsidR="00372373" w:rsidRPr="009339E5">
        <w:rPr>
          <w:rStyle w:val="ab"/>
        </w:rPr>
        <w:footnoteReference w:id="22"/>
      </w:r>
      <w:r w:rsidRPr="009339E5">
        <w:t xml:space="preserve"> та ін.</w:t>
      </w:r>
      <w:r w:rsidR="00DC5E96" w:rsidRPr="009339E5">
        <w:t xml:space="preserve"> Виникають сумніви в тому, що світ змириться з постулатом явної нерівності, що насаджується транснаціоналізацією, вважає І.Валлерстайн. Малюючи перспективу світової нерівності, що росте, він вказує, що наслідком може бути глобальний економічний колапс. Індійський фахівець Гурміт Канвал</w:t>
      </w:r>
      <w:r w:rsidR="00DC5E96" w:rsidRPr="009339E5">
        <w:rPr>
          <w:rStyle w:val="ab"/>
        </w:rPr>
        <w:footnoteReference w:id="23"/>
      </w:r>
      <w:r w:rsidR="00DC5E96" w:rsidRPr="009339E5">
        <w:t xml:space="preserve"> зазначає, що в умовах виснаження природних ресурсів розвинених країн </w:t>
      </w:r>
      <w:r w:rsidR="003F2B27" w:rsidRPr="009339E5">
        <w:t xml:space="preserve">ТНК </w:t>
      </w:r>
      <w:r w:rsidR="00DC5E96" w:rsidRPr="009339E5">
        <w:t>намагатимуться опанувати контроль над стратегічно важливою сировиною, що неминуче загострить протиріччя багатих та бідних.</w:t>
      </w:r>
    </w:p>
    <w:p w:rsidR="00372373" w:rsidRPr="009339E5" w:rsidRDefault="00372373" w:rsidP="00FF4D18">
      <w:pPr>
        <w:spacing w:after="0" w:line="360" w:lineRule="auto"/>
        <w:ind w:firstLine="709"/>
        <w:jc w:val="both"/>
      </w:pPr>
      <w:r w:rsidRPr="009339E5">
        <w:t>У ході дослідження причин зростання р</w:t>
      </w:r>
      <w:r w:rsidR="002423B2">
        <w:t>олі ТНК на міжнародній арені бул</w:t>
      </w:r>
      <w:r w:rsidRPr="009339E5">
        <w:t>а проаналізована низка робіт, присвячених "феномену гло</w:t>
      </w:r>
      <w:r w:rsidR="004A15AB" w:rsidRPr="009339E5">
        <w:t>балізації"</w:t>
      </w:r>
      <w:r w:rsidRPr="009339E5">
        <w:t>. Хабіров</w:t>
      </w:r>
      <w:r w:rsidRPr="009339E5">
        <w:rPr>
          <w:rStyle w:val="ab"/>
        </w:rPr>
        <w:footnoteReference w:id="24"/>
      </w:r>
      <w:r w:rsidRPr="009339E5">
        <w:t xml:space="preserve"> та В. Кувалдін,</w:t>
      </w:r>
      <w:r w:rsidRPr="009339E5">
        <w:rPr>
          <w:rStyle w:val="ab"/>
        </w:rPr>
        <w:footnoteReference w:id="25"/>
      </w:r>
      <w:r w:rsidRPr="009339E5">
        <w:t xml:space="preserve"> визначають, що через взаємозалежність держав витоки глобалізаційних процесів сягають у давнину, але глобалізація - феномен </w:t>
      </w:r>
      <w:r w:rsidRPr="009339E5">
        <w:lastRenderedPageBreak/>
        <w:t xml:space="preserve">ХХ ст., який став об’єктом усесторонніх наукових досліджень в останні десятиліття. Найбільш радикальною серед західних аналітиків є позиція </w:t>
      </w:r>
      <w:r w:rsidR="002840FA">
        <w:t xml:space="preserve">          </w:t>
      </w:r>
      <w:r w:rsidRPr="009339E5">
        <w:t>Зб. Бжезинського</w:t>
      </w:r>
      <w:r w:rsidRPr="009339E5">
        <w:rPr>
          <w:rStyle w:val="ab"/>
        </w:rPr>
        <w:footnoteReference w:id="26"/>
      </w:r>
      <w:r w:rsidRPr="009339E5">
        <w:t>, за якою геополітичне кредо полягає в необхідності продовження стратегії американського експансіонізму з метою забезпеченн</w:t>
      </w:r>
      <w:r w:rsidR="003F2B27">
        <w:t>я якщо не ­глобальної гегемонії</w:t>
      </w:r>
      <w:r w:rsidRPr="009339E5">
        <w:t>, то ­глобального лідерства. Прийнято вважати, що термін ­глобалізація</w:t>
      </w:r>
      <w:r w:rsidR="002423B2">
        <w:t xml:space="preserve"> </w:t>
      </w:r>
      <w:r w:rsidR="00AF17D7">
        <w:t>"</w:t>
      </w:r>
      <w:r w:rsidRPr="009339E5">
        <w:t>вперше був сформульований в 1983 р. американським дослідником Т. Левіттом в статті ­ "</w:t>
      </w:r>
      <w:r w:rsidRPr="009339E5">
        <w:rPr>
          <w:lang w:val="en-US"/>
        </w:rPr>
        <w:t>Harvard</w:t>
      </w:r>
      <w:r w:rsidRPr="009339E5">
        <w:t xml:space="preserve"> </w:t>
      </w:r>
      <w:r w:rsidRPr="009339E5">
        <w:rPr>
          <w:lang w:val="en-US"/>
        </w:rPr>
        <w:t>Business</w:t>
      </w:r>
      <w:r w:rsidRPr="009339E5">
        <w:t xml:space="preserve"> </w:t>
      </w:r>
      <w:r w:rsidRPr="009339E5">
        <w:rPr>
          <w:lang w:val="en-US"/>
        </w:rPr>
        <w:t>Review</w:t>
      </w:r>
      <w:r w:rsidRPr="009339E5">
        <w:t>", в якій він характеризував за допомогою цього неологізму процес злиття ринків окремих продуктів, які виробляються транснаціональними корпораціями (ТНК)</w:t>
      </w:r>
      <w:r w:rsidRPr="009339E5">
        <w:rPr>
          <w:rStyle w:val="ab"/>
        </w:rPr>
        <w:footnoteReference w:id="27"/>
      </w:r>
      <w:r w:rsidRPr="009339E5">
        <w:t>. Втім зазначається, що ще в 1920-х рр. феномен глобалізації був помічений і використовувався у роботах філософського спрямування Поля Валері</w:t>
      </w:r>
      <w:r w:rsidRPr="009339E5">
        <w:rPr>
          <w:rStyle w:val="ab"/>
        </w:rPr>
        <w:footnoteReference w:id="28"/>
      </w:r>
      <w:r w:rsidRPr="009339E5">
        <w:t>.</w:t>
      </w:r>
    </w:p>
    <w:p w:rsidR="00DC5E96" w:rsidRPr="009339E5" w:rsidRDefault="00DC5E96" w:rsidP="00FF4D18">
      <w:pPr>
        <w:spacing w:after="0" w:line="360" w:lineRule="auto"/>
        <w:ind w:firstLine="709"/>
        <w:jc w:val="both"/>
      </w:pPr>
      <w:r w:rsidRPr="009339E5">
        <w:t xml:space="preserve">На початку </w:t>
      </w:r>
      <w:r w:rsidR="003F2B27">
        <w:t>21-го</w:t>
      </w:r>
      <w:r w:rsidRPr="009339E5">
        <w:t xml:space="preserve"> століття науковий істеблішмент Заходу був схвильований появою книги відомого американського вченого, лауреата Нобелівської премії, обраного почесним іноземним членом РАН, професора Дж.Стігліца, </w:t>
      </w:r>
      <w:r w:rsidR="00FC7D14">
        <w:t>"</w:t>
      </w:r>
      <w:r w:rsidRPr="009339E5">
        <w:t>Глобалізація та невдоволення нею</w:t>
      </w:r>
      <w:r w:rsidR="00AF17D7">
        <w:t>"</w:t>
      </w:r>
      <w:r w:rsidRPr="009339E5">
        <w:t>(</w:t>
      </w:r>
      <w:r w:rsidR="00FC7D14">
        <w:t>"</w:t>
      </w:r>
      <w:r w:rsidRPr="009339E5">
        <w:t>Globalization and its Discontents»). Робота відрізнялася гострою крити</w:t>
      </w:r>
      <w:r w:rsidR="003F2B27">
        <w:t>кою політики керівництва МВФ і</w:t>
      </w:r>
      <w:r w:rsidRPr="009339E5">
        <w:t xml:space="preserve"> тих рекомендацій, які Фонд давав країнам з ринковою економікою, що формується, </w:t>
      </w:r>
      <w:r w:rsidR="00FC7D14">
        <w:t>"</w:t>
      </w:r>
      <w:r w:rsidRPr="009339E5">
        <w:t>в обмін</w:t>
      </w:r>
      <w:r w:rsidR="00AF17D7">
        <w:t>"</w:t>
      </w:r>
      <w:r w:rsidR="002423B2">
        <w:t xml:space="preserve"> </w:t>
      </w:r>
      <w:r w:rsidRPr="009339E5">
        <w:t>на свої кредити і які до певної міри сприяли розвитку там гострих фінансових криз. Цій же темі присвячена монографія Дж.</w:t>
      </w:r>
      <w:r w:rsidR="002423B2">
        <w:t xml:space="preserve"> </w:t>
      </w:r>
      <w:r w:rsidR="003F2B27">
        <w:t>Стігліца</w:t>
      </w:r>
      <w:r w:rsidR="00236225">
        <w:t xml:space="preserve"> </w:t>
      </w:r>
      <w:r w:rsidR="00FC7D14">
        <w:t>"</w:t>
      </w:r>
      <w:r w:rsidRPr="009339E5">
        <w:t>Нов</w:t>
      </w:r>
      <w:r w:rsidR="003F2B27">
        <w:t>а парадигма</w:t>
      </w:r>
      <w:r w:rsidRPr="009339E5">
        <w:t xml:space="preserve"> в монетарній економіці», де крит</w:t>
      </w:r>
      <w:r w:rsidR="00E54B39" w:rsidRPr="009339E5">
        <w:t xml:space="preserve">икуються дії світових монополій, тим самим доводячи зріст впливу ТНК і глобалізації на </w:t>
      </w:r>
      <w:r w:rsidR="003F2B27">
        <w:t>міжнародні політичні відносини</w:t>
      </w:r>
      <w:r w:rsidR="00E54B39" w:rsidRPr="009339E5">
        <w:t>.</w:t>
      </w:r>
      <w:r w:rsidR="00267BC3" w:rsidRPr="00267BC3">
        <w:rPr>
          <w:rStyle w:val="ab"/>
        </w:rPr>
        <w:t xml:space="preserve"> </w:t>
      </w:r>
      <w:r w:rsidR="00267BC3" w:rsidRPr="009339E5">
        <w:rPr>
          <w:rStyle w:val="ab"/>
        </w:rPr>
        <w:footnoteReference w:id="29"/>
      </w:r>
    </w:p>
    <w:p w:rsidR="00AC725A" w:rsidRPr="009339E5" w:rsidRDefault="00AC725A" w:rsidP="00FF4D18">
      <w:pPr>
        <w:spacing w:after="0" w:line="360" w:lineRule="auto"/>
        <w:ind w:firstLine="709"/>
        <w:jc w:val="both"/>
      </w:pPr>
      <w:r w:rsidRPr="009339E5">
        <w:lastRenderedPageBreak/>
        <w:t>Так, наприклад</w:t>
      </w:r>
      <w:r w:rsidR="004C6B2C" w:rsidRPr="009339E5">
        <w:t>,</w:t>
      </w:r>
      <w:r w:rsidR="002423B2">
        <w:t xml:space="preserve"> А.</w:t>
      </w:r>
      <w:r w:rsidRPr="009339E5">
        <w:t>Ю. Мельвіль</w:t>
      </w:r>
      <w:r w:rsidR="002423B2">
        <w:t>,</w:t>
      </w:r>
      <w:r w:rsidRPr="009339E5">
        <w:rPr>
          <w:rStyle w:val="ab"/>
        </w:rPr>
        <w:footnoteReference w:id="30"/>
      </w:r>
      <w:r w:rsidRPr="009339E5">
        <w:t xml:space="preserve"> говорячи про становлення транснаціональної політичної системи внаслідок глобалізації, відзначав вплив і роль ТНК у цьому процесі: по-перше, ТНК де-факто закріплені як недержавні, наддержавні актори; по-друге, завдяки ТНК відбувається формування та розвиток самостійної сфери активних транснаціональних взаємозв'язків та взаємодій; по-третє, результатом подібних взаємодій та взаємозв'язків стає розширення порядку денного </w:t>
      </w:r>
      <w:r w:rsidR="003F2B27">
        <w:t>міжнародних політичних відносин</w:t>
      </w:r>
      <w:r w:rsidRPr="009339E5">
        <w:t xml:space="preserve">; по-четверте, діяльність ТНК є появою нових нетрадиційних каналів та інструментів транснаціональних взаємодій, так, інформаційні та комунікаційні та технології </w:t>
      </w:r>
      <w:r w:rsidR="009078F0">
        <w:t>-</w:t>
      </w:r>
      <w:r w:rsidRPr="009339E5">
        <w:t xml:space="preserve"> багато в чому продукт ТНК.</w:t>
      </w:r>
    </w:p>
    <w:p w:rsidR="00AC725A" w:rsidRPr="009339E5" w:rsidRDefault="00AC725A" w:rsidP="00FF4D18">
      <w:pPr>
        <w:spacing w:after="0" w:line="360" w:lineRule="auto"/>
        <w:ind w:firstLine="709"/>
        <w:jc w:val="both"/>
      </w:pPr>
      <w:r w:rsidRPr="009339E5">
        <w:t>Для кращого розуміння впливу ТНК на рішення уряду, у роботі були проаналізовані джерела, що відтворюють ефективність співпраці держави з бізнесом у період кінця ХХ століття. Флінгштайн</w:t>
      </w:r>
      <w:r w:rsidRPr="009339E5">
        <w:rPr>
          <w:rStyle w:val="ab"/>
        </w:rPr>
        <w:footnoteReference w:id="31"/>
      </w:r>
      <w:r w:rsidRPr="009339E5">
        <w:t xml:space="preserve"> виділяє такі елементи моделі взаємодії великого капіталу та держави у цей період:</w:t>
      </w:r>
    </w:p>
    <w:p w:rsidR="00AC725A" w:rsidRPr="009339E5" w:rsidRDefault="00AC725A" w:rsidP="002423B2">
      <w:pPr>
        <w:spacing w:after="0" w:line="360" w:lineRule="auto"/>
        <w:ind w:firstLine="0"/>
        <w:jc w:val="both"/>
      </w:pPr>
      <w:r w:rsidRPr="009339E5">
        <w:t>1) пряма участь органів влади у формуванні конкретних компаній та інтегрованих бізнес-груп та забезпеченні їхньої експансії;</w:t>
      </w:r>
    </w:p>
    <w:p w:rsidR="00AC725A" w:rsidRPr="009339E5" w:rsidRDefault="00AC725A" w:rsidP="002423B2">
      <w:pPr>
        <w:spacing w:after="0" w:line="360" w:lineRule="auto"/>
        <w:ind w:firstLine="0"/>
        <w:jc w:val="both"/>
      </w:pPr>
      <w:r w:rsidRPr="009339E5">
        <w:t>2) екстраординарні способи фінансування державних потреб приватним бізнесом;</w:t>
      </w:r>
    </w:p>
    <w:p w:rsidR="00AC725A" w:rsidRPr="009339E5" w:rsidRDefault="00AC725A" w:rsidP="002423B2">
      <w:pPr>
        <w:spacing w:after="0" w:line="360" w:lineRule="auto"/>
        <w:ind w:firstLine="0"/>
        <w:jc w:val="both"/>
      </w:pPr>
      <w:r w:rsidRPr="009339E5">
        <w:t xml:space="preserve">3) прямі </w:t>
      </w:r>
      <w:r w:rsidR="009078F0" w:rsidRPr="009339E5">
        <w:t>неінституціолізовані</w:t>
      </w:r>
      <w:r w:rsidRPr="009339E5">
        <w:t xml:space="preserve"> консультації представників держави та бізнесу, що епізодично проводилися з конкретних питань економічної політики поза рамками регулярного процесу прийняття рішень;</w:t>
      </w:r>
    </w:p>
    <w:p w:rsidR="00AC725A" w:rsidRPr="009339E5" w:rsidRDefault="00AC725A" w:rsidP="002423B2">
      <w:pPr>
        <w:spacing w:after="0" w:line="360" w:lineRule="auto"/>
        <w:ind w:firstLine="0"/>
        <w:jc w:val="both"/>
      </w:pPr>
      <w:r w:rsidRPr="009339E5">
        <w:t>4) періодичні переходи представників великого бізнесу до органів державної влади та зворотний перехід великих політиків та чиновників;</w:t>
      </w:r>
    </w:p>
    <w:p w:rsidR="00AC725A" w:rsidRPr="009339E5" w:rsidRDefault="00AC725A" w:rsidP="002423B2">
      <w:pPr>
        <w:spacing w:after="0" w:line="360" w:lineRule="auto"/>
        <w:ind w:firstLine="0"/>
        <w:jc w:val="both"/>
      </w:pPr>
      <w:r w:rsidRPr="009339E5">
        <w:lastRenderedPageBreak/>
        <w:t xml:space="preserve"> 5) неодноразові випадки силового тиску великих підприємців або їх коаліцій на державу, що далеко виходять за межі лобізму;</w:t>
      </w:r>
    </w:p>
    <w:p w:rsidR="00AC725A" w:rsidRPr="009339E5" w:rsidRDefault="00AC725A" w:rsidP="002423B2">
      <w:pPr>
        <w:spacing w:after="0" w:line="360" w:lineRule="auto"/>
        <w:ind w:firstLine="0"/>
        <w:jc w:val="both"/>
      </w:pPr>
      <w:r w:rsidRPr="009339E5">
        <w:t>6) неодноразові випадки прямого силового тиску правоохоронних органів та спецслужб на приватні компанії та інтегровані бізнес-групи</w:t>
      </w:r>
      <w:r w:rsidR="009E0E06">
        <w:t>.</w:t>
      </w:r>
    </w:p>
    <w:p w:rsidR="00DC5E96" w:rsidRPr="009339E5" w:rsidRDefault="00DC5E96" w:rsidP="00FF4D18">
      <w:pPr>
        <w:spacing w:after="0" w:line="360" w:lineRule="auto"/>
        <w:ind w:firstLine="709"/>
        <w:jc w:val="both"/>
      </w:pPr>
      <w:r w:rsidRPr="009339E5">
        <w:t>Про те, як можуть ТНК вплинути на зміну сценаріїв світового розвитку, можна судити з робіт одного з найбільших пр</w:t>
      </w:r>
      <w:r w:rsidR="008731E4" w:rsidRPr="009339E5">
        <w:t>едставників аль</w:t>
      </w:r>
      <w:r w:rsidRPr="009339E5">
        <w:t>терглобалістської парадигми Саміра Аміна</w:t>
      </w:r>
      <w:r w:rsidR="00E54B39" w:rsidRPr="009339E5">
        <w:rPr>
          <w:rStyle w:val="ab"/>
        </w:rPr>
        <w:footnoteReference w:id="32"/>
      </w:r>
      <w:r w:rsidRPr="009339E5">
        <w:t>. Він вважає, що функціонування ТНК лише посилить поляризацію на світовому рівні. Основну роль у такому процесі відіграватимуть п'ять типів монополій:</w:t>
      </w:r>
    </w:p>
    <w:p w:rsidR="00DC5E96" w:rsidRPr="009339E5" w:rsidRDefault="00DC5E96" w:rsidP="002423B2">
      <w:pPr>
        <w:spacing w:after="0" w:line="360" w:lineRule="auto"/>
        <w:ind w:firstLine="0"/>
        <w:jc w:val="both"/>
      </w:pPr>
      <w:r w:rsidRPr="009339E5">
        <w:t>1) у сфері технологій;</w:t>
      </w:r>
    </w:p>
    <w:p w:rsidR="00DC5E96" w:rsidRPr="009339E5" w:rsidRDefault="00DC5E96" w:rsidP="002423B2">
      <w:pPr>
        <w:spacing w:after="0" w:line="360" w:lineRule="auto"/>
        <w:ind w:firstLine="0"/>
        <w:jc w:val="both"/>
      </w:pPr>
      <w:r w:rsidRPr="009339E5">
        <w:t>2) функціонують у руслі міжнародних фінансових</w:t>
      </w:r>
      <w:r w:rsidR="002423B2">
        <w:t xml:space="preserve"> </w:t>
      </w:r>
      <w:r w:rsidRPr="009339E5">
        <w:t>потоків;</w:t>
      </w:r>
    </w:p>
    <w:p w:rsidR="00DC5E96" w:rsidRPr="009339E5" w:rsidRDefault="00DC5E96" w:rsidP="002423B2">
      <w:pPr>
        <w:spacing w:after="0" w:line="360" w:lineRule="auto"/>
        <w:ind w:firstLine="0"/>
        <w:jc w:val="both"/>
      </w:pPr>
      <w:r w:rsidRPr="009339E5">
        <w:t>3) мають доступ до природних ресурсів;</w:t>
      </w:r>
    </w:p>
    <w:p w:rsidR="00DC5E96" w:rsidRPr="009339E5" w:rsidRDefault="00DC5E96" w:rsidP="002423B2">
      <w:pPr>
        <w:spacing w:after="0" w:line="360" w:lineRule="auto"/>
        <w:ind w:firstLine="0"/>
        <w:jc w:val="both"/>
      </w:pPr>
      <w:r w:rsidRPr="009339E5">
        <w:t>4) працюючі у сфері комунікацій;</w:t>
      </w:r>
    </w:p>
    <w:p w:rsidR="008641FC" w:rsidRPr="009339E5" w:rsidRDefault="00DC5E96" w:rsidP="002423B2">
      <w:pPr>
        <w:spacing w:after="0" w:line="360" w:lineRule="auto"/>
        <w:ind w:firstLine="0"/>
        <w:jc w:val="both"/>
      </w:pPr>
      <w:r w:rsidRPr="009339E5">
        <w:t>5) чинні в г</w:t>
      </w:r>
      <w:r w:rsidR="00BE23E8" w:rsidRPr="009339E5">
        <w:t xml:space="preserve">алузі виробництва зброї масового </w:t>
      </w:r>
      <w:r w:rsidR="00843A0E">
        <w:t>знищення.</w:t>
      </w:r>
    </w:p>
    <w:p w:rsidR="00AD0EC6" w:rsidRPr="009339E5" w:rsidRDefault="00AD0EC6" w:rsidP="00096699">
      <w:pPr>
        <w:spacing w:after="0" w:line="360" w:lineRule="auto"/>
        <w:ind w:firstLine="709"/>
        <w:jc w:val="both"/>
      </w:pPr>
      <w:r w:rsidRPr="009339E5">
        <w:t xml:space="preserve">Теоретико-методологічну основу </w:t>
      </w:r>
      <w:r w:rsidR="002313F9">
        <w:t>магістерської</w:t>
      </w:r>
      <w:r w:rsidRPr="009339E5">
        <w:t xml:space="preserve"> роботи вивчають у своїх дослідженнях такі</w:t>
      </w:r>
      <w:r w:rsidR="00E2669A" w:rsidRPr="009339E5">
        <w:t xml:space="preserve"> зарубіжні автори, як: Зб. Бжезі</w:t>
      </w:r>
      <w:r w:rsidRPr="009339E5">
        <w:t>нський</w:t>
      </w:r>
      <w:r w:rsidR="00E2669A" w:rsidRPr="009339E5">
        <w:rPr>
          <w:rStyle w:val="ab"/>
        </w:rPr>
        <w:footnoteReference w:id="33"/>
      </w:r>
      <w:r w:rsidR="008641FC" w:rsidRPr="009339E5">
        <w:t>, Р. Фолк</w:t>
      </w:r>
      <w:r w:rsidR="008641FC" w:rsidRPr="009339E5">
        <w:rPr>
          <w:rStyle w:val="ab"/>
        </w:rPr>
        <w:footnoteReference w:id="34"/>
      </w:r>
      <w:r w:rsidR="008641FC" w:rsidRPr="009339E5">
        <w:t>,</w:t>
      </w:r>
      <w:r w:rsidR="00092E54" w:rsidRPr="009339E5">
        <w:t xml:space="preserve"> Ф</w:t>
      </w:r>
      <w:r w:rsidRPr="009339E5">
        <w:t xml:space="preserve">. </w:t>
      </w:r>
      <w:r w:rsidR="00092E54" w:rsidRPr="009339E5">
        <w:t>Фукуяма</w:t>
      </w:r>
      <w:r w:rsidR="00092E54" w:rsidRPr="009339E5">
        <w:rPr>
          <w:rStyle w:val="ab"/>
        </w:rPr>
        <w:footnoteReference w:id="35"/>
      </w:r>
      <w:r w:rsidRPr="009339E5">
        <w:t xml:space="preserve">, </w:t>
      </w:r>
      <w:r w:rsidR="00092E54" w:rsidRPr="009339E5">
        <w:t>М. Коннеллі</w:t>
      </w:r>
      <w:r w:rsidR="00092E54" w:rsidRPr="009339E5">
        <w:rPr>
          <w:rStyle w:val="ab"/>
        </w:rPr>
        <w:footnoteReference w:id="36"/>
      </w:r>
      <w:r w:rsidRPr="009339E5">
        <w:t xml:space="preserve">, Р. </w:t>
      </w:r>
      <w:r w:rsidR="00E2669A" w:rsidRPr="009339E5">
        <w:t>Робертсон</w:t>
      </w:r>
      <w:r w:rsidR="00E2669A" w:rsidRPr="009339E5">
        <w:rPr>
          <w:rStyle w:val="ab"/>
        </w:rPr>
        <w:footnoteReference w:id="37"/>
      </w:r>
      <w:r w:rsidRPr="009339E5">
        <w:t xml:space="preserve">, </w:t>
      </w:r>
      <w:r w:rsidR="008641FC" w:rsidRPr="009339E5">
        <w:t>Е. Джуліані</w:t>
      </w:r>
      <w:r w:rsidR="008641FC" w:rsidRPr="009339E5">
        <w:rPr>
          <w:rStyle w:val="ab"/>
        </w:rPr>
        <w:footnoteReference w:id="38"/>
      </w:r>
      <w:r w:rsidRPr="009339E5">
        <w:t xml:space="preserve">, </w:t>
      </w:r>
      <w:r w:rsidR="008641FC" w:rsidRPr="009339E5">
        <w:t>А. Боніка</w:t>
      </w:r>
      <w:r w:rsidR="008641FC" w:rsidRPr="009339E5">
        <w:rPr>
          <w:rStyle w:val="ab"/>
        </w:rPr>
        <w:footnoteReference w:id="39"/>
      </w:r>
      <w:r w:rsidRPr="009339E5">
        <w:t xml:space="preserve">. </w:t>
      </w:r>
      <w:r w:rsidR="002F7DE9">
        <w:br/>
      </w:r>
      <w:r w:rsidR="002F7DE9">
        <w:lastRenderedPageBreak/>
        <w:t xml:space="preserve">           </w:t>
      </w:r>
      <w:r w:rsidR="002F7DE9" w:rsidRPr="009339E5">
        <w:t xml:space="preserve">Серед </w:t>
      </w:r>
      <w:r w:rsidR="002F7DE9">
        <w:t>українських</w:t>
      </w:r>
      <w:r w:rsidR="002F7DE9" w:rsidRPr="009339E5">
        <w:t xml:space="preserve"> науковців можна виокремити: А. Анісімов</w:t>
      </w:r>
      <w:r w:rsidR="002F7DE9" w:rsidRPr="009339E5">
        <w:rPr>
          <w:rStyle w:val="ab"/>
        </w:rPr>
        <w:footnoteReference w:id="40"/>
      </w:r>
      <w:r w:rsidR="002F7DE9" w:rsidRPr="009339E5">
        <w:t xml:space="preserve">, </w:t>
      </w:r>
      <w:r w:rsidR="002F7DE9">
        <w:t xml:space="preserve">                   </w:t>
      </w:r>
      <w:r w:rsidR="002F7DE9" w:rsidRPr="009339E5">
        <w:t>С. Войтко</w:t>
      </w:r>
      <w:r w:rsidR="002F7DE9" w:rsidRPr="009339E5">
        <w:rPr>
          <w:rStyle w:val="ab"/>
        </w:rPr>
        <w:footnoteReference w:id="41"/>
      </w:r>
      <w:r w:rsidR="002F7DE9" w:rsidRPr="009339E5">
        <w:t>, Р. Бірюков</w:t>
      </w:r>
      <w:r w:rsidR="002F7DE9" w:rsidRPr="009339E5">
        <w:rPr>
          <w:rStyle w:val="ab"/>
        </w:rPr>
        <w:footnoteReference w:id="42"/>
      </w:r>
      <w:r w:rsidR="002F7DE9" w:rsidRPr="009339E5">
        <w:t>,</w:t>
      </w:r>
      <w:r w:rsidR="002F7DE9" w:rsidRPr="009339E5">
        <w:rPr>
          <w:rStyle w:val="ab"/>
        </w:rPr>
        <w:footnoteReference w:id="43"/>
      </w:r>
      <w:r w:rsidR="002F7DE9" w:rsidRPr="009339E5">
        <w:t>, Л. Васечко</w:t>
      </w:r>
      <w:r w:rsidR="002F7DE9" w:rsidRPr="009339E5">
        <w:rPr>
          <w:rStyle w:val="ab"/>
        </w:rPr>
        <w:footnoteReference w:id="44"/>
      </w:r>
      <w:r w:rsidR="002F7DE9">
        <w:t>,</w:t>
      </w:r>
      <w:r w:rsidR="002F7DE9" w:rsidRPr="009339E5">
        <w:t xml:space="preserve"> В. Денисов</w:t>
      </w:r>
      <w:r w:rsidR="002F7DE9" w:rsidRPr="009339E5">
        <w:rPr>
          <w:rStyle w:val="ab"/>
        </w:rPr>
        <w:footnoteReference w:id="45"/>
      </w:r>
      <w:r w:rsidR="002F7DE9">
        <w:t xml:space="preserve">, </w:t>
      </w:r>
      <w:r w:rsidR="002F7DE9" w:rsidRPr="009339E5">
        <w:t>О.Делінський</w:t>
      </w:r>
      <w:r w:rsidR="002F7DE9" w:rsidRPr="009339E5">
        <w:rPr>
          <w:rStyle w:val="ab"/>
        </w:rPr>
        <w:footnoteReference w:id="46"/>
      </w:r>
      <w:r w:rsidR="002F7DE9" w:rsidRPr="009339E5">
        <w:t>, Р. Зварич</w:t>
      </w:r>
      <w:r w:rsidR="002F7DE9" w:rsidRPr="009339E5">
        <w:rPr>
          <w:rStyle w:val="ab"/>
        </w:rPr>
        <w:footnoteReference w:id="47"/>
      </w:r>
      <w:r w:rsidR="002F7DE9" w:rsidRPr="009339E5">
        <w:t>, А. Колодійчук</w:t>
      </w:r>
      <w:r w:rsidR="002F7DE9" w:rsidRPr="009339E5">
        <w:rPr>
          <w:rStyle w:val="ab"/>
        </w:rPr>
        <w:footnoteReference w:id="48"/>
      </w:r>
      <w:r w:rsidR="002F7DE9" w:rsidRPr="009339E5">
        <w:t>, В. Кочетков</w:t>
      </w:r>
      <w:r w:rsidR="002F7DE9" w:rsidRPr="009339E5">
        <w:rPr>
          <w:rStyle w:val="ab"/>
        </w:rPr>
        <w:footnoteReference w:id="49"/>
      </w:r>
      <w:r w:rsidR="002F7DE9" w:rsidRPr="009339E5">
        <w:t>, І. Куян</w:t>
      </w:r>
      <w:r w:rsidR="002F7DE9" w:rsidRPr="009339E5">
        <w:rPr>
          <w:rStyle w:val="ab"/>
        </w:rPr>
        <w:footnoteReference w:id="50"/>
      </w:r>
      <w:r w:rsidR="002F7DE9" w:rsidRPr="009339E5">
        <w:t>, Н. Оніщенко</w:t>
      </w:r>
      <w:r w:rsidR="002F7DE9" w:rsidRPr="009339E5">
        <w:rPr>
          <w:rStyle w:val="ab"/>
        </w:rPr>
        <w:footnoteReference w:id="51"/>
      </w:r>
      <w:r w:rsidR="002F7DE9" w:rsidRPr="009339E5">
        <w:t>, І. Сорока</w:t>
      </w:r>
      <w:r w:rsidR="002F7DE9">
        <w:t>,</w:t>
      </w:r>
      <w:r w:rsidR="002F7DE9" w:rsidRPr="009339E5">
        <w:rPr>
          <w:rStyle w:val="ab"/>
        </w:rPr>
        <w:footnoteReference w:id="52"/>
      </w:r>
      <w:r w:rsidR="002F7DE9">
        <w:t xml:space="preserve"> </w:t>
      </w:r>
      <w:r w:rsidR="002F7DE9" w:rsidRPr="009339E5">
        <w:lastRenderedPageBreak/>
        <w:t>О. Рогач</w:t>
      </w:r>
      <w:r w:rsidR="002F7DE9" w:rsidRPr="009339E5">
        <w:rPr>
          <w:rStyle w:val="ab"/>
        </w:rPr>
        <w:footnoteReference w:id="53"/>
      </w:r>
      <w:r w:rsidR="002F7DE9" w:rsidRPr="009339E5">
        <w:t>, Е. Молчанова</w:t>
      </w:r>
      <w:r w:rsidR="002F7DE9" w:rsidRPr="009339E5">
        <w:rPr>
          <w:rStyle w:val="ab"/>
        </w:rPr>
        <w:footnoteReference w:id="54"/>
      </w:r>
      <w:r w:rsidR="002F7DE9" w:rsidRPr="009339E5">
        <w:t>, Є. Терехов</w:t>
      </w:r>
      <w:r w:rsidR="002F7DE9" w:rsidRPr="009339E5">
        <w:rPr>
          <w:rStyle w:val="ab"/>
        </w:rPr>
        <w:footnoteReference w:id="55"/>
      </w:r>
      <w:r w:rsidR="002F7DE9" w:rsidRPr="009339E5">
        <w:t>, Л. Удовика</w:t>
      </w:r>
      <w:r w:rsidR="002F7DE9" w:rsidRPr="009339E5">
        <w:rPr>
          <w:rStyle w:val="ab"/>
        </w:rPr>
        <w:footnoteReference w:id="56"/>
      </w:r>
      <w:r w:rsidR="002F7DE9" w:rsidRPr="009339E5">
        <w:t>, Л. Шабаліна</w:t>
      </w:r>
      <w:r w:rsidR="002F7DE9" w:rsidRPr="009339E5">
        <w:rPr>
          <w:rStyle w:val="ab"/>
        </w:rPr>
        <w:footnoteReference w:id="57"/>
      </w:r>
      <w:r w:rsidR="002F7DE9">
        <w:t xml:space="preserve"> та ін.</w:t>
      </w:r>
      <w:r w:rsidR="002F7DE9">
        <w:br/>
      </w:r>
      <w:r w:rsidR="00096699">
        <w:t xml:space="preserve">  </w:t>
      </w:r>
      <w:r w:rsidR="004A15AB" w:rsidRPr="009339E5">
        <w:t>Серед російських вчених –</w:t>
      </w:r>
      <w:r w:rsidRPr="009339E5">
        <w:t xml:space="preserve"> це праці: </w:t>
      </w:r>
      <w:r w:rsidR="007347BB" w:rsidRPr="003310A6">
        <w:t>В. Буглай</w:t>
      </w:r>
      <w:r w:rsidR="007347BB" w:rsidRPr="003310A6">
        <w:rPr>
          <w:rStyle w:val="ab"/>
        </w:rPr>
        <w:footnoteReference w:id="58"/>
      </w:r>
      <w:r w:rsidRPr="003310A6">
        <w:t>,</w:t>
      </w:r>
      <w:r w:rsidRPr="005628CF">
        <w:rPr>
          <w:color w:val="FF0000"/>
        </w:rPr>
        <w:t xml:space="preserve"> </w:t>
      </w:r>
      <w:r w:rsidR="002F7DE9" w:rsidRPr="003310A6">
        <w:t>Т.</w:t>
      </w:r>
      <w:r w:rsidRPr="003310A6">
        <w:t>Кашаніної</w:t>
      </w:r>
      <w:r w:rsidR="004A15AB" w:rsidRPr="003310A6">
        <w:rPr>
          <w:rStyle w:val="ab"/>
        </w:rPr>
        <w:footnoteReference w:id="59"/>
      </w:r>
      <w:r w:rsidR="002F7DE9" w:rsidRPr="003310A6">
        <w:t>,В.</w:t>
      </w:r>
      <w:r w:rsidR="00E20DB5" w:rsidRPr="003310A6">
        <w:t>Толстих</w:t>
      </w:r>
      <w:r w:rsidR="00E20DB5" w:rsidRPr="003310A6">
        <w:rPr>
          <w:rStyle w:val="ab"/>
        </w:rPr>
        <w:footnoteReference w:id="60"/>
      </w:r>
      <w:r w:rsidR="002F7DE9" w:rsidRPr="003310A6">
        <w:t>,І.</w:t>
      </w:r>
      <w:r w:rsidRPr="003310A6">
        <w:t>Лукашук</w:t>
      </w:r>
      <w:r w:rsidR="00E2669A" w:rsidRPr="003310A6">
        <w:rPr>
          <w:rStyle w:val="ab"/>
        </w:rPr>
        <w:footnoteReference w:id="61"/>
      </w:r>
      <w:r w:rsidR="002F7DE9" w:rsidRPr="003310A6">
        <w:t>,Г.</w:t>
      </w:r>
      <w:r w:rsidR="007347BB" w:rsidRPr="003310A6">
        <w:t>Косов</w:t>
      </w:r>
      <w:r w:rsidR="007347BB" w:rsidRPr="003310A6">
        <w:rPr>
          <w:rStyle w:val="ab"/>
        </w:rPr>
        <w:footnoteReference w:id="62"/>
      </w:r>
      <w:r w:rsidR="002F7DE9" w:rsidRPr="003310A6">
        <w:t>,В.Н.</w:t>
      </w:r>
      <w:r w:rsidRPr="003310A6">
        <w:t>Пастухова</w:t>
      </w:r>
      <w:r w:rsidR="00E2669A" w:rsidRPr="003310A6">
        <w:rPr>
          <w:rStyle w:val="ab"/>
        </w:rPr>
        <w:footnoteReference w:id="63"/>
      </w:r>
      <w:r w:rsidR="00AF3222" w:rsidRPr="003310A6">
        <w:t>,</w:t>
      </w:r>
      <w:r w:rsidR="003310A6">
        <w:t xml:space="preserve">     </w:t>
      </w:r>
      <w:r w:rsidRPr="003310A6">
        <w:t>С.Полєнін</w:t>
      </w:r>
      <w:r w:rsidR="003310A6" w:rsidRPr="003310A6">
        <w:t>а</w:t>
      </w:r>
      <w:r w:rsidR="004A15AB" w:rsidRPr="003310A6">
        <w:rPr>
          <w:rStyle w:val="ab"/>
        </w:rPr>
        <w:footnoteReference w:id="64"/>
      </w:r>
      <w:r w:rsidRPr="003310A6">
        <w:t>, С. Щетініна</w:t>
      </w:r>
      <w:r w:rsidR="004A15AB" w:rsidRPr="003310A6">
        <w:rPr>
          <w:rStyle w:val="ab"/>
        </w:rPr>
        <w:footnoteReference w:id="65"/>
      </w:r>
      <w:r w:rsidRPr="003310A6">
        <w:t xml:space="preserve"> та ін</w:t>
      </w:r>
      <w:r w:rsidR="004A15AB" w:rsidRPr="003310A6">
        <w:t xml:space="preserve">. </w:t>
      </w:r>
      <w:r w:rsidR="002423B2">
        <w:t>Також с</w:t>
      </w:r>
      <w:r w:rsidRPr="009339E5">
        <w:t>еред російських до</w:t>
      </w:r>
      <w:r w:rsidR="004A15AB" w:rsidRPr="009339E5">
        <w:t xml:space="preserve">слідників значний внесок зробили </w:t>
      </w:r>
      <w:r w:rsidRPr="009339E5">
        <w:t>П. А. Циганков</w:t>
      </w:r>
      <w:r w:rsidRPr="009339E5">
        <w:rPr>
          <w:rStyle w:val="ab"/>
        </w:rPr>
        <w:footnoteReference w:id="66"/>
      </w:r>
      <w:r w:rsidR="004A15AB" w:rsidRPr="009339E5">
        <w:t xml:space="preserve"> </w:t>
      </w:r>
      <w:r w:rsidRPr="009339E5">
        <w:t>і М.М. Лебедєва</w:t>
      </w:r>
      <w:r w:rsidRPr="009339E5">
        <w:rPr>
          <w:rStyle w:val="ab"/>
        </w:rPr>
        <w:footnoteReference w:id="67"/>
      </w:r>
      <w:r w:rsidRPr="009339E5">
        <w:t>.</w:t>
      </w:r>
    </w:p>
    <w:p w:rsidR="00625D90" w:rsidRPr="00AF3222" w:rsidRDefault="00E54B39" w:rsidP="00AF3222">
      <w:pPr>
        <w:spacing w:after="0" w:line="360" w:lineRule="auto"/>
        <w:ind w:firstLine="709"/>
        <w:jc w:val="both"/>
        <w:rPr>
          <w:rFonts w:cs="Times New Roman"/>
          <w:szCs w:val="28"/>
        </w:rPr>
      </w:pPr>
      <w:r w:rsidRPr="009339E5">
        <w:rPr>
          <w:rFonts w:cs="Times New Roman"/>
          <w:szCs w:val="28"/>
        </w:rPr>
        <w:lastRenderedPageBreak/>
        <w:t xml:space="preserve">Таким чином, опрацювання і аналіз джерел використаних при написанні </w:t>
      </w:r>
      <w:r w:rsidR="00D76295">
        <w:rPr>
          <w:rFonts w:cs="Times New Roman"/>
          <w:szCs w:val="28"/>
        </w:rPr>
        <w:t>магістерської</w:t>
      </w:r>
      <w:r w:rsidRPr="009339E5">
        <w:rPr>
          <w:rFonts w:cs="Times New Roman"/>
          <w:szCs w:val="28"/>
        </w:rPr>
        <w:t xml:space="preserve"> роботи, свідчить про актуальність ролі ТНК в сучасних міжнародних відносинах і, в той же час, про недостатнє вивчення діяльності ТНК з точки зору політичного виміру у вітчизняній літературі.</w:t>
      </w:r>
      <w:r w:rsidR="008731E4" w:rsidRPr="009339E5">
        <w:t xml:space="preserve"> </w:t>
      </w:r>
      <w:r w:rsidR="008731E4" w:rsidRPr="009339E5">
        <w:rPr>
          <w:rFonts w:cs="Times New Roman"/>
          <w:szCs w:val="28"/>
        </w:rPr>
        <w:t>У 1974 р. при Економічній та соціальній раді ООН було створено комісію та центр з вивчення феномену ТНК. Це стало визнанням ролі ТНК світовим співтовариством. Згодом комісія увійшла до Комітету ООН з торгівлі та розвитку (ЮНКТАД), матеріали досліджень та статистика якого є основним офіційним джерелом розвитку ТНК. Статистичний матеріал за обсягами та результатами діяльності провідних ТНК світу був взятий із щорічних оглядів ЮНКТАД</w:t>
      </w:r>
      <w:r w:rsidR="003310A6" w:rsidRPr="009339E5">
        <w:rPr>
          <w:rStyle w:val="ab"/>
          <w:rFonts w:cs="Times New Roman"/>
          <w:szCs w:val="28"/>
        </w:rPr>
        <w:footnoteReference w:id="68"/>
      </w:r>
      <w:r w:rsidR="008731E4" w:rsidRPr="009339E5">
        <w:rPr>
          <w:rFonts w:cs="Times New Roman"/>
          <w:szCs w:val="28"/>
        </w:rPr>
        <w:t xml:space="preserve">, Світового економічного форуму, </w:t>
      </w:r>
      <w:r w:rsidR="00FC7D14">
        <w:rPr>
          <w:rFonts w:cs="Times New Roman"/>
          <w:szCs w:val="28"/>
        </w:rPr>
        <w:t>"</w:t>
      </w:r>
      <w:r w:rsidR="009E0E06">
        <w:rPr>
          <w:rFonts w:cs="Times New Roman"/>
          <w:szCs w:val="28"/>
        </w:rPr>
        <w:t>великої вісімки"</w:t>
      </w:r>
      <w:r w:rsidR="008731E4" w:rsidRPr="009339E5">
        <w:rPr>
          <w:rFonts w:cs="Times New Roman"/>
          <w:szCs w:val="28"/>
        </w:rPr>
        <w:t xml:space="preserve">, рейтингів Business Week-500, Fortune-500, Експерт-200. Статистика міжнародної торгівлі в ході дослідження вивчена за International Trade Statistics СОТ. Також у </w:t>
      </w:r>
      <w:r w:rsidR="009E0E06">
        <w:rPr>
          <w:rFonts w:cs="Times New Roman"/>
          <w:szCs w:val="28"/>
        </w:rPr>
        <w:t>магістерській</w:t>
      </w:r>
      <w:r w:rsidR="008731E4" w:rsidRPr="009339E5">
        <w:rPr>
          <w:rFonts w:cs="Times New Roman"/>
          <w:szCs w:val="28"/>
        </w:rPr>
        <w:t xml:space="preserve"> роботі активно використовувалися дані Звітів про розвиток Світового банку та IMF Outlook, статистичні видання ООН, національні документи та статистика. Використовувалися матеріали, що характеризують настрої світової ділової еліти.</w:t>
      </w:r>
      <w:r w:rsidR="00CF2D71" w:rsidRPr="009339E5">
        <w:t xml:space="preserve"> </w:t>
      </w:r>
      <w:r w:rsidR="00CF2D71" w:rsidRPr="009339E5">
        <w:rPr>
          <w:rFonts w:cs="Times New Roman"/>
          <w:szCs w:val="28"/>
        </w:rPr>
        <w:t>Джерельною та статистичною базою роботи є монографічні дослідження вітчизняних</w:t>
      </w:r>
      <w:r w:rsidR="009E0E06">
        <w:rPr>
          <w:rFonts w:cs="Times New Roman"/>
          <w:szCs w:val="28"/>
        </w:rPr>
        <w:t xml:space="preserve"> і зарубіжних вчених</w:t>
      </w:r>
      <w:r w:rsidR="00CF2D71" w:rsidRPr="009339E5">
        <w:rPr>
          <w:rFonts w:cs="Times New Roman"/>
          <w:szCs w:val="28"/>
        </w:rPr>
        <w:t>, матеріали й аналітичні звіти міжнародних та вітчизняних компаній, організацій (UNCTAD, World Bank, The WEF, The IMD, Nexus, Amond &amp; Smith), агреговані дані Державного комітету статистики України, публікації міжнародних та вітчизняних рейтингових агентств (Financial Тimes: Business Week, Euromonitor) та консалтингових компаній (Ernst&amp;Young, Pro-Consulting) фактичні дані транснаціональних корпорацій, офіційні сайти Інтернету.</w:t>
      </w:r>
    </w:p>
    <w:p w:rsidR="00AF3222" w:rsidRDefault="00AF3222">
      <w:pPr>
        <w:spacing w:after="160" w:line="259" w:lineRule="auto"/>
        <w:ind w:firstLine="0"/>
        <w:rPr>
          <w:b/>
        </w:rPr>
      </w:pPr>
      <w:r>
        <w:rPr>
          <w:b/>
        </w:rPr>
        <w:br w:type="page"/>
      </w:r>
    </w:p>
    <w:p w:rsidR="008E395E" w:rsidRDefault="00CC0CB0" w:rsidP="008E395E">
      <w:pPr>
        <w:spacing w:after="0" w:line="360" w:lineRule="auto"/>
        <w:jc w:val="center"/>
        <w:rPr>
          <w:b/>
        </w:rPr>
      </w:pPr>
      <w:r>
        <w:rPr>
          <w:b/>
        </w:rPr>
        <w:lastRenderedPageBreak/>
        <w:t>РОЗДІЛ 2</w:t>
      </w:r>
    </w:p>
    <w:p w:rsidR="002A58BF" w:rsidRPr="009339E5" w:rsidRDefault="002A58BF" w:rsidP="008E395E">
      <w:pPr>
        <w:spacing w:after="0" w:line="360" w:lineRule="auto"/>
        <w:jc w:val="center"/>
        <w:rPr>
          <w:b/>
        </w:rPr>
      </w:pPr>
      <w:r w:rsidRPr="009339E5">
        <w:rPr>
          <w:b/>
        </w:rPr>
        <w:t>ВПЛИВ ТНК НА СУЧАСНІ МІЖНАРОДНІ</w:t>
      </w:r>
    </w:p>
    <w:p w:rsidR="002A58BF" w:rsidRPr="009339E5" w:rsidRDefault="002A58BF" w:rsidP="008E395E">
      <w:pPr>
        <w:spacing w:after="0" w:line="360" w:lineRule="auto"/>
        <w:jc w:val="center"/>
        <w:rPr>
          <w:b/>
        </w:rPr>
      </w:pPr>
      <w:r w:rsidRPr="009339E5">
        <w:rPr>
          <w:b/>
        </w:rPr>
        <w:t>ВІДНОСИНИ</w:t>
      </w:r>
    </w:p>
    <w:p w:rsidR="0066388A" w:rsidRPr="009339E5" w:rsidRDefault="0066388A" w:rsidP="00FF4D18">
      <w:pPr>
        <w:spacing w:after="0" w:line="360" w:lineRule="auto"/>
        <w:jc w:val="center"/>
        <w:rPr>
          <w:b/>
        </w:rPr>
      </w:pPr>
    </w:p>
    <w:p w:rsidR="002A58BF" w:rsidRPr="009339E5" w:rsidRDefault="00CC0CB0" w:rsidP="00FF4D18">
      <w:pPr>
        <w:spacing w:after="0" w:line="360" w:lineRule="auto"/>
        <w:ind w:firstLine="0"/>
        <w:jc w:val="both"/>
        <w:rPr>
          <w:rFonts w:cs="Times New Roman"/>
          <w:b/>
          <w:szCs w:val="28"/>
        </w:rPr>
      </w:pPr>
      <w:r>
        <w:rPr>
          <w:rFonts w:cs="Times New Roman"/>
          <w:b/>
          <w:szCs w:val="28"/>
        </w:rPr>
        <w:t>2</w:t>
      </w:r>
      <w:r w:rsidR="002A58BF" w:rsidRPr="009339E5">
        <w:rPr>
          <w:rFonts w:cs="Times New Roman"/>
          <w:b/>
          <w:szCs w:val="28"/>
        </w:rPr>
        <w:t>.1 Поняття "транснаціональна корпорація" у міжнародних відносинах</w:t>
      </w:r>
    </w:p>
    <w:p w:rsidR="00426FA8" w:rsidRPr="00426FA8" w:rsidRDefault="00426FA8" w:rsidP="00426FA8">
      <w:pPr>
        <w:spacing w:after="0" w:line="360" w:lineRule="auto"/>
        <w:jc w:val="both"/>
        <w:rPr>
          <w:rFonts w:cs="Times New Roman"/>
          <w:szCs w:val="28"/>
        </w:rPr>
      </w:pPr>
      <w:r w:rsidRPr="00426FA8">
        <w:rPr>
          <w:rFonts w:cs="Times New Roman"/>
          <w:szCs w:val="28"/>
        </w:rPr>
        <w:t xml:space="preserve">У передових умовах </w:t>
      </w:r>
      <w:r>
        <w:rPr>
          <w:rFonts w:cs="Times New Roman"/>
          <w:szCs w:val="28"/>
        </w:rPr>
        <w:t>прискорення</w:t>
      </w:r>
      <w:r w:rsidRPr="00426FA8">
        <w:rPr>
          <w:rFonts w:cs="Times New Roman"/>
          <w:szCs w:val="28"/>
        </w:rPr>
        <w:t xml:space="preserve"> </w:t>
      </w:r>
      <w:r>
        <w:rPr>
          <w:rFonts w:cs="Times New Roman"/>
          <w:szCs w:val="28"/>
        </w:rPr>
        <w:t>розвитку життя</w:t>
      </w:r>
      <w:r w:rsidRPr="00426FA8">
        <w:rPr>
          <w:rFonts w:cs="Times New Roman"/>
          <w:szCs w:val="28"/>
        </w:rPr>
        <w:t xml:space="preserve"> напрям змін у характері міжнародних</w:t>
      </w:r>
      <w:r>
        <w:rPr>
          <w:rFonts w:cs="Times New Roman"/>
          <w:szCs w:val="28"/>
        </w:rPr>
        <w:t xml:space="preserve"> відносин</w:t>
      </w:r>
      <w:r w:rsidRPr="00426FA8">
        <w:rPr>
          <w:rFonts w:cs="Times New Roman"/>
          <w:szCs w:val="28"/>
        </w:rPr>
        <w:t xml:space="preserve"> надають такі неурядові організації, як транснаціональні корпорації (ТНК), </w:t>
      </w:r>
      <w:r>
        <w:rPr>
          <w:rFonts w:cs="Times New Roman"/>
          <w:szCs w:val="28"/>
        </w:rPr>
        <w:t>вони "підточують</w:t>
      </w:r>
      <w:r w:rsidRPr="00426FA8">
        <w:rPr>
          <w:rFonts w:cs="Times New Roman"/>
          <w:szCs w:val="28"/>
        </w:rPr>
        <w:t>" національний суверенітет держав зсередини. Тут, передусім, йдеться про підприємства, установи та організації, ді</w:t>
      </w:r>
      <w:r>
        <w:rPr>
          <w:rFonts w:cs="Times New Roman"/>
          <w:szCs w:val="28"/>
        </w:rPr>
        <w:t xml:space="preserve">ючих </w:t>
      </w:r>
      <w:r w:rsidRPr="00426FA8">
        <w:rPr>
          <w:rFonts w:cs="Times New Roman"/>
          <w:szCs w:val="28"/>
        </w:rPr>
        <w:t xml:space="preserve">через власні відділення одночасно в кількох країнах, метою яких є безпосереднє отримання вигоди, і в той </w:t>
      </w:r>
      <w:r>
        <w:rPr>
          <w:rFonts w:cs="Times New Roman"/>
          <w:szCs w:val="28"/>
        </w:rPr>
        <w:t xml:space="preserve">же час вони мають </w:t>
      </w:r>
      <w:r w:rsidRPr="00426FA8">
        <w:rPr>
          <w:rFonts w:cs="Times New Roman"/>
          <w:szCs w:val="28"/>
        </w:rPr>
        <w:t xml:space="preserve">центр управління і прийняття стратегічних </w:t>
      </w:r>
      <w:r>
        <w:rPr>
          <w:rFonts w:cs="Times New Roman"/>
          <w:szCs w:val="28"/>
        </w:rPr>
        <w:t>рішень</w:t>
      </w:r>
      <w:r w:rsidRPr="00426FA8">
        <w:rPr>
          <w:rFonts w:cs="Times New Roman"/>
          <w:szCs w:val="28"/>
        </w:rPr>
        <w:t xml:space="preserve"> </w:t>
      </w:r>
      <w:r>
        <w:rPr>
          <w:rFonts w:cs="Times New Roman"/>
          <w:szCs w:val="28"/>
        </w:rPr>
        <w:t>щодо функціонування</w:t>
      </w:r>
      <w:r w:rsidRPr="00426FA8">
        <w:rPr>
          <w:rFonts w:cs="Times New Roman"/>
          <w:szCs w:val="28"/>
        </w:rPr>
        <w:t xml:space="preserve"> ТНК </w:t>
      </w:r>
      <w:r>
        <w:rPr>
          <w:rFonts w:cs="Times New Roman"/>
          <w:szCs w:val="28"/>
        </w:rPr>
        <w:t>в одній з приймаючих країн</w:t>
      </w:r>
      <w:r w:rsidRPr="00426FA8">
        <w:rPr>
          <w:rFonts w:cs="Times New Roman"/>
          <w:szCs w:val="28"/>
        </w:rPr>
        <w:t>.</w:t>
      </w:r>
    </w:p>
    <w:p w:rsidR="00426FA8" w:rsidRPr="00426FA8" w:rsidRDefault="00426FA8" w:rsidP="00426FA8">
      <w:pPr>
        <w:spacing w:after="0" w:line="360" w:lineRule="auto"/>
        <w:jc w:val="both"/>
        <w:rPr>
          <w:rFonts w:cs="Times New Roman"/>
          <w:szCs w:val="28"/>
        </w:rPr>
      </w:pPr>
      <w:r w:rsidRPr="00426FA8">
        <w:rPr>
          <w:rFonts w:cs="Times New Roman"/>
          <w:szCs w:val="28"/>
        </w:rPr>
        <w:t xml:space="preserve">Першу характеристику ТНК як категорії ми отримали через визначення змісту текстів "компанія" і "транснаціональний". </w:t>
      </w:r>
      <w:r>
        <w:rPr>
          <w:rFonts w:cs="Times New Roman"/>
          <w:szCs w:val="28"/>
        </w:rPr>
        <w:t>Поняття "корпорація"</w:t>
      </w:r>
      <w:r w:rsidRPr="00426FA8">
        <w:rPr>
          <w:rFonts w:cs="Times New Roman"/>
          <w:szCs w:val="28"/>
        </w:rPr>
        <w:t xml:space="preserve"> </w:t>
      </w:r>
      <w:r>
        <w:rPr>
          <w:rFonts w:cs="Times New Roman"/>
          <w:szCs w:val="28"/>
        </w:rPr>
        <w:t>має</w:t>
      </w:r>
      <w:r w:rsidRPr="00426FA8">
        <w:rPr>
          <w:rFonts w:cs="Times New Roman"/>
          <w:szCs w:val="28"/>
        </w:rPr>
        <w:t xml:space="preserve"> латинське походження і означає угруповання групи осіб чи суспільства, </w:t>
      </w:r>
      <w:r>
        <w:rPr>
          <w:rFonts w:cs="Times New Roman"/>
          <w:szCs w:val="28"/>
        </w:rPr>
        <w:t>с</w:t>
      </w:r>
      <w:r w:rsidRPr="00426FA8">
        <w:rPr>
          <w:rFonts w:cs="Times New Roman"/>
          <w:szCs w:val="28"/>
        </w:rPr>
        <w:t xml:space="preserve">формованих задля досягнення конкретних цілей. Використовуючи </w:t>
      </w:r>
      <w:r>
        <w:rPr>
          <w:rFonts w:cs="Times New Roman"/>
          <w:szCs w:val="28"/>
        </w:rPr>
        <w:t>визначення "транснаціональний</w:t>
      </w:r>
      <w:r w:rsidRPr="00426FA8">
        <w:rPr>
          <w:rFonts w:cs="Times New Roman"/>
          <w:szCs w:val="28"/>
        </w:rPr>
        <w:t xml:space="preserve">", "транснаціональне", ми розуміємо під ними </w:t>
      </w:r>
      <w:r>
        <w:rPr>
          <w:rFonts w:cs="Times New Roman"/>
          <w:szCs w:val="28"/>
        </w:rPr>
        <w:t>щось</w:t>
      </w:r>
      <w:r w:rsidRPr="00426FA8">
        <w:rPr>
          <w:rFonts w:cs="Times New Roman"/>
          <w:szCs w:val="28"/>
        </w:rPr>
        <w:t>, що виходить за межі однієї країни, і пов'язане з міжнародною або регіональною роботою. ТНК - це певні угруповання, спілки, робота яких не</w:t>
      </w:r>
      <w:r>
        <w:rPr>
          <w:rFonts w:cs="Times New Roman"/>
          <w:szCs w:val="28"/>
        </w:rPr>
        <w:t xml:space="preserve"> сконцентрована в рамках одного регіону </w:t>
      </w:r>
      <w:r w:rsidRPr="00426FA8">
        <w:rPr>
          <w:rFonts w:cs="Times New Roman"/>
          <w:szCs w:val="28"/>
        </w:rPr>
        <w:t xml:space="preserve">або країни. Прийнято вважати, що у межах роботи великого господарства формувалися ТНК. Це говорить про те, що виникає можливість підриву суверенітету країн, а також </w:t>
      </w:r>
      <w:r>
        <w:rPr>
          <w:rFonts w:cs="Times New Roman"/>
          <w:szCs w:val="28"/>
        </w:rPr>
        <w:t xml:space="preserve">з'являється </w:t>
      </w:r>
      <w:r w:rsidRPr="00426FA8">
        <w:rPr>
          <w:rFonts w:cs="Times New Roman"/>
          <w:szCs w:val="28"/>
        </w:rPr>
        <w:t>вплив на національні інтереси низки розвинених країн з системою капіталізму.</w:t>
      </w:r>
    </w:p>
    <w:p w:rsidR="00426FA8" w:rsidRPr="00426FA8" w:rsidRDefault="00426FA8" w:rsidP="00426FA8">
      <w:pPr>
        <w:spacing w:after="0" w:line="360" w:lineRule="auto"/>
        <w:jc w:val="both"/>
        <w:rPr>
          <w:rFonts w:cs="Times New Roman"/>
          <w:szCs w:val="28"/>
        </w:rPr>
      </w:pPr>
      <w:r w:rsidRPr="00426FA8">
        <w:rPr>
          <w:rFonts w:cs="Times New Roman"/>
          <w:szCs w:val="28"/>
        </w:rPr>
        <w:t xml:space="preserve">Для віднесення компаній до транснаціональних зазвичай використовується </w:t>
      </w:r>
      <w:r>
        <w:rPr>
          <w:rFonts w:cs="Times New Roman"/>
          <w:szCs w:val="28"/>
        </w:rPr>
        <w:t>наступні</w:t>
      </w:r>
      <w:r w:rsidRPr="00426FA8">
        <w:rPr>
          <w:rFonts w:cs="Times New Roman"/>
          <w:szCs w:val="28"/>
        </w:rPr>
        <w:t xml:space="preserve"> </w:t>
      </w:r>
      <w:r>
        <w:rPr>
          <w:rFonts w:cs="Times New Roman"/>
          <w:szCs w:val="28"/>
        </w:rPr>
        <w:t>класифікації</w:t>
      </w:r>
      <w:r w:rsidRPr="00426FA8">
        <w:rPr>
          <w:rFonts w:cs="Times New Roman"/>
          <w:szCs w:val="28"/>
        </w:rPr>
        <w:t>:</w:t>
      </w:r>
    </w:p>
    <w:p w:rsidR="00426FA8" w:rsidRPr="00426FA8" w:rsidRDefault="0072218B" w:rsidP="00426FA8">
      <w:pPr>
        <w:spacing w:after="0" w:line="360" w:lineRule="auto"/>
        <w:ind w:firstLine="0"/>
        <w:jc w:val="both"/>
        <w:rPr>
          <w:rFonts w:cs="Times New Roman"/>
          <w:szCs w:val="28"/>
        </w:rPr>
      </w:pPr>
      <w:r>
        <w:rPr>
          <w:rFonts w:cs="Times New Roman"/>
          <w:szCs w:val="28"/>
        </w:rPr>
        <w:lastRenderedPageBreak/>
        <w:t>-к</w:t>
      </w:r>
      <w:r w:rsidR="00426FA8" w:rsidRPr="00426FA8">
        <w:rPr>
          <w:rFonts w:cs="Times New Roman"/>
          <w:szCs w:val="28"/>
        </w:rPr>
        <w:t>ількість країн, в яких функціонує фірма (мінімум становить від двох до шести і більше держав);</w:t>
      </w:r>
    </w:p>
    <w:p w:rsidR="00426FA8" w:rsidRPr="00426FA8" w:rsidRDefault="0072218B" w:rsidP="00426FA8">
      <w:pPr>
        <w:spacing w:after="0" w:line="360" w:lineRule="auto"/>
        <w:ind w:firstLine="0"/>
        <w:jc w:val="both"/>
        <w:rPr>
          <w:rFonts w:cs="Times New Roman"/>
          <w:szCs w:val="28"/>
        </w:rPr>
      </w:pPr>
      <w:r>
        <w:rPr>
          <w:rFonts w:cs="Times New Roman"/>
          <w:szCs w:val="28"/>
        </w:rPr>
        <w:t>-н</w:t>
      </w:r>
      <w:r w:rsidR="00426FA8" w:rsidRPr="00426FA8">
        <w:rPr>
          <w:rFonts w:cs="Times New Roman"/>
          <w:szCs w:val="28"/>
        </w:rPr>
        <w:t>езначна кількість країн, в яких вміщені виробничі потужності та корпорації;</w:t>
      </w:r>
    </w:p>
    <w:p w:rsidR="00426FA8" w:rsidRPr="00426FA8" w:rsidRDefault="00426FA8" w:rsidP="00426FA8">
      <w:pPr>
        <w:spacing w:after="0" w:line="360" w:lineRule="auto"/>
        <w:ind w:firstLine="0"/>
        <w:jc w:val="both"/>
        <w:rPr>
          <w:rFonts w:cs="Times New Roman"/>
          <w:szCs w:val="28"/>
        </w:rPr>
      </w:pPr>
      <w:r w:rsidRPr="00426FA8">
        <w:rPr>
          <w:rFonts w:cs="Times New Roman"/>
          <w:szCs w:val="28"/>
        </w:rPr>
        <w:t>-певний розмір капіталізації, якого досягла компанія;</w:t>
      </w:r>
    </w:p>
    <w:p w:rsidR="00426FA8" w:rsidRPr="00426FA8" w:rsidRDefault="00426FA8" w:rsidP="00426FA8">
      <w:pPr>
        <w:spacing w:after="0" w:line="360" w:lineRule="auto"/>
        <w:ind w:firstLine="0"/>
        <w:jc w:val="both"/>
        <w:rPr>
          <w:rFonts w:cs="Times New Roman"/>
          <w:szCs w:val="28"/>
        </w:rPr>
      </w:pPr>
      <w:r w:rsidRPr="00426FA8">
        <w:rPr>
          <w:rFonts w:cs="Times New Roman"/>
          <w:szCs w:val="28"/>
        </w:rPr>
        <w:t>-мінімум частки закордонних операцій у доходах або продажах компанії (як правило, 25%);</w:t>
      </w:r>
    </w:p>
    <w:p w:rsidR="00426FA8" w:rsidRPr="00426FA8" w:rsidRDefault="00426FA8" w:rsidP="00426FA8">
      <w:pPr>
        <w:spacing w:after="0" w:line="360" w:lineRule="auto"/>
        <w:ind w:firstLine="0"/>
        <w:jc w:val="both"/>
        <w:rPr>
          <w:rFonts w:cs="Times New Roman"/>
          <w:szCs w:val="28"/>
        </w:rPr>
      </w:pPr>
      <w:r w:rsidRPr="00426FA8">
        <w:rPr>
          <w:rFonts w:cs="Times New Roman"/>
          <w:szCs w:val="28"/>
        </w:rPr>
        <w:t xml:space="preserve">-володіння не менше 25% </w:t>
      </w:r>
      <w:r w:rsidR="0072218B">
        <w:rPr>
          <w:rFonts w:cs="Times New Roman"/>
          <w:szCs w:val="28"/>
        </w:rPr>
        <w:t>основних</w:t>
      </w:r>
      <w:r w:rsidRPr="00426FA8">
        <w:rPr>
          <w:rFonts w:cs="Times New Roman"/>
          <w:szCs w:val="28"/>
        </w:rPr>
        <w:t xml:space="preserve"> акцій в </w:t>
      </w:r>
      <w:r w:rsidR="0072218B">
        <w:rPr>
          <w:rFonts w:cs="Times New Roman"/>
          <w:szCs w:val="28"/>
        </w:rPr>
        <w:t>трьох</w:t>
      </w:r>
      <w:r w:rsidRPr="00426FA8">
        <w:rPr>
          <w:rFonts w:cs="Times New Roman"/>
          <w:szCs w:val="28"/>
        </w:rPr>
        <w:t xml:space="preserve"> і більше країнах;</w:t>
      </w:r>
    </w:p>
    <w:p w:rsidR="00426FA8" w:rsidRPr="00426FA8" w:rsidRDefault="0072218B" w:rsidP="00426FA8">
      <w:pPr>
        <w:spacing w:after="0" w:line="360" w:lineRule="auto"/>
        <w:ind w:firstLine="0"/>
        <w:jc w:val="both"/>
        <w:rPr>
          <w:rFonts w:cs="Times New Roman"/>
          <w:szCs w:val="28"/>
        </w:rPr>
      </w:pPr>
      <w:r>
        <w:rPr>
          <w:rFonts w:cs="Times New Roman"/>
          <w:szCs w:val="28"/>
        </w:rPr>
        <w:t>-м</w:t>
      </w:r>
      <w:r w:rsidR="00426FA8" w:rsidRPr="00426FA8">
        <w:rPr>
          <w:rFonts w:cs="Times New Roman"/>
          <w:szCs w:val="28"/>
        </w:rPr>
        <w:t>іжнародний склад персоналу та високого управління компанії</w:t>
      </w:r>
    </w:p>
    <w:p w:rsidR="007F4045" w:rsidRPr="009339E5" w:rsidRDefault="0072218B" w:rsidP="00426FA8">
      <w:pPr>
        <w:spacing w:after="0" w:line="360" w:lineRule="auto"/>
        <w:jc w:val="both"/>
        <w:rPr>
          <w:rFonts w:cs="Times New Roman"/>
          <w:szCs w:val="28"/>
        </w:rPr>
      </w:pPr>
      <w:r>
        <w:rPr>
          <w:rFonts w:cs="Times New Roman"/>
          <w:szCs w:val="28"/>
        </w:rPr>
        <w:t>Ключова характеристика</w:t>
      </w:r>
      <w:r w:rsidR="00426FA8" w:rsidRPr="00426FA8">
        <w:rPr>
          <w:rFonts w:cs="Times New Roman"/>
          <w:szCs w:val="28"/>
        </w:rPr>
        <w:t xml:space="preserve"> ТНК – глобальність операцій. Велике значення для ТНК </w:t>
      </w:r>
      <w:r>
        <w:rPr>
          <w:rFonts w:cs="Times New Roman"/>
          <w:szCs w:val="28"/>
        </w:rPr>
        <w:t>становить</w:t>
      </w:r>
      <w:r w:rsidR="00426FA8" w:rsidRPr="00426FA8">
        <w:rPr>
          <w:rFonts w:cs="Times New Roman"/>
          <w:szCs w:val="28"/>
        </w:rPr>
        <w:t xml:space="preserve"> світовий ринок. Тому експансія ТНК в</w:t>
      </w:r>
      <w:r>
        <w:rPr>
          <w:rFonts w:cs="Times New Roman"/>
          <w:szCs w:val="28"/>
        </w:rPr>
        <w:t>ідбувається</w:t>
      </w:r>
      <w:r w:rsidR="00426FA8" w:rsidRPr="00426FA8">
        <w:rPr>
          <w:rFonts w:cs="Times New Roman"/>
          <w:szCs w:val="28"/>
        </w:rPr>
        <w:t xml:space="preserve"> у великому масштабі. Їхній спільний потенціал абсолютно порівняний із великим господарством загалом. Провідною особливою рисою вважається неурядова, наднаціональна робота, що надає високоякісний вплив на всі процеси, що відбуваються в державах їх розміщення, насамперед фінансові та політичні; яка робить і управляє понад-або міжетнічними зв'язками і відносинами</w:t>
      </w:r>
      <w:r w:rsidR="00540569" w:rsidRPr="009339E5">
        <w:rPr>
          <w:rFonts w:cs="Times New Roman"/>
          <w:szCs w:val="28"/>
        </w:rPr>
        <w:t>.</w:t>
      </w:r>
      <w:r w:rsidR="00B2060A" w:rsidRPr="009339E5">
        <w:rPr>
          <w:rStyle w:val="ab"/>
          <w:rFonts w:cs="Times New Roman"/>
          <w:szCs w:val="28"/>
        </w:rPr>
        <w:footnoteReference w:id="69"/>
      </w:r>
      <w:r w:rsidR="007F4045" w:rsidRPr="009339E5">
        <w:rPr>
          <w:rFonts w:cs="Times New Roman"/>
          <w:szCs w:val="28"/>
        </w:rPr>
        <w:t xml:space="preserve"> </w:t>
      </w:r>
    </w:p>
    <w:p w:rsidR="00AA40D9" w:rsidRPr="009339E5" w:rsidRDefault="00AA40D9" w:rsidP="00AA40D9">
      <w:pPr>
        <w:spacing w:after="0" w:line="360" w:lineRule="auto"/>
        <w:jc w:val="both"/>
        <w:rPr>
          <w:rFonts w:cs="Times New Roman"/>
          <w:szCs w:val="28"/>
        </w:rPr>
      </w:pPr>
      <w:r w:rsidRPr="009339E5">
        <w:rPr>
          <w:rFonts w:cs="Times New Roman"/>
          <w:szCs w:val="28"/>
        </w:rPr>
        <w:t xml:space="preserve">Термін </w:t>
      </w:r>
      <w:r w:rsidR="00FC7D14">
        <w:rPr>
          <w:rFonts w:cs="Times New Roman"/>
          <w:szCs w:val="28"/>
        </w:rPr>
        <w:t>"</w:t>
      </w:r>
      <w:r w:rsidRPr="009339E5">
        <w:rPr>
          <w:rFonts w:cs="Times New Roman"/>
          <w:szCs w:val="28"/>
        </w:rPr>
        <w:t>транснаціональна корпорація</w:t>
      </w:r>
      <w:r w:rsidR="00AF17D7">
        <w:rPr>
          <w:rFonts w:cs="Times New Roman"/>
          <w:szCs w:val="28"/>
        </w:rPr>
        <w:t>"</w:t>
      </w:r>
      <w:r w:rsidRPr="009339E5">
        <w:rPr>
          <w:rFonts w:cs="Times New Roman"/>
          <w:szCs w:val="28"/>
        </w:rPr>
        <w:t xml:space="preserve">(ТНК) визначається Худом і Янгом як корпорація, яка володіє, контролює та керує активами, що приносять дохід, у більш ніж одній країні. ТНК складається з материнської компанії (зареєстрованої та розташованої в одній країні) і принаймні однієї дочірньої компанії, що працює в іноземній країні. ТНК діяли в країнах, що розвиваються, протягом століть, починаючи з колоніальної ери, коли велика частина торгівлі між європейськими країнами та їхніми колоніями здійснювалася через компанії, зареєстровані в Європі. В Африці, наприклад, такі ТНК, як Lever Brothers, United Africa Company і Royal Niger Company вели торгівлю між Великобританією та її африканськими колоніями. У наш час ТНК повсюдно </w:t>
      </w:r>
      <w:r w:rsidRPr="009339E5">
        <w:rPr>
          <w:rFonts w:cs="Times New Roman"/>
          <w:szCs w:val="28"/>
        </w:rPr>
        <w:lastRenderedPageBreak/>
        <w:t>представлені в країнах, що розвиваються, і вони діють практично в усіх секторах.</w:t>
      </w:r>
      <w:r w:rsidRPr="009339E5">
        <w:rPr>
          <w:rStyle w:val="ab"/>
          <w:rFonts w:cs="Times New Roman"/>
          <w:szCs w:val="28"/>
        </w:rPr>
        <w:footnoteReference w:id="70"/>
      </w:r>
    </w:p>
    <w:p w:rsidR="00AA40D9" w:rsidRPr="009339E5" w:rsidRDefault="00AA40D9" w:rsidP="00AA40D9">
      <w:pPr>
        <w:spacing w:after="0" w:line="360" w:lineRule="auto"/>
        <w:jc w:val="both"/>
        <w:rPr>
          <w:rFonts w:cs="Times New Roman"/>
          <w:szCs w:val="28"/>
        </w:rPr>
      </w:pPr>
      <w:r w:rsidRPr="009339E5">
        <w:rPr>
          <w:rFonts w:cs="Times New Roman"/>
          <w:szCs w:val="28"/>
        </w:rPr>
        <w:t>Поширенню</w:t>
      </w:r>
      <w:r w:rsidR="002423B2">
        <w:rPr>
          <w:rFonts w:cs="Times New Roman"/>
          <w:szCs w:val="28"/>
        </w:rPr>
        <w:t xml:space="preserve"> ТНК в країнах, що розвиваються</w:t>
      </w:r>
      <w:r w:rsidRPr="009339E5">
        <w:rPr>
          <w:rFonts w:cs="Times New Roman"/>
          <w:szCs w:val="28"/>
        </w:rPr>
        <w:t xml:space="preserve"> сприяє кілька факторів, </w:t>
      </w:r>
      <w:r w:rsidR="00390B67">
        <w:rPr>
          <w:rFonts w:cs="Times New Roman"/>
          <w:szCs w:val="28"/>
        </w:rPr>
        <w:t>а саме</w:t>
      </w:r>
      <w:r w:rsidRPr="009339E5">
        <w:rPr>
          <w:rFonts w:cs="Times New Roman"/>
          <w:szCs w:val="28"/>
        </w:rPr>
        <w:t xml:space="preserve"> наявність дешевої робочої сили, наявність сировини, зокрема природних мінеральних ресурсів, і щедрі фінансові стимули, які надають іноземним інвесторам країни, що розвиваються. </w:t>
      </w:r>
    </w:p>
    <w:p w:rsidR="00AA40D9" w:rsidRPr="009339E5" w:rsidRDefault="00AA40D9" w:rsidP="00AA40D9">
      <w:pPr>
        <w:spacing w:after="0" w:line="360" w:lineRule="auto"/>
        <w:jc w:val="both"/>
        <w:rPr>
          <w:rFonts w:cs="Times New Roman"/>
          <w:szCs w:val="28"/>
        </w:rPr>
      </w:pPr>
      <w:r w:rsidRPr="009339E5">
        <w:rPr>
          <w:rFonts w:cs="Times New Roman"/>
          <w:szCs w:val="28"/>
        </w:rPr>
        <w:t>На зростання Китаю та Індії як економічних держав вплинуло поширення ТНК, особливо в галузі природних ресурсів. Ненаситна жага Китаю мінералів і металів для його промислової революції привела до того, що китайські компанії в останні кілька десятиліть шукали можливості для бізнесу в країнах, що розвиваються. Політика zou chuqu ("Go Out" або "Go Global"), прийнята китайським урядом, заохочує китайські компанії інвестувати в іноземні підприємства, щоб отримати сировину для промислової революції Китаю. Так, китайські ТНК, такі як Китайська національна офшорна нафтова корпорація та група компаній Цзіньчуань, протягом останніх років інвестували в проекти з природних ресурсів у багатьох країнах, що розвиваються.</w:t>
      </w:r>
    </w:p>
    <w:p w:rsidR="00AA40D9" w:rsidRPr="009339E5" w:rsidRDefault="00AA40D9" w:rsidP="00AA40D9">
      <w:pPr>
        <w:spacing w:after="0" w:line="360" w:lineRule="auto"/>
        <w:jc w:val="both"/>
        <w:rPr>
          <w:rFonts w:cs="Times New Roman"/>
          <w:szCs w:val="28"/>
        </w:rPr>
      </w:pPr>
      <w:r w:rsidRPr="009339E5">
        <w:rPr>
          <w:rFonts w:cs="Times New Roman"/>
          <w:szCs w:val="28"/>
        </w:rPr>
        <w:t>Хоча ТНК є двигуном економічного зростання в країнах, що розвиваються, ТНК в рівній мірі здатні спотворювати соціальний розвиток в країнах перебування через неетичні, а іноді й незаконні дії.</w:t>
      </w:r>
      <w:r w:rsidRPr="009339E5">
        <w:rPr>
          <w:rStyle w:val="ab"/>
          <w:rFonts w:cs="Times New Roman"/>
          <w:szCs w:val="28"/>
        </w:rPr>
        <w:footnoteReference w:id="71"/>
      </w:r>
    </w:p>
    <w:p w:rsidR="002A58BF" w:rsidRPr="009339E5" w:rsidRDefault="007F4045" w:rsidP="00FF4D18">
      <w:pPr>
        <w:spacing w:after="0" w:line="360" w:lineRule="auto"/>
        <w:jc w:val="both"/>
        <w:rPr>
          <w:rFonts w:cs="Times New Roman"/>
          <w:szCs w:val="28"/>
        </w:rPr>
      </w:pPr>
      <w:r w:rsidRPr="009339E5">
        <w:rPr>
          <w:rFonts w:cs="Times New Roman"/>
          <w:szCs w:val="28"/>
        </w:rPr>
        <w:t>Історія транснаціональних корпорацій бере свій початок із Західної Європи у 16 ​​столітті. За цей час</w:t>
      </w:r>
      <w:r w:rsidR="00390B67">
        <w:rPr>
          <w:rFonts w:cs="Times New Roman"/>
          <w:szCs w:val="28"/>
        </w:rPr>
        <w:t>японі</w:t>
      </w:r>
      <w:r w:rsidRPr="009339E5">
        <w:rPr>
          <w:rFonts w:cs="Times New Roman"/>
          <w:szCs w:val="28"/>
        </w:rPr>
        <w:t xml:space="preserve"> були засновані такі фірми, як Британська Ост -Індська компанія. </w:t>
      </w:r>
    </w:p>
    <w:p w:rsidR="002A58BF" w:rsidRPr="009339E5" w:rsidRDefault="00540569" w:rsidP="00FF4D18">
      <w:pPr>
        <w:spacing w:after="0" w:line="360" w:lineRule="auto"/>
        <w:jc w:val="both"/>
        <w:rPr>
          <w:rFonts w:cs="Times New Roman"/>
          <w:szCs w:val="28"/>
        </w:rPr>
      </w:pPr>
      <w:r w:rsidRPr="009339E5">
        <w:rPr>
          <w:rFonts w:cs="Times New Roman"/>
          <w:szCs w:val="28"/>
        </w:rPr>
        <w:t xml:space="preserve">Хоча діяльність ТНК базується переважно в Західній Європі, Північній Америці та Японії, діяльність ТНК охоплює весь світ. Наприклад, швейцарський електротехнічний гігант ABB має потужності в 140 країнах, тоді </w:t>
      </w:r>
      <w:r w:rsidRPr="009339E5">
        <w:rPr>
          <w:rFonts w:cs="Times New Roman"/>
          <w:szCs w:val="28"/>
        </w:rPr>
        <w:lastRenderedPageBreak/>
        <w:t>як Royal Dutch / Shell досліджує нафту в 50 країнах, переробляє в 34 і ринки в 100. Офіси американської харчової фірми HJ Heinz охоплюють шість континентів, а Cargill , найбільша зернова компанія США, працює у 54 країнах. Провідна британська хімічна компанія ICI здійснює виробничі операції у 40 країнах, а філії з про</w:t>
      </w:r>
      <w:r w:rsidR="002423B2">
        <w:rPr>
          <w:rFonts w:cs="Times New Roman"/>
          <w:szCs w:val="28"/>
        </w:rPr>
        <w:t>дажу - у 150.</w:t>
      </w:r>
      <w:r w:rsidR="008A6D62">
        <w:rPr>
          <w:rStyle w:val="ab"/>
          <w:rFonts w:cs="Times New Roman"/>
          <w:szCs w:val="28"/>
        </w:rPr>
        <w:footnoteReference w:id="72"/>
      </w:r>
    </w:p>
    <w:p w:rsidR="007F4045" w:rsidRPr="009339E5" w:rsidRDefault="007F4045" w:rsidP="00FF4D18">
      <w:pPr>
        <w:spacing w:after="0" w:line="360" w:lineRule="auto"/>
        <w:jc w:val="both"/>
        <w:rPr>
          <w:rFonts w:cs="Times New Roman"/>
          <w:szCs w:val="28"/>
        </w:rPr>
      </w:pPr>
      <w:r w:rsidRPr="009339E5">
        <w:rPr>
          <w:rFonts w:cs="Times New Roman"/>
          <w:szCs w:val="28"/>
        </w:rPr>
        <w:t>Транснаціональні корпорації мають багато схожост</w:t>
      </w:r>
      <w:r w:rsidR="008D128C" w:rsidRPr="009339E5">
        <w:rPr>
          <w:rFonts w:cs="Times New Roman"/>
          <w:szCs w:val="28"/>
        </w:rPr>
        <w:t>і</w:t>
      </w:r>
      <w:r w:rsidRPr="009339E5">
        <w:rPr>
          <w:rFonts w:cs="Times New Roman"/>
          <w:szCs w:val="28"/>
        </w:rPr>
        <w:t xml:space="preserve"> з мультинаціональними корпораціями, з тією невеликою відмінністю, що транснаціональні корпорації складаються з централізованої структури управління, тоді як мультинаціональні корпорації, як правило, децентралізовані, з багатьма базами в різних країна</w:t>
      </w:r>
      <w:r w:rsidR="002423B2">
        <w:rPr>
          <w:rFonts w:cs="Times New Roman"/>
          <w:szCs w:val="28"/>
        </w:rPr>
        <w:t>х, де корпорація працює.</w:t>
      </w:r>
      <w:r w:rsidR="00846764" w:rsidRPr="009339E5">
        <w:rPr>
          <w:rStyle w:val="ab"/>
          <w:rFonts w:cs="Times New Roman"/>
          <w:szCs w:val="28"/>
        </w:rPr>
        <w:footnoteReference w:id="73"/>
      </w:r>
      <w:r w:rsidR="002423B2">
        <w:rPr>
          <w:rFonts w:cs="Times New Roman"/>
          <w:szCs w:val="28"/>
        </w:rPr>
        <w:t xml:space="preserve"> </w:t>
      </w:r>
      <w:r w:rsidRPr="009339E5">
        <w:rPr>
          <w:rFonts w:cs="Times New Roman"/>
          <w:szCs w:val="28"/>
        </w:rPr>
        <w:t>Хоча традиційні транснаціональні корпорації є національними компаніями з іноземними дочірніми компаніями, транснаціональні корпорації розповсюджують свою діяльність у багатьох країнах, щоб підтримувати високий р</w:t>
      </w:r>
      <w:r w:rsidR="00846764" w:rsidRPr="009339E5">
        <w:rPr>
          <w:rFonts w:cs="Times New Roman"/>
          <w:szCs w:val="28"/>
        </w:rPr>
        <w:t xml:space="preserve">івень місцевої чутливості. </w:t>
      </w:r>
      <w:r w:rsidR="00846764" w:rsidRPr="009339E5">
        <w:rPr>
          <w:rStyle w:val="ab"/>
          <w:rFonts w:cs="Times New Roman"/>
          <w:szCs w:val="28"/>
        </w:rPr>
        <w:footnoteReference w:id="74"/>
      </w:r>
    </w:p>
    <w:p w:rsidR="007F4045" w:rsidRPr="009339E5" w:rsidRDefault="007F4045" w:rsidP="00FF4D18">
      <w:pPr>
        <w:spacing w:after="0" w:line="360" w:lineRule="auto"/>
        <w:jc w:val="both"/>
        <w:rPr>
          <w:rFonts w:cs="Times New Roman"/>
          <w:szCs w:val="28"/>
        </w:rPr>
      </w:pPr>
      <w:r w:rsidRPr="009339E5">
        <w:rPr>
          <w:rFonts w:cs="Times New Roman"/>
          <w:szCs w:val="28"/>
        </w:rPr>
        <w:t>Транснаціональна корпорація має значні потужності, веде бізнес більше</w:t>
      </w:r>
      <w:r w:rsidR="008A6D62">
        <w:rPr>
          <w:rFonts w:cs="Times New Roman"/>
          <w:szCs w:val="28"/>
        </w:rPr>
        <w:t>,</w:t>
      </w:r>
      <w:r w:rsidRPr="009339E5">
        <w:rPr>
          <w:rFonts w:cs="Times New Roman"/>
          <w:szCs w:val="28"/>
        </w:rPr>
        <w:t xml:space="preserve"> ніж в одній країні і не вважає жодну конкретну країну своїм корпоративним будинком. Однією із значних переваг транснаціональних компаній є те, що вони здатні підтримувати більший ступінь</w:t>
      </w:r>
      <w:r w:rsidR="00AD0EC6" w:rsidRPr="009339E5">
        <w:rPr>
          <w:rFonts w:cs="Times New Roman"/>
          <w:szCs w:val="28"/>
        </w:rPr>
        <w:t xml:space="preserve"> </w:t>
      </w:r>
      <w:r w:rsidR="00F43906">
        <w:rPr>
          <w:rFonts w:cs="Times New Roman"/>
          <w:szCs w:val="28"/>
        </w:rPr>
        <w:t xml:space="preserve">гнучкості </w:t>
      </w:r>
      <w:r w:rsidR="00AD0EC6" w:rsidRPr="009339E5">
        <w:rPr>
          <w:rFonts w:cs="Times New Roman"/>
          <w:szCs w:val="28"/>
        </w:rPr>
        <w:t>до місцевих ринків.</w:t>
      </w:r>
      <w:r w:rsidR="00AD0EC6" w:rsidRPr="009339E5">
        <w:rPr>
          <w:rStyle w:val="ab"/>
          <w:rFonts w:cs="Times New Roman"/>
          <w:szCs w:val="28"/>
        </w:rPr>
        <w:footnoteReference w:id="75"/>
      </w:r>
    </w:p>
    <w:p w:rsidR="008D128C" w:rsidRPr="009339E5" w:rsidRDefault="008A6D62" w:rsidP="008D128C">
      <w:pPr>
        <w:spacing w:after="0" w:line="360" w:lineRule="auto"/>
        <w:jc w:val="both"/>
        <w:rPr>
          <w:rFonts w:cs="Times New Roman"/>
          <w:szCs w:val="28"/>
        </w:rPr>
      </w:pPr>
      <w:r w:rsidRPr="009339E5">
        <w:rPr>
          <w:rFonts w:cs="Times New Roman"/>
          <w:szCs w:val="28"/>
        </w:rPr>
        <w:t>ТНК</w:t>
      </w:r>
      <w:r>
        <w:rPr>
          <w:rFonts w:cs="Times New Roman"/>
          <w:szCs w:val="28"/>
        </w:rPr>
        <w:t xml:space="preserve">, відповідно до </w:t>
      </w:r>
      <w:r w:rsidR="008D128C" w:rsidRPr="009339E5">
        <w:rPr>
          <w:rFonts w:cs="Times New Roman"/>
          <w:szCs w:val="28"/>
        </w:rPr>
        <w:t>неоліберальної риторики</w:t>
      </w:r>
      <w:r>
        <w:rPr>
          <w:rFonts w:cs="Times New Roman"/>
          <w:szCs w:val="28"/>
        </w:rPr>
        <w:t>,</w:t>
      </w:r>
      <w:r w:rsidR="008D128C" w:rsidRPr="009339E5">
        <w:rPr>
          <w:rFonts w:cs="Times New Roman"/>
          <w:szCs w:val="28"/>
        </w:rPr>
        <w:t xml:space="preserve"> </w:t>
      </w:r>
      <w:r>
        <w:rPr>
          <w:rFonts w:cs="Times New Roman"/>
          <w:szCs w:val="28"/>
        </w:rPr>
        <w:t>поетапно стають вільними від</w:t>
      </w:r>
      <w:r w:rsidR="008D128C" w:rsidRPr="009339E5">
        <w:rPr>
          <w:rFonts w:cs="Times New Roman"/>
          <w:szCs w:val="28"/>
        </w:rPr>
        <w:t xml:space="preserve"> контролю з боку </w:t>
      </w:r>
      <w:r>
        <w:rPr>
          <w:rFonts w:cs="Times New Roman"/>
          <w:szCs w:val="28"/>
        </w:rPr>
        <w:t>приймаючої країни</w:t>
      </w:r>
      <w:r w:rsidR="008D128C" w:rsidRPr="009339E5">
        <w:rPr>
          <w:rFonts w:cs="Times New Roman"/>
          <w:szCs w:val="28"/>
        </w:rPr>
        <w:t xml:space="preserve">, що дає </w:t>
      </w:r>
      <w:r>
        <w:rPr>
          <w:rFonts w:cs="Times New Roman"/>
          <w:szCs w:val="28"/>
        </w:rPr>
        <w:t>компаніям</w:t>
      </w:r>
      <w:r w:rsidR="008D128C" w:rsidRPr="009339E5">
        <w:rPr>
          <w:rFonts w:cs="Times New Roman"/>
          <w:szCs w:val="28"/>
        </w:rPr>
        <w:t xml:space="preserve"> </w:t>
      </w:r>
      <w:r>
        <w:rPr>
          <w:rFonts w:cs="Times New Roman"/>
          <w:szCs w:val="28"/>
        </w:rPr>
        <w:t>можливість</w:t>
      </w:r>
      <w:r w:rsidR="008D128C" w:rsidRPr="009339E5">
        <w:rPr>
          <w:rFonts w:cs="Times New Roman"/>
          <w:szCs w:val="28"/>
        </w:rPr>
        <w:t xml:space="preserve"> формувати свої правила гри в різних регіонах світу та моделі поведінки на </w:t>
      </w:r>
      <w:r w:rsidR="00F43906">
        <w:rPr>
          <w:rFonts w:cs="Times New Roman"/>
          <w:szCs w:val="28"/>
        </w:rPr>
        <w:lastRenderedPageBreak/>
        <w:t>міжнародній</w:t>
      </w:r>
      <w:r w:rsidR="008D128C" w:rsidRPr="009339E5">
        <w:rPr>
          <w:rFonts w:cs="Times New Roman"/>
          <w:szCs w:val="28"/>
        </w:rPr>
        <w:t xml:space="preserve"> арені. З іншого боку, сама держава, дотримуючись логіки неоліберальних ідей та володіючи новими засобами маніпуляції суспільною свідомістю, має діяти у міжнародних відносинах як колективна корпорація. </w:t>
      </w:r>
      <w:r>
        <w:rPr>
          <w:rFonts w:cs="Times New Roman"/>
          <w:szCs w:val="28"/>
        </w:rPr>
        <w:t>Таку новостворену модель ми можемо</w:t>
      </w:r>
      <w:r w:rsidR="008D128C" w:rsidRPr="009339E5">
        <w:rPr>
          <w:rFonts w:cs="Times New Roman"/>
          <w:szCs w:val="28"/>
        </w:rPr>
        <w:t xml:space="preserve"> охарактеризувати як організацію, що заміщає собою органи державного управління та ставить на перше місце у своїй діяльності корпоративну вигоду.</w:t>
      </w:r>
      <w:r w:rsidR="008D128C" w:rsidRPr="009339E5">
        <w:rPr>
          <w:rStyle w:val="ab"/>
          <w:rFonts w:cs="Times New Roman"/>
          <w:szCs w:val="28"/>
        </w:rPr>
        <w:footnoteReference w:id="76"/>
      </w:r>
    </w:p>
    <w:p w:rsidR="00F35035" w:rsidRDefault="0063283B" w:rsidP="00843A0E">
      <w:pPr>
        <w:spacing w:after="0" w:line="360" w:lineRule="auto"/>
        <w:jc w:val="both"/>
        <w:rPr>
          <w:rFonts w:cs="Times New Roman"/>
          <w:szCs w:val="28"/>
        </w:rPr>
      </w:pPr>
      <w:r w:rsidRPr="009339E5">
        <w:rPr>
          <w:rFonts w:cs="Times New Roman"/>
          <w:szCs w:val="28"/>
        </w:rPr>
        <w:t>Нині в Європі транснаціональна діяльність представлена переважно американськими, німецькими, англійськими, південнокорейськими та російськими компаніями. При цьому, необхідно враховувати, що активізація діяльності ТНК має свої негативні наслідки, які певною мірою випливають з її переваг (табл.1).</w:t>
      </w:r>
      <w:r w:rsidRPr="009339E5">
        <w:rPr>
          <w:rStyle w:val="ab"/>
          <w:rFonts w:cs="Times New Roman"/>
          <w:szCs w:val="28"/>
        </w:rPr>
        <w:footnoteReference w:id="77"/>
      </w:r>
    </w:p>
    <w:p w:rsidR="00F35035" w:rsidRPr="009339E5" w:rsidRDefault="00F35035" w:rsidP="00843A0E">
      <w:pPr>
        <w:spacing w:after="0" w:line="360" w:lineRule="auto"/>
        <w:ind w:firstLine="0"/>
        <w:jc w:val="both"/>
        <w:rPr>
          <w:rFonts w:cs="Times New Roman"/>
          <w:szCs w:val="28"/>
        </w:rPr>
      </w:pPr>
    </w:p>
    <w:p w:rsidR="0063283B" w:rsidRPr="009339E5" w:rsidRDefault="0063283B" w:rsidP="0063283B">
      <w:pPr>
        <w:shd w:val="clear" w:color="auto" w:fill="FFFFFF"/>
        <w:spacing w:after="0" w:line="240" w:lineRule="auto"/>
        <w:ind w:firstLine="720"/>
        <w:jc w:val="center"/>
        <w:rPr>
          <w:rFonts w:eastAsia="Times New Roman" w:cs="Times New Roman"/>
          <w:color w:val="333333"/>
          <w:sz w:val="36"/>
          <w:szCs w:val="24"/>
          <w:lang w:val="en-US"/>
        </w:rPr>
      </w:pPr>
      <w:r w:rsidRPr="009339E5">
        <w:rPr>
          <w:rFonts w:eastAsia="Times New Roman" w:cs="Times New Roman"/>
          <w:b/>
          <w:bCs/>
          <w:color w:val="000000"/>
          <w:szCs w:val="20"/>
        </w:rPr>
        <w:t>Таблиця 1. Наслідки діяльності ТНК</w:t>
      </w:r>
    </w:p>
    <w:tbl>
      <w:tblPr>
        <w:tblW w:w="8748" w:type="dxa"/>
        <w:jc w:val="center"/>
        <w:tblCellMar>
          <w:left w:w="0" w:type="dxa"/>
          <w:right w:w="0" w:type="dxa"/>
        </w:tblCellMar>
        <w:tblLook w:val="04A0" w:firstRow="1" w:lastRow="0" w:firstColumn="1" w:lastColumn="0" w:noHBand="0" w:noVBand="1"/>
      </w:tblPr>
      <w:tblGrid>
        <w:gridCol w:w="1537"/>
        <w:gridCol w:w="4721"/>
        <w:gridCol w:w="2490"/>
      </w:tblGrid>
      <w:tr w:rsidR="0063283B" w:rsidRPr="009339E5" w:rsidTr="0063283B">
        <w:trPr>
          <w:jc w:val="center"/>
        </w:trPr>
        <w:tc>
          <w:tcPr>
            <w:tcW w:w="13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83B" w:rsidRPr="009339E5" w:rsidRDefault="0063283B" w:rsidP="0063283B">
            <w:pPr>
              <w:spacing w:after="0" w:line="240" w:lineRule="auto"/>
              <w:ind w:firstLine="0"/>
              <w:jc w:val="center"/>
              <w:rPr>
                <w:rFonts w:eastAsia="Times New Roman" w:cs="Times New Roman"/>
                <w:sz w:val="36"/>
                <w:szCs w:val="24"/>
                <w:lang w:val="en-US"/>
              </w:rPr>
            </w:pPr>
            <w:r w:rsidRPr="009339E5">
              <w:rPr>
                <w:rFonts w:eastAsia="Times New Roman" w:cs="Times New Roman"/>
                <w:color w:val="000000"/>
                <w:szCs w:val="20"/>
              </w:rPr>
              <w:t> </w:t>
            </w:r>
          </w:p>
        </w:tc>
        <w:tc>
          <w:tcPr>
            <w:tcW w:w="50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83B" w:rsidRPr="009339E5" w:rsidRDefault="0063283B" w:rsidP="0063283B">
            <w:pPr>
              <w:spacing w:after="0" w:line="240" w:lineRule="auto"/>
              <w:ind w:firstLine="0"/>
              <w:jc w:val="center"/>
              <w:rPr>
                <w:rFonts w:eastAsia="Times New Roman" w:cs="Times New Roman"/>
                <w:sz w:val="36"/>
                <w:szCs w:val="24"/>
                <w:lang w:val="en-US"/>
              </w:rPr>
            </w:pPr>
            <w:r w:rsidRPr="009339E5">
              <w:rPr>
                <w:rFonts w:eastAsia="Times New Roman" w:cs="Times New Roman"/>
                <w:b/>
                <w:bCs/>
                <w:color w:val="000000"/>
                <w:szCs w:val="20"/>
              </w:rPr>
              <w:t>Для країни, що приймає</w:t>
            </w:r>
          </w:p>
        </w:tc>
        <w:tc>
          <w:tcPr>
            <w:tcW w:w="2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83B" w:rsidRPr="009339E5" w:rsidRDefault="0063283B" w:rsidP="0063283B">
            <w:pPr>
              <w:spacing w:after="0" w:line="240" w:lineRule="auto"/>
              <w:ind w:firstLine="0"/>
              <w:jc w:val="center"/>
              <w:rPr>
                <w:rFonts w:eastAsia="Times New Roman" w:cs="Times New Roman"/>
                <w:sz w:val="36"/>
                <w:szCs w:val="24"/>
                <w:lang w:val="ru-RU"/>
              </w:rPr>
            </w:pPr>
            <w:r w:rsidRPr="009339E5">
              <w:rPr>
                <w:rFonts w:eastAsia="Times New Roman" w:cs="Times New Roman"/>
                <w:b/>
                <w:bCs/>
                <w:color w:val="000000"/>
                <w:szCs w:val="20"/>
              </w:rPr>
              <w:t>Для країни, що вивозить капітал</w:t>
            </w:r>
          </w:p>
        </w:tc>
      </w:tr>
      <w:tr w:rsidR="0063283B" w:rsidRPr="009339E5" w:rsidTr="0063283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jc w:val="center"/>
              <w:rPr>
                <w:rFonts w:eastAsia="Times New Roman" w:cs="Times New Roman"/>
                <w:sz w:val="36"/>
                <w:szCs w:val="24"/>
                <w:lang w:val="en-US"/>
              </w:rPr>
            </w:pPr>
            <w:r w:rsidRPr="009339E5">
              <w:rPr>
                <w:rFonts w:eastAsia="Times New Roman" w:cs="Times New Roman"/>
                <w:b/>
                <w:bCs/>
                <w:color w:val="000000"/>
                <w:szCs w:val="20"/>
              </w:rPr>
              <w:t>Позитивні наслідки</w:t>
            </w:r>
          </w:p>
        </w:tc>
        <w:tc>
          <w:tcPr>
            <w:tcW w:w="5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rPr>
                <w:rFonts w:eastAsia="Times New Roman" w:cs="Times New Roman"/>
                <w:sz w:val="36"/>
                <w:szCs w:val="24"/>
                <w:lang w:val="en-US"/>
              </w:rPr>
            </w:pPr>
            <w:r w:rsidRPr="009339E5">
              <w:rPr>
                <w:rFonts w:eastAsia="Times New Roman" w:cs="Times New Roman"/>
                <w:color w:val="000000"/>
                <w:szCs w:val="20"/>
              </w:rPr>
              <w:t>отримання додаткових ресурсів (капітал, технології, управлінський досвід, кваліфікована праця); зростання виробництва та зайнятості; стимулювання конкуренції</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rPr>
                <w:rFonts w:eastAsia="Times New Roman" w:cs="Times New Roman"/>
                <w:sz w:val="36"/>
                <w:szCs w:val="24"/>
                <w:lang w:val="ru-RU"/>
              </w:rPr>
            </w:pPr>
            <w:r w:rsidRPr="009339E5">
              <w:rPr>
                <w:rFonts w:eastAsia="Times New Roman" w:cs="Times New Roman"/>
                <w:color w:val="000000"/>
                <w:szCs w:val="20"/>
              </w:rPr>
              <w:t>уніфікація </w:t>
            </w:r>
            <w:r w:rsidRPr="009339E5">
              <w:rPr>
                <w:rFonts w:eastAsia="Times New Roman" w:cs="Times New Roman"/>
                <w:color w:val="000000"/>
                <w:szCs w:val="20"/>
                <w:lang w:val="ru-RU"/>
              </w:rPr>
              <w:t>“</w:t>
            </w:r>
            <w:r w:rsidRPr="009339E5">
              <w:rPr>
                <w:rFonts w:eastAsia="Times New Roman" w:cs="Times New Roman"/>
                <w:color w:val="000000"/>
                <w:szCs w:val="20"/>
              </w:rPr>
              <w:t>правил гри</w:t>
            </w:r>
            <w:r w:rsidRPr="009339E5">
              <w:rPr>
                <w:rFonts w:eastAsia="Times New Roman" w:cs="Times New Roman"/>
                <w:color w:val="000000"/>
                <w:szCs w:val="20"/>
                <w:lang w:val="ru-RU"/>
              </w:rPr>
              <w:t>”</w:t>
            </w:r>
            <w:r w:rsidRPr="009339E5">
              <w:rPr>
                <w:rFonts w:eastAsia="Times New Roman" w:cs="Times New Roman"/>
                <w:color w:val="000000"/>
                <w:szCs w:val="20"/>
              </w:rPr>
              <w:t>, зростання впливу на інші країни; зростання доходів</w:t>
            </w:r>
          </w:p>
        </w:tc>
      </w:tr>
      <w:tr w:rsidR="0063283B" w:rsidRPr="009339E5" w:rsidTr="0063283B">
        <w:trPr>
          <w:jc w:val="center"/>
        </w:trPr>
        <w:tc>
          <w:tcPr>
            <w:tcW w:w="13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jc w:val="center"/>
              <w:rPr>
                <w:rFonts w:eastAsia="Times New Roman" w:cs="Times New Roman"/>
                <w:sz w:val="36"/>
                <w:szCs w:val="24"/>
                <w:lang w:val="en-US"/>
              </w:rPr>
            </w:pPr>
            <w:r w:rsidRPr="009339E5">
              <w:rPr>
                <w:rFonts w:eastAsia="Times New Roman" w:cs="Times New Roman"/>
                <w:b/>
                <w:bCs/>
                <w:color w:val="000000"/>
                <w:szCs w:val="20"/>
              </w:rPr>
              <w:t>Негативні наслідки</w:t>
            </w:r>
          </w:p>
        </w:tc>
        <w:tc>
          <w:tcPr>
            <w:tcW w:w="5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rPr>
                <w:rFonts w:eastAsia="Times New Roman" w:cs="Times New Roman"/>
                <w:sz w:val="36"/>
                <w:szCs w:val="24"/>
                <w:lang w:val="en-US"/>
              </w:rPr>
            </w:pPr>
            <w:r w:rsidRPr="009339E5">
              <w:rPr>
                <w:rFonts w:eastAsia="Times New Roman" w:cs="Times New Roman"/>
                <w:color w:val="000000"/>
                <w:szCs w:val="20"/>
              </w:rPr>
              <w:t>зовнішній контроль за вибором спеціалізації країни у світовому господарстві; витіснення національного бізнесу з найпривабливіших сфер; зростання нестійкості національної економіки; ухилення великого бізнесу від податків</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83B" w:rsidRPr="009339E5" w:rsidRDefault="0063283B" w:rsidP="0063283B">
            <w:pPr>
              <w:spacing w:after="0" w:line="240" w:lineRule="auto"/>
              <w:ind w:firstLine="0"/>
              <w:rPr>
                <w:rFonts w:eastAsia="Times New Roman" w:cs="Times New Roman"/>
                <w:sz w:val="36"/>
                <w:szCs w:val="24"/>
                <w:lang w:val="ru-RU"/>
              </w:rPr>
            </w:pPr>
            <w:r w:rsidRPr="009339E5">
              <w:rPr>
                <w:rFonts w:eastAsia="Times New Roman" w:cs="Times New Roman"/>
                <w:color w:val="000000"/>
                <w:szCs w:val="20"/>
              </w:rPr>
              <w:t>зниження державного контролю; ухилення великого бізнесу від податків</w:t>
            </w:r>
          </w:p>
        </w:tc>
      </w:tr>
    </w:tbl>
    <w:p w:rsidR="0063283B" w:rsidRPr="009339E5" w:rsidRDefault="0063283B" w:rsidP="0063283B">
      <w:pPr>
        <w:shd w:val="clear" w:color="auto" w:fill="FFFFFF"/>
        <w:spacing w:after="0" w:line="240" w:lineRule="auto"/>
        <w:ind w:firstLine="720"/>
        <w:jc w:val="center"/>
        <w:rPr>
          <w:rFonts w:eastAsia="Times New Roman" w:cs="Times New Roman"/>
          <w:color w:val="333333"/>
          <w:sz w:val="24"/>
          <w:szCs w:val="24"/>
          <w:lang w:val="ru-RU"/>
        </w:rPr>
      </w:pPr>
      <w:r w:rsidRPr="009339E5">
        <w:rPr>
          <w:rFonts w:eastAsia="Times New Roman" w:cs="Times New Roman"/>
          <w:color w:val="000000"/>
          <w:sz w:val="20"/>
          <w:szCs w:val="20"/>
        </w:rPr>
        <w:lastRenderedPageBreak/>
        <w:t> </w:t>
      </w:r>
    </w:p>
    <w:p w:rsidR="0063283B" w:rsidRPr="009339E5" w:rsidRDefault="0063283B" w:rsidP="00FF4D18">
      <w:pPr>
        <w:spacing w:after="0" w:line="360" w:lineRule="auto"/>
        <w:jc w:val="both"/>
        <w:rPr>
          <w:rFonts w:cs="Times New Roman"/>
          <w:szCs w:val="28"/>
          <w:lang w:val="ru-RU"/>
        </w:rPr>
      </w:pPr>
    </w:p>
    <w:p w:rsidR="007F4045" w:rsidRPr="009339E5" w:rsidRDefault="007F4045" w:rsidP="00FF4D18">
      <w:pPr>
        <w:spacing w:after="0" w:line="360" w:lineRule="auto"/>
        <w:jc w:val="both"/>
        <w:rPr>
          <w:rFonts w:cs="Times New Roman"/>
          <w:szCs w:val="28"/>
        </w:rPr>
      </w:pPr>
      <w:r w:rsidRPr="009339E5">
        <w:rPr>
          <w:rFonts w:cs="Times New Roman"/>
          <w:szCs w:val="28"/>
        </w:rPr>
        <w:t xml:space="preserve">Транснаціональність також відноситься до того, наскільки фірма бере участь у діяльності зі створення вартості за національними кордонами. Зіткнувшись із прискореною глобалізацією, менеджери часто приймають рішення про розширення транснаціональності фірми, щоб вона мала змогу ефективно змагатися з конкурентами у глобальному масштабі (наприклад, Nestlé, </w:t>
      </w:r>
      <w:r w:rsidR="00FA318B">
        <w:rPr>
          <w:rFonts w:cs="Times New Roman"/>
          <w:szCs w:val="28"/>
          <w:lang w:val="en-US"/>
        </w:rPr>
        <w:t>Microsoft</w:t>
      </w:r>
      <w:r w:rsidRPr="009339E5">
        <w:rPr>
          <w:rFonts w:cs="Times New Roman"/>
          <w:szCs w:val="28"/>
        </w:rPr>
        <w:t>, Toyota тощо), у яких працюють вищі керівники багатьох країн та намагається приймати рішення з глобальної точки зору, а не з одного ц</w:t>
      </w:r>
      <w:r w:rsidR="00AD0EC6" w:rsidRPr="009339E5">
        <w:rPr>
          <w:rFonts w:cs="Times New Roman"/>
          <w:szCs w:val="28"/>
        </w:rPr>
        <w:t>ентралізованого штабу.</w:t>
      </w:r>
      <w:r w:rsidR="00AD0EC6" w:rsidRPr="009339E5">
        <w:rPr>
          <w:rStyle w:val="ab"/>
          <w:rFonts w:cs="Times New Roman"/>
          <w:szCs w:val="28"/>
        </w:rPr>
        <w:footnoteReference w:id="78"/>
      </w:r>
      <w:r w:rsidR="00AD0EC6" w:rsidRPr="009339E5">
        <w:rPr>
          <w:rStyle w:val="ab"/>
          <w:rFonts w:cs="Times New Roman"/>
          <w:szCs w:val="28"/>
        </w:rPr>
        <w:footnoteReference w:id="79"/>
      </w:r>
      <w:r w:rsidR="00AD0EC6" w:rsidRPr="009339E5">
        <w:rPr>
          <w:rFonts w:cs="Times New Roman"/>
          <w:szCs w:val="28"/>
        </w:rPr>
        <w:t xml:space="preserve"> </w:t>
      </w:r>
      <w:r w:rsidRPr="009339E5">
        <w:rPr>
          <w:rFonts w:cs="Times New Roman"/>
          <w:szCs w:val="28"/>
        </w:rPr>
        <w:t xml:space="preserve">Дії, вжиті в рамках транснаціонального співробітництва, можуть допомогти створити кращі відносини між країнами. Ресурси, які знаходяться в країнах, </w:t>
      </w:r>
      <w:r w:rsidR="00F464D0">
        <w:rPr>
          <w:rFonts w:cs="Times New Roman"/>
          <w:szCs w:val="28"/>
        </w:rPr>
        <w:t>зазвичай</w:t>
      </w:r>
      <w:r w:rsidRPr="009339E5">
        <w:rPr>
          <w:rFonts w:cs="Times New Roman"/>
          <w:szCs w:val="28"/>
        </w:rPr>
        <w:t xml:space="preserve"> потрібно розповсюджувати по всьому світу, і тому транснаціональність допомагає цьому процесу.</w:t>
      </w:r>
    </w:p>
    <w:p w:rsidR="0067428A" w:rsidRPr="009339E5" w:rsidRDefault="0067428A" w:rsidP="00FF4D18">
      <w:pPr>
        <w:spacing w:after="0" w:line="360" w:lineRule="auto"/>
        <w:jc w:val="both"/>
        <w:rPr>
          <w:rFonts w:cs="Times New Roman"/>
          <w:szCs w:val="28"/>
        </w:rPr>
      </w:pPr>
      <w:r w:rsidRPr="009339E5">
        <w:rPr>
          <w:rFonts w:cs="Times New Roman"/>
          <w:szCs w:val="28"/>
        </w:rPr>
        <w:t xml:space="preserve">Таким чином, транснаціональна корпорація – це комплекс, що використовує у своїй діяльності міжнародний підхід і попереджає формування транснаціонального </w:t>
      </w:r>
      <w:r w:rsidR="00F464D0">
        <w:rPr>
          <w:rFonts w:cs="Times New Roman"/>
          <w:szCs w:val="28"/>
        </w:rPr>
        <w:t>вузла</w:t>
      </w:r>
      <w:r w:rsidRPr="009339E5">
        <w:rPr>
          <w:rFonts w:cs="Times New Roman"/>
          <w:szCs w:val="28"/>
        </w:rPr>
        <w:t xml:space="preserve"> з єдиним центром прийняття рішень у країні перебування і філіалами в інших країнах.</w:t>
      </w:r>
      <w:r w:rsidR="0063283B" w:rsidRPr="009339E5">
        <w:t xml:space="preserve"> </w:t>
      </w:r>
      <w:r w:rsidR="0063283B" w:rsidRPr="009339E5">
        <w:rPr>
          <w:rFonts w:cs="Times New Roman"/>
          <w:szCs w:val="28"/>
        </w:rPr>
        <w:t xml:space="preserve">Транснаціональні корпорації стали </w:t>
      </w:r>
      <w:r w:rsidR="00F464D0">
        <w:rPr>
          <w:rFonts w:cs="Times New Roman"/>
          <w:szCs w:val="28"/>
        </w:rPr>
        <w:t>одними з найважливіших недержавних акторів</w:t>
      </w:r>
      <w:r w:rsidR="0063283B" w:rsidRPr="009339E5">
        <w:rPr>
          <w:rFonts w:cs="Times New Roman"/>
          <w:szCs w:val="28"/>
        </w:rPr>
        <w:t xml:space="preserve"> </w:t>
      </w:r>
      <w:r w:rsidR="00F464D0">
        <w:rPr>
          <w:rFonts w:cs="Times New Roman"/>
          <w:szCs w:val="28"/>
        </w:rPr>
        <w:t xml:space="preserve">в </w:t>
      </w:r>
      <w:r w:rsidR="0063283B" w:rsidRPr="009339E5">
        <w:rPr>
          <w:rFonts w:cs="Times New Roman"/>
          <w:szCs w:val="28"/>
        </w:rPr>
        <w:t>сучасн</w:t>
      </w:r>
      <w:r w:rsidR="00F43906">
        <w:rPr>
          <w:rFonts w:cs="Times New Roman"/>
          <w:szCs w:val="28"/>
        </w:rPr>
        <w:t>их міжнародних відносинах</w:t>
      </w:r>
      <w:r w:rsidR="0063283B" w:rsidRPr="009339E5">
        <w:rPr>
          <w:rFonts w:cs="Times New Roman"/>
          <w:szCs w:val="28"/>
        </w:rPr>
        <w:t>. Добробут країни, її участь у міжнародному поділі праці, рівень інтегрованості у світове господарство і, в остаточному підсумку, її міжнародна конкурентоздатність дедалі більшою мірою залежать від того, наскільки успі</w:t>
      </w:r>
      <w:r w:rsidR="00F43906">
        <w:rPr>
          <w:rFonts w:cs="Times New Roman"/>
          <w:szCs w:val="28"/>
        </w:rPr>
        <w:t>шна діяльність ТНК</w:t>
      </w:r>
      <w:r w:rsidR="0063283B" w:rsidRPr="009339E5">
        <w:rPr>
          <w:rFonts w:cs="Times New Roman"/>
          <w:szCs w:val="28"/>
        </w:rPr>
        <w:t>.</w:t>
      </w:r>
    </w:p>
    <w:p w:rsidR="00173320" w:rsidRDefault="0067428A" w:rsidP="009B217F">
      <w:pPr>
        <w:spacing w:after="0" w:line="360" w:lineRule="auto"/>
        <w:jc w:val="both"/>
        <w:rPr>
          <w:rFonts w:cs="Times New Roman"/>
          <w:szCs w:val="28"/>
        </w:rPr>
      </w:pPr>
      <w:r w:rsidRPr="009339E5">
        <w:rPr>
          <w:rFonts w:cs="Times New Roman"/>
          <w:szCs w:val="28"/>
        </w:rPr>
        <w:t xml:space="preserve">За визначенням Комісії ООН </w:t>
      </w:r>
      <w:r w:rsidR="00F464D0">
        <w:rPr>
          <w:rFonts w:cs="Times New Roman"/>
          <w:szCs w:val="28"/>
        </w:rPr>
        <w:t xml:space="preserve">з торгівлі і розвитку (ЮНКТАД), </w:t>
      </w:r>
      <w:r w:rsidRPr="009339E5">
        <w:rPr>
          <w:rFonts w:cs="Times New Roman"/>
          <w:szCs w:val="28"/>
        </w:rPr>
        <w:t xml:space="preserve">до транснаціональних корпорацій слід відносити компанії, що оперують у двох чи </w:t>
      </w:r>
      <w:r w:rsidRPr="009339E5">
        <w:rPr>
          <w:rFonts w:cs="Times New Roman"/>
          <w:szCs w:val="28"/>
        </w:rPr>
        <w:lastRenderedPageBreak/>
        <w:t>більше країнах і керують підрозділами з єдиного центру. ТНК активно беруть участь у розвитку і регулювання міжнародного поділу праці.</w:t>
      </w:r>
    </w:p>
    <w:p w:rsidR="00173320" w:rsidRPr="009339E5" w:rsidRDefault="00173320" w:rsidP="00FF4D18">
      <w:pPr>
        <w:spacing w:after="0" w:line="360" w:lineRule="auto"/>
        <w:jc w:val="both"/>
        <w:rPr>
          <w:rFonts w:cs="Times New Roman"/>
          <w:szCs w:val="28"/>
        </w:rPr>
      </w:pPr>
    </w:p>
    <w:p w:rsidR="002A58BF" w:rsidRPr="009339E5" w:rsidRDefault="00CC0CB0" w:rsidP="00FF4D18">
      <w:pPr>
        <w:spacing w:after="0" w:line="360" w:lineRule="auto"/>
        <w:ind w:firstLine="0"/>
        <w:jc w:val="both"/>
        <w:rPr>
          <w:rFonts w:cs="Times New Roman"/>
          <w:b/>
          <w:szCs w:val="28"/>
        </w:rPr>
      </w:pPr>
      <w:r>
        <w:rPr>
          <w:rFonts w:cs="Times New Roman"/>
          <w:b/>
          <w:szCs w:val="28"/>
        </w:rPr>
        <w:t>2</w:t>
      </w:r>
      <w:r w:rsidR="002A58BF" w:rsidRPr="009339E5">
        <w:rPr>
          <w:rFonts w:cs="Times New Roman"/>
          <w:b/>
          <w:szCs w:val="28"/>
        </w:rPr>
        <w:t>.2 Становлення ТНК як актора в міжнародних відносинах</w:t>
      </w:r>
    </w:p>
    <w:p w:rsidR="000B3B15" w:rsidRPr="009339E5" w:rsidRDefault="000B3B15" w:rsidP="00FF4D18">
      <w:pPr>
        <w:spacing w:after="0" w:line="360" w:lineRule="auto"/>
        <w:jc w:val="both"/>
        <w:rPr>
          <w:rFonts w:cs="Times New Roman"/>
          <w:szCs w:val="28"/>
        </w:rPr>
      </w:pPr>
      <w:r w:rsidRPr="009339E5">
        <w:rPr>
          <w:rFonts w:cs="Times New Roman"/>
          <w:szCs w:val="28"/>
        </w:rPr>
        <w:t xml:space="preserve">Для сучасних міжнародних відносин характерний стрімкий процес транснаціоналізації. Найдавніші історичні витоки транснаціональних корпорацій можна простежити за основними колонізаторськими та імперіалістичними заходами із Західної Європи, зокрема з </w:t>
      </w:r>
      <w:r w:rsidR="00F464D0" w:rsidRPr="009339E5">
        <w:rPr>
          <w:rFonts w:cs="Times New Roman"/>
          <w:szCs w:val="28"/>
        </w:rPr>
        <w:t xml:space="preserve">Голландії та </w:t>
      </w:r>
      <w:r w:rsidRPr="009339E5">
        <w:rPr>
          <w:rFonts w:cs="Times New Roman"/>
          <w:szCs w:val="28"/>
        </w:rPr>
        <w:t xml:space="preserve">Англії, які розпочались у 16 столітті та </w:t>
      </w:r>
      <w:r w:rsidR="00A41553">
        <w:rPr>
          <w:rFonts w:cs="Times New Roman"/>
          <w:szCs w:val="28"/>
        </w:rPr>
        <w:t>продовжувалися</w:t>
      </w:r>
      <w:r w:rsidRPr="009339E5">
        <w:rPr>
          <w:rFonts w:cs="Times New Roman"/>
          <w:szCs w:val="28"/>
        </w:rPr>
        <w:t xml:space="preserve"> протягом наступних кількох сотень років. У цей період такі фірми, як Британська Ост-Індська торгова компанія, були створені для сприяння торговій діяльності або придбання територій своїх земель на Далекому Сході, в Африці та Америці. На сьогоднішній день транснаціональна корпорація з’явилася лише в </w:t>
      </w:r>
      <w:r w:rsidR="00F43906">
        <w:rPr>
          <w:rFonts w:cs="Times New Roman"/>
          <w:szCs w:val="28"/>
        </w:rPr>
        <w:t>19</w:t>
      </w:r>
      <w:r w:rsidRPr="009339E5">
        <w:rPr>
          <w:rFonts w:cs="Times New Roman"/>
          <w:szCs w:val="28"/>
        </w:rPr>
        <w:t xml:space="preserve"> столітті.</w:t>
      </w:r>
      <w:r w:rsidR="00A41553">
        <w:rPr>
          <w:rStyle w:val="ab"/>
          <w:rFonts w:cs="Times New Roman"/>
          <w:szCs w:val="28"/>
        </w:rPr>
        <w:footnoteReference w:id="80"/>
      </w:r>
      <w:r w:rsidRPr="009339E5">
        <w:rPr>
          <w:rFonts w:cs="Times New Roman"/>
          <w:szCs w:val="28"/>
        </w:rPr>
        <w:t xml:space="preserve"> </w:t>
      </w:r>
    </w:p>
    <w:p w:rsidR="007474FD" w:rsidRPr="009339E5" w:rsidRDefault="00A41553" w:rsidP="007474FD">
      <w:pPr>
        <w:spacing w:after="0" w:line="360" w:lineRule="auto"/>
        <w:jc w:val="both"/>
        <w:rPr>
          <w:rFonts w:cs="Times New Roman"/>
          <w:szCs w:val="28"/>
        </w:rPr>
      </w:pPr>
      <w:r>
        <w:rPr>
          <w:rFonts w:cs="Times New Roman"/>
          <w:szCs w:val="28"/>
        </w:rPr>
        <w:t>Проаналізувавши ряд наукових джерел, ми можемо дійти висновку</w:t>
      </w:r>
      <w:r w:rsidR="007474FD" w:rsidRPr="009339E5">
        <w:rPr>
          <w:rFonts w:cs="Times New Roman"/>
          <w:szCs w:val="28"/>
        </w:rPr>
        <w:t xml:space="preserve">, що транснаціональні корпорації, які </w:t>
      </w:r>
      <w:r w:rsidR="00CA6339">
        <w:rPr>
          <w:rFonts w:cs="Times New Roman"/>
          <w:szCs w:val="28"/>
        </w:rPr>
        <w:t>діють на міжнародні арені</w:t>
      </w:r>
      <w:r w:rsidR="007474FD" w:rsidRPr="009339E5">
        <w:rPr>
          <w:rFonts w:cs="Times New Roman"/>
          <w:szCs w:val="28"/>
        </w:rPr>
        <w:t>, пройшли довгий шлях становлення. Станом на сьогодні виділяють п’ять ос</w:t>
      </w:r>
      <w:r w:rsidR="00CA6339">
        <w:rPr>
          <w:rFonts w:cs="Times New Roman"/>
          <w:szCs w:val="28"/>
        </w:rPr>
        <w:t>новних поколінь розвитку транснаціональних корпорацій</w:t>
      </w:r>
      <w:r w:rsidR="007474FD" w:rsidRPr="009339E5">
        <w:rPr>
          <w:rFonts w:cs="Times New Roman"/>
          <w:szCs w:val="28"/>
        </w:rPr>
        <w:t>.</w:t>
      </w:r>
    </w:p>
    <w:p w:rsidR="001F15D2" w:rsidRPr="001F15D2" w:rsidRDefault="001F15D2" w:rsidP="001F15D2">
      <w:pPr>
        <w:spacing w:after="0" w:line="360" w:lineRule="auto"/>
        <w:ind w:firstLine="720"/>
        <w:jc w:val="both"/>
        <w:rPr>
          <w:rFonts w:cs="Times New Roman"/>
          <w:szCs w:val="28"/>
        </w:rPr>
      </w:pPr>
      <w:r>
        <w:rPr>
          <w:rFonts w:cs="Times New Roman"/>
          <w:szCs w:val="28"/>
        </w:rPr>
        <w:t>Перше покоління транснаціональних корпорацій</w:t>
      </w:r>
      <w:r w:rsidRPr="001F15D2">
        <w:rPr>
          <w:rFonts w:cs="Times New Roman"/>
          <w:szCs w:val="28"/>
        </w:rPr>
        <w:t xml:space="preserve"> це саме і були картелі і синдикати, що зародилися наприкінці 19 століття і до початку </w:t>
      </w:r>
      <w:r>
        <w:rPr>
          <w:rFonts w:cs="Times New Roman"/>
          <w:szCs w:val="28"/>
        </w:rPr>
        <w:t>Першої</w:t>
      </w:r>
      <w:r w:rsidRPr="001F15D2">
        <w:rPr>
          <w:rFonts w:cs="Times New Roman"/>
          <w:szCs w:val="28"/>
        </w:rPr>
        <w:t xml:space="preserve"> </w:t>
      </w:r>
      <w:r>
        <w:rPr>
          <w:rFonts w:cs="Times New Roman"/>
          <w:szCs w:val="28"/>
        </w:rPr>
        <w:t>Світової</w:t>
      </w:r>
      <w:r w:rsidRPr="001F15D2">
        <w:rPr>
          <w:rFonts w:cs="Times New Roman"/>
          <w:szCs w:val="28"/>
        </w:rPr>
        <w:t xml:space="preserve"> війни 1914-1918 років, вони займалися видобуванням сировинних ресурсів в колоніях країн, шляхом об'єднання сильних і авторитетних аристократичних сімей інших</w:t>
      </w:r>
      <w:r>
        <w:rPr>
          <w:rFonts w:cs="Times New Roman"/>
          <w:szCs w:val="28"/>
        </w:rPr>
        <w:t xml:space="preserve"> </w:t>
      </w:r>
      <w:r w:rsidRPr="001F15D2">
        <w:rPr>
          <w:rFonts w:cs="Times New Roman"/>
          <w:szCs w:val="28"/>
        </w:rPr>
        <w:t>у сталі організації. По суті, видобуток ресурсів відбувався в колоніях Азії, Африки, Латинської Америки, з подальшою переправкою</w:t>
      </w:r>
      <w:r>
        <w:rPr>
          <w:rFonts w:cs="Times New Roman"/>
          <w:szCs w:val="28"/>
        </w:rPr>
        <w:t xml:space="preserve"> добутих</w:t>
      </w:r>
      <w:r w:rsidRPr="001F15D2">
        <w:rPr>
          <w:rFonts w:cs="Times New Roman"/>
          <w:szCs w:val="28"/>
        </w:rPr>
        <w:t xml:space="preserve"> ресурсів у країну колоніста.</w:t>
      </w:r>
    </w:p>
    <w:p w:rsidR="001F15D2" w:rsidRPr="001F15D2" w:rsidRDefault="001F15D2" w:rsidP="001F15D2">
      <w:pPr>
        <w:spacing w:after="0" w:line="360" w:lineRule="auto"/>
        <w:ind w:firstLine="720"/>
        <w:jc w:val="both"/>
        <w:rPr>
          <w:rFonts w:cs="Times New Roman"/>
          <w:szCs w:val="28"/>
        </w:rPr>
      </w:pPr>
      <w:r w:rsidRPr="001F15D2">
        <w:rPr>
          <w:rFonts w:cs="Times New Roman"/>
          <w:szCs w:val="28"/>
        </w:rPr>
        <w:lastRenderedPageBreak/>
        <w:t xml:space="preserve">Друге покоління розвивалося в міжвоєнний </w:t>
      </w:r>
      <w:r>
        <w:rPr>
          <w:rFonts w:cs="Times New Roman"/>
          <w:szCs w:val="28"/>
        </w:rPr>
        <w:t>час -</w:t>
      </w:r>
      <w:r w:rsidRPr="001F15D2">
        <w:rPr>
          <w:rFonts w:cs="Times New Roman"/>
          <w:szCs w:val="28"/>
        </w:rPr>
        <w:t xml:space="preserve"> з 1918 по 1939р. </w:t>
      </w:r>
      <w:r>
        <w:rPr>
          <w:rFonts w:cs="Times New Roman"/>
          <w:szCs w:val="28"/>
        </w:rPr>
        <w:t>Це</w:t>
      </w:r>
      <w:r w:rsidRPr="001F15D2">
        <w:rPr>
          <w:rFonts w:cs="Times New Roman"/>
          <w:szCs w:val="28"/>
        </w:rPr>
        <w:t xml:space="preserve"> покоління характеризувалося </w:t>
      </w:r>
      <w:r>
        <w:rPr>
          <w:rFonts w:cs="Times New Roman"/>
          <w:szCs w:val="28"/>
        </w:rPr>
        <w:t xml:space="preserve">масовим виготовлення та злиттям </w:t>
      </w:r>
      <w:r w:rsidRPr="001F15D2">
        <w:rPr>
          <w:rFonts w:cs="Times New Roman"/>
          <w:szCs w:val="28"/>
        </w:rPr>
        <w:t>безлічі фірм</w:t>
      </w:r>
      <w:r>
        <w:rPr>
          <w:rFonts w:cs="Times New Roman"/>
          <w:szCs w:val="28"/>
        </w:rPr>
        <w:t xml:space="preserve"> і спілок</w:t>
      </w:r>
      <w:r w:rsidRPr="001F15D2">
        <w:rPr>
          <w:rFonts w:cs="Times New Roman"/>
          <w:szCs w:val="28"/>
        </w:rPr>
        <w:t xml:space="preserve"> у міжнародн</w:t>
      </w:r>
      <w:r>
        <w:rPr>
          <w:rFonts w:cs="Times New Roman"/>
          <w:szCs w:val="28"/>
        </w:rPr>
        <w:t>і організації</w:t>
      </w:r>
      <w:r w:rsidRPr="001F15D2">
        <w:rPr>
          <w:rFonts w:cs="Times New Roman"/>
          <w:szCs w:val="28"/>
        </w:rPr>
        <w:t xml:space="preserve">. </w:t>
      </w:r>
      <w:r>
        <w:rPr>
          <w:rFonts w:cs="Times New Roman"/>
          <w:szCs w:val="28"/>
        </w:rPr>
        <w:t>Такий процес</w:t>
      </w:r>
      <w:r w:rsidRPr="001F15D2">
        <w:rPr>
          <w:rFonts w:cs="Times New Roman"/>
          <w:szCs w:val="28"/>
        </w:rPr>
        <w:t xml:space="preserve"> більше властив</w:t>
      </w:r>
      <w:r>
        <w:rPr>
          <w:rFonts w:cs="Times New Roman"/>
          <w:szCs w:val="28"/>
        </w:rPr>
        <w:t>ий</w:t>
      </w:r>
      <w:r w:rsidRPr="001F15D2">
        <w:rPr>
          <w:rFonts w:cs="Times New Roman"/>
          <w:szCs w:val="28"/>
        </w:rPr>
        <w:t xml:space="preserve"> для</w:t>
      </w:r>
      <w:r>
        <w:rPr>
          <w:rFonts w:cs="Times New Roman"/>
          <w:szCs w:val="28"/>
        </w:rPr>
        <w:t xml:space="preserve"> </w:t>
      </w:r>
      <w:r w:rsidRPr="001F15D2">
        <w:rPr>
          <w:rFonts w:cs="Times New Roman"/>
          <w:szCs w:val="28"/>
        </w:rPr>
        <w:t xml:space="preserve">США, де в той час були </w:t>
      </w:r>
      <w:r>
        <w:rPr>
          <w:rFonts w:cs="Times New Roman"/>
          <w:szCs w:val="28"/>
        </w:rPr>
        <w:t>розміщені</w:t>
      </w:r>
      <w:r w:rsidRPr="001F15D2">
        <w:rPr>
          <w:rFonts w:cs="Times New Roman"/>
          <w:szCs w:val="28"/>
        </w:rPr>
        <w:t xml:space="preserve"> надкомпанії, такі як Ford Motor Company</w:t>
      </w:r>
      <w:r>
        <w:rPr>
          <w:rFonts w:cs="Times New Roman"/>
          <w:szCs w:val="28"/>
        </w:rPr>
        <w:t xml:space="preserve"> (компаня включила</w:t>
      </w:r>
      <w:r w:rsidRPr="001F15D2">
        <w:rPr>
          <w:rFonts w:cs="Times New Roman"/>
          <w:szCs w:val="28"/>
        </w:rPr>
        <w:t xml:space="preserve"> в себе величезну кількість автовиробників в США і за її межами, а саме європейські заводи, такі як німецький Опель і т.д.).</w:t>
      </w:r>
    </w:p>
    <w:p w:rsidR="001F15D2" w:rsidRPr="001F15D2" w:rsidRDefault="001F15D2" w:rsidP="001F15D2">
      <w:pPr>
        <w:spacing w:after="0" w:line="360" w:lineRule="auto"/>
        <w:ind w:firstLine="720"/>
        <w:jc w:val="both"/>
        <w:rPr>
          <w:rFonts w:cs="Times New Roman"/>
          <w:szCs w:val="28"/>
        </w:rPr>
      </w:pPr>
      <w:r w:rsidRPr="001F15D2">
        <w:rPr>
          <w:rFonts w:cs="Times New Roman"/>
          <w:szCs w:val="28"/>
        </w:rPr>
        <w:t xml:space="preserve">Третій етап розпочався після завершення </w:t>
      </w:r>
      <w:r>
        <w:rPr>
          <w:rFonts w:cs="Times New Roman"/>
          <w:szCs w:val="28"/>
        </w:rPr>
        <w:t xml:space="preserve">Другої Світової </w:t>
      </w:r>
      <w:r w:rsidRPr="001F15D2">
        <w:rPr>
          <w:rFonts w:cs="Times New Roman"/>
          <w:szCs w:val="28"/>
        </w:rPr>
        <w:t xml:space="preserve">війни в 1945 році і падінням на той момент ще існуючих країн і ліквідації колоній в </w:t>
      </w:r>
      <w:r>
        <w:rPr>
          <w:rFonts w:cs="Times New Roman"/>
          <w:szCs w:val="28"/>
        </w:rPr>
        <w:t>тому</w:t>
      </w:r>
      <w:r w:rsidRPr="001F15D2">
        <w:rPr>
          <w:rFonts w:cs="Times New Roman"/>
          <w:szCs w:val="28"/>
        </w:rPr>
        <w:t xml:space="preserve"> вигляді,</w:t>
      </w:r>
      <w:r>
        <w:rPr>
          <w:rFonts w:cs="Times New Roman"/>
          <w:szCs w:val="28"/>
        </w:rPr>
        <w:t>в</w:t>
      </w:r>
      <w:r w:rsidRPr="001F15D2">
        <w:rPr>
          <w:rFonts w:cs="Times New Roman"/>
          <w:szCs w:val="28"/>
        </w:rPr>
        <w:t xml:space="preserve"> як</w:t>
      </w:r>
      <w:r>
        <w:rPr>
          <w:rFonts w:cs="Times New Roman"/>
          <w:szCs w:val="28"/>
        </w:rPr>
        <w:t>ому</w:t>
      </w:r>
      <w:r w:rsidRPr="001F15D2">
        <w:rPr>
          <w:rFonts w:cs="Times New Roman"/>
          <w:szCs w:val="28"/>
        </w:rPr>
        <w:t xml:space="preserve"> вони перебували. Транснаціональні компанії цього покоління скоригували стратегію і </w:t>
      </w:r>
      <w:r>
        <w:rPr>
          <w:rFonts w:cs="Times New Roman"/>
          <w:szCs w:val="28"/>
        </w:rPr>
        <w:t>створювали нові ідеї і технології</w:t>
      </w:r>
      <w:r w:rsidRPr="001F15D2">
        <w:rPr>
          <w:rFonts w:cs="Times New Roman"/>
          <w:szCs w:val="28"/>
        </w:rPr>
        <w:t>. Відбулося загальне інвестування у різні наукові сфери. Це спричинило створення нових секторів економіки науки та промисловості, як-от атомна енергетика, вивчення галактичної сфери, електроніка, машинобудування тощо.</w:t>
      </w:r>
    </w:p>
    <w:p w:rsidR="001F15D2" w:rsidRPr="001F15D2" w:rsidRDefault="001F15D2" w:rsidP="001F15D2">
      <w:pPr>
        <w:spacing w:after="0" w:line="360" w:lineRule="auto"/>
        <w:ind w:firstLine="720"/>
        <w:jc w:val="both"/>
        <w:rPr>
          <w:rFonts w:cs="Times New Roman"/>
          <w:szCs w:val="28"/>
        </w:rPr>
      </w:pPr>
      <w:r>
        <w:rPr>
          <w:rFonts w:cs="Times New Roman"/>
          <w:szCs w:val="28"/>
        </w:rPr>
        <w:t>Четверте</w:t>
      </w:r>
      <w:r w:rsidRPr="001F15D2">
        <w:rPr>
          <w:rFonts w:cs="Times New Roman"/>
          <w:szCs w:val="28"/>
        </w:rPr>
        <w:t xml:space="preserve"> покоління </w:t>
      </w:r>
      <w:r>
        <w:rPr>
          <w:rFonts w:cs="Times New Roman"/>
          <w:szCs w:val="28"/>
        </w:rPr>
        <w:t>взяло свій початок</w:t>
      </w:r>
      <w:r w:rsidRPr="001F15D2">
        <w:rPr>
          <w:rFonts w:cs="Times New Roman"/>
          <w:szCs w:val="28"/>
        </w:rPr>
        <w:t xml:space="preserve"> на етап</w:t>
      </w:r>
      <w:r>
        <w:rPr>
          <w:rFonts w:cs="Times New Roman"/>
          <w:szCs w:val="28"/>
        </w:rPr>
        <w:t>і</w:t>
      </w:r>
      <w:r w:rsidRPr="001F15D2">
        <w:rPr>
          <w:rFonts w:cs="Times New Roman"/>
          <w:szCs w:val="28"/>
        </w:rPr>
        <w:t xml:space="preserve"> прискореного науково-технічного прогресу (1970–1980 роки). Саме на </w:t>
      </w:r>
      <w:r>
        <w:rPr>
          <w:rFonts w:cs="Times New Roman"/>
          <w:szCs w:val="28"/>
        </w:rPr>
        <w:t>цьому етапі</w:t>
      </w:r>
      <w:r w:rsidRPr="001F15D2">
        <w:rPr>
          <w:rFonts w:cs="Times New Roman"/>
          <w:szCs w:val="28"/>
        </w:rPr>
        <w:t xml:space="preserve"> прискорилися процеси злиття та поглинання, що сприяли зосередженню коштів та виготовлення у більш розвинених ТНК. </w:t>
      </w:r>
      <w:r>
        <w:rPr>
          <w:rFonts w:cs="Times New Roman"/>
          <w:szCs w:val="28"/>
        </w:rPr>
        <w:t>У цей же час</w:t>
      </w:r>
      <w:r w:rsidRPr="001F15D2">
        <w:rPr>
          <w:rFonts w:cs="Times New Roman"/>
          <w:szCs w:val="28"/>
        </w:rPr>
        <w:t xml:space="preserve"> ТНК мали можливість </w:t>
      </w:r>
      <w:r>
        <w:rPr>
          <w:rFonts w:cs="Times New Roman"/>
          <w:szCs w:val="28"/>
        </w:rPr>
        <w:t>продемонструвати себе як</w:t>
      </w:r>
      <w:r w:rsidRPr="001F15D2">
        <w:rPr>
          <w:rFonts w:cs="Times New Roman"/>
          <w:szCs w:val="28"/>
        </w:rPr>
        <w:t xml:space="preserve"> суб'єкти міжнародних правовідносин, виступаючи посередниками між країнами та укладаючи між ними договори. Міжнародні компанії накопичили настільки великий капітал, що їхні активи перевищували річні бюджети </w:t>
      </w:r>
      <w:r w:rsidR="0072775E">
        <w:rPr>
          <w:rFonts w:cs="Times New Roman"/>
          <w:szCs w:val="28"/>
        </w:rPr>
        <w:t>держав того часу</w:t>
      </w:r>
      <w:r w:rsidRPr="001F15D2">
        <w:rPr>
          <w:rFonts w:cs="Times New Roman"/>
          <w:szCs w:val="28"/>
        </w:rPr>
        <w:t>.</w:t>
      </w:r>
    </w:p>
    <w:p w:rsidR="007474FD" w:rsidRPr="009339E5" w:rsidRDefault="0072775E" w:rsidP="001F15D2">
      <w:pPr>
        <w:spacing w:after="0" w:line="360" w:lineRule="auto"/>
        <w:ind w:firstLine="720"/>
        <w:jc w:val="both"/>
        <w:rPr>
          <w:rFonts w:cs="Times New Roman"/>
          <w:szCs w:val="28"/>
        </w:rPr>
      </w:pPr>
      <w:r>
        <w:rPr>
          <w:rFonts w:cs="Times New Roman"/>
          <w:szCs w:val="28"/>
        </w:rPr>
        <w:t>П'ятий</w:t>
      </w:r>
      <w:r w:rsidR="001F15D2" w:rsidRPr="001F15D2">
        <w:rPr>
          <w:rFonts w:cs="Times New Roman"/>
          <w:szCs w:val="28"/>
        </w:rPr>
        <w:t xml:space="preserve"> етап становлення ТНК починає дуже швидко розвиватися на початку </w:t>
      </w:r>
      <w:r>
        <w:rPr>
          <w:rFonts w:cs="Times New Roman"/>
          <w:szCs w:val="28"/>
        </w:rPr>
        <w:t>21</w:t>
      </w:r>
      <w:r w:rsidR="001F15D2" w:rsidRPr="001F15D2">
        <w:rPr>
          <w:rFonts w:cs="Times New Roman"/>
          <w:szCs w:val="28"/>
        </w:rPr>
        <w:t xml:space="preserve"> століття за умов прискорених процесів регіональної інтеграції. Всесвітні інтеграційні тенденції та виникнення єдиних фінансових місць в </w:t>
      </w:r>
      <w:r w:rsidR="001F15D2" w:rsidRPr="001F15D2">
        <w:rPr>
          <w:rFonts w:cs="Times New Roman"/>
          <w:szCs w:val="28"/>
        </w:rPr>
        <w:lastRenderedPageBreak/>
        <w:t>окремих ареалах розкривають широке тло можливостей для ведення ТНК міжнаро</w:t>
      </w:r>
      <w:r>
        <w:rPr>
          <w:rFonts w:cs="Times New Roman"/>
          <w:szCs w:val="28"/>
        </w:rPr>
        <w:t>дного бізнесу на всіх материках</w:t>
      </w:r>
      <w:bookmarkStart w:id="0" w:name="_GoBack"/>
      <w:bookmarkEnd w:id="0"/>
      <w:r w:rsidR="007474FD" w:rsidRPr="009339E5">
        <w:rPr>
          <w:rFonts w:cs="Times New Roman"/>
          <w:szCs w:val="28"/>
        </w:rPr>
        <w:t>.</w:t>
      </w:r>
      <w:r w:rsidR="007474FD" w:rsidRPr="009339E5">
        <w:rPr>
          <w:rStyle w:val="ab"/>
          <w:rFonts w:cs="Times New Roman"/>
          <w:szCs w:val="28"/>
        </w:rPr>
        <w:footnoteReference w:id="81"/>
      </w:r>
      <w:r w:rsidR="00CA6339">
        <w:rPr>
          <w:rStyle w:val="ab"/>
          <w:rFonts w:cs="Times New Roman"/>
          <w:szCs w:val="28"/>
        </w:rPr>
        <w:footnoteReference w:id="82"/>
      </w:r>
    </w:p>
    <w:p w:rsidR="008603F0" w:rsidRPr="009339E5" w:rsidRDefault="008603F0" w:rsidP="007474FD">
      <w:pPr>
        <w:spacing w:after="0" w:line="360" w:lineRule="auto"/>
        <w:ind w:firstLine="720"/>
        <w:jc w:val="both"/>
        <w:rPr>
          <w:rFonts w:cs="Times New Roman"/>
          <w:szCs w:val="28"/>
        </w:rPr>
      </w:pPr>
      <w:r w:rsidRPr="009339E5">
        <w:rPr>
          <w:rFonts w:cs="Times New Roman"/>
          <w:szCs w:val="28"/>
        </w:rPr>
        <w:t>Питання про визначення ролі і місця транснаціональних корпорацій в системі недержавних учасників міжнародних відносин є одн</w:t>
      </w:r>
      <w:r w:rsidR="00A46905">
        <w:rPr>
          <w:rFonts w:cs="Times New Roman"/>
          <w:szCs w:val="28"/>
        </w:rPr>
        <w:t>им</w:t>
      </w:r>
      <w:r w:rsidRPr="009339E5">
        <w:rPr>
          <w:rFonts w:cs="Times New Roman"/>
          <w:szCs w:val="28"/>
        </w:rPr>
        <w:t xml:space="preserve"> з найбільш гострих і актуальних завдань дослідження політичної природи сучасних ТНК. Це питання виникає не випадково: недержавні учасники міжнародних відносин і світової політики, вторгаючись в сферу останньої, прагнуть витіснити з цієї області традиційних акторів (нації-держави, їх союзи і коаліції, а також міжнародні організації) або </w:t>
      </w:r>
      <w:r w:rsidR="00FC7D14">
        <w:rPr>
          <w:rFonts w:cs="Times New Roman"/>
          <w:szCs w:val="28"/>
        </w:rPr>
        <w:t>"</w:t>
      </w:r>
      <w:r w:rsidRPr="009339E5">
        <w:rPr>
          <w:rFonts w:cs="Times New Roman"/>
          <w:szCs w:val="28"/>
        </w:rPr>
        <w:t>приватизувати</w:t>
      </w:r>
      <w:r w:rsidR="00AF17D7">
        <w:rPr>
          <w:rFonts w:cs="Times New Roman"/>
          <w:szCs w:val="28"/>
        </w:rPr>
        <w:t>"</w:t>
      </w:r>
      <w:r w:rsidR="002423B2">
        <w:rPr>
          <w:rFonts w:cs="Times New Roman"/>
          <w:szCs w:val="28"/>
        </w:rPr>
        <w:t xml:space="preserve"> </w:t>
      </w:r>
      <w:r w:rsidRPr="009339E5">
        <w:rPr>
          <w:rFonts w:cs="Times New Roman"/>
          <w:szCs w:val="28"/>
        </w:rPr>
        <w:t>на себе частину їх міжнародно-правових функцій. Разом з тим, саме співтовариство недержавних акторів (НДА) міжнародних відносин дуже неоднорідн</w:t>
      </w:r>
      <w:r w:rsidR="005124DA">
        <w:rPr>
          <w:rFonts w:cs="Times New Roman"/>
          <w:szCs w:val="28"/>
        </w:rPr>
        <w:t>е</w:t>
      </w:r>
      <w:r w:rsidRPr="009339E5">
        <w:rPr>
          <w:rFonts w:cs="Times New Roman"/>
          <w:szCs w:val="28"/>
        </w:rPr>
        <w:t xml:space="preserve"> і складається з безлічі видів </w:t>
      </w:r>
      <w:r w:rsidR="00FC7D14">
        <w:rPr>
          <w:rFonts w:cs="Times New Roman"/>
          <w:szCs w:val="28"/>
        </w:rPr>
        <w:t>"</w:t>
      </w:r>
      <w:r w:rsidR="005124DA">
        <w:rPr>
          <w:rFonts w:cs="Times New Roman"/>
          <w:szCs w:val="28"/>
        </w:rPr>
        <w:t>акторів поза суверенітету"</w:t>
      </w:r>
      <w:r w:rsidRPr="009339E5">
        <w:rPr>
          <w:rFonts w:cs="Times New Roman"/>
          <w:szCs w:val="28"/>
        </w:rPr>
        <w:t>, серед яких ТНК - можливо, найбільші, але при цьому досить нечисленні. Разом з іншими недержавними акторами міжнародних відносин (міжурядовими організаціями, урядовими організаціями, міжнародними громадськими організаціями та рухами, уповноваженими кампаніями-агентами і т.д.) ТНК утворюють систему НДА, в якій вони займають певне місце і відіграють певну (хоча і вельми універсальну) роль.</w:t>
      </w:r>
    </w:p>
    <w:p w:rsidR="008603F0" w:rsidRPr="009339E5" w:rsidRDefault="008603F0" w:rsidP="00FF4D18">
      <w:pPr>
        <w:spacing w:after="0" w:line="360" w:lineRule="auto"/>
        <w:jc w:val="both"/>
        <w:rPr>
          <w:rFonts w:cs="Times New Roman"/>
          <w:szCs w:val="28"/>
        </w:rPr>
      </w:pPr>
      <w:r w:rsidRPr="009339E5">
        <w:rPr>
          <w:rFonts w:cs="Times New Roman"/>
          <w:szCs w:val="28"/>
        </w:rPr>
        <w:t xml:space="preserve">Відомий російський вчений-міжнародник П.А. Циганков серед недержавних учасників міжнародних відносин виділяє </w:t>
      </w:r>
      <w:r w:rsidR="00FC7D14">
        <w:rPr>
          <w:rFonts w:cs="Times New Roman"/>
          <w:szCs w:val="28"/>
        </w:rPr>
        <w:t>"</w:t>
      </w:r>
      <w:r w:rsidR="005124DA">
        <w:rPr>
          <w:rFonts w:cs="Times New Roman"/>
          <w:szCs w:val="28"/>
        </w:rPr>
        <w:t>міжурядові організації</w:t>
      </w:r>
      <w:r w:rsidRPr="009339E5">
        <w:rPr>
          <w:rFonts w:cs="Times New Roman"/>
          <w:szCs w:val="28"/>
        </w:rPr>
        <w:t>, неурядові організації (НУО), транснаціональні корпорації (ТНК) та інші громадські сили та р</w:t>
      </w:r>
      <w:r w:rsidR="002423B2">
        <w:rPr>
          <w:rFonts w:cs="Times New Roman"/>
          <w:szCs w:val="28"/>
        </w:rPr>
        <w:t>ухи, що діють на світовій арені"</w:t>
      </w:r>
      <w:r w:rsidRPr="009339E5">
        <w:rPr>
          <w:rFonts w:cs="Times New Roman"/>
          <w:szCs w:val="28"/>
        </w:rPr>
        <w:t xml:space="preserve">. На думку вченого, </w:t>
      </w:r>
      <w:r w:rsidRPr="009339E5">
        <w:rPr>
          <w:rFonts w:cs="Times New Roman"/>
          <w:szCs w:val="28"/>
        </w:rPr>
        <w:lastRenderedPageBreak/>
        <w:t xml:space="preserve">зростання політичної ролі і впливу недержавних акторів </w:t>
      </w:r>
      <w:r w:rsidR="005124DA">
        <w:rPr>
          <w:rFonts w:cs="Times New Roman"/>
          <w:szCs w:val="28"/>
        </w:rPr>
        <w:t>міжнародних відносин</w:t>
      </w:r>
      <w:r w:rsidRPr="009339E5">
        <w:rPr>
          <w:rFonts w:cs="Times New Roman"/>
          <w:szCs w:val="28"/>
        </w:rPr>
        <w:t xml:space="preserve"> - явище, відносно нове явище в міжнародних відносинах; дану обставину в поєднанні з тривалим і практично неподільним пануванням реалістичної парадигми пояснює те, що вони все ще порівняно с</w:t>
      </w:r>
      <w:r w:rsidR="00173320">
        <w:rPr>
          <w:rFonts w:cs="Times New Roman"/>
          <w:szCs w:val="28"/>
        </w:rPr>
        <w:t>лабо вивчені політичною наукою"</w:t>
      </w:r>
      <w:r w:rsidRPr="009339E5">
        <w:rPr>
          <w:rFonts w:cs="Times New Roman"/>
          <w:szCs w:val="28"/>
        </w:rPr>
        <w:t>. Частково це пов'язано "з неочевидністю їх справжнього значення, що відображається в таких термінах, як" невидимий континент "(Й. Галтунг) або "другий світ " (Д. Розенау); це стосується не тільки учасників, яких Д. Розенау називає "підсистемами", а й міжнародних організацій, які,</w:t>
      </w:r>
      <w:r w:rsidR="00DD1B3D" w:rsidRPr="009339E5">
        <w:rPr>
          <w:rFonts w:cs="Times New Roman"/>
          <w:szCs w:val="28"/>
        </w:rPr>
        <w:t xml:space="preserve"> здавалося б, у всіх "на слуху"</w:t>
      </w:r>
      <w:r w:rsidR="00DD1B3D" w:rsidRPr="009339E5">
        <w:rPr>
          <w:rStyle w:val="ab"/>
          <w:rFonts w:cs="Times New Roman"/>
          <w:szCs w:val="28"/>
        </w:rPr>
        <w:footnoteReference w:id="83"/>
      </w:r>
      <w:r w:rsidR="00DD1B3D" w:rsidRPr="009339E5">
        <w:rPr>
          <w:rFonts w:cs="Times New Roman"/>
          <w:szCs w:val="28"/>
        </w:rPr>
        <w:t>.</w:t>
      </w:r>
      <w:r w:rsidRPr="009339E5">
        <w:rPr>
          <w:rFonts w:cs="Times New Roman"/>
          <w:szCs w:val="28"/>
        </w:rPr>
        <w:t>З цією думкою в повній мірі слід погодитися.</w:t>
      </w:r>
    </w:p>
    <w:p w:rsidR="008603F0" w:rsidRPr="009339E5" w:rsidRDefault="002A40FA" w:rsidP="00FF4D18">
      <w:pPr>
        <w:spacing w:after="0" w:line="360" w:lineRule="auto"/>
        <w:jc w:val="both"/>
        <w:rPr>
          <w:rFonts w:cs="Times New Roman"/>
          <w:szCs w:val="28"/>
        </w:rPr>
      </w:pPr>
      <w:r w:rsidRPr="009339E5">
        <w:rPr>
          <w:rFonts w:cs="Times New Roman"/>
          <w:szCs w:val="28"/>
        </w:rPr>
        <w:t xml:space="preserve">Разом з тим, </w:t>
      </w:r>
      <w:r w:rsidR="00FC7D14">
        <w:rPr>
          <w:rFonts w:cs="Times New Roman"/>
          <w:szCs w:val="28"/>
        </w:rPr>
        <w:t>"</w:t>
      </w:r>
      <w:r w:rsidRPr="009339E5">
        <w:rPr>
          <w:rFonts w:cs="Times New Roman"/>
          <w:szCs w:val="28"/>
        </w:rPr>
        <w:t>занадто велика строкатість неурядових акторів різко обмежує можливості порівняння міжнародної</w:t>
      </w:r>
      <w:r w:rsidR="005124DA">
        <w:rPr>
          <w:rFonts w:cs="Times New Roman"/>
          <w:szCs w:val="28"/>
        </w:rPr>
        <w:t xml:space="preserve"> діяльності, наприклад, ТНК і НУ</w:t>
      </w:r>
      <w:r w:rsidRPr="009339E5">
        <w:rPr>
          <w:rFonts w:cs="Times New Roman"/>
          <w:szCs w:val="28"/>
        </w:rPr>
        <w:t>О</w:t>
      </w:r>
      <w:r w:rsidR="005124DA">
        <w:rPr>
          <w:rFonts w:cs="Times New Roman"/>
          <w:szCs w:val="28"/>
        </w:rPr>
        <w:t>"</w:t>
      </w:r>
      <w:r w:rsidRPr="009339E5">
        <w:rPr>
          <w:rFonts w:cs="Times New Roman"/>
          <w:szCs w:val="28"/>
        </w:rPr>
        <w:t>. З цим не можна не погодитися: і ТНК, і НУО, і інші НДА представляють собою унікальні за своєю природою явища, кожне з яких займає власну нішу. Порівнювати їх між собою досить складно, навіть якщо в якості критерій порівняння вибирати загальні для всіх видів НДА параметри: ступінь впливу на політичні процеси, форми, методи і інструменти політичного впливу, рольові функції в системі міжнародних ві</w:t>
      </w:r>
      <w:r w:rsidR="00A46905">
        <w:rPr>
          <w:rFonts w:cs="Times New Roman"/>
          <w:szCs w:val="28"/>
        </w:rPr>
        <w:t>дносин і світової політики тощо</w:t>
      </w:r>
      <w:r w:rsidRPr="009339E5">
        <w:rPr>
          <w:rFonts w:cs="Times New Roman"/>
          <w:szCs w:val="28"/>
        </w:rPr>
        <w:t>. Кожен вид НДА зобов'язаний своєму виникненню і існуванню унікального збігу обставин, які створили для нього в системі світової політики власну екологічну нішу, причому далеко не всі зазначені обставини при цьому є наслідком лінійної еволюц</w:t>
      </w:r>
      <w:r w:rsidR="005124DA">
        <w:rPr>
          <w:rFonts w:cs="Times New Roman"/>
          <w:szCs w:val="28"/>
        </w:rPr>
        <w:t>ії Вестфальської системи. ТНК ж</w:t>
      </w:r>
      <w:r w:rsidRPr="009339E5">
        <w:rPr>
          <w:rFonts w:cs="Times New Roman"/>
          <w:szCs w:val="28"/>
        </w:rPr>
        <w:t xml:space="preserve"> своїм виникненням і оформленням в ролі НДА </w:t>
      </w:r>
      <w:r w:rsidR="005124DA">
        <w:rPr>
          <w:rFonts w:cs="Times New Roman"/>
          <w:szCs w:val="28"/>
        </w:rPr>
        <w:t xml:space="preserve">міжнародних відносин </w:t>
      </w:r>
      <w:r w:rsidRPr="009339E5">
        <w:rPr>
          <w:rFonts w:cs="Times New Roman"/>
          <w:szCs w:val="28"/>
        </w:rPr>
        <w:t>зобов'язані ціло</w:t>
      </w:r>
      <w:r w:rsidR="005124DA">
        <w:rPr>
          <w:rFonts w:cs="Times New Roman"/>
          <w:szCs w:val="28"/>
        </w:rPr>
        <w:t>му</w:t>
      </w:r>
      <w:r w:rsidRPr="009339E5">
        <w:rPr>
          <w:rFonts w:cs="Times New Roman"/>
          <w:szCs w:val="28"/>
        </w:rPr>
        <w:t xml:space="preserve"> спектру процесів: глобалізації; регіоналізації; інформаційної революції; інтернаціоналізації капіталу і засобів виробництва; нарешті, кризи Вестфальської системи, що змушує традиційних акторів </w:t>
      </w:r>
      <w:r w:rsidR="005124DA" w:rsidRPr="005124DA">
        <w:rPr>
          <w:rFonts w:cs="Times New Roman"/>
          <w:szCs w:val="28"/>
        </w:rPr>
        <w:t>міжнародних відносин</w:t>
      </w:r>
      <w:r w:rsidRPr="009339E5">
        <w:rPr>
          <w:rFonts w:cs="Times New Roman"/>
          <w:szCs w:val="28"/>
        </w:rPr>
        <w:t xml:space="preserve"> - націй-держав - </w:t>
      </w:r>
      <w:r w:rsidRPr="009339E5">
        <w:rPr>
          <w:rFonts w:cs="Times New Roman"/>
          <w:szCs w:val="28"/>
        </w:rPr>
        <w:lastRenderedPageBreak/>
        <w:t xml:space="preserve">відступати, здавати свої позиції в системі міжнародних відносин, звільняючи місце новим учасникам - </w:t>
      </w:r>
      <w:r w:rsidR="00FC7D14">
        <w:rPr>
          <w:rFonts w:cs="Times New Roman"/>
          <w:szCs w:val="28"/>
        </w:rPr>
        <w:t>"</w:t>
      </w:r>
      <w:r w:rsidR="005124DA">
        <w:rPr>
          <w:rFonts w:cs="Times New Roman"/>
          <w:szCs w:val="28"/>
        </w:rPr>
        <w:t>акторам поза суверенітетом"</w:t>
      </w:r>
      <w:r w:rsidRPr="009339E5">
        <w:rPr>
          <w:rFonts w:cs="Times New Roman"/>
          <w:szCs w:val="28"/>
        </w:rPr>
        <w:t>, НДА, НУО та ТНК.</w:t>
      </w:r>
      <w:r w:rsidR="00DD1B3D" w:rsidRPr="009339E5">
        <w:rPr>
          <w:rStyle w:val="ab"/>
          <w:rFonts w:cs="Times New Roman"/>
          <w:szCs w:val="28"/>
        </w:rPr>
        <w:footnoteReference w:id="84"/>
      </w:r>
    </w:p>
    <w:p w:rsidR="008603F0" w:rsidRPr="009339E5" w:rsidRDefault="00E562C4" w:rsidP="00FF4D18">
      <w:pPr>
        <w:spacing w:after="0" w:line="360" w:lineRule="auto"/>
        <w:jc w:val="both"/>
        <w:rPr>
          <w:rFonts w:cs="Times New Roman"/>
          <w:szCs w:val="28"/>
        </w:rPr>
      </w:pPr>
      <w:r w:rsidRPr="009339E5">
        <w:rPr>
          <w:rFonts w:cs="Times New Roman"/>
          <w:szCs w:val="28"/>
        </w:rPr>
        <w:t>Д</w:t>
      </w:r>
      <w:r w:rsidR="00173320">
        <w:rPr>
          <w:rFonts w:cs="Times New Roman"/>
          <w:szCs w:val="28"/>
        </w:rPr>
        <w:t>еякі вчені (Е. Кондрат) зокрема</w:t>
      </w:r>
      <w:r w:rsidRPr="009339E5">
        <w:rPr>
          <w:rFonts w:cs="Times New Roman"/>
          <w:szCs w:val="28"/>
        </w:rPr>
        <w:t xml:space="preserve"> висловлюють думку про те, що ТНК сприятливо впливають на стан міжнародної безпеки, так як вони сприяють розвитку взаємозалежності і взаєморозуміння між різними державами, дозволяють подолати національні бар'єри, що розділяють країни і населяють їх народи</w:t>
      </w:r>
      <w:r w:rsidR="00DD1B3D" w:rsidRPr="009339E5">
        <w:rPr>
          <w:rStyle w:val="ab"/>
          <w:rFonts w:cs="Times New Roman"/>
          <w:szCs w:val="28"/>
        </w:rPr>
        <w:footnoteReference w:id="85"/>
      </w:r>
      <w:r w:rsidRPr="009339E5">
        <w:rPr>
          <w:rFonts w:cs="Times New Roman"/>
          <w:szCs w:val="28"/>
        </w:rPr>
        <w:t xml:space="preserve"> </w:t>
      </w:r>
      <w:r w:rsidR="00DD1B3D" w:rsidRPr="009339E5">
        <w:rPr>
          <w:rFonts w:cs="Times New Roman"/>
          <w:szCs w:val="28"/>
        </w:rPr>
        <w:t xml:space="preserve">. </w:t>
      </w:r>
      <w:r w:rsidRPr="009339E5">
        <w:rPr>
          <w:rFonts w:cs="Times New Roman"/>
          <w:szCs w:val="28"/>
        </w:rPr>
        <w:t>Дійсно, єднальна і комунікаційна роль ТНК в міжнародних відносинах дуже велика: часто саме ТНК стають посередниками у врегулюванні проблем, що виникають у відносинах між національними державами. Думка власників найбільших ТНК національні держави змушені враховувати навіть вступаючи в конфронтацію між собою. Так, саме позиція президента найбільшої французької (а по суті - транснаціональної) корпорації Total Крістофа де Маржері аж до його загибелі в жовтні 2014 року фактично деблокувала санкції з боку ЄС щодо Росії. Разом з тим, виступаючи посередниками у відносинах між націями-державами, в тому числі і з питань міжнародного порядку денного, ТНК переслідують власні інтереси і використовують ці зв'язки для зміцнення власного впливу на політичні процеси, маніпулюючи інтересами і прагненнями національних держав. Вважати ТНК сполучними скріпами сучасн</w:t>
      </w:r>
      <w:r w:rsidR="00AB5DB8">
        <w:rPr>
          <w:rFonts w:cs="Times New Roman"/>
          <w:szCs w:val="28"/>
        </w:rPr>
        <w:t>их</w:t>
      </w:r>
      <w:r w:rsidRPr="009339E5">
        <w:rPr>
          <w:rFonts w:cs="Times New Roman"/>
          <w:szCs w:val="28"/>
        </w:rPr>
        <w:t xml:space="preserve"> </w:t>
      </w:r>
      <w:r w:rsidR="00AB5DB8" w:rsidRPr="00AB5DB8">
        <w:rPr>
          <w:rFonts w:cs="Times New Roman"/>
          <w:szCs w:val="28"/>
        </w:rPr>
        <w:t>міжнародних відносин</w:t>
      </w:r>
      <w:r w:rsidRPr="009339E5">
        <w:rPr>
          <w:rFonts w:cs="Times New Roman"/>
          <w:szCs w:val="28"/>
        </w:rPr>
        <w:t xml:space="preserve">, які зшивають вестфальські фрагменти міжнародних відносин, які ще збереглися і балансують у невестфальскому просторі </w:t>
      </w:r>
      <w:r w:rsidR="00AB5DB8">
        <w:rPr>
          <w:rFonts w:cs="Times New Roman"/>
          <w:szCs w:val="28"/>
        </w:rPr>
        <w:t>міжнародних відносин</w:t>
      </w:r>
      <w:r w:rsidRPr="009339E5">
        <w:rPr>
          <w:rFonts w:cs="Times New Roman"/>
          <w:szCs w:val="28"/>
        </w:rPr>
        <w:t xml:space="preserve">, в єдине ціле - велика помилка. ТНК у сучасній світовій політиці - не супутник і партнер традиційних вестфальських націй-держав, а прямий їх конкурент. ТНК, </w:t>
      </w:r>
      <w:r w:rsidRPr="009339E5">
        <w:rPr>
          <w:rFonts w:cs="Times New Roman"/>
          <w:szCs w:val="28"/>
        </w:rPr>
        <w:lastRenderedPageBreak/>
        <w:t xml:space="preserve">включаючись в управління політичними процесами, можуть створювати структурні підрозділи політичної спрямованості. Причому ТНК можуть створювати афілійовані з ними організації, які спеціалізуються на політичній діяльності, під конкретний проект або під конкретну задачу. Не є винятком і політичні партії, які часто виникають </w:t>
      </w:r>
      <w:r w:rsidR="00FC7D14">
        <w:rPr>
          <w:rFonts w:cs="Times New Roman"/>
          <w:szCs w:val="28"/>
        </w:rPr>
        <w:t>"</w:t>
      </w:r>
      <w:r w:rsidRPr="009339E5">
        <w:rPr>
          <w:rFonts w:cs="Times New Roman"/>
          <w:szCs w:val="28"/>
        </w:rPr>
        <w:t>під крилом</w:t>
      </w:r>
      <w:r w:rsidR="00AF17D7">
        <w:rPr>
          <w:rFonts w:cs="Times New Roman"/>
          <w:szCs w:val="28"/>
        </w:rPr>
        <w:t>"</w:t>
      </w:r>
      <w:r w:rsidR="00173320">
        <w:rPr>
          <w:rFonts w:cs="Times New Roman"/>
          <w:szCs w:val="28"/>
        </w:rPr>
        <w:t xml:space="preserve"> </w:t>
      </w:r>
      <w:r w:rsidRPr="009339E5">
        <w:rPr>
          <w:rFonts w:cs="Times New Roman"/>
          <w:szCs w:val="28"/>
        </w:rPr>
        <w:t>тієї чи іншої ТНК і ними ж фінансуються (незважаючи на те, що більшістю сучасних держав накладено заборону на фінансування політичних партій і кандидатів на вибори до органів</w:t>
      </w:r>
      <w:r w:rsidR="00723E3D" w:rsidRPr="009339E5">
        <w:rPr>
          <w:rFonts w:cs="Times New Roman"/>
          <w:szCs w:val="28"/>
        </w:rPr>
        <w:t xml:space="preserve"> влади з бюджетів корпорацій)</w:t>
      </w:r>
      <w:r w:rsidR="00723E3D" w:rsidRPr="009339E5">
        <w:rPr>
          <w:rStyle w:val="ab"/>
          <w:rFonts w:cs="Times New Roman"/>
          <w:szCs w:val="28"/>
        </w:rPr>
        <w:footnoteReference w:id="86"/>
      </w:r>
      <w:r w:rsidRPr="009339E5">
        <w:rPr>
          <w:rFonts w:cs="Times New Roman"/>
          <w:szCs w:val="28"/>
        </w:rPr>
        <w:t>. Після вирішення поставленого конкретно</w:t>
      </w:r>
      <w:r w:rsidR="00AB5DB8">
        <w:rPr>
          <w:rFonts w:cs="Times New Roman"/>
          <w:szCs w:val="28"/>
        </w:rPr>
        <w:t>го політичного</w:t>
      </w:r>
      <w:r w:rsidRPr="009339E5">
        <w:rPr>
          <w:rFonts w:cs="Times New Roman"/>
          <w:szCs w:val="28"/>
        </w:rPr>
        <w:t xml:space="preserve"> завдання або реалізації політичного проекту афільована з ТНК політична структура, організація, партія мож</w:t>
      </w:r>
      <w:r w:rsidR="00AB5DB8">
        <w:rPr>
          <w:rFonts w:cs="Times New Roman"/>
          <w:szCs w:val="28"/>
        </w:rPr>
        <w:t>е</w:t>
      </w:r>
      <w:r w:rsidRPr="009339E5">
        <w:rPr>
          <w:rFonts w:cs="Times New Roman"/>
          <w:szCs w:val="28"/>
        </w:rPr>
        <w:t xml:space="preserve"> бути розформован</w:t>
      </w:r>
      <w:r w:rsidR="00AB5DB8">
        <w:rPr>
          <w:rFonts w:cs="Times New Roman"/>
          <w:szCs w:val="28"/>
        </w:rPr>
        <w:t>а</w:t>
      </w:r>
      <w:r w:rsidRPr="009339E5">
        <w:rPr>
          <w:rFonts w:cs="Times New Roman"/>
          <w:szCs w:val="28"/>
        </w:rPr>
        <w:t xml:space="preserve">. Таким чином, ТНК і в сфері світової політики і </w:t>
      </w:r>
      <w:r w:rsidR="00AB5DB8">
        <w:rPr>
          <w:rFonts w:cs="Times New Roman"/>
          <w:szCs w:val="28"/>
        </w:rPr>
        <w:t xml:space="preserve">в сфері </w:t>
      </w:r>
      <w:r w:rsidRPr="009339E5">
        <w:rPr>
          <w:rFonts w:cs="Times New Roman"/>
          <w:szCs w:val="28"/>
        </w:rPr>
        <w:t xml:space="preserve">міжнародних відносин продовжують вести так звану </w:t>
      </w:r>
      <w:r w:rsidR="00FC7D14">
        <w:rPr>
          <w:rFonts w:cs="Times New Roman"/>
          <w:szCs w:val="28"/>
        </w:rPr>
        <w:t>"</w:t>
      </w:r>
      <w:r w:rsidR="00173320">
        <w:rPr>
          <w:rFonts w:cs="Times New Roman"/>
          <w:szCs w:val="28"/>
        </w:rPr>
        <w:t>проектну діяльність"</w:t>
      </w:r>
      <w:r w:rsidRPr="009339E5">
        <w:rPr>
          <w:rFonts w:cs="Times New Roman"/>
          <w:szCs w:val="28"/>
        </w:rPr>
        <w:t>, характерну для бізнес-проектів і є основною складовою бізнес-підходу до вирішення завдань і досягнення цілей. Цей політичний стиль, характерний для ТНК взагалі, істотно відрізняється від політичного стилю національних держав і їхніх урядів,</w:t>
      </w:r>
      <w:r w:rsidR="005C58FD" w:rsidRPr="009339E5">
        <w:rPr>
          <w:rFonts w:cs="Times New Roman"/>
          <w:szCs w:val="28"/>
        </w:rPr>
        <w:t xml:space="preserve"> які діють в рамках вестфальскої</w:t>
      </w:r>
      <w:r w:rsidRPr="009339E5">
        <w:rPr>
          <w:rFonts w:cs="Times New Roman"/>
          <w:szCs w:val="28"/>
        </w:rPr>
        <w:t xml:space="preserve"> парадигми і чия політична стратегія визначається сукупністю інтересів (у реалістів), цінностей (у лібералів) і іден</w:t>
      </w:r>
      <w:r w:rsidR="005C58FD" w:rsidRPr="009339E5">
        <w:rPr>
          <w:rFonts w:cs="Times New Roman"/>
          <w:szCs w:val="28"/>
        </w:rPr>
        <w:t>тичністю (у конструктивістів)</w:t>
      </w:r>
      <w:r w:rsidR="00723E3D" w:rsidRPr="009339E5">
        <w:rPr>
          <w:rStyle w:val="ab"/>
          <w:rFonts w:cs="Times New Roman"/>
          <w:szCs w:val="28"/>
        </w:rPr>
        <w:footnoteReference w:id="87"/>
      </w:r>
      <w:r w:rsidR="00723E3D" w:rsidRPr="009339E5">
        <w:rPr>
          <w:rFonts w:cs="Times New Roman"/>
          <w:szCs w:val="28"/>
        </w:rPr>
        <w:t>.</w:t>
      </w:r>
    </w:p>
    <w:p w:rsidR="005C58FD" w:rsidRPr="009339E5" w:rsidRDefault="005C58FD" w:rsidP="00FF4D18">
      <w:pPr>
        <w:spacing w:after="0" w:line="360" w:lineRule="auto"/>
        <w:jc w:val="both"/>
        <w:rPr>
          <w:rFonts w:cs="Times New Roman"/>
          <w:szCs w:val="28"/>
        </w:rPr>
      </w:pPr>
      <w:r w:rsidRPr="009339E5">
        <w:rPr>
          <w:rFonts w:cs="Times New Roman"/>
          <w:szCs w:val="28"/>
        </w:rPr>
        <w:t xml:space="preserve">А.В. Бабіков висуває оригінальне судження про існуючий зв'язок між розмірами зарубіжних активів ТНК, числом зарубіжних філій і </w:t>
      </w:r>
      <w:r w:rsidR="00FC7D14">
        <w:rPr>
          <w:rFonts w:cs="Times New Roman"/>
          <w:szCs w:val="28"/>
        </w:rPr>
        <w:t>"</w:t>
      </w:r>
      <w:r w:rsidRPr="009339E5">
        <w:rPr>
          <w:rFonts w:cs="Times New Roman"/>
          <w:szCs w:val="28"/>
        </w:rPr>
        <w:t>інтересом</w:t>
      </w:r>
      <w:r w:rsidR="00AF17D7">
        <w:rPr>
          <w:rFonts w:cs="Times New Roman"/>
          <w:szCs w:val="28"/>
        </w:rPr>
        <w:t>"</w:t>
      </w:r>
      <w:r w:rsidR="00173320">
        <w:rPr>
          <w:rFonts w:cs="Times New Roman"/>
          <w:szCs w:val="28"/>
        </w:rPr>
        <w:t xml:space="preserve"> </w:t>
      </w:r>
      <w:r w:rsidRPr="009339E5">
        <w:rPr>
          <w:rFonts w:cs="Times New Roman"/>
          <w:szCs w:val="28"/>
        </w:rPr>
        <w:t xml:space="preserve">ТНК до міжнародної політики. Індикатором зв'язку з цим він вважає індекс транснаціональності. Індекс транснаціоналізації визначає, наскільки вагомими є іноземні ринки та закордонні філії для конкретної ТНК (для якої розраховується цей індекс), і наскільки ТНК залежить від їх (філій) </w:t>
      </w:r>
      <w:r w:rsidRPr="009339E5">
        <w:rPr>
          <w:rFonts w:cs="Times New Roman"/>
          <w:szCs w:val="28"/>
        </w:rPr>
        <w:lastRenderedPageBreak/>
        <w:t>безперебійного і справного функціонування. На думку автора, "чим вище індекс транснаціональності, то більшої значущості для компанії має діяльність ї</w:t>
      </w:r>
      <w:r w:rsidR="00AB5DB8">
        <w:rPr>
          <w:rFonts w:cs="Times New Roman"/>
          <w:szCs w:val="28"/>
        </w:rPr>
        <w:t>ї зарубіжних філій. І тим більша</w:t>
      </w:r>
      <w:r w:rsidRPr="009339E5">
        <w:rPr>
          <w:rFonts w:cs="Times New Roman"/>
          <w:szCs w:val="28"/>
        </w:rPr>
        <w:t xml:space="preserve"> уваг</w:t>
      </w:r>
      <w:r w:rsidR="00AB5DB8">
        <w:rPr>
          <w:rFonts w:cs="Times New Roman"/>
          <w:szCs w:val="28"/>
        </w:rPr>
        <w:t xml:space="preserve">а </w:t>
      </w:r>
      <w:r w:rsidRPr="009339E5">
        <w:rPr>
          <w:rFonts w:cs="Times New Roman"/>
          <w:szCs w:val="28"/>
        </w:rPr>
        <w:t xml:space="preserve">ТНК до міжнародних проблем". Цей досить цікавий авторський підхід - спроба </w:t>
      </w:r>
      <w:r w:rsidR="00FC7D14">
        <w:rPr>
          <w:rFonts w:cs="Times New Roman"/>
          <w:szCs w:val="28"/>
        </w:rPr>
        <w:t>"</w:t>
      </w:r>
      <w:r w:rsidRPr="009339E5">
        <w:rPr>
          <w:rFonts w:cs="Times New Roman"/>
          <w:szCs w:val="28"/>
        </w:rPr>
        <w:t>оцифрувати</w:t>
      </w:r>
      <w:r w:rsidR="00AF17D7">
        <w:rPr>
          <w:rFonts w:cs="Times New Roman"/>
          <w:szCs w:val="28"/>
        </w:rPr>
        <w:t>"</w:t>
      </w:r>
      <w:r w:rsidR="00173320">
        <w:rPr>
          <w:rFonts w:cs="Times New Roman"/>
          <w:szCs w:val="28"/>
        </w:rPr>
        <w:t xml:space="preserve"> </w:t>
      </w:r>
      <w:r w:rsidRPr="009339E5">
        <w:rPr>
          <w:rFonts w:cs="Times New Roman"/>
          <w:szCs w:val="28"/>
        </w:rPr>
        <w:t>інтерес ТНК, сконцентрованих в першу чергу на вирішенні економічних і організаційно-господарських проблем, до світової політики і до міжнародної політичної діяльності; спроба знайти те граничне значення індикатора, при подоланні якого ТНК стають, в першу чергу, політичним актором і змінюють свої стратегії з економічних на політичні. На інтуїтивному рівні зрозуміло, що з міркуваннями автор</w:t>
      </w:r>
      <w:r w:rsidR="00AB5DB8">
        <w:rPr>
          <w:rFonts w:cs="Times New Roman"/>
          <w:szCs w:val="28"/>
        </w:rPr>
        <w:t>а важко не погодитися, хоча сама</w:t>
      </w:r>
      <w:r w:rsidRPr="009339E5">
        <w:rPr>
          <w:rFonts w:cs="Times New Roman"/>
          <w:szCs w:val="28"/>
        </w:rPr>
        <w:t xml:space="preserve"> по собі наявність розгалуженої мережі зарубіжних філій не є гарантією виникнення у ТНК власних мікрополітичних амбіцій. Необхідно, щоб керівництво ТНК (як власники, так і верхівка топ-менеджерів) володіли глобальним світоглядом і їх цінності, втілені в місії компанії, імп</w:t>
      </w:r>
      <w:r w:rsidR="00173320">
        <w:rPr>
          <w:rFonts w:cs="Times New Roman"/>
          <w:szCs w:val="28"/>
        </w:rPr>
        <w:t>лементувалися в власне глобальний політичний</w:t>
      </w:r>
      <w:r w:rsidRPr="009339E5">
        <w:rPr>
          <w:rFonts w:cs="Times New Roman"/>
          <w:szCs w:val="28"/>
        </w:rPr>
        <w:t xml:space="preserve"> світогляд.</w:t>
      </w:r>
    </w:p>
    <w:p w:rsidR="00953A79" w:rsidRPr="009339E5" w:rsidRDefault="005C58FD" w:rsidP="00FF4D18">
      <w:pPr>
        <w:spacing w:after="0" w:line="360" w:lineRule="auto"/>
        <w:jc w:val="both"/>
        <w:rPr>
          <w:rFonts w:cs="Times New Roman"/>
          <w:szCs w:val="28"/>
        </w:rPr>
      </w:pPr>
      <w:r w:rsidRPr="009339E5">
        <w:rPr>
          <w:rFonts w:cs="Times New Roman"/>
          <w:szCs w:val="28"/>
        </w:rPr>
        <w:t xml:space="preserve">Корпоративні цінності в ТНК, втілені в місії компанії і в сукупності різного роду кодексів, фактично замінюють національну ідею та ідеологію націй-держав в механізмі формування ідентичності: співробітники ТНК ідентифікують себе, в першу чергу, з корпорацією, а не з країною походження ТНК або країною , де даний конкретний співробітник ТНК народився. ТНК - транскордонні, їх зона впливу поширюється на територію різних країн, заперечуючи розділяє роль національних кордонів. Основою корпоративних цінностей ТНК є лояльність співробітника до компанії, до її традицій, правил гри, законам і нормам поведінки, співіснування, життєдіяльності; одночасно співробітникам навіюється, що, стаючи частиною транснаціональної корпорації - структури, що є економічною і політичною надбудовою над політичними системами традиційних держав, вони стають </w:t>
      </w:r>
      <w:r w:rsidR="00FC7D14">
        <w:rPr>
          <w:rFonts w:cs="Times New Roman"/>
          <w:szCs w:val="28"/>
        </w:rPr>
        <w:t>"</w:t>
      </w:r>
      <w:r w:rsidRPr="009339E5">
        <w:rPr>
          <w:rFonts w:cs="Times New Roman"/>
          <w:szCs w:val="28"/>
        </w:rPr>
        <w:t>громадянами світу</w:t>
      </w:r>
      <w:r w:rsidR="00AF17D7">
        <w:rPr>
          <w:rFonts w:cs="Times New Roman"/>
          <w:szCs w:val="28"/>
        </w:rPr>
        <w:t>"</w:t>
      </w:r>
      <w:r w:rsidR="00173320">
        <w:rPr>
          <w:rFonts w:cs="Times New Roman"/>
          <w:szCs w:val="28"/>
        </w:rPr>
        <w:t xml:space="preserve"> </w:t>
      </w:r>
      <w:r w:rsidRPr="009339E5">
        <w:rPr>
          <w:rFonts w:cs="Times New Roman"/>
          <w:szCs w:val="28"/>
        </w:rPr>
        <w:lastRenderedPageBreak/>
        <w:t xml:space="preserve">і набувають ідентичність вищого порядку (в порівнянні з національною і національно-державної). Саме з цим явищем пов'язане виникнення феномена </w:t>
      </w:r>
      <w:r w:rsidR="00FC7D14">
        <w:rPr>
          <w:rFonts w:cs="Times New Roman"/>
          <w:szCs w:val="28"/>
        </w:rPr>
        <w:t>"</w:t>
      </w:r>
      <w:r w:rsidR="00173320">
        <w:rPr>
          <w:rFonts w:cs="Times New Roman"/>
          <w:szCs w:val="28"/>
        </w:rPr>
        <w:t>корпоративного громадянства"</w:t>
      </w:r>
      <w:r w:rsidRPr="009339E5">
        <w:rPr>
          <w:rFonts w:cs="Times New Roman"/>
          <w:szCs w:val="28"/>
        </w:rPr>
        <w:t xml:space="preserve">, нерозривно пов'язаного з таким же синтетичним поняттям </w:t>
      </w:r>
      <w:r w:rsidR="00FC7D14">
        <w:rPr>
          <w:rFonts w:cs="Times New Roman"/>
          <w:szCs w:val="28"/>
        </w:rPr>
        <w:t>"</w:t>
      </w:r>
      <w:r w:rsidRPr="009339E5">
        <w:rPr>
          <w:rFonts w:cs="Times New Roman"/>
          <w:szCs w:val="28"/>
        </w:rPr>
        <w:t xml:space="preserve">корпоративного суверенітету», які в системі світової політики покликані в певному сенсі вирівняти статус ТНК зі статусами традиційних акторів </w:t>
      </w:r>
      <w:r w:rsidR="000220E4" w:rsidRPr="000220E4">
        <w:rPr>
          <w:rFonts w:cs="Times New Roman"/>
          <w:szCs w:val="28"/>
        </w:rPr>
        <w:t>міжнародних відносин</w:t>
      </w:r>
      <w:r w:rsidRPr="009339E5">
        <w:rPr>
          <w:rFonts w:cs="Times New Roman"/>
          <w:szCs w:val="28"/>
        </w:rPr>
        <w:t xml:space="preserve"> - в першу чергу, з націями-державами . Для вестфальскої системи міжнародних відносин поява </w:t>
      </w:r>
      <w:r w:rsidR="00FC7D14">
        <w:rPr>
          <w:rFonts w:cs="Times New Roman"/>
          <w:szCs w:val="28"/>
        </w:rPr>
        <w:t>"</w:t>
      </w:r>
      <w:r w:rsidRPr="009339E5">
        <w:rPr>
          <w:rFonts w:cs="Times New Roman"/>
          <w:szCs w:val="28"/>
        </w:rPr>
        <w:t>корпоративного громадянства</w:t>
      </w:r>
      <w:r w:rsidR="00AF17D7">
        <w:rPr>
          <w:rFonts w:cs="Times New Roman"/>
          <w:szCs w:val="28"/>
        </w:rPr>
        <w:t>"</w:t>
      </w:r>
      <w:r w:rsidR="00173320">
        <w:rPr>
          <w:rFonts w:cs="Times New Roman"/>
          <w:szCs w:val="28"/>
        </w:rPr>
        <w:t xml:space="preserve"> </w:t>
      </w:r>
      <w:r w:rsidRPr="009339E5">
        <w:rPr>
          <w:rFonts w:cs="Times New Roman"/>
          <w:szCs w:val="28"/>
        </w:rPr>
        <w:t xml:space="preserve">і </w:t>
      </w:r>
      <w:r w:rsidR="00FC7D14">
        <w:rPr>
          <w:rFonts w:cs="Times New Roman"/>
          <w:szCs w:val="28"/>
        </w:rPr>
        <w:t>"</w:t>
      </w:r>
      <w:r w:rsidRPr="009339E5">
        <w:rPr>
          <w:rFonts w:cs="Times New Roman"/>
          <w:szCs w:val="28"/>
        </w:rPr>
        <w:t>корпоративного суверенітету</w:t>
      </w:r>
      <w:r w:rsidR="00AF17D7">
        <w:rPr>
          <w:rFonts w:cs="Times New Roman"/>
          <w:szCs w:val="28"/>
        </w:rPr>
        <w:t>"</w:t>
      </w:r>
      <w:r w:rsidRPr="009339E5">
        <w:rPr>
          <w:rFonts w:cs="Times New Roman"/>
          <w:szCs w:val="28"/>
        </w:rPr>
        <w:t xml:space="preserve">- речі, в принципі неможливі і неприйнятні; але в системі світової політики, в умовах масового вторгнення в сферу міжнародних відносин недержавних </w:t>
      </w:r>
      <w:r w:rsidR="00FC7D14">
        <w:rPr>
          <w:rFonts w:cs="Times New Roman"/>
          <w:szCs w:val="28"/>
        </w:rPr>
        <w:t>"</w:t>
      </w:r>
      <w:r w:rsidRPr="009339E5">
        <w:rPr>
          <w:rFonts w:cs="Times New Roman"/>
          <w:szCs w:val="28"/>
        </w:rPr>
        <w:t>акторів поза суверенітету</w:t>
      </w:r>
      <w:r w:rsidR="00AF17D7">
        <w:rPr>
          <w:rFonts w:cs="Times New Roman"/>
          <w:szCs w:val="28"/>
        </w:rPr>
        <w:t>"</w:t>
      </w:r>
      <w:r w:rsidRPr="009339E5">
        <w:rPr>
          <w:rFonts w:cs="Times New Roman"/>
          <w:szCs w:val="28"/>
        </w:rPr>
        <w:t>(одним з видів яких є ТНК), поява так</w:t>
      </w:r>
      <w:r w:rsidR="000220E4">
        <w:rPr>
          <w:rFonts w:cs="Times New Roman"/>
          <w:szCs w:val="28"/>
        </w:rPr>
        <w:t>их конструкцій не тільки можлива, але й закономірна</w:t>
      </w:r>
      <w:r w:rsidRPr="009339E5">
        <w:rPr>
          <w:rFonts w:cs="Times New Roman"/>
          <w:szCs w:val="28"/>
        </w:rPr>
        <w:t>. Хоча</w:t>
      </w:r>
      <w:r w:rsidR="00173320">
        <w:rPr>
          <w:rFonts w:cs="Times New Roman"/>
          <w:szCs w:val="28"/>
        </w:rPr>
        <w:t xml:space="preserve"> це і є, по суті, не позбавлена</w:t>
      </w:r>
      <w:r w:rsidRPr="009339E5">
        <w:rPr>
          <w:rFonts w:cs="Times New Roman"/>
          <w:szCs w:val="28"/>
        </w:rPr>
        <w:t xml:space="preserve"> парадоксальності спроб</w:t>
      </w:r>
      <w:r w:rsidR="00173320">
        <w:rPr>
          <w:rFonts w:cs="Times New Roman"/>
          <w:szCs w:val="28"/>
        </w:rPr>
        <w:t>а</w:t>
      </w:r>
      <w:r w:rsidRPr="009339E5">
        <w:rPr>
          <w:rFonts w:cs="Times New Roman"/>
          <w:szCs w:val="28"/>
        </w:rPr>
        <w:t xml:space="preserve"> вписати </w:t>
      </w:r>
      <w:r w:rsidR="00173320">
        <w:rPr>
          <w:rFonts w:cs="Times New Roman"/>
          <w:szCs w:val="28"/>
        </w:rPr>
        <w:t xml:space="preserve">ТНК, що </w:t>
      </w:r>
      <w:r w:rsidR="00173320" w:rsidRPr="009339E5">
        <w:rPr>
          <w:rFonts w:cs="Times New Roman"/>
          <w:szCs w:val="28"/>
        </w:rPr>
        <w:t xml:space="preserve">знаходяться </w:t>
      </w:r>
      <w:r w:rsidR="00173320">
        <w:rPr>
          <w:rFonts w:cs="Times New Roman"/>
          <w:szCs w:val="28"/>
        </w:rPr>
        <w:t>"поза суверенітетом" у</w:t>
      </w:r>
      <w:r w:rsidRPr="009339E5">
        <w:rPr>
          <w:rFonts w:cs="Times New Roman"/>
          <w:szCs w:val="28"/>
        </w:rPr>
        <w:t xml:space="preserve"> вестфальську систему міжна</w:t>
      </w:r>
      <w:r w:rsidR="00173320">
        <w:rPr>
          <w:rFonts w:cs="Times New Roman"/>
          <w:szCs w:val="28"/>
        </w:rPr>
        <w:t>родних відносин, мета якої - визнати ТНК</w:t>
      </w:r>
      <w:r w:rsidRPr="009339E5">
        <w:rPr>
          <w:rFonts w:cs="Times New Roman"/>
          <w:szCs w:val="28"/>
        </w:rPr>
        <w:t xml:space="preserve"> повноправни</w:t>
      </w:r>
      <w:r w:rsidR="00173320">
        <w:rPr>
          <w:rFonts w:cs="Times New Roman"/>
          <w:szCs w:val="28"/>
        </w:rPr>
        <w:t>ми акторами</w:t>
      </w:r>
      <w:r w:rsidR="00723E3D" w:rsidRPr="009339E5">
        <w:rPr>
          <w:rFonts w:cs="Times New Roman"/>
          <w:szCs w:val="28"/>
        </w:rPr>
        <w:t xml:space="preserve"> </w:t>
      </w:r>
      <w:r w:rsidR="000220E4" w:rsidRPr="000220E4">
        <w:rPr>
          <w:rFonts w:cs="Times New Roman"/>
          <w:szCs w:val="28"/>
        </w:rPr>
        <w:t>міжнародних відносин</w:t>
      </w:r>
      <w:r w:rsidR="00723E3D" w:rsidRPr="009339E5">
        <w:rPr>
          <w:rFonts w:cs="Times New Roman"/>
          <w:szCs w:val="28"/>
        </w:rPr>
        <w:t xml:space="preserve"> </w:t>
      </w:r>
      <w:r w:rsidR="00723E3D" w:rsidRPr="009339E5">
        <w:rPr>
          <w:rStyle w:val="ab"/>
          <w:rFonts w:cs="Times New Roman"/>
          <w:szCs w:val="28"/>
        </w:rPr>
        <w:footnoteReference w:id="88"/>
      </w:r>
      <w:r w:rsidRPr="009339E5">
        <w:rPr>
          <w:rFonts w:cs="Times New Roman"/>
          <w:szCs w:val="28"/>
        </w:rPr>
        <w:t xml:space="preserve">, тим самим припинивши </w:t>
      </w:r>
      <w:r w:rsidR="00173320">
        <w:rPr>
          <w:rFonts w:cs="Times New Roman"/>
          <w:szCs w:val="28"/>
        </w:rPr>
        <w:t>ігнорувати їх безперечний</w:t>
      </w:r>
      <w:r w:rsidRPr="009339E5">
        <w:rPr>
          <w:rFonts w:cs="Times New Roman"/>
          <w:szCs w:val="28"/>
        </w:rPr>
        <w:t xml:space="preserve"> політичний вплив на події </w:t>
      </w:r>
      <w:r w:rsidR="00173320">
        <w:rPr>
          <w:rFonts w:cs="Times New Roman"/>
          <w:szCs w:val="28"/>
        </w:rPr>
        <w:t xml:space="preserve">і </w:t>
      </w:r>
      <w:r w:rsidRPr="009339E5">
        <w:rPr>
          <w:rFonts w:cs="Times New Roman"/>
          <w:szCs w:val="28"/>
        </w:rPr>
        <w:t>процеси</w:t>
      </w:r>
      <w:r w:rsidR="00173320" w:rsidRPr="00173320">
        <w:rPr>
          <w:rFonts w:cs="Times New Roman"/>
          <w:szCs w:val="28"/>
        </w:rPr>
        <w:t xml:space="preserve"> </w:t>
      </w:r>
      <w:r w:rsidR="00173320" w:rsidRPr="009339E5">
        <w:rPr>
          <w:rFonts w:cs="Times New Roman"/>
          <w:szCs w:val="28"/>
        </w:rPr>
        <w:t>в світі</w:t>
      </w:r>
      <w:r w:rsidRPr="009339E5">
        <w:rPr>
          <w:rFonts w:cs="Times New Roman"/>
          <w:szCs w:val="28"/>
        </w:rPr>
        <w:t xml:space="preserve">. Найважливішим фактором, що характеризує стан ТНК в системі </w:t>
      </w:r>
      <w:r w:rsidR="000220E4" w:rsidRPr="000220E4">
        <w:rPr>
          <w:rFonts w:cs="Times New Roman"/>
          <w:szCs w:val="28"/>
        </w:rPr>
        <w:t xml:space="preserve">міжнародних відносин </w:t>
      </w:r>
      <w:r w:rsidRPr="009339E5">
        <w:rPr>
          <w:rFonts w:cs="Times New Roman"/>
          <w:szCs w:val="28"/>
        </w:rPr>
        <w:t>і визна</w:t>
      </w:r>
      <w:r w:rsidR="00953A79" w:rsidRPr="009339E5">
        <w:rPr>
          <w:rFonts w:cs="Times New Roman"/>
          <w:szCs w:val="28"/>
        </w:rPr>
        <w:t>чає їхнє положення щодо інших НД</w:t>
      </w:r>
      <w:r w:rsidRPr="009339E5">
        <w:rPr>
          <w:rFonts w:cs="Times New Roman"/>
          <w:szCs w:val="28"/>
        </w:rPr>
        <w:t>А, є така властивість ТНК як можливість симбіотичного існування з традиційними акторами міжнародних відносин. У світі досить часто зустрічаються приклади, коли держава потребує ТНК-резидента для вирішення тих чи інших питань і завдань своєї зовнішньої або внутрішньої політики, а ТНК потребують підтримки держави на світовій арені для того, щоб, виступаючи в ролі уповноваженого державного агента, мати в міжна</w:t>
      </w:r>
      <w:r w:rsidR="00173320">
        <w:rPr>
          <w:rFonts w:cs="Times New Roman"/>
          <w:szCs w:val="28"/>
        </w:rPr>
        <w:t>родних відносинах певний статус. Така практика</w:t>
      </w:r>
      <w:r w:rsidRPr="009339E5">
        <w:rPr>
          <w:rFonts w:cs="Times New Roman"/>
          <w:szCs w:val="28"/>
        </w:rPr>
        <w:t xml:space="preserve"> </w:t>
      </w:r>
      <w:r w:rsidR="00953A79" w:rsidRPr="009339E5">
        <w:rPr>
          <w:rFonts w:cs="Times New Roman"/>
          <w:szCs w:val="28"/>
        </w:rPr>
        <w:t>в</w:t>
      </w:r>
      <w:r w:rsidR="00173320">
        <w:rPr>
          <w:rFonts w:cs="Times New Roman"/>
          <w:szCs w:val="28"/>
        </w:rPr>
        <w:t>ідзначаєтьс</w:t>
      </w:r>
      <w:r w:rsidR="00953A79" w:rsidRPr="009339E5">
        <w:rPr>
          <w:rFonts w:cs="Times New Roman"/>
          <w:szCs w:val="28"/>
        </w:rPr>
        <w:t>я у Вестфальській системі</w:t>
      </w:r>
      <w:r w:rsidRPr="009339E5">
        <w:rPr>
          <w:rFonts w:cs="Times New Roman"/>
          <w:szCs w:val="28"/>
        </w:rPr>
        <w:t xml:space="preserve"> і однозначно сприймається іншими традиційними </w:t>
      </w:r>
      <w:r w:rsidRPr="009339E5">
        <w:rPr>
          <w:rFonts w:cs="Times New Roman"/>
          <w:szCs w:val="28"/>
        </w:rPr>
        <w:lastRenderedPageBreak/>
        <w:t xml:space="preserve">учасниками міжнародних відносин. Держави в окремих випадках можуть делегувати ТНК цей статус; натомість вони отримують ефективний інструмент вирішення проблем в тих областях, де держава, з різних причин, не може діяти безпосередньо (одним з типових, але аж ніяк не єдиних, прикладів такої співпраці може служити партнерство держав і транснаціональних </w:t>
      </w:r>
      <w:r w:rsidR="000220E4">
        <w:rPr>
          <w:rFonts w:cs="Times New Roman"/>
          <w:szCs w:val="28"/>
        </w:rPr>
        <w:t>корпорацій</w:t>
      </w:r>
      <w:r w:rsidRPr="009339E5">
        <w:rPr>
          <w:rFonts w:cs="Times New Roman"/>
          <w:szCs w:val="28"/>
        </w:rPr>
        <w:t>). Однак є й інші приклади такого симбіо</w:t>
      </w:r>
      <w:r w:rsidR="00953A79" w:rsidRPr="009339E5">
        <w:rPr>
          <w:rFonts w:cs="Times New Roman"/>
          <w:szCs w:val="28"/>
        </w:rPr>
        <w:t>зу: співпраця ТНК і держав може</w:t>
      </w:r>
      <w:r w:rsidRPr="009339E5">
        <w:rPr>
          <w:rFonts w:cs="Times New Roman"/>
          <w:szCs w:val="28"/>
        </w:rPr>
        <w:t xml:space="preserve"> носити асиметричний характер, при якому ТНК вибирає ту чи країну в якості базової і наповнює її бюджет податками (це особливо характерно для гігантських ТН</w:t>
      </w:r>
      <w:r w:rsidR="000220E4">
        <w:rPr>
          <w:rFonts w:cs="Times New Roman"/>
          <w:szCs w:val="28"/>
        </w:rPr>
        <w:t>К енергетичного-нафтогазового-</w:t>
      </w:r>
      <w:r w:rsidRPr="009339E5">
        <w:rPr>
          <w:rFonts w:cs="Times New Roman"/>
          <w:szCs w:val="28"/>
        </w:rPr>
        <w:t xml:space="preserve">сектора), а держава всіляко підтримує політичну вагу і авторитет ТНК в сфері </w:t>
      </w:r>
      <w:r w:rsidR="000220E4" w:rsidRPr="000220E4">
        <w:rPr>
          <w:rFonts w:cs="Times New Roman"/>
          <w:szCs w:val="28"/>
        </w:rPr>
        <w:t>міжнародних відносин</w:t>
      </w:r>
      <w:r w:rsidRPr="009339E5">
        <w:rPr>
          <w:rFonts w:cs="Times New Roman"/>
          <w:szCs w:val="28"/>
        </w:rPr>
        <w:t>, де ТНК також має свої інтереси і може їх активно просувати за допомогою традиційних інструментів політичного впливу, дипломатії, м'якої сили. Крім а</w:t>
      </w:r>
      <w:r w:rsidR="000220E4">
        <w:rPr>
          <w:rFonts w:cs="Times New Roman"/>
          <w:szCs w:val="28"/>
        </w:rPr>
        <w:t>симетричних схем симбіозу, існують і схеми п</w:t>
      </w:r>
      <w:r w:rsidRPr="009339E5">
        <w:rPr>
          <w:rFonts w:cs="Times New Roman"/>
          <w:szCs w:val="28"/>
        </w:rPr>
        <w:t xml:space="preserve">обудовані на своєрідному </w:t>
      </w:r>
      <w:r w:rsidR="00FC7D14">
        <w:rPr>
          <w:rFonts w:cs="Times New Roman"/>
          <w:szCs w:val="28"/>
        </w:rPr>
        <w:t>"</w:t>
      </w:r>
      <w:r w:rsidRPr="009339E5">
        <w:rPr>
          <w:rFonts w:cs="Times New Roman"/>
          <w:szCs w:val="28"/>
        </w:rPr>
        <w:t>поділі праці</w:t>
      </w:r>
      <w:r w:rsidR="00AF17D7">
        <w:rPr>
          <w:rFonts w:cs="Times New Roman"/>
          <w:szCs w:val="28"/>
        </w:rPr>
        <w:t>"</w:t>
      </w:r>
      <w:r w:rsidR="00173320">
        <w:rPr>
          <w:rFonts w:cs="Times New Roman"/>
          <w:szCs w:val="28"/>
        </w:rPr>
        <w:t xml:space="preserve"> </w:t>
      </w:r>
      <w:r w:rsidRPr="009339E5">
        <w:rPr>
          <w:rFonts w:cs="Times New Roman"/>
          <w:szCs w:val="28"/>
        </w:rPr>
        <w:t xml:space="preserve">в здійсненні зовнішньополітичної діяльності: держави досить часто використовують спеціалізовані ТНК або їх підрозділи стратегічного аналізу, прогнозу і планування в якості </w:t>
      </w:r>
      <w:r w:rsidR="00FC7D14">
        <w:rPr>
          <w:rFonts w:cs="Times New Roman"/>
          <w:szCs w:val="28"/>
        </w:rPr>
        <w:t>"</w:t>
      </w:r>
      <w:r w:rsidR="000220E4">
        <w:rPr>
          <w:rFonts w:cs="Times New Roman"/>
          <w:szCs w:val="28"/>
        </w:rPr>
        <w:t>мозкових центрів"</w:t>
      </w:r>
      <w:r w:rsidRPr="009339E5">
        <w:rPr>
          <w:rFonts w:cs="Times New Roman"/>
          <w:szCs w:val="28"/>
        </w:rPr>
        <w:t xml:space="preserve">, які б виробляли для держави зовнішньополітичну стратегію на середньостроковий і довгостроковий періоди. Типовим прикладом такого взаємного співіснування є багаторічне партнерство центрів прийняття політичних рішень в США і міжнародної корпорації RAND. Такого роду корпорації (багато з яких можна віднести до ТНК) також називають </w:t>
      </w:r>
      <w:r w:rsidR="00FC7D14">
        <w:rPr>
          <w:rFonts w:cs="Times New Roman"/>
          <w:szCs w:val="28"/>
        </w:rPr>
        <w:t>"</w:t>
      </w:r>
      <w:r w:rsidR="000220E4">
        <w:rPr>
          <w:rFonts w:cs="Times New Roman"/>
          <w:szCs w:val="28"/>
        </w:rPr>
        <w:t>фабрики думки"</w:t>
      </w:r>
      <w:r w:rsidRPr="009339E5">
        <w:rPr>
          <w:rFonts w:cs="Times New Roman"/>
          <w:szCs w:val="28"/>
        </w:rPr>
        <w:t xml:space="preserve">. Сполучені Штати є батьківщиною цього явища, а також країною, де </w:t>
      </w:r>
      <w:r w:rsidR="00FC7D14">
        <w:rPr>
          <w:rFonts w:cs="Times New Roman"/>
          <w:szCs w:val="28"/>
        </w:rPr>
        <w:t>"</w:t>
      </w:r>
      <w:r w:rsidRPr="009339E5">
        <w:rPr>
          <w:rFonts w:cs="Times New Roman"/>
          <w:szCs w:val="28"/>
        </w:rPr>
        <w:t>фабрики думки</w:t>
      </w:r>
      <w:r w:rsidR="00AF17D7">
        <w:rPr>
          <w:rFonts w:cs="Times New Roman"/>
          <w:szCs w:val="28"/>
        </w:rPr>
        <w:t>"</w:t>
      </w:r>
      <w:r w:rsidR="000220E4">
        <w:rPr>
          <w:rFonts w:cs="Times New Roman"/>
          <w:szCs w:val="28"/>
        </w:rPr>
        <w:t xml:space="preserve"> </w:t>
      </w:r>
      <w:r w:rsidRPr="009339E5">
        <w:rPr>
          <w:rFonts w:cs="Times New Roman"/>
          <w:szCs w:val="28"/>
        </w:rPr>
        <w:t xml:space="preserve">і </w:t>
      </w:r>
      <w:r w:rsidR="00FC7D14">
        <w:rPr>
          <w:rFonts w:cs="Times New Roman"/>
          <w:szCs w:val="28"/>
        </w:rPr>
        <w:t>"</w:t>
      </w:r>
      <w:r w:rsidRPr="009339E5">
        <w:rPr>
          <w:rFonts w:cs="Times New Roman"/>
          <w:szCs w:val="28"/>
        </w:rPr>
        <w:t>мозкові центри</w:t>
      </w:r>
      <w:r w:rsidR="00AF17D7">
        <w:rPr>
          <w:rFonts w:cs="Times New Roman"/>
          <w:szCs w:val="28"/>
        </w:rPr>
        <w:t>"</w:t>
      </w:r>
      <w:r w:rsidR="009B217F">
        <w:rPr>
          <w:rFonts w:cs="Times New Roman"/>
          <w:szCs w:val="28"/>
        </w:rPr>
        <w:t xml:space="preserve"> </w:t>
      </w:r>
      <w:r w:rsidRPr="009339E5">
        <w:rPr>
          <w:rFonts w:cs="Times New Roman"/>
          <w:szCs w:val="28"/>
        </w:rPr>
        <w:t xml:space="preserve">найбільш поширені, розвинені і найбільш глибоко інтегровані в національну політичну систему. При цьому найбільш впливовою </w:t>
      </w:r>
      <w:r w:rsidR="00FC7D14">
        <w:rPr>
          <w:rFonts w:cs="Times New Roman"/>
          <w:szCs w:val="28"/>
        </w:rPr>
        <w:t>"</w:t>
      </w:r>
      <w:r w:rsidRPr="009339E5">
        <w:rPr>
          <w:rFonts w:cs="Times New Roman"/>
          <w:szCs w:val="28"/>
        </w:rPr>
        <w:t>фабрикою думки</w:t>
      </w:r>
      <w:r w:rsidR="00AF17D7">
        <w:rPr>
          <w:rFonts w:cs="Times New Roman"/>
          <w:szCs w:val="28"/>
        </w:rPr>
        <w:t>"</w:t>
      </w:r>
      <w:r w:rsidR="009B217F">
        <w:rPr>
          <w:rFonts w:cs="Times New Roman"/>
          <w:szCs w:val="28"/>
        </w:rPr>
        <w:t xml:space="preserve"> </w:t>
      </w:r>
      <w:r w:rsidRPr="009339E5">
        <w:rPr>
          <w:rFonts w:cs="Times New Roman"/>
          <w:szCs w:val="28"/>
        </w:rPr>
        <w:t>в США вважається не відома у всьому світі своїми прогнозами RAND, а Інститут Брукінгса, який консультує Адміністрацію Президента США безпосередньо.</w:t>
      </w:r>
    </w:p>
    <w:p w:rsidR="00F56101" w:rsidRPr="009339E5" w:rsidRDefault="00667004" w:rsidP="00FF4D18">
      <w:pPr>
        <w:spacing w:after="0" w:line="360" w:lineRule="auto"/>
        <w:jc w:val="both"/>
        <w:rPr>
          <w:rFonts w:cs="Times New Roman"/>
          <w:szCs w:val="28"/>
        </w:rPr>
      </w:pPr>
      <w:r w:rsidRPr="009339E5">
        <w:rPr>
          <w:rFonts w:cs="Times New Roman"/>
          <w:szCs w:val="28"/>
        </w:rPr>
        <w:lastRenderedPageBreak/>
        <w:t xml:space="preserve">Велике значення в механізмі впливу </w:t>
      </w:r>
      <w:r w:rsidR="00FC7D14">
        <w:rPr>
          <w:rFonts w:cs="Times New Roman"/>
          <w:szCs w:val="28"/>
        </w:rPr>
        <w:t>"</w:t>
      </w:r>
      <w:r w:rsidRPr="009339E5">
        <w:rPr>
          <w:rFonts w:cs="Times New Roman"/>
          <w:szCs w:val="28"/>
        </w:rPr>
        <w:t>мозкових центрів</w:t>
      </w:r>
      <w:r w:rsidR="00AF17D7">
        <w:rPr>
          <w:rFonts w:cs="Times New Roman"/>
          <w:szCs w:val="28"/>
        </w:rPr>
        <w:t>"</w:t>
      </w:r>
      <w:r w:rsidR="00173320">
        <w:rPr>
          <w:rFonts w:cs="Times New Roman"/>
          <w:szCs w:val="28"/>
        </w:rPr>
        <w:t xml:space="preserve"> </w:t>
      </w:r>
      <w:r w:rsidRPr="009339E5">
        <w:rPr>
          <w:rFonts w:cs="Times New Roman"/>
          <w:szCs w:val="28"/>
        </w:rPr>
        <w:t xml:space="preserve">на процес вироблення і прийняття політичних рішень в США мають і неформальні контакти з представниками органів державної влади та політичних еліт США. На думку американського політолога Р. Хааса, цей вплив здійснюється одночасно за п'ятьма основними напрямками: </w:t>
      </w:r>
      <w:r w:rsidR="00FC7D14">
        <w:rPr>
          <w:rFonts w:cs="Times New Roman"/>
          <w:szCs w:val="28"/>
        </w:rPr>
        <w:t>"</w:t>
      </w:r>
      <w:r w:rsidRPr="009339E5">
        <w:rPr>
          <w:rFonts w:cs="Times New Roman"/>
          <w:szCs w:val="28"/>
        </w:rPr>
        <w:t>вироблення оригінальних ідей і варіантів політики; надання готових контингентів експертів для роботи в уряді; організації форумів для дискусій на високому рівні; просвіті населення США в галузі міжнародної політики; допомоги офіційним органам в посередництві в с</w:t>
      </w:r>
      <w:r w:rsidR="005D1E8D">
        <w:rPr>
          <w:rFonts w:cs="Times New Roman"/>
          <w:szCs w:val="28"/>
        </w:rPr>
        <w:t>праві врегулювання конфліктів"</w:t>
      </w:r>
      <w:r w:rsidR="00723E3D" w:rsidRPr="009339E5">
        <w:rPr>
          <w:rStyle w:val="ab"/>
          <w:rFonts w:cs="Times New Roman"/>
          <w:szCs w:val="28"/>
        </w:rPr>
        <w:footnoteReference w:id="89"/>
      </w:r>
      <w:r w:rsidRPr="009339E5">
        <w:rPr>
          <w:rFonts w:cs="Times New Roman"/>
          <w:szCs w:val="28"/>
        </w:rPr>
        <w:t>. Од</w:t>
      </w:r>
      <w:r w:rsidR="004A3033" w:rsidRPr="009339E5">
        <w:rPr>
          <w:rFonts w:cs="Times New Roman"/>
          <w:szCs w:val="28"/>
        </w:rPr>
        <w:t>ним з ключових чинників впливу "мозкових центрів"</w:t>
      </w:r>
      <w:r w:rsidRPr="009339E5">
        <w:rPr>
          <w:rFonts w:cs="Times New Roman"/>
          <w:szCs w:val="28"/>
        </w:rPr>
        <w:t xml:space="preserve"> на структури державної влади і управління є вироблення</w:t>
      </w:r>
      <w:r w:rsidR="004A3033" w:rsidRPr="009339E5">
        <w:rPr>
          <w:rFonts w:cs="Times New Roman"/>
          <w:szCs w:val="28"/>
        </w:rPr>
        <w:t xml:space="preserve"> ними </w:t>
      </w:r>
      <w:r w:rsidRPr="009339E5">
        <w:rPr>
          <w:rFonts w:cs="Times New Roman"/>
          <w:szCs w:val="28"/>
        </w:rPr>
        <w:t>політичних доктрин. При цьому особливо сильним</w:t>
      </w:r>
      <w:r w:rsidR="00236225">
        <w:rPr>
          <w:rFonts w:cs="Times New Roman"/>
          <w:szCs w:val="28"/>
        </w:rPr>
        <w:t xml:space="preserve"> </w:t>
      </w:r>
      <w:r w:rsidRPr="009339E5">
        <w:rPr>
          <w:rFonts w:cs="Times New Roman"/>
          <w:szCs w:val="28"/>
        </w:rPr>
        <w:t>вплив з боку</w:t>
      </w:r>
      <w:r w:rsidR="004A3033" w:rsidRPr="009339E5">
        <w:rPr>
          <w:rFonts w:cs="Times New Roman"/>
          <w:szCs w:val="28"/>
        </w:rPr>
        <w:t xml:space="preserve"> "фабрик думки" і "мозкових центрів", що</w:t>
      </w:r>
      <w:r w:rsidRPr="009339E5">
        <w:rPr>
          <w:rFonts w:cs="Times New Roman"/>
          <w:szCs w:val="28"/>
        </w:rPr>
        <w:t xml:space="preserve"> належать ТНК</w:t>
      </w:r>
      <w:r w:rsidR="00236225">
        <w:rPr>
          <w:rFonts w:cs="Times New Roman"/>
          <w:szCs w:val="28"/>
        </w:rPr>
        <w:t xml:space="preserve"> </w:t>
      </w:r>
      <w:r w:rsidRPr="009339E5">
        <w:rPr>
          <w:rFonts w:cs="Times New Roman"/>
          <w:szCs w:val="28"/>
        </w:rPr>
        <w:t xml:space="preserve">стає під час криз, в яких виявляються нації-держави: З. Бжезинський </w:t>
      </w:r>
      <w:r w:rsidR="004A3033" w:rsidRPr="009339E5">
        <w:rPr>
          <w:rFonts w:cs="Times New Roman"/>
          <w:szCs w:val="28"/>
        </w:rPr>
        <w:t>в зв'язку з цим стверджує, що, "</w:t>
      </w:r>
      <w:r w:rsidRPr="009339E5">
        <w:rPr>
          <w:rFonts w:cs="Times New Roman"/>
          <w:szCs w:val="28"/>
        </w:rPr>
        <w:t xml:space="preserve">коли все йде погано, всі точки зору, відмінні від стандартної політики, починають </w:t>
      </w:r>
      <w:r w:rsidR="004A3033" w:rsidRPr="009339E5">
        <w:rPr>
          <w:rFonts w:cs="Times New Roman"/>
          <w:szCs w:val="28"/>
        </w:rPr>
        <w:t>сприйматися</w:t>
      </w:r>
      <w:r w:rsidRPr="009339E5">
        <w:rPr>
          <w:rFonts w:cs="Times New Roman"/>
          <w:szCs w:val="28"/>
        </w:rPr>
        <w:t xml:space="preserve"> більш активно, і</w:t>
      </w:r>
      <w:r w:rsidR="004A3033" w:rsidRPr="009339E5">
        <w:rPr>
          <w:rFonts w:cs="Times New Roman"/>
          <w:szCs w:val="28"/>
        </w:rPr>
        <w:t xml:space="preserve"> </w:t>
      </w:r>
      <w:r w:rsidR="00723E3D" w:rsidRPr="009339E5">
        <w:rPr>
          <w:rFonts w:cs="Times New Roman"/>
          <w:szCs w:val="28"/>
        </w:rPr>
        <w:t>до них прислухаються уважніше "</w:t>
      </w:r>
      <w:r w:rsidR="00723E3D" w:rsidRPr="009339E5">
        <w:rPr>
          <w:rStyle w:val="ab"/>
          <w:rFonts w:cs="Times New Roman"/>
          <w:szCs w:val="28"/>
        </w:rPr>
        <w:footnoteReference w:id="90"/>
      </w:r>
      <w:r w:rsidRPr="009339E5">
        <w:rPr>
          <w:rFonts w:cs="Times New Roman"/>
          <w:szCs w:val="28"/>
        </w:rPr>
        <w:t>.</w:t>
      </w:r>
    </w:p>
    <w:p w:rsidR="00BB0C24" w:rsidRPr="009339E5" w:rsidRDefault="004A3033" w:rsidP="00FF4D18">
      <w:pPr>
        <w:spacing w:after="0" w:line="360" w:lineRule="auto"/>
        <w:jc w:val="both"/>
        <w:rPr>
          <w:rFonts w:cs="Times New Roman"/>
          <w:szCs w:val="28"/>
        </w:rPr>
      </w:pPr>
      <w:r w:rsidRPr="009339E5">
        <w:rPr>
          <w:rFonts w:cs="Times New Roman"/>
          <w:szCs w:val="28"/>
        </w:rPr>
        <w:t xml:space="preserve">Якщо на рівні взаємодії акторів (ТНК, з одного боку, і національних держав, з іншого) можна говорити про вибудовування певних моделей і механізмів взаємодії (в рамках, наприклад, державно-приватного партнерства), то на рівні управлінських еліт ситуація виглядає зовсім інакше: в провідних , найбільш розвинених країнах базування ТНК політична еліта, в руках якої зосереджена влада в державі, і бізнес-еліта транснаціональних корпорацій являють собою фактично один соціальний клас, в якому весь час відбуваються перестановки і ротація кадрів. Типовим прикладом такої ротації є так званий </w:t>
      </w:r>
      <w:r w:rsidR="00FC7D14">
        <w:rPr>
          <w:rFonts w:cs="Times New Roman"/>
          <w:szCs w:val="28"/>
        </w:rPr>
        <w:t>"</w:t>
      </w:r>
      <w:r w:rsidRPr="009339E5">
        <w:rPr>
          <w:rFonts w:cs="Times New Roman"/>
          <w:szCs w:val="28"/>
        </w:rPr>
        <w:t>вашингтонський інцидент</w:t>
      </w:r>
      <w:r w:rsidR="00AF17D7">
        <w:rPr>
          <w:rFonts w:cs="Times New Roman"/>
          <w:szCs w:val="28"/>
        </w:rPr>
        <w:t>"</w:t>
      </w:r>
      <w:r w:rsidRPr="009339E5">
        <w:rPr>
          <w:rFonts w:cs="Times New Roman"/>
          <w:szCs w:val="28"/>
        </w:rPr>
        <w:t xml:space="preserve">- явище, поширене в Сполучених Штатах, коли </w:t>
      </w:r>
      <w:r w:rsidRPr="009339E5">
        <w:rPr>
          <w:rFonts w:cs="Times New Roman"/>
          <w:szCs w:val="28"/>
        </w:rPr>
        <w:lastRenderedPageBreak/>
        <w:t xml:space="preserve">представники правлячого класу, великі державні чиновники, що займають відповідальні пости в Державному департаменті США, Адміністрації Президента США, в розвідувальному співтоваристві, в інших міністерствах і відомствах США , впливові конгресмени, губернатори, попрацювавши певний час на державній службі, переходять на роботу на вищі управлінські посади в транснаціональні корпорації, де продовжують займатися приблизно тим же, чим і на держслужбі - внутрішньою і зовнішньою політикою, попрацювавши деякий час на керівних позиціях в ТНК, вони потім досить часто знову повертаються на державну службу, причому - на посади, вищі щодо тих, з яких вони пішли у великий бізнес. В результаті відбувається процес взаємопроникнення і зрощування держави і бізнесу, зрощування апарату транснаціональних корпорацій з апаратом держави, формування загального і для держави, і для великих ТНК корпусу бюрократії. Це означає, що корпоративна бюрократія повністю зливається з державною, а державна бюрократія </w:t>
      </w:r>
      <w:r w:rsidR="00FC7D14">
        <w:rPr>
          <w:rFonts w:cs="Times New Roman"/>
          <w:szCs w:val="28"/>
        </w:rPr>
        <w:t>"</w:t>
      </w:r>
      <w:r w:rsidRPr="009339E5">
        <w:rPr>
          <w:rFonts w:cs="Times New Roman"/>
          <w:szCs w:val="28"/>
        </w:rPr>
        <w:t>приватизується</w:t>
      </w:r>
      <w:r w:rsidR="00AF17D7">
        <w:rPr>
          <w:rFonts w:cs="Times New Roman"/>
          <w:szCs w:val="28"/>
        </w:rPr>
        <w:t>"</w:t>
      </w:r>
      <w:r w:rsidR="00173320">
        <w:rPr>
          <w:rFonts w:cs="Times New Roman"/>
          <w:szCs w:val="28"/>
        </w:rPr>
        <w:t xml:space="preserve"> </w:t>
      </w:r>
      <w:r w:rsidRPr="009339E5">
        <w:rPr>
          <w:rFonts w:cs="Times New Roman"/>
          <w:szCs w:val="28"/>
        </w:rPr>
        <w:t xml:space="preserve">управлінським апаратом ТНК в тій же мірі, в якій ТНК сьогодні </w:t>
      </w:r>
      <w:r w:rsidR="00FC7D14">
        <w:rPr>
          <w:rFonts w:cs="Times New Roman"/>
          <w:szCs w:val="28"/>
        </w:rPr>
        <w:t>"</w:t>
      </w:r>
      <w:r w:rsidRPr="009339E5">
        <w:rPr>
          <w:rFonts w:cs="Times New Roman"/>
          <w:szCs w:val="28"/>
        </w:rPr>
        <w:t>приватизують</w:t>
      </w:r>
      <w:r w:rsidR="00AF17D7">
        <w:rPr>
          <w:rFonts w:cs="Times New Roman"/>
          <w:szCs w:val="28"/>
        </w:rPr>
        <w:t>"</w:t>
      </w:r>
      <w:r w:rsidR="00173320">
        <w:rPr>
          <w:rFonts w:cs="Times New Roman"/>
          <w:szCs w:val="28"/>
        </w:rPr>
        <w:t xml:space="preserve"> </w:t>
      </w:r>
      <w:r w:rsidRPr="009339E5">
        <w:rPr>
          <w:rFonts w:cs="Times New Roman"/>
          <w:szCs w:val="28"/>
        </w:rPr>
        <w:t xml:space="preserve">світову політику. Тільки цей процес йде ще швидше, ніж визнання прав і статусу ТНК на світовій арені. При цьому </w:t>
      </w:r>
      <w:r w:rsidR="00FC7D14">
        <w:rPr>
          <w:rFonts w:cs="Times New Roman"/>
          <w:szCs w:val="28"/>
        </w:rPr>
        <w:t>"</w:t>
      </w:r>
      <w:r w:rsidRPr="009339E5">
        <w:rPr>
          <w:rFonts w:cs="Times New Roman"/>
          <w:szCs w:val="28"/>
        </w:rPr>
        <w:t>національна держава, яка раніше формально було загальнонародн</w:t>
      </w:r>
      <w:r w:rsidR="005D1E8D">
        <w:rPr>
          <w:rFonts w:cs="Times New Roman"/>
          <w:szCs w:val="28"/>
        </w:rPr>
        <w:t>ою</w:t>
      </w:r>
      <w:r w:rsidRPr="009339E5">
        <w:rPr>
          <w:rFonts w:cs="Times New Roman"/>
          <w:szCs w:val="28"/>
        </w:rPr>
        <w:t xml:space="preserve">, перетворюється в корпорацію (або частина транснаціональний корпорації, її закордонна філія) з відповідними відносинами </w:t>
      </w:r>
      <w:r w:rsidR="00BB0C24" w:rsidRPr="009339E5">
        <w:rPr>
          <w:rFonts w:cs="Times New Roman"/>
          <w:szCs w:val="28"/>
        </w:rPr>
        <w:t>між бю</w:t>
      </w:r>
      <w:r w:rsidR="00723E3D" w:rsidRPr="009339E5">
        <w:rPr>
          <w:rFonts w:cs="Times New Roman"/>
          <w:szCs w:val="28"/>
        </w:rPr>
        <w:t>рократією і населенням»</w:t>
      </w:r>
      <w:r w:rsidR="00723E3D" w:rsidRPr="009339E5">
        <w:rPr>
          <w:rStyle w:val="ab"/>
          <w:rFonts w:cs="Times New Roman"/>
          <w:szCs w:val="28"/>
        </w:rPr>
        <w:footnoteReference w:id="91"/>
      </w:r>
      <w:r w:rsidRPr="009339E5">
        <w:rPr>
          <w:rFonts w:cs="Times New Roman"/>
          <w:szCs w:val="28"/>
        </w:rPr>
        <w:t>.</w:t>
      </w:r>
      <w:r w:rsidR="00BB0C24" w:rsidRPr="009339E5">
        <w:t xml:space="preserve"> </w:t>
      </w:r>
      <w:r w:rsidR="00BB0C24" w:rsidRPr="009339E5">
        <w:rPr>
          <w:rFonts w:cs="Times New Roman"/>
          <w:szCs w:val="28"/>
        </w:rPr>
        <w:t xml:space="preserve">Завдяки цьому </w:t>
      </w:r>
      <w:r w:rsidR="00FC7D14">
        <w:rPr>
          <w:rFonts w:cs="Times New Roman"/>
          <w:szCs w:val="28"/>
        </w:rPr>
        <w:t>"</w:t>
      </w:r>
      <w:r w:rsidR="00BB0C24" w:rsidRPr="009339E5">
        <w:rPr>
          <w:rFonts w:cs="Times New Roman"/>
          <w:szCs w:val="28"/>
        </w:rPr>
        <w:t xml:space="preserve">сучасні транснаціональні корпорації стали настільки могутні, що можуть не просто впливати на державу (наприклад, за допомогою підкупу конкретних осіб), а керувати нею, зрощуватися з </w:t>
      </w:r>
      <w:r w:rsidR="00BB0C24" w:rsidRPr="009339E5">
        <w:rPr>
          <w:rFonts w:cs="Times New Roman"/>
          <w:szCs w:val="28"/>
        </w:rPr>
        <w:lastRenderedPageBreak/>
        <w:t xml:space="preserve">державними структурами таким чином, що стане незрозуміло де чиновник, а </w:t>
      </w:r>
      <w:r w:rsidR="00723E3D" w:rsidRPr="009339E5">
        <w:rPr>
          <w:rFonts w:cs="Times New Roman"/>
          <w:szCs w:val="28"/>
        </w:rPr>
        <w:t>де працівник корпорації</w:t>
      </w:r>
      <w:r w:rsidR="00AF17D7">
        <w:rPr>
          <w:rFonts w:cs="Times New Roman"/>
          <w:szCs w:val="28"/>
        </w:rPr>
        <w:t>"</w:t>
      </w:r>
      <w:r w:rsidR="00723E3D" w:rsidRPr="009339E5">
        <w:rPr>
          <w:rStyle w:val="ab"/>
          <w:rFonts w:cs="Times New Roman"/>
          <w:szCs w:val="28"/>
        </w:rPr>
        <w:footnoteReference w:id="92"/>
      </w:r>
      <w:r w:rsidR="00BB0C24" w:rsidRPr="009339E5">
        <w:rPr>
          <w:rFonts w:cs="Times New Roman"/>
          <w:szCs w:val="28"/>
        </w:rPr>
        <w:t>.</w:t>
      </w:r>
    </w:p>
    <w:p w:rsidR="004A3033" w:rsidRPr="009339E5" w:rsidRDefault="00BB0C24" w:rsidP="00FF4D18">
      <w:pPr>
        <w:spacing w:after="0" w:line="360" w:lineRule="auto"/>
        <w:jc w:val="both"/>
        <w:rPr>
          <w:rFonts w:cs="Times New Roman"/>
          <w:szCs w:val="28"/>
        </w:rPr>
      </w:pPr>
      <w:r w:rsidRPr="009339E5">
        <w:rPr>
          <w:rFonts w:cs="Times New Roman"/>
          <w:szCs w:val="28"/>
        </w:rPr>
        <w:t>В теорії федералізму (що розглядає процеси зрощування бюрократії різних рівнів в єдину корпоративну структуру, яка ставить свої корпоративні інтереси вище національно-державних) це явище отримало назву</w:t>
      </w:r>
      <w:r w:rsidR="00723E3D" w:rsidRPr="009339E5">
        <w:rPr>
          <w:rFonts w:cs="Times New Roman"/>
          <w:szCs w:val="28"/>
        </w:rPr>
        <w:t xml:space="preserve"> </w:t>
      </w:r>
      <w:r w:rsidR="00FC7D14">
        <w:rPr>
          <w:rFonts w:cs="Times New Roman"/>
          <w:szCs w:val="28"/>
        </w:rPr>
        <w:t>"</w:t>
      </w:r>
      <w:r w:rsidR="005D1E8D">
        <w:rPr>
          <w:rFonts w:cs="Times New Roman"/>
          <w:szCs w:val="28"/>
        </w:rPr>
        <w:t>технократичного федералізму"</w:t>
      </w:r>
      <w:r w:rsidR="00723E3D" w:rsidRPr="009339E5">
        <w:rPr>
          <w:rStyle w:val="ab"/>
          <w:rFonts w:cs="Times New Roman"/>
          <w:szCs w:val="28"/>
        </w:rPr>
        <w:footnoteReference w:id="93"/>
      </w:r>
      <w:r w:rsidRPr="009339E5">
        <w:rPr>
          <w:rFonts w:cs="Times New Roman"/>
          <w:szCs w:val="28"/>
        </w:rPr>
        <w:t xml:space="preserve"> процесу перетворення форми держави, при якому національна бюрократія стає самодостатнім космополітичним класом і перетворюється в корпорацію, яка живе за своїми законами, має на свої корпоративні інтереси і функціонуючу за образом і подобою ТНК.</w:t>
      </w:r>
    </w:p>
    <w:p w:rsidR="00BB0C24" w:rsidRPr="009339E5" w:rsidRDefault="00FC7D14" w:rsidP="00FF4D18">
      <w:pPr>
        <w:spacing w:after="0" w:line="360" w:lineRule="auto"/>
        <w:jc w:val="both"/>
        <w:rPr>
          <w:rFonts w:cs="Times New Roman"/>
          <w:szCs w:val="28"/>
        </w:rPr>
      </w:pPr>
      <w:r>
        <w:rPr>
          <w:rFonts w:cs="Times New Roman"/>
          <w:szCs w:val="28"/>
        </w:rPr>
        <w:t>"</w:t>
      </w:r>
      <w:r w:rsidR="00A46905">
        <w:rPr>
          <w:rFonts w:cs="Times New Roman"/>
          <w:szCs w:val="28"/>
        </w:rPr>
        <w:t>Вашингтонський</w:t>
      </w:r>
      <w:r w:rsidR="005E45A3" w:rsidRPr="009339E5">
        <w:rPr>
          <w:rFonts w:cs="Times New Roman"/>
          <w:szCs w:val="28"/>
        </w:rPr>
        <w:t xml:space="preserve"> інцидент</w:t>
      </w:r>
      <w:r w:rsidR="00AF17D7">
        <w:rPr>
          <w:rFonts w:cs="Times New Roman"/>
          <w:szCs w:val="28"/>
        </w:rPr>
        <w:t>"</w:t>
      </w:r>
      <w:r w:rsidR="00173320">
        <w:rPr>
          <w:rFonts w:cs="Times New Roman"/>
          <w:szCs w:val="28"/>
        </w:rPr>
        <w:t xml:space="preserve"> </w:t>
      </w:r>
      <w:r w:rsidR="005E45A3" w:rsidRPr="009339E5">
        <w:rPr>
          <w:rFonts w:cs="Times New Roman"/>
          <w:szCs w:val="28"/>
        </w:rPr>
        <w:t xml:space="preserve">розглядають як інструмент впливу транснаціональних корпорацій на зовнішню і внутрішню політику суверенних держав: при переході високопоставлених державних службовців в корпорації вони приносять з собою свою політичну вагу, авторитет і розгалужені зв'язки з політичними елітами, напрацьовані за час державної служби. При цьому </w:t>
      </w:r>
      <w:r>
        <w:rPr>
          <w:rFonts w:cs="Times New Roman"/>
          <w:szCs w:val="28"/>
        </w:rPr>
        <w:t>"</w:t>
      </w:r>
      <w:r w:rsidR="005E45A3" w:rsidRPr="009339E5">
        <w:rPr>
          <w:rFonts w:cs="Times New Roman"/>
          <w:szCs w:val="28"/>
        </w:rPr>
        <w:t>відставні політики або стають консультантами компаній (колишній держсекретар США Колін Пауелл), або створюють свої впливові консалтингові структури (колишній</w:t>
      </w:r>
      <w:r w:rsidR="005D1E8D">
        <w:rPr>
          <w:rFonts w:cs="Times New Roman"/>
          <w:szCs w:val="28"/>
        </w:rPr>
        <w:t xml:space="preserve"> держсекретар Генрі Кіссінджер)"</w:t>
      </w:r>
      <w:r w:rsidR="005E45A3" w:rsidRPr="009339E5">
        <w:rPr>
          <w:rFonts w:cs="Times New Roman"/>
          <w:szCs w:val="28"/>
        </w:rPr>
        <w:t xml:space="preserve">. Найбільш відомим прикладом реалізації даного принципу ротації є кар'єра колишнього віце-президента США Р. Чейні, який перейшов на цю посаду з посади голови ради директорів нафтосервісної компанії </w:t>
      </w:r>
      <w:r>
        <w:rPr>
          <w:rFonts w:cs="Times New Roman"/>
          <w:szCs w:val="28"/>
        </w:rPr>
        <w:t>"</w:t>
      </w:r>
      <w:r w:rsidR="005D1E8D">
        <w:rPr>
          <w:rFonts w:cs="Times New Roman"/>
          <w:szCs w:val="28"/>
        </w:rPr>
        <w:t>Halliburton"</w:t>
      </w:r>
      <w:r w:rsidR="005E45A3" w:rsidRPr="009339E5">
        <w:rPr>
          <w:rFonts w:cs="Times New Roman"/>
          <w:szCs w:val="28"/>
        </w:rPr>
        <w:t xml:space="preserve">. Після того, як Р. Чейні в 2000 році став віце-президентом США, Halliburton отримала досить вигідні підряди в Іраку, причому </w:t>
      </w:r>
      <w:r w:rsidR="005D1E8D">
        <w:rPr>
          <w:rFonts w:cs="Times New Roman"/>
          <w:szCs w:val="28"/>
        </w:rPr>
        <w:t>деякі - без проведення тендерів</w:t>
      </w:r>
      <w:r w:rsidR="005E45A3" w:rsidRPr="009339E5">
        <w:rPr>
          <w:rFonts w:cs="Times New Roman"/>
          <w:szCs w:val="28"/>
        </w:rPr>
        <w:t xml:space="preserve">; при цьому Р. Чейні не без підстав звинувачують в тому, що він </w:t>
      </w:r>
      <w:r>
        <w:rPr>
          <w:rFonts w:cs="Times New Roman"/>
          <w:szCs w:val="28"/>
        </w:rPr>
        <w:t>"</w:t>
      </w:r>
      <w:r w:rsidR="005E45A3" w:rsidRPr="009339E5">
        <w:rPr>
          <w:rFonts w:cs="Times New Roman"/>
          <w:szCs w:val="28"/>
        </w:rPr>
        <w:t xml:space="preserve">переконав президента Буша почати війну </w:t>
      </w:r>
      <w:r w:rsidR="005E45A3" w:rsidRPr="009339E5">
        <w:rPr>
          <w:rFonts w:cs="Times New Roman"/>
          <w:szCs w:val="28"/>
        </w:rPr>
        <w:lastRenderedPageBreak/>
        <w:t>проти Іраку виключно в інтересах великих нафтових к</w:t>
      </w:r>
      <w:r w:rsidR="005D1E8D">
        <w:rPr>
          <w:rFonts w:cs="Times New Roman"/>
          <w:szCs w:val="28"/>
        </w:rPr>
        <w:t>омпаній"</w:t>
      </w:r>
      <w:r w:rsidR="00723E3D" w:rsidRPr="009339E5">
        <w:rPr>
          <w:rStyle w:val="ab"/>
          <w:rFonts w:cs="Times New Roman"/>
          <w:szCs w:val="28"/>
        </w:rPr>
        <w:footnoteReference w:id="94"/>
      </w:r>
      <w:r w:rsidR="005E45A3" w:rsidRPr="009339E5">
        <w:rPr>
          <w:rFonts w:cs="Times New Roman"/>
          <w:szCs w:val="28"/>
        </w:rPr>
        <w:t>. Навіть якщо це і не зовсім так, особисті інтереси Р. Чейні в розв'язанні агресії проти Іраку, оче</w:t>
      </w:r>
      <w:r w:rsidR="005D1E8D">
        <w:rPr>
          <w:rFonts w:cs="Times New Roman"/>
          <w:szCs w:val="28"/>
        </w:rPr>
        <w:t>видно, також були присутні, що</w:t>
      </w:r>
      <w:r w:rsidR="005E45A3" w:rsidRPr="009339E5">
        <w:rPr>
          <w:rFonts w:cs="Times New Roman"/>
          <w:szCs w:val="28"/>
        </w:rPr>
        <w:t xml:space="preserve"> помітно визначало характер і зміст зовнішньої політики США на Близькому Сході; ситуація, </w:t>
      </w:r>
      <w:r w:rsidR="005D1E8D">
        <w:rPr>
          <w:rFonts w:cs="Times New Roman"/>
          <w:szCs w:val="28"/>
        </w:rPr>
        <w:t>в</w:t>
      </w:r>
      <w:r w:rsidR="005E45A3" w:rsidRPr="009339E5">
        <w:rPr>
          <w:rFonts w:cs="Times New Roman"/>
          <w:szCs w:val="28"/>
        </w:rPr>
        <w:t xml:space="preserve"> якій прийшов на державну службу з ТНК чиновник починає активно лобіювати інтереси своїх </w:t>
      </w:r>
      <w:r>
        <w:rPr>
          <w:rFonts w:cs="Times New Roman"/>
          <w:szCs w:val="28"/>
        </w:rPr>
        <w:t>"</w:t>
      </w:r>
      <w:r w:rsidR="005E45A3" w:rsidRPr="009339E5">
        <w:rPr>
          <w:rFonts w:cs="Times New Roman"/>
          <w:szCs w:val="28"/>
        </w:rPr>
        <w:t>кишенькових</w:t>
      </w:r>
      <w:r w:rsidR="00AF17D7">
        <w:rPr>
          <w:rFonts w:cs="Times New Roman"/>
          <w:szCs w:val="28"/>
        </w:rPr>
        <w:t>"</w:t>
      </w:r>
      <w:r w:rsidR="00173320">
        <w:rPr>
          <w:rFonts w:cs="Times New Roman"/>
          <w:szCs w:val="28"/>
        </w:rPr>
        <w:t xml:space="preserve"> </w:t>
      </w:r>
      <w:r w:rsidR="005E45A3" w:rsidRPr="009339E5">
        <w:rPr>
          <w:rFonts w:cs="Times New Roman"/>
          <w:szCs w:val="28"/>
        </w:rPr>
        <w:t xml:space="preserve">ТНК, є в США не тільки поширеною, але і, в певній мірі, нормою. При цьому, </w:t>
      </w:r>
      <w:r>
        <w:rPr>
          <w:rFonts w:cs="Times New Roman"/>
          <w:szCs w:val="28"/>
        </w:rPr>
        <w:t>"</w:t>
      </w:r>
      <w:r w:rsidR="005E45A3" w:rsidRPr="009339E5">
        <w:rPr>
          <w:rFonts w:cs="Times New Roman"/>
          <w:szCs w:val="28"/>
        </w:rPr>
        <w:t>прокрутившись</w:t>
      </w:r>
      <w:r w:rsidR="00AF17D7">
        <w:rPr>
          <w:rFonts w:cs="Times New Roman"/>
          <w:szCs w:val="28"/>
        </w:rPr>
        <w:t>"</w:t>
      </w:r>
      <w:r w:rsidR="00173320">
        <w:rPr>
          <w:rFonts w:cs="Times New Roman"/>
          <w:szCs w:val="28"/>
        </w:rPr>
        <w:t xml:space="preserve"> </w:t>
      </w:r>
      <w:r w:rsidR="005E45A3" w:rsidRPr="009339E5">
        <w:rPr>
          <w:rFonts w:cs="Times New Roman"/>
          <w:szCs w:val="28"/>
        </w:rPr>
        <w:t xml:space="preserve">кілька разів в подібній </w:t>
      </w:r>
      <w:r>
        <w:rPr>
          <w:rFonts w:cs="Times New Roman"/>
          <w:szCs w:val="28"/>
        </w:rPr>
        <w:t>"</w:t>
      </w:r>
      <w:r w:rsidR="00173320">
        <w:rPr>
          <w:rFonts w:cs="Times New Roman"/>
          <w:szCs w:val="28"/>
        </w:rPr>
        <w:t>каруселі"</w:t>
      </w:r>
      <w:r w:rsidR="005E45A3" w:rsidRPr="009339E5">
        <w:rPr>
          <w:rFonts w:cs="Times New Roman"/>
          <w:szCs w:val="28"/>
        </w:rPr>
        <w:t xml:space="preserve">, чиновник фактично втрачає свою національну приналежність (його національна ідентичність розмивається і витісняється </w:t>
      </w:r>
      <w:r w:rsidR="00173320">
        <w:rPr>
          <w:rFonts w:cs="Times New Roman"/>
          <w:szCs w:val="28"/>
        </w:rPr>
        <w:t>корпоративною</w:t>
      </w:r>
      <w:r w:rsidR="00173320" w:rsidRPr="00173320">
        <w:rPr>
          <w:rFonts w:cs="Times New Roman"/>
          <w:szCs w:val="28"/>
        </w:rPr>
        <w:t xml:space="preserve"> </w:t>
      </w:r>
      <w:r w:rsidR="00173320" w:rsidRPr="009339E5">
        <w:rPr>
          <w:rFonts w:cs="Times New Roman"/>
          <w:szCs w:val="28"/>
        </w:rPr>
        <w:t>ід</w:t>
      </w:r>
      <w:r w:rsidR="00173320">
        <w:rPr>
          <w:rFonts w:cs="Times New Roman"/>
          <w:szCs w:val="28"/>
        </w:rPr>
        <w:t>ентичністю</w:t>
      </w:r>
      <w:r w:rsidR="005E45A3" w:rsidRPr="009339E5">
        <w:rPr>
          <w:rFonts w:cs="Times New Roman"/>
          <w:szCs w:val="28"/>
        </w:rPr>
        <w:t>) і стає частиною корпоративного світу, який формується ТНК, їх системою корпоративних цінностей і правил поведінки (замінюють також і загальнолюдську мораль).</w:t>
      </w:r>
    </w:p>
    <w:p w:rsidR="002A58BF" w:rsidRPr="009339E5" w:rsidRDefault="008603F0" w:rsidP="00FF4D18">
      <w:pPr>
        <w:spacing w:after="0" w:line="360" w:lineRule="auto"/>
        <w:jc w:val="both"/>
        <w:rPr>
          <w:rFonts w:cs="Times New Roman"/>
          <w:szCs w:val="28"/>
        </w:rPr>
      </w:pPr>
      <w:r w:rsidRPr="009339E5">
        <w:rPr>
          <w:rFonts w:cs="Times New Roman"/>
          <w:szCs w:val="28"/>
        </w:rPr>
        <w:t>Таким чином, ми приходимо до висновку про те, що ТНК займають чільне місце серед недержавних акторів міжнародних відносин, як учасники світогосподарських і міжнародних відносин, через взаємозалежність в економічному, інвестиційному, фінансовому і частково політичному плані. Інституційні освіти, які породжують світогосподарські відносини, дозволяють ТНК займати лідируючі позиції і формують систему міжнародного інтегрованого виробництва, яка надає їм можл</w:t>
      </w:r>
      <w:r w:rsidR="005D1E8D">
        <w:rPr>
          <w:rFonts w:cs="Times New Roman"/>
          <w:szCs w:val="28"/>
        </w:rPr>
        <w:t>ивість поєднувати отримання вигі</w:t>
      </w:r>
      <w:r w:rsidRPr="009339E5">
        <w:rPr>
          <w:rFonts w:cs="Times New Roman"/>
          <w:szCs w:val="28"/>
        </w:rPr>
        <w:t>д від порівняльних переваг окремих країн і регіонів зі специфічними перевагами, пов'язаними з їх міжнародною діяльністю.</w:t>
      </w:r>
    </w:p>
    <w:p w:rsidR="00173320" w:rsidRPr="00CC0CB0" w:rsidRDefault="00953A79" w:rsidP="00CC0CB0">
      <w:pPr>
        <w:spacing w:after="0" w:line="360" w:lineRule="auto"/>
        <w:jc w:val="both"/>
        <w:rPr>
          <w:rFonts w:cs="Times New Roman"/>
          <w:szCs w:val="28"/>
        </w:rPr>
      </w:pPr>
      <w:r w:rsidRPr="009339E5">
        <w:rPr>
          <w:rFonts w:cs="Times New Roman"/>
          <w:szCs w:val="28"/>
        </w:rPr>
        <w:t>Їх вплив на національні держави і уряду в сучасн</w:t>
      </w:r>
      <w:r w:rsidR="00A46905">
        <w:rPr>
          <w:rFonts w:cs="Times New Roman"/>
          <w:szCs w:val="28"/>
        </w:rPr>
        <w:t xml:space="preserve">их умовах надзвичайно великий. </w:t>
      </w:r>
      <w:r w:rsidRPr="009339E5">
        <w:rPr>
          <w:rFonts w:cs="Times New Roman"/>
          <w:szCs w:val="28"/>
        </w:rPr>
        <w:t xml:space="preserve">ТНК діють у </w:t>
      </w:r>
      <w:r w:rsidR="005D1E8D" w:rsidRPr="005D1E8D">
        <w:rPr>
          <w:rFonts w:cs="Times New Roman"/>
          <w:szCs w:val="28"/>
        </w:rPr>
        <w:t>міжнародних відносин</w:t>
      </w:r>
      <w:r w:rsidR="005D1E8D">
        <w:rPr>
          <w:rFonts w:cs="Times New Roman"/>
          <w:szCs w:val="28"/>
        </w:rPr>
        <w:t>ах</w:t>
      </w:r>
      <w:r w:rsidR="005D1E8D" w:rsidRPr="005D1E8D">
        <w:rPr>
          <w:rFonts w:cs="Times New Roman"/>
          <w:szCs w:val="28"/>
        </w:rPr>
        <w:t xml:space="preserve"> </w:t>
      </w:r>
      <w:r w:rsidRPr="009339E5">
        <w:rPr>
          <w:rFonts w:cs="Times New Roman"/>
          <w:szCs w:val="28"/>
        </w:rPr>
        <w:t>як через зовнішньополітичний апарат держав, де вони зареєстровані, так і в якості самостійн</w:t>
      </w:r>
      <w:r w:rsidR="00A46905">
        <w:rPr>
          <w:rFonts w:cs="Times New Roman"/>
          <w:szCs w:val="28"/>
        </w:rPr>
        <w:t>ої, недержавної політичної сили. Н</w:t>
      </w:r>
      <w:r w:rsidRPr="009339E5">
        <w:rPr>
          <w:rFonts w:cs="Times New Roman"/>
          <w:szCs w:val="28"/>
        </w:rPr>
        <w:t xml:space="preserve">айбільш потужні ТНК стають "комерційно-політичними" </w:t>
      </w:r>
      <w:r w:rsidRPr="009339E5">
        <w:rPr>
          <w:rFonts w:cs="Times New Roman"/>
          <w:szCs w:val="28"/>
        </w:rPr>
        <w:lastRenderedPageBreak/>
        <w:t xml:space="preserve">організаціями, які проводять свою "зовнішню політику" і свою "дипломатію", впливаючи на </w:t>
      </w:r>
      <w:r w:rsidR="00A46905">
        <w:rPr>
          <w:rFonts w:cs="Times New Roman"/>
          <w:szCs w:val="28"/>
        </w:rPr>
        <w:t>уряди країн їхнього базування</w:t>
      </w:r>
      <w:r w:rsidR="00723E3D" w:rsidRPr="009339E5">
        <w:rPr>
          <w:rStyle w:val="ab"/>
          <w:rFonts w:cs="Times New Roman"/>
          <w:szCs w:val="28"/>
        </w:rPr>
        <w:footnoteReference w:id="95"/>
      </w:r>
      <w:r w:rsidR="005E45A3" w:rsidRPr="009339E5">
        <w:rPr>
          <w:rFonts w:cs="Times New Roman"/>
          <w:szCs w:val="28"/>
        </w:rPr>
        <w:t>. У тих самих</w:t>
      </w:r>
      <w:r w:rsidRPr="009339E5">
        <w:rPr>
          <w:rFonts w:cs="Times New Roman"/>
          <w:szCs w:val="28"/>
        </w:rPr>
        <w:t xml:space="preserve"> сферах, де потрібна вузька спеціалізація і де ТНК в силу своєї універсальності роз</w:t>
      </w:r>
      <w:r w:rsidR="005D1E8D">
        <w:rPr>
          <w:rFonts w:cs="Times New Roman"/>
          <w:szCs w:val="28"/>
        </w:rPr>
        <w:t>горнутися</w:t>
      </w:r>
      <w:r w:rsidRPr="009339E5">
        <w:rPr>
          <w:rFonts w:cs="Times New Roman"/>
          <w:szCs w:val="28"/>
        </w:rPr>
        <w:t xml:space="preserve"> не можуть, ТНК створюють спеціалізовані дочірні філії - політичні рухи, партії, фракції, блоки, які потім використовуються для вирішення конкретних завдань. ТНК - як конструктор, вони можуть поєднувати в собі різні елементи різноспрямованої дії, що для більшості НДА в принципі неможливо. При зміні зовнішньополітичної обстановки або зміні політичної кон'юнктури ТНК перебудовуються не тільки функціонально, але і структурно, і тим самим виявляються одним з небагатьох акторів, мало схильних до політичних криз, які легко можуть привести наці</w:t>
      </w:r>
      <w:r w:rsidR="00CC0CB0">
        <w:rPr>
          <w:rFonts w:cs="Times New Roman"/>
          <w:szCs w:val="28"/>
        </w:rPr>
        <w:t>ональну державу в стан ступору.</w:t>
      </w:r>
    </w:p>
    <w:p w:rsidR="00CC0CB0" w:rsidRDefault="00CC0CB0">
      <w:pPr>
        <w:spacing w:after="160" w:line="259" w:lineRule="auto"/>
        <w:ind w:firstLine="0"/>
        <w:rPr>
          <w:rFonts w:cs="Times New Roman"/>
          <w:b/>
          <w:szCs w:val="28"/>
        </w:rPr>
      </w:pPr>
      <w:r>
        <w:rPr>
          <w:rFonts w:cs="Times New Roman"/>
          <w:b/>
          <w:szCs w:val="28"/>
        </w:rPr>
        <w:br w:type="page"/>
      </w:r>
    </w:p>
    <w:p w:rsidR="008E395E" w:rsidRDefault="00CC0CB0" w:rsidP="00FF4D18">
      <w:pPr>
        <w:spacing w:after="0" w:line="360" w:lineRule="auto"/>
        <w:jc w:val="center"/>
        <w:rPr>
          <w:rFonts w:cs="Times New Roman"/>
          <w:b/>
          <w:szCs w:val="28"/>
        </w:rPr>
      </w:pPr>
      <w:r>
        <w:rPr>
          <w:rFonts w:cs="Times New Roman"/>
          <w:b/>
          <w:szCs w:val="28"/>
        </w:rPr>
        <w:lastRenderedPageBreak/>
        <w:t>РОЗДІЛ 3</w:t>
      </w:r>
    </w:p>
    <w:p w:rsidR="00C55D77" w:rsidRPr="009339E5" w:rsidRDefault="00C55D77" w:rsidP="00FF4D18">
      <w:pPr>
        <w:spacing w:after="0" w:line="360" w:lineRule="auto"/>
        <w:jc w:val="center"/>
        <w:rPr>
          <w:rFonts w:cs="Times New Roman"/>
          <w:b/>
          <w:szCs w:val="28"/>
        </w:rPr>
      </w:pPr>
      <w:r w:rsidRPr="009339E5">
        <w:rPr>
          <w:rFonts w:cs="Times New Roman"/>
          <w:b/>
          <w:szCs w:val="28"/>
        </w:rPr>
        <w:t xml:space="preserve"> РОЛЬ ТНК У ФОРМУВАННІ МІЖНАРОДНИХ</w:t>
      </w:r>
    </w:p>
    <w:p w:rsidR="00C55D77" w:rsidRPr="009339E5" w:rsidRDefault="00C55D77" w:rsidP="00FF4D18">
      <w:pPr>
        <w:spacing w:after="0" w:line="360" w:lineRule="auto"/>
        <w:jc w:val="center"/>
        <w:rPr>
          <w:rFonts w:cs="Times New Roman"/>
          <w:b/>
          <w:szCs w:val="28"/>
        </w:rPr>
      </w:pPr>
      <w:r w:rsidRPr="009339E5">
        <w:rPr>
          <w:rFonts w:cs="Times New Roman"/>
          <w:b/>
          <w:szCs w:val="28"/>
        </w:rPr>
        <w:t>ВІДНОСИН</w:t>
      </w:r>
    </w:p>
    <w:p w:rsidR="0066388A" w:rsidRPr="009339E5" w:rsidRDefault="0066388A" w:rsidP="00FF4D18">
      <w:pPr>
        <w:spacing w:after="0" w:line="360" w:lineRule="auto"/>
        <w:jc w:val="center"/>
        <w:rPr>
          <w:rFonts w:cs="Times New Roman"/>
          <w:b/>
          <w:szCs w:val="28"/>
        </w:rPr>
      </w:pPr>
    </w:p>
    <w:p w:rsidR="00C55D77" w:rsidRPr="009339E5" w:rsidRDefault="00CC0CB0" w:rsidP="00FF4D18">
      <w:pPr>
        <w:spacing w:after="0" w:line="360" w:lineRule="auto"/>
        <w:ind w:firstLine="0"/>
        <w:jc w:val="both"/>
        <w:rPr>
          <w:rFonts w:cs="Times New Roman"/>
          <w:b/>
          <w:szCs w:val="28"/>
        </w:rPr>
      </w:pPr>
      <w:r>
        <w:rPr>
          <w:rFonts w:cs="Times New Roman"/>
          <w:b/>
          <w:szCs w:val="28"/>
        </w:rPr>
        <w:t>3</w:t>
      </w:r>
      <w:r w:rsidR="00C55D77" w:rsidRPr="009339E5">
        <w:rPr>
          <w:rFonts w:cs="Times New Roman"/>
          <w:b/>
          <w:szCs w:val="28"/>
        </w:rPr>
        <w:t>.1 ТНК у політико-правовому вимірі міжнародних відносин</w:t>
      </w:r>
    </w:p>
    <w:p w:rsidR="007F3238" w:rsidRPr="009339E5" w:rsidRDefault="007A1BFD" w:rsidP="00FF4D18">
      <w:pPr>
        <w:spacing w:after="0" w:line="360" w:lineRule="auto"/>
        <w:jc w:val="both"/>
        <w:rPr>
          <w:rFonts w:cs="Times New Roman"/>
          <w:szCs w:val="28"/>
        </w:rPr>
      </w:pPr>
      <w:r>
        <w:rPr>
          <w:rFonts w:cs="Times New Roman"/>
          <w:szCs w:val="28"/>
        </w:rPr>
        <w:t>Регулювання діяльності</w:t>
      </w:r>
      <w:r w:rsidR="007F3238" w:rsidRPr="009339E5">
        <w:rPr>
          <w:rFonts w:cs="Times New Roman"/>
          <w:szCs w:val="28"/>
        </w:rPr>
        <w:t xml:space="preserve"> ТНК</w:t>
      </w:r>
      <w:r>
        <w:rPr>
          <w:rFonts w:cs="Times New Roman"/>
          <w:szCs w:val="28"/>
        </w:rPr>
        <w:t xml:space="preserve"> у міжнародному праві</w:t>
      </w:r>
      <w:r w:rsidR="007F3238" w:rsidRPr="009339E5">
        <w:rPr>
          <w:rFonts w:cs="Times New Roman"/>
          <w:szCs w:val="28"/>
        </w:rPr>
        <w:t xml:space="preserve"> як на регіональному, так і на універсальному рівнях </w:t>
      </w:r>
      <w:r>
        <w:rPr>
          <w:rFonts w:cs="Times New Roman"/>
          <w:szCs w:val="28"/>
        </w:rPr>
        <w:t>далеке від бажаного на сьогоднішній день</w:t>
      </w:r>
      <w:r w:rsidR="007F3238" w:rsidRPr="009339E5">
        <w:rPr>
          <w:rFonts w:cs="Times New Roman"/>
          <w:szCs w:val="28"/>
        </w:rPr>
        <w:t xml:space="preserve">, хоча вже є </w:t>
      </w:r>
      <w:r>
        <w:rPr>
          <w:rFonts w:cs="Times New Roman"/>
          <w:szCs w:val="28"/>
        </w:rPr>
        <w:t xml:space="preserve">офіційно затверджені </w:t>
      </w:r>
      <w:r w:rsidR="007F3238" w:rsidRPr="009339E5">
        <w:rPr>
          <w:rFonts w:cs="Times New Roman"/>
          <w:szCs w:val="28"/>
        </w:rPr>
        <w:t xml:space="preserve">міжнародно-правові документи, які </w:t>
      </w:r>
      <w:r>
        <w:rPr>
          <w:rFonts w:cs="Times New Roman"/>
          <w:szCs w:val="28"/>
        </w:rPr>
        <w:t>певною мірою регулюють</w:t>
      </w:r>
      <w:r w:rsidR="007F3238" w:rsidRPr="009339E5">
        <w:rPr>
          <w:rFonts w:cs="Times New Roman"/>
          <w:szCs w:val="28"/>
        </w:rPr>
        <w:t xml:space="preserve"> діяльності ТНК.</w:t>
      </w:r>
    </w:p>
    <w:p w:rsidR="006F672C" w:rsidRPr="009339E5" w:rsidRDefault="000825DC" w:rsidP="00FF4D18">
      <w:pPr>
        <w:spacing w:after="0" w:line="360" w:lineRule="auto"/>
        <w:jc w:val="both"/>
        <w:rPr>
          <w:rFonts w:cs="Times New Roman"/>
          <w:szCs w:val="28"/>
        </w:rPr>
      </w:pPr>
      <w:r>
        <w:rPr>
          <w:rFonts w:cs="Times New Roman"/>
          <w:szCs w:val="28"/>
        </w:rPr>
        <w:t>Розглядаючи регіональний рівень</w:t>
      </w:r>
      <w:r w:rsidR="007F3238" w:rsidRPr="009339E5">
        <w:rPr>
          <w:rFonts w:cs="Times New Roman"/>
          <w:szCs w:val="28"/>
        </w:rPr>
        <w:t>,</w:t>
      </w:r>
      <w:r>
        <w:rPr>
          <w:rFonts w:cs="Times New Roman"/>
          <w:szCs w:val="28"/>
        </w:rPr>
        <w:t xml:space="preserve"> варто виділити </w:t>
      </w:r>
      <w:r w:rsidR="007F3238" w:rsidRPr="009339E5">
        <w:rPr>
          <w:rFonts w:cs="Times New Roman"/>
          <w:szCs w:val="28"/>
        </w:rPr>
        <w:t xml:space="preserve"> </w:t>
      </w:r>
      <w:r w:rsidRPr="009339E5">
        <w:rPr>
          <w:rFonts w:cs="Times New Roman"/>
          <w:szCs w:val="28"/>
        </w:rPr>
        <w:t>Декларацію про міжнародні інвестиції і</w:t>
      </w:r>
      <w:r>
        <w:rPr>
          <w:rFonts w:cs="Times New Roman"/>
          <w:szCs w:val="28"/>
        </w:rPr>
        <w:t xml:space="preserve"> багатонаціональні підприємства, яка була затверджена 21 червня 1976 року</w:t>
      </w:r>
      <w:r w:rsidR="007F3238" w:rsidRPr="009339E5">
        <w:rPr>
          <w:rFonts w:cs="Times New Roman"/>
          <w:szCs w:val="28"/>
        </w:rPr>
        <w:t>. До Декларації</w:t>
      </w:r>
      <w:r w:rsidR="00D6562D" w:rsidRPr="00D6562D">
        <w:rPr>
          <w:rFonts w:cs="Times New Roman"/>
          <w:szCs w:val="28"/>
        </w:rPr>
        <w:t xml:space="preserve"> </w:t>
      </w:r>
      <w:r w:rsidR="00D6562D" w:rsidRPr="009339E5">
        <w:rPr>
          <w:rFonts w:cs="Times New Roman"/>
          <w:szCs w:val="28"/>
        </w:rPr>
        <w:t>про міжнародні інвестиції</w:t>
      </w:r>
      <w:r w:rsidR="00D6562D">
        <w:rPr>
          <w:rFonts w:cs="Times New Roman"/>
          <w:szCs w:val="28"/>
        </w:rPr>
        <w:t xml:space="preserve"> додавалися</w:t>
      </w:r>
      <w:r w:rsidR="007F3238" w:rsidRPr="009339E5">
        <w:rPr>
          <w:rFonts w:cs="Times New Roman"/>
          <w:szCs w:val="28"/>
        </w:rPr>
        <w:t xml:space="preserve"> </w:t>
      </w:r>
      <w:r w:rsidR="00D6562D">
        <w:rPr>
          <w:rFonts w:cs="Times New Roman"/>
          <w:szCs w:val="28"/>
        </w:rPr>
        <w:t>"</w:t>
      </w:r>
      <w:r w:rsidR="007F3238" w:rsidRPr="009339E5">
        <w:rPr>
          <w:rFonts w:cs="Times New Roman"/>
          <w:szCs w:val="28"/>
        </w:rPr>
        <w:t xml:space="preserve">Керівні принципи для </w:t>
      </w:r>
      <w:r>
        <w:rPr>
          <w:rFonts w:cs="Times New Roman"/>
          <w:szCs w:val="28"/>
        </w:rPr>
        <w:t xml:space="preserve"> </w:t>
      </w:r>
      <w:r w:rsidR="007F3238" w:rsidRPr="009339E5">
        <w:rPr>
          <w:rFonts w:cs="Times New Roman"/>
          <w:szCs w:val="28"/>
        </w:rPr>
        <w:t>багатонаціональних підприємств</w:t>
      </w:r>
      <w:r w:rsidR="00D6562D">
        <w:rPr>
          <w:rFonts w:cs="Times New Roman"/>
          <w:szCs w:val="28"/>
        </w:rPr>
        <w:t>"</w:t>
      </w:r>
      <w:r w:rsidR="007F3238" w:rsidRPr="009339E5">
        <w:rPr>
          <w:rFonts w:cs="Times New Roman"/>
          <w:szCs w:val="28"/>
        </w:rPr>
        <w:t>.</w:t>
      </w:r>
      <w:r w:rsidR="00DF64EA">
        <w:rPr>
          <w:rFonts w:cs="Times New Roman"/>
          <w:szCs w:val="28"/>
        </w:rPr>
        <w:t xml:space="preserve"> Цей документ і його норми не є обов'язковими до виконання, ї</w:t>
      </w:r>
      <w:r w:rsidR="007F3238" w:rsidRPr="009339E5">
        <w:rPr>
          <w:rFonts w:cs="Times New Roman"/>
          <w:szCs w:val="28"/>
        </w:rPr>
        <w:t xml:space="preserve">х </w:t>
      </w:r>
      <w:r w:rsidR="00DF64EA">
        <w:rPr>
          <w:rFonts w:cs="Times New Roman"/>
          <w:szCs w:val="28"/>
        </w:rPr>
        <w:t xml:space="preserve">дотримання </w:t>
      </w:r>
      <w:r w:rsidR="007F3238" w:rsidRPr="009339E5">
        <w:rPr>
          <w:rFonts w:cs="Times New Roman"/>
          <w:szCs w:val="28"/>
        </w:rPr>
        <w:t>є добровільн</w:t>
      </w:r>
      <w:r w:rsidR="00DF64EA">
        <w:rPr>
          <w:rFonts w:cs="Times New Roman"/>
          <w:szCs w:val="28"/>
        </w:rPr>
        <w:t>им</w:t>
      </w:r>
      <w:r w:rsidR="007F3238" w:rsidRPr="009339E5">
        <w:rPr>
          <w:rFonts w:cs="Times New Roman"/>
          <w:szCs w:val="28"/>
        </w:rPr>
        <w:t>.</w:t>
      </w:r>
      <w:r w:rsidR="00DF64EA">
        <w:rPr>
          <w:rFonts w:cs="Times New Roman"/>
          <w:szCs w:val="28"/>
        </w:rPr>
        <w:t xml:space="preserve"> Відповідно до цієї декларації транснаціональні корпорації мають дотримуватися наступних зобов'язань:</w:t>
      </w:r>
      <w:r w:rsidR="00205EEB">
        <w:rPr>
          <w:rFonts w:cs="Times New Roman"/>
          <w:szCs w:val="28"/>
        </w:rPr>
        <w:t xml:space="preserve"> врахування політики приймаючої країни в сфері розвитку та права;</w:t>
      </w:r>
      <w:r w:rsidR="00205EEB" w:rsidRPr="009339E5">
        <w:rPr>
          <w:rFonts w:cs="Times New Roman"/>
          <w:szCs w:val="28"/>
        </w:rPr>
        <w:t xml:space="preserve"> </w:t>
      </w:r>
      <w:r w:rsidR="00205EEB">
        <w:rPr>
          <w:rFonts w:cs="Times New Roman"/>
          <w:szCs w:val="28"/>
        </w:rPr>
        <w:t>дотримання норм міжнародного права</w:t>
      </w:r>
      <w:r w:rsidR="00205EEB" w:rsidRPr="009339E5">
        <w:rPr>
          <w:rFonts w:cs="Times New Roman"/>
          <w:szCs w:val="28"/>
        </w:rPr>
        <w:t xml:space="preserve">; </w:t>
      </w:r>
      <w:r w:rsidR="00205EEB">
        <w:rPr>
          <w:rFonts w:cs="Times New Roman"/>
          <w:szCs w:val="28"/>
        </w:rPr>
        <w:t>дотримання права у країні перебування</w:t>
      </w:r>
      <w:r w:rsidR="00205EEB" w:rsidRPr="009339E5">
        <w:rPr>
          <w:rFonts w:cs="Times New Roman"/>
          <w:szCs w:val="28"/>
        </w:rPr>
        <w:t xml:space="preserve">; співробітництво з </w:t>
      </w:r>
      <w:r w:rsidR="00205EEB">
        <w:rPr>
          <w:rFonts w:cs="Times New Roman"/>
          <w:szCs w:val="28"/>
        </w:rPr>
        <w:t xml:space="preserve">приймаючою країною, не допускаючи </w:t>
      </w:r>
      <w:r w:rsidR="00205EEB" w:rsidRPr="009339E5">
        <w:rPr>
          <w:rFonts w:cs="Times New Roman"/>
          <w:szCs w:val="28"/>
        </w:rPr>
        <w:t>підкупу</w:t>
      </w:r>
      <w:r w:rsidR="00205EEB">
        <w:rPr>
          <w:rFonts w:cs="Times New Roman"/>
          <w:szCs w:val="28"/>
        </w:rPr>
        <w:t xml:space="preserve"> уповноважених осіб</w:t>
      </w:r>
      <w:r w:rsidR="00205EEB" w:rsidRPr="009339E5">
        <w:rPr>
          <w:rFonts w:cs="Times New Roman"/>
          <w:szCs w:val="28"/>
        </w:rPr>
        <w:t xml:space="preserve"> та субсидій</w:t>
      </w:r>
      <w:r w:rsidR="00FF67A5">
        <w:rPr>
          <w:rFonts w:cs="Times New Roman"/>
          <w:szCs w:val="28"/>
        </w:rPr>
        <w:t xml:space="preserve"> для них</w:t>
      </w:r>
      <w:r w:rsidR="00205EEB" w:rsidRPr="009339E5">
        <w:rPr>
          <w:rFonts w:cs="Times New Roman"/>
          <w:szCs w:val="28"/>
        </w:rPr>
        <w:t xml:space="preserve">, </w:t>
      </w:r>
      <w:r w:rsidR="00205EEB">
        <w:rPr>
          <w:rFonts w:cs="Times New Roman"/>
          <w:szCs w:val="28"/>
        </w:rPr>
        <w:t>а також дотримання принципу невтручання</w:t>
      </w:r>
      <w:r w:rsidR="00205EEB" w:rsidRPr="009339E5">
        <w:rPr>
          <w:rFonts w:cs="Times New Roman"/>
          <w:szCs w:val="28"/>
        </w:rPr>
        <w:t xml:space="preserve"> </w:t>
      </w:r>
      <w:r w:rsidR="00205EEB">
        <w:rPr>
          <w:rFonts w:cs="Times New Roman"/>
          <w:szCs w:val="28"/>
        </w:rPr>
        <w:t>у внутрішню політику держав</w:t>
      </w:r>
      <w:r w:rsidR="006F672C" w:rsidRPr="009339E5">
        <w:rPr>
          <w:rFonts w:cs="Times New Roman"/>
          <w:szCs w:val="28"/>
        </w:rPr>
        <w:t xml:space="preserve">; </w:t>
      </w:r>
      <w:r w:rsidR="00A14F79">
        <w:rPr>
          <w:rFonts w:cs="Times New Roman"/>
          <w:szCs w:val="28"/>
        </w:rPr>
        <w:t>притримуватися визначеного періоду</w:t>
      </w:r>
      <w:r w:rsidR="006F672C" w:rsidRPr="009339E5">
        <w:rPr>
          <w:rFonts w:cs="Times New Roman"/>
          <w:szCs w:val="28"/>
        </w:rPr>
        <w:t xml:space="preserve"> </w:t>
      </w:r>
      <w:r w:rsidR="00A14F79">
        <w:rPr>
          <w:rFonts w:cs="Times New Roman"/>
          <w:szCs w:val="28"/>
        </w:rPr>
        <w:t>сплати податку</w:t>
      </w:r>
      <w:r w:rsidR="006F672C" w:rsidRPr="009339E5">
        <w:rPr>
          <w:rFonts w:cs="Times New Roman"/>
          <w:szCs w:val="28"/>
        </w:rPr>
        <w:t xml:space="preserve">, права </w:t>
      </w:r>
      <w:r w:rsidR="00A14F79">
        <w:rPr>
          <w:rFonts w:cs="Times New Roman"/>
          <w:szCs w:val="28"/>
        </w:rPr>
        <w:t>на соціальне забезпечення</w:t>
      </w:r>
      <w:r w:rsidR="006F672C" w:rsidRPr="009339E5">
        <w:rPr>
          <w:rFonts w:cs="Times New Roman"/>
          <w:szCs w:val="28"/>
        </w:rPr>
        <w:t xml:space="preserve">, трудового права, </w:t>
      </w:r>
      <w:r w:rsidR="00A14F79">
        <w:rPr>
          <w:rFonts w:cs="Times New Roman"/>
          <w:szCs w:val="28"/>
        </w:rPr>
        <w:t>порядку захисту</w:t>
      </w:r>
      <w:r w:rsidR="006F672C" w:rsidRPr="009339E5">
        <w:rPr>
          <w:rFonts w:cs="Times New Roman"/>
          <w:szCs w:val="28"/>
        </w:rPr>
        <w:t xml:space="preserve"> </w:t>
      </w:r>
      <w:r w:rsidR="00A14F79">
        <w:rPr>
          <w:rFonts w:cs="Times New Roman"/>
          <w:szCs w:val="28"/>
        </w:rPr>
        <w:t>екології</w:t>
      </w:r>
      <w:r w:rsidR="006F672C" w:rsidRPr="009339E5">
        <w:rPr>
          <w:rFonts w:cs="Times New Roman"/>
          <w:szCs w:val="28"/>
        </w:rPr>
        <w:t xml:space="preserve">; </w:t>
      </w:r>
      <w:r w:rsidR="00A14F79">
        <w:rPr>
          <w:rFonts w:cs="Times New Roman"/>
          <w:szCs w:val="28"/>
        </w:rPr>
        <w:t xml:space="preserve">гарантувати своєчасне </w:t>
      </w:r>
      <w:r w:rsidR="006F672C" w:rsidRPr="009339E5">
        <w:rPr>
          <w:rFonts w:cs="Times New Roman"/>
          <w:szCs w:val="28"/>
        </w:rPr>
        <w:t xml:space="preserve">надання інформації </w:t>
      </w:r>
      <w:r w:rsidR="00A14F79">
        <w:rPr>
          <w:rFonts w:cs="Times New Roman"/>
          <w:szCs w:val="28"/>
        </w:rPr>
        <w:t>про діяльність компанії</w:t>
      </w:r>
      <w:r w:rsidR="006F672C" w:rsidRPr="009339E5">
        <w:rPr>
          <w:rFonts w:cs="Times New Roman"/>
          <w:szCs w:val="28"/>
        </w:rPr>
        <w:t xml:space="preserve">, </w:t>
      </w:r>
      <w:r w:rsidR="00A14F79">
        <w:rPr>
          <w:rFonts w:cs="Times New Roman"/>
          <w:szCs w:val="28"/>
        </w:rPr>
        <w:t>результати цієї діяльності, її</w:t>
      </w:r>
      <w:r w:rsidR="006F672C" w:rsidRPr="009339E5">
        <w:rPr>
          <w:rFonts w:cs="Times New Roman"/>
          <w:szCs w:val="28"/>
        </w:rPr>
        <w:t xml:space="preserve"> структуру, </w:t>
      </w:r>
      <w:r w:rsidR="00A14F79">
        <w:rPr>
          <w:rFonts w:cs="Times New Roman"/>
          <w:szCs w:val="28"/>
        </w:rPr>
        <w:t>фінансові умови</w:t>
      </w:r>
      <w:r w:rsidR="006F672C" w:rsidRPr="009339E5">
        <w:rPr>
          <w:rFonts w:cs="Times New Roman"/>
          <w:szCs w:val="28"/>
        </w:rPr>
        <w:t xml:space="preserve">; </w:t>
      </w:r>
      <w:r w:rsidR="002B418D">
        <w:rPr>
          <w:rFonts w:cs="Times New Roman"/>
          <w:szCs w:val="28"/>
        </w:rPr>
        <w:t xml:space="preserve">сприяти поширенню і </w:t>
      </w:r>
      <w:r w:rsidR="009D5E44">
        <w:rPr>
          <w:rFonts w:cs="Times New Roman"/>
          <w:szCs w:val="28"/>
        </w:rPr>
        <w:t>популяризації</w:t>
      </w:r>
      <w:r w:rsidR="002B418D">
        <w:rPr>
          <w:rFonts w:cs="Times New Roman"/>
          <w:szCs w:val="28"/>
        </w:rPr>
        <w:t xml:space="preserve"> різних досягнень у сфері науки</w:t>
      </w:r>
      <w:r w:rsidR="006F672C" w:rsidRPr="009339E5">
        <w:rPr>
          <w:rFonts w:cs="Times New Roman"/>
          <w:szCs w:val="28"/>
        </w:rPr>
        <w:t xml:space="preserve">, </w:t>
      </w:r>
      <w:r w:rsidR="002B418D">
        <w:rPr>
          <w:rFonts w:cs="Times New Roman"/>
          <w:szCs w:val="28"/>
        </w:rPr>
        <w:t>технологій</w:t>
      </w:r>
      <w:r w:rsidR="006F672C" w:rsidRPr="009339E5">
        <w:rPr>
          <w:rFonts w:cs="Times New Roman"/>
          <w:szCs w:val="28"/>
        </w:rPr>
        <w:t xml:space="preserve"> та </w:t>
      </w:r>
      <w:r w:rsidR="002B418D">
        <w:rPr>
          <w:rFonts w:cs="Times New Roman"/>
          <w:szCs w:val="28"/>
        </w:rPr>
        <w:t>відповідних галузях</w:t>
      </w:r>
      <w:r w:rsidR="00723E3D" w:rsidRPr="009339E5">
        <w:rPr>
          <w:rFonts w:cs="Times New Roman"/>
          <w:szCs w:val="28"/>
        </w:rPr>
        <w:t>.</w:t>
      </w:r>
      <w:r w:rsidR="00723E3D" w:rsidRPr="009339E5">
        <w:rPr>
          <w:rStyle w:val="ab"/>
          <w:rFonts w:cs="Times New Roman"/>
          <w:szCs w:val="28"/>
        </w:rPr>
        <w:footnoteReference w:id="96"/>
      </w:r>
    </w:p>
    <w:p w:rsidR="007F3238" w:rsidRPr="009339E5" w:rsidRDefault="00017EE4" w:rsidP="00775A93">
      <w:pPr>
        <w:spacing w:after="0" w:line="360" w:lineRule="auto"/>
        <w:jc w:val="both"/>
        <w:rPr>
          <w:rFonts w:cs="Times New Roman"/>
          <w:szCs w:val="28"/>
        </w:rPr>
      </w:pPr>
      <w:r w:rsidRPr="009339E5">
        <w:rPr>
          <w:rFonts w:cs="Times New Roman"/>
          <w:szCs w:val="28"/>
        </w:rPr>
        <w:lastRenderedPageBreak/>
        <w:t xml:space="preserve">Правові норми </w:t>
      </w:r>
      <w:r w:rsidR="003F0B96">
        <w:rPr>
          <w:rFonts w:cs="Times New Roman"/>
          <w:szCs w:val="28"/>
        </w:rPr>
        <w:t>Декларації</w:t>
      </w:r>
      <w:r w:rsidR="003F0B96" w:rsidRPr="009339E5">
        <w:rPr>
          <w:rFonts w:cs="Times New Roman"/>
          <w:szCs w:val="28"/>
        </w:rPr>
        <w:t xml:space="preserve"> про міжнародні інвестиції і </w:t>
      </w:r>
      <w:r w:rsidR="003F0B96">
        <w:rPr>
          <w:rFonts w:cs="Times New Roman"/>
          <w:szCs w:val="28"/>
        </w:rPr>
        <w:t>багатонаціональні підприємства</w:t>
      </w:r>
      <w:r w:rsidRPr="009339E5">
        <w:rPr>
          <w:rFonts w:cs="Times New Roman"/>
          <w:szCs w:val="28"/>
        </w:rPr>
        <w:t xml:space="preserve"> </w:t>
      </w:r>
      <w:r w:rsidR="00D55A9A">
        <w:rPr>
          <w:rFonts w:cs="Times New Roman"/>
          <w:szCs w:val="28"/>
        </w:rPr>
        <w:t>не є обов'язковими до виконання</w:t>
      </w:r>
      <w:r w:rsidRPr="009339E5">
        <w:rPr>
          <w:rFonts w:cs="Times New Roman"/>
          <w:szCs w:val="28"/>
        </w:rPr>
        <w:t xml:space="preserve">. </w:t>
      </w:r>
      <w:r w:rsidR="003D5494">
        <w:rPr>
          <w:rFonts w:cs="Times New Roman"/>
          <w:szCs w:val="28"/>
        </w:rPr>
        <w:t>Важливе місце регулювання діяльності ТНК у політико-правовому вимірі</w:t>
      </w:r>
      <w:r w:rsidRPr="009339E5">
        <w:rPr>
          <w:rFonts w:cs="Times New Roman"/>
          <w:szCs w:val="28"/>
        </w:rPr>
        <w:t xml:space="preserve"> в </w:t>
      </w:r>
      <w:r w:rsidR="003D5494">
        <w:rPr>
          <w:rFonts w:cs="Times New Roman"/>
          <w:szCs w:val="28"/>
        </w:rPr>
        <w:t>міжнародно-правових відносинах</w:t>
      </w:r>
      <w:r w:rsidRPr="009339E5">
        <w:rPr>
          <w:rFonts w:cs="Times New Roman"/>
          <w:szCs w:val="28"/>
        </w:rPr>
        <w:t xml:space="preserve">, в котрих </w:t>
      </w:r>
      <w:r w:rsidR="003D5494">
        <w:rPr>
          <w:rFonts w:cs="Times New Roman"/>
          <w:szCs w:val="28"/>
        </w:rPr>
        <w:t xml:space="preserve">головним </w:t>
      </w:r>
      <w:r w:rsidR="00D55A9A">
        <w:rPr>
          <w:rFonts w:cs="Times New Roman"/>
          <w:szCs w:val="28"/>
        </w:rPr>
        <w:t>гравцем</w:t>
      </w:r>
      <w:r w:rsidRPr="009339E5">
        <w:rPr>
          <w:rFonts w:cs="Times New Roman"/>
          <w:szCs w:val="28"/>
        </w:rPr>
        <w:t xml:space="preserve"> виступає транснаціональна корпорація </w:t>
      </w:r>
      <w:r w:rsidR="003D5494">
        <w:rPr>
          <w:rFonts w:cs="Times New Roman"/>
          <w:szCs w:val="28"/>
        </w:rPr>
        <w:t>посідають</w:t>
      </w:r>
      <w:r w:rsidRPr="009339E5">
        <w:rPr>
          <w:rFonts w:cs="Times New Roman"/>
          <w:szCs w:val="28"/>
        </w:rPr>
        <w:t xml:space="preserve"> країни Андської групи</w:t>
      </w:r>
      <w:r w:rsidR="003F0B96">
        <w:rPr>
          <w:rFonts w:cs="Times New Roman"/>
          <w:szCs w:val="28"/>
        </w:rPr>
        <w:t xml:space="preserve"> </w:t>
      </w:r>
      <w:r w:rsidR="009078F0">
        <w:rPr>
          <w:rFonts w:cs="Times New Roman"/>
          <w:szCs w:val="28"/>
        </w:rPr>
        <w:t>-</w:t>
      </w:r>
      <w:r w:rsidRPr="009339E5">
        <w:rPr>
          <w:rFonts w:cs="Times New Roman"/>
          <w:szCs w:val="28"/>
        </w:rPr>
        <w:t xml:space="preserve"> </w:t>
      </w:r>
      <w:r w:rsidR="003D5494">
        <w:rPr>
          <w:rFonts w:cs="Times New Roman"/>
          <w:szCs w:val="28"/>
        </w:rPr>
        <w:t>регіонального торговельно-економічного співтовариства</w:t>
      </w:r>
      <w:r w:rsidRPr="009339E5">
        <w:rPr>
          <w:rFonts w:cs="Times New Roman"/>
          <w:szCs w:val="28"/>
        </w:rPr>
        <w:t xml:space="preserve">, </w:t>
      </w:r>
      <w:r w:rsidR="003D5494">
        <w:rPr>
          <w:rFonts w:cs="Times New Roman"/>
          <w:szCs w:val="28"/>
        </w:rPr>
        <w:t>що було створене</w:t>
      </w:r>
      <w:r w:rsidRPr="009339E5">
        <w:rPr>
          <w:rFonts w:cs="Times New Roman"/>
          <w:szCs w:val="28"/>
        </w:rPr>
        <w:t xml:space="preserve"> </w:t>
      </w:r>
      <w:r w:rsidR="003D5494">
        <w:rPr>
          <w:rFonts w:cs="Times New Roman"/>
          <w:szCs w:val="28"/>
        </w:rPr>
        <w:t>у рамках</w:t>
      </w:r>
      <w:r w:rsidRPr="009339E5">
        <w:rPr>
          <w:rFonts w:cs="Times New Roman"/>
          <w:szCs w:val="28"/>
        </w:rPr>
        <w:t xml:space="preserve"> </w:t>
      </w:r>
      <w:r w:rsidR="003D5494">
        <w:rPr>
          <w:rFonts w:cs="Times New Roman"/>
          <w:szCs w:val="28"/>
        </w:rPr>
        <w:t>Латиноамериканської асоціації інтеграції</w:t>
      </w:r>
      <w:r w:rsidRPr="009339E5">
        <w:rPr>
          <w:rFonts w:cs="Times New Roman"/>
          <w:szCs w:val="28"/>
        </w:rPr>
        <w:t xml:space="preserve">. Андський пакт було укладено у 1969 році </w:t>
      </w:r>
      <w:r w:rsidR="00DC4FC3">
        <w:rPr>
          <w:rFonts w:cs="Times New Roman"/>
          <w:szCs w:val="28"/>
        </w:rPr>
        <w:t>рядом</w:t>
      </w:r>
      <w:r w:rsidRPr="009339E5">
        <w:rPr>
          <w:rFonts w:cs="Times New Roman"/>
          <w:szCs w:val="28"/>
        </w:rPr>
        <w:t xml:space="preserve"> держав, а саме: Перу, Колумбією, Б</w:t>
      </w:r>
      <w:r w:rsidR="00217E5C">
        <w:rPr>
          <w:rFonts w:cs="Times New Roman"/>
          <w:szCs w:val="28"/>
        </w:rPr>
        <w:t>олівією, Еквадором та Чилі (</w:t>
      </w:r>
      <w:r w:rsidRPr="009339E5">
        <w:rPr>
          <w:rFonts w:cs="Times New Roman"/>
          <w:szCs w:val="28"/>
        </w:rPr>
        <w:t xml:space="preserve">до 1976 року). </w:t>
      </w:r>
      <w:r w:rsidR="00775A93">
        <w:rPr>
          <w:rFonts w:cs="Times New Roman"/>
          <w:szCs w:val="28"/>
        </w:rPr>
        <w:t>Головною метою і завданнями об'єднання зазначених країн є використання процесу інтеграції з метою</w:t>
      </w:r>
      <w:r w:rsidR="007F3238" w:rsidRPr="009339E5">
        <w:rPr>
          <w:rFonts w:cs="Times New Roman"/>
          <w:szCs w:val="28"/>
        </w:rPr>
        <w:t xml:space="preserve"> </w:t>
      </w:r>
      <w:r w:rsidR="00775A93">
        <w:rPr>
          <w:rFonts w:cs="Times New Roman"/>
          <w:szCs w:val="28"/>
        </w:rPr>
        <w:t>пришвидшення</w:t>
      </w:r>
      <w:r w:rsidR="007F3238" w:rsidRPr="009339E5">
        <w:rPr>
          <w:rFonts w:cs="Times New Roman"/>
          <w:szCs w:val="28"/>
        </w:rPr>
        <w:t xml:space="preserve"> </w:t>
      </w:r>
      <w:r w:rsidR="00775A93">
        <w:rPr>
          <w:rFonts w:cs="Times New Roman"/>
          <w:szCs w:val="28"/>
        </w:rPr>
        <w:t>розвитку економіки</w:t>
      </w:r>
      <w:r w:rsidR="007F3238" w:rsidRPr="009339E5">
        <w:rPr>
          <w:rFonts w:cs="Times New Roman"/>
          <w:szCs w:val="28"/>
        </w:rPr>
        <w:t xml:space="preserve"> країн-учасниць; </w:t>
      </w:r>
      <w:r w:rsidR="00775A93">
        <w:rPr>
          <w:rFonts w:cs="Times New Roman"/>
          <w:szCs w:val="28"/>
        </w:rPr>
        <w:t>прискорення</w:t>
      </w:r>
      <w:r w:rsidR="007F3238" w:rsidRPr="009339E5">
        <w:rPr>
          <w:rFonts w:cs="Times New Roman"/>
          <w:szCs w:val="28"/>
        </w:rPr>
        <w:t xml:space="preserve"> </w:t>
      </w:r>
      <w:r w:rsidR="00775A93">
        <w:rPr>
          <w:rFonts w:cs="Times New Roman"/>
          <w:szCs w:val="28"/>
        </w:rPr>
        <w:t>поетапного перетворення</w:t>
      </w:r>
      <w:r w:rsidR="007F3238" w:rsidRPr="009339E5">
        <w:rPr>
          <w:rFonts w:cs="Times New Roman"/>
          <w:szCs w:val="28"/>
        </w:rPr>
        <w:t xml:space="preserve"> іноземних компаній </w:t>
      </w:r>
      <w:r w:rsidR="00775A93">
        <w:rPr>
          <w:rFonts w:cs="Times New Roman"/>
          <w:szCs w:val="28"/>
        </w:rPr>
        <w:t xml:space="preserve">зокрема </w:t>
      </w:r>
      <w:r w:rsidR="007F3238" w:rsidRPr="009339E5">
        <w:rPr>
          <w:rFonts w:cs="Times New Roman"/>
          <w:szCs w:val="28"/>
        </w:rPr>
        <w:t xml:space="preserve">в національні і змішані; </w:t>
      </w:r>
      <w:r w:rsidR="00775A93">
        <w:rPr>
          <w:rFonts w:cs="Times New Roman"/>
          <w:szCs w:val="28"/>
        </w:rPr>
        <w:t>сприянню збалансованого впливу</w:t>
      </w:r>
      <w:r w:rsidR="007F3238" w:rsidRPr="009339E5">
        <w:rPr>
          <w:rFonts w:cs="Times New Roman"/>
          <w:szCs w:val="28"/>
        </w:rPr>
        <w:t xml:space="preserve"> </w:t>
      </w:r>
      <w:r w:rsidR="00775A93">
        <w:rPr>
          <w:rFonts w:cs="Times New Roman"/>
          <w:szCs w:val="28"/>
        </w:rPr>
        <w:t>Мексики</w:t>
      </w:r>
      <w:r w:rsidR="007F3238" w:rsidRPr="009339E5">
        <w:rPr>
          <w:rFonts w:cs="Times New Roman"/>
          <w:szCs w:val="28"/>
        </w:rPr>
        <w:t xml:space="preserve">, </w:t>
      </w:r>
      <w:r w:rsidR="00775A93">
        <w:rPr>
          <w:rFonts w:cs="Times New Roman"/>
          <w:szCs w:val="28"/>
        </w:rPr>
        <w:t>Аргентини</w:t>
      </w:r>
      <w:r w:rsidR="007F3238" w:rsidRPr="009339E5">
        <w:rPr>
          <w:rFonts w:cs="Times New Roman"/>
          <w:szCs w:val="28"/>
        </w:rPr>
        <w:t xml:space="preserve"> і Бразилії в </w:t>
      </w:r>
      <w:r w:rsidR="00775A93">
        <w:rPr>
          <w:rFonts w:cs="Times New Roman"/>
          <w:szCs w:val="28"/>
        </w:rPr>
        <w:t>Латиноамериканській асоціації інтеграції</w:t>
      </w:r>
      <w:r w:rsidR="007F3238" w:rsidRPr="009339E5">
        <w:rPr>
          <w:rFonts w:cs="Times New Roman"/>
          <w:szCs w:val="28"/>
        </w:rPr>
        <w:t xml:space="preserve">. </w:t>
      </w:r>
      <w:r w:rsidR="00775A93">
        <w:rPr>
          <w:rFonts w:cs="Times New Roman"/>
          <w:szCs w:val="28"/>
        </w:rPr>
        <w:t>Держави-члени</w:t>
      </w:r>
      <w:r w:rsidR="007F3238" w:rsidRPr="009339E5">
        <w:rPr>
          <w:rFonts w:cs="Times New Roman"/>
          <w:szCs w:val="28"/>
        </w:rPr>
        <w:t xml:space="preserve"> </w:t>
      </w:r>
      <w:r w:rsidR="00775A93">
        <w:rPr>
          <w:rFonts w:cs="Times New Roman"/>
          <w:szCs w:val="28"/>
        </w:rPr>
        <w:t>Андської групи</w:t>
      </w:r>
      <w:r w:rsidR="007F3238" w:rsidRPr="009339E5">
        <w:rPr>
          <w:rFonts w:cs="Times New Roman"/>
          <w:szCs w:val="28"/>
        </w:rPr>
        <w:t xml:space="preserve"> </w:t>
      </w:r>
      <w:r w:rsidR="00775A93">
        <w:rPr>
          <w:rFonts w:cs="Times New Roman"/>
          <w:szCs w:val="28"/>
        </w:rPr>
        <w:t>сприяють розвитку</w:t>
      </w:r>
      <w:r w:rsidR="007F3238" w:rsidRPr="009339E5">
        <w:rPr>
          <w:rFonts w:cs="Times New Roman"/>
          <w:szCs w:val="28"/>
        </w:rPr>
        <w:t xml:space="preserve"> </w:t>
      </w:r>
      <w:r w:rsidR="00775A93">
        <w:rPr>
          <w:rFonts w:cs="Times New Roman"/>
          <w:szCs w:val="28"/>
        </w:rPr>
        <w:t>соціально-економічної співпраці</w:t>
      </w:r>
      <w:r w:rsidR="007F3238" w:rsidRPr="009339E5">
        <w:rPr>
          <w:rFonts w:cs="Times New Roman"/>
          <w:szCs w:val="28"/>
        </w:rPr>
        <w:t xml:space="preserve">, проти </w:t>
      </w:r>
      <w:r w:rsidR="00775A93">
        <w:rPr>
          <w:rFonts w:cs="Times New Roman"/>
          <w:szCs w:val="28"/>
        </w:rPr>
        <w:t>переваги іноземного</w:t>
      </w:r>
      <w:r w:rsidR="007F3238" w:rsidRPr="009339E5">
        <w:rPr>
          <w:rFonts w:cs="Times New Roman"/>
          <w:szCs w:val="28"/>
        </w:rPr>
        <w:t xml:space="preserve"> капіталу </w:t>
      </w:r>
      <w:r w:rsidR="00775A93">
        <w:rPr>
          <w:rFonts w:cs="Times New Roman"/>
          <w:szCs w:val="28"/>
        </w:rPr>
        <w:t xml:space="preserve">над національним в країнах цього </w:t>
      </w:r>
      <w:r w:rsidR="007F3238" w:rsidRPr="009339E5">
        <w:rPr>
          <w:rFonts w:cs="Times New Roman"/>
          <w:szCs w:val="28"/>
        </w:rPr>
        <w:t>регіону.</w:t>
      </w:r>
    </w:p>
    <w:p w:rsidR="007F3238" w:rsidRPr="009339E5" w:rsidRDefault="00775A93" w:rsidP="00FF4D18">
      <w:pPr>
        <w:spacing w:after="0" w:line="360" w:lineRule="auto"/>
        <w:jc w:val="both"/>
        <w:rPr>
          <w:rFonts w:cs="Times New Roman"/>
          <w:szCs w:val="28"/>
        </w:rPr>
      </w:pPr>
      <w:r>
        <w:rPr>
          <w:rFonts w:cs="Times New Roman"/>
          <w:szCs w:val="28"/>
        </w:rPr>
        <w:t>У рамках діяльності групи</w:t>
      </w:r>
      <w:r w:rsidR="007F3238" w:rsidRPr="009339E5">
        <w:rPr>
          <w:rFonts w:cs="Times New Roman"/>
          <w:szCs w:val="28"/>
        </w:rPr>
        <w:t xml:space="preserve"> країн-учасниць </w:t>
      </w:r>
      <w:r>
        <w:rPr>
          <w:rFonts w:cs="Times New Roman"/>
          <w:szCs w:val="28"/>
        </w:rPr>
        <w:t>була заснована</w:t>
      </w:r>
      <w:r w:rsidR="007F3238" w:rsidRPr="009339E5">
        <w:rPr>
          <w:rFonts w:cs="Times New Roman"/>
          <w:szCs w:val="28"/>
        </w:rPr>
        <w:t xml:space="preserve"> Комісія Картахенської угоди</w:t>
      </w:r>
      <w:r>
        <w:rPr>
          <w:rFonts w:cs="Times New Roman"/>
          <w:szCs w:val="28"/>
        </w:rPr>
        <w:t>. За її рішенням</w:t>
      </w:r>
      <w:r w:rsidR="007F3238" w:rsidRPr="009339E5">
        <w:rPr>
          <w:rFonts w:cs="Times New Roman"/>
          <w:szCs w:val="28"/>
        </w:rPr>
        <w:t xml:space="preserve"> </w:t>
      </w:r>
      <w:r w:rsidR="005B7ED5">
        <w:rPr>
          <w:rFonts w:cs="Times New Roman"/>
          <w:szCs w:val="28"/>
        </w:rPr>
        <w:t>розрізняють</w:t>
      </w:r>
      <w:r w:rsidR="007F3238" w:rsidRPr="009339E5">
        <w:rPr>
          <w:rFonts w:cs="Times New Roman"/>
          <w:szCs w:val="28"/>
        </w:rPr>
        <w:t xml:space="preserve"> багатонаціональні і транснаціональні підприємства. Багатонаціональні підприємства </w:t>
      </w:r>
      <w:r w:rsidR="009078F0">
        <w:rPr>
          <w:rFonts w:cs="Times New Roman"/>
          <w:szCs w:val="28"/>
        </w:rPr>
        <w:t>-</w:t>
      </w:r>
      <w:r w:rsidR="007F3238" w:rsidRPr="009339E5">
        <w:rPr>
          <w:rFonts w:cs="Times New Roman"/>
          <w:szCs w:val="28"/>
        </w:rPr>
        <w:t xml:space="preserve"> це акціонерні підприємства, </w:t>
      </w:r>
      <w:r w:rsidR="005B7ED5">
        <w:rPr>
          <w:rFonts w:cs="Times New Roman"/>
          <w:szCs w:val="28"/>
        </w:rPr>
        <w:t xml:space="preserve">з головним центром управління і розміщенням виробництва </w:t>
      </w:r>
      <w:r w:rsidR="007F3238" w:rsidRPr="009339E5">
        <w:rPr>
          <w:rFonts w:cs="Times New Roman"/>
          <w:szCs w:val="28"/>
        </w:rPr>
        <w:t xml:space="preserve">в регіоні </w:t>
      </w:r>
      <w:r w:rsidR="005B7ED5">
        <w:rPr>
          <w:rFonts w:cs="Times New Roman"/>
          <w:szCs w:val="28"/>
        </w:rPr>
        <w:t>держав-членів групи</w:t>
      </w:r>
      <w:r w:rsidR="007F3238" w:rsidRPr="009339E5">
        <w:rPr>
          <w:rFonts w:cs="Times New Roman"/>
          <w:szCs w:val="28"/>
        </w:rPr>
        <w:t xml:space="preserve">. </w:t>
      </w:r>
      <w:r w:rsidR="005B7ED5">
        <w:rPr>
          <w:rFonts w:cs="Times New Roman"/>
          <w:szCs w:val="28"/>
        </w:rPr>
        <w:t>Контроль за їх діяльністю здійснюється ззовні</w:t>
      </w:r>
      <w:r w:rsidR="007F3238" w:rsidRPr="009339E5">
        <w:rPr>
          <w:rFonts w:cs="Times New Roman"/>
          <w:szCs w:val="28"/>
        </w:rPr>
        <w:t xml:space="preserve">. Транснаціональні підприємства </w:t>
      </w:r>
      <w:r w:rsidR="009078F0">
        <w:rPr>
          <w:rFonts w:cs="Times New Roman"/>
          <w:szCs w:val="28"/>
        </w:rPr>
        <w:t>-</w:t>
      </w:r>
      <w:r w:rsidR="007F3238" w:rsidRPr="009339E5">
        <w:rPr>
          <w:rFonts w:cs="Times New Roman"/>
          <w:szCs w:val="28"/>
        </w:rPr>
        <w:t xml:space="preserve"> це підприємства, </w:t>
      </w:r>
      <w:r w:rsidR="005B7ED5">
        <w:rPr>
          <w:rFonts w:cs="Times New Roman"/>
          <w:szCs w:val="28"/>
        </w:rPr>
        <w:t>які мають центр управління</w:t>
      </w:r>
      <w:r w:rsidR="007F3238" w:rsidRPr="009339E5">
        <w:rPr>
          <w:rFonts w:cs="Times New Roman"/>
          <w:szCs w:val="28"/>
        </w:rPr>
        <w:t xml:space="preserve"> </w:t>
      </w:r>
      <w:r w:rsidR="005B7ED5">
        <w:rPr>
          <w:rFonts w:cs="Times New Roman"/>
          <w:szCs w:val="28"/>
        </w:rPr>
        <w:t>далеко за</w:t>
      </w:r>
      <w:r w:rsidR="007F3238" w:rsidRPr="009339E5">
        <w:rPr>
          <w:rFonts w:cs="Times New Roman"/>
          <w:szCs w:val="28"/>
        </w:rPr>
        <w:t xml:space="preserve"> межами </w:t>
      </w:r>
      <w:r w:rsidR="005B7ED5">
        <w:rPr>
          <w:rFonts w:cs="Times New Roman"/>
          <w:szCs w:val="28"/>
        </w:rPr>
        <w:t xml:space="preserve">латиноамериканського </w:t>
      </w:r>
      <w:r w:rsidR="007F3238" w:rsidRPr="009339E5">
        <w:rPr>
          <w:rFonts w:cs="Times New Roman"/>
          <w:szCs w:val="28"/>
        </w:rPr>
        <w:t>регіону</w:t>
      </w:r>
      <w:r w:rsidR="00B37AA7">
        <w:rPr>
          <w:rFonts w:cs="Times New Roman"/>
          <w:szCs w:val="28"/>
        </w:rPr>
        <w:t>,</w:t>
      </w:r>
      <w:r w:rsidR="007F3238" w:rsidRPr="009339E5">
        <w:rPr>
          <w:rFonts w:cs="Times New Roman"/>
          <w:szCs w:val="28"/>
        </w:rPr>
        <w:t xml:space="preserve"> їхня діяльність</w:t>
      </w:r>
      <w:r w:rsidR="00B37AA7">
        <w:rPr>
          <w:rFonts w:cs="Times New Roman"/>
          <w:szCs w:val="28"/>
        </w:rPr>
        <w:t>, в свою чергу,</w:t>
      </w:r>
      <w:r w:rsidR="007F3238" w:rsidRPr="009339E5">
        <w:rPr>
          <w:rFonts w:cs="Times New Roman"/>
          <w:szCs w:val="28"/>
        </w:rPr>
        <w:t xml:space="preserve"> здійснюється в межах </w:t>
      </w:r>
      <w:r w:rsidR="005B7ED5">
        <w:rPr>
          <w:rFonts w:cs="Times New Roman"/>
          <w:szCs w:val="28"/>
        </w:rPr>
        <w:t>регіону країн Андського пакту</w:t>
      </w:r>
      <w:r w:rsidR="007F3238" w:rsidRPr="009339E5">
        <w:rPr>
          <w:rFonts w:cs="Times New Roman"/>
          <w:szCs w:val="28"/>
        </w:rPr>
        <w:t xml:space="preserve"> через</w:t>
      </w:r>
      <w:r w:rsidR="005B7ED5">
        <w:rPr>
          <w:rFonts w:cs="Times New Roman"/>
          <w:szCs w:val="28"/>
        </w:rPr>
        <w:t xml:space="preserve"> контроль з боку</w:t>
      </w:r>
      <w:r w:rsidR="007F3238" w:rsidRPr="009339E5">
        <w:rPr>
          <w:rFonts w:cs="Times New Roman"/>
          <w:szCs w:val="28"/>
        </w:rPr>
        <w:t xml:space="preserve"> </w:t>
      </w:r>
      <w:r w:rsidR="005B7ED5">
        <w:rPr>
          <w:rFonts w:cs="Times New Roman"/>
          <w:szCs w:val="28"/>
        </w:rPr>
        <w:t>дочірніх підприємств,</w:t>
      </w:r>
      <w:r w:rsidR="007F3238" w:rsidRPr="009339E5">
        <w:rPr>
          <w:rFonts w:cs="Times New Roman"/>
          <w:szCs w:val="28"/>
        </w:rPr>
        <w:t xml:space="preserve"> відділен</w:t>
      </w:r>
      <w:r w:rsidR="001358AB">
        <w:rPr>
          <w:rFonts w:cs="Times New Roman"/>
          <w:szCs w:val="28"/>
        </w:rPr>
        <w:t>ь</w:t>
      </w:r>
      <w:r w:rsidR="007F3238" w:rsidRPr="009339E5">
        <w:rPr>
          <w:rFonts w:cs="Times New Roman"/>
          <w:szCs w:val="28"/>
        </w:rPr>
        <w:t xml:space="preserve"> чи </w:t>
      </w:r>
      <w:r w:rsidR="001358AB">
        <w:rPr>
          <w:rFonts w:cs="Times New Roman"/>
          <w:szCs w:val="28"/>
        </w:rPr>
        <w:t>якихось інших їх</w:t>
      </w:r>
      <w:r w:rsidR="007F3238" w:rsidRPr="009339E5">
        <w:rPr>
          <w:rFonts w:cs="Times New Roman"/>
          <w:szCs w:val="28"/>
        </w:rPr>
        <w:t xml:space="preserve"> </w:t>
      </w:r>
      <w:r w:rsidR="001358AB">
        <w:rPr>
          <w:rFonts w:cs="Times New Roman"/>
          <w:szCs w:val="28"/>
        </w:rPr>
        <w:t>структурних підрозділів</w:t>
      </w:r>
      <w:r w:rsidR="007F3238" w:rsidRPr="009339E5">
        <w:rPr>
          <w:rFonts w:cs="Times New Roman"/>
          <w:szCs w:val="28"/>
        </w:rPr>
        <w:t>.</w:t>
      </w:r>
    </w:p>
    <w:p w:rsidR="007F3238" w:rsidRPr="009339E5" w:rsidRDefault="00F22F3D" w:rsidP="00FF4D18">
      <w:pPr>
        <w:spacing w:after="0" w:line="360" w:lineRule="auto"/>
        <w:jc w:val="both"/>
        <w:rPr>
          <w:rFonts w:cs="Times New Roman"/>
          <w:szCs w:val="28"/>
        </w:rPr>
      </w:pPr>
      <w:r>
        <w:rPr>
          <w:rFonts w:cs="Times New Roman"/>
          <w:szCs w:val="28"/>
        </w:rPr>
        <w:t xml:space="preserve">У рамках діяльності Андської групи країнами був прийнятий Кодекс іноземних інвестицій у 1970 році. Він складає собою сукупність об'єднаних </w:t>
      </w:r>
      <w:r>
        <w:rPr>
          <w:rFonts w:cs="Times New Roman"/>
          <w:szCs w:val="28"/>
        </w:rPr>
        <w:lastRenderedPageBreak/>
        <w:t>правил щодо регулювання діяльності ТНК і принципи вкладання інвестицій іноземними компаніями, фізичними чи юридичними особами</w:t>
      </w:r>
      <w:r w:rsidR="007F3238" w:rsidRPr="009339E5">
        <w:rPr>
          <w:rFonts w:cs="Times New Roman"/>
          <w:szCs w:val="28"/>
        </w:rPr>
        <w:t>.</w:t>
      </w:r>
    </w:p>
    <w:p w:rsidR="007F3238" w:rsidRPr="009339E5" w:rsidRDefault="00F22F3D" w:rsidP="00FF4D18">
      <w:pPr>
        <w:spacing w:after="0" w:line="360" w:lineRule="auto"/>
        <w:jc w:val="both"/>
        <w:rPr>
          <w:rFonts w:cs="Times New Roman"/>
          <w:szCs w:val="28"/>
        </w:rPr>
      </w:pPr>
      <w:r>
        <w:rPr>
          <w:rFonts w:cs="Times New Roman"/>
          <w:szCs w:val="28"/>
        </w:rPr>
        <w:t>Таким чином</w:t>
      </w:r>
      <w:r w:rsidR="007F3238" w:rsidRPr="009339E5">
        <w:rPr>
          <w:rFonts w:cs="Times New Roman"/>
          <w:szCs w:val="28"/>
        </w:rPr>
        <w:t xml:space="preserve">, </w:t>
      </w:r>
      <w:r>
        <w:rPr>
          <w:rFonts w:cs="Times New Roman"/>
          <w:szCs w:val="28"/>
        </w:rPr>
        <w:t>діяльність ТНК у політико-правовому вимірі регулюється на регіональному рівні певними документами</w:t>
      </w:r>
      <w:r w:rsidR="004450D8">
        <w:rPr>
          <w:rFonts w:cs="Times New Roman"/>
          <w:szCs w:val="28"/>
        </w:rPr>
        <w:t>, але міжнародно-правове забезпечення на сьогоднішній день не гарантує безпечний розвиток країн, що розвиваються</w:t>
      </w:r>
      <w:r w:rsidR="007F3238" w:rsidRPr="009339E5">
        <w:rPr>
          <w:rFonts w:cs="Times New Roman"/>
          <w:szCs w:val="28"/>
        </w:rPr>
        <w:t xml:space="preserve">. </w:t>
      </w:r>
      <w:r w:rsidR="004450D8">
        <w:rPr>
          <w:rFonts w:cs="Times New Roman"/>
          <w:szCs w:val="28"/>
        </w:rPr>
        <w:t>Саме через це такі країни вимагали становлення нових норм міжнародно-правового регулювання ТНК на тлі їх активної інтеграції в міжнародні політичні та, в першу чергу, економічні відносини. Досліджуючи Андський пакт і Кодекс іноземних інвестицій, мова йдеться про</w:t>
      </w:r>
      <w:r w:rsidR="007F3238" w:rsidRPr="009339E5">
        <w:rPr>
          <w:rFonts w:cs="Times New Roman"/>
          <w:szCs w:val="28"/>
        </w:rPr>
        <w:t xml:space="preserve"> регулювання діяльності ТНК </w:t>
      </w:r>
      <w:r w:rsidR="004450D8">
        <w:rPr>
          <w:rFonts w:cs="Times New Roman"/>
          <w:szCs w:val="28"/>
        </w:rPr>
        <w:t xml:space="preserve">у політико-правовому вимірі </w:t>
      </w:r>
      <w:r w:rsidR="007F3238" w:rsidRPr="009339E5">
        <w:rPr>
          <w:rFonts w:cs="Times New Roman"/>
          <w:szCs w:val="28"/>
        </w:rPr>
        <w:t>універсального характеру.</w:t>
      </w:r>
    </w:p>
    <w:p w:rsidR="007F3238" w:rsidRPr="009339E5" w:rsidRDefault="00C12E46" w:rsidP="00FF4D18">
      <w:pPr>
        <w:spacing w:after="0" w:line="360" w:lineRule="auto"/>
        <w:jc w:val="both"/>
        <w:rPr>
          <w:rFonts w:cs="Times New Roman"/>
          <w:szCs w:val="28"/>
        </w:rPr>
      </w:pPr>
      <w:r>
        <w:rPr>
          <w:rFonts w:cs="Times New Roman"/>
          <w:szCs w:val="28"/>
        </w:rPr>
        <w:t xml:space="preserve">Важливе значення мала підписана в Баварії у 1948 році Хартія </w:t>
      </w:r>
      <w:r w:rsidR="007F3238" w:rsidRPr="009339E5">
        <w:rPr>
          <w:rFonts w:cs="Times New Roman"/>
          <w:szCs w:val="28"/>
        </w:rPr>
        <w:t xml:space="preserve"> міжнародної торговельної організації. </w:t>
      </w:r>
      <w:r>
        <w:rPr>
          <w:rFonts w:cs="Times New Roman"/>
          <w:szCs w:val="28"/>
        </w:rPr>
        <w:t>Ця Хартія мала статус багатосторонньої угоди і була підписана з метою захисту іноземних інвестицій корпорацій</w:t>
      </w:r>
      <w:r w:rsidR="007F3238" w:rsidRPr="009339E5">
        <w:rPr>
          <w:rFonts w:cs="Times New Roman"/>
          <w:szCs w:val="28"/>
        </w:rPr>
        <w:t xml:space="preserve">, а також </w:t>
      </w:r>
      <w:r>
        <w:rPr>
          <w:rFonts w:cs="Times New Roman"/>
          <w:szCs w:val="28"/>
        </w:rPr>
        <w:t xml:space="preserve">вона була спрямована </w:t>
      </w:r>
      <w:r w:rsidR="007F3238" w:rsidRPr="009339E5">
        <w:rPr>
          <w:rFonts w:cs="Times New Roman"/>
          <w:szCs w:val="28"/>
        </w:rPr>
        <w:t xml:space="preserve">на здійснення контролю за діяльністю ТНК з боку урядів </w:t>
      </w:r>
      <w:r w:rsidR="00A5706B">
        <w:rPr>
          <w:rFonts w:cs="Times New Roman"/>
          <w:szCs w:val="28"/>
        </w:rPr>
        <w:t>країн перебування</w:t>
      </w:r>
      <w:r w:rsidR="007F3238" w:rsidRPr="009339E5">
        <w:rPr>
          <w:rFonts w:cs="Times New Roman"/>
          <w:szCs w:val="28"/>
        </w:rPr>
        <w:t xml:space="preserve">. </w:t>
      </w:r>
      <w:r w:rsidR="00A5706B">
        <w:rPr>
          <w:rFonts w:cs="Times New Roman"/>
          <w:szCs w:val="28"/>
        </w:rPr>
        <w:t>Натомість</w:t>
      </w:r>
      <w:r w:rsidR="007F3238" w:rsidRPr="009339E5">
        <w:rPr>
          <w:rFonts w:cs="Times New Roman"/>
          <w:szCs w:val="28"/>
        </w:rPr>
        <w:t xml:space="preserve"> уряди США, Великобританії та деяких інших країн, що </w:t>
      </w:r>
      <w:r w:rsidR="00A5706B">
        <w:rPr>
          <w:rFonts w:cs="Times New Roman"/>
          <w:szCs w:val="28"/>
        </w:rPr>
        <w:t>підписали Хартію</w:t>
      </w:r>
      <w:r w:rsidR="007F3238" w:rsidRPr="009339E5">
        <w:rPr>
          <w:rFonts w:cs="Times New Roman"/>
          <w:szCs w:val="28"/>
        </w:rPr>
        <w:t xml:space="preserve">, відмовилися </w:t>
      </w:r>
      <w:r w:rsidR="00A5706B">
        <w:rPr>
          <w:rFonts w:cs="Times New Roman"/>
          <w:szCs w:val="28"/>
        </w:rPr>
        <w:t>від її ратифікації</w:t>
      </w:r>
      <w:r w:rsidR="007F3238" w:rsidRPr="009339E5">
        <w:rPr>
          <w:rFonts w:cs="Times New Roman"/>
          <w:szCs w:val="28"/>
        </w:rPr>
        <w:t>.</w:t>
      </w:r>
    </w:p>
    <w:p w:rsidR="007F3238" w:rsidRPr="009339E5" w:rsidRDefault="00A5706B" w:rsidP="00FF4D18">
      <w:pPr>
        <w:spacing w:after="0" w:line="360" w:lineRule="auto"/>
        <w:jc w:val="both"/>
        <w:rPr>
          <w:rFonts w:cs="Times New Roman"/>
          <w:szCs w:val="28"/>
        </w:rPr>
      </w:pPr>
      <w:r>
        <w:rPr>
          <w:rFonts w:cs="Times New Roman"/>
          <w:szCs w:val="28"/>
        </w:rPr>
        <w:t>У 1974 році була затверджена Хартія</w:t>
      </w:r>
      <w:r w:rsidR="007F3238" w:rsidRPr="009339E5">
        <w:rPr>
          <w:rFonts w:cs="Times New Roman"/>
          <w:szCs w:val="28"/>
        </w:rPr>
        <w:t xml:space="preserve"> економічних прав та обов’язків</w:t>
      </w:r>
      <w:r>
        <w:rPr>
          <w:rFonts w:cs="Times New Roman"/>
          <w:szCs w:val="28"/>
        </w:rPr>
        <w:t>, у якій</w:t>
      </w:r>
      <w:r w:rsidR="007F3238" w:rsidRPr="009339E5">
        <w:rPr>
          <w:rFonts w:cs="Times New Roman"/>
          <w:szCs w:val="28"/>
        </w:rPr>
        <w:t xml:space="preserve"> </w:t>
      </w:r>
      <w:r>
        <w:rPr>
          <w:rFonts w:cs="Times New Roman"/>
          <w:szCs w:val="28"/>
        </w:rPr>
        <w:t>були закріплені</w:t>
      </w:r>
      <w:r w:rsidR="007F3238" w:rsidRPr="009339E5">
        <w:rPr>
          <w:rFonts w:cs="Times New Roman"/>
          <w:szCs w:val="28"/>
        </w:rPr>
        <w:t xml:space="preserve"> положення, </w:t>
      </w:r>
      <w:r>
        <w:rPr>
          <w:rFonts w:cs="Times New Roman"/>
          <w:szCs w:val="28"/>
        </w:rPr>
        <w:t>що мали певною мірою обмежити діяльність</w:t>
      </w:r>
      <w:r w:rsidR="007F3238" w:rsidRPr="009339E5">
        <w:rPr>
          <w:rFonts w:cs="Times New Roman"/>
          <w:szCs w:val="28"/>
        </w:rPr>
        <w:t xml:space="preserve"> ТНК. </w:t>
      </w:r>
      <w:r>
        <w:rPr>
          <w:rFonts w:cs="Times New Roman"/>
          <w:szCs w:val="28"/>
        </w:rPr>
        <w:t>Цього ж року</w:t>
      </w:r>
      <w:r w:rsidR="007F3238" w:rsidRPr="009339E5">
        <w:rPr>
          <w:rFonts w:cs="Times New Roman"/>
          <w:szCs w:val="28"/>
        </w:rPr>
        <w:t xml:space="preserve"> </w:t>
      </w:r>
      <w:r>
        <w:rPr>
          <w:rFonts w:cs="Times New Roman"/>
          <w:szCs w:val="28"/>
        </w:rPr>
        <w:t>почали свою роботу</w:t>
      </w:r>
      <w:r w:rsidR="007F3238" w:rsidRPr="009339E5">
        <w:rPr>
          <w:rFonts w:cs="Times New Roman"/>
          <w:szCs w:val="28"/>
        </w:rPr>
        <w:t xml:space="preserve"> міжурядові комісії ООН з транснаціональних корпорацій і Центр по ТНК, </w:t>
      </w:r>
      <w:r>
        <w:rPr>
          <w:rFonts w:cs="Times New Roman"/>
          <w:szCs w:val="28"/>
        </w:rPr>
        <w:t>які почали розробляти</w:t>
      </w:r>
      <w:r w:rsidR="007F3238" w:rsidRPr="009339E5">
        <w:rPr>
          <w:rFonts w:cs="Times New Roman"/>
          <w:szCs w:val="28"/>
        </w:rPr>
        <w:t xml:space="preserve"> </w:t>
      </w:r>
      <w:r>
        <w:rPr>
          <w:rFonts w:cs="Times New Roman"/>
          <w:szCs w:val="28"/>
        </w:rPr>
        <w:t>п</w:t>
      </w:r>
      <w:r w:rsidR="00217E5C">
        <w:rPr>
          <w:rFonts w:cs="Times New Roman"/>
          <w:szCs w:val="28"/>
        </w:rPr>
        <w:t>роєкт "К</w:t>
      </w:r>
      <w:r>
        <w:rPr>
          <w:rFonts w:cs="Times New Roman"/>
          <w:szCs w:val="28"/>
        </w:rPr>
        <w:t>одексу поведінки ТНК</w:t>
      </w:r>
      <w:r w:rsidR="00217E5C">
        <w:rPr>
          <w:rFonts w:cs="Times New Roman"/>
          <w:szCs w:val="28"/>
        </w:rPr>
        <w:t>"</w:t>
      </w:r>
      <w:r w:rsidR="007F3238" w:rsidRPr="009339E5">
        <w:rPr>
          <w:rFonts w:cs="Times New Roman"/>
          <w:szCs w:val="28"/>
        </w:rPr>
        <w:t xml:space="preserve">. </w:t>
      </w:r>
      <w:r>
        <w:rPr>
          <w:rFonts w:cs="Times New Roman"/>
          <w:szCs w:val="28"/>
        </w:rPr>
        <w:t>С</w:t>
      </w:r>
      <w:r w:rsidR="006F672C" w:rsidRPr="009339E5">
        <w:rPr>
          <w:rFonts w:cs="Times New Roman"/>
          <w:szCs w:val="28"/>
        </w:rPr>
        <w:t xml:space="preserve">пеціальна </w:t>
      </w:r>
      <w:r w:rsidR="00FC7D14">
        <w:rPr>
          <w:rFonts w:cs="Times New Roman"/>
          <w:szCs w:val="28"/>
        </w:rPr>
        <w:t>"</w:t>
      </w:r>
      <w:r w:rsidR="006F672C" w:rsidRPr="009339E5">
        <w:rPr>
          <w:rFonts w:cs="Times New Roman"/>
          <w:szCs w:val="28"/>
        </w:rPr>
        <w:t>Г</w:t>
      </w:r>
      <w:r w:rsidR="007F3238" w:rsidRPr="009339E5">
        <w:rPr>
          <w:rFonts w:cs="Times New Roman"/>
          <w:szCs w:val="28"/>
        </w:rPr>
        <w:t>рупа 77</w:t>
      </w:r>
      <w:r w:rsidR="00AF17D7">
        <w:rPr>
          <w:rFonts w:cs="Times New Roman"/>
          <w:szCs w:val="28"/>
        </w:rPr>
        <w:t>"</w:t>
      </w:r>
      <w:r>
        <w:rPr>
          <w:rFonts w:cs="Times New Roman"/>
          <w:szCs w:val="28"/>
        </w:rPr>
        <w:t xml:space="preserve"> розпочала свою діяльність </w:t>
      </w:r>
      <w:r w:rsidR="007F3238" w:rsidRPr="009339E5">
        <w:rPr>
          <w:rFonts w:cs="Times New Roman"/>
          <w:szCs w:val="28"/>
        </w:rPr>
        <w:t>з вивчення</w:t>
      </w:r>
      <w:r>
        <w:rPr>
          <w:rFonts w:cs="Times New Roman"/>
          <w:szCs w:val="28"/>
        </w:rPr>
        <w:t>, дослідження</w:t>
      </w:r>
      <w:r w:rsidR="007F3238" w:rsidRPr="009339E5">
        <w:rPr>
          <w:rFonts w:cs="Times New Roman"/>
          <w:szCs w:val="28"/>
        </w:rPr>
        <w:t xml:space="preserve"> та узагальнення матеріалів, </w:t>
      </w:r>
      <w:r>
        <w:rPr>
          <w:rFonts w:cs="Times New Roman"/>
          <w:szCs w:val="28"/>
        </w:rPr>
        <w:t xml:space="preserve">що відображають суть, форми і методику </w:t>
      </w:r>
      <w:r w:rsidR="007F3238" w:rsidRPr="009339E5">
        <w:rPr>
          <w:rFonts w:cs="Times New Roman"/>
          <w:szCs w:val="28"/>
        </w:rPr>
        <w:t xml:space="preserve">діяльності ТНК. </w:t>
      </w:r>
      <w:r>
        <w:rPr>
          <w:rFonts w:cs="Times New Roman"/>
          <w:szCs w:val="28"/>
        </w:rPr>
        <w:t>У ході дослідження "Група 77" виявила ТНК</w:t>
      </w:r>
      <w:r w:rsidR="007F3238" w:rsidRPr="009339E5">
        <w:rPr>
          <w:rFonts w:cs="Times New Roman"/>
          <w:szCs w:val="28"/>
        </w:rPr>
        <w:t xml:space="preserve">, які втручаються у </w:t>
      </w:r>
      <w:r>
        <w:rPr>
          <w:rFonts w:cs="Times New Roman"/>
          <w:szCs w:val="28"/>
        </w:rPr>
        <w:t>внутрішню політику країн</w:t>
      </w:r>
      <w:r w:rsidR="007F3238" w:rsidRPr="009339E5">
        <w:rPr>
          <w:rFonts w:cs="Times New Roman"/>
          <w:szCs w:val="28"/>
        </w:rPr>
        <w:t>,</w:t>
      </w:r>
      <w:r>
        <w:rPr>
          <w:rFonts w:cs="Times New Roman"/>
          <w:szCs w:val="28"/>
        </w:rPr>
        <w:t xml:space="preserve"> що приймають</w:t>
      </w:r>
      <w:r w:rsidR="007F3238" w:rsidRPr="009339E5">
        <w:rPr>
          <w:rFonts w:cs="Times New Roman"/>
          <w:szCs w:val="28"/>
        </w:rPr>
        <w:t xml:space="preserve">, і доведено, що </w:t>
      </w:r>
      <w:r>
        <w:rPr>
          <w:rFonts w:cs="Times New Roman"/>
          <w:szCs w:val="28"/>
        </w:rPr>
        <w:t xml:space="preserve">ці ТНК здійснювали неодноразову спробу </w:t>
      </w:r>
      <w:r w:rsidR="00DC4FC3">
        <w:rPr>
          <w:rFonts w:cs="Times New Roman"/>
          <w:szCs w:val="28"/>
        </w:rPr>
        <w:t>встановлення власних законів на території тих країн, де були розташовані їх головні центри управління</w:t>
      </w:r>
      <w:r w:rsidR="007F3238" w:rsidRPr="009339E5">
        <w:rPr>
          <w:rFonts w:cs="Times New Roman"/>
          <w:szCs w:val="28"/>
        </w:rPr>
        <w:t>.</w:t>
      </w:r>
      <w:r w:rsidR="00DC4FC3">
        <w:rPr>
          <w:rFonts w:cs="Times New Roman"/>
          <w:szCs w:val="28"/>
        </w:rPr>
        <w:t xml:space="preserve"> ТНК приховують дані про свою діяльність на території приймаючих країн, щоб </w:t>
      </w:r>
      <w:r w:rsidR="00DC4FC3">
        <w:rPr>
          <w:rFonts w:cs="Times New Roman"/>
          <w:szCs w:val="28"/>
        </w:rPr>
        <w:lastRenderedPageBreak/>
        <w:t>обійти нагляд за нею</w:t>
      </w:r>
      <w:r w:rsidR="007F3238" w:rsidRPr="009339E5">
        <w:rPr>
          <w:rFonts w:cs="Times New Roman"/>
          <w:szCs w:val="28"/>
        </w:rPr>
        <w:t xml:space="preserve">. </w:t>
      </w:r>
      <w:r w:rsidR="00DC4FC3">
        <w:rPr>
          <w:rFonts w:cs="Times New Roman"/>
          <w:szCs w:val="28"/>
        </w:rPr>
        <w:t>Такі дії з боку ТНК вимагали відповідної реакції міжнародного співтовариства</w:t>
      </w:r>
      <w:r w:rsidR="007F3238" w:rsidRPr="009339E5">
        <w:rPr>
          <w:rFonts w:cs="Times New Roman"/>
          <w:szCs w:val="28"/>
        </w:rPr>
        <w:t>.</w:t>
      </w:r>
      <w:r w:rsidR="0064445C">
        <w:rPr>
          <w:rStyle w:val="ab"/>
          <w:rFonts w:cs="Times New Roman"/>
          <w:szCs w:val="28"/>
        </w:rPr>
        <w:footnoteReference w:id="97"/>
      </w:r>
      <w:r w:rsidR="0064445C">
        <w:rPr>
          <w:rStyle w:val="ab"/>
          <w:rFonts w:cs="Times New Roman"/>
          <w:szCs w:val="28"/>
        </w:rPr>
        <w:footnoteReference w:id="98"/>
      </w:r>
      <w:r w:rsidR="0064445C">
        <w:rPr>
          <w:rStyle w:val="ab"/>
          <w:rFonts w:cs="Times New Roman"/>
          <w:szCs w:val="28"/>
        </w:rPr>
        <w:footnoteReference w:id="99"/>
      </w:r>
    </w:p>
    <w:p w:rsidR="006F672C" w:rsidRPr="009339E5" w:rsidRDefault="00230312" w:rsidP="00FF4D18">
      <w:pPr>
        <w:spacing w:after="0" w:line="360" w:lineRule="auto"/>
        <w:jc w:val="both"/>
        <w:rPr>
          <w:rFonts w:cs="Times New Roman"/>
          <w:szCs w:val="28"/>
        </w:rPr>
      </w:pPr>
      <w:r>
        <w:rPr>
          <w:rFonts w:cs="Times New Roman"/>
          <w:szCs w:val="28"/>
        </w:rPr>
        <w:t xml:space="preserve">У 1977 році розпочалася робота над проєктом "Кодексу поведінки ТНК" спеціальною "Групою 77". </w:t>
      </w:r>
      <w:r w:rsidR="006F672C" w:rsidRPr="009339E5">
        <w:rPr>
          <w:rFonts w:cs="Times New Roman"/>
          <w:szCs w:val="28"/>
        </w:rPr>
        <w:t>Одразу почали з’являтися розбіжності щодо того, які проблеми має регулювати Кодекс.</w:t>
      </w:r>
      <w:r w:rsidR="000825DC">
        <w:rPr>
          <w:rFonts w:cs="Times New Roman"/>
          <w:szCs w:val="28"/>
        </w:rPr>
        <w:t xml:space="preserve"> </w:t>
      </w:r>
      <w:r w:rsidR="004C3EE1">
        <w:rPr>
          <w:rFonts w:cs="Times New Roman"/>
          <w:szCs w:val="28"/>
        </w:rPr>
        <w:t>Представники від розвинених країн</w:t>
      </w:r>
      <w:r w:rsidR="00A81325">
        <w:rPr>
          <w:rFonts w:cs="Times New Roman"/>
          <w:szCs w:val="28"/>
        </w:rPr>
        <w:t xml:space="preserve"> припускали, що Кодекс мав би відстоювати інтереси ТНК відносно ряду утисків з боку приймаючих країн.</w:t>
      </w:r>
      <w:r w:rsidR="006F672C" w:rsidRPr="009339E5">
        <w:rPr>
          <w:rFonts w:cs="Times New Roman"/>
          <w:szCs w:val="28"/>
        </w:rPr>
        <w:t xml:space="preserve"> </w:t>
      </w:r>
      <w:r w:rsidR="00A81325">
        <w:rPr>
          <w:rFonts w:cs="Times New Roman"/>
          <w:szCs w:val="28"/>
        </w:rPr>
        <w:t xml:space="preserve">Делегації вважали необхідними додати до Кодексу позиції, зміст яких би обмежував втручання урядів у функціонування </w:t>
      </w:r>
      <w:r w:rsidR="006F672C" w:rsidRPr="009339E5">
        <w:rPr>
          <w:rFonts w:cs="Times New Roman"/>
          <w:szCs w:val="28"/>
        </w:rPr>
        <w:t xml:space="preserve">транснаціональних корпорацій. </w:t>
      </w:r>
      <w:r w:rsidR="00A81325">
        <w:rPr>
          <w:rFonts w:cs="Times New Roman"/>
          <w:szCs w:val="28"/>
        </w:rPr>
        <w:t xml:space="preserve">Країни-члени спеціалізованої "Групи 77" були економічно малорозвиненими державами і вважали, що Кодекс навпаки повинен гарантувати мінімізувати </w:t>
      </w:r>
      <w:r w:rsidR="001B422C">
        <w:rPr>
          <w:rFonts w:cs="Times New Roman"/>
          <w:szCs w:val="28"/>
        </w:rPr>
        <w:t>негативні економічні і політичні наслідки від діяльності транснаціональних корпорацій на територіях цих країн або країн, що розвиваються</w:t>
      </w:r>
      <w:r w:rsidR="006F672C" w:rsidRPr="009339E5">
        <w:rPr>
          <w:rFonts w:cs="Times New Roman"/>
          <w:szCs w:val="28"/>
        </w:rPr>
        <w:t xml:space="preserve">. </w:t>
      </w:r>
      <w:r w:rsidR="001B422C">
        <w:rPr>
          <w:rFonts w:cs="Times New Roman"/>
          <w:szCs w:val="28"/>
        </w:rPr>
        <w:t>Держави з такою позицією щодо Кодексу вважали, що він є механізмом підвищення уваги урядів до регулювання діяльності ТНК</w:t>
      </w:r>
      <w:r w:rsidR="006F672C" w:rsidRPr="009339E5">
        <w:rPr>
          <w:rFonts w:cs="Times New Roman"/>
          <w:szCs w:val="28"/>
        </w:rPr>
        <w:t xml:space="preserve">. </w:t>
      </w:r>
      <w:r w:rsidR="001B422C">
        <w:rPr>
          <w:rFonts w:cs="Times New Roman"/>
          <w:szCs w:val="28"/>
        </w:rPr>
        <w:t>Результатом роботи проєкту Кодексу стало те, що країни і корпорації досягли консенсусу і прийняли рішення ухвалити документ з двох рівних частин. Однією з цих частин буде регулювання діяльності ТНК, а другою- питання і проблеми зв'язку ТНК з урядами приймаючих країн</w:t>
      </w:r>
      <w:r w:rsidR="00723E3D" w:rsidRPr="009339E5">
        <w:rPr>
          <w:rFonts w:cs="Times New Roman"/>
          <w:szCs w:val="28"/>
        </w:rPr>
        <w:t>.</w:t>
      </w:r>
      <w:r w:rsidR="00723E3D" w:rsidRPr="009339E5">
        <w:rPr>
          <w:rStyle w:val="ab"/>
          <w:rFonts w:cs="Times New Roman"/>
          <w:szCs w:val="28"/>
        </w:rPr>
        <w:footnoteReference w:id="100"/>
      </w:r>
    </w:p>
    <w:p w:rsidR="000E6083" w:rsidRDefault="001B422C" w:rsidP="00824216">
      <w:pPr>
        <w:spacing w:after="0" w:line="360" w:lineRule="auto"/>
        <w:jc w:val="both"/>
        <w:rPr>
          <w:rFonts w:cs="Times New Roman"/>
          <w:szCs w:val="28"/>
        </w:rPr>
      </w:pPr>
      <w:r>
        <w:rPr>
          <w:rFonts w:cs="Times New Roman"/>
          <w:szCs w:val="28"/>
        </w:rPr>
        <w:t>У міжнародних відносинах неодноразово поставало і постає питання прийняття відповідних нормативних актів задля регулювання діяльності ТНК у міжнародно-правовому вимірі</w:t>
      </w:r>
      <w:r w:rsidR="007F3238" w:rsidRPr="009339E5">
        <w:rPr>
          <w:rFonts w:cs="Times New Roman"/>
          <w:szCs w:val="28"/>
        </w:rPr>
        <w:t>.</w:t>
      </w:r>
      <w:r>
        <w:rPr>
          <w:rFonts w:cs="Times New Roman"/>
          <w:szCs w:val="28"/>
        </w:rPr>
        <w:t xml:space="preserve"> </w:t>
      </w:r>
      <w:r w:rsidR="003536FE">
        <w:rPr>
          <w:rFonts w:cs="Times New Roman"/>
          <w:szCs w:val="28"/>
        </w:rPr>
        <w:t>Високим досягненням у цьому напрямку було створення "Кодексу поведінки ТНК".</w:t>
      </w:r>
      <w:r w:rsidR="007F3238" w:rsidRPr="009339E5">
        <w:rPr>
          <w:rFonts w:cs="Times New Roman"/>
          <w:szCs w:val="28"/>
        </w:rPr>
        <w:t xml:space="preserve"> </w:t>
      </w:r>
      <w:r w:rsidR="003536FE">
        <w:rPr>
          <w:rFonts w:cs="Times New Roman"/>
          <w:szCs w:val="28"/>
        </w:rPr>
        <w:t xml:space="preserve">З початку його розроблення були </w:t>
      </w:r>
      <w:r w:rsidR="003536FE">
        <w:rPr>
          <w:rFonts w:cs="Times New Roman"/>
          <w:szCs w:val="28"/>
        </w:rPr>
        <w:lastRenderedPageBreak/>
        <w:t xml:space="preserve">визначені дві головні позиції щодо формулювання певних норм проєкту Кодексу. Суперечності перш за все виникли на етапі дефініціювання ТНК. Країни з малорозвиненою економікою, країни, що розвиваються і країни, у яких панував соціалізм висунули </w:t>
      </w:r>
      <w:r w:rsidR="007F3238" w:rsidRPr="009339E5">
        <w:rPr>
          <w:rFonts w:cs="Times New Roman"/>
          <w:szCs w:val="28"/>
        </w:rPr>
        <w:t xml:space="preserve">визначення, </w:t>
      </w:r>
      <w:r w:rsidR="003536FE">
        <w:rPr>
          <w:rFonts w:cs="Times New Roman"/>
          <w:szCs w:val="28"/>
        </w:rPr>
        <w:t>зміст</w:t>
      </w:r>
      <w:r w:rsidR="007F3238" w:rsidRPr="009339E5">
        <w:rPr>
          <w:rFonts w:cs="Times New Roman"/>
          <w:szCs w:val="28"/>
        </w:rPr>
        <w:t xml:space="preserve"> якого полягає в </w:t>
      </w:r>
      <w:r w:rsidR="00D562B3">
        <w:rPr>
          <w:rFonts w:cs="Times New Roman"/>
          <w:szCs w:val="28"/>
        </w:rPr>
        <w:t>наступному:</w:t>
      </w:r>
      <w:r w:rsidR="007F3238" w:rsidRPr="009339E5">
        <w:rPr>
          <w:rFonts w:cs="Times New Roman"/>
          <w:szCs w:val="28"/>
        </w:rPr>
        <w:t xml:space="preserve"> ТНК </w:t>
      </w:r>
      <w:r w:rsidR="009078F0">
        <w:rPr>
          <w:rFonts w:cs="Times New Roman"/>
          <w:szCs w:val="28"/>
        </w:rPr>
        <w:t>-</w:t>
      </w:r>
      <w:r w:rsidR="007F3238" w:rsidRPr="009339E5">
        <w:rPr>
          <w:rFonts w:cs="Times New Roman"/>
          <w:szCs w:val="28"/>
        </w:rPr>
        <w:t xml:space="preserve"> це підприємство, </w:t>
      </w:r>
      <w:r w:rsidR="003536FE">
        <w:rPr>
          <w:rFonts w:cs="Times New Roman"/>
          <w:szCs w:val="28"/>
        </w:rPr>
        <w:t xml:space="preserve">з представництвам </w:t>
      </w:r>
      <w:r w:rsidR="007F3238" w:rsidRPr="009339E5">
        <w:rPr>
          <w:rFonts w:cs="Times New Roman"/>
          <w:szCs w:val="28"/>
        </w:rPr>
        <w:t>у двох і більше кр</w:t>
      </w:r>
      <w:r w:rsidR="003536FE">
        <w:rPr>
          <w:rFonts w:cs="Times New Roman"/>
          <w:szCs w:val="28"/>
        </w:rPr>
        <w:t xml:space="preserve">аїнах, де функціонує </w:t>
      </w:r>
      <w:r w:rsidR="007F3238" w:rsidRPr="009339E5">
        <w:rPr>
          <w:rFonts w:cs="Times New Roman"/>
          <w:szCs w:val="28"/>
        </w:rPr>
        <w:t xml:space="preserve">незалежно від </w:t>
      </w:r>
      <w:r w:rsidR="003536FE" w:rsidRPr="009339E5">
        <w:rPr>
          <w:rFonts w:cs="Times New Roman"/>
          <w:szCs w:val="28"/>
        </w:rPr>
        <w:t xml:space="preserve">галузі їхньої діяльності </w:t>
      </w:r>
      <w:r w:rsidR="003536FE">
        <w:rPr>
          <w:rFonts w:cs="Times New Roman"/>
          <w:szCs w:val="28"/>
        </w:rPr>
        <w:t>і юридичної форми</w:t>
      </w:r>
      <w:r w:rsidR="007F3238" w:rsidRPr="009339E5">
        <w:rPr>
          <w:rFonts w:cs="Times New Roman"/>
          <w:szCs w:val="28"/>
        </w:rPr>
        <w:t xml:space="preserve">. </w:t>
      </w:r>
      <w:r w:rsidR="003536FE">
        <w:rPr>
          <w:rFonts w:cs="Times New Roman"/>
          <w:szCs w:val="28"/>
        </w:rPr>
        <w:t>Таке підприємство ді</w:t>
      </w:r>
      <w:r w:rsidR="007F3238" w:rsidRPr="009339E5">
        <w:rPr>
          <w:rFonts w:cs="Times New Roman"/>
          <w:szCs w:val="28"/>
        </w:rPr>
        <w:t xml:space="preserve">є відповідно до </w:t>
      </w:r>
      <w:r w:rsidR="003536FE">
        <w:rPr>
          <w:rFonts w:cs="Times New Roman"/>
          <w:szCs w:val="28"/>
        </w:rPr>
        <w:t>визначеної системи</w:t>
      </w:r>
      <w:r w:rsidR="000E6083">
        <w:rPr>
          <w:rFonts w:cs="Times New Roman"/>
          <w:szCs w:val="28"/>
        </w:rPr>
        <w:t xml:space="preserve"> прийняття рішень, яка</w:t>
      </w:r>
      <w:r w:rsidR="007F3238" w:rsidRPr="009339E5">
        <w:rPr>
          <w:rFonts w:cs="Times New Roman"/>
          <w:szCs w:val="28"/>
        </w:rPr>
        <w:t xml:space="preserve"> </w:t>
      </w:r>
      <w:r w:rsidR="000E6083">
        <w:rPr>
          <w:rFonts w:cs="Times New Roman"/>
          <w:szCs w:val="28"/>
        </w:rPr>
        <w:t>надає можливість формувати скоординовану загальну і політичну стратегію через декілька центрів з прийняття рішень одразу.</w:t>
      </w:r>
      <w:r w:rsidR="007F3238" w:rsidRPr="009339E5">
        <w:rPr>
          <w:rFonts w:cs="Times New Roman"/>
          <w:szCs w:val="28"/>
        </w:rPr>
        <w:t xml:space="preserve"> </w:t>
      </w:r>
    </w:p>
    <w:p w:rsidR="00824216" w:rsidRPr="009339E5" w:rsidRDefault="000E6083" w:rsidP="00824216">
      <w:pPr>
        <w:spacing w:after="0" w:line="360" w:lineRule="auto"/>
        <w:jc w:val="both"/>
        <w:rPr>
          <w:rFonts w:cs="Times New Roman"/>
          <w:szCs w:val="28"/>
        </w:rPr>
      </w:pPr>
      <w:r>
        <w:rPr>
          <w:rFonts w:cs="Times New Roman"/>
          <w:szCs w:val="28"/>
        </w:rPr>
        <w:t>Організація</w:t>
      </w:r>
      <w:r w:rsidR="00824216" w:rsidRPr="009339E5">
        <w:rPr>
          <w:rFonts w:cs="Times New Roman"/>
          <w:szCs w:val="28"/>
        </w:rPr>
        <w:t xml:space="preserve"> Об’єднаних Націй </w:t>
      </w:r>
      <w:r w:rsidR="00F945CE">
        <w:rPr>
          <w:rFonts w:cs="Times New Roman"/>
          <w:szCs w:val="28"/>
        </w:rPr>
        <w:t>розробила та ввела у дію</w:t>
      </w:r>
      <w:r w:rsidR="00824216" w:rsidRPr="009339E5">
        <w:rPr>
          <w:rFonts w:cs="Times New Roman"/>
          <w:szCs w:val="28"/>
        </w:rPr>
        <w:t xml:space="preserve"> </w:t>
      </w:r>
      <w:r w:rsidR="00F945CE">
        <w:rPr>
          <w:rFonts w:cs="Times New Roman"/>
          <w:szCs w:val="28"/>
        </w:rPr>
        <w:t>К</w:t>
      </w:r>
      <w:r w:rsidR="00824216" w:rsidRPr="009339E5">
        <w:rPr>
          <w:rFonts w:cs="Times New Roman"/>
          <w:szCs w:val="28"/>
        </w:rPr>
        <w:t>одекс поведінки транснаціональних корпорацій</w:t>
      </w:r>
      <w:r w:rsidR="00F945CE">
        <w:rPr>
          <w:rFonts w:cs="Times New Roman"/>
          <w:szCs w:val="28"/>
        </w:rPr>
        <w:t xml:space="preserve"> на універсальному рівні.</w:t>
      </w:r>
      <w:r w:rsidR="00824216" w:rsidRPr="009339E5">
        <w:rPr>
          <w:rFonts w:cs="Times New Roman"/>
          <w:szCs w:val="28"/>
        </w:rPr>
        <w:t xml:space="preserve"> </w:t>
      </w:r>
      <w:r w:rsidR="00F945CE">
        <w:rPr>
          <w:rFonts w:cs="Times New Roman"/>
          <w:szCs w:val="28"/>
        </w:rPr>
        <w:t xml:space="preserve">Цей Кодекс регламентує </w:t>
      </w:r>
      <w:r w:rsidR="00824216" w:rsidRPr="009339E5">
        <w:rPr>
          <w:rFonts w:cs="Times New Roman"/>
          <w:szCs w:val="28"/>
        </w:rPr>
        <w:t>діяльність</w:t>
      </w:r>
      <w:r w:rsidR="00F945CE">
        <w:rPr>
          <w:rFonts w:cs="Times New Roman"/>
          <w:szCs w:val="28"/>
        </w:rPr>
        <w:t xml:space="preserve"> транснаціональних корпорацій</w:t>
      </w:r>
      <w:r w:rsidR="00824216" w:rsidRPr="009339E5">
        <w:rPr>
          <w:rFonts w:cs="Times New Roman"/>
          <w:szCs w:val="28"/>
        </w:rPr>
        <w:t xml:space="preserve">, а також процеси </w:t>
      </w:r>
      <w:r w:rsidR="00F945CE">
        <w:rPr>
          <w:rFonts w:cs="Times New Roman"/>
          <w:szCs w:val="28"/>
        </w:rPr>
        <w:t xml:space="preserve">підприємництва. Запровадження цього документу було необхідним аби зменшити несприятливі наслідки ведення </w:t>
      </w:r>
      <w:r w:rsidR="00824216" w:rsidRPr="009339E5">
        <w:rPr>
          <w:rFonts w:cs="Times New Roman"/>
          <w:szCs w:val="28"/>
        </w:rPr>
        <w:t xml:space="preserve">міжнародного бізнесу, </w:t>
      </w:r>
      <w:r w:rsidR="00F945CE">
        <w:rPr>
          <w:rFonts w:cs="Times New Roman"/>
          <w:szCs w:val="28"/>
        </w:rPr>
        <w:t xml:space="preserve">вносити правки та спостерігати </w:t>
      </w:r>
      <w:r w:rsidR="00824216" w:rsidRPr="009339E5">
        <w:rPr>
          <w:rFonts w:cs="Times New Roman"/>
          <w:szCs w:val="28"/>
        </w:rPr>
        <w:t>за діяльніс</w:t>
      </w:r>
      <w:r w:rsidR="00F945CE">
        <w:rPr>
          <w:rFonts w:cs="Times New Roman"/>
          <w:szCs w:val="28"/>
        </w:rPr>
        <w:t xml:space="preserve">тю транснаціональних корпорацій </w:t>
      </w:r>
      <w:r w:rsidR="00F945CE" w:rsidRPr="009339E5">
        <w:rPr>
          <w:rFonts w:cs="Times New Roman"/>
          <w:szCs w:val="28"/>
        </w:rPr>
        <w:t xml:space="preserve"> у зв’язку і</w:t>
      </w:r>
      <w:r w:rsidR="00F945CE">
        <w:rPr>
          <w:rFonts w:cs="Times New Roman"/>
          <w:szCs w:val="28"/>
        </w:rPr>
        <w:t>з відсутністю механізмів контролю за ними.</w:t>
      </w:r>
    </w:p>
    <w:p w:rsidR="007F3238" w:rsidRPr="009339E5" w:rsidRDefault="00F945CE" w:rsidP="00824216">
      <w:pPr>
        <w:spacing w:after="0" w:line="360" w:lineRule="auto"/>
        <w:jc w:val="both"/>
        <w:rPr>
          <w:rFonts w:cs="Times New Roman"/>
          <w:szCs w:val="28"/>
        </w:rPr>
      </w:pPr>
      <w:r>
        <w:rPr>
          <w:rFonts w:cs="Times New Roman"/>
          <w:szCs w:val="28"/>
        </w:rPr>
        <w:t>Згідно цього Кодексу у</w:t>
      </w:r>
      <w:r w:rsidR="003F0B96">
        <w:rPr>
          <w:rFonts w:cs="Times New Roman"/>
          <w:szCs w:val="28"/>
        </w:rPr>
        <w:t xml:space="preserve"> липні </w:t>
      </w:r>
      <w:r>
        <w:rPr>
          <w:rFonts w:cs="Times New Roman"/>
          <w:szCs w:val="28"/>
        </w:rPr>
        <w:t>2003 року Комісія</w:t>
      </w:r>
      <w:r w:rsidR="00824216" w:rsidRPr="009339E5">
        <w:rPr>
          <w:rFonts w:cs="Times New Roman"/>
          <w:szCs w:val="28"/>
        </w:rPr>
        <w:t xml:space="preserve"> з прав людини Організації Об’єднаних Націй </w:t>
      </w:r>
      <w:r>
        <w:rPr>
          <w:rFonts w:cs="Times New Roman"/>
          <w:szCs w:val="28"/>
        </w:rPr>
        <w:t xml:space="preserve">ухвалила проєкт </w:t>
      </w:r>
      <w:r w:rsidR="00824216" w:rsidRPr="009339E5">
        <w:rPr>
          <w:rFonts w:cs="Times New Roman"/>
          <w:szCs w:val="28"/>
        </w:rPr>
        <w:t xml:space="preserve">конвенції, а саме: </w:t>
      </w:r>
      <w:r w:rsidR="00FC7D14">
        <w:rPr>
          <w:rFonts w:cs="Times New Roman"/>
          <w:szCs w:val="28"/>
        </w:rPr>
        <w:t>"</w:t>
      </w:r>
      <w:r w:rsidR="00824216" w:rsidRPr="009339E5">
        <w:rPr>
          <w:rFonts w:cs="Times New Roman"/>
          <w:szCs w:val="28"/>
        </w:rPr>
        <w:t>Норми відповідальнос</w:t>
      </w:r>
      <w:r>
        <w:rPr>
          <w:rFonts w:cs="Times New Roman"/>
          <w:szCs w:val="28"/>
        </w:rPr>
        <w:t>ті транснаціональних корпорацій"</w:t>
      </w:r>
      <w:r w:rsidR="00824216" w:rsidRPr="009339E5">
        <w:rPr>
          <w:rFonts w:cs="Times New Roman"/>
          <w:szCs w:val="28"/>
        </w:rPr>
        <w:t xml:space="preserve">. </w:t>
      </w:r>
      <w:r w:rsidR="00AA3DA8">
        <w:rPr>
          <w:rFonts w:cs="Times New Roman"/>
          <w:szCs w:val="28"/>
        </w:rPr>
        <w:t>Проєкт цієї</w:t>
      </w:r>
      <w:r w:rsidR="00824216" w:rsidRPr="009339E5">
        <w:rPr>
          <w:rFonts w:cs="Times New Roman"/>
          <w:szCs w:val="28"/>
        </w:rPr>
        <w:t xml:space="preserve"> конвенції </w:t>
      </w:r>
      <w:r w:rsidR="00AA3DA8">
        <w:rPr>
          <w:rFonts w:cs="Times New Roman"/>
          <w:szCs w:val="28"/>
        </w:rPr>
        <w:t>висуває певні вимоги і зв'язує зобов'язаннями</w:t>
      </w:r>
      <w:r w:rsidR="00DE02C0">
        <w:rPr>
          <w:rFonts w:cs="Times New Roman"/>
          <w:szCs w:val="28"/>
        </w:rPr>
        <w:t xml:space="preserve"> великий бізнес (аналогічні зобов’язання</w:t>
      </w:r>
      <w:r w:rsidR="00824216" w:rsidRPr="009339E5">
        <w:rPr>
          <w:rFonts w:cs="Times New Roman"/>
          <w:szCs w:val="28"/>
        </w:rPr>
        <w:t xml:space="preserve">, </w:t>
      </w:r>
      <w:r w:rsidR="00DE02C0">
        <w:rPr>
          <w:rFonts w:cs="Times New Roman"/>
          <w:szCs w:val="28"/>
        </w:rPr>
        <w:t xml:space="preserve">якими зв'язуються </w:t>
      </w:r>
      <w:r w:rsidR="00824216" w:rsidRPr="009339E5">
        <w:rPr>
          <w:rFonts w:cs="Times New Roman"/>
          <w:szCs w:val="28"/>
        </w:rPr>
        <w:t xml:space="preserve">держави). </w:t>
      </w:r>
      <w:r w:rsidR="00DE02C0">
        <w:rPr>
          <w:rFonts w:cs="Times New Roman"/>
          <w:szCs w:val="28"/>
        </w:rPr>
        <w:t>Результатом ратифікації</w:t>
      </w:r>
      <w:r w:rsidR="00824216" w:rsidRPr="009339E5">
        <w:rPr>
          <w:rFonts w:cs="Times New Roman"/>
          <w:szCs w:val="28"/>
        </w:rPr>
        <w:t xml:space="preserve"> </w:t>
      </w:r>
      <w:r w:rsidR="00DE02C0">
        <w:rPr>
          <w:rFonts w:cs="Times New Roman"/>
          <w:szCs w:val="28"/>
        </w:rPr>
        <w:t>вищевказаного проєкту має бути покладання обов'язків на</w:t>
      </w:r>
      <w:r w:rsidR="00824216" w:rsidRPr="009339E5">
        <w:rPr>
          <w:rFonts w:cs="Times New Roman"/>
          <w:szCs w:val="28"/>
        </w:rPr>
        <w:t xml:space="preserve"> транснаціональні корпорації </w:t>
      </w:r>
      <w:r w:rsidR="00DE02C0">
        <w:rPr>
          <w:rFonts w:cs="Times New Roman"/>
          <w:szCs w:val="28"/>
        </w:rPr>
        <w:t xml:space="preserve">з метою </w:t>
      </w:r>
      <w:r w:rsidR="00824216" w:rsidRPr="009339E5">
        <w:rPr>
          <w:rFonts w:cs="Times New Roman"/>
          <w:szCs w:val="28"/>
        </w:rPr>
        <w:t xml:space="preserve">захисту </w:t>
      </w:r>
      <w:r w:rsidR="00DE02C0">
        <w:rPr>
          <w:rFonts w:cs="Times New Roman"/>
          <w:szCs w:val="28"/>
        </w:rPr>
        <w:t>навколишнього середовища та екології</w:t>
      </w:r>
      <w:r w:rsidR="00824216" w:rsidRPr="009339E5">
        <w:rPr>
          <w:rFonts w:cs="Times New Roman"/>
          <w:szCs w:val="28"/>
        </w:rPr>
        <w:t xml:space="preserve">, </w:t>
      </w:r>
      <w:r w:rsidR="00DE02C0">
        <w:rPr>
          <w:rFonts w:cs="Times New Roman"/>
          <w:szCs w:val="28"/>
        </w:rPr>
        <w:t>заборона порушення прав людини, додержання</w:t>
      </w:r>
      <w:r w:rsidR="00824216" w:rsidRPr="009339E5">
        <w:rPr>
          <w:rFonts w:cs="Times New Roman"/>
          <w:szCs w:val="28"/>
        </w:rPr>
        <w:t xml:space="preserve"> </w:t>
      </w:r>
      <w:r w:rsidR="00DE02C0">
        <w:rPr>
          <w:rFonts w:cs="Times New Roman"/>
          <w:szCs w:val="28"/>
        </w:rPr>
        <w:t>правил ведення</w:t>
      </w:r>
      <w:r w:rsidR="00824216" w:rsidRPr="009339E5">
        <w:rPr>
          <w:rFonts w:cs="Times New Roman"/>
          <w:szCs w:val="28"/>
        </w:rPr>
        <w:t xml:space="preserve"> чесного бізнесу, </w:t>
      </w:r>
      <w:r w:rsidR="00DE02C0">
        <w:rPr>
          <w:rFonts w:cs="Times New Roman"/>
          <w:szCs w:val="28"/>
        </w:rPr>
        <w:lastRenderedPageBreak/>
        <w:t>рекламних кампаній</w:t>
      </w:r>
      <w:r w:rsidR="00824216" w:rsidRPr="009339E5">
        <w:rPr>
          <w:rFonts w:cs="Times New Roman"/>
          <w:szCs w:val="28"/>
        </w:rPr>
        <w:t xml:space="preserve"> та маркетингу, </w:t>
      </w:r>
      <w:r w:rsidR="00DE02C0">
        <w:rPr>
          <w:rFonts w:cs="Times New Roman"/>
          <w:szCs w:val="28"/>
        </w:rPr>
        <w:t>гарантування</w:t>
      </w:r>
      <w:r w:rsidR="00824216" w:rsidRPr="009339E5">
        <w:rPr>
          <w:rFonts w:cs="Times New Roman"/>
          <w:szCs w:val="28"/>
        </w:rPr>
        <w:t xml:space="preserve"> прав та безпеки споживачів, безпечних умов праці, тощо.</w:t>
      </w:r>
      <w:r w:rsidR="00824216" w:rsidRPr="009339E5">
        <w:rPr>
          <w:rStyle w:val="ab"/>
          <w:rFonts w:cs="Times New Roman"/>
          <w:szCs w:val="28"/>
        </w:rPr>
        <w:footnoteReference w:id="101"/>
      </w:r>
    </w:p>
    <w:p w:rsidR="007F3238" w:rsidRPr="009339E5" w:rsidRDefault="00162912" w:rsidP="00FF4D18">
      <w:pPr>
        <w:spacing w:after="0" w:line="360" w:lineRule="auto"/>
        <w:jc w:val="both"/>
        <w:rPr>
          <w:rFonts w:cs="Times New Roman"/>
          <w:szCs w:val="28"/>
        </w:rPr>
      </w:pPr>
      <w:r>
        <w:rPr>
          <w:rFonts w:cs="Times New Roman"/>
          <w:szCs w:val="28"/>
        </w:rPr>
        <w:t xml:space="preserve">Країни </w:t>
      </w:r>
      <w:r w:rsidR="008D33C4">
        <w:rPr>
          <w:rFonts w:cs="Times New Roman"/>
          <w:szCs w:val="28"/>
        </w:rPr>
        <w:t>З</w:t>
      </w:r>
      <w:r>
        <w:rPr>
          <w:rFonts w:cs="Times New Roman"/>
          <w:szCs w:val="28"/>
        </w:rPr>
        <w:t>ахідного світу вважають, що, надаючи визначення поняттю ТНК, маж бути зазначено, що транснаціональна корпорація</w:t>
      </w:r>
      <w:r w:rsidR="00D562B3">
        <w:rPr>
          <w:rFonts w:cs="Times New Roman"/>
          <w:szCs w:val="28"/>
        </w:rPr>
        <w:t>-</w:t>
      </w:r>
      <w:r w:rsidR="00236225">
        <w:rPr>
          <w:rFonts w:cs="Times New Roman"/>
          <w:szCs w:val="28"/>
        </w:rPr>
        <w:t xml:space="preserve"> </w:t>
      </w:r>
      <w:r w:rsidR="007F3238" w:rsidRPr="009339E5">
        <w:rPr>
          <w:rFonts w:cs="Times New Roman"/>
          <w:szCs w:val="28"/>
        </w:rPr>
        <w:t xml:space="preserve">це будь-яке державне, </w:t>
      </w:r>
      <w:r>
        <w:rPr>
          <w:rFonts w:cs="Times New Roman"/>
          <w:szCs w:val="28"/>
        </w:rPr>
        <w:t>приватне, приватизоване</w:t>
      </w:r>
      <w:r w:rsidR="007F3238" w:rsidRPr="009339E5">
        <w:rPr>
          <w:rFonts w:cs="Times New Roman"/>
          <w:szCs w:val="28"/>
        </w:rPr>
        <w:t xml:space="preserve"> або змішане підприємство. </w:t>
      </w:r>
      <w:r>
        <w:rPr>
          <w:rFonts w:cs="Times New Roman"/>
          <w:szCs w:val="28"/>
        </w:rPr>
        <w:t>Таке визначення показує</w:t>
      </w:r>
      <w:r w:rsidR="007F3238" w:rsidRPr="009339E5">
        <w:rPr>
          <w:rFonts w:cs="Times New Roman"/>
          <w:szCs w:val="28"/>
        </w:rPr>
        <w:t xml:space="preserve">, що вони можуть </w:t>
      </w:r>
      <w:r w:rsidR="008D33C4">
        <w:rPr>
          <w:rFonts w:cs="Times New Roman"/>
          <w:szCs w:val="28"/>
        </w:rPr>
        <w:t>функціонувати</w:t>
      </w:r>
      <w:r w:rsidR="007F3238" w:rsidRPr="009339E5">
        <w:rPr>
          <w:rFonts w:cs="Times New Roman"/>
          <w:szCs w:val="28"/>
        </w:rPr>
        <w:t xml:space="preserve"> в країнах з різною соціально-економічною системою, тобто ТНК </w:t>
      </w:r>
      <w:r w:rsidR="008D33C4">
        <w:rPr>
          <w:rFonts w:cs="Times New Roman"/>
          <w:szCs w:val="28"/>
        </w:rPr>
        <w:t>є</w:t>
      </w:r>
      <w:r w:rsidR="007F3238" w:rsidRPr="009339E5">
        <w:rPr>
          <w:rFonts w:cs="Times New Roman"/>
          <w:szCs w:val="28"/>
        </w:rPr>
        <w:t xml:space="preserve"> універсальни</w:t>
      </w:r>
      <w:r w:rsidR="008D33C4">
        <w:rPr>
          <w:rFonts w:cs="Times New Roman"/>
          <w:szCs w:val="28"/>
        </w:rPr>
        <w:t>ми</w:t>
      </w:r>
      <w:r w:rsidR="007F3238" w:rsidRPr="009339E5">
        <w:rPr>
          <w:rFonts w:cs="Times New Roman"/>
          <w:szCs w:val="28"/>
        </w:rPr>
        <w:t>.</w:t>
      </w:r>
      <w:r w:rsidR="008D33C4">
        <w:rPr>
          <w:rFonts w:cs="Times New Roman"/>
          <w:szCs w:val="28"/>
        </w:rPr>
        <w:t xml:space="preserve"> У випадку дотримання цієї позиції, не варто локалізувати </w:t>
      </w:r>
      <w:r w:rsidR="007F3238" w:rsidRPr="009339E5">
        <w:rPr>
          <w:rFonts w:cs="Times New Roman"/>
          <w:szCs w:val="28"/>
        </w:rPr>
        <w:t xml:space="preserve"> діяльність ТНК, оскільки вона </w:t>
      </w:r>
      <w:r w:rsidR="008D33C4">
        <w:rPr>
          <w:rFonts w:cs="Times New Roman"/>
          <w:szCs w:val="28"/>
        </w:rPr>
        <w:t>в даній позиції є загальносвітовою</w:t>
      </w:r>
      <w:r w:rsidR="007F3238" w:rsidRPr="009339E5">
        <w:rPr>
          <w:rFonts w:cs="Times New Roman"/>
          <w:szCs w:val="28"/>
        </w:rPr>
        <w:t>,</w:t>
      </w:r>
      <w:r w:rsidR="008D33C4">
        <w:rPr>
          <w:rFonts w:cs="Times New Roman"/>
          <w:szCs w:val="28"/>
        </w:rPr>
        <w:t xml:space="preserve"> тобто має</w:t>
      </w:r>
      <w:r w:rsidR="007F3238" w:rsidRPr="009339E5">
        <w:rPr>
          <w:rFonts w:cs="Times New Roman"/>
          <w:szCs w:val="28"/>
        </w:rPr>
        <w:t xml:space="preserve"> універсальн</w:t>
      </w:r>
      <w:r w:rsidR="008D33C4">
        <w:rPr>
          <w:rFonts w:cs="Times New Roman"/>
          <w:szCs w:val="28"/>
        </w:rPr>
        <w:t>ий характер і властива не лише</w:t>
      </w:r>
      <w:r w:rsidR="007F3238" w:rsidRPr="009339E5">
        <w:rPr>
          <w:rFonts w:cs="Times New Roman"/>
          <w:szCs w:val="28"/>
        </w:rPr>
        <w:t xml:space="preserve"> країнам</w:t>
      </w:r>
      <w:r w:rsidR="008D33C4">
        <w:rPr>
          <w:rFonts w:cs="Times New Roman"/>
          <w:szCs w:val="28"/>
        </w:rPr>
        <w:t xml:space="preserve"> капіталістичного устрою</w:t>
      </w:r>
      <w:r w:rsidR="007F3238" w:rsidRPr="009339E5">
        <w:rPr>
          <w:rFonts w:cs="Times New Roman"/>
          <w:szCs w:val="28"/>
        </w:rPr>
        <w:t>.</w:t>
      </w:r>
    </w:p>
    <w:p w:rsidR="007F3238" w:rsidRPr="009339E5" w:rsidRDefault="008D33C4" w:rsidP="00FF4D18">
      <w:pPr>
        <w:spacing w:after="0" w:line="360" w:lineRule="auto"/>
        <w:jc w:val="both"/>
        <w:rPr>
          <w:rFonts w:cs="Times New Roman"/>
          <w:szCs w:val="28"/>
        </w:rPr>
      </w:pPr>
      <w:r>
        <w:rPr>
          <w:rFonts w:cs="Times New Roman"/>
          <w:szCs w:val="28"/>
        </w:rPr>
        <w:t xml:space="preserve">З приводу інших питань що стосувалися </w:t>
      </w:r>
      <w:r w:rsidRPr="009339E5">
        <w:rPr>
          <w:rFonts w:cs="Times New Roman"/>
          <w:szCs w:val="28"/>
        </w:rPr>
        <w:t>міжнародно-правового регулювання ТНК</w:t>
      </w:r>
      <w:r>
        <w:rPr>
          <w:rFonts w:cs="Times New Roman"/>
          <w:szCs w:val="28"/>
        </w:rPr>
        <w:t xml:space="preserve"> теж проводилися відповідні обговорення.</w:t>
      </w:r>
      <w:r w:rsidRPr="009339E5">
        <w:rPr>
          <w:rFonts w:cs="Times New Roman"/>
          <w:szCs w:val="28"/>
        </w:rPr>
        <w:t xml:space="preserve"> </w:t>
      </w:r>
      <w:r>
        <w:rPr>
          <w:rFonts w:cs="Times New Roman"/>
          <w:szCs w:val="28"/>
        </w:rPr>
        <w:t xml:space="preserve">Країни Заходу переважно приходили до спільного знаменника у цьому питанні. Їх точка зору в основному підтримувала легалізацію діяльності ТНК, а не до введення юридичних обмежень їх функцій. Західні країни закликали приймаючі країни, у яких розміщені відділення чи філії ТНК </w:t>
      </w:r>
      <w:r w:rsidR="007F3238" w:rsidRPr="009339E5">
        <w:rPr>
          <w:rFonts w:cs="Times New Roman"/>
          <w:szCs w:val="28"/>
        </w:rPr>
        <w:t xml:space="preserve">надати </w:t>
      </w:r>
      <w:r>
        <w:rPr>
          <w:rFonts w:cs="Times New Roman"/>
          <w:szCs w:val="28"/>
        </w:rPr>
        <w:t>їм</w:t>
      </w:r>
      <w:r w:rsidR="007F3238" w:rsidRPr="009339E5">
        <w:rPr>
          <w:rFonts w:cs="Times New Roman"/>
          <w:szCs w:val="28"/>
        </w:rPr>
        <w:t xml:space="preserve"> національний режим. </w:t>
      </w:r>
      <w:r>
        <w:rPr>
          <w:rFonts w:cs="Times New Roman"/>
          <w:szCs w:val="28"/>
        </w:rPr>
        <w:t>Думка к</w:t>
      </w:r>
      <w:r w:rsidR="007F3238" w:rsidRPr="009339E5">
        <w:rPr>
          <w:rFonts w:cs="Times New Roman"/>
          <w:szCs w:val="28"/>
        </w:rPr>
        <w:t xml:space="preserve">раїни, </w:t>
      </w:r>
      <w:r>
        <w:rPr>
          <w:rFonts w:cs="Times New Roman"/>
          <w:szCs w:val="28"/>
        </w:rPr>
        <w:t xml:space="preserve">що розвиваються була відмінною від Західного світу і пропонувала відсторонити ТНК від </w:t>
      </w:r>
      <w:r w:rsidR="007F3238" w:rsidRPr="009339E5">
        <w:rPr>
          <w:rFonts w:cs="Times New Roman"/>
          <w:szCs w:val="28"/>
        </w:rPr>
        <w:t xml:space="preserve"> </w:t>
      </w:r>
      <w:r>
        <w:rPr>
          <w:rFonts w:cs="Times New Roman"/>
          <w:szCs w:val="28"/>
        </w:rPr>
        <w:t xml:space="preserve">претендентства </w:t>
      </w:r>
      <w:r w:rsidR="007F3238" w:rsidRPr="009339E5">
        <w:rPr>
          <w:rFonts w:cs="Times New Roman"/>
          <w:szCs w:val="28"/>
        </w:rPr>
        <w:t xml:space="preserve"> на преференційний режим або на відповідні </w:t>
      </w:r>
      <w:r w:rsidR="000C49A3">
        <w:rPr>
          <w:rFonts w:cs="Times New Roman"/>
          <w:szCs w:val="28"/>
        </w:rPr>
        <w:t>переваги</w:t>
      </w:r>
      <w:r w:rsidR="007F3238" w:rsidRPr="009339E5">
        <w:rPr>
          <w:rFonts w:cs="Times New Roman"/>
          <w:szCs w:val="28"/>
        </w:rPr>
        <w:t xml:space="preserve"> і пільги, які надаються національним підприємствам.</w:t>
      </w:r>
    </w:p>
    <w:p w:rsidR="007F3238" w:rsidRPr="009339E5" w:rsidRDefault="000C49A3" w:rsidP="00FF4D18">
      <w:pPr>
        <w:spacing w:after="0" w:line="360" w:lineRule="auto"/>
        <w:jc w:val="both"/>
        <w:rPr>
          <w:rFonts w:cs="Times New Roman"/>
          <w:szCs w:val="28"/>
        </w:rPr>
      </w:pPr>
      <w:r>
        <w:rPr>
          <w:rFonts w:cs="Times New Roman"/>
          <w:szCs w:val="28"/>
        </w:rPr>
        <w:t xml:space="preserve">Нами було наведено лише декілька прикладів дискусій </w:t>
      </w:r>
      <w:r w:rsidR="007F3238" w:rsidRPr="009339E5">
        <w:rPr>
          <w:rFonts w:cs="Times New Roman"/>
          <w:szCs w:val="28"/>
        </w:rPr>
        <w:t xml:space="preserve">щодо проекту </w:t>
      </w:r>
      <w:r w:rsidR="001E5284">
        <w:rPr>
          <w:rFonts w:cs="Times New Roman"/>
          <w:szCs w:val="28"/>
        </w:rPr>
        <w:t>"</w:t>
      </w:r>
      <w:r w:rsidR="007F3238" w:rsidRPr="009339E5">
        <w:rPr>
          <w:rFonts w:cs="Times New Roman"/>
          <w:szCs w:val="28"/>
        </w:rPr>
        <w:t>Кодексу поведінки ТНК</w:t>
      </w:r>
      <w:r w:rsidR="001E5284">
        <w:rPr>
          <w:rFonts w:cs="Times New Roman"/>
          <w:szCs w:val="28"/>
        </w:rPr>
        <w:t>"</w:t>
      </w:r>
      <w:r w:rsidR="007F3238" w:rsidRPr="009339E5">
        <w:rPr>
          <w:rFonts w:cs="Times New Roman"/>
          <w:szCs w:val="28"/>
        </w:rPr>
        <w:t xml:space="preserve">. Цей проект </w:t>
      </w:r>
      <w:r>
        <w:rPr>
          <w:rFonts w:cs="Times New Roman"/>
          <w:szCs w:val="28"/>
        </w:rPr>
        <w:t xml:space="preserve">складається з шести </w:t>
      </w:r>
      <w:r w:rsidR="007F3238" w:rsidRPr="009339E5">
        <w:rPr>
          <w:rFonts w:cs="Times New Roman"/>
          <w:szCs w:val="28"/>
        </w:rPr>
        <w:t>част</w:t>
      </w:r>
      <w:r>
        <w:rPr>
          <w:rFonts w:cs="Times New Roman"/>
          <w:szCs w:val="28"/>
        </w:rPr>
        <w:t>ин (І. Преамбула і цілі; II. В</w:t>
      </w:r>
      <w:r w:rsidR="007F3238" w:rsidRPr="009339E5">
        <w:rPr>
          <w:rFonts w:cs="Times New Roman"/>
          <w:szCs w:val="28"/>
        </w:rPr>
        <w:t>изна</w:t>
      </w:r>
      <w:r>
        <w:rPr>
          <w:rFonts w:cs="Times New Roman"/>
          <w:szCs w:val="28"/>
        </w:rPr>
        <w:t>чення і сфера застосування; III. Діяльність ТНК; А. З</w:t>
      </w:r>
      <w:r w:rsidR="007F3238" w:rsidRPr="009339E5">
        <w:rPr>
          <w:rFonts w:cs="Times New Roman"/>
          <w:szCs w:val="28"/>
        </w:rPr>
        <w:t>а</w:t>
      </w:r>
      <w:r>
        <w:rPr>
          <w:rFonts w:cs="Times New Roman"/>
          <w:szCs w:val="28"/>
        </w:rPr>
        <w:t>гальні і політичні положення, Б. Е</w:t>
      </w:r>
      <w:r w:rsidR="007F3238" w:rsidRPr="009339E5">
        <w:rPr>
          <w:rFonts w:cs="Times New Roman"/>
          <w:szCs w:val="28"/>
        </w:rPr>
        <w:t>кономічні, фін</w:t>
      </w:r>
      <w:r>
        <w:rPr>
          <w:rFonts w:cs="Times New Roman"/>
          <w:szCs w:val="28"/>
        </w:rPr>
        <w:t>ансові і соціальні положення, В. Надання гласності інформації; IV. Режим ТНК; V. Міжурядове співробітництво; VI. З</w:t>
      </w:r>
      <w:r w:rsidR="007F3238" w:rsidRPr="009339E5">
        <w:rPr>
          <w:rFonts w:cs="Times New Roman"/>
          <w:szCs w:val="28"/>
        </w:rPr>
        <w:t>дійснення кодексу поведінки).</w:t>
      </w:r>
    </w:p>
    <w:p w:rsidR="007F3238" w:rsidRPr="009339E5" w:rsidRDefault="001E5284" w:rsidP="00FF4D18">
      <w:pPr>
        <w:spacing w:after="0" w:line="360" w:lineRule="auto"/>
        <w:jc w:val="both"/>
        <w:rPr>
          <w:rFonts w:cs="Times New Roman"/>
          <w:szCs w:val="28"/>
        </w:rPr>
      </w:pPr>
      <w:r>
        <w:rPr>
          <w:rFonts w:cs="Times New Roman"/>
          <w:szCs w:val="28"/>
        </w:rPr>
        <w:lastRenderedPageBreak/>
        <w:t>У проє</w:t>
      </w:r>
      <w:r w:rsidR="007F3238" w:rsidRPr="009339E5">
        <w:rPr>
          <w:rFonts w:cs="Times New Roman"/>
          <w:szCs w:val="28"/>
        </w:rPr>
        <w:t xml:space="preserve">кті Кодексу </w:t>
      </w:r>
      <w:r>
        <w:rPr>
          <w:rFonts w:cs="Times New Roman"/>
          <w:szCs w:val="28"/>
        </w:rPr>
        <w:t xml:space="preserve">означені </w:t>
      </w:r>
      <w:r w:rsidR="007F3238" w:rsidRPr="009339E5">
        <w:rPr>
          <w:rFonts w:cs="Times New Roman"/>
          <w:szCs w:val="28"/>
        </w:rPr>
        <w:t>принципи діяльності ТНК</w:t>
      </w:r>
      <w:r>
        <w:rPr>
          <w:rFonts w:cs="Times New Roman"/>
          <w:szCs w:val="28"/>
        </w:rPr>
        <w:t xml:space="preserve"> доволі прогресивного характеру. Зокрема серед них варто виділити наступні</w:t>
      </w:r>
      <w:r w:rsidR="007F3238" w:rsidRPr="009339E5">
        <w:rPr>
          <w:rFonts w:cs="Times New Roman"/>
          <w:szCs w:val="28"/>
        </w:rPr>
        <w:t>:</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7F3238" w:rsidRPr="00AF17D7">
        <w:rPr>
          <w:rFonts w:cs="Times New Roman"/>
          <w:szCs w:val="28"/>
        </w:rPr>
        <w:t xml:space="preserve">повага </w:t>
      </w:r>
      <w:r w:rsidR="001E5284">
        <w:rPr>
          <w:rFonts w:cs="Times New Roman"/>
          <w:szCs w:val="28"/>
        </w:rPr>
        <w:t xml:space="preserve">територіальної цілісності і сувернітету країн, у яких ТНК </w:t>
      </w:r>
      <w:r w:rsidR="00450C02" w:rsidRPr="00AF17D7">
        <w:rPr>
          <w:rFonts w:cs="Times New Roman"/>
          <w:szCs w:val="28"/>
        </w:rPr>
        <w:t>здійснюють свою дія</w:t>
      </w:r>
      <w:r w:rsidR="007F3238" w:rsidRPr="00AF17D7">
        <w:rPr>
          <w:rFonts w:cs="Times New Roman"/>
          <w:szCs w:val="28"/>
        </w:rPr>
        <w:t>льність;</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1E5284">
        <w:rPr>
          <w:rFonts w:cs="Times New Roman"/>
          <w:szCs w:val="28"/>
        </w:rPr>
        <w:t>дотримання законів</w:t>
      </w:r>
      <w:r w:rsidR="007F3238" w:rsidRPr="00AF17D7">
        <w:rPr>
          <w:rFonts w:cs="Times New Roman"/>
          <w:szCs w:val="28"/>
        </w:rPr>
        <w:t xml:space="preserve"> цих країн;</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1E5284">
        <w:rPr>
          <w:rFonts w:cs="Times New Roman"/>
          <w:szCs w:val="28"/>
        </w:rPr>
        <w:t>діяльність з урахуванням</w:t>
      </w:r>
      <w:r w:rsidR="007F3238" w:rsidRPr="00AF17D7">
        <w:rPr>
          <w:rFonts w:cs="Times New Roman"/>
          <w:szCs w:val="28"/>
        </w:rPr>
        <w:t xml:space="preserve"> економічних цілей і </w:t>
      </w:r>
      <w:r w:rsidR="001E5284">
        <w:rPr>
          <w:rFonts w:cs="Times New Roman"/>
          <w:szCs w:val="28"/>
        </w:rPr>
        <w:t>політичних завдань, що проводя</w:t>
      </w:r>
      <w:r w:rsidR="007F3238" w:rsidRPr="00AF17D7">
        <w:rPr>
          <w:rFonts w:cs="Times New Roman"/>
          <w:szCs w:val="28"/>
        </w:rPr>
        <w:t>ться в цих країнах;</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7F3238" w:rsidRPr="00AF17D7">
        <w:rPr>
          <w:rFonts w:cs="Times New Roman"/>
          <w:szCs w:val="28"/>
        </w:rPr>
        <w:t>повага до соціально-культурних цілей, цінностей і традицій країн, в яких вони здійснюють свою діяльність;</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1E5284">
        <w:rPr>
          <w:rFonts w:cs="Times New Roman"/>
          <w:szCs w:val="28"/>
        </w:rPr>
        <w:t>нейтралітет щодо внутрішньої політики цих країн</w:t>
      </w:r>
      <w:r w:rsidR="007F3238" w:rsidRPr="00AF17D7">
        <w:rPr>
          <w:rFonts w:cs="Times New Roman"/>
          <w:szCs w:val="28"/>
        </w:rPr>
        <w:t>;</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1E5284">
        <w:rPr>
          <w:rFonts w:cs="Times New Roman"/>
          <w:szCs w:val="28"/>
        </w:rPr>
        <w:t>незгода</w:t>
      </w:r>
      <w:r w:rsidR="007F3238" w:rsidRPr="00AF17D7">
        <w:rPr>
          <w:rFonts w:cs="Times New Roman"/>
          <w:szCs w:val="28"/>
        </w:rPr>
        <w:t xml:space="preserve"> вести</w:t>
      </w:r>
      <w:r w:rsidR="001E5284">
        <w:rPr>
          <w:rFonts w:cs="Times New Roman"/>
          <w:szCs w:val="28"/>
        </w:rPr>
        <w:t xml:space="preserve"> політичну</w:t>
      </w:r>
      <w:r w:rsidR="007F3238" w:rsidRPr="00AF17D7">
        <w:rPr>
          <w:rFonts w:cs="Times New Roman"/>
          <w:szCs w:val="28"/>
        </w:rPr>
        <w:t xml:space="preserve"> діяльність;</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7F3238" w:rsidRPr="00AF17D7">
        <w:rPr>
          <w:rFonts w:cs="Times New Roman"/>
          <w:szCs w:val="28"/>
        </w:rPr>
        <w:t xml:space="preserve">утримання від </w:t>
      </w:r>
      <w:r w:rsidR="001E5284">
        <w:rPr>
          <w:rFonts w:cs="Times New Roman"/>
          <w:szCs w:val="28"/>
        </w:rPr>
        <w:t>корупційних дій чи їх практики</w:t>
      </w:r>
      <w:r w:rsidR="007F3238" w:rsidRPr="00AF17D7">
        <w:rPr>
          <w:rFonts w:cs="Times New Roman"/>
          <w:szCs w:val="28"/>
        </w:rPr>
        <w:t>;</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7F3238" w:rsidRPr="00AF17D7">
        <w:rPr>
          <w:rFonts w:cs="Times New Roman"/>
          <w:szCs w:val="28"/>
        </w:rPr>
        <w:t>до</w:t>
      </w:r>
      <w:r w:rsidR="001E5284">
        <w:rPr>
          <w:rFonts w:cs="Times New Roman"/>
          <w:szCs w:val="28"/>
        </w:rPr>
        <w:t xml:space="preserve">держання </w:t>
      </w:r>
      <w:r w:rsidR="007F3238" w:rsidRPr="00AF17D7">
        <w:rPr>
          <w:rFonts w:cs="Times New Roman"/>
          <w:szCs w:val="28"/>
        </w:rPr>
        <w:t xml:space="preserve">законів і постанов, </w:t>
      </w:r>
      <w:r w:rsidR="001E5284">
        <w:rPr>
          <w:rFonts w:cs="Times New Roman"/>
          <w:szCs w:val="28"/>
        </w:rPr>
        <w:t>щодо</w:t>
      </w:r>
      <w:r w:rsidR="007F3238" w:rsidRPr="00AF17D7">
        <w:rPr>
          <w:rFonts w:cs="Times New Roman"/>
          <w:szCs w:val="28"/>
        </w:rPr>
        <w:t xml:space="preserve"> обмежен</w:t>
      </w:r>
      <w:r w:rsidR="009D5E44">
        <w:rPr>
          <w:rFonts w:cs="Times New Roman"/>
          <w:szCs w:val="28"/>
        </w:rPr>
        <w:t>ня</w:t>
      </w:r>
      <w:r w:rsidR="007F3238" w:rsidRPr="00AF17D7">
        <w:rPr>
          <w:rFonts w:cs="Times New Roman"/>
          <w:szCs w:val="28"/>
        </w:rPr>
        <w:t xml:space="preserve"> ділової практики, утримання від її застосування;</w:t>
      </w:r>
    </w:p>
    <w:p w:rsidR="007F3238" w:rsidRPr="00AF17D7" w:rsidRDefault="00AF17D7" w:rsidP="00AF17D7">
      <w:pPr>
        <w:spacing w:after="0" w:line="360" w:lineRule="auto"/>
        <w:ind w:firstLine="0"/>
        <w:jc w:val="both"/>
        <w:rPr>
          <w:rFonts w:cs="Times New Roman"/>
          <w:szCs w:val="28"/>
        </w:rPr>
      </w:pPr>
      <w:r>
        <w:rPr>
          <w:rFonts w:cs="Times New Roman"/>
          <w:szCs w:val="28"/>
        </w:rPr>
        <w:t>-</w:t>
      </w:r>
      <w:r w:rsidR="007F3238" w:rsidRPr="00AF17D7">
        <w:rPr>
          <w:rFonts w:cs="Times New Roman"/>
          <w:szCs w:val="28"/>
        </w:rPr>
        <w:t>до</w:t>
      </w:r>
      <w:r w:rsidR="009D5E44">
        <w:rPr>
          <w:rFonts w:cs="Times New Roman"/>
          <w:szCs w:val="28"/>
        </w:rPr>
        <w:t>держання положень</w:t>
      </w:r>
      <w:r w:rsidR="007F3238" w:rsidRPr="00AF17D7">
        <w:rPr>
          <w:rFonts w:cs="Times New Roman"/>
          <w:szCs w:val="28"/>
        </w:rPr>
        <w:t xml:space="preserve"> </w:t>
      </w:r>
      <w:r w:rsidR="009D5E44">
        <w:rPr>
          <w:rFonts w:cs="Times New Roman"/>
          <w:szCs w:val="28"/>
        </w:rPr>
        <w:t>щодо поширення</w:t>
      </w:r>
      <w:r w:rsidR="007F3238" w:rsidRPr="00AF17D7">
        <w:rPr>
          <w:rFonts w:cs="Times New Roman"/>
          <w:szCs w:val="28"/>
        </w:rPr>
        <w:t xml:space="preserve"> </w:t>
      </w:r>
      <w:r w:rsidR="009D5E44">
        <w:rPr>
          <w:rFonts w:cs="Times New Roman"/>
          <w:szCs w:val="28"/>
        </w:rPr>
        <w:t>розвитку у сфері технологій</w:t>
      </w:r>
      <w:r w:rsidR="007F3238" w:rsidRPr="00AF17D7">
        <w:rPr>
          <w:rFonts w:cs="Times New Roman"/>
          <w:szCs w:val="28"/>
        </w:rPr>
        <w:t xml:space="preserve"> та охорони навколишнього середовища.</w:t>
      </w:r>
    </w:p>
    <w:p w:rsidR="007F3238" w:rsidRPr="009339E5" w:rsidRDefault="009D5E44" w:rsidP="00FF4D18">
      <w:pPr>
        <w:spacing w:after="0" w:line="360" w:lineRule="auto"/>
        <w:jc w:val="both"/>
        <w:rPr>
          <w:rFonts w:cs="Times New Roman"/>
          <w:szCs w:val="28"/>
        </w:rPr>
      </w:pPr>
      <w:r>
        <w:rPr>
          <w:rFonts w:cs="Times New Roman"/>
          <w:szCs w:val="28"/>
        </w:rPr>
        <w:t xml:space="preserve">Також особливо важливі принципи регулювання діяльності ТНК стали предметом </w:t>
      </w:r>
      <w:r w:rsidR="007F3238" w:rsidRPr="009339E5">
        <w:rPr>
          <w:rFonts w:cs="Times New Roman"/>
          <w:szCs w:val="28"/>
        </w:rPr>
        <w:t xml:space="preserve">спеціального обговорення в ООН. </w:t>
      </w:r>
      <w:r>
        <w:rPr>
          <w:rFonts w:cs="Times New Roman"/>
          <w:szCs w:val="28"/>
        </w:rPr>
        <w:t xml:space="preserve">Зокрема </w:t>
      </w:r>
      <w:r w:rsidRPr="009339E5">
        <w:rPr>
          <w:rFonts w:cs="Times New Roman"/>
          <w:szCs w:val="28"/>
        </w:rPr>
        <w:t xml:space="preserve">резолюція </w:t>
      </w:r>
      <w:r>
        <w:rPr>
          <w:rFonts w:cs="Times New Roman"/>
          <w:szCs w:val="28"/>
        </w:rPr>
        <w:t>"</w:t>
      </w:r>
      <w:r w:rsidRPr="009339E5">
        <w:rPr>
          <w:rFonts w:cs="Times New Roman"/>
          <w:szCs w:val="28"/>
        </w:rPr>
        <w:t>Заходи проти корупції, що практикуються ТНК та іншими корпораціями, їх посередниками й іншими</w:t>
      </w:r>
      <w:r>
        <w:rPr>
          <w:rFonts w:cs="Times New Roman"/>
          <w:szCs w:val="28"/>
        </w:rPr>
        <w:t xml:space="preserve"> причетними до справи сторонами"</w:t>
      </w:r>
      <w:r w:rsidRPr="009339E5">
        <w:rPr>
          <w:rFonts w:cs="Times New Roman"/>
          <w:szCs w:val="28"/>
        </w:rPr>
        <w:t xml:space="preserve"> була прийнята </w:t>
      </w:r>
      <w:r w:rsidR="007F3238" w:rsidRPr="009339E5">
        <w:rPr>
          <w:rFonts w:cs="Times New Roman"/>
          <w:szCs w:val="28"/>
        </w:rPr>
        <w:t xml:space="preserve">на 30-й її сесії, </w:t>
      </w:r>
      <w:r>
        <w:rPr>
          <w:rFonts w:cs="Times New Roman"/>
          <w:szCs w:val="28"/>
        </w:rPr>
        <w:t>на якій</w:t>
      </w:r>
      <w:r w:rsidR="007F3238" w:rsidRPr="009339E5">
        <w:rPr>
          <w:rFonts w:cs="Times New Roman"/>
          <w:szCs w:val="28"/>
        </w:rPr>
        <w:t xml:space="preserve"> Генеральна Асамблея ООН суворо засудила злочини,</w:t>
      </w:r>
      <w:r>
        <w:rPr>
          <w:rFonts w:cs="Times New Roman"/>
          <w:szCs w:val="28"/>
        </w:rPr>
        <w:t xml:space="preserve"> які стосувалися антиправової практики підкупу державних службовців та інших уповноважених осіб для отримання певних вигід, незважаючи на</w:t>
      </w:r>
      <w:r w:rsidR="007F3238" w:rsidRPr="009339E5">
        <w:rPr>
          <w:rFonts w:cs="Times New Roman"/>
          <w:szCs w:val="28"/>
        </w:rPr>
        <w:t xml:space="preserve"> </w:t>
      </w:r>
      <w:r>
        <w:rPr>
          <w:rFonts w:cs="Times New Roman"/>
          <w:szCs w:val="28"/>
        </w:rPr>
        <w:t>економічні</w:t>
      </w:r>
      <w:r w:rsidR="007F3238" w:rsidRPr="009339E5">
        <w:rPr>
          <w:rFonts w:cs="Times New Roman"/>
          <w:szCs w:val="28"/>
        </w:rPr>
        <w:t xml:space="preserve"> і на</w:t>
      </w:r>
      <w:r>
        <w:rPr>
          <w:rFonts w:cs="Times New Roman"/>
          <w:szCs w:val="28"/>
        </w:rPr>
        <w:t>ціональні інтереси</w:t>
      </w:r>
      <w:r w:rsidR="00450C02" w:rsidRPr="009339E5">
        <w:rPr>
          <w:rFonts w:cs="Times New Roman"/>
          <w:szCs w:val="28"/>
        </w:rPr>
        <w:t xml:space="preserve"> </w:t>
      </w:r>
      <w:r>
        <w:rPr>
          <w:rFonts w:cs="Times New Roman"/>
          <w:szCs w:val="28"/>
        </w:rPr>
        <w:t>приймаючих країн</w:t>
      </w:r>
      <w:r w:rsidR="00450C02" w:rsidRPr="009339E5">
        <w:rPr>
          <w:rFonts w:cs="Times New Roman"/>
          <w:szCs w:val="28"/>
        </w:rPr>
        <w:t>.</w:t>
      </w:r>
    </w:p>
    <w:p w:rsidR="00C55D77" w:rsidRPr="009339E5" w:rsidRDefault="007F3238" w:rsidP="00FF4D18">
      <w:pPr>
        <w:spacing w:after="0" w:line="360" w:lineRule="auto"/>
        <w:jc w:val="both"/>
        <w:rPr>
          <w:rFonts w:cs="Times New Roman"/>
          <w:szCs w:val="28"/>
        </w:rPr>
      </w:pPr>
      <w:r w:rsidRPr="009339E5">
        <w:rPr>
          <w:rFonts w:cs="Times New Roman"/>
          <w:szCs w:val="28"/>
        </w:rPr>
        <w:lastRenderedPageBreak/>
        <w:t>Центр ООН з ТНК</w:t>
      </w:r>
      <w:r w:rsidR="009D5E44">
        <w:rPr>
          <w:rFonts w:cs="Times New Roman"/>
          <w:szCs w:val="28"/>
        </w:rPr>
        <w:t xml:space="preserve"> та </w:t>
      </w:r>
      <w:r w:rsidR="009D5E44" w:rsidRPr="009339E5">
        <w:rPr>
          <w:rFonts w:cs="Times New Roman"/>
          <w:szCs w:val="28"/>
        </w:rPr>
        <w:t>спеціальна комісія ООН</w:t>
      </w:r>
      <w:r w:rsidR="009D5E44">
        <w:rPr>
          <w:rFonts w:cs="Times New Roman"/>
          <w:szCs w:val="28"/>
        </w:rPr>
        <w:t xml:space="preserve"> має здійснювати контроль за дотриманням і виконанням норм Кодексу</w:t>
      </w:r>
      <w:r w:rsidRPr="009339E5">
        <w:rPr>
          <w:rFonts w:cs="Times New Roman"/>
          <w:szCs w:val="28"/>
        </w:rPr>
        <w:t>.</w:t>
      </w:r>
      <w:r w:rsidR="00723E3D" w:rsidRPr="009339E5">
        <w:rPr>
          <w:rStyle w:val="ab"/>
          <w:rFonts w:cs="Times New Roman"/>
          <w:szCs w:val="28"/>
        </w:rPr>
        <w:footnoteReference w:id="102"/>
      </w:r>
      <w:r w:rsidR="00723E3D" w:rsidRPr="009339E5">
        <w:rPr>
          <w:rStyle w:val="ab"/>
          <w:rFonts w:cs="Times New Roman"/>
          <w:szCs w:val="28"/>
        </w:rPr>
        <w:footnoteReference w:id="103"/>
      </w:r>
    </w:p>
    <w:p w:rsidR="00824216" w:rsidRPr="009339E5" w:rsidRDefault="00824216" w:rsidP="00824216">
      <w:pPr>
        <w:spacing w:after="0" w:line="360" w:lineRule="auto"/>
        <w:jc w:val="both"/>
        <w:rPr>
          <w:rFonts w:cs="Times New Roman"/>
          <w:szCs w:val="28"/>
        </w:rPr>
      </w:pPr>
      <w:r w:rsidRPr="009339E5">
        <w:rPr>
          <w:rFonts w:cs="Times New Roman"/>
          <w:szCs w:val="28"/>
        </w:rPr>
        <w:t>ТНК однаково регулюються міжнародними організаціями, такими як Організація економічного співробітництва та розвитку (ОЕСР), за допомогою таких інструментів, як Керівництво ОЕСР для ТНК. Організація Об’єднаних Націй також ініціювала такі інструменти, як Глобальний договір та Керівні принципи ООН з питань бізнесу та прав людини. Ці міжнародні документи передбачають рекомендації та найкращі методи ведення бізнесу в усьому світі. Крім того, ТНК, які є клієнтами Міжнародної фінансової корпорації (IFC), підрозділу Світового банку у приватному секторі, підпадають під дію регуляторних інструментів IFC, включаючи політику та стандарти ефективності щодо екологічної та соціальної стійкості. На практиці IFC включає свої Стандарти діяльності в кредитні угоди з корпоративними позичальниками, таким чином роблячи Стандарти діяльності обов'язковими для компаній. Неурядові організації (НУО) беруть участь у регулюванні ТНК, створюючи правила та стандарти глобального ведення бізнесу.</w:t>
      </w:r>
    </w:p>
    <w:p w:rsidR="00824216" w:rsidRPr="009339E5" w:rsidRDefault="00824216" w:rsidP="00824216">
      <w:pPr>
        <w:spacing w:after="0" w:line="360" w:lineRule="auto"/>
        <w:jc w:val="both"/>
        <w:rPr>
          <w:rFonts w:cs="Times New Roman"/>
          <w:szCs w:val="28"/>
        </w:rPr>
      </w:pPr>
      <w:r w:rsidRPr="009339E5">
        <w:rPr>
          <w:rFonts w:cs="Times New Roman"/>
          <w:szCs w:val="28"/>
        </w:rPr>
        <w:t>У видобувному секторі, наприклад, Ініціатива прозорості видобувної промисловості допомогла країнам, що розвиваються, створити правила, які вимагають фінансової прозорості та підзвітності як ТНК, так і урядів. У деяких випадках НУО співпрацюють з урядами та ТНК у розробці правил корпоративної поведінки в країнах, що розвиваються. Наприклад, добровільні принципи безпеки та прав людини є продуктом співпраці між урядами, ТНК та організаціями громадянського суспільства.</w:t>
      </w:r>
    </w:p>
    <w:p w:rsidR="00824216" w:rsidRPr="009339E5" w:rsidRDefault="00824216" w:rsidP="00D562B3">
      <w:pPr>
        <w:spacing w:after="0" w:line="360" w:lineRule="auto"/>
        <w:jc w:val="both"/>
        <w:rPr>
          <w:rFonts w:cs="Times New Roman"/>
          <w:szCs w:val="28"/>
        </w:rPr>
      </w:pPr>
      <w:r w:rsidRPr="009339E5">
        <w:rPr>
          <w:rFonts w:cs="Times New Roman"/>
          <w:szCs w:val="28"/>
        </w:rPr>
        <w:lastRenderedPageBreak/>
        <w:t>Нарешті, ТНК займаються саморегулюванням через корпоративні кодекси поведінки, які часто приймаються окремими ТНК або видаються галузевими асоціаціями. Корпоративний кодекс поведінки - це політичний документ, який визначає, як</w:t>
      </w:r>
      <w:r w:rsidR="00D562B3">
        <w:rPr>
          <w:rFonts w:cs="Times New Roman"/>
          <w:szCs w:val="28"/>
        </w:rPr>
        <w:t xml:space="preserve"> компанія веде свою діяльність, </w:t>
      </w:r>
      <w:r w:rsidRPr="009339E5">
        <w:rPr>
          <w:rFonts w:cs="Times New Roman"/>
          <w:szCs w:val="28"/>
        </w:rPr>
        <w:t>включаючи відносини компанії з працівниками, приймаючими спільнотами та громадськістю. Корпоративні кодекси поведінки є корисними регуляторними інструментами, особливо в країнах, що розвиваються, у яких бракує потенціалу для забезпечення виконання нормативних стандартів. Корпоративні кодекси поведінки також забезпечують платформу, на якій ТНК можуть впливати на етичну поведінку співробітників, постачальників і підрядників і заохочувати їх. Насправді, однак, корпоративні кодекси поведінки є неефективними з різних причин, включаючи добровільність кодексів і відсутність санкцій за порушення кодексів.</w:t>
      </w:r>
    </w:p>
    <w:p w:rsidR="006F672C" w:rsidRPr="009339E5" w:rsidRDefault="00605C2D" w:rsidP="00FF4D18">
      <w:pPr>
        <w:spacing w:after="0" w:line="360" w:lineRule="auto"/>
        <w:jc w:val="both"/>
        <w:rPr>
          <w:rFonts w:cs="Times New Roman"/>
          <w:szCs w:val="28"/>
        </w:rPr>
      </w:pPr>
      <w:r>
        <w:rPr>
          <w:rFonts w:cs="Times New Roman"/>
          <w:szCs w:val="28"/>
        </w:rPr>
        <w:t>Отже</w:t>
      </w:r>
      <w:r w:rsidR="006F672C" w:rsidRPr="009339E5">
        <w:rPr>
          <w:rFonts w:cs="Times New Roman"/>
          <w:szCs w:val="28"/>
        </w:rPr>
        <w:t xml:space="preserve">, на </w:t>
      </w:r>
      <w:r>
        <w:rPr>
          <w:rFonts w:cs="Times New Roman"/>
          <w:szCs w:val="28"/>
        </w:rPr>
        <w:t>сьогоднішній день питання регулювання діяльності ТНК у політико-правовому виміру міжнародних відносин залишається відкритим, що, у свою чергу, дає безліч можливостей для дискусій щодо цього</w:t>
      </w:r>
      <w:r w:rsidR="006F672C" w:rsidRPr="009339E5">
        <w:rPr>
          <w:rFonts w:cs="Times New Roman"/>
          <w:szCs w:val="28"/>
        </w:rPr>
        <w:t xml:space="preserve">. </w:t>
      </w:r>
      <w:r>
        <w:rPr>
          <w:rFonts w:cs="Times New Roman"/>
          <w:szCs w:val="28"/>
        </w:rPr>
        <w:t xml:space="preserve">Проблема </w:t>
      </w:r>
      <w:r w:rsidR="006F672C" w:rsidRPr="009339E5">
        <w:rPr>
          <w:rFonts w:cs="Times New Roman"/>
          <w:szCs w:val="28"/>
        </w:rPr>
        <w:t xml:space="preserve"> рег</w:t>
      </w:r>
      <w:r>
        <w:rPr>
          <w:rFonts w:cs="Times New Roman"/>
          <w:szCs w:val="28"/>
        </w:rPr>
        <w:t xml:space="preserve">ламентації </w:t>
      </w:r>
      <w:r w:rsidR="006F672C" w:rsidRPr="009339E5">
        <w:rPr>
          <w:rFonts w:cs="Times New Roman"/>
          <w:szCs w:val="28"/>
        </w:rPr>
        <w:t>діяльності транснаціональних корпорацій</w:t>
      </w:r>
      <w:r>
        <w:rPr>
          <w:rFonts w:cs="Times New Roman"/>
          <w:szCs w:val="28"/>
        </w:rPr>
        <w:t xml:space="preserve"> у міжнародному праві</w:t>
      </w:r>
      <w:r w:rsidR="006F672C" w:rsidRPr="009339E5">
        <w:rPr>
          <w:rFonts w:cs="Times New Roman"/>
          <w:szCs w:val="28"/>
        </w:rPr>
        <w:t xml:space="preserve"> має двосторонній характер, </w:t>
      </w:r>
      <w:r>
        <w:rPr>
          <w:rFonts w:cs="Times New Roman"/>
          <w:szCs w:val="28"/>
        </w:rPr>
        <w:t>через</w:t>
      </w:r>
      <w:r w:rsidR="006F672C" w:rsidRPr="009339E5">
        <w:rPr>
          <w:rFonts w:cs="Times New Roman"/>
          <w:szCs w:val="28"/>
        </w:rPr>
        <w:t xml:space="preserve"> відсутність </w:t>
      </w:r>
      <w:r>
        <w:rPr>
          <w:rFonts w:cs="Times New Roman"/>
          <w:szCs w:val="28"/>
        </w:rPr>
        <w:t>конкретного</w:t>
      </w:r>
      <w:r w:rsidR="006F672C" w:rsidRPr="009339E5">
        <w:rPr>
          <w:rFonts w:cs="Times New Roman"/>
          <w:szCs w:val="28"/>
        </w:rPr>
        <w:t xml:space="preserve"> міжнародно</w:t>
      </w:r>
      <w:r>
        <w:rPr>
          <w:rFonts w:cs="Times New Roman"/>
          <w:szCs w:val="28"/>
        </w:rPr>
        <w:t>го регулювання їх функціонування</w:t>
      </w:r>
      <w:r w:rsidR="006F672C" w:rsidRPr="009339E5">
        <w:rPr>
          <w:rFonts w:cs="Times New Roman"/>
          <w:szCs w:val="28"/>
        </w:rPr>
        <w:t xml:space="preserve"> </w:t>
      </w:r>
      <w:r>
        <w:rPr>
          <w:rFonts w:cs="Times New Roman"/>
          <w:szCs w:val="28"/>
        </w:rPr>
        <w:t>може стати причиною виникнення</w:t>
      </w:r>
      <w:r w:rsidR="006F672C" w:rsidRPr="009339E5">
        <w:rPr>
          <w:rFonts w:cs="Times New Roman"/>
          <w:szCs w:val="28"/>
        </w:rPr>
        <w:t xml:space="preserve"> </w:t>
      </w:r>
      <w:r>
        <w:rPr>
          <w:rFonts w:cs="Times New Roman"/>
          <w:szCs w:val="28"/>
        </w:rPr>
        <w:t>негативних наслідків</w:t>
      </w:r>
      <w:r w:rsidR="006F672C" w:rsidRPr="009339E5">
        <w:rPr>
          <w:rFonts w:cs="Times New Roman"/>
          <w:szCs w:val="28"/>
        </w:rPr>
        <w:t xml:space="preserve"> як для самих корпорацій, так і для </w:t>
      </w:r>
      <w:r>
        <w:rPr>
          <w:rFonts w:cs="Times New Roman"/>
          <w:szCs w:val="28"/>
        </w:rPr>
        <w:t>приймаючих країн</w:t>
      </w:r>
      <w:r w:rsidR="006F672C" w:rsidRPr="009339E5">
        <w:rPr>
          <w:rFonts w:cs="Times New Roman"/>
          <w:szCs w:val="28"/>
        </w:rPr>
        <w:t>.</w:t>
      </w:r>
      <w:r>
        <w:rPr>
          <w:rFonts w:cs="Times New Roman"/>
          <w:szCs w:val="28"/>
        </w:rPr>
        <w:t xml:space="preserve"> Це питання є найбільш актуальним для</w:t>
      </w:r>
      <w:r w:rsidR="006F672C" w:rsidRPr="009339E5">
        <w:rPr>
          <w:rFonts w:cs="Times New Roman"/>
          <w:szCs w:val="28"/>
        </w:rPr>
        <w:t xml:space="preserve"> ек</w:t>
      </w:r>
      <w:r>
        <w:rPr>
          <w:rFonts w:cs="Times New Roman"/>
          <w:szCs w:val="28"/>
        </w:rPr>
        <w:t xml:space="preserve">ономічно слаборозвинених країн через їх певну залежність від діяльності </w:t>
      </w:r>
      <w:r w:rsidR="006F672C" w:rsidRPr="009339E5">
        <w:rPr>
          <w:rFonts w:cs="Times New Roman"/>
          <w:szCs w:val="28"/>
        </w:rPr>
        <w:t>транснаціональних корпорацій</w:t>
      </w:r>
      <w:r>
        <w:rPr>
          <w:rFonts w:cs="Times New Roman"/>
          <w:szCs w:val="28"/>
        </w:rPr>
        <w:t xml:space="preserve"> на території цих держав</w:t>
      </w:r>
      <w:r w:rsidR="006F672C" w:rsidRPr="009339E5">
        <w:rPr>
          <w:rFonts w:cs="Times New Roman"/>
          <w:szCs w:val="28"/>
        </w:rPr>
        <w:t xml:space="preserve">. </w:t>
      </w:r>
      <w:r>
        <w:rPr>
          <w:rFonts w:cs="Times New Roman"/>
          <w:szCs w:val="28"/>
        </w:rPr>
        <w:t>Іноді ТНК можуть володіти певною політичною силою у цих країнах</w:t>
      </w:r>
      <w:r w:rsidR="006F672C" w:rsidRPr="009339E5">
        <w:rPr>
          <w:rFonts w:cs="Times New Roman"/>
          <w:szCs w:val="28"/>
        </w:rPr>
        <w:t xml:space="preserve">. </w:t>
      </w:r>
      <w:r>
        <w:rPr>
          <w:rFonts w:cs="Times New Roman"/>
          <w:szCs w:val="28"/>
        </w:rPr>
        <w:t>У той же час така</w:t>
      </w:r>
      <w:r w:rsidR="006F672C" w:rsidRPr="009339E5">
        <w:rPr>
          <w:rFonts w:cs="Times New Roman"/>
          <w:szCs w:val="28"/>
        </w:rPr>
        <w:t xml:space="preserve"> невизначеність може </w:t>
      </w:r>
      <w:r>
        <w:rPr>
          <w:rFonts w:cs="Times New Roman"/>
          <w:szCs w:val="28"/>
        </w:rPr>
        <w:t>несприятливо позначитися</w:t>
      </w:r>
      <w:r w:rsidR="006F672C" w:rsidRPr="009339E5">
        <w:rPr>
          <w:rFonts w:cs="Times New Roman"/>
          <w:szCs w:val="28"/>
        </w:rPr>
        <w:t xml:space="preserve"> на діяльн</w:t>
      </w:r>
      <w:r>
        <w:rPr>
          <w:rFonts w:cs="Times New Roman"/>
          <w:szCs w:val="28"/>
        </w:rPr>
        <w:t>ості</w:t>
      </w:r>
      <w:r w:rsidR="006F672C" w:rsidRPr="009339E5">
        <w:rPr>
          <w:rFonts w:cs="Times New Roman"/>
          <w:szCs w:val="28"/>
        </w:rPr>
        <w:t xml:space="preserve"> самих транснаціональних корпорацій</w:t>
      </w:r>
      <w:r>
        <w:rPr>
          <w:rFonts w:cs="Times New Roman"/>
          <w:szCs w:val="28"/>
        </w:rPr>
        <w:t>, результатом якого стане</w:t>
      </w:r>
      <w:r w:rsidR="006F672C" w:rsidRPr="009339E5">
        <w:rPr>
          <w:rFonts w:cs="Times New Roman"/>
          <w:szCs w:val="28"/>
        </w:rPr>
        <w:t xml:space="preserve"> </w:t>
      </w:r>
      <w:r>
        <w:rPr>
          <w:rFonts w:cs="Times New Roman"/>
          <w:szCs w:val="28"/>
        </w:rPr>
        <w:t>відверте</w:t>
      </w:r>
      <w:r w:rsidR="006F672C" w:rsidRPr="009339E5">
        <w:rPr>
          <w:rFonts w:cs="Times New Roman"/>
          <w:szCs w:val="28"/>
        </w:rPr>
        <w:t xml:space="preserve"> зловживання з боку </w:t>
      </w:r>
      <w:r>
        <w:rPr>
          <w:rFonts w:cs="Times New Roman"/>
          <w:szCs w:val="28"/>
        </w:rPr>
        <w:t>приймаючих країн</w:t>
      </w:r>
      <w:r w:rsidR="006F672C" w:rsidRPr="009339E5">
        <w:rPr>
          <w:rFonts w:cs="Times New Roman"/>
          <w:szCs w:val="28"/>
        </w:rPr>
        <w:t xml:space="preserve">. </w:t>
      </w:r>
      <w:r>
        <w:rPr>
          <w:rFonts w:cs="Times New Roman"/>
          <w:szCs w:val="28"/>
        </w:rPr>
        <w:t>Саме через це</w:t>
      </w:r>
      <w:r w:rsidR="006F672C" w:rsidRPr="009339E5">
        <w:rPr>
          <w:rFonts w:cs="Times New Roman"/>
          <w:szCs w:val="28"/>
        </w:rPr>
        <w:t xml:space="preserve"> </w:t>
      </w:r>
      <w:r>
        <w:rPr>
          <w:rFonts w:cs="Times New Roman"/>
          <w:szCs w:val="28"/>
        </w:rPr>
        <w:t>проблема організації</w:t>
      </w:r>
      <w:r w:rsidR="006F672C" w:rsidRPr="009339E5">
        <w:rPr>
          <w:rFonts w:cs="Times New Roman"/>
          <w:szCs w:val="28"/>
        </w:rPr>
        <w:t xml:space="preserve"> діяльності та захисту інтересів транснаціональних корпорацій зазвичай </w:t>
      </w:r>
      <w:r>
        <w:rPr>
          <w:rFonts w:cs="Times New Roman"/>
          <w:szCs w:val="28"/>
        </w:rPr>
        <w:lastRenderedPageBreak/>
        <w:t>криється в</w:t>
      </w:r>
      <w:r w:rsidR="006F672C" w:rsidRPr="009339E5">
        <w:rPr>
          <w:rFonts w:cs="Times New Roman"/>
          <w:szCs w:val="28"/>
        </w:rPr>
        <w:t xml:space="preserve"> національн</w:t>
      </w:r>
      <w:r>
        <w:rPr>
          <w:rFonts w:cs="Times New Roman"/>
          <w:szCs w:val="28"/>
        </w:rPr>
        <w:t>ому</w:t>
      </w:r>
      <w:r w:rsidR="006F672C" w:rsidRPr="009339E5">
        <w:rPr>
          <w:rFonts w:cs="Times New Roman"/>
          <w:szCs w:val="28"/>
        </w:rPr>
        <w:t xml:space="preserve"> законодавств</w:t>
      </w:r>
      <w:r>
        <w:rPr>
          <w:rFonts w:cs="Times New Roman"/>
          <w:szCs w:val="28"/>
        </w:rPr>
        <w:t>і</w:t>
      </w:r>
      <w:r w:rsidR="006F672C" w:rsidRPr="009339E5">
        <w:rPr>
          <w:rFonts w:cs="Times New Roman"/>
          <w:szCs w:val="28"/>
        </w:rPr>
        <w:t xml:space="preserve"> країн, де відбувається </w:t>
      </w:r>
      <w:r>
        <w:rPr>
          <w:rFonts w:cs="Times New Roman"/>
          <w:szCs w:val="28"/>
        </w:rPr>
        <w:t xml:space="preserve">їх </w:t>
      </w:r>
      <w:r w:rsidR="006F672C" w:rsidRPr="009339E5">
        <w:rPr>
          <w:rFonts w:cs="Times New Roman"/>
          <w:szCs w:val="28"/>
        </w:rPr>
        <w:t>безпосередня діяльність.</w:t>
      </w:r>
    </w:p>
    <w:p w:rsidR="00877F61" w:rsidRPr="009339E5" w:rsidRDefault="00877F61" w:rsidP="00FF4D18">
      <w:pPr>
        <w:spacing w:after="0" w:line="360" w:lineRule="auto"/>
        <w:jc w:val="both"/>
        <w:rPr>
          <w:rFonts w:cs="Times New Roman"/>
          <w:szCs w:val="28"/>
        </w:rPr>
      </w:pPr>
    </w:p>
    <w:p w:rsidR="00B4508C" w:rsidRPr="009339E5" w:rsidRDefault="00CC0CB0" w:rsidP="00FF4D18">
      <w:pPr>
        <w:spacing w:after="0" w:line="360" w:lineRule="auto"/>
        <w:ind w:firstLine="0"/>
        <w:jc w:val="both"/>
        <w:rPr>
          <w:rFonts w:cs="Times New Roman"/>
          <w:b/>
          <w:szCs w:val="28"/>
        </w:rPr>
      </w:pPr>
      <w:r>
        <w:rPr>
          <w:rFonts w:cs="Times New Roman"/>
          <w:b/>
          <w:szCs w:val="28"/>
        </w:rPr>
        <w:t>3</w:t>
      </w:r>
      <w:r w:rsidR="00B4508C" w:rsidRPr="009339E5">
        <w:rPr>
          <w:rFonts w:cs="Times New Roman"/>
          <w:b/>
          <w:szCs w:val="28"/>
        </w:rPr>
        <w:t>.2 Причини зростання ролі ТНК у міжнародних відносинах</w:t>
      </w:r>
    </w:p>
    <w:p w:rsidR="00C55D77" w:rsidRPr="009339E5" w:rsidRDefault="00B4508C" w:rsidP="008D128C">
      <w:pPr>
        <w:spacing w:after="0" w:line="360" w:lineRule="auto"/>
        <w:jc w:val="both"/>
        <w:rPr>
          <w:rFonts w:cs="Times New Roman"/>
          <w:szCs w:val="28"/>
        </w:rPr>
      </w:pPr>
      <w:r w:rsidRPr="009339E5">
        <w:rPr>
          <w:rFonts w:cs="Times New Roman"/>
          <w:szCs w:val="28"/>
        </w:rPr>
        <w:t>Сучасні процеси глобалізації характеризуються великою кількістю учасників, які впливають на їх рух і швидкість. Одним з учасників економічних, соціальних і політичних змін в результаті глобалізації стають транснаціональні корпорації (ТНК), а глобалізація, в свою чергу, стає причиною зміцнення їх ролі на міжнародній арені.</w:t>
      </w:r>
      <w:r w:rsidR="00F429E4">
        <w:rPr>
          <w:rFonts w:cs="Times New Roman"/>
          <w:szCs w:val="28"/>
        </w:rPr>
        <w:t xml:space="preserve"> Глобалізація - це найперша, </w:t>
      </w:r>
      <w:r w:rsidR="00F429E4" w:rsidRPr="009339E5">
        <w:rPr>
          <w:rFonts w:cs="Times New Roman"/>
          <w:szCs w:val="28"/>
        </w:rPr>
        <w:t xml:space="preserve">після закінчення </w:t>
      </w:r>
      <w:r w:rsidR="00F429E4">
        <w:rPr>
          <w:rFonts w:cs="Times New Roman"/>
          <w:szCs w:val="28"/>
        </w:rPr>
        <w:t>"</w:t>
      </w:r>
      <w:r w:rsidR="00F429E4" w:rsidRPr="009339E5">
        <w:rPr>
          <w:rFonts w:cs="Times New Roman"/>
          <w:szCs w:val="28"/>
        </w:rPr>
        <w:t>холодної війни</w:t>
      </w:r>
      <w:r w:rsidR="00F429E4">
        <w:rPr>
          <w:rFonts w:cs="Times New Roman"/>
          <w:szCs w:val="28"/>
        </w:rPr>
        <w:t>",</w:t>
      </w:r>
      <w:r w:rsidR="008D128C" w:rsidRPr="009339E5">
        <w:rPr>
          <w:rFonts w:cs="Times New Roman"/>
          <w:szCs w:val="28"/>
        </w:rPr>
        <w:t xml:space="preserve"> </w:t>
      </w:r>
      <w:r w:rsidR="00F429E4">
        <w:rPr>
          <w:rFonts w:cs="Times New Roman"/>
          <w:szCs w:val="28"/>
        </w:rPr>
        <w:t>прогресивна</w:t>
      </w:r>
      <w:r w:rsidR="008D128C" w:rsidRPr="009339E5">
        <w:rPr>
          <w:rFonts w:cs="Times New Roman"/>
          <w:szCs w:val="28"/>
        </w:rPr>
        <w:t xml:space="preserve"> єдина </w:t>
      </w:r>
      <w:r w:rsidR="00F429E4">
        <w:rPr>
          <w:rFonts w:cs="Times New Roman"/>
          <w:szCs w:val="28"/>
        </w:rPr>
        <w:t>міжнародна</w:t>
      </w:r>
      <w:r w:rsidR="008D128C" w:rsidRPr="009339E5">
        <w:rPr>
          <w:rFonts w:cs="Times New Roman"/>
          <w:szCs w:val="28"/>
        </w:rPr>
        <w:t xml:space="preserve"> система</w:t>
      </w:r>
      <w:r w:rsidR="00F429E4">
        <w:rPr>
          <w:rFonts w:cs="Times New Roman"/>
          <w:szCs w:val="28"/>
        </w:rPr>
        <w:t>, що</w:t>
      </w:r>
      <w:r w:rsidR="00F429E4" w:rsidRPr="00F429E4">
        <w:rPr>
          <w:rFonts w:cs="Times New Roman"/>
          <w:szCs w:val="28"/>
        </w:rPr>
        <w:t xml:space="preserve"> </w:t>
      </w:r>
      <w:r w:rsidR="00F429E4">
        <w:rPr>
          <w:rFonts w:cs="Times New Roman"/>
          <w:szCs w:val="28"/>
        </w:rPr>
        <w:t>з'явилася</w:t>
      </w:r>
      <w:r w:rsidR="008D128C" w:rsidRPr="009339E5">
        <w:rPr>
          <w:rFonts w:cs="Times New Roman"/>
          <w:szCs w:val="28"/>
        </w:rPr>
        <w:t xml:space="preserve"> </w:t>
      </w:r>
      <w:r w:rsidR="00F429E4">
        <w:rPr>
          <w:rFonts w:cs="Times New Roman"/>
          <w:szCs w:val="28"/>
        </w:rPr>
        <w:t>як результат</w:t>
      </w:r>
      <w:r w:rsidR="008D128C" w:rsidRPr="009339E5">
        <w:rPr>
          <w:rFonts w:cs="Times New Roman"/>
          <w:szCs w:val="28"/>
        </w:rPr>
        <w:t xml:space="preserve"> розвитку національних економік та</w:t>
      </w:r>
      <w:r w:rsidR="00F429E4">
        <w:rPr>
          <w:rFonts w:cs="Times New Roman"/>
          <w:szCs w:val="28"/>
        </w:rPr>
        <w:t>, підвалини якої зароджені</w:t>
      </w:r>
      <w:r w:rsidR="008D128C" w:rsidRPr="009339E5">
        <w:rPr>
          <w:rFonts w:cs="Times New Roman"/>
          <w:szCs w:val="28"/>
        </w:rPr>
        <w:t xml:space="preserve"> на </w:t>
      </w:r>
      <w:r w:rsidR="00F429E4">
        <w:rPr>
          <w:rFonts w:cs="Times New Roman"/>
          <w:szCs w:val="28"/>
        </w:rPr>
        <w:t>мінародному</w:t>
      </w:r>
      <w:r w:rsidR="008D128C" w:rsidRPr="009339E5">
        <w:rPr>
          <w:rFonts w:cs="Times New Roman"/>
          <w:szCs w:val="28"/>
        </w:rPr>
        <w:t xml:space="preserve"> переміщенні капіталу, інформаційної відкритості світу, швидкому технологічному </w:t>
      </w:r>
      <w:r w:rsidR="00F429E4">
        <w:rPr>
          <w:rFonts w:cs="Times New Roman"/>
          <w:szCs w:val="28"/>
        </w:rPr>
        <w:t>прогресі</w:t>
      </w:r>
      <w:r w:rsidR="008D128C" w:rsidRPr="009339E5">
        <w:rPr>
          <w:rFonts w:cs="Times New Roman"/>
          <w:szCs w:val="28"/>
        </w:rPr>
        <w:t>, зниженні тарифних бар’єрів та лібера</w:t>
      </w:r>
      <w:r w:rsidR="00F429E4">
        <w:rPr>
          <w:rFonts w:cs="Times New Roman"/>
          <w:szCs w:val="28"/>
        </w:rPr>
        <w:t>лізації руху товарів</w:t>
      </w:r>
      <w:r w:rsidR="008D128C" w:rsidRPr="009339E5">
        <w:rPr>
          <w:rFonts w:cs="Times New Roman"/>
          <w:szCs w:val="28"/>
        </w:rPr>
        <w:t xml:space="preserve">, на комунікаційному зближенні, </w:t>
      </w:r>
      <w:r w:rsidR="00F429E4">
        <w:rPr>
          <w:rFonts w:cs="Times New Roman"/>
          <w:szCs w:val="28"/>
        </w:rPr>
        <w:t>всесвітній</w:t>
      </w:r>
      <w:r w:rsidR="008D128C" w:rsidRPr="009339E5">
        <w:rPr>
          <w:rFonts w:cs="Times New Roman"/>
          <w:szCs w:val="28"/>
        </w:rPr>
        <w:t xml:space="preserve"> науковій революції, міжнаціональних соціальних рухах, нових видах транспорту</w:t>
      </w:r>
      <w:r w:rsidR="00F429E4">
        <w:rPr>
          <w:rFonts w:cs="Times New Roman"/>
          <w:szCs w:val="28"/>
        </w:rPr>
        <w:t xml:space="preserve"> та способів переміщення, реалізації телекомунікацій</w:t>
      </w:r>
      <w:r w:rsidR="008D128C" w:rsidRPr="009339E5">
        <w:rPr>
          <w:rFonts w:cs="Times New Roman"/>
          <w:szCs w:val="28"/>
        </w:rPr>
        <w:t>, інтернаціоналізації освіти.</w:t>
      </w:r>
    </w:p>
    <w:p w:rsidR="001953BC" w:rsidRPr="009339E5" w:rsidRDefault="001953BC" w:rsidP="00FF4D18">
      <w:pPr>
        <w:spacing w:after="0" w:line="360" w:lineRule="auto"/>
        <w:jc w:val="both"/>
        <w:rPr>
          <w:rFonts w:cs="Times New Roman"/>
          <w:szCs w:val="28"/>
        </w:rPr>
      </w:pPr>
      <w:r w:rsidRPr="009339E5">
        <w:rPr>
          <w:rFonts w:cs="Times New Roman"/>
          <w:szCs w:val="28"/>
        </w:rPr>
        <w:t>Нині транснаціоналізація</w:t>
      </w:r>
      <w:r w:rsidR="008D128C" w:rsidRPr="009339E5">
        <w:rPr>
          <w:rFonts w:cs="Times New Roman"/>
          <w:szCs w:val="28"/>
        </w:rPr>
        <w:t xml:space="preserve"> зокрема</w:t>
      </w:r>
      <w:r w:rsidRPr="009339E5">
        <w:rPr>
          <w:rFonts w:cs="Times New Roman"/>
          <w:szCs w:val="28"/>
        </w:rPr>
        <w:t xml:space="preserve"> вважається чи не найважливішою характеристикою сучасного світу, а</w:t>
      </w:r>
      <w:r w:rsidR="00F429E4">
        <w:rPr>
          <w:rFonts w:cs="Times New Roman"/>
          <w:szCs w:val="28"/>
        </w:rPr>
        <w:t xml:space="preserve"> одним з її наслідків є те, що розв'язання</w:t>
      </w:r>
      <w:r w:rsidRPr="009339E5">
        <w:rPr>
          <w:rFonts w:cs="Times New Roman"/>
          <w:szCs w:val="28"/>
        </w:rPr>
        <w:t xml:space="preserve"> багатьох </w:t>
      </w:r>
      <w:r w:rsidR="00F429E4">
        <w:rPr>
          <w:rFonts w:cs="Times New Roman"/>
          <w:szCs w:val="28"/>
        </w:rPr>
        <w:t>термінових</w:t>
      </w:r>
      <w:r w:rsidRPr="009339E5">
        <w:rPr>
          <w:rFonts w:cs="Times New Roman"/>
          <w:szCs w:val="28"/>
        </w:rPr>
        <w:t xml:space="preserve"> </w:t>
      </w:r>
      <w:r w:rsidR="00F429E4">
        <w:rPr>
          <w:rFonts w:cs="Times New Roman"/>
          <w:szCs w:val="28"/>
        </w:rPr>
        <w:t>задач</w:t>
      </w:r>
      <w:r w:rsidRPr="009339E5">
        <w:rPr>
          <w:rFonts w:cs="Times New Roman"/>
          <w:szCs w:val="28"/>
        </w:rPr>
        <w:t xml:space="preserve"> сучасн</w:t>
      </w:r>
      <w:r w:rsidR="00F429E4">
        <w:rPr>
          <w:rFonts w:cs="Times New Roman"/>
          <w:szCs w:val="28"/>
        </w:rPr>
        <w:t>ого світу</w:t>
      </w:r>
      <w:r w:rsidRPr="009339E5">
        <w:rPr>
          <w:rFonts w:cs="Times New Roman"/>
          <w:szCs w:val="28"/>
        </w:rPr>
        <w:t xml:space="preserve"> переходить у площину інтересів і компетенцій інститутів та інструментів, що </w:t>
      </w:r>
      <w:r w:rsidR="00F429E4">
        <w:rPr>
          <w:rFonts w:cs="Times New Roman"/>
          <w:szCs w:val="28"/>
        </w:rPr>
        <w:t>знаходяться</w:t>
      </w:r>
      <w:r w:rsidRPr="009339E5">
        <w:rPr>
          <w:rFonts w:cs="Times New Roman"/>
          <w:szCs w:val="28"/>
        </w:rPr>
        <w:t xml:space="preserve"> </w:t>
      </w:r>
      <w:r w:rsidR="00F429E4">
        <w:rPr>
          <w:rFonts w:cs="Times New Roman"/>
          <w:szCs w:val="28"/>
        </w:rPr>
        <w:t xml:space="preserve">поза межами окремих </w:t>
      </w:r>
      <w:r w:rsidRPr="009339E5">
        <w:rPr>
          <w:rFonts w:cs="Times New Roman"/>
          <w:szCs w:val="28"/>
        </w:rPr>
        <w:t>національних держав. Поряд з міжнародними організаціями, інтеграційними угрупованнями країн тощо, транснаціональні виробничі, збутові та фінансові корпорації стали одним з найважливіших аспектів глобалізації та найпотужнішим її проявом. Доводиться визнати, що ТНК є політичними суб’єктами міжнародних відносин</w:t>
      </w:r>
      <w:r w:rsidR="00F429E4">
        <w:rPr>
          <w:rFonts w:cs="Times New Roman"/>
          <w:szCs w:val="28"/>
        </w:rPr>
        <w:t xml:space="preserve"> як недержавні актори, і саме під їх впливом трансформується</w:t>
      </w:r>
      <w:r w:rsidRPr="009339E5">
        <w:rPr>
          <w:rFonts w:cs="Times New Roman"/>
          <w:szCs w:val="28"/>
        </w:rPr>
        <w:t xml:space="preserve"> політичний </w:t>
      </w:r>
      <w:r w:rsidR="00F429E4">
        <w:rPr>
          <w:rFonts w:cs="Times New Roman"/>
          <w:szCs w:val="28"/>
        </w:rPr>
        <w:t>вимір</w:t>
      </w:r>
      <w:r w:rsidRPr="009339E5">
        <w:rPr>
          <w:rFonts w:cs="Times New Roman"/>
          <w:szCs w:val="28"/>
        </w:rPr>
        <w:t xml:space="preserve">, зароджуються і розвиваються нові центри прийняття </w:t>
      </w:r>
      <w:r w:rsidR="00F429E4">
        <w:rPr>
          <w:rFonts w:cs="Times New Roman"/>
          <w:szCs w:val="28"/>
        </w:rPr>
        <w:t>стратегічно важливих</w:t>
      </w:r>
      <w:r w:rsidRPr="009339E5">
        <w:rPr>
          <w:rFonts w:cs="Times New Roman"/>
          <w:szCs w:val="28"/>
        </w:rPr>
        <w:t xml:space="preserve"> рішень.</w:t>
      </w:r>
    </w:p>
    <w:p w:rsidR="00F35203" w:rsidRDefault="00F429E4" w:rsidP="00F35203">
      <w:pPr>
        <w:spacing w:after="0" w:line="360" w:lineRule="auto"/>
        <w:jc w:val="both"/>
        <w:rPr>
          <w:rFonts w:cs="Times New Roman"/>
          <w:szCs w:val="28"/>
        </w:rPr>
      </w:pPr>
      <w:r>
        <w:rPr>
          <w:rFonts w:cs="Times New Roman"/>
          <w:szCs w:val="28"/>
        </w:rPr>
        <w:lastRenderedPageBreak/>
        <w:t>У</w:t>
      </w:r>
      <w:r w:rsidR="008D128C" w:rsidRPr="009339E5">
        <w:rPr>
          <w:rFonts w:cs="Times New Roman"/>
          <w:szCs w:val="28"/>
        </w:rPr>
        <w:t xml:space="preserve"> </w:t>
      </w:r>
      <w:r w:rsidR="00F35203">
        <w:rPr>
          <w:rFonts w:cs="Times New Roman"/>
          <w:szCs w:val="28"/>
        </w:rPr>
        <w:t>21</w:t>
      </w:r>
      <w:r w:rsidR="008D128C" w:rsidRPr="009339E5">
        <w:rPr>
          <w:rFonts w:cs="Times New Roman"/>
          <w:szCs w:val="28"/>
        </w:rPr>
        <w:t xml:space="preserve"> столітті процеси транснаціоналізації виробництва та </w:t>
      </w:r>
      <w:r>
        <w:rPr>
          <w:rFonts w:cs="Times New Roman"/>
          <w:szCs w:val="28"/>
        </w:rPr>
        <w:t>грошових статків</w:t>
      </w:r>
      <w:r w:rsidR="008D128C" w:rsidRPr="009339E5">
        <w:rPr>
          <w:rFonts w:cs="Times New Roman"/>
          <w:szCs w:val="28"/>
        </w:rPr>
        <w:t xml:space="preserve"> </w:t>
      </w:r>
      <w:r>
        <w:rPr>
          <w:rFonts w:cs="Times New Roman"/>
          <w:szCs w:val="28"/>
        </w:rPr>
        <w:t>стали основною причиною зростання</w:t>
      </w:r>
      <w:r w:rsidR="008D128C" w:rsidRPr="009339E5">
        <w:rPr>
          <w:rFonts w:cs="Times New Roman"/>
          <w:szCs w:val="28"/>
        </w:rPr>
        <w:t xml:space="preserve">, </w:t>
      </w:r>
      <w:r>
        <w:rPr>
          <w:rFonts w:cs="Times New Roman"/>
          <w:szCs w:val="28"/>
        </w:rPr>
        <w:t>діяльності</w:t>
      </w:r>
      <w:r w:rsidR="008D128C" w:rsidRPr="009339E5">
        <w:rPr>
          <w:rFonts w:cs="Times New Roman"/>
          <w:szCs w:val="28"/>
        </w:rPr>
        <w:t xml:space="preserve"> </w:t>
      </w:r>
      <w:r>
        <w:rPr>
          <w:rFonts w:cs="Times New Roman"/>
          <w:szCs w:val="28"/>
        </w:rPr>
        <w:t>та</w:t>
      </w:r>
      <w:r w:rsidR="008D128C" w:rsidRPr="009339E5">
        <w:rPr>
          <w:rFonts w:cs="Times New Roman"/>
          <w:szCs w:val="28"/>
        </w:rPr>
        <w:t xml:space="preserve"> розвитку корпорацій, а також </w:t>
      </w:r>
      <w:r>
        <w:rPr>
          <w:rFonts w:cs="Times New Roman"/>
          <w:szCs w:val="28"/>
        </w:rPr>
        <w:t>певною мірою</w:t>
      </w:r>
      <w:r w:rsidR="008D128C" w:rsidRPr="009339E5">
        <w:rPr>
          <w:rFonts w:cs="Times New Roman"/>
          <w:szCs w:val="28"/>
        </w:rPr>
        <w:t xml:space="preserve"> </w:t>
      </w:r>
      <w:r>
        <w:rPr>
          <w:rFonts w:cs="Times New Roman"/>
          <w:szCs w:val="28"/>
        </w:rPr>
        <w:t>чинником, який</w:t>
      </w:r>
      <w:r w:rsidR="008D128C" w:rsidRPr="009339E5">
        <w:rPr>
          <w:rFonts w:cs="Times New Roman"/>
          <w:szCs w:val="28"/>
        </w:rPr>
        <w:t xml:space="preserve"> визначає </w:t>
      </w:r>
      <w:r>
        <w:rPr>
          <w:rFonts w:cs="Times New Roman"/>
          <w:szCs w:val="28"/>
        </w:rPr>
        <w:t>швидкість розвитку світової економіки і її вплив на міжнародні відносини</w:t>
      </w:r>
      <w:r w:rsidR="008D128C" w:rsidRPr="009339E5">
        <w:rPr>
          <w:rFonts w:cs="Times New Roman"/>
          <w:szCs w:val="28"/>
        </w:rPr>
        <w:t xml:space="preserve"> в цілому. Діяльність транснаціональних корпорацій, а саме</w:t>
      </w:r>
      <w:r>
        <w:rPr>
          <w:rFonts w:cs="Times New Roman"/>
          <w:szCs w:val="28"/>
        </w:rPr>
        <w:t xml:space="preserve"> її</w:t>
      </w:r>
      <w:r w:rsidR="008D128C" w:rsidRPr="009339E5">
        <w:rPr>
          <w:rFonts w:cs="Times New Roman"/>
          <w:szCs w:val="28"/>
        </w:rPr>
        <w:t xml:space="preserve"> масштаби діяльності </w:t>
      </w:r>
      <w:r>
        <w:rPr>
          <w:rFonts w:cs="Times New Roman"/>
          <w:szCs w:val="28"/>
        </w:rPr>
        <w:t>значно збільшилися</w:t>
      </w:r>
      <w:r w:rsidR="008D128C" w:rsidRPr="009339E5">
        <w:rPr>
          <w:rFonts w:cs="Times New Roman"/>
          <w:szCs w:val="28"/>
        </w:rPr>
        <w:t xml:space="preserve"> у зв’язку із відкриттям пострадянського та східноєвропейського економічного простору</w:t>
      </w:r>
      <w:r w:rsidR="00B1524A">
        <w:rPr>
          <w:rFonts w:cs="Times New Roman"/>
          <w:szCs w:val="28"/>
        </w:rPr>
        <w:t xml:space="preserve"> для Західного світу</w:t>
      </w:r>
      <w:r w:rsidR="008D128C" w:rsidRPr="009339E5">
        <w:rPr>
          <w:rFonts w:cs="Times New Roman"/>
          <w:szCs w:val="28"/>
        </w:rPr>
        <w:t xml:space="preserve">. Також </w:t>
      </w:r>
      <w:r w:rsidR="00B1524A">
        <w:rPr>
          <w:rFonts w:cs="Times New Roman"/>
          <w:szCs w:val="28"/>
        </w:rPr>
        <w:t>значне місце посіло</w:t>
      </w:r>
      <w:r w:rsidR="008D128C" w:rsidRPr="009339E5">
        <w:rPr>
          <w:rFonts w:cs="Times New Roman"/>
          <w:szCs w:val="28"/>
        </w:rPr>
        <w:t xml:space="preserve"> зростання економічних потужностей К</w:t>
      </w:r>
      <w:r w:rsidR="00B1524A">
        <w:rPr>
          <w:rFonts w:cs="Times New Roman"/>
          <w:szCs w:val="28"/>
        </w:rPr>
        <w:t>НР</w:t>
      </w:r>
      <w:r w:rsidR="008D128C" w:rsidRPr="009339E5">
        <w:rPr>
          <w:rFonts w:cs="Times New Roman"/>
          <w:szCs w:val="28"/>
        </w:rPr>
        <w:t xml:space="preserve">, </w:t>
      </w:r>
      <w:r w:rsidR="00B1524A">
        <w:rPr>
          <w:rFonts w:cs="Times New Roman"/>
          <w:szCs w:val="28"/>
        </w:rPr>
        <w:t xml:space="preserve">яка поступово отримала статус </w:t>
      </w:r>
      <w:r w:rsidR="008D128C" w:rsidRPr="009339E5">
        <w:rPr>
          <w:rFonts w:cs="Times New Roman"/>
          <w:szCs w:val="28"/>
        </w:rPr>
        <w:t xml:space="preserve">найбільшого ринку збуту та </w:t>
      </w:r>
      <w:r w:rsidR="00B1524A">
        <w:rPr>
          <w:rFonts w:cs="Times New Roman"/>
          <w:szCs w:val="28"/>
        </w:rPr>
        <w:t>світового виробництва</w:t>
      </w:r>
      <w:r w:rsidR="008D128C" w:rsidRPr="009339E5">
        <w:rPr>
          <w:rFonts w:cs="Times New Roman"/>
          <w:szCs w:val="28"/>
        </w:rPr>
        <w:t xml:space="preserve">. </w:t>
      </w:r>
      <w:r w:rsidR="00B1524A">
        <w:rPr>
          <w:rFonts w:cs="Times New Roman"/>
          <w:szCs w:val="28"/>
        </w:rPr>
        <w:t>Діяльність Світової Організації Торгівлі(СОТ)</w:t>
      </w:r>
      <w:r w:rsidR="008D128C" w:rsidRPr="009339E5">
        <w:rPr>
          <w:rFonts w:cs="Times New Roman"/>
          <w:szCs w:val="28"/>
        </w:rPr>
        <w:t xml:space="preserve"> </w:t>
      </w:r>
      <w:r w:rsidR="00B1524A">
        <w:rPr>
          <w:rFonts w:cs="Times New Roman"/>
          <w:szCs w:val="28"/>
        </w:rPr>
        <w:t>достатньо зменшила</w:t>
      </w:r>
      <w:r w:rsidR="008D128C" w:rsidRPr="009339E5">
        <w:rPr>
          <w:rFonts w:cs="Times New Roman"/>
          <w:szCs w:val="28"/>
        </w:rPr>
        <w:t xml:space="preserve"> торгівельні </w:t>
      </w:r>
      <w:r w:rsidR="00B1524A">
        <w:rPr>
          <w:rFonts w:cs="Times New Roman"/>
          <w:szCs w:val="28"/>
        </w:rPr>
        <w:t>перепони для країн-учасниць</w:t>
      </w:r>
      <w:r w:rsidR="008D128C" w:rsidRPr="009339E5">
        <w:rPr>
          <w:rFonts w:cs="Times New Roman"/>
          <w:szCs w:val="28"/>
        </w:rPr>
        <w:t xml:space="preserve">. </w:t>
      </w:r>
      <w:r w:rsidR="00B1524A">
        <w:rPr>
          <w:rFonts w:cs="Times New Roman"/>
          <w:szCs w:val="28"/>
        </w:rPr>
        <w:t xml:space="preserve"> Після закінчення Другої Світової війни організація ГАТТ була першим утворенням, що досягло подібного результату. </w:t>
      </w:r>
      <w:r w:rsidR="008D128C" w:rsidRPr="009339E5">
        <w:rPr>
          <w:rFonts w:cs="Times New Roman"/>
          <w:szCs w:val="28"/>
        </w:rPr>
        <w:t xml:space="preserve">Процес транснаціоналізації </w:t>
      </w:r>
      <w:r w:rsidR="00B1524A">
        <w:rPr>
          <w:rFonts w:cs="Times New Roman"/>
          <w:szCs w:val="28"/>
        </w:rPr>
        <w:t>дедалі прискорюється</w:t>
      </w:r>
      <w:r w:rsidR="008D128C" w:rsidRPr="009339E5">
        <w:rPr>
          <w:rFonts w:cs="Times New Roman"/>
          <w:szCs w:val="28"/>
        </w:rPr>
        <w:t xml:space="preserve">. </w:t>
      </w:r>
      <w:r w:rsidR="00B1524A">
        <w:rPr>
          <w:rFonts w:cs="Times New Roman"/>
          <w:szCs w:val="28"/>
        </w:rPr>
        <w:t>Основою успішного</w:t>
      </w:r>
      <w:r w:rsidR="008D128C" w:rsidRPr="009339E5">
        <w:rPr>
          <w:rFonts w:cs="Times New Roman"/>
          <w:szCs w:val="28"/>
        </w:rPr>
        <w:t xml:space="preserve"> розвитку цього процесу є рівень інтернаціоналізації країни, </w:t>
      </w:r>
      <w:r w:rsidR="00B1524A">
        <w:rPr>
          <w:rFonts w:cs="Times New Roman"/>
          <w:szCs w:val="28"/>
        </w:rPr>
        <w:t xml:space="preserve">її </w:t>
      </w:r>
      <w:r w:rsidR="008D128C" w:rsidRPr="009339E5">
        <w:rPr>
          <w:rFonts w:cs="Times New Roman"/>
          <w:szCs w:val="28"/>
        </w:rPr>
        <w:t>п</w:t>
      </w:r>
      <w:r w:rsidR="00B1524A">
        <w:rPr>
          <w:rFonts w:cs="Times New Roman"/>
          <w:szCs w:val="28"/>
        </w:rPr>
        <w:t>оложення</w:t>
      </w:r>
      <w:r w:rsidR="008D128C" w:rsidRPr="009339E5">
        <w:rPr>
          <w:rFonts w:cs="Times New Roman"/>
          <w:szCs w:val="28"/>
        </w:rPr>
        <w:t xml:space="preserve"> в рейтингу глобальної конкурентоспроможност</w:t>
      </w:r>
      <w:r w:rsidR="00B1524A">
        <w:rPr>
          <w:rFonts w:cs="Times New Roman"/>
          <w:szCs w:val="28"/>
        </w:rPr>
        <w:t>і та участь в міжнародних домовленостях</w:t>
      </w:r>
      <w:r w:rsidR="008D128C" w:rsidRPr="009339E5">
        <w:rPr>
          <w:rFonts w:cs="Times New Roman"/>
          <w:szCs w:val="28"/>
        </w:rPr>
        <w:t>.</w:t>
      </w:r>
      <w:r w:rsidR="008D128C" w:rsidRPr="009339E5">
        <w:rPr>
          <w:rStyle w:val="ab"/>
          <w:rFonts w:cs="Times New Roman"/>
          <w:szCs w:val="28"/>
        </w:rPr>
        <w:footnoteReference w:id="104"/>
      </w:r>
    </w:p>
    <w:p w:rsidR="006759A0" w:rsidRPr="009339E5" w:rsidRDefault="00CF2D71" w:rsidP="00F35203">
      <w:pPr>
        <w:spacing w:after="0" w:line="360" w:lineRule="auto"/>
        <w:jc w:val="both"/>
        <w:rPr>
          <w:rFonts w:cs="Times New Roman"/>
          <w:szCs w:val="28"/>
        </w:rPr>
      </w:pPr>
      <w:r w:rsidRPr="009339E5">
        <w:rPr>
          <w:rFonts w:cs="Times New Roman"/>
          <w:szCs w:val="28"/>
        </w:rPr>
        <w:t>Комплексна оцінка сучасного зв’язку результативності транснаціоналізації та державної конкурентної політики дозволила виявити специфічні риси транснаціоналізації та охарактеризувати механізми узгодження інтересів держави і ТНК</w:t>
      </w:r>
      <w:r w:rsidR="00FC7D14">
        <w:rPr>
          <w:rFonts w:cs="Times New Roman"/>
          <w:szCs w:val="28"/>
        </w:rPr>
        <w:t xml:space="preserve"> н</w:t>
      </w:r>
      <w:r w:rsidRPr="009339E5">
        <w:rPr>
          <w:rFonts w:cs="Times New Roman"/>
          <w:szCs w:val="28"/>
        </w:rPr>
        <w:t>а основі державного мотивування транснаціона</w:t>
      </w:r>
      <w:r w:rsidR="00B457DF">
        <w:rPr>
          <w:rFonts w:cs="Times New Roman"/>
          <w:szCs w:val="28"/>
        </w:rPr>
        <w:t xml:space="preserve">лізації вітчизняних корпорацій </w:t>
      </w:r>
      <w:r w:rsidRPr="009339E5">
        <w:rPr>
          <w:rFonts w:cs="Times New Roman"/>
          <w:szCs w:val="28"/>
        </w:rPr>
        <w:t>відповідно до стратегічних економічних пріоритетів та критеріїв національної безпеки і дієвої соціальної корпоративної відповідальності</w:t>
      </w:r>
      <w:r w:rsidR="00FC7D14">
        <w:rPr>
          <w:rFonts w:cs="Times New Roman"/>
          <w:szCs w:val="28"/>
        </w:rPr>
        <w:t>. Н</w:t>
      </w:r>
      <w:r w:rsidRPr="009339E5">
        <w:rPr>
          <w:rFonts w:cs="Times New Roman"/>
          <w:szCs w:val="28"/>
        </w:rPr>
        <w:t xml:space="preserve">а </w:t>
      </w:r>
      <w:r w:rsidR="00AD7168">
        <w:rPr>
          <w:rFonts w:cs="Times New Roman"/>
          <w:szCs w:val="28"/>
        </w:rPr>
        <w:t>в</w:t>
      </w:r>
      <w:r w:rsidR="00AD7168" w:rsidRPr="009339E5">
        <w:rPr>
          <w:rFonts w:cs="Times New Roman"/>
          <w:szCs w:val="28"/>
        </w:rPr>
        <w:t xml:space="preserve">сеохоплюючий </w:t>
      </w:r>
      <w:r w:rsidR="00B1524A">
        <w:rPr>
          <w:rFonts w:cs="Times New Roman"/>
          <w:szCs w:val="28"/>
        </w:rPr>
        <w:t>характер процесів глобалізації значним</w:t>
      </w:r>
      <w:r w:rsidR="00AD7168" w:rsidRPr="009339E5">
        <w:rPr>
          <w:rFonts w:cs="Times New Roman"/>
          <w:szCs w:val="28"/>
        </w:rPr>
        <w:t xml:space="preserve"> чином </w:t>
      </w:r>
      <w:r w:rsidR="00B1524A">
        <w:rPr>
          <w:rFonts w:cs="Times New Roman"/>
          <w:szCs w:val="28"/>
        </w:rPr>
        <w:t xml:space="preserve">вплинула </w:t>
      </w:r>
      <w:r w:rsidR="00FC7D14">
        <w:rPr>
          <w:rFonts w:cs="Times New Roman"/>
          <w:szCs w:val="28"/>
        </w:rPr>
        <w:t>зміна</w:t>
      </w:r>
      <w:r w:rsidR="00AD7168" w:rsidRPr="009339E5">
        <w:rPr>
          <w:rFonts w:cs="Times New Roman"/>
          <w:szCs w:val="28"/>
        </w:rPr>
        <w:t xml:space="preserve"> спів</w:t>
      </w:r>
      <w:r w:rsidR="00B1524A">
        <w:rPr>
          <w:rFonts w:cs="Times New Roman"/>
          <w:szCs w:val="28"/>
        </w:rPr>
        <w:t>ставлення</w:t>
      </w:r>
      <w:r w:rsidR="00AD7168" w:rsidRPr="009339E5">
        <w:rPr>
          <w:rFonts w:cs="Times New Roman"/>
          <w:szCs w:val="28"/>
        </w:rPr>
        <w:t xml:space="preserve"> між економічною і </w:t>
      </w:r>
      <w:r w:rsidR="00AD7168" w:rsidRPr="009339E5">
        <w:rPr>
          <w:rFonts w:cs="Times New Roman"/>
          <w:szCs w:val="28"/>
        </w:rPr>
        <w:lastRenderedPageBreak/>
        <w:t xml:space="preserve">політичною складовими у </w:t>
      </w:r>
      <w:r w:rsidR="00B1524A">
        <w:rPr>
          <w:rFonts w:cs="Times New Roman"/>
          <w:szCs w:val="28"/>
        </w:rPr>
        <w:t xml:space="preserve">співдії міжнародних акторів та </w:t>
      </w:r>
      <w:r w:rsidR="00AD7168" w:rsidRPr="009339E5">
        <w:rPr>
          <w:rFonts w:cs="Times New Roman"/>
          <w:szCs w:val="28"/>
        </w:rPr>
        <w:t xml:space="preserve">на вихід політики й економіки на </w:t>
      </w:r>
      <w:r w:rsidR="00B1524A">
        <w:rPr>
          <w:rFonts w:cs="Times New Roman"/>
          <w:szCs w:val="28"/>
        </w:rPr>
        <w:t>однаковий</w:t>
      </w:r>
      <w:r w:rsidR="00AD7168" w:rsidRPr="009339E5">
        <w:rPr>
          <w:rFonts w:cs="Times New Roman"/>
          <w:szCs w:val="28"/>
        </w:rPr>
        <w:t xml:space="preserve"> за</w:t>
      </w:r>
      <w:r w:rsidR="00B1524A">
        <w:rPr>
          <w:rFonts w:cs="Times New Roman"/>
          <w:szCs w:val="28"/>
        </w:rPr>
        <w:t xml:space="preserve"> цінністю</w:t>
      </w:r>
      <w:r w:rsidR="00AD7168" w:rsidRPr="009339E5">
        <w:rPr>
          <w:rFonts w:cs="Times New Roman"/>
          <w:szCs w:val="28"/>
        </w:rPr>
        <w:t xml:space="preserve"> рівень. </w:t>
      </w:r>
      <w:r w:rsidRPr="009339E5">
        <w:rPr>
          <w:rFonts w:cs="Times New Roman"/>
          <w:szCs w:val="28"/>
        </w:rPr>
        <w:t>(рис. 1)</w:t>
      </w:r>
      <w:r w:rsidR="00B457DF">
        <w:rPr>
          <w:rStyle w:val="ab"/>
          <w:rFonts w:cs="Times New Roman"/>
          <w:szCs w:val="28"/>
        </w:rPr>
        <w:footnoteReference w:id="105"/>
      </w:r>
      <w:r w:rsidR="00AD7168" w:rsidRPr="00AD7168">
        <w:rPr>
          <w:rFonts w:cs="Times New Roman"/>
          <w:szCs w:val="28"/>
        </w:rPr>
        <w:t xml:space="preserve"> </w:t>
      </w:r>
    </w:p>
    <w:p w:rsidR="00CF2D71" w:rsidRPr="009339E5" w:rsidRDefault="00CF2D71" w:rsidP="00FF4D18">
      <w:pPr>
        <w:spacing w:after="0" w:line="360" w:lineRule="auto"/>
        <w:jc w:val="both"/>
        <w:rPr>
          <w:rFonts w:cs="Times New Roman"/>
          <w:szCs w:val="28"/>
        </w:rPr>
      </w:pPr>
      <w:r w:rsidRPr="009339E5">
        <w:rPr>
          <w:noProof/>
          <w:szCs w:val="28"/>
          <w:lang w:val="en-US"/>
        </w:rPr>
        <w:lastRenderedPageBreak/>
        <mc:AlternateContent>
          <mc:Choice Requires="wpc">
            <w:drawing>
              <wp:inline distT="0" distB="0" distL="0" distR="0">
                <wp:extent cx="5637530" cy="7448550"/>
                <wp:effectExtent l="0" t="0" r="96520" b="0"/>
                <wp:docPr id="78" name="Полотно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065335" y="14098"/>
                            <a:ext cx="3656965" cy="342900"/>
                          </a:xfrm>
                          <a:prstGeom prst="rect">
                            <a:avLst/>
                          </a:prstGeom>
                          <a:solidFill>
                            <a:srgbClr val="EEECE1"/>
                          </a:solidFill>
                          <a:ln w="28575">
                            <a:solidFill>
                              <a:srgbClr val="000000"/>
                            </a:solidFill>
                            <a:miter lim="800000"/>
                            <a:headEnd/>
                            <a:tailEnd/>
                          </a:ln>
                        </wps:spPr>
                        <wps:txbx>
                          <w:txbxContent>
                            <w:p w:rsidR="006900A8" w:rsidRPr="00C10800" w:rsidRDefault="006900A8" w:rsidP="00CF2D71">
                              <w:pPr>
                                <w:jc w:val="center"/>
                                <w:rPr>
                                  <w:b/>
                                  <w:szCs w:val="28"/>
                                </w:rPr>
                              </w:pPr>
                              <w:r w:rsidRPr="00C10800">
                                <w:rPr>
                                  <w:b/>
                                  <w:szCs w:val="28"/>
                                </w:rPr>
                                <w:t>Транснаціоналізація</w:t>
                              </w:r>
                            </w:p>
                          </w:txbxContent>
                        </wps:txbx>
                        <wps:bodyPr rot="0" vert="horz" wrap="square" lIns="91440" tIns="45720" rIns="91440" bIns="45720" anchor="t" anchorCtr="0" upright="1">
                          <a:noAutofit/>
                        </wps:bodyPr>
                      </wps:wsp>
                      <wps:wsp>
                        <wps:cNvPr id="3" name="Rectangle 5"/>
                        <wps:cNvSpPr>
                          <a:spLocks noChangeArrowheads="1"/>
                        </wps:cNvSpPr>
                        <wps:spPr bwMode="auto">
                          <a:xfrm>
                            <a:off x="1864800" y="471298"/>
                            <a:ext cx="2057400" cy="342900"/>
                          </a:xfrm>
                          <a:prstGeom prst="rect">
                            <a:avLst/>
                          </a:prstGeom>
                          <a:solidFill>
                            <a:srgbClr val="FFFFFF"/>
                          </a:solidFill>
                          <a:ln w="28575">
                            <a:solidFill>
                              <a:srgbClr val="000000"/>
                            </a:solidFill>
                            <a:miter lim="800000"/>
                            <a:headEnd/>
                            <a:tailEnd/>
                          </a:ln>
                        </wps:spPr>
                        <wps:txbx>
                          <w:txbxContent>
                            <w:p w:rsidR="006900A8" w:rsidRPr="00D55FB2" w:rsidRDefault="006900A8" w:rsidP="00B457DF">
                              <w:pPr>
                                <w:ind w:firstLine="0"/>
                                <w:rPr>
                                  <w:b/>
                                  <w:szCs w:val="28"/>
                                </w:rPr>
                              </w:pPr>
                              <w:r>
                                <w:rPr>
                                  <w:b/>
                                  <w:szCs w:val="28"/>
                                </w:rPr>
                                <w:t xml:space="preserve">          </w:t>
                              </w:r>
                              <w:r w:rsidRPr="00D55FB2">
                                <w:rPr>
                                  <w:b/>
                                  <w:szCs w:val="28"/>
                                </w:rPr>
                                <w:t>Принципи</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093237" y="928482"/>
                            <a:ext cx="1600200" cy="395493"/>
                          </a:xfrm>
                          <a:prstGeom prst="rect">
                            <a:avLst/>
                          </a:prstGeom>
                          <a:solidFill>
                            <a:srgbClr val="FFFFFF"/>
                          </a:solidFill>
                          <a:ln w="3175">
                            <a:solidFill>
                              <a:srgbClr val="000000"/>
                            </a:solidFill>
                            <a:miter lim="800000"/>
                            <a:headEnd/>
                            <a:tailEnd/>
                          </a:ln>
                        </wps:spPr>
                        <wps:txbx>
                          <w:txbxContent>
                            <w:p w:rsidR="006900A8" w:rsidRPr="00AD7168" w:rsidRDefault="006900A8" w:rsidP="00B457DF">
                              <w:pPr>
                                <w:ind w:firstLine="0"/>
                              </w:pPr>
                              <w:r w:rsidRPr="00AD7168">
                                <w:t>Системність</w:t>
                              </w:r>
                            </w:p>
                          </w:txbxContent>
                        </wps:txbx>
                        <wps:bodyPr rot="0" vert="horz" wrap="square" lIns="91440" tIns="45720" rIns="91440" bIns="45720" anchor="t" anchorCtr="0" upright="1">
                          <a:noAutofit/>
                        </wps:bodyPr>
                      </wps:wsp>
                      <wps:wsp>
                        <wps:cNvPr id="5" name="Rectangle 7"/>
                        <wps:cNvSpPr>
                          <a:spLocks noChangeArrowheads="1"/>
                        </wps:cNvSpPr>
                        <wps:spPr bwMode="auto">
                          <a:xfrm>
                            <a:off x="2036250" y="1747648"/>
                            <a:ext cx="1600200" cy="342900"/>
                          </a:xfrm>
                          <a:prstGeom prst="rect">
                            <a:avLst/>
                          </a:prstGeom>
                          <a:solidFill>
                            <a:srgbClr val="FFFFFF"/>
                          </a:solidFill>
                          <a:ln w="9525">
                            <a:solidFill>
                              <a:srgbClr val="000000"/>
                            </a:solidFill>
                            <a:miter lim="800000"/>
                            <a:headEnd/>
                            <a:tailEnd/>
                          </a:ln>
                        </wps:spPr>
                        <wps:txbx>
                          <w:txbxContent>
                            <w:p w:rsidR="006900A8" w:rsidRPr="002A43C0" w:rsidRDefault="006900A8" w:rsidP="00B457DF">
                              <w:pPr>
                                <w:ind w:firstLine="0"/>
                              </w:pPr>
                              <w:r w:rsidRPr="002A43C0">
                                <w:t>Результативність</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807900" y="1271398"/>
                            <a:ext cx="1600200" cy="342900"/>
                          </a:xfrm>
                          <a:prstGeom prst="rect">
                            <a:avLst/>
                          </a:prstGeom>
                          <a:solidFill>
                            <a:srgbClr val="FFFFFF"/>
                          </a:solidFill>
                          <a:ln w="9525">
                            <a:solidFill>
                              <a:srgbClr val="000000"/>
                            </a:solidFill>
                            <a:miter lim="800000"/>
                            <a:headEnd/>
                            <a:tailEnd/>
                          </a:ln>
                        </wps:spPr>
                        <wps:txbx>
                          <w:txbxContent>
                            <w:p w:rsidR="006900A8" w:rsidRPr="002A43C0" w:rsidRDefault="006900A8" w:rsidP="00B457DF">
                              <w:pPr>
                                <w:ind w:firstLine="0"/>
                              </w:pPr>
                              <w:r w:rsidRPr="002A43C0">
                                <w:t>Транспарентність</w:t>
                              </w:r>
                            </w:p>
                          </w:txbxContent>
                        </wps:txbx>
                        <wps:bodyPr rot="0" vert="horz" wrap="square" lIns="91440" tIns="45720" rIns="91440" bIns="45720" anchor="t" anchorCtr="0" upright="1">
                          <a:noAutofit/>
                        </wps:bodyPr>
                      </wps:wsp>
                      <wps:wsp>
                        <wps:cNvPr id="7" name="Rectangle 9"/>
                        <wps:cNvSpPr>
                          <a:spLocks noChangeArrowheads="1"/>
                        </wps:cNvSpPr>
                        <wps:spPr bwMode="auto">
                          <a:xfrm>
                            <a:off x="378900" y="1285874"/>
                            <a:ext cx="1600200" cy="328423"/>
                          </a:xfrm>
                          <a:prstGeom prst="rect">
                            <a:avLst/>
                          </a:prstGeom>
                          <a:solidFill>
                            <a:srgbClr val="FFFFFF"/>
                          </a:solidFill>
                          <a:ln w="9525">
                            <a:solidFill>
                              <a:srgbClr val="000000"/>
                            </a:solidFill>
                            <a:miter lim="800000"/>
                            <a:headEnd/>
                            <a:tailEnd/>
                          </a:ln>
                        </wps:spPr>
                        <wps:txbx>
                          <w:txbxContent>
                            <w:p w:rsidR="006900A8" w:rsidRPr="002A43C0" w:rsidRDefault="006900A8" w:rsidP="00B457DF">
                              <w:pPr>
                                <w:ind w:firstLine="0"/>
                              </w:pPr>
                              <w:r w:rsidRPr="002A43C0">
                                <w:t>Раціональність</w:t>
                              </w:r>
                            </w:p>
                          </w:txbxContent>
                        </wps:txbx>
                        <wps:bodyPr rot="0" vert="horz" wrap="square" lIns="91440" tIns="45720" rIns="91440" bIns="45720" anchor="t" anchorCtr="0" upright="1">
                          <a:noAutofit/>
                        </wps:bodyPr>
                      </wps:wsp>
                      <wps:wsp>
                        <wps:cNvPr id="8" name="Line 10"/>
                        <wps:cNvCnPr>
                          <a:cxnSpLocks noChangeShapeType="1"/>
                        </wps:cNvCnPr>
                        <wps:spPr bwMode="auto">
                          <a:xfrm flipH="1">
                            <a:off x="2875085" y="1333500"/>
                            <a:ext cx="13775" cy="395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3693600" y="1042798"/>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4608000" y="1042798"/>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1179000" y="1042798"/>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1179000" y="1042798"/>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5"/>
                        <wps:cNvSpPr>
                          <a:spLocks noChangeArrowheads="1"/>
                        </wps:cNvSpPr>
                        <wps:spPr bwMode="auto">
                          <a:xfrm>
                            <a:off x="1874325" y="2042923"/>
                            <a:ext cx="2057400" cy="342900"/>
                          </a:xfrm>
                          <a:prstGeom prst="rect">
                            <a:avLst/>
                          </a:prstGeom>
                          <a:solidFill>
                            <a:srgbClr val="FFFFFF"/>
                          </a:solidFill>
                          <a:ln w="28575">
                            <a:solidFill>
                              <a:srgbClr val="000000"/>
                            </a:solidFill>
                            <a:miter lim="800000"/>
                            <a:headEnd/>
                            <a:tailEnd/>
                          </a:ln>
                        </wps:spPr>
                        <wps:txbx>
                          <w:txbxContent>
                            <w:p w:rsidR="006900A8" w:rsidRPr="00D55FB2" w:rsidRDefault="006900A8" w:rsidP="00B457DF">
                              <w:pPr>
                                <w:rPr>
                                  <w:b/>
                                  <w:szCs w:val="28"/>
                                </w:rPr>
                              </w:pPr>
                              <w:r w:rsidRPr="00D55FB2">
                                <w:rPr>
                                  <w:b/>
                                  <w:szCs w:val="28"/>
                                </w:rPr>
                                <w:t>Рівні</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76200" y="2690623"/>
                            <a:ext cx="1400175" cy="342900"/>
                          </a:xfrm>
                          <a:prstGeom prst="rect">
                            <a:avLst/>
                          </a:prstGeom>
                          <a:solidFill>
                            <a:srgbClr val="FFFFFF"/>
                          </a:solidFill>
                          <a:ln w="9525">
                            <a:solidFill>
                              <a:srgbClr val="000000"/>
                            </a:solidFill>
                            <a:miter lim="800000"/>
                            <a:headEnd/>
                            <a:tailEnd/>
                          </a:ln>
                        </wps:spPr>
                        <wps:txbx>
                          <w:txbxContent>
                            <w:p w:rsidR="006900A8" w:rsidRPr="00B42471" w:rsidRDefault="006900A8" w:rsidP="006759A0">
                              <w:pPr>
                                <w:ind w:firstLine="0"/>
                              </w:pPr>
                              <w:r>
                                <w:t>Корпоративний</w:t>
                              </w:r>
                            </w:p>
                          </w:txbxContent>
                        </wps:txbx>
                        <wps:bodyPr rot="0" vert="horz" wrap="square" lIns="91440" tIns="45720" rIns="91440" bIns="45720" anchor="t" anchorCtr="0" upright="1">
                          <a:noAutofit/>
                        </wps:bodyPr>
                      </wps:wsp>
                      <wps:wsp>
                        <wps:cNvPr id="15" name="Rectangle 17"/>
                        <wps:cNvSpPr>
                          <a:spLocks noChangeArrowheads="1"/>
                        </wps:cNvSpPr>
                        <wps:spPr bwMode="auto">
                          <a:xfrm>
                            <a:off x="1607625" y="2690623"/>
                            <a:ext cx="1028700" cy="342900"/>
                          </a:xfrm>
                          <a:prstGeom prst="rect">
                            <a:avLst/>
                          </a:prstGeom>
                          <a:solidFill>
                            <a:srgbClr val="FFFFFF"/>
                          </a:solidFill>
                          <a:ln w="9525">
                            <a:solidFill>
                              <a:srgbClr val="000000"/>
                            </a:solidFill>
                            <a:miter lim="800000"/>
                            <a:headEnd/>
                            <a:tailEnd/>
                          </a:ln>
                        </wps:spPr>
                        <wps:txbx>
                          <w:txbxContent>
                            <w:p w:rsidR="006900A8" w:rsidRPr="00B42471" w:rsidRDefault="006900A8" w:rsidP="006759A0">
                              <w:pPr>
                                <w:ind w:firstLine="0"/>
                              </w:pPr>
                              <w:r w:rsidRPr="00B42471">
                                <w:t>Галузевий</w:t>
                              </w:r>
                            </w:p>
                          </w:txbxContent>
                        </wps:txbx>
                        <wps:bodyPr rot="0" vert="horz" wrap="square" lIns="91440" tIns="45720" rIns="91440" bIns="45720" anchor="t" anchorCtr="0" upright="1">
                          <a:noAutofit/>
                        </wps:bodyPr>
                      </wps:wsp>
                      <wps:wsp>
                        <wps:cNvPr id="16" name="Rectangle 18"/>
                        <wps:cNvSpPr>
                          <a:spLocks noChangeArrowheads="1"/>
                        </wps:cNvSpPr>
                        <wps:spPr bwMode="auto">
                          <a:xfrm>
                            <a:off x="2952750" y="2642998"/>
                            <a:ext cx="1093275" cy="342900"/>
                          </a:xfrm>
                          <a:prstGeom prst="rect">
                            <a:avLst/>
                          </a:prstGeom>
                          <a:solidFill>
                            <a:srgbClr val="FFFFFF"/>
                          </a:solidFill>
                          <a:ln w="9525">
                            <a:solidFill>
                              <a:srgbClr val="000000"/>
                            </a:solidFill>
                            <a:miter lim="800000"/>
                            <a:headEnd/>
                            <a:tailEnd/>
                          </a:ln>
                        </wps:spPr>
                        <wps:txbx>
                          <w:txbxContent>
                            <w:p w:rsidR="006900A8" w:rsidRPr="00B42471" w:rsidRDefault="006900A8" w:rsidP="006759A0">
                              <w:pPr>
                                <w:ind w:firstLine="0"/>
                              </w:pPr>
                              <w:r>
                                <w:t>Державнийй</w:t>
                              </w:r>
                            </w:p>
                          </w:txbxContent>
                        </wps:txbx>
                        <wps:bodyPr rot="0" vert="horz" wrap="square" lIns="91440" tIns="45720" rIns="91440" bIns="45720" anchor="t" anchorCtr="0" upright="1">
                          <a:noAutofit/>
                        </wps:bodyPr>
                      </wps:wsp>
                      <wps:wsp>
                        <wps:cNvPr id="17" name="Rectangle 19"/>
                        <wps:cNvSpPr>
                          <a:spLocks noChangeArrowheads="1"/>
                        </wps:cNvSpPr>
                        <wps:spPr bwMode="auto">
                          <a:xfrm>
                            <a:off x="4267200" y="2642998"/>
                            <a:ext cx="1226625" cy="342900"/>
                          </a:xfrm>
                          <a:prstGeom prst="rect">
                            <a:avLst/>
                          </a:prstGeom>
                          <a:solidFill>
                            <a:srgbClr val="FFFFFF"/>
                          </a:solidFill>
                          <a:ln w="9525">
                            <a:solidFill>
                              <a:srgbClr val="000000"/>
                            </a:solidFill>
                            <a:miter lim="800000"/>
                            <a:headEnd/>
                            <a:tailEnd/>
                          </a:ln>
                        </wps:spPr>
                        <wps:txbx>
                          <w:txbxContent>
                            <w:p w:rsidR="006900A8" w:rsidRPr="00B42471" w:rsidRDefault="006900A8" w:rsidP="00B457DF">
                              <w:pPr>
                                <w:ind w:firstLine="0"/>
                              </w:pPr>
                              <w:r w:rsidRPr="00B42471">
                                <w:t>Глобальний</w:t>
                              </w:r>
                            </w:p>
                          </w:txbxContent>
                        </wps:txbx>
                        <wps:bodyPr rot="0" vert="horz" wrap="square" lIns="91440" tIns="45720" rIns="91440" bIns="45720" anchor="t" anchorCtr="0" upright="1">
                          <a:noAutofit/>
                        </wps:bodyPr>
                      </wps:wsp>
                      <wps:wsp>
                        <wps:cNvPr id="18" name="Line 20"/>
                        <wps:cNvCnPr>
                          <a:cxnSpLocks noChangeShapeType="1"/>
                        </wps:cNvCnPr>
                        <wps:spPr bwMode="auto">
                          <a:xfrm>
                            <a:off x="1476375" y="2815083"/>
                            <a:ext cx="153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flipV="1">
                            <a:off x="2743200" y="2776983"/>
                            <a:ext cx="226500" cy="138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4046025" y="2804923"/>
                            <a:ext cx="188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flipH="1">
                            <a:off x="702750" y="2552321"/>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721800" y="2557273"/>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2743200" y="2557273"/>
                            <a:ext cx="228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flipV="1">
                            <a:off x="2207700" y="2533271"/>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flipV="1">
                            <a:off x="3579300" y="2519173"/>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9"/>
                        <wps:cNvSpPr>
                          <a:spLocks noChangeArrowheads="1"/>
                        </wps:cNvSpPr>
                        <wps:spPr bwMode="auto">
                          <a:xfrm>
                            <a:off x="969450" y="3215133"/>
                            <a:ext cx="3771900" cy="357377"/>
                          </a:xfrm>
                          <a:prstGeom prst="rect">
                            <a:avLst/>
                          </a:prstGeom>
                          <a:solidFill>
                            <a:srgbClr val="FFFFFF"/>
                          </a:solidFill>
                          <a:ln w="28575">
                            <a:solidFill>
                              <a:srgbClr val="000000"/>
                            </a:solidFill>
                            <a:miter lim="800000"/>
                            <a:headEnd/>
                            <a:tailEnd/>
                          </a:ln>
                        </wps:spPr>
                        <wps:txbx>
                          <w:txbxContent>
                            <w:p w:rsidR="006900A8" w:rsidRPr="00142D73" w:rsidRDefault="006900A8" w:rsidP="00CF2D71">
                              <w:pPr>
                                <w:jc w:val="center"/>
                                <w:rPr>
                                  <w:b/>
                                  <w:szCs w:val="28"/>
                                </w:rPr>
                              </w:pPr>
                              <w:r>
                                <w:rPr>
                                  <w:b/>
                                  <w:szCs w:val="28"/>
                                </w:rPr>
                                <w:t xml:space="preserve">Методичний інструментарій </w:t>
                              </w:r>
                            </w:p>
                          </w:txbxContent>
                        </wps:txbx>
                        <wps:bodyPr rot="0" vert="horz" wrap="square" lIns="91440" tIns="45720" rIns="91440" bIns="45720" anchor="t" anchorCtr="0" upright="1">
                          <a:noAutofit/>
                        </wps:bodyPr>
                      </wps:wsp>
                      <wps:wsp>
                        <wps:cNvPr id="28" name="Rectangle 30"/>
                        <wps:cNvSpPr>
                          <a:spLocks noChangeArrowheads="1"/>
                        </wps:cNvSpPr>
                        <wps:spPr bwMode="auto">
                          <a:xfrm>
                            <a:off x="646235" y="3624073"/>
                            <a:ext cx="1600200" cy="357378"/>
                          </a:xfrm>
                          <a:prstGeom prst="rect">
                            <a:avLst/>
                          </a:prstGeom>
                          <a:solidFill>
                            <a:srgbClr val="FFFFFF"/>
                          </a:solidFill>
                          <a:ln w="9525">
                            <a:solidFill>
                              <a:srgbClr val="000000"/>
                            </a:solidFill>
                            <a:miter lim="800000"/>
                            <a:headEnd/>
                            <a:tailEnd/>
                          </a:ln>
                        </wps:spPr>
                        <wps:txbx>
                          <w:txbxContent>
                            <w:p w:rsidR="006900A8" w:rsidRPr="00BC620C" w:rsidRDefault="006900A8" w:rsidP="006759A0">
                              <w:pPr>
                                <w:ind w:firstLine="0"/>
                              </w:pPr>
                              <w:r w:rsidRPr="00BC620C">
                                <w:t>Індекси</w:t>
                              </w:r>
                              <w:r>
                                <w:t>, рейтинги</w:t>
                              </w:r>
                            </w:p>
                          </w:txbxContent>
                        </wps:txbx>
                        <wps:bodyPr rot="0" vert="horz" wrap="square" lIns="91440" tIns="45720" rIns="91440" bIns="45720" anchor="t" anchorCtr="0" upright="1">
                          <a:noAutofit/>
                        </wps:bodyPr>
                      </wps:wsp>
                      <wps:wsp>
                        <wps:cNvPr id="29" name="Rectangle 31"/>
                        <wps:cNvSpPr>
                          <a:spLocks noChangeArrowheads="1"/>
                        </wps:cNvSpPr>
                        <wps:spPr bwMode="auto">
                          <a:xfrm>
                            <a:off x="3255450" y="3634234"/>
                            <a:ext cx="1828800" cy="342900"/>
                          </a:xfrm>
                          <a:prstGeom prst="rect">
                            <a:avLst/>
                          </a:prstGeom>
                          <a:solidFill>
                            <a:srgbClr val="FFFFFF"/>
                          </a:solidFill>
                          <a:ln w="9525">
                            <a:solidFill>
                              <a:srgbClr val="000000"/>
                            </a:solidFill>
                            <a:miter lim="800000"/>
                            <a:headEnd/>
                            <a:tailEnd/>
                          </a:ln>
                        </wps:spPr>
                        <wps:txbx>
                          <w:txbxContent>
                            <w:p w:rsidR="006900A8" w:rsidRPr="00BC620C" w:rsidRDefault="006900A8" w:rsidP="006759A0">
                              <w:pPr>
                                <w:ind w:firstLine="0"/>
                              </w:pPr>
                              <w:r w:rsidRPr="00BC620C">
                                <w:t>Моделі</w:t>
                              </w:r>
                              <w:r>
                                <w:t xml:space="preserve"> оцінювання</w:t>
                              </w:r>
                            </w:p>
                          </w:txbxContent>
                        </wps:txbx>
                        <wps:bodyPr rot="0" vert="horz" wrap="square" lIns="91440" tIns="45720" rIns="91440" bIns="45720" anchor="t" anchorCtr="0" upright="1">
                          <a:noAutofit/>
                        </wps:bodyPr>
                      </wps:wsp>
                      <wps:wsp>
                        <wps:cNvPr id="32" name="Line 34"/>
                        <wps:cNvCnPr>
                          <a:cxnSpLocks noChangeShapeType="1"/>
                        </wps:cNvCnPr>
                        <wps:spPr bwMode="auto">
                          <a:xfrm flipH="1">
                            <a:off x="2330060" y="3776473"/>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2322000" y="3881248"/>
                            <a:ext cx="8001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6"/>
                        <wps:cNvSpPr>
                          <a:spLocks noChangeArrowheads="1"/>
                        </wps:cNvSpPr>
                        <wps:spPr bwMode="auto">
                          <a:xfrm>
                            <a:off x="1217100" y="4128898"/>
                            <a:ext cx="3200400" cy="342900"/>
                          </a:xfrm>
                          <a:prstGeom prst="rect">
                            <a:avLst/>
                          </a:prstGeom>
                          <a:solidFill>
                            <a:srgbClr val="FFFFFF"/>
                          </a:solidFill>
                          <a:ln w="9525">
                            <a:solidFill>
                              <a:srgbClr val="000000"/>
                            </a:solidFill>
                            <a:miter lim="800000"/>
                            <a:headEnd/>
                            <a:tailEnd/>
                          </a:ln>
                        </wps:spPr>
                        <wps:txbx>
                          <w:txbxContent>
                            <w:p w:rsidR="006900A8" w:rsidRPr="00BC620C" w:rsidRDefault="006900A8" w:rsidP="00CF2D71">
                              <w:pPr>
                                <w:jc w:val="center"/>
                              </w:pPr>
                              <w:r w:rsidRPr="00BC620C">
                                <w:t>Шкала вимірювання результативності</w:t>
                              </w:r>
                            </w:p>
                          </w:txbxContent>
                        </wps:txbx>
                        <wps:bodyPr rot="0" vert="horz" wrap="square" lIns="91440" tIns="45720" rIns="91440" bIns="45720" anchor="t" anchorCtr="0" upright="1">
                          <a:noAutofit/>
                        </wps:bodyPr>
                      </wps:wsp>
                      <wps:wsp>
                        <wps:cNvPr id="35" name="Rectangle 37"/>
                        <wps:cNvSpPr>
                          <a:spLocks noChangeArrowheads="1"/>
                        </wps:cNvSpPr>
                        <wps:spPr bwMode="auto">
                          <a:xfrm>
                            <a:off x="426525" y="4500373"/>
                            <a:ext cx="1882140" cy="457200"/>
                          </a:xfrm>
                          <a:prstGeom prst="rect">
                            <a:avLst/>
                          </a:prstGeom>
                          <a:solidFill>
                            <a:srgbClr val="FFFFFF"/>
                          </a:solidFill>
                          <a:ln w="28575">
                            <a:solidFill>
                              <a:srgbClr val="000000"/>
                            </a:solidFill>
                            <a:miter lim="800000"/>
                            <a:headEnd/>
                            <a:tailEnd/>
                          </a:ln>
                        </wps:spPr>
                        <wps:txbx>
                          <w:txbxContent>
                            <w:p w:rsidR="006900A8" w:rsidRPr="00810A17" w:rsidRDefault="006900A8" w:rsidP="006759A0">
                              <w:pPr>
                                <w:ind w:firstLine="0"/>
                                <w:rPr>
                                  <w:b/>
                                </w:rPr>
                              </w:pPr>
                              <w:r w:rsidRPr="00810A17">
                                <w:rPr>
                                  <w:b/>
                                </w:rPr>
                                <w:t>Вітчизняні ТНК</w:t>
                              </w:r>
                            </w:p>
                            <w:p w:rsidR="006900A8" w:rsidRPr="00BC620C" w:rsidRDefault="006900A8" w:rsidP="00CF2D71"/>
                          </w:txbxContent>
                        </wps:txbx>
                        <wps:bodyPr rot="0" vert="horz" wrap="square" lIns="91440" tIns="45720" rIns="91440" bIns="45720" anchor="t" anchorCtr="0" upright="1">
                          <a:noAutofit/>
                        </wps:bodyPr>
                      </wps:wsp>
                      <wps:wsp>
                        <wps:cNvPr id="36" name="Line 38"/>
                        <wps:cNvCnPr>
                          <a:cxnSpLocks noChangeShapeType="1"/>
                        </wps:cNvCnPr>
                        <wps:spPr bwMode="auto">
                          <a:xfrm>
                            <a:off x="1521900" y="4014598"/>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flipH="1">
                            <a:off x="2436300" y="5386198"/>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40"/>
                        <wps:cNvSpPr>
                          <a:spLocks noChangeArrowheads="1"/>
                        </wps:cNvSpPr>
                        <wps:spPr bwMode="auto">
                          <a:xfrm>
                            <a:off x="3255450" y="4528948"/>
                            <a:ext cx="2057400" cy="457200"/>
                          </a:xfrm>
                          <a:prstGeom prst="rect">
                            <a:avLst/>
                          </a:prstGeom>
                          <a:solidFill>
                            <a:srgbClr val="FFFFFF"/>
                          </a:solidFill>
                          <a:ln w="28575">
                            <a:solidFill>
                              <a:srgbClr val="000000"/>
                            </a:solidFill>
                            <a:miter lim="800000"/>
                            <a:headEnd/>
                            <a:tailEnd/>
                          </a:ln>
                        </wps:spPr>
                        <wps:txbx>
                          <w:txbxContent>
                            <w:p w:rsidR="006900A8" w:rsidRPr="00810A17" w:rsidRDefault="006900A8" w:rsidP="006759A0">
                              <w:pPr>
                                <w:ind w:firstLine="0"/>
                                <w:rPr>
                                  <w:b/>
                                </w:rPr>
                              </w:pPr>
                              <w:r w:rsidRPr="00810A17">
                                <w:rPr>
                                  <w:b/>
                                </w:rPr>
                                <w:t>Зарубіжні ТНК</w:t>
                              </w:r>
                            </w:p>
                            <w:p w:rsidR="006900A8" w:rsidRPr="00BC620C" w:rsidRDefault="006900A8" w:rsidP="00CF2D71"/>
                          </w:txbxContent>
                        </wps:txbx>
                        <wps:bodyPr rot="0" vert="horz" wrap="square" lIns="91440" tIns="45720" rIns="91440" bIns="45720" anchor="t" anchorCtr="0" upright="1">
                          <a:noAutofit/>
                        </wps:bodyPr>
                      </wps:wsp>
                      <wps:wsp>
                        <wps:cNvPr id="39" name="Line 41"/>
                        <wps:cNvCnPr>
                          <a:cxnSpLocks noChangeShapeType="1"/>
                        </wps:cNvCnPr>
                        <wps:spPr bwMode="auto">
                          <a:xfrm>
                            <a:off x="3579300" y="6186298"/>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42"/>
                        <wps:cNvSpPr>
                          <a:spLocks noChangeArrowheads="1"/>
                        </wps:cNvSpPr>
                        <wps:spPr bwMode="auto">
                          <a:xfrm>
                            <a:off x="1674300" y="5024248"/>
                            <a:ext cx="2171700" cy="433577"/>
                          </a:xfrm>
                          <a:prstGeom prst="rect">
                            <a:avLst/>
                          </a:prstGeom>
                          <a:solidFill>
                            <a:srgbClr val="FFFFFF"/>
                          </a:solidFill>
                          <a:ln w="28575">
                            <a:solidFill>
                              <a:srgbClr val="000000"/>
                            </a:solidFill>
                            <a:miter lim="800000"/>
                            <a:headEnd/>
                            <a:tailEnd/>
                          </a:ln>
                        </wps:spPr>
                        <wps:txbx>
                          <w:txbxContent>
                            <w:p w:rsidR="006900A8" w:rsidRPr="002E60C0" w:rsidRDefault="006900A8" w:rsidP="006759A0">
                              <w:pPr>
                                <w:ind w:firstLine="0"/>
                                <w:rPr>
                                  <w:b/>
                                  <w:szCs w:val="28"/>
                                </w:rPr>
                              </w:pPr>
                              <w:r w:rsidRPr="002E60C0">
                                <w:rPr>
                                  <w:b/>
                                  <w:szCs w:val="28"/>
                                </w:rPr>
                                <w:t>Селективна політика</w:t>
                              </w:r>
                            </w:p>
                          </w:txbxContent>
                        </wps:txbx>
                        <wps:bodyPr rot="0" vert="horz" wrap="square" lIns="91440" tIns="45720" rIns="91440" bIns="45720" anchor="t" anchorCtr="0" upright="1">
                          <a:noAutofit/>
                        </wps:bodyPr>
                      </wps:wsp>
                      <wps:wsp>
                        <wps:cNvPr id="41" name="Rectangle 43"/>
                        <wps:cNvSpPr>
                          <a:spLocks noChangeArrowheads="1"/>
                        </wps:cNvSpPr>
                        <wps:spPr bwMode="auto">
                          <a:xfrm>
                            <a:off x="2836350" y="5643373"/>
                            <a:ext cx="2743200" cy="614552"/>
                          </a:xfrm>
                          <a:prstGeom prst="rect">
                            <a:avLst/>
                          </a:prstGeom>
                          <a:solidFill>
                            <a:srgbClr val="FFFFFF"/>
                          </a:solidFill>
                          <a:ln w="9525">
                            <a:solidFill>
                              <a:srgbClr val="000000"/>
                            </a:solidFill>
                            <a:miter lim="800000"/>
                            <a:headEnd/>
                            <a:tailEnd/>
                          </a:ln>
                        </wps:spPr>
                        <wps:txbx>
                          <w:txbxContent>
                            <w:p w:rsidR="006900A8" w:rsidRPr="00AD2861" w:rsidRDefault="006900A8" w:rsidP="00CF2D71">
                              <w:pPr>
                                <w:jc w:val="center"/>
                              </w:pPr>
                              <w:r w:rsidRPr="00AD2861">
                                <w:t>Критерії національної безпеки</w:t>
                              </w:r>
                            </w:p>
                          </w:txbxContent>
                        </wps:txbx>
                        <wps:bodyPr rot="0" vert="horz" wrap="square" lIns="91440" tIns="45720" rIns="91440" bIns="45720" anchor="t" anchorCtr="0" upright="1">
                          <a:noAutofit/>
                        </wps:bodyPr>
                      </wps:wsp>
                      <wps:wsp>
                        <wps:cNvPr id="42" name="Rectangle 44"/>
                        <wps:cNvSpPr>
                          <a:spLocks noChangeArrowheads="1"/>
                        </wps:cNvSpPr>
                        <wps:spPr bwMode="auto">
                          <a:xfrm>
                            <a:off x="131250" y="5690997"/>
                            <a:ext cx="2514600" cy="595503"/>
                          </a:xfrm>
                          <a:prstGeom prst="rect">
                            <a:avLst/>
                          </a:prstGeom>
                          <a:solidFill>
                            <a:srgbClr val="FFFFFF"/>
                          </a:solidFill>
                          <a:ln w="9525">
                            <a:solidFill>
                              <a:srgbClr val="000000"/>
                            </a:solidFill>
                            <a:miter lim="800000"/>
                            <a:headEnd/>
                            <a:tailEnd/>
                          </a:ln>
                        </wps:spPr>
                        <wps:txbx>
                          <w:txbxContent>
                            <w:p w:rsidR="006900A8" w:rsidRPr="00AD2861" w:rsidRDefault="006900A8" w:rsidP="00CF2D71">
                              <w:pPr>
                                <w:jc w:val="center"/>
                              </w:pPr>
                              <w:r w:rsidRPr="00AD2861">
                                <w:t>Стратегічні економічні пріоритети</w:t>
                              </w:r>
                            </w:p>
                          </w:txbxContent>
                        </wps:txbx>
                        <wps:bodyPr rot="0" vert="horz" wrap="square" lIns="91440" tIns="45720" rIns="91440" bIns="45720" anchor="t" anchorCtr="0" upright="1">
                          <a:noAutofit/>
                        </wps:bodyPr>
                      </wps:wsp>
                      <wps:wsp>
                        <wps:cNvPr id="43" name="Line 45"/>
                        <wps:cNvCnPr>
                          <a:cxnSpLocks noChangeShapeType="1"/>
                        </wps:cNvCnPr>
                        <wps:spPr bwMode="auto">
                          <a:xfrm flipV="1">
                            <a:off x="3465000" y="4814698"/>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6"/>
                        <wps:cNvCnPr>
                          <a:cxnSpLocks noChangeShapeType="1"/>
                        </wps:cNvCnPr>
                        <wps:spPr bwMode="auto">
                          <a:xfrm flipV="1">
                            <a:off x="2093400" y="4814698"/>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7"/>
                        <wps:cNvCnPr>
                          <a:cxnSpLocks noChangeShapeType="1"/>
                        </wps:cNvCnPr>
                        <wps:spPr bwMode="auto">
                          <a:xfrm flipV="1">
                            <a:off x="2093400" y="5529073"/>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flipV="1">
                            <a:off x="3465000" y="5557648"/>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Rectangle 49"/>
                        <wps:cNvSpPr>
                          <a:spLocks noChangeArrowheads="1"/>
                        </wps:cNvSpPr>
                        <wps:spPr bwMode="auto">
                          <a:xfrm>
                            <a:off x="683700" y="6338698"/>
                            <a:ext cx="4343400" cy="342900"/>
                          </a:xfrm>
                          <a:prstGeom prst="rect">
                            <a:avLst/>
                          </a:prstGeom>
                          <a:solidFill>
                            <a:srgbClr val="FFFFFF"/>
                          </a:solidFill>
                          <a:ln w="9525">
                            <a:solidFill>
                              <a:srgbClr val="000000"/>
                            </a:solidFill>
                            <a:miter lim="800000"/>
                            <a:headEnd/>
                            <a:tailEnd/>
                          </a:ln>
                        </wps:spPr>
                        <wps:txbx>
                          <w:txbxContent>
                            <w:p w:rsidR="006900A8" w:rsidRPr="00AD2861" w:rsidRDefault="006900A8" w:rsidP="00CF2D71">
                              <w:pPr>
                                <w:jc w:val="center"/>
                              </w:pPr>
                              <w:r w:rsidRPr="00AD2861">
                                <w:t>Соціальна корпоративна відповідальність</w:t>
                              </w:r>
                            </w:p>
                          </w:txbxContent>
                        </wps:txbx>
                        <wps:bodyPr rot="0" vert="horz" wrap="square" lIns="91440" tIns="45720" rIns="91440" bIns="45720" anchor="t" anchorCtr="0" upright="1">
                          <a:noAutofit/>
                        </wps:bodyPr>
                      </wps:wsp>
                      <wps:wsp>
                        <wps:cNvPr id="48" name="Line 50"/>
                        <wps:cNvCnPr>
                          <a:cxnSpLocks noChangeShapeType="1"/>
                        </wps:cNvCnPr>
                        <wps:spPr bwMode="auto">
                          <a:xfrm flipV="1">
                            <a:off x="2779200" y="5271898"/>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Rectangle 51"/>
                        <wps:cNvSpPr>
                          <a:spLocks noChangeArrowheads="1"/>
                        </wps:cNvSpPr>
                        <wps:spPr bwMode="auto">
                          <a:xfrm>
                            <a:off x="1398075" y="6748273"/>
                            <a:ext cx="2743200" cy="571500"/>
                          </a:xfrm>
                          <a:prstGeom prst="rect">
                            <a:avLst/>
                          </a:prstGeom>
                          <a:solidFill>
                            <a:srgbClr val="EEECE1"/>
                          </a:solidFill>
                          <a:ln w="28575">
                            <a:solidFill>
                              <a:srgbClr val="000000"/>
                            </a:solidFill>
                            <a:miter lim="800000"/>
                            <a:headEnd/>
                            <a:tailEnd/>
                          </a:ln>
                        </wps:spPr>
                        <wps:txbx>
                          <w:txbxContent>
                            <w:p w:rsidR="006900A8" w:rsidRPr="00AD2861" w:rsidRDefault="006900A8" w:rsidP="00CF2D71">
                              <w:pPr>
                                <w:jc w:val="center"/>
                                <w:rPr>
                                  <w:b/>
                                  <w:szCs w:val="28"/>
                                </w:rPr>
                              </w:pPr>
                              <w:r w:rsidRPr="00AD2861">
                                <w:rPr>
                                  <w:b/>
                                  <w:szCs w:val="28"/>
                                </w:rPr>
                                <w:t>Національна конкурентоспроможність</w:t>
                              </w:r>
                            </w:p>
                          </w:txbxContent>
                        </wps:txbx>
                        <wps:bodyPr rot="0" vert="horz" wrap="square" lIns="91440" tIns="45720" rIns="91440" bIns="45720" anchor="t" anchorCtr="0" upright="1">
                          <a:noAutofit/>
                        </wps:bodyPr>
                      </wps:wsp>
                      <wps:wsp>
                        <wps:cNvPr id="50" name="Line 52"/>
                        <wps:cNvCnPr>
                          <a:cxnSpLocks noChangeShapeType="1"/>
                        </wps:cNvCnPr>
                        <wps:spPr bwMode="auto">
                          <a:xfrm>
                            <a:off x="36000" y="128398"/>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3"/>
                        <wps:cNvCnPr>
                          <a:cxnSpLocks noChangeShapeType="1"/>
                        </wps:cNvCnPr>
                        <wps:spPr bwMode="auto">
                          <a:xfrm>
                            <a:off x="36000" y="128398"/>
                            <a:ext cx="635" cy="662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4"/>
                        <wps:cNvCnPr>
                          <a:cxnSpLocks noChangeShapeType="1"/>
                        </wps:cNvCnPr>
                        <wps:spPr bwMode="auto">
                          <a:xfrm>
                            <a:off x="5065200" y="2519173"/>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
                        <wps:cNvCnPr>
                          <a:cxnSpLocks noChangeShapeType="1"/>
                        </wps:cNvCnPr>
                        <wps:spPr bwMode="auto">
                          <a:xfrm flipV="1">
                            <a:off x="1026600" y="3128773"/>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6"/>
                        <wps:cNvCnPr>
                          <a:cxnSpLocks noChangeShapeType="1"/>
                        </wps:cNvCnPr>
                        <wps:spPr bwMode="auto">
                          <a:xfrm flipV="1">
                            <a:off x="2205600" y="3100198"/>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7"/>
                        <wps:cNvCnPr>
                          <a:cxnSpLocks noChangeShapeType="1"/>
                        </wps:cNvCnPr>
                        <wps:spPr bwMode="auto">
                          <a:xfrm flipV="1">
                            <a:off x="3560250" y="3090673"/>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8"/>
                        <wps:cNvCnPr>
                          <a:cxnSpLocks noChangeShapeType="1"/>
                        </wps:cNvCnPr>
                        <wps:spPr bwMode="auto">
                          <a:xfrm flipV="1">
                            <a:off x="4703250" y="3119248"/>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a:cxnSpLocks noChangeShapeType="1"/>
                        </wps:cNvCnPr>
                        <wps:spPr bwMode="auto">
                          <a:xfrm>
                            <a:off x="4150800" y="3995548"/>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0"/>
                        <wps:cNvCnPr>
                          <a:cxnSpLocks noChangeShapeType="1"/>
                        </wps:cNvCnPr>
                        <wps:spPr bwMode="auto">
                          <a:xfrm flipV="1">
                            <a:off x="2436300" y="5271898"/>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1"/>
                        <wps:cNvCnPr>
                          <a:cxnSpLocks noChangeShapeType="1"/>
                        </wps:cNvCnPr>
                        <wps:spPr bwMode="auto">
                          <a:xfrm flipH="1">
                            <a:off x="4722300" y="128398"/>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flipH="1">
                            <a:off x="3922200" y="585598"/>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63"/>
                        <wps:cNvCnPr>
                          <a:cxnSpLocks noChangeShapeType="1"/>
                        </wps:cNvCnPr>
                        <wps:spPr bwMode="auto">
                          <a:xfrm>
                            <a:off x="36000" y="585598"/>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64"/>
                        <wps:cNvCnPr>
                          <a:cxnSpLocks noChangeShapeType="1"/>
                        </wps:cNvCnPr>
                        <wps:spPr bwMode="auto">
                          <a:xfrm>
                            <a:off x="2893500" y="814198"/>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65"/>
                        <wps:cNvCnPr>
                          <a:cxnSpLocks noChangeShapeType="1"/>
                        </wps:cNvCnPr>
                        <wps:spPr bwMode="auto">
                          <a:xfrm>
                            <a:off x="2855400" y="2404873"/>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66"/>
                        <wps:cNvCnPr>
                          <a:cxnSpLocks noChangeShapeType="1"/>
                        </wps:cNvCnPr>
                        <wps:spPr bwMode="auto">
                          <a:xfrm flipH="1">
                            <a:off x="3912675" y="2233423"/>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7"/>
                        <wps:cNvCnPr>
                          <a:cxnSpLocks noChangeShapeType="1"/>
                        </wps:cNvCnPr>
                        <wps:spPr bwMode="auto">
                          <a:xfrm>
                            <a:off x="26475" y="2233423"/>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68"/>
                        <wps:cNvCnPr>
                          <a:cxnSpLocks noChangeShapeType="1"/>
                        </wps:cNvCnPr>
                        <wps:spPr bwMode="auto">
                          <a:xfrm>
                            <a:off x="2888860" y="3100198"/>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69"/>
                        <wps:cNvCnPr>
                          <a:cxnSpLocks noChangeShapeType="1"/>
                        </wps:cNvCnPr>
                        <wps:spPr bwMode="auto">
                          <a:xfrm>
                            <a:off x="5637335" y="6757798"/>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70"/>
                        <wps:cNvCnPr>
                          <a:cxnSpLocks noChangeShapeType="1"/>
                        </wps:cNvCnPr>
                        <wps:spPr bwMode="auto">
                          <a:xfrm>
                            <a:off x="36000" y="6757798"/>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1"/>
                        <wps:cNvCnPr>
                          <a:cxnSpLocks noChangeShapeType="1"/>
                        </wps:cNvCnPr>
                        <wps:spPr bwMode="auto">
                          <a:xfrm>
                            <a:off x="5636700" y="128398"/>
                            <a:ext cx="0" cy="434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2"/>
                        <wps:cNvCnPr>
                          <a:cxnSpLocks noChangeShapeType="1"/>
                        </wps:cNvCnPr>
                        <wps:spPr bwMode="auto">
                          <a:xfrm flipH="1">
                            <a:off x="4150800" y="6757798"/>
                            <a:ext cx="1485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73"/>
                        <wps:cNvCnPr>
                          <a:cxnSpLocks noChangeShapeType="1"/>
                        </wps:cNvCnPr>
                        <wps:spPr bwMode="auto">
                          <a:xfrm>
                            <a:off x="5636700" y="4471798"/>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a:cxnSpLocks noChangeShapeType="1"/>
                        </wps:cNvCnPr>
                        <wps:spPr bwMode="auto">
                          <a:xfrm flipH="1">
                            <a:off x="607500" y="3214498"/>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5"/>
                        <wps:cNvCnPr>
                          <a:cxnSpLocks noChangeShapeType="1"/>
                        </wps:cNvCnPr>
                        <wps:spPr bwMode="auto">
                          <a:xfrm>
                            <a:off x="4722300" y="3214498"/>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6"/>
                        <wps:cNvCnPr>
                          <a:cxnSpLocks noChangeShapeType="1"/>
                        </wps:cNvCnPr>
                        <wps:spPr bwMode="auto">
                          <a:xfrm flipH="1">
                            <a:off x="552450" y="3214498"/>
                            <a:ext cx="55050" cy="1314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77"/>
                        <wps:cNvCnPr>
                          <a:cxnSpLocks noChangeShapeType="1"/>
                        </wps:cNvCnPr>
                        <wps:spPr bwMode="auto">
                          <a:xfrm>
                            <a:off x="5065200" y="3214498"/>
                            <a:ext cx="221175" cy="1285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78"/>
                        <wps:cNvCnPr>
                          <a:cxnSpLocks noChangeShapeType="1"/>
                        </wps:cNvCnPr>
                        <wps:spPr bwMode="auto">
                          <a:xfrm>
                            <a:off x="36000" y="5157598"/>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79"/>
                        <wps:cNvCnPr>
                          <a:cxnSpLocks noChangeShapeType="1"/>
                        </wps:cNvCnPr>
                        <wps:spPr bwMode="auto">
                          <a:xfrm flipH="1">
                            <a:off x="3807900" y="5157598"/>
                            <a:ext cx="1828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8" o:spid="_x0000_s1026" editas="canvas" style="width:443.9pt;height:586.5pt;mso-position-horizontal-relative:char;mso-position-vertical-relative:line" coordsize="56375,7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75;height:74485;visibility:visible;mso-wrap-style:square">
                  <v:fill o:detectmouseclick="t"/>
                  <v:path o:connecttype="none"/>
                </v:shape>
                <v:rect id="Rectangle 4" o:spid="_x0000_s1028" style="position:absolute;left:10653;top:140;width:3657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3R8IA&#10;AADaAAAADwAAAGRycy9kb3ducmV2LnhtbERPTWvCQBC9C/0PywjedGMPQVM3IrZK6aGlKvY6ZCfZ&#10;YHY2ZldN++u7QqGn4fE+Z7HsbSOu1PnasYLpJAFBXDhdc6XgsN+MZyB8QNbYOCYF3+RhmT8MFphp&#10;d+NPuu5CJWII+wwVmBDaTEpfGLLoJ64ljlzpOoshwq6SusNbDLeNfEySVFqsOTYYbGltqDjtLlZB&#10;Wn4dn9PZ/P0cth8/+uVta07zo1KjYb96AhGoD//iP/erjvPh/sr9yv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3dHwgAAANoAAAAPAAAAAAAAAAAAAAAAAJgCAABkcnMvZG93&#10;bnJldi54bWxQSwUGAAAAAAQABAD1AAAAhwMAAAAA&#10;" fillcolor="#eeece1" strokeweight="2.25pt">
                  <v:textbox>
                    <w:txbxContent>
                      <w:p w:rsidR="006900A8" w:rsidRPr="00C10800" w:rsidRDefault="006900A8" w:rsidP="00CF2D71">
                        <w:pPr>
                          <w:jc w:val="center"/>
                          <w:rPr>
                            <w:b/>
                            <w:szCs w:val="28"/>
                          </w:rPr>
                        </w:pPr>
                        <w:r w:rsidRPr="00C10800">
                          <w:rPr>
                            <w:b/>
                            <w:szCs w:val="28"/>
                          </w:rPr>
                          <w:t>Транснаціоналізація</w:t>
                        </w:r>
                      </w:p>
                    </w:txbxContent>
                  </v:textbox>
                </v:rect>
                <v:rect id="Rectangle 5" o:spid="_x0000_s1029" style="position:absolute;left:18648;top:4712;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pTcQA&#10;AADaAAAADwAAAGRycy9kb3ducmV2LnhtbESPQWvCQBSE7wX/w/KEXkrdqG2xqatIUKiebPTi7ZF9&#10;TUKzb2PeVuO/7xYKPQ4z8w0zX/auURfqpPZsYDxKQBEX3tZcGjgeNo8zUBKQLTaeycCNBJaLwd0c&#10;U+uv/EGXPJQqQlhSNFCF0KZaS1GRQxn5ljh6n75zGKLsSm07vEa4a/QkSV60w5rjQoUtZRUVX/m3&#10;M4BuWz5tz6+7XI6yfj48ZHs5ZcbcD/vVG6hAffgP/7XfrYEp/F6JN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qU3EAAAA2gAAAA8AAAAAAAAAAAAAAAAAmAIAAGRycy9k&#10;b3ducmV2LnhtbFBLBQYAAAAABAAEAPUAAACJAwAAAAA=&#10;" strokeweight="2.25pt">
                  <v:textbox>
                    <w:txbxContent>
                      <w:p w:rsidR="006900A8" w:rsidRPr="00D55FB2" w:rsidRDefault="006900A8" w:rsidP="00B457DF">
                        <w:pPr>
                          <w:ind w:firstLine="0"/>
                          <w:rPr>
                            <w:b/>
                            <w:szCs w:val="28"/>
                          </w:rPr>
                        </w:pPr>
                        <w:r>
                          <w:rPr>
                            <w:b/>
                            <w:szCs w:val="28"/>
                          </w:rPr>
                          <w:t xml:space="preserve">          </w:t>
                        </w:r>
                        <w:r w:rsidRPr="00D55FB2">
                          <w:rPr>
                            <w:b/>
                            <w:szCs w:val="28"/>
                          </w:rPr>
                          <w:t>Принципи</w:t>
                        </w:r>
                      </w:p>
                    </w:txbxContent>
                  </v:textbox>
                </v:rect>
                <v:rect id="Rectangle 6" o:spid="_x0000_s1030" style="position:absolute;left:20932;top:9284;width:16002;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szMEA&#10;AADaAAAADwAAAGRycy9kb3ducmV2LnhtbESPW4vCMBSE3wX/QziCb5p6WZGuUaQi+rKwXmBfD8nZ&#10;tmxzUppU6783C4KPw8x8w6w2na3EjRpfOlYwGScgiLUzJecKrpf9aAnCB2SDlWNS8CAPm3W/t8LU&#10;uDuf6HYOuYgQ9ikqKEKoUym9LsiiH7uaOHq/rrEYomxyaRq8R7it5DRJFtJiyXGhwJqygvTfubUK&#10;DosMZ0F/Z20rqy/UePnAn51Sw0G3/QQRqAvv8Kt9NArm8H8l3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Y7MzBAAAA2gAAAA8AAAAAAAAAAAAAAAAAmAIAAGRycy9kb3du&#10;cmV2LnhtbFBLBQYAAAAABAAEAPUAAACGAwAAAAA=&#10;" strokeweight=".25pt">
                  <v:textbox>
                    <w:txbxContent>
                      <w:p w:rsidR="006900A8" w:rsidRPr="00AD7168" w:rsidRDefault="006900A8" w:rsidP="00B457DF">
                        <w:pPr>
                          <w:ind w:firstLine="0"/>
                        </w:pPr>
                        <w:r w:rsidRPr="00AD7168">
                          <w:t>Системність</w:t>
                        </w:r>
                      </w:p>
                    </w:txbxContent>
                  </v:textbox>
                </v:rect>
                <v:rect id="Rectangle 7" o:spid="_x0000_s1031" style="position:absolute;left:20362;top:17476;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900A8" w:rsidRPr="002A43C0" w:rsidRDefault="006900A8" w:rsidP="00B457DF">
                        <w:pPr>
                          <w:ind w:firstLine="0"/>
                        </w:pPr>
                        <w:r w:rsidRPr="002A43C0">
                          <w:t>Результативність</w:t>
                        </w:r>
                      </w:p>
                    </w:txbxContent>
                  </v:textbox>
                </v:rect>
                <v:rect id="Rectangle 8" o:spid="_x0000_s1032" style="position:absolute;left:38079;top:12713;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900A8" w:rsidRPr="002A43C0" w:rsidRDefault="006900A8" w:rsidP="00B457DF">
                        <w:pPr>
                          <w:ind w:firstLine="0"/>
                        </w:pPr>
                        <w:r w:rsidRPr="002A43C0">
                          <w:t>Транспарентність</w:t>
                        </w:r>
                      </w:p>
                    </w:txbxContent>
                  </v:textbox>
                </v:rect>
                <v:rect id="Rectangle 9" o:spid="_x0000_s1033" style="position:absolute;left:3789;top:12858;width:16002;height:3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900A8" w:rsidRPr="002A43C0" w:rsidRDefault="006900A8" w:rsidP="00B457DF">
                        <w:pPr>
                          <w:ind w:firstLine="0"/>
                        </w:pPr>
                        <w:r w:rsidRPr="002A43C0">
                          <w:t>Раціональність</w:t>
                        </w:r>
                      </w:p>
                    </w:txbxContent>
                  </v:textbox>
                </v:rect>
                <v:line id="Line 10" o:spid="_x0000_s1034" style="position:absolute;flip:x;visibility:visible;mso-wrap-style:square" from="28750,13335" to="28888,1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1" o:spid="_x0000_s1035" style="position:absolute;visibility:visible;mso-wrap-style:square" from="36936,10427" to="46080,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2" o:spid="_x0000_s1036" style="position:absolute;visibility:visible;mso-wrap-style:square" from="46080,10427" to="46086,1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3" o:spid="_x0000_s1037" style="position:absolute;visibility:visible;mso-wrap-style:square" from="11790,10427" to="11796,1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4" o:spid="_x0000_s1038" style="position:absolute;visibility:visible;mso-wrap-style:square" from="11790,10427" to="20934,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rect id="Rectangle 15" o:spid="_x0000_s1039" style="position:absolute;left:18743;top:20429;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uhcIA&#10;AADbAAAADwAAAGRycy9kb3ducmV2LnhtbERPTWvCQBC9F/wPywi9lLpR22JTV5GgUD3Z6MXbkJ0m&#10;odnZmNlq/PfdQqG3ebzPmS9716gLdVJ7NjAeJaCIC29rLg0cD5vHGSgJyBYbz2TgRgLLxeBujqn1&#10;V/6gSx5KFUNYUjRQhdCmWktRkUMZ+ZY4cp++cxgi7EptO7zGcNfoSZK8aIc1x4YKW8oqKr7yb2cA&#10;3bZ82p5fd7kcZf18eMj2csqMuR/2qzdQgfrwL/5zv9s4fwq/v8QD9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G6FwgAAANsAAAAPAAAAAAAAAAAAAAAAAJgCAABkcnMvZG93&#10;bnJldi54bWxQSwUGAAAAAAQABAD1AAAAhwMAAAAA&#10;" strokeweight="2.25pt">
                  <v:textbox>
                    <w:txbxContent>
                      <w:p w:rsidR="006900A8" w:rsidRPr="00D55FB2" w:rsidRDefault="006900A8" w:rsidP="00B457DF">
                        <w:pPr>
                          <w:rPr>
                            <w:b/>
                            <w:szCs w:val="28"/>
                          </w:rPr>
                        </w:pPr>
                        <w:r w:rsidRPr="00D55FB2">
                          <w:rPr>
                            <w:b/>
                            <w:szCs w:val="28"/>
                          </w:rPr>
                          <w:t>Рівні</w:t>
                        </w:r>
                      </w:p>
                    </w:txbxContent>
                  </v:textbox>
                </v:rect>
                <v:rect id="Rectangle 16" o:spid="_x0000_s1040" style="position:absolute;left:762;top:26906;width:14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900A8" w:rsidRPr="00B42471" w:rsidRDefault="006900A8" w:rsidP="006759A0">
                        <w:pPr>
                          <w:ind w:firstLine="0"/>
                        </w:pPr>
                        <w:r>
                          <w:t>Корпоративний</w:t>
                        </w:r>
                      </w:p>
                    </w:txbxContent>
                  </v:textbox>
                </v:rect>
                <v:rect id="Rectangle 17" o:spid="_x0000_s1041" style="position:absolute;left:16076;top:26906;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900A8" w:rsidRPr="00B42471" w:rsidRDefault="006900A8" w:rsidP="006759A0">
                        <w:pPr>
                          <w:ind w:firstLine="0"/>
                        </w:pPr>
                        <w:r w:rsidRPr="00B42471">
                          <w:t>Галузевий</w:t>
                        </w:r>
                      </w:p>
                    </w:txbxContent>
                  </v:textbox>
                </v:rect>
                <v:rect id="Rectangle 18" o:spid="_x0000_s1042" style="position:absolute;left:29527;top:26429;width:109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900A8" w:rsidRPr="00B42471" w:rsidRDefault="006900A8" w:rsidP="006759A0">
                        <w:pPr>
                          <w:ind w:firstLine="0"/>
                        </w:pPr>
                        <w:r>
                          <w:t>Державнийй</w:t>
                        </w:r>
                      </w:p>
                    </w:txbxContent>
                  </v:textbox>
                </v:rect>
                <v:rect id="Rectangle 19" o:spid="_x0000_s1043" style="position:absolute;left:42672;top:26429;width:1226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900A8" w:rsidRPr="00B42471" w:rsidRDefault="006900A8" w:rsidP="00B457DF">
                        <w:pPr>
                          <w:ind w:firstLine="0"/>
                        </w:pPr>
                        <w:r w:rsidRPr="00B42471">
                          <w:t>Глобальний</w:t>
                        </w:r>
                      </w:p>
                    </w:txbxContent>
                  </v:textbox>
                </v:rect>
                <v:line id="Line 20" o:spid="_x0000_s1044" style="position:absolute;visibility:visible;mso-wrap-style:square" from="14763,28150" to="16294,2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1" o:spid="_x0000_s1045" style="position:absolute;flip:y;visibility:visible;mso-wrap-style:square" from="27432,27769" to="29697,2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2" o:spid="_x0000_s1046" style="position:absolute;visibility:visible;mso-wrap-style:square" from="40460,28049" to="42344,2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3" o:spid="_x0000_s1047" style="position:absolute;flip:x;visibility:visible;mso-wrap-style:square" from="7027,25523" to="27601,25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4" o:spid="_x0000_s1048" style="position:absolute;visibility:visible;mso-wrap-style:square" from="7218,25572" to="7224,26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5" o:spid="_x0000_s1049" style="position:absolute;visibility:visible;mso-wrap-style:square" from="27432,25572" to="50292,2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7" o:spid="_x0000_s1050" style="position:absolute;flip:y;visibility:visible;mso-wrap-style:square" from="22077,25332" to="22083,2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28" o:spid="_x0000_s1051" style="position:absolute;flip:y;visibility:visible;mso-wrap-style:square" from="35793,25191" to="35799,2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rect id="Rectangle 29" o:spid="_x0000_s1052" style="position:absolute;left:9694;top:32151;width:37719;height:3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uiO8UA&#10;AADbAAAADwAAAGRycy9kb3ducmV2LnhtbESPT0vDQBTE70K/w/IEL8VuWlr/xGyKBAXbk6a9eHtk&#10;n0kw+zbmrW367d1CweMwM79hsvXoOnWgQVrPBuazBBRx5W3LtYH97vX2AZQEZIudZzJwIoF1PrnK&#10;MLX+yB90KEOtIoQlRQNNCH2qtVQNOZSZ74mj9+UHhyHKodZ2wGOEu04vkuROO2w5LjTYU9FQ9V3+&#10;OgPoNvVy8/O4LWUvL6vdtHiXz8KYm+vx+QlUoDH8hy/tN2tgcQ/nL/EH6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6I7xQAAANsAAAAPAAAAAAAAAAAAAAAAAJgCAABkcnMv&#10;ZG93bnJldi54bWxQSwUGAAAAAAQABAD1AAAAigMAAAAA&#10;" strokeweight="2.25pt">
                  <v:textbox>
                    <w:txbxContent>
                      <w:p w:rsidR="006900A8" w:rsidRPr="00142D73" w:rsidRDefault="006900A8" w:rsidP="00CF2D71">
                        <w:pPr>
                          <w:jc w:val="center"/>
                          <w:rPr>
                            <w:b/>
                            <w:szCs w:val="28"/>
                          </w:rPr>
                        </w:pPr>
                        <w:r>
                          <w:rPr>
                            <w:b/>
                            <w:szCs w:val="28"/>
                          </w:rPr>
                          <w:t xml:space="preserve">Методичний інструментарій </w:t>
                        </w:r>
                      </w:p>
                    </w:txbxContent>
                  </v:textbox>
                </v:rect>
                <v:rect id="Rectangle 30" o:spid="_x0000_s1053" style="position:absolute;left:6462;top:36240;width:16002;height:3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6900A8" w:rsidRPr="00BC620C" w:rsidRDefault="006900A8" w:rsidP="006759A0">
                        <w:pPr>
                          <w:ind w:firstLine="0"/>
                        </w:pPr>
                        <w:r w:rsidRPr="00BC620C">
                          <w:t>Індекси</w:t>
                        </w:r>
                        <w:r>
                          <w:t>, рейтинги</w:t>
                        </w:r>
                      </w:p>
                    </w:txbxContent>
                  </v:textbox>
                </v:rect>
                <v:rect id="Rectangle 31" o:spid="_x0000_s1054" style="position:absolute;left:32554;top:36342;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900A8" w:rsidRPr="00BC620C" w:rsidRDefault="006900A8" w:rsidP="006759A0">
                        <w:pPr>
                          <w:ind w:firstLine="0"/>
                        </w:pPr>
                        <w:r w:rsidRPr="00BC620C">
                          <w:t>Моделі</w:t>
                        </w:r>
                        <w:r>
                          <w:t xml:space="preserve"> оцінювання</w:t>
                        </w:r>
                      </w:p>
                    </w:txbxContent>
                  </v:textbox>
                </v:rect>
                <v:line id="Line 34" o:spid="_x0000_s1055" style="position:absolute;flip:x;visibility:visible;mso-wrap-style:square" from="23300,37764" to="31301,37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35" o:spid="_x0000_s1056" style="position:absolute;visibility:visible;mso-wrap-style:square" from="23220,38812" to="31221,3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rect id="Rectangle 36" o:spid="_x0000_s1057" style="position:absolute;left:12171;top:41288;width:3200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6900A8" w:rsidRPr="00BC620C" w:rsidRDefault="006900A8" w:rsidP="00CF2D71">
                        <w:pPr>
                          <w:jc w:val="center"/>
                        </w:pPr>
                        <w:r w:rsidRPr="00BC620C">
                          <w:t>Шкала вимірювання результативності</w:t>
                        </w:r>
                      </w:p>
                    </w:txbxContent>
                  </v:textbox>
                </v:rect>
                <v:rect id="Rectangle 37" o:spid="_x0000_s1058" style="position:absolute;left:4265;top:45003;width:188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PCsUA&#10;AADbAAAADwAAAGRycy9kb3ducmV2LnhtbESPQWvCQBSE74L/YXmCF6kbbS1t6iolWFBPbfTS2yP7&#10;mgSzb9O8VeO/7xYKPQ4z8w2zXPeuURfqpPZsYDZNQBEX3tZcGjge3u6eQElAtth4JgM3ElivhoMl&#10;ptZf+YMueShVhLCkaKAKoU21lqIihzL1LXH0vnznMETZldp2eI1w1+h5kjxqhzXHhQpbyioqTvnZ&#10;GUC3Kx9238/7XI6yWRwm2bt8ZsaMR/3rC6hAffgP/7W31sD9An6/xB+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A8KxQAAANsAAAAPAAAAAAAAAAAAAAAAAJgCAABkcnMv&#10;ZG93bnJldi54bWxQSwUGAAAAAAQABAD1AAAAigMAAAAA&#10;" strokeweight="2.25pt">
                  <v:textbox>
                    <w:txbxContent>
                      <w:p w:rsidR="006900A8" w:rsidRPr="00810A17" w:rsidRDefault="006900A8" w:rsidP="006759A0">
                        <w:pPr>
                          <w:ind w:firstLine="0"/>
                          <w:rPr>
                            <w:b/>
                          </w:rPr>
                        </w:pPr>
                        <w:r w:rsidRPr="00810A17">
                          <w:rPr>
                            <w:b/>
                          </w:rPr>
                          <w:t>Вітчизняні ТНК</w:t>
                        </w:r>
                      </w:p>
                      <w:p w:rsidR="006900A8" w:rsidRPr="00BC620C" w:rsidRDefault="006900A8" w:rsidP="00CF2D71"/>
                    </w:txbxContent>
                  </v:textbox>
                </v:rect>
                <v:line id="Line 38" o:spid="_x0000_s1059" style="position:absolute;visibility:visible;mso-wrap-style:square" from="15219,40145" to="15225,4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39" o:spid="_x0000_s1060" style="position:absolute;flip:x;visibility:visible;mso-wrap-style:square" from="24363,53861" to="24369,5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rect id="Rectangle 40" o:spid="_x0000_s1061" style="position:absolute;left:32554;top:45289;width:205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glMIA&#10;AADbAAAADwAAAGRycy9kb3ducmV2LnhtbERPTWvCQBC9C/0PyxS8iG6qttjUVUpQqJ7a6KW3ITtN&#10;QrOzaWbV9N+7B8Hj430v171r1Jk6qT0beJokoIgLb2suDRwP2/EClARki41nMvBPAuvVw2CJqfUX&#10;/qJzHkoVQ1hSNFCF0KZaS1GRQ5n4ljhyP75zGCLsSm07vMRw1+hpkrxohzXHhgpbyioqfvOTM4Bu&#10;V853f6/7XI6yeT6Msk/5zowZPvbvb6AC9eEuvrk/rIFZHBu/xB+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aCUwgAAANsAAAAPAAAAAAAAAAAAAAAAAJgCAABkcnMvZG93&#10;bnJldi54bWxQSwUGAAAAAAQABAD1AAAAhwMAAAAA&#10;" strokeweight="2.25pt">
                  <v:textbox>
                    <w:txbxContent>
                      <w:p w:rsidR="006900A8" w:rsidRPr="00810A17" w:rsidRDefault="006900A8" w:rsidP="006759A0">
                        <w:pPr>
                          <w:ind w:firstLine="0"/>
                          <w:rPr>
                            <w:b/>
                          </w:rPr>
                        </w:pPr>
                        <w:r w:rsidRPr="00810A17">
                          <w:rPr>
                            <w:b/>
                          </w:rPr>
                          <w:t>Зарубіжні ТНК</w:t>
                        </w:r>
                      </w:p>
                      <w:p w:rsidR="006900A8" w:rsidRPr="00BC620C" w:rsidRDefault="006900A8" w:rsidP="00CF2D71"/>
                    </w:txbxContent>
                  </v:textbox>
                </v:rect>
                <v:line id="Line 41" o:spid="_x0000_s1062" style="position:absolute;visibility:visible;mso-wrap-style:square" from="35793,61862" to="35799,61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rect id="Rectangle 42" o:spid="_x0000_s1063" style="position:absolute;left:16743;top:50242;width:21717;height:4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3f78EA&#10;AADbAAAADwAAAGRycy9kb3ducmV2LnhtbERPTWvCQBC9F/wPywi9lLqpWKmpq0iwUD1p9OJtyE6T&#10;YHY2zWw1/nv3IPT4eN/zZe8adaFOas8G3kYJKOLC25pLA8fD1+sHKAnIFhvPZOBGAsvF4GmOqfVX&#10;3tMlD6WKISwpGqhCaFOtpajIoYx8Sxy5H985DBF2pbYdXmO4a/Q4SabaYc2xocKWsoqKc/7nDKDb&#10;lJPN72yby1HW74eXbCenzJjnYb/6BBWoD//ih/vbGpjE9fFL/AF6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N3+/BAAAA2wAAAA8AAAAAAAAAAAAAAAAAmAIAAGRycy9kb3du&#10;cmV2LnhtbFBLBQYAAAAABAAEAPUAAACGAwAAAAA=&#10;" strokeweight="2.25pt">
                  <v:textbox>
                    <w:txbxContent>
                      <w:p w:rsidR="006900A8" w:rsidRPr="002E60C0" w:rsidRDefault="006900A8" w:rsidP="006759A0">
                        <w:pPr>
                          <w:ind w:firstLine="0"/>
                          <w:rPr>
                            <w:b/>
                            <w:szCs w:val="28"/>
                          </w:rPr>
                        </w:pPr>
                        <w:r w:rsidRPr="002E60C0">
                          <w:rPr>
                            <w:b/>
                            <w:szCs w:val="28"/>
                          </w:rPr>
                          <w:t>Селективна політика</w:t>
                        </w:r>
                      </w:p>
                    </w:txbxContent>
                  </v:textbox>
                </v:rect>
                <v:rect id="Rectangle 43" o:spid="_x0000_s1064" style="position:absolute;left:28363;top:56433;width:27432;height:6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6900A8" w:rsidRPr="00AD2861" w:rsidRDefault="006900A8" w:rsidP="00CF2D71">
                        <w:pPr>
                          <w:jc w:val="center"/>
                        </w:pPr>
                        <w:r w:rsidRPr="00AD2861">
                          <w:t>Критерії національної безпеки</w:t>
                        </w:r>
                      </w:p>
                    </w:txbxContent>
                  </v:textbox>
                </v:rect>
                <v:rect id="Rectangle 44" o:spid="_x0000_s1065" style="position:absolute;left:1312;top:56909;width:25146;height:5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6900A8" w:rsidRPr="00AD2861" w:rsidRDefault="006900A8" w:rsidP="00CF2D71">
                        <w:pPr>
                          <w:jc w:val="center"/>
                        </w:pPr>
                        <w:r w:rsidRPr="00AD2861">
                          <w:t>Стратегічні економічні пріоритети</w:t>
                        </w:r>
                      </w:p>
                    </w:txbxContent>
                  </v:textbox>
                </v:rect>
                <v:line id="Line 45" o:spid="_x0000_s1066" style="position:absolute;flip:y;visibility:visible;mso-wrap-style:square" from="34650,48146" to="34656,49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46" o:spid="_x0000_s1067" style="position:absolute;flip:y;visibility:visible;mso-wrap-style:square" from="20934,48146" to="20940,49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47" o:spid="_x0000_s1068" style="position:absolute;flip:y;visibility:visible;mso-wrap-style:square" from="20934,55290" to="20940,5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48" o:spid="_x0000_s1069" style="position:absolute;flip:y;visibility:visible;mso-wrap-style:square" from="34650,55576" to="34656,56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rect id="Rectangle 49" o:spid="_x0000_s1070" style="position:absolute;left:6837;top:63386;width:434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6900A8" w:rsidRPr="00AD2861" w:rsidRDefault="006900A8" w:rsidP="00CF2D71">
                        <w:pPr>
                          <w:jc w:val="center"/>
                        </w:pPr>
                        <w:r w:rsidRPr="00AD2861">
                          <w:t>Соціальна корпоративна відповідальність</w:t>
                        </w:r>
                      </w:p>
                    </w:txbxContent>
                  </v:textbox>
                </v:rect>
                <v:line id="Line 50" o:spid="_x0000_s1071" style="position:absolute;flip:y;visibility:visible;mso-wrap-style:square" from="27792,52718" to="27798,58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rect id="Rectangle 51" o:spid="_x0000_s1072" style="position:absolute;left:13980;top:67482;width:2743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RY8YA&#10;AADbAAAADwAAAGRycy9kb3ducmV2LnhtbESPQWvCQBSE70L/w/IKvemmUoJJXUVqK+Khoha9PrLP&#10;bDD7Ns1uNfrru4WCx2FmvmHG087W4kytrxwreB4kIIgLpysuFXztPvojED4ga6wdk4IreZhOHnpj&#10;zLW78IbO21CKCGGfowITQpNL6QtDFv3ANcTRO7rWYoiyLaVu8RLhtpbDJEmlxYrjgsGG3gwVp+2P&#10;VZAeD/t5Oso+v8NifdPvq4U5ZXulnh672SuIQF24h//bS63gJYO/L/E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mRY8YAAADbAAAADwAAAAAAAAAAAAAAAACYAgAAZHJz&#10;L2Rvd25yZXYueG1sUEsFBgAAAAAEAAQA9QAAAIsDAAAAAA==&#10;" fillcolor="#eeece1" strokeweight="2.25pt">
                  <v:textbox>
                    <w:txbxContent>
                      <w:p w:rsidR="006900A8" w:rsidRPr="00AD2861" w:rsidRDefault="006900A8" w:rsidP="00CF2D71">
                        <w:pPr>
                          <w:jc w:val="center"/>
                          <w:rPr>
                            <w:b/>
                            <w:szCs w:val="28"/>
                          </w:rPr>
                        </w:pPr>
                        <w:r w:rsidRPr="00AD2861">
                          <w:rPr>
                            <w:b/>
                            <w:szCs w:val="28"/>
                          </w:rPr>
                          <w:t>Національна конкурентоспроможність</w:t>
                        </w:r>
                      </w:p>
                    </w:txbxContent>
                  </v:textbox>
                </v:rect>
                <v:line id="Line 52" o:spid="_x0000_s1073" style="position:absolute;visibility:visible;mso-wrap-style:square" from="360,1283" to="10647,1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53" o:spid="_x0000_s1074" style="position:absolute;visibility:visible;mso-wrap-style:square" from="360,1283" to="366,6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4" o:spid="_x0000_s1075" style="position:absolute;visibility:visible;mso-wrap-style:square" from="50652,25191" to="50658,2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5" o:spid="_x0000_s1076" style="position:absolute;flip:y;visibility:visible;mso-wrap-style:square" from="10266,31287" to="10272,32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56" o:spid="_x0000_s1077" style="position:absolute;flip:y;visibility:visible;mso-wrap-style:square" from="22056,31001" to="22062,3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7" o:spid="_x0000_s1078" style="position:absolute;flip:y;visibility:visible;mso-wrap-style:square" from="35602,30906" to="35608,3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8" o:spid="_x0000_s1079" style="position:absolute;flip:y;visibility:visible;mso-wrap-style:square" from="47032,31192" to="47038,32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59" o:spid="_x0000_s1080" style="position:absolute;visibility:visible;mso-wrap-style:square" from="41508,39955" to="41514,41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60" o:spid="_x0000_s1081" style="position:absolute;flip:y;visibility:visible;mso-wrap-style:square" from="24363,52718" to="24369,5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61" o:spid="_x0000_s1082" style="position:absolute;flip:x;visibility:visible;mso-wrap-style:square" from="47223,1283" to="56367,1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62" o:spid="_x0000_s1083" style="position:absolute;flip:x;visibility:visible;mso-wrap-style:square" from="39222,5855" to="56367,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63" o:spid="_x0000_s1084" style="position:absolute;visibility:visible;mso-wrap-style:square" from="360,5855" to="18648,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64" o:spid="_x0000_s1085" style="position:absolute;visibility:visible;mso-wrap-style:square" from="28935,8141" to="28935,9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65" o:spid="_x0000_s1086" style="position:absolute;visibility:visible;mso-wrap-style:square" from="28554,24048" to="28554,25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66" o:spid="_x0000_s1087" style="position:absolute;flip:x;visibility:visible;mso-wrap-style:square" from="39126,22334" to="56271,2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67" o:spid="_x0000_s1088" style="position:absolute;visibility:visible;mso-wrap-style:square" from="264,22334" to="18552,2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68" o:spid="_x0000_s1089" style="position:absolute;visibility:visible;mso-wrap-style:square" from="28888,31001" to="28888,3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69" o:spid="_x0000_s1090" type="#_x0000_t32" style="position:absolute;left:56373;top:67577;width: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line id="Line 70" o:spid="_x0000_s1091" style="position:absolute;visibility:visible;mso-wrap-style:square" from="360,67577" to="14076,6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71" o:spid="_x0000_s1092" style="position:absolute;visibility:visible;mso-wrap-style:square" from="56367,1283" to="56367,4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72" o:spid="_x0000_s1093" style="position:absolute;flip:x;visibility:visible;mso-wrap-style:square" from="41508,67577" to="56367,67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73" o:spid="_x0000_s1094" style="position:absolute;visibility:visible;mso-wrap-style:square" from="56367,44717" to="56367,6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74" o:spid="_x0000_s1095" style="position:absolute;flip:x;visibility:visible;mso-wrap-style:square" from="6075,32144" to="9504,32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75" o:spid="_x0000_s1096" style="position:absolute;visibility:visible;mso-wrap-style:square" from="47223,32144" to="50652,32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76" o:spid="_x0000_s1097" style="position:absolute;flip:x;visibility:visible;mso-wrap-style:square" from="5524,32144" to="6075,45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77" o:spid="_x0000_s1098" style="position:absolute;visibility:visible;mso-wrap-style:square" from="50652,32144" to="52863,45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78" o:spid="_x0000_s1099" style="position:absolute;visibility:visible;mso-wrap-style:square" from="360,51575" to="16362,5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79" o:spid="_x0000_s1100" style="position:absolute;flip:x;visibility:visible;mso-wrap-style:square" from="38079,51575" to="56367,5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w10:anchorlock/>
              </v:group>
            </w:pict>
          </mc:Fallback>
        </mc:AlternateContent>
      </w:r>
    </w:p>
    <w:p w:rsidR="006759A0" w:rsidRPr="00E20DB5" w:rsidRDefault="00CF6CD3" w:rsidP="00CF2D71">
      <w:pPr>
        <w:spacing w:after="0" w:line="360" w:lineRule="auto"/>
        <w:jc w:val="center"/>
        <w:rPr>
          <w:rFonts w:cs="Times New Roman"/>
          <w:sz w:val="24"/>
          <w:szCs w:val="28"/>
        </w:rPr>
      </w:pPr>
      <w:r w:rsidRPr="00E20DB5">
        <w:rPr>
          <w:rFonts w:cs="Times New Roman"/>
          <w:sz w:val="24"/>
          <w:szCs w:val="28"/>
        </w:rPr>
        <w:t>Рисунок</w:t>
      </w:r>
      <w:r w:rsidR="00B457DF" w:rsidRPr="00E20DB5">
        <w:rPr>
          <w:rFonts w:cs="Times New Roman"/>
          <w:sz w:val="24"/>
          <w:szCs w:val="28"/>
        </w:rPr>
        <w:t xml:space="preserve"> 1. Виявлення впливу транснаціоналізації на конкурентоспроможність національної економіки</w:t>
      </w:r>
    </w:p>
    <w:p w:rsidR="006759A0" w:rsidRDefault="006759A0" w:rsidP="00CF2D71">
      <w:pPr>
        <w:spacing w:after="0" w:line="360" w:lineRule="auto"/>
        <w:jc w:val="center"/>
        <w:rPr>
          <w:rFonts w:cs="Times New Roman"/>
          <w:b/>
          <w:szCs w:val="28"/>
        </w:rPr>
      </w:pPr>
    </w:p>
    <w:p w:rsidR="006759A0" w:rsidRDefault="006759A0" w:rsidP="00CF2D71">
      <w:pPr>
        <w:spacing w:after="0" w:line="360" w:lineRule="auto"/>
        <w:jc w:val="center"/>
        <w:rPr>
          <w:rFonts w:cs="Times New Roman"/>
          <w:b/>
          <w:szCs w:val="28"/>
        </w:rPr>
      </w:pPr>
    </w:p>
    <w:p w:rsidR="00B457DF" w:rsidRDefault="00B1524A" w:rsidP="00FF4D18">
      <w:pPr>
        <w:spacing w:after="0" w:line="360" w:lineRule="auto"/>
        <w:jc w:val="both"/>
        <w:rPr>
          <w:rFonts w:cs="Times New Roman"/>
          <w:szCs w:val="28"/>
        </w:rPr>
      </w:pPr>
      <w:r>
        <w:rPr>
          <w:rFonts w:cs="Times New Roman"/>
          <w:szCs w:val="28"/>
        </w:rPr>
        <w:t>Характер цієї діяльності</w:t>
      </w:r>
      <w:r w:rsidR="00924924">
        <w:rPr>
          <w:rFonts w:cs="Times New Roman"/>
          <w:szCs w:val="28"/>
        </w:rPr>
        <w:t xml:space="preserve"> доводить, </w:t>
      </w:r>
      <w:r w:rsidR="00B457DF" w:rsidRPr="009339E5">
        <w:rPr>
          <w:rFonts w:cs="Times New Roman"/>
          <w:szCs w:val="28"/>
        </w:rPr>
        <w:t>що</w:t>
      </w:r>
      <w:r w:rsidR="00924924">
        <w:rPr>
          <w:rFonts w:cs="Times New Roman"/>
          <w:szCs w:val="28"/>
        </w:rPr>
        <w:t xml:space="preserve"> зацікавлені суб'єкти міжнародних відносин, володіючи величезною економічною владою мають перевагу у політичних рішеннях. Підвищення</w:t>
      </w:r>
      <w:r w:rsidR="00B457DF" w:rsidRPr="009339E5">
        <w:rPr>
          <w:rFonts w:cs="Times New Roman"/>
          <w:szCs w:val="28"/>
        </w:rPr>
        <w:t xml:space="preserve"> політичної </w:t>
      </w:r>
      <w:r w:rsidR="00924924">
        <w:rPr>
          <w:rFonts w:cs="Times New Roman"/>
          <w:szCs w:val="28"/>
        </w:rPr>
        <w:t>влади</w:t>
      </w:r>
      <w:r w:rsidR="00B457DF" w:rsidRPr="009339E5">
        <w:rPr>
          <w:rFonts w:cs="Times New Roman"/>
          <w:szCs w:val="28"/>
        </w:rPr>
        <w:t xml:space="preserve"> </w:t>
      </w:r>
      <w:r w:rsidR="00924924">
        <w:rPr>
          <w:rFonts w:cs="Times New Roman"/>
          <w:szCs w:val="28"/>
        </w:rPr>
        <w:t>акторів</w:t>
      </w:r>
      <w:r w:rsidR="00B457DF" w:rsidRPr="009339E5">
        <w:rPr>
          <w:rFonts w:cs="Times New Roman"/>
          <w:szCs w:val="28"/>
        </w:rPr>
        <w:t xml:space="preserve"> міжнародних відносин, економічний потенціал</w:t>
      </w:r>
      <w:r w:rsidR="00924924">
        <w:rPr>
          <w:rFonts w:cs="Times New Roman"/>
          <w:szCs w:val="28"/>
        </w:rPr>
        <w:t xml:space="preserve"> яких постійно зростає</w:t>
      </w:r>
      <w:r w:rsidR="00B457DF" w:rsidRPr="009339E5">
        <w:rPr>
          <w:rFonts w:cs="Times New Roman"/>
          <w:szCs w:val="28"/>
        </w:rPr>
        <w:t xml:space="preserve">, </w:t>
      </w:r>
      <w:r w:rsidR="00924924">
        <w:rPr>
          <w:rFonts w:cs="Times New Roman"/>
          <w:szCs w:val="28"/>
        </w:rPr>
        <w:t>допомогло появі на світовій арені</w:t>
      </w:r>
      <w:r w:rsidR="00B457DF" w:rsidRPr="009339E5">
        <w:rPr>
          <w:rFonts w:cs="Times New Roman"/>
          <w:szCs w:val="28"/>
        </w:rPr>
        <w:t xml:space="preserve"> крім міжурядових </w:t>
      </w:r>
      <w:r w:rsidR="00924924">
        <w:rPr>
          <w:rFonts w:cs="Times New Roman"/>
          <w:szCs w:val="28"/>
        </w:rPr>
        <w:t>також</w:t>
      </w:r>
      <w:r w:rsidR="00B457DF" w:rsidRPr="009339E5">
        <w:rPr>
          <w:rFonts w:cs="Times New Roman"/>
          <w:szCs w:val="28"/>
        </w:rPr>
        <w:t xml:space="preserve"> </w:t>
      </w:r>
      <w:r w:rsidR="00924924">
        <w:rPr>
          <w:rFonts w:cs="Times New Roman"/>
          <w:szCs w:val="28"/>
        </w:rPr>
        <w:t>і</w:t>
      </w:r>
      <w:r w:rsidR="00B457DF" w:rsidRPr="009339E5">
        <w:rPr>
          <w:rFonts w:cs="Times New Roman"/>
          <w:szCs w:val="28"/>
        </w:rPr>
        <w:t xml:space="preserve"> неурядових акторів, серед яких особливо </w:t>
      </w:r>
      <w:r w:rsidR="00924924">
        <w:rPr>
          <w:rFonts w:cs="Times New Roman"/>
          <w:szCs w:val="28"/>
        </w:rPr>
        <w:t>виділяються</w:t>
      </w:r>
      <w:r w:rsidR="00B457DF" w:rsidRPr="009339E5">
        <w:rPr>
          <w:rFonts w:cs="Times New Roman"/>
          <w:szCs w:val="28"/>
        </w:rPr>
        <w:t xml:space="preserve"> </w:t>
      </w:r>
      <w:r w:rsidR="00924924">
        <w:rPr>
          <w:rFonts w:cs="Times New Roman"/>
          <w:szCs w:val="28"/>
        </w:rPr>
        <w:t>світові</w:t>
      </w:r>
      <w:r w:rsidR="00B457DF" w:rsidRPr="009339E5">
        <w:rPr>
          <w:rFonts w:cs="Times New Roman"/>
          <w:szCs w:val="28"/>
        </w:rPr>
        <w:t xml:space="preserve"> компанії чи транснаціональні корпорації, </w:t>
      </w:r>
      <w:r w:rsidR="00924924">
        <w:rPr>
          <w:rFonts w:cs="Times New Roman"/>
          <w:szCs w:val="28"/>
        </w:rPr>
        <w:t>які мають у</w:t>
      </w:r>
      <w:r w:rsidR="00B457DF" w:rsidRPr="009339E5">
        <w:rPr>
          <w:rFonts w:cs="Times New Roman"/>
          <w:szCs w:val="28"/>
        </w:rPr>
        <w:t xml:space="preserve"> володі</w:t>
      </w:r>
      <w:r w:rsidR="00924924">
        <w:rPr>
          <w:rFonts w:cs="Times New Roman"/>
          <w:szCs w:val="28"/>
        </w:rPr>
        <w:t>нні активи</w:t>
      </w:r>
      <w:r w:rsidR="00B457DF" w:rsidRPr="009339E5">
        <w:rPr>
          <w:rFonts w:cs="Times New Roman"/>
          <w:szCs w:val="28"/>
        </w:rPr>
        <w:t xml:space="preserve"> </w:t>
      </w:r>
      <w:r w:rsidR="00924924">
        <w:rPr>
          <w:rFonts w:cs="Times New Roman"/>
          <w:szCs w:val="28"/>
        </w:rPr>
        <w:t>розмірами</w:t>
      </w:r>
      <w:r w:rsidR="00B457DF" w:rsidRPr="009339E5">
        <w:rPr>
          <w:rFonts w:cs="Times New Roman"/>
          <w:szCs w:val="28"/>
        </w:rPr>
        <w:t xml:space="preserve"> з ВВП середніх країн.</w:t>
      </w:r>
      <w:r w:rsidR="00B457DF">
        <w:rPr>
          <w:rFonts w:cs="Times New Roman"/>
          <w:szCs w:val="28"/>
        </w:rPr>
        <w:t xml:space="preserve"> </w:t>
      </w:r>
    </w:p>
    <w:p w:rsidR="00A30BFA" w:rsidRPr="009339E5" w:rsidRDefault="00241955" w:rsidP="00FF4D18">
      <w:pPr>
        <w:spacing w:after="0" w:line="360" w:lineRule="auto"/>
        <w:jc w:val="both"/>
        <w:rPr>
          <w:rFonts w:cs="Times New Roman"/>
          <w:szCs w:val="28"/>
        </w:rPr>
      </w:pPr>
      <w:r w:rsidRPr="009339E5">
        <w:rPr>
          <w:rFonts w:cs="Times New Roman"/>
          <w:szCs w:val="28"/>
        </w:rPr>
        <w:t>Німецький соціолог У. Бек окремо виділяє таку важливу характеристику глобалізації, як політизація життя. При чому політи</w:t>
      </w:r>
      <w:r w:rsidR="00A932FE">
        <w:rPr>
          <w:rFonts w:cs="Times New Roman"/>
          <w:szCs w:val="28"/>
        </w:rPr>
        <w:t>зація</w:t>
      </w:r>
      <w:r w:rsidRPr="009339E5">
        <w:rPr>
          <w:rFonts w:cs="Times New Roman"/>
          <w:szCs w:val="28"/>
        </w:rPr>
        <w:t xml:space="preserve"> </w:t>
      </w:r>
      <w:r w:rsidR="00A932FE">
        <w:rPr>
          <w:rFonts w:cs="Times New Roman"/>
          <w:szCs w:val="28"/>
        </w:rPr>
        <w:t>стосується</w:t>
      </w:r>
      <w:r w:rsidRPr="009339E5">
        <w:rPr>
          <w:rFonts w:cs="Times New Roman"/>
          <w:szCs w:val="28"/>
        </w:rPr>
        <w:t xml:space="preserve"> </w:t>
      </w:r>
      <w:r w:rsidR="00A932FE">
        <w:rPr>
          <w:rFonts w:cs="Times New Roman"/>
          <w:szCs w:val="28"/>
        </w:rPr>
        <w:t>не лише</w:t>
      </w:r>
      <w:r w:rsidRPr="009339E5">
        <w:rPr>
          <w:rFonts w:cs="Times New Roman"/>
          <w:szCs w:val="28"/>
        </w:rPr>
        <w:t xml:space="preserve"> </w:t>
      </w:r>
      <w:r w:rsidR="00A932FE">
        <w:rPr>
          <w:rFonts w:cs="Times New Roman"/>
          <w:szCs w:val="28"/>
        </w:rPr>
        <w:t>національних</w:t>
      </w:r>
      <w:r w:rsidRPr="009339E5">
        <w:rPr>
          <w:rFonts w:cs="Times New Roman"/>
          <w:szCs w:val="28"/>
        </w:rPr>
        <w:t xml:space="preserve"> держав або </w:t>
      </w:r>
      <w:r w:rsidR="00A932FE">
        <w:rPr>
          <w:rFonts w:cs="Times New Roman"/>
          <w:szCs w:val="28"/>
        </w:rPr>
        <w:t>прямо</w:t>
      </w:r>
      <w:r w:rsidR="00236225">
        <w:rPr>
          <w:rFonts w:cs="Times New Roman"/>
          <w:szCs w:val="28"/>
        </w:rPr>
        <w:t xml:space="preserve"> </w:t>
      </w:r>
      <w:r w:rsidRPr="009339E5">
        <w:rPr>
          <w:rFonts w:cs="Times New Roman"/>
          <w:szCs w:val="28"/>
        </w:rPr>
        <w:t xml:space="preserve">традиційних акторів, а стає </w:t>
      </w:r>
      <w:r w:rsidR="00C400CB" w:rsidRPr="009339E5">
        <w:rPr>
          <w:rFonts w:cs="Times New Roman"/>
          <w:szCs w:val="28"/>
        </w:rPr>
        <w:t>всео</w:t>
      </w:r>
      <w:r w:rsidR="00C400CB">
        <w:rPr>
          <w:rFonts w:cs="Times New Roman"/>
          <w:szCs w:val="28"/>
        </w:rPr>
        <w:t>хоплюючою</w:t>
      </w:r>
      <w:r w:rsidRPr="009339E5">
        <w:rPr>
          <w:rFonts w:cs="Times New Roman"/>
          <w:szCs w:val="28"/>
        </w:rPr>
        <w:t xml:space="preserve">, майже </w:t>
      </w:r>
      <w:r w:rsidR="00A932FE">
        <w:rPr>
          <w:rFonts w:cs="Times New Roman"/>
          <w:szCs w:val="28"/>
        </w:rPr>
        <w:t>планетарною</w:t>
      </w:r>
      <w:r w:rsidRPr="009339E5">
        <w:rPr>
          <w:rFonts w:cs="Times New Roman"/>
          <w:szCs w:val="28"/>
        </w:rPr>
        <w:t xml:space="preserve">. </w:t>
      </w:r>
      <w:r w:rsidR="00FC7D14">
        <w:rPr>
          <w:rFonts w:cs="Times New Roman"/>
          <w:szCs w:val="28"/>
        </w:rPr>
        <w:t>"</w:t>
      </w:r>
      <w:r w:rsidR="00C400CB">
        <w:rPr>
          <w:rFonts w:cs="Times New Roman"/>
          <w:szCs w:val="28"/>
        </w:rPr>
        <w:t>Незважаючи на</w:t>
      </w:r>
      <w:r w:rsidRPr="009339E5">
        <w:rPr>
          <w:rFonts w:cs="Times New Roman"/>
          <w:szCs w:val="28"/>
        </w:rPr>
        <w:t xml:space="preserve"> </w:t>
      </w:r>
      <w:r w:rsidR="00974035" w:rsidRPr="009339E5">
        <w:rPr>
          <w:rFonts w:cs="Times New Roman"/>
          <w:szCs w:val="28"/>
        </w:rPr>
        <w:t>змістовн</w:t>
      </w:r>
      <w:r w:rsidR="00C400CB">
        <w:rPr>
          <w:rFonts w:cs="Times New Roman"/>
          <w:szCs w:val="28"/>
        </w:rPr>
        <w:t>ість</w:t>
      </w:r>
      <w:r w:rsidR="00974035" w:rsidRPr="009339E5">
        <w:rPr>
          <w:rFonts w:cs="Times New Roman"/>
          <w:szCs w:val="28"/>
        </w:rPr>
        <w:t xml:space="preserve"> аспект</w:t>
      </w:r>
      <w:r w:rsidR="00C400CB">
        <w:rPr>
          <w:rFonts w:cs="Times New Roman"/>
          <w:szCs w:val="28"/>
        </w:rPr>
        <w:t>у, на який могла б вказувати</w:t>
      </w:r>
      <w:r w:rsidRPr="009339E5">
        <w:rPr>
          <w:rFonts w:cs="Times New Roman"/>
          <w:szCs w:val="28"/>
        </w:rPr>
        <w:t xml:space="preserve"> нова риторика глобалізації (економіка, ринки, </w:t>
      </w:r>
      <w:r w:rsidR="00C400CB">
        <w:rPr>
          <w:rFonts w:cs="Times New Roman"/>
          <w:szCs w:val="28"/>
        </w:rPr>
        <w:t>конкуренція на</w:t>
      </w:r>
      <w:r w:rsidRPr="009339E5">
        <w:rPr>
          <w:rFonts w:cs="Times New Roman"/>
          <w:szCs w:val="28"/>
        </w:rPr>
        <w:t xml:space="preserve"> робочі місця, виробництво, товари і послуги, фінансові потоки, інформація</w:t>
      </w:r>
      <w:r w:rsidR="00C400CB">
        <w:rPr>
          <w:rFonts w:cs="Times New Roman"/>
          <w:szCs w:val="28"/>
        </w:rPr>
        <w:t xml:space="preserve">), у будь-якому </w:t>
      </w:r>
      <w:r w:rsidRPr="009339E5">
        <w:rPr>
          <w:rFonts w:cs="Times New Roman"/>
          <w:szCs w:val="28"/>
        </w:rPr>
        <w:t xml:space="preserve">випадку </w:t>
      </w:r>
      <w:r w:rsidR="00C400CB">
        <w:rPr>
          <w:rFonts w:cs="Times New Roman"/>
          <w:szCs w:val="28"/>
        </w:rPr>
        <w:t>найбільшу увагу привертають</w:t>
      </w:r>
      <w:r w:rsidRPr="009339E5">
        <w:rPr>
          <w:rFonts w:cs="Times New Roman"/>
          <w:szCs w:val="28"/>
        </w:rPr>
        <w:t xml:space="preserve"> політичні наслідки, </w:t>
      </w:r>
      <w:r w:rsidR="00C400CB">
        <w:rPr>
          <w:rFonts w:cs="Times New Roman"/>
          <w:szCs w:val="28"/>
        </w:rPr>
        <w:t>відтворені у</w:t>
      </w:r>
      <w:r w:rsidRPr="009339E5">
        <w:rPr>
          <w:rFonts w:cs="Times New Roman"/>
          <w:szCs w:val="28"/>
        </w:rPr>
        <w:t xml:space="preserve"> життя дією механізмів економічного (виділено</w:t>
      </w:r>
      <w:r w:rsidR="00C400CB">
        <w:rPr>
          <w:rFonts w:cs="Times New Roman"/>
          <w:szCs w:val="28"/>
        </w:rPr>
        <w:t xml:space="preserve"> У. Беком.) ризику глобалізації. Інституційні установи</w:t>
      </w:r>
      <w:r w:rsidRPr="009339E5">
        <w:rPr>
          <w:rFonts w:cs="Times New Roman"/>
          <w:szCs w:val="28"/>
        </w:rPr>
        <w:t xml:space="preserve"> </w:t>
      </w:r>
      <w:r w:rsidR="00C400CB">
        <w:rPr>
          <w:rFonts w:cs="Times New Roman"/>
          <w:szCs w:val="28"/>
        </w:rPr>
        <w:t>суспільства промисловості</w:t>
      </w:r>
      <w:r w:rsidRPr="009339E5">
        <w:rPr>
          <w:rFonts w:cs="Times New Roman"/>
          <w:szCs w:val="28"/>
        </w:rPr>
        <w:t xml:space="preserve">, до того </w:t>
      </w:r>
      <w:r w:rsidR="00C400CB">
        <w:rPr>
          <w:rFonts w:cs="Times New Roman"/>
          <w:szCs w:val="28"/>
        </w:rPr>
        <w:t>майже</w:t>
      </w:r>
      <w:r w:rsidRPr="009339E5">
        <w:rPr>
          <w:rFonts w:cs="Times New Roman"/>
          <w:szCs w:val="28"/>
        </w:rPr>
        <w:t xml:space="preserve"> </w:t>
      </w:r>
      <w:r w:rsidR="00C400CB">
        <w:rPr>
          <w:rFonts w:cs="Times New Roman"/>
          <w:szCs w:val="28"/>
        </w:rPr>
        <w:t>цілком</w:t>
      </w:r>
      <w:r w:rsidRPr="009339E5">
        <w:rPr>
          <w:rFonts w:cs="Times New Roman"/>
          <w:szCs w:val="28"/>
        </w:rPr>
        <w:t xml:space="preserve"> закриті для політики, </w:t>
      </w:r>
      <w:r w:rsidR="00C400CB">
        <w:rPr>
          <w:rFonts w:cs="Times New Roman"/>
          <w:szCs w:val="28"/>
        </w:rPr>
        <w:t>тепер можуть</w:t>
      </w:r>
      <w:r w:rsidRPr="009339E5">
        <w:rPr>
          <w:rFonts w:cs="Times New Roman"/>
          <w:szCs w:val="28"/>
        </w:rPr>
        <w:t xml:space="preserve"> "дати тріщину" і </w:t>
      </w:r>
      <w:r w:rsidR="00C400CB">
        <w:rPr>
          <w:rFonts w:cs="Times New Roman"/>
          <w:szCs w:val="28"/>
        </w:rPr>
        <w:t>стати відкритим</w:t>
      </w:r>
      <w:r w:rsidR="00F35203">
        <w:rPr>
          <w:rFonts w:cs="Times New Roman"/>
          <w:szCs w:val="28"/>
        </w:rPr>
        <w:t xml:space="preserve"> для політичного втручання"</w:t>
      </w:r>
      <w:r w:rsidRPr="009339E5">
        <w:rPr>
          <w:rFonts w:cs="Times New Roman"/>
          <w:szCs w:val="28"/>
        </w:rPr>
        <w:t xml:space="preserve">. </w:t>
      </w:r>
      <w:r w:rsidR="00C400CB">
        <w:rPr>
          <w:rFonts w:cs="Times New Roman"/>
          <w:szCs w:val="28"/>
        </w:rPr>
        <w:t>Виходячи з цього</w:t>
      </w:r>
      <w:r w:rsidR="00974035" w:rsidRPr="009339E5">
        <w:rPr>
          <w:rFonts w:cs="Times New Roman"/>
          <w:szCs w:val="28"/>
        </w:rPr>
        <w:t xml:space="preserve">, глобалізація </w:t>
      </w:r>
      <w:r w:rsidR="00C400CB">
        <w:rPr>
          <w:rFonts w:cs="Times New Roman"/>
          <w:szCs w:val="28"/>
        </w:rPr>
        <w:t>створила для великого міжнародного</w:t>
      </w:r>
      <w:r w:rsidRPr="009339E5">
        <w:rPr>
          <w:rFonts w:cs="Times New Roman"/>
          <w:szCs w:val="28"/>
        </w:rPr>
        <w:t xml:space="preserve"> бізнесу в особі ТНК </w:t>
      </w:r>
      <w:r w:rsidR="00C400CB">
        <w:rPr>
          <w:rFonts w:cs="Times New Roman"/>
          <w:szCs w:val="28"/>
        </w:rPr>
        <w:t>поле не лише для</w:t>
      </w:r>
      <w:r w:rsidRPr="009339E5">
        <w:rPr>
          <w:rFonts w:cs="Times New Roman"/>
          <w:szCs w:val="28"/>
        </w:rPr>
        <w:t xml:space="preserve"> </w:t>
      </w:r>
      <w:r w:rsidR="00C400CB">
        <w:rPr>
          <w:rFonts w:cs="Times New Roman"/>
          <w:szCs w:val="28"/>
        </w:rPr>
        <w:t>їх ролі</w:t>
      </w:r>
      <w:r w:rsidRPr="009339E5">
        <w:rPr>
          <w:rFonts w:cs="Times New Roman"/>
          <w:szCs w:val="28"/>
        </w:rPr>
        <w:t xml:space="preserve"> у встановленні </w:t>
      </w:r>
      <w:r w:rsidR="00C400CB">
        <w:rPr>
          <w:rFonts w:cs="Times New Roman"/>
          <w:szCs w:val="28"/>
        </w:rPr>
        <w:t xml:space="preserve">нової економічної системи, але й генерувати нове </w:t>
      </w:r>
      <w:r w:rsidRPr="009339E5">
        <w:rPr>
          <w:rFonts w:cs="Times New Roman"/>
          <w:szCs w:val="28"/>
        </w:rPr>
        <w:t xml:space="preserve">суспільство </w:t>
      </w:r>
      <w:r w:rsidR="00C400CB">
        <w:rPr>
          <w:rFonts w:cs="Times New Roman"/>
          <w:szCs w:val="28"/>
        </w:rPr>
        <w:t>за допомогою</w:t>
      </w:r>
      <w:r w:rsidRPr="009339E5">
        <w:rPr>
          <w:rFonts w:cs="Times New Roman"/>
          <w:szCs w:val="28"/>
        </w:rPr>
        <w:t xml:space="preserve"> </w:t>
      </w:r>
      <w:r w:rsidR="00C400CB" w:rsidRPr="009339E5">
        <w:rPr>
          <w:rFonts w:cs="Times New Roman"/>
          <w:szCs w:val="28"/>
        </w:rPr>
        <w:t>пере</w:t>
      </w:r>
      <w:r w:rsidR="00C400CB">
        <w:rPr>
          <w:rFonts w:cs="Times New Roman"/>
          <w:szCs w:val="28"/>
        </w:rPr>
        <w:t>міщення</w:t>
      </w:r>
      <w:r w:rsidRPr="009339E5">
        <w:rPr>
          <w:rFonts w:cs="Times New Roman"/>
          <w:szCs w:val="28"/>
        </w:rPr>
        <w:t xml:space="preserve"> </w:t>
      </w:r>
      <w:r w:rsidR="00C400CB">
        <w:rPr>
          <w:rFonts w:cs="Times New Roman"/>
          <w:szCs w:val="28"/>
        </w:rPr>
        <w:t>коштів</w:t>
      </w:r>
      <w:r w:rsidRPr="009339E5">
        <w:rPr>
          <w:rFonts w:cs="Times New Roman"/>
          <w:szCs w:val="28"/>
        </w:rPr>
        <w:t xml:space="preserve">, визначення </w:t>
      </w:r>
      <w:r w:rsidR="00C400CB">
        <w:rPr>
          <w:rFonts w:cs="Times New Roman"/>
          <w:szCs w:val="28"/>
        </w:rPr>
        <w:t>місця держави у</w:t>
      </w:r>
      <w:r w:rsidRPr="009339E5">
        <w:rPr>
          <w:rFonts w:cs="Times New Roman"/>
          <w:szCs w:val="28"/>
        </w:rPr>
        <w:t xml:space="preserve"> системі світов</w:t>
      </w:r>
      <w:r w:rsidR="00C400CB">
        <w:rPr>
          <w:rFonts w:cs="Times New Roman"/>
          <w:szCs w:val="28"/>
        </w:rPr>
        <w:t>ого поділу праці, підвищення / зниження</w:t>
      </w:r>
      <w:r w:rsidR="00F35203">
        <w:rPr>
          <w:rFonts w:cs="Times New Roman"/>
          <w:szCs w:val="28"/>
        </w:rPr>
        <w:t xml:space="preserve"> рівня </w:t>
      </w:r>
      <w:r w:rsidR="00C400CB">
        <w:rPr>
          <w:rFonts w:cs="Times New Roman"/>
          <w:szCs w:val="28"/>
        </w:rPr>
        <w:t>розміру сплати</w:t>
      </w:r>
      <w:r w:rsidR="00F35203">
        <w:rPr>
          <w:rFonts w:cs="Times New Roman"/>
          <w:szCs w:val="28"/>
        </w:rPr>
        <w:t xml:space="preserve"> податків тощо</w:t>
      </w:r>
      <w:r w:rsidRPr="009339E5">
        <w:rPr>
          <w:rFonts w:cs="Times New Roman"/>
          <w:szCs w:val="28"/>
        </w:rPr>
        <w:t xml:space="preserve">. </w:t>
      </w:r>
      <w:r w:rsidR="00C400CB">
        <w:rPr>
          <w:rFonts w:cs="Times New Roman"/>
          <w:szCs w:val="28"/>
        </w:rPr>
        <w:t xml:space="preserve"> Соціальна структура, що була сформована під впливом цих чинників вирізняє систему політику, політичні інституції та види  не лише</w:t>
      </w:r>
      <w:r w:rsidRPr="009339E5">
        <w:rPr>
          <w:rFonts w:cs="Times New Roman"/>
          <w:szCs w:val="28"/>
        </w:rPr>
        <w:t xml:space="preserve"> на національному рівні, а й</w:t>
      </w:r>
      <w:r w:rsidR="00C400CB">
        <w:rPr>
          <w:rFonts w:cs="Times New Roman"/>
          <w:szCs w:val="28"/>
        </w:rPr>
        <w:t>, у свою чергу,</w:t>
      </w:r>
      <w:r w:rsidRPr="009339E5">
        <w:rPr>
          <w:rFonts w:cs="Times New Roman"/>
          <w:szCs w:val="28"/>
        </w:rPr>
        <w:t xml:space="preserve"> на глобальному і регіональному. </w:t>
      </w:r>
      <w:r w:rsidR="00C400CB">
        <w:rPr>
          <w:rFonts w:cs="Times New Roman"/>
          <w:szCs w:val="28"/>
        </w:rPr>
        <w:t>Під час процесу</w:t>
      </w:r>
      <w:r w:rsidRPr="009339E5">
        <w:rPr>
          <w:rFonts w:cs="Times New Roman"/>
          <w:szCs w:val="28"/>
        </w:rPr>
        <w:t xml:space="preserve"> глобалізації </w:t>
      </w:r>
      <w:r w:rsidR="00FC7D14">
        <w:rPr>
          <w:rFonts w:cs="Times New Roman"/>
          <w:szCs w:val="28"/>
        </w:rPr>
        <w:t>"</w:t>
      </w:r>
      <w:r w:rsidRPr="009339E5">
        <w:rPr>
          <w:rFonts w:cs="Times New Roman"/>
          <w:szCs w:val="28"/>
        </w:rPr>
        <w:t xml:space="preserve">національні держави і їх суверенітет </w:t>
      </w:r>
      <w:r w:rsidR="00C400CB">
        <w:rPr>
          <w:rFonts w:cs="Times New Roman"/>
          <w:szCs w:val="28"/>
        </w:rPr>
        <w:t>стають одним цілим з павутиною</w:t>
      </w:r>
      <w:r w:rsidRPr="009339E5">
        <w:rPr>
          <w:rFonts w:cs="Times New Roman"/>
          <w:szCs w:val="28"/>
        </w:rPr>
        <w:t xml:space="preserve"> </w:t>
      </w:r>
      <w:r w:rsidRPr="009339E5">
        <w:rPr>
          <w:rFonts w:cs="Times New Roman"/>
          <w:szCs w:val="28"/>
        </w:rPr>
        <w:lastRenderedPageBreak/>
        <w:t xml:space="preserve">транснаціональних акторів і </w:t>
      </w:r>
      <w:r w:rsidR="008745F5">
        <w:rPr>
          <w:rFonts w:cs="Times New Roman"/>
          <w:szCs w:val="28"/>
        </w:rPr>
        <w:t>с</w:t>
      </w:r>
      <w:r w:rsidRPr="009339E5">
        <w:rPr>
          <w:rFonts w:cs="Times New Roman"/>
          <w:szCs w:val="28"/>
        </w:rPr>
        <w:t xml:space="preserve">коряються їх </w:t>
      </w:r>
      <w:r w:rsidR="008745F5">
        <w:rPr>
          <w:rFonts w:cs="Times New Roman"/>
          <w:szCs w:val="28"/>
        </w:rPr>
        <w:t>авторитарним</w:t>
      </w:r>
      <w:r w:rsidRPr="009339E5">
        <w:rPr>
          <w:rFonts w:cs="Times New Roman"/>
          <w:szCs w:val="28"/>
        </w:rPr>
        <w:t xml:space="preserve"> можливостям</w:t>
      </w:r>
      <w:r w:rsidR="00B9148A">
        <w:rPr>
          <w:rFonts w:cs="Times New Roman"/>
          <w:szCs w:val="28"/>
        </w:rPr>
        <w:t xml:space="preserve">, їх </w:t>
      </w:r>
      <w:r w:rsidR="008745F5">
        <w:rPr>
          <w:rFonts w:cs="Times New Roman"/>
          <w:szCs w:val="28"/>
        </w:rPr>
        <w:t>орієнтованості</w:t>
      </w:r>
      <w:r w:rsidR="00B9148A">
        <w:rPr>
          <w:rFonts w:cs="Times New Roman"/>
          <w:szCs w:val="28"/>
        </w:rPr>
        <w:t xml:space="preserve"> та ідентичності"</w:t>
      </w:r>
      <w:r w:rsidR="00974035" w:rsidRPr="009339E5">
        <w:rPr>
          <w:rFonts w:cs="Times New Roman"/>
          <w:szCs w:val="28"/>
        </w:rPr>
        <w:t>.</w:t>
      </w:r>
      <w:r w:rsidR="00A7751F" w:rsidRPr="009339E5">
        <w:rPr>
          <w:rStyle w:val="ab"/>
          <w:rFonts w:cs="Times New Roman"/>
          <w:szCs w:val="28"/>
        </w:rPr>
        <w:footnoteReference w:id="106"/>
      </w:r>
    </w:p>
    <w:p w:rsidR="00FA236A" w:rsidRPr="009339E5" w:rsidRDefault="00FA236A" w:rsidP="00453BC3">
      <w:pPr>
        <w:spacing w:after="0" w:line="360" w:lineRule="auto"/>
        <w:jc w:val="both"/>
        <w:rPr>
          <w:rFonts w:cs="Times New Roman"/>
          <w:szCs w:val="28"/>
        </w:rPr>
      </w:pPr>
      <w:r w:rsidRPr="009339E5">
        <w:rPr>
          <w:rFonts w:cs="Times New Roman"/>
          <w:szCs w:val="28"/>
        </w:rPr>
        <w:t xml:space="preserve">На наш погляд, </w:t>
      </w:r>
      <w:r w:rsidR="008745F5">
        <w:rPr>
          <w:rFonts w:cs="Times New Roman"/>
          <w:szCs w:val="28"/>
        </w:rPr>
        <w:t xml:space="preserve"> сьогодні </w:t>
      </w:r>
      <w:r w:rsidR="008745F5" w:rsidRPr="009339E5">
        <w:rPr>
          <w:rFonts w:cs="Times New Roman"/>
          <w:szCs w:val="28"/>
        </w:rPr>
        <w:t>глобалізац</w:t>
      </w:r>
      <w:r w:rsidR="008745F5">
        <w:rPr>
          <w:rFonts w:cs="Times New Roman"/>
          <w:szCs w:val="28"/>
        </w:rPr>
        <w:t>ія не новий процес інтеграції, це система, що була сформована у сучасному світі з відносно стабільною реальністю, вибіркові дії якої мають незворотній характер.</w:t>
      </w:r>
      <w:r w:rsidRPr="009339E5">
        <w:rPr>
          <w:rFonts w:cs="Times New Roman"/>
          <w:szCs w:val="28"/>
        </w:rPr>
        <w:t xml:space="preserve"> У </w:t>
      </w:r>
      <w:r w:rsidR="008745F5">
        <w:rPr>
          <w:rFonts w:cs="Times New Roman"/>
          <w:szCs w:val="28"/>
        </w:rPr>
        <w:t>с</w:t>
      </w:r>
      <w:r w:rsidR="00453BC3">
        <w:rPr>
          <w:rFonts w:cs="Times New Roman"/>
          <w:szCs w:val="28"/>
        </w:rPr>
        <w:t>фері політики</w:t>
      </w:r>
      <w:r w:rsidRPr="009339E5">
        <w:rPr>
          <w:rFonts w:cs="Times New Roman"/>
          <w:szCs w:val="28"/>
        </w:rPr>
        <w:t xml:space="preserve"> глобалізація </w:t>
      </w:r>
      <w:r w:rsidR="00453BC3">
        <w:rPr>
          <w:rFonts w:cs="Times New Roman"/>
          <w:szCs w:val="28"/>
        </w:rPr>
        <w:t>створює нові моделі і схеми комунікації між учасниками</w:t>
      </w:r>
      <w:r w:rsidRPr="009339E5">
        <w:rPr>
          <w:rFonts w:cs="Times New Roman"/>
          <w:szCs w:val="28"/>
        </w:rPr>
        <w:t xml:space="preserve">. </w:t>
      </w:r>
      <w:r w:rsidR="00453BC3">
        <w:rPr>
          <w:rFonts w:cs="Times New Roman"/>
          <w:szCs w:val="28"/>
        </w:rPr>
        <w:t xml:space="preserve">Не дивлячись на низку впливових факторів, ТНК не є головними силовими акторами у цій </w:t>
      </w:r>
      <w:r w:rsidRPr="009339E5">
        <w:rPr>
          <w:rFonts w:cs="Times New Roman"/>
          <w:szCs w:val="28"/>
        </w:rPr>
        <w:t>глобалізован</w:t>
      </w:r>
      <w:r w:rsidR="00FC7D14">
        <w:rPr>
          <w:rFonts w:cs="Times New Roman"/>
          <w:szCs w:val="28"/>
        </w:rPr>
        <w:t>ій</w:t>
      </w:r>
      <w:r w:rsidRPr="009339E5">
        <w:rPr>
          <w:rFonts w:cs="Times New Roman"/>
          <w:szCs w:val="28"/>
        </w:rPr>
        <w:t xml:space="preserve"> системі транснаціональні корпорації, але</w:t>
      </w:r>
      <w:r w:rsidR="00453BC3">
        <w:rPr>
          <w:rFonts w:cs="Times New Roman"/>
          <w:szCs w:val="28"/>
        </w:rPr>
        <w:t xml:space="preserve"> вони виступають в ролі</w:t>
      </w:r>
      <w:r w:rsidRPr="009339E5">
        <w:rPr>
          <w:rFonts w:cs="Times New Roman"/>
          <w:szCs w:val="28"/>
        </w:rPr>
        <w:t xml:space="preserve"> найважливіши</w:t>
      </w:r>
      <w:r w:rsidR="00453BC3">
        <w:rPr>
          <w:rFonts w:cs="Times New Roman"/>
          <w:szCs w:val="28"/>
        </w:rPr>
        <w:t xml:space="preserve">х суб'єктів </w:t>
      </w:r>
      <w:r w:rsidRPr="009339E5">
        <w:rPr>
          <w:rFonts w:cs="Times New Roman"/>
          <w:szCs w:val="28"/>
        </w:rPr>
        <w:t xml:space="preserve">з впливу на </w:t>
      </w:r>
      <w:r w:rsidR="00453BC3">
        <w:rPr>
          <w:rFonts w:cs="Times New Roman"/>
          <w:szCs w:val="28"/>
        </w:rPr>
        <w:t>суспільство</w:t>
      </w:r>
      <w:r w:rsidRPr="009339E5">
        <w:rPr>
          <w:rFonts w:cs="Times New Roman"/>
          <w:szCs w:val="28"/>
        </w:rPr>
        <w:t xml:space="preserve"> шляхом </w:t>
      </w:r>
      <w:r w:rsidR="00453BC3">
        <w:rPr>
          <w:rFonts w:cs="Times New Roman"/>
          <w:szCs w:val="28"/>
        </w:rPr>
        <w:t>прискорення економічному розвитку або аналізу</w:t>
      </w:r>
      <w:r w:rsidRPr="009339E5">
        <w:rPr>
          <w:rFonts w:cs="Times New Roman"/>
          <w:szCs w:val="28"/>
        </w:rPr>
        <w:t xml:space="preserve"> його переваг і </w:t>
      </w:r>
      <w:r w:rsidR="00453BC3">
        <w:rPr>
          <w:rFonts w:cs="Times New Roman"/>
          <w:szCs w:val="28"/>
        </w:rPr>
        <w:t xml:space="preserve">напрямку діяльності </w:t>
      </w:r>
      <w:r w:rsidRPr="009339E5">
        <w:rPr>
          <w:rFonts w:cs="Times New Roman"/>
          <w:szCs w:val="28"/>
        </w:rPr>
        <w:t xml:space="preserve">через медіакорпорації. Транснаціональні корпорації </w:t>
      </w:r>
      <w:r w:rsidR="00453BC3" w:rsidRPr="009339E5">
        <w:rPr>
          <w:rFonts w:cs="Times New Roman"/>
          <w:szCs w:val="28"/>
        </w:rPr>
        <w:t xml:space="preserve">обмежені жорсткими </w:t>
      </w:r>
      <w:r w:rsidR="00453BC3">
        <w:rPr>
          <w:rFonts w:cs="Times New Roman"/>
          <w:szCs w:val="28"/>
        </w:rPr>
        <w:t>вимогами</w:t>
      </w:r>
      <w:r w:rsidR="00453BC3" w:rsidRPr="009339E5">
        <w:rPr>
          <w:rFonts w:cs="Times New Roman"/>
          <w:szCs w:val="28"/>
        </w:rPr>
        <w:t xml:space="preserve"> </w:t>
      </w:r>
      <w:r w:rsidRPr="009339E5">
        <w:rPr>
          <w:rFonts w:cs="Times New Roman"/>
          <w:szCs w:val="28"/>
        </w:rPr>
        <w:t xml:space="preserve">в </w:t>
      </w:r>
      <w:r w:rsidR="00453BC3">
        <w:rPr>
          <w:rFonts w:cs="Times New Roman"/>
          <w:szCs w:val="28"/>
        </w:rPr>
        <w:t>процесі своєї</w:t>
      </w:r>
      <w:r w:rsidRPr="009339E5">
        <w:rPr>
          <w:rFonts w:cs="Times New Roman"/>
          <w:szCs w:val="28"/>
        </w:rPr>
        <w:t xml:space="preserve"> діяльності</w:t>
      </w:r>
      <w:r w:rsidR="00453BC3">
        <w:rPr>
          <w:rFonts w:cs="Times New Roman"/>
          <w:szCs w:val="28"/>
        </w:rPr>
        <w:t xml:space="preserve"> в країнах</w:t>
      </w:r>
      <w:r w:rsidRPr="009339E5">
        <w:rPr>
          <w:rFonts w:cs="Times New Roman"/>
          <w:szCs w:val="28"/>
        </w:rPr>
        <w:t xml:space="preserve">. </w:t>
      </w:r>
      <w:r w:rsidR="003B5BE5">
        <w:rPr>
          <w:rFonts w:cs="Times New Roman"/>
          <w:szCs w:val="28"/>
        </w:rPr>
        <w:t>ТНК не можуть</w:t>
      </w:r>
      <w:r w:rsidRPr="009339E5">
        <w:rPr>
          <w:rFonts w:cs="Times New Roman"/>
          <w:szCs w:val="28"/>
        </w:rPr>
        <w:t xml:space="preserve"> дозволити </w:t>
      </w:r>
      <w:r w:rsidR="003B5BE5">
        <w:rPr>
          <w:rFonts w:cs="Times New Roman"/>
          <w:szCs w:val="28"/>
        </w:rPr>
        <w:t>ведення бізнесу</w:t>
      </w:r>
      <w:r w:rsidRPr="009339E5">
        <w:rPr>
          <w:rFonts w:cs="Times New Roman"/>
          <w:szCs w:val="28"/>
        </w:rPr>
        <w:t xml:space="preserve"> в </w:t>
      </w:r>
      <w:r w:rsidR="003B5BE5">
        <w:rPr>
          <w:rFonts w:cs="Times New Roman"/>
          <w:szCs w:val="28"/>
        </w:rPr>
        <w:t>низці</w:t>
      </w:r>
      <w:r w:rsidRPr="009339E5">
        <w:rPr>
          <w:rFonts w:cs="Times New Roman"/>
          <w:szCs w:val="28"/>
        </w:rPr>
        <w:t xml:space="preserve"> </w:t>
      </w:r>
      <w:r w:rsidR="003B5BE5">
        <w:rPr>
          <w:rFonts w:cs="Times New Roman"/>
          <w:szCs w:val="28"/>
        </w:rPr>
        <w:t>слаборозвинених бідних країн через те, що останні не зможуть</w:t>
      </w:r>
      <w:r w:rsidRPr="009339E5">
        <w:rPr>
          <w:rFonts w:cs="Times New Roman"/>
          <w:szCs w:val="28"/>
        </w:rPr>
        <w:t xml:space="preserve"> </w:t>
      </w:r>
      <w:r w:rsidR="003B5BE5">
        <w:rPr>
          <w:rFonts w:cs="Times New Roman"/>
          <w:szCs w:val="28"/>
        </w:rPr>
        <w:t>надати</w:t>
      </w:r>
      <w:r w:rsidRPr="009339E5">
        <w:rPr>
          <w:rFonts w:cs="Times New Roman"/>
          <w:szCs w:val="28"/>
        </w:rPr>
        <w:t xml:space="preserve"> сприятливе середовище для </w:t>
      </w:r>
      <w:r w:rsidR="003B5BE5">
        <w:rPr>
          <w:rFonts w:cs="Times New Roman"/>
          <w:szCs w:val="28"/>
        </w:rPr>
        <w:t>іноземного інвестування</w:t>
      </w:r>
      <w:r w:rsidRPr="009339E5">
        <w:rPr>
          <w:rFonts w:cs="Times New Roman"/>
          <w:szCs w:val="28"/>
        </w:rPr>
        <w:t xml:space="preserve"> або </w:t>
      </w:r>
      <w:r w:rsidR="003B5BE5">
        <w:rPr>
          <w:rFonts w:cs="Times New Roman"/>
          <w:szCs w:val="28"/>
        </w:rPr>
        <w:t xml:space="preserve">співпраці між </w:t>
      </w:r>
      <w:r w:rsidR="00FC7D14">
        <w:rPr>
          <w:rFonts w:cs="Times New Roman"/>
          <w:szCs w:val="28"/>
        </w:rPr>
        <w:t>держав</w:t>
      </w:r>
      <w:r w:rsidR="003B5BE5">
        <w:rPr>
          <w:rFonts w:cs="Times New Roman"/>
          <w:szCs w:val="28"/>
        </w:rPr>
        <w:t>ами</w:t>
      </w:r>
      <w:r w:rsidR="00FC7D14">
        <w:rPr>
          <w:rFonts w:cs="Times New Roman"/>
          <w:szCs w:val="28"/>
        </w:rPr>
        <w:t>, як</w:t>
      </w:r>
      <w:r w:rsidRPr="009339E5">
        <w:rPr>
          <w:rFonts w:cs="Times New Roman"/>
          <w:szCs w:val="28"/>
        </w:rPr>
        <w:t>і мають конкурентн</w:t>
      </w:r>
      <w:r w:rsidR="00FC7D14">
        <w:rPr>
          <w:rFonts w:cs="Times New Roman"/>
          <w:szCs w:val="28"/>
        </w:rPr>
        <w:t>і переваги</w:t>
      </w:r>
      <w:r w:rsidRPr="009339E5">
        <w:rPr>
          <w:rFonts w:cs="Times New Roman"/>
          <w:szCs w:val="28"/>
        </w:rPr>
        <w:t xml:space="preserve"> у вигляді дешевої робочої сили або корисних копалин. </w:t>
      </w:r>
      <w:r w:rsidR="003B5BE5">
        <w:rPr>
          <w:rFonts w:cs="Times New Roman"/>
          <w:szCs w:val="28"/>
        </w:rPr>
        <w:t>У випадку, коли правляча верхівка</w:t>
      </w:r>
      <w:r w:rsidRPr="009339E5">
        <w:rPr>
          <w:rFonts w:cs="Times New Roman"/>
          <w:szCs w:val="28"/>
        </w:rPr>
        <w:t xml:space="preserve"> ТНК приймає рішення про ведення бізнесу в бідних країнах, то уряду </w:t>
      </w:r>
      <w:r w:rsidR="003B5BE5">
        <w:rPr>
          <w:rFonts w:cs="Times New Roman"/>
          <w:szCs w:val="28"/>
        </w:rPr>
        <w:t>цих країн</w:t>
      </w:r>
      <w:r w:rsidRPr="009339E5">
        <w:rPr>
          <w:rFonts w:cs="Times New Roman"/>
          <w:szCs w:val="28"/>
        </w:rPr>
        <w:t xml:space="preserve"> почина</w:t>
      </w:r>
      <w:r w:rsidR="003B5BE5">
        <w:rPr>
          <w:rFonts w:cs="Times New Roman"/>
          <w:szCs w:val="28"/>
        </w:rPr>
        <w:t>є</w:t>
      </w:r>
      <w:r w:rsidRPr="009339E5">
        <w:rPr>
          <w:rFonts w:cs="Times New Roman"/>
          <w:szCs w:val="28"/>
        </w:rPr>
        <w:t xml:space="preserve"> змагатися між собою за залучення </w:t>
      </w:r>
      <w:r w:rsidR="003B5BE5">
        <w:rPr>
          <w:rFonts w:cs="Times New Roman"/>
          <w:szCs w:val="28"/>
        </w:rPr>
        <w:t>іноземних</w:t>
      </w:r>
      <w:r w:rsidRPr="009339E5">
        <w:rPr>
          <w:rFonts w:cs="Times New Roman"/>
          <w:szCs w:val="28"/>
        </w:rPr>
        <w:t xml:space="preserve"> інвесторів,</w:t>
      </w:r>
      <w:r w:rsidR="003B5BE5">
        <w:rPr>
          <w:rFonts w:cs="Times New Roman"/>
          <w:szCs w:val="28"/>
        </w:rPr>
        <w:t xml:space="preserve"> тендерів,</w:t>
      </w:r>
      <w:r w:rsidRPr="009339E5">
        <w:rPr>
          <w:rFonts w:cs="Times New Roman"/>
          <w:szCs w:val="28"/>
        </w:rPr>
        <w:t xml:space="preserve"> </w:t>
      </w:r>
      <w:r w:rsidR="003B5BE5">
        <w:rPr>
          <w:rFonts w:cs="Times New Roman"/>
          <w:szCs w:val="28"/>
        </w:rPr>
        <w:t>пропонуючи</w:t>
      </w:r>
      <w:r w:rsidRPr="009339E5">
        <w:rPr>
          <w:rFonts w:cs="Times New Roman"/>
          <w:szCs w:val="28"/>
        </w:rPr>
        <w:t xml:space="preserve"> </w:t>
      </w:r>
      <w:r w:rsidR="003B5BE5">
        <w:rPr>
          <w:rFonts w:cs="Times New Roman"/>
          <w:szCs w:val="28"/>
        </w:rPr>
        <w:t>вигідніші</w:t>
      </w:r>
      <w:r w:rsidRPr="009339E5">
        <w:rPr>
          <w:rFonts w:cs="Times New Roman"/>
          <w:szCs w:val="28"/>
        </w:rPr>
        <w:t xml:space="preserve"> умови </w:t>
      </w:r>
      <w:r w:rsidR="003B5BE5">
        <w:rPr>
          <w:rFonts w:cs="Times New Roman"/>
          <w:szCs w:val="28"/>
        </w:rPr>
        <w:t>функціонування на їх території</w:t>
      </w:r>
      <w:r w:rsidRPr="009339E5">
        <w:rPr>
          <w:rFonts w:cs="Times New Roman"/>
          <w:szCs w:val="28"/>
        </w:rPr>
        <w:t xml:space="preserve"> (наприклад, за допомогою податкових пільг).</w:t>
      </w:r>
    </w:p>
    <w:p w:rsidR="00A30BFA" w:rsidRPr="009339E5" w:rsidRDefault="00FA236A" w:rsidP="00FF4D18">
      <w:pPr>
        <w:spacing w:after="0" w:line="360" w:lineRule="auto"/>
        <w:jc w:val="both"/>
        <w:rPr>
          <w:rFonts w:cs="Times New Roman"/>
          <w:szCs w:val="28"/>
        </w:rPr>
      </w:pPr>
      <w:r w:rsidRPr="009339E5">
        <w:rPr>
          <w:rFonts w:cs="Times New Roman"/>
          <w:szCs w:val="28"/>
        </w:rPr>
        <w:t xml:space="preserve">Ми вважаємо, що транснаціональні корпорації є </w:t>
      </w:r>
      <w:r w:rsidR="003B5BE5">
        <w:rPr>
          <w:rFonts w:cs="Times New Roman"/>
          <w:szCs w:val="28"/>
        </w:rPr>
        <w:t>активними суб'єктами міжнародних відносин лише на рівні держав</w:t>
      </w:r>
      <w:r w:rsidRPr="009339E5">
        <w:rPr>
          <w:rFonts w:cs="Times New Roman"/>
          <w:szCs w:val="28"/>
        </w:rPr>
        <w:t xml:space="preserve">. </w:t>
      </w:r>
      <w:r w:rsidR="003B5BE5">
        <w:rPr>
          <w:rFonts w:cs="Times New Roman"/>
          <w:szCs w:val="28"/>
        </w:rPr>
        <w:t>На вищому</w:t>
      </w:r>
      <w:r w:rsidRPr="009339E5">
        <w:rPr>
          <w:rFonts w:cs="Times New Roman"/>
          <w:szCs w:val="28"/>
        </w:rPr>
        <w:t xml:space="preserve"> рівні </w:t>
      </w:r>
      <w:r w:rsidR="003B5BE5">
        <w:rPr>
          <w:rFonts w:cs="Times New Roman"/>
          <w:szCs w:val="28"/>
        </w:rPr>
        <w:t>ТНК</w:t>
      </w:r>
      <w:r w:rsidRPr="009339E5">
        <w:rPr>
          <w:rFonts w:cs="Times New Roman"/>
          <w:szCs w:val="28"/>
        </w:rPr>
        <w:t xml:space="preserve"> виступають </w:t>
      </w:r>
      <w:r w:rsidR="003B5BE5">
        <w:rPr>
          <w:rFonts w:cs="Times New Roman"/>
          <w:szCs w:val="28"/>
        </w:rPr>
        <w:t>у якості агентів</w:t>
      </w:r>
      <w:r w:rsidRPr="009339E5">
        <w:rPr>
          <w:rFonts w:cs="Times New Roman"/>
          <w:szCs w:val="28"/>
        </w:rPr>
        <w:t xml:space="preserve">, </w:t>
      </w:r>
      <w:r w:rsidR="003B5BE5">
        <w:rPr>
          <w:rFonts w:cs="Times New Roman"/>
          <w:szCs w:val="28"/>
        </w:rPr>
        <w:t>своєрідними керівниками глобалізаційного процесу</w:t>
      </w:r>
      <w:r w:rsidRPr="009339E5">
        <w:rPr>
          <w:rFonts w:cs="Times New Roman"/>
          <w:szCs w:val="28"/>
        </w:rPr>
        <w:t xml:space="preserve">. </w:t>
      </w:r>
      <w:r w:rsidR="003B5BE5">
        <w:rPr>
          <w:rFonts w:cs="Times New Roman"/>
          <w:szCs w:val="28"/>
        </w:rPr>
        <w:t>Розвиток глобалізації</w:t>
      </w:r>
      <w:r w:rsidR="00F35203">
        <w:rPr>
          <w:rFonts w:cs="Times New Roman"/>
          <w:szCs w:val="28"/>
        </w:rPr>
        <w:t xml:space="preserve"> не</w:t>
      </w:r>
      <w:r w:rsidR="003B5BE5">
        <w:rPr>
          <w:rFonts w:cs="Times New Roman"/>
          <w:szCs w:val="28"/>
        </w:rPr>
        <w:t xml:space="preserve"> підпорядковується</w:t>
      </w:r>
      <w:r w:rsidRPr="009339E5">
        <w:rPr>
          <w:rFonts w:cs="Times New Roman"/>
          <w:szCs w:val="28"/>
        </w:rPr>
        <w:t xml:space="preserve"> волі ТНК, і </w:t>
      </w:r>
      <w:r w:rsidR="003B5BE5">
        <w:rPr>
          <w:rFonts w:cs="Times New Roman"/>
          <w:szCs w:val="28"/>
        </w:rPr>
        <w:t>корпорації мають адаптувати</w:t>
      </w:r>
      <w:r w:rsidRPr="009339E5">
        <w:rPr>
          <w:rFonts w:cs="Times New Roman"/>
          <w:szCs w:val="28"/>
        </w:rPr>
        <w:t xml:space="preserve"> свої стратегії під середовище, що змінюється. </w:t>
      </w:r>
      <w:r w:rsidR="003B5BE5">
        <w:rPr>
          <w:rFonts w:cs="Times New Roman"/>
          <w:szCs w:val="28"/>
        </w:rPr>
        <w:t>Простіше кажучи</w:t>
      </w:r>
      <w:r w:rsidRPr="009339E5">
        <w:rPr>
          <w:rFonts w:cs="Times New Roman"/>
          <w:szCs w:val="28"/>
        </w:rPr>
        <w:t xml:space="preserve">, </w:t>
      </w:r>
      <w:r w:rsidR="003B5BE5" w:rsidRPr="009339E5">
        <w:rPr>
          <w:rFonts w:cs="Times New Roman"/>
          <w:szCs w:val="28"/>
        </w:rPr>
        <w:t xml:space="preserve">глобалізацію </w:t>
      </w:r>
      <w:r w:rsidR="003B5BE5">
        <w:rPr>
          <w:rFonts w:cs="Times New Roman"/>
          <w:szCs w:val="28"/>
        </w:rPr>
        <w:lastRenderedPageBreak/>
        <w:t>неможливо зупинити</w:t>
      </w:r>
      <w:r w:rsidR="003B5BE5" w:rsidRPr="009339E5">
        <w:rPr>
          <w:rFonts w:cs="Times New Roman"/>
          <w:szCs w:val="28"/>
        </w:rPr>
        <w:t xml:space="preserve">, </w:t>
      </w:r>
      <w:r w:rsidR="003B5BE5">
        <w:rPr>
          <w:rFonts w:cs="Times New Roman"/>
          <w:szCs w:val="28"/>
        </w:rPr>
        <w:t xml:space="preserve">незважаючи на </w:t>
      </w:r>
      <w:r w:rsidRPr="009339E5">
        <w:rPr>
          <w:rFonts w:cs="Times New Roman"/>
          <w:szCs w:val="28"/>
        </w:rPr>
        <w:t>дії</w:t>
      </w:r>
      <w:r w:rsidR="003B5BE5">
        <w:rPr>
          <w:rFonts w:cs="Times New Roman"/>
          <w:szCs w:val="28"/>
        </w:rPr>
        <w:t xml:space="preserve">, які будуть робити ТНК </w:t>
      </w:r>
      <w:r w:rsidRPr="009339E5">
        <w:rPr>
          <w:rFonts w:cs="Times New Roman"/>
          <w:szCs w:val="28"/>
        </w:rPr>
        <w:t xml:space="preserve">інші учасники </w:t>
      </w:r>
      <w:r w:rsidR="00F35203" w:rsidRPr="009339E5">
        <w:rPr>
          <w:rFonts w:cs="Times New Roman"/>
          <w:szCs w:val="28"/>
        </w:rPr>
        <w:t>міжнародних відносин</w:t>
      </w:r>
      <w:r w:rsidR="00BF2EDE">
        <w:rPr>
          <w:rFonts w:cs="Times New Roman"/>
          <w:szCs w:val="28"/>
        </w:rPr>
        <w:t>. Важливим є вміння підлаштуватися</w:t>
      </w:r>
      <w:r w:rsidRPr="009339E5">
        <w:rPr>
          <w:rFonts w:cs="Times New Roman"/>
          <w:szCs w:val="28"/>
        </w:rPr>
        <w:t xml:space="preserve"> </w:t>
      </w:r>
      <w:r w:rsidR="00BF2EDE">
        <w:rPr>
          <w:rFonts w:cs="Times New Roman"/>
          <w:szCs w:val="28"/>
        </w:rPr>
        <w:t xml:space="preserve"> під неї </w:t>
      </w:r>
      <w:r w:rsidRPr="009339E5">
        <w:rPr>
          <w:rFonts w:cs="Times New Roman"/>
          <w:szCs w:val="28"/>
        </w:rPr>
        <w:t xml:space="preserve">і намагатися, синхронізуватися з </w:t>
      </w:r>
      <w:r w:rsidR="00BF2EDE">
        <w:rPr>
          <w:rFonts w:cs="Times New Roman"/>
          <w:szCs w:val="28"/>
        </w:rPr>
        <w:t>глобалізацією, переслідуючи при цьому свої цілі</w:t>
      </w:r>
      <w:r w:rsidRPr="009339E5">
        <w:rPr>
          <w:rFonts w:cs="Times New Roman"/>
          <w:szCs w:val="28"/>
        </w:rPr>
        <w:t xml:space="preserve">. </w:t>
      </w:r>
      <w:r w:rsidR="00BF2EDE">
        <w:rPr>
          <w:rFonts w:cs="Times New Roman"/>
          <w:szCs w:val="28"/>
        </w:rPr>
        <w:t>Розглядаючи</w:t>
      </w:r>
      <w:r w:rsidRPr="009339E5">
        <w:rPr>
          <w:rFonts w:cs="Times New Roman"/>
          <w:szCs w:val="28"/>
        </w:rPr>
        <w:t xml:space="preserve"> ТНК як аг</w:t>
      </w:r>
      <w:r w:rsidR="00FC7D14">
        <w:rPr>
          <w:rFonts w:cs="Times New Roman"/>
          <w:szCs w:val="28"/>
        </w:rPr>
        <w:t xml:space="preserve">ентів </w:t>
      </w:r>
      <w:r w:rsidR="00BF2EDE">
        <w:rPr>
          <w:rFonts w:cs="Times New Roman"/>
          <w:szCs w:val="28"/>
        </w:rPr>
        <w:t>за дослідженнями</w:t>
      </w:r>
      <w:r w:rsidR="00FC7D14">
        <w:rPr>
          <w:rFonts w:cs="Times New Roman"/>
          <w:szCs w:val="28"/>
        </w:rPr>
        <w:t xml:space="preserve"> П. Бурдьє</w:t>
      </w:r>
      <w:r w:rsidRPr="009339E5">
        <w:rPr>
          <w:rFonts w:cs="Times New Roman"/>
          <w:szCs w:val="28"/>
        </w:rPr>
        <w:t xml:space="preserve">, </w:t>
      </w:r>
      <w:r w:rsidR="00BF2EDE">
        <w:rPr>
          <w:rFonts w:cs="Times New Roman"/>
          <w:szCs w:val="28"/>
        </w:rPr>
        <w:t>ми можемо дійти висновку</w:t>
      </w:r>
      <w:r w:rsidRPr="009339E5">
        <w:rPr>
          <w:rFonts w:cs="Times New Roman"/>
          <w:szCs w:val="28"/>
        </w:rPr>
        <w:t xml:space="preserve"> що вони вже </w:t>
      </w:r>
      <w:r w:rsidR="00BF2EDE">
        <w:rPr>
          <w:rFonts w:cs="Times New Roman"/>
          <w:szCs w:val="28"/>
        </w:rPr>
        <w:t>є складовою глобалізаційного поля</w:t>
      </w:r>
      <w:r w:rsidRPr="009339E5">
        <w:rPr>
          <w:rFonts w:cs="Times New Roman"/>
          <w:szCs w:val="28"/>
        </w:rPr>
        <w:t xml:space="preserve">. </w:t>
      </w:r>
      <w:r w:rsidR="00BF2EDE">
        <w:rPr>
          <w:rFonts w:cs="Times New Roman"/>
          <w:szCs w:val="28"/>
        </w:rPr>
        <w:t>ТНК</w:t>
      </w:r>
      <w:r w:rsidRPr="009339E5">
        <w:rPr>
          <w:rFonts w:cs="Times New Roman"/>
          <w:szCs w:val="28"/>
        </w:rPr>
        <w:t xml:space="preserve"> не </w:t>
      </w:r>
      <w:r w:rsidR="00BF2EDE">
        <w:rPr>
          <w:rFonts w:cs="Times New Roman"/>
          <w:szCs w:val="28"/>
        </w:rPr>
        <w:t>диктують нові</w:t>
      </w:r>
      <w:r w:rsidRPr="009339E5">
        <w:rPr>
          <w:rFonts w:cs="Times New Roman"/>
          <w:szCs w:val="28"/>
        </w:rPr>
        <w:t xml:space="preserve"> правила глобалізації, а знають їх, підтримують і діють в існуючих рамках. </w:t>
      </w:r>
      <w:r w:rsidR="00BF2EDE">
        <w:rPr>
          <w:rFonts w:cs="Times New Roman"/>
          <w:szCs w:val="28"/>
        </w:rPr>
        <w:t>Межі глобалізації вже існують</w:t>
      </w:r>
      <w:r w:rsidRPr="009339E5">
        <w:rPr>
          <w:rFonts w:cs="Times New Roman"/>
          <w:szCs w:val="28"/>
        </w:rPr>
        <w:t xml:space="preserve">, а дії транснаціональних корпорацій </w:t>
      </w:r>
      <w:r w:rsidR="00BF2EDE">
        <w:rPr>
          <w:rFonts w:cs="Times New Roman"/>
          <w:szCs w:val="28"/>
        </w:rPr>
        <w:t>призводять</w:t>
      </w:r>
      <w:r w:rsidRPr="009339E5">
        <w:rPr>
          <w:rFonts w:cs="Times New Roman"/>
          <w:szCs w:val="28"/>
        </w:rPr>
        <w:t xml:space="preserve"> до </w:t>
      </w:r>
      <w:r w:rsidR="00BF2EDE">
        <w:rPr>
          <w:rFonts w:cs="Times New Roman"/>
          <w:szCs w:val="28"/>
        </w:rPr>
        <w:t>їх</w:t>
      </w:r>
      <w:r w:rsidRPr="009339E5">
        <w:rPr>
          <w:rFonts w:cs="Times New Roman"/>
          <w:szCs w:val="28"/>
        </w:rPr>
        <w:t xml:space="preserve"> відтворення і перетворення. </w:t>
      </w:r>
      <w:r w:rsidR="00BF2EDE">
        <w:rPr>
          <w:rFonts w:cs="Times New Roman"/>
          <w:szCs w:val="28"/>
        </w:rPr>
        <w:t xml:space="preserve">У цих межах ТНК співіснують з глобалізацією на рівних умовах і, відповідно, </w:t>
      </w:r>
      <w:r w:rsidRPr="009339E5">
        <w:rPr>
          <w:rFonts w:cs="Times New Roman"/>
          <w:szCs w:val="28"/>
        </w:rPr>
        <w:t xml:space="preserve">можуть мати схожі інтереси і </w:t>
      </w:r>
      <w:r w:rsidR="00BF2EDE">
        <w:rPr>
          <w:rFonts w:cs="Times New Roman"/>
          <w:szCs w:val="28"/>
        </w:rPr>
        <w:t>досвід</w:t>
      </w:r>
      <w:r w:rsidRPr="009339E5">
        <w:rPr>
          <w:rFonts w:cs="Times New Roman"/>
          <w:szCs w:val="28"/>
        </w:rPr>
        <w:t xml:space="preserve"> </w:t>
      </w:r>
      <w:r w:rsidR="00BF2EDE">
        <w:rPr>
          <w:rFonts w:cs="Times New Roman"/>
          <w:szCs w:val="28"/>
        </w:rPr>
        <w:t>не лише у якості бізнес-одиниць</w:t>
      </w:r>
      <w:r w:rsidRPr="009339E5">
        <w:rPr>
          <w:rFonts w:cs="Times New Roman"/>
          <w:szCs w:val="28"/>
        </w:rPr>
        <w:t xml:space="preserve"> (</w:t>
      </w:r>
      <w:r w:rsidR="00BF2EDE">
        <w:rPr>
          <w:rFonts w:cs="Times New Roman"/>
          <w:szCs w:val="28"/>
        </w:rPr>
        <w:t>головна мета</w:t>
      </w:r>
      <w:r w:rsidRPr="009339E5">
        <w:rPr>
          <w:rFonts w:cs="Times New Roman"/>
          <w:szCs w:val="28"/>
        </w:rPr>
        <w:t xml:space="preserve"> яких є отримання прибутку), але і як розповсюджувачі </w:t>
      </w:r>
      <w:r w:rsidR="00BF2EDE">
        <w:rPr>
          <w:rFonts w:cs="Times New Roman"/>
          <w:szCs w:val="28"/>
        </w:rPr>
        <w:t>стійкої</w:t>
      </w:r>
      <w:r w:rsidRPr="009339E5">
        <w:rPr>
          <w:rFonts w:cs="Times New Roman"/>
          <w:szCs w:val="28"/>
        </w:rPr>
        <w:t xml:space="preserve"> структури відносин. </w:t>
      </w:r>
      <w:r w:rsidR="00A7751F" w:rsidRPr="009339E5">
        <w:rPr>
          <w:rStyle w:val="ab"/>
          <w:rFonts w:cs="Times New Roman"/>
          <w:szCs w:val="28"/>
        </w:rPr>
        <w:footnoteReference w:id="107"/>
      </w:r>
    </w:p>
    <w:p w:rsidR="00FA236A" w:rsidRPr="009339E5" w:rsidRDefault="00BF2EDE" w:rsidP="00FF4D18">
      <w:pPr>
        <w:spacing w:after="0" w:line="360" w:lineRule="auto"/>
        <w:jc w:val="both"/>
        <w:rPr>
          <w:rFonts w:cs="Times New Roman"/>
          <w:szCs w:val="28"/>
        </w:rPr>
      </w:pPr>
      <w:r>
        <w:rPr>
          <w:rFonts w:cs="Times New Roman"/>
          <w:szCs w:val="28"/>
        </w:rPr>
        <w:t>М</w:t>
      </w:r>
      <w:r w:rsidRPr="009339E5">
        <w:rPr>
          <w:rFonts w:cs="Times New Roman"/>
          <w:szCs w:val="28"/>
        </w:rPr>
        <w:t xml:space="preserve">іж ТНК з одного боку і державами (host-country і home-country), профспілками, міжнародними організаціями - з іншого </w:t>
      </w:r>
      <w:r>
        <w:rPr>
          <w:rFonts w:cs="Times New Roman"/>
          <w:szCs w:val="28"/>
        </w:rPr>
        <w:t>установлюються відносини</w:t>
      </w:r>
      <w:r w:rsidR="00FA236A" w:rsidRPr="009339E5">
        <w:rPr>
          <w:rFonts w:cs="Times New Roman"/>
          <w:szCs w:val="28"/>
        </w:rPr>
        <w:t xml:space="preserve"> співпраці і </w:t>
      </w:r>
      <w:r>
        <w:rPr>
          <w:rFonts w:cs="Times New Roman"/>
          <w:szCs w:val="28"/>
        </w:rPr>
        <w:t>взаємовигоди</w:t>
      </w:r>
      <w:r w:rsidR="00FA236A" w:rsidRPr="009339E5">
        <w:rPr>
          <w:rFonts w:cs="Times New Roman"/>
          <w:szCs w:val="28"/>
        </w:rPr>
        <w:t xml:space="preserve">. </w:t>
      </w:r>
      <w:r w:rsidR="006B21A9">
        <w:rPr>
          <w:rFonts w:cs="Times New Roman"/>
          <w:szCs w:val="28"/>
        </w:rPr>
        <w:t xml:space="preserve">Кожен учасник, що має певну ціль намагається сприяти пошуку інструментів для координації функціонування і поля для спрямування цього курсу. Через таку взаємодію агенти (ТНК) стають складовою процесу глобалізації та стають її рушійною силою </w:t>
      </w:r>
      <w:r w:rsidR="00FA236A" w:rsidRPr="009339E5">
        <w:rPr>
          <w:rFonts w:cs="Times New Roman"/>
          <w:szCs w:val="28"/>
        </w:rPr>
        <w:t xml:space="preserve">в залежності від наявних ресурсів. Транснаціональні корпорації </w:t>
      </w:r>
      <w:r w:rsidR="006B21A9" w:rsidRPr="009339E5">
        <w:rPr>
          <w:rFonts w:cs="Times New Roman"/>
          <w:szCs w:val="28"/>
        </w:rPr>
        <w:t xml:space="preserve">просувають глобалізаційні ідеї </w:t>
      </w:r>
      <w:r w:rsidR="00FA236A" w:rsidRPr="009339E5">
        <w:rPr>
          <w:rFonts w:cs="Times New Roman"/>
          <w:szCs w:val="28"/>
        </w:rPr>
        <w:t xml:space="preserve">завдяки своєму досвіду роботи в різних країнах і доступу до технологій, </w:t>
      </w:r>
      <w:r w:rsidR="006B21A9">
        <w:rPr>
          <w:rFonts w:cs="Times New Roman"/>
          <w:szCs w:val="28"/>
        </w:rPr>
        <w:t>що, в свою чергу, і</w:t>
      </w:r>
      <w:r w:rsidR="00FA236A" w:rsidRPr="009339E5">
        <w:rPr>
          <w:rFonts w:cs="Times New Roman"/>
          <w:szCs w:val="28"/>
        </w:rPr>
        <w:t xml:space="preserve"> </w:t>
      </w:r>
      <w:r w:rsidR="006B21A9">
        <w:rPr>
          <w:rFonts w:cs="Times New Roman"/>
          <w:szCs w:val="28"/>
        </w:rPr>
        <w:t xml:space="preserve">прискорює </w:t>
      </w:r>
      <w:r w:rsidR="00F35203">
        <w:rPr>
          <w:rFonts w:cs="Times New Roman"/>
          <w:szCs w:val="28"/>
        </w:rPr>
        <w:t>розвит</w:t>
      </w:r>
      <w:r w:rsidR="006B21A9">
        <w:rPr>
          <w:rFonts w:cs="Times New Roman"/>
          <w:szCs w:val="28"/>
        </w:rPr>
        <w:t>ок</w:t>
      </w:r>
      <w:r w:rsidR="00F35203">
        <w:rPr>
          <w:rFonts w:cs="Times New Roman"/>
          <w:szCs w:val="28"/>
        </w:rPr>
        <w:t xml:space="preserve"> бізнесу і підвищенн</w:t>
      </w:r>
      <w:r w:rsidR="006B21A9">
        <w:rPr>
          <w:rFonts w:cs="Times New Roman"/>
          <w:szCs w:val="28"/>
        </w:rPr>
        <w:t>я</w:t>
      </w:r>
      <w:r w:rsidR="00FA236A" w:rsidRPr="009339E5">
        <w:rPr>
          <w:rFonts w:cs="Times New Roman"/>
          <w:szCs w:val="28"/>
        </w:rPr>
        <w:t xml:space="preserve"> доходів.</w:t>
      </w:r>
    </w:p>
    <w:p w:rsidR="00FA236A" w:rsidRPr="009339E5" w:rsidRDefault="006B21A9" w:rsidP="00FF4D18">
      <w:pPr>
        <w:spacing w:after="0" w:line="360" w:lineRule="auto"/>
        <w:jc w:val="both"/>
        <w:rPr>
          <w:rFonts w:cs="Times New Roman"/>
          <w:szCs w:val="28"/>
        </w:rPr>
      </w:pPr>
      <w:r>
        <w:rPr>
          <w:rFonts w:cs="Times New Roman"/>
          <w:szCs w:val="28"/>
        </w:rPr>
        <w:t xml:space="preserve">Отже, </w:t>
      </w:r>
      <w:r w:rsidR="00FA236A" w:rsidRPr="009339E5">
        <w:rPr>
          <w:rFonts w:cs="Times New Roman"/>
          <w:szCs w:val="28"/>
        </w:rPr>
        <w:t>транснаціональн</w:t>
      </w:r>
      <w:r>
        <w:rPr>
          <w:rFonts w:cs="Times New Roman"/>
          <w:szCs w:val="28"/>
        </w:rPr>
        <w:t>і корпорації у ролі</w:t>
      </w:r>
      <w:r w:rsidR="00FA236A" w:rsidRPr="009339E5">
        <w:rPr>
          <w:rFonts w:cs="Times New Roman"/>
          <w:szCs w:val="28"/>
        </w:rPr>
        <w:t xml:space="preserve"> агентів глобалізації </w:t>
      </w:r>
      <w:r>
        <w:rPr>
          <w:rFonts w:cs="Times New Roman"/>
          <w:szCs w:val="28"/>
        </w:rPr>
        <w:t>виконують наступні операції</w:t>
      </w:r>
      <w:r w:rsidR="00FA236A" w:rsidRPr="009339E5">
        <w:rPr>
          <w:rFonts w:cs="Times New Roman"/>
          <w:szCs w:val="28"/>
        </w:rPr>
        <w:t>:</w:t>
      </w:r>
    </w:p>
    <w:p w:rsidR="00FA236A" w:rsidRPr="009339E5" w:rsidRDefault="00FA236A" w:rsidP="00FC7D14">
      <w:pPr>
        <w:spacing w:after="0" w:line="360" w:lineRule="auto"/>
        <w:ind w:firstLine="0"/>
        <w:jc w:val="both"/>
        <w:rPr>
          <w:rFonts w:cs="Times New Roman"/>
          <w:szCs w:val="28"/>
        </w:rPr>
      </w:pPr>
      <w:r w:rsidRPr="009339E5">
        <w:rPr>
          <w:rFonts w:cs="Times New Roman"/>
          <w:szCs w:val="28"/>
        </w:rPr>
        <w:t xml:space="preserve">1) </w:t>
      </w:r>
      <w:r w:rsidR="006B21A9">
        <w:rPr>
          <w:rFonts w:cs="Times New Roman"/>
          <w:szCs w:val="28"/>
        </w:rPr>
        <w:t xml:space="preserve">переміщення </w:t>
      </w:r>
      <w:r w:rsidR="006B21A9" w:rsidRPr="009339E5">
        <w:rPr>
          <w:rFonts w:cs="Times New Roman"/>
          <w:szCs w:val="28"/>
        </w:rPr>
        <w:t>з одних країн в інші</w:t>
      </w:r>
      <w:r w:rsidR="006B21A9">
        <w:rPr>
          <w:rFonts w:cs="Times New Roman"/>
          <w:szCs w:val="28"/>
        </w:rPr>
        <w:t xml:space="preserve"> фінансів</w:t>
      </w:r>
      <w:r w:rsidRPr="009339E5">
        <w:rPr>
          <w:rFonts w:cs="Times New Roman"/>
          <w:szCs w:val="28"/>
        </w:rPr>
        <w:t>, матеріальни</w:t>
      </w:r>
      <w:r w:rsidR="00CA1E28" w:rsidRPr="009339E5">
        <w:rPr>
          <w:rFonts w:cs="Times New Roman"/>
          <w:szCs w:val="28"/>
        </w:rPr>
        <w:t>х ресурсів і технологій</w:t>
      </w:r>
      <w:r w:rsidRPr="009339E5">
        <w:rPr>
          <w:rFonts w:cs="Times New Roman"/>
          <w:szCs w:val="28"/>
        </w:rPr>
        <w:t>;</w:t>
      </w:r>
    </w:p>
    <w:p w:rsidR="00FA236A" w:rsidRPr="009339E5" w:rsidRDefault="00FA236A" w:rsidP="00FC7D14">
      <w:pPr>
        <w:spacing w:after="0" w:line="360" w:lineRule="auto"/>
        <w:ind w:firstLine="0"/>
        <w:jc w:val="both"/>
        <w:rPr>
          <w:rFonts w:cs="Times New Roman"/>
          <w:szCs w:val="28"/>
        </w:rPr>
      </w:pPr>
      <w:r w:rsidRPr="009339E5">
        <w:rPr>
          <w:rFonts w:cs="Times New Roman"/>
          <w:szCs w:val="28"/>
        </w:rPr>
        <w:lastRenderedPageBreak/>
        <w:t xml:space="preserve">2) </w:t>
      </w:r>
      <w:r w:rsidR="006B21A9">
        <w:rPr>
          <w:rFonts w:cs="Times New Roman"/>
          <w:szCs w:val="28"/>
        </w:rPr>
        <w:t>долучення приймаючої країни до міжнародних політичних відносин і міжнародного</w:t>
      </w:r>
      <w:r w:rsidR="00F95208">
        <w:rPr>
          <w:rFonts w:cs="Times New Roman"/>
          <w:szCs w:val="28"/>
        </w:rPr>
        <w:t xml:space="preserve"> поділ</w:t>
      </w:r>
      <w:r w:rsidR="006B21A9">
        <w:rPr>
          <w:rFonts w:cs="Times New Roman"/>
          <w:szCs w:val="28"/>
        </w:rPr>
        <w:t>у</w:t>
      </w:r>
      <w:r w:rsidR="00F95208">
        <w:rPr>
          <w:rFonts w:cs="Times New Roman"/>
          <w:szCs w:val="28"/>
        </w:rPr>
        <w:t xml:space="preserve"> праці</w:t>
      </w:r>
      <w:r w:rsidRPr="009339E5">
        <w:rPr>
          <w:rFonts w:cs="Times New Roman"/>
          <w:szCs w:val="28"/>
        </w:rPr>
        <w:t>;</w:t>
      </w:r>
    </w:p>
    <w:p w:rsidR="00FA236A" w:rsidRPr="009339E5" w:rsidRDefault="00FA236A" w:rsidP="00FC7D14">
      <w:pPr>
        <w:spacing w:after="0" w:line="360" w:lineRule="auto"/>
        <w:ind w:firstLine="0"/>
        <w:jc w:val="both"/>
        <w:rPr>
          <w:rFonts w:cs="Times New Roman"/>
          <w:szCs w:val="28"/>
        </w:rPr>
      </w:pPr>
      <w:r w:rsidRPr="009339E5">
        <w:rPr>
          <w:rFonts w:cs="Times New Roman"/>
          <w:szCs w:val="28"/>
        </w:rPr>
        <w:t xml:space="preserve">3) </w:t>
      </w:r>
      <w:r w:rsidR="006B21A9">
        <w:rPr>
          <w:rFonts w:cs="Times New Roman"/>
          <w:szCs w:val="28"/>
        </w:rPr>
        <w:t>створення спільної моделі</w:t>
      </w:r>
      <w:r w:rsidRPr="009339E5">
        <w:rPr>
          <w:rFonts w:cs="Times New Roman"/>
          <w:szCs w:val="28"/>
        </w:rPr>
        <w:t xml:space="preserve"> споживчої поведінки (</w:t>
      </w:r>
      <w:r w:rsidR="006B21A9">
        <w:rPr>
          <w:rFonts w:cs="Times New Roman"/>
          <w:szCs w:val="28"/>
        </w:rPr>
        <w:t>в першу чергу для</w:t>
      </w:r>
      <w:r w:rsidRPr="009339E5">
        <w:rPr>
          <w:rFonts w:cs="Times New Roman"/>
          <w:szCs w:val="28"/>
        </w:rPr>
        <w:t xml:space="preserve"> середнього класу) для жителів усіх країн;</w:t>
      </w:r>
    </w:p>
    <w:p w:rsidR="00FA236A" w:rsidRPr="009339E5" w:rsidRDefault="006B21A9" w:rsidP="00FC7D14">
      <w:pPr>
        <w:spacing w:after="0" w:line="360" w:lineRule="auto"/>
        <w:ind w:firstLine="0"/>
        <w:jc w:val="both"/>
        <w:rPr>
          <w:rFonts w:cs="Times New Roman"/>
          <w:szCs w:val="28"/>
        </w:rPr>
      </w:pPr>
      <w:r>
        <w:rPr>
          <w:rFonts w:cs="Times New Roman"/>
          <w:szCs w:val="28"/>
        </w:rPr>
        <w:t xml:space="preserve">4) формування єдиного </w:t>
      </w:r>
      <w:r w:rsidR="00FA236A" w:rsidRPr="009339E5">
        <w:rPr>
          <w:rFonts w:cs="Times New Roman"/>
          <w:szCs w:val="28"/>
        </w:rPr>
        <w:t>інформаційного простору</w:t>
      </w:r>
      <w:r>
        <w:rPr>
          <w:rFonts w:cs="Times New Roman"/>
          <w:szCs w:val="28"/>
        </w:rPr>
        <w:t xml:space="preserve"> світу</w:t>
      </w:r>
      <w:r w:rsidR="00FA236A" w:rsidRPr="009339E5">
        <w:rPr>
          <w:rFonts w:cs="Times New Roman"/>
          <w:szCs w:val="28"/>
        </w:rPr>
        <w:t xml:space="preserve"> </w:t>
      </w:r>
      <w:r>
        <w:rPr>
          <w:rFonts w:cs="Times New Roman"/>
          <w:szCs w:val="28"/>
        </w:rPr>
        <w:t>через функціонування мультикорпорацій</w:t>
      </w:r>
      <w:r w:rsidR="00FA236A" w:rsidRPr="009339E5">
        <w:rPr>
          <w:rFonts w:cs="Times New Roman"/>
          <w:szCs w:val="28"/>
        </w:rPr>
        <w:t xml:space="preserve"> в IT-сфері (Facebook,</w:t>
      </w:r>
      <w:r w:rsidR="00F35203">
        <w:rPr>
          <w:rFonts w:cs="Times New Roman"/>
          <w:szCs w:val="28"/>
        </w:rPr>
        <w:t xml:space="preserve"> Google, Microsoft) і </w:t>
      </w:r>
      <w:r>
        <w:rPr>
          <w:rFonts w:cs="Times New Roman"/>
          <w:szCs w:val="28"/>
        </w:rPr>
        <w:t>зростанню швидкості</w:t>
      </w:r>
      <w:r w:rsidR="00F35203">
        <w:rPr>
          <w:rFonts w:cs="Times New Roman"/>
          <w:szCs w:val="28"/>
        </w:rPr>
        <w:t xml:space="preserve"> І</w:t>
      </w:r>
      <w:r w:rsidR="00FA236A" w:rsidRPr="009339E5">
        <w:rPr>
          <w:rFonts w:cs="Times New Roman"/>
          <w:szCs w:val="28"/>
        </w:rPr>
        <w:t>нтернету;</w:t>
      </w:r>
    </w:p>
    <w:p w:rsidR="00FA236A" w:rsidRPr="009339E5" w:rsidRDefault="00FA236A" w:rsidP="00FC7D14">
      <w:pPr>
        <w:spacing w:after="0" w:line="360" w:lineRule="auto"/>
        <w:ind w:firstLine="0"/>
        <w:jc w:val="both"/>
        <w:rPr>
          <w:rFonts w:cs="Times New Roman"/>
          <w:szCs w:val="28"/>
        </w:rPr>
      </w:pPr>
      <w:r w:rsidRPr="009339E5">
        <w:rPr>
          <w:rFonts w:cs="Times New Roman"/>
          <w:szCs w:val="28"/>
        </w:rPr>
        <w:t>5)</w:t>
      </w:r>
      <w:r w:rsidR="006B21A9">
        <w:rPr>
          <w:rFonts w:cs="Times New Roman"/>
          <w:szCs w:val="28"/>
        </w:rPr>
        <w:t xml:space="preserve"> пришвидшення</w:t>
      </w:r>
      <w:r w:rsidRPr="009339E5">
        <w:rPr>
          <w:rFonts w:cs="Times New Roman"/>
          <w:szCs w:val="28"/>
        </w:rPr>
        <w:t xml:space="preserve"> </w:t>
      </w:r>
      <w:r w:rsidR="004E6A15">
        <w:rPr>
          <w:rFonts w:cs="Times New Roman"/>
          <w:szCs w:val="28"/>
        </w:rPr>
        <w:t>інструментів</w:t>
      </w:r>
      <w:r w:rsidR="004E6A15" w:rsidRPr="009339E5">
        <w:rPr>
          <w:rFonts w:cs="Times New Roman"/>
          <w:szCs w:val="28"/>
        </w:rPr>
        <w:t xml:space="preserve"> </w:t>
      </w:r>
      <w:r w:rsidR="004E6A15">
        <w:rPr>
          <w:rFonts w:cs="Times New Roman"/>
          <w:szCs w:val="28"/>
        </w:rPr>
        <w:t>співробітництва</w:t>
      </w:r>
      <w:r w:rsidR="004E6A15" w:rsidRPr="009339E5">
        <w:rPr>
          <w:rFonts w:cs="Times New Roman"/>
          <w:szCs w:val="28"/>
        </w:rPr>
        <w:t xml:space="preserve"> </w:t>
      </w:r>
      <w:r w:rsidR="004E6A15">
        <w:rPr>
          <w:rFonts w:cs="Times New Roman"/>
          <w:szCs w:val="28"/>
        </w:rPr>
        <w:t xml:space="preserve">через різкий ріст </w:t>
      </w:r>
      <w:r w:rsidR="004E6A15" w:rsidRPr="009339E5">
        <w:rPr>
          <w:rFonts w:cs="Times New Roman"/>
          <w:szCs w:val="28"/>
        </w:rPr>
        <w:t xml:space="preserve">взаємозалежності </w:t>
      </w:r>
      <w:r w:rsidR="004E6A15">
        <w:rPr>
          <w:rFonts w:cs="Times New Roman"/>
          <w:szCs w:val="28"/>
        </w:rPr>
        <w:t>акторів та учасників і</w:t>
      </w:r>
      <w:r w:rsidR="004E6A15" w:rsidRPr="009339E5">
        <w:rPr>
          <w:rFonts w:cs="Times New Roman"/>
          <w:szCs w:val="28"/>
        </w:rPr>
        <w:t xml:space="preserve"> </w:t>
      </w:r>
      <w:r w:rsidR="004E6A15">
        <w:rPr>
          <w:rFonts w:cs="Times New Roman"/>
          <w:szCs w:val="28"/>
        </w:rPr>
        <w:t xml:space="preserve">пошуку можливостей діалогу </w:t>
      </w:r>
      <w:r w:rsidRPr="009339E5">
        <w:rPr>
          <w:rFonts w:cs="Times New Roman"/>
          <w:szCs w:val="28"/>
        </w:rPr>
        <w:t>.</w:t>
      </w:r>
    </w:p>
    <w:p w:rsidR="00FA236A" w:rsidRPr="009339E5" w:rsidRDefault="004E6A15" w:rsidP="00FF4D18">
      <w:pPr>
        <w:spacing w:after="0" w:line="360" w:lineRule="auto"/>
        <w:jc w:val="both"/>
        <w:rPr>
          <w:rFonts w:cs="Times New Roman"/>
          <w:szCs w:val="28"/>
        </w:rPr>
      </w:pPr>
      <w:r>
        <w:rPr>
          <w:rFonts w:cs="Times New Roman"/>
          <w:szCs w:val="28"/>
        </w:rPr>
        <w:t>Ці показники відображають те</w:t>
      </w:r>
      <w:r w:rsidR="00FA236A" w:rsidRPr="009339E5">
        <w:rPr>
          <w:rFonts w:cs="Times New Roman"/>
          <w:szCs w:val="28"/>
        </w:rPr>
        <w:t xml:space="preserve">, що, незважаючи на різні </w:t>
      </w:r>
      <w:r>
        <w:rPr>
          <w:rFonts w:cs="Times New Roman"/>
          <w:szCs w:val="28"/>
        </w:rPr>
        <w:t>за масштабами ризики</w:t>
      </w:r>
      <w:r w:rsidR="00FA236A" w:rsidRPr="009339E5">
        <w:rPr>
          <w:rFonts w:cs="Times New Roman"/>
          <w:szCs w:val="28"/>
        </w:rPr>
        <w:t xml:space="preserve">, глобалізація </w:t>
      </w:r>
      <w:r>
        <w:rPr>
          <w:rFonts w:cs="Times New Roman"/>
          <w:szCs w:val="28"/>
        </w:rPr>
        <w:t>залишається рушійною силою усіх складових систем будування суспільства</w:t>
      </w:r>
      <w:r w:rsidR="00FA236A" w:rsidRPr="009339E5">
        <w:rPr>
          <w:rFonts w:cs="Times New Roman"/>
          <w:szCs w:val="28"/>
        </w:rPr>
        <w:t xml:space="preserve">. </w:t>
      </w:r>
      <w:r>
        <w:rPr>
          <w:rFonts w:cs="Times New Roman"/>
          <w:szCs w:val="28"/>
        </w:rPr>
        <w:t>Виходячи з кількості учасників і  рівня їх взаємозалежності в процес глобалізації можна стверджувати</w:t>
      </w:r>
      <w:r w:rsidR="00FA236A" w:rsidRPr="009339E5">
        <w:rPr>
          <w:rFonts w:cs="Times New Roman"/>
          <w:szCs w:val="28"/>
        </w:rPr>
        <w:t xml:space="preserve">, що взаємодія між </w:t>
      </w:r>
      <w:r>
        <w:rPr>
          <w:rFonts w:cs="Times New Roman"/>
          <w:szCs w:val="28"/>
        </w:rPr>
        <w:t>ними</w:t>
      </w:r>
      <w:r w:rsidR="00FA236A" w:rsidRPr="009339E5">
        <w:rPr>
          <w:rFonts w:cs="Times New Roman"/>
          <w:szCs w:val="28"/>
        </w:rPr>
        <w:t xml:space="preserve"> буде тільки зростати. </w:t>
      </w:r>
      <w:r>
        <w:rPr>
          <w:rFonts w:cs="Times New Roman"/>
          <w:szCs w:val="28"/>
        </w:rPr>
        <w:t>У результаті</w:t>
      </w:r>
      <w:r w:rsidR="00FA236A" w:rsidRPr="009339E5">
        <w:rPr>
          <w:rFonts w:cs="Times New Roman"/>
          <w:szCs w:val="28"/>
        </w:rPr>
        <w:t xml:space="preserve">, жоден з </w:t>
      </w:r>
      <w:r>
        <w:rPr>
          <w:rFonts w:cs="Times New Roman"/>
          <w:szCs w:val="28"/>
        </w:rPr>
        <w:t>учасників</w:t>
      </w:r>
      <w:r w:rsidR="00FA236A" w:rsidRPr="009339E5">
        <w:rPr>
          <w:rFonts w:cs="Times New Roman"/>
          <w:szCs w:val="28"/>
        </w:rPr>
        <w:t xml:space="preserve"> </w:t>
      </w:r>
      <w:r>
        <w:rPr>
          <w:rFonts w:cs="Times New Roman"/>
          <w:szCs w:val="28"/>
        </w:rPr>
        <w:t>не зможе керувати</w:t>
      </w:r>
      <w:r w:rsidR="00FA236A" w:rsidRPr="009339E5">
        <w:rPr>
          <w:rFonts w:cs="Times New Roman"/>
          <w:szCs w:val="28"/>
        </w:rPr>
        <w:t xml:space="preserve"> глобалізацією, </w:t>
      </w:r>
      <w:r>
        <w:rPr>
          <w:rFonts w:cs="Times New Roman"/>
          <w:szCs w:val="28"/>
        </w:rPr>
        <w:t>враховуючи</w:t>
      </w:r>
      <w:r w:rsidR="00FA236A" w:rsidRPr="009339E5">
        <w:rPr>
          <w:rFonts w:cs="Times New Roman"/>
          <w:szCs w:val="28"/>
        </w:rPr>
        <w:t xml:space="preserve"> і транснаціональні корпорації, які є провідник</w:t>
      </w:r>
      <w:r>
        <w:rPr>
          <w:rFonts w:cs="Times New Roman"/>
          <w:szCs w:val="28"/>
        </w:rPr>
        <w:t>ами</w:t>
      </w:r>
      <w:r w:rsidR="00FA236A" w:rsidRPr="009339E5">
        <w:rPr>
          <w:rFonts w:cs="Times New Roman"/>
          <w:szCs w:val="28"/>
        </w:rPr>
        <w:t xml:space="preserve"> цього процесу.</w:t>
      </w:r>
    </w:p>
    <w:p w:rsidR="00C55D77" w:rsidRPr="009339E5" w:rsidRDefault="00FA236A" w:rsidP="00FF4D18">
      <w:pPr>
        <w:spacing w:after="0" w:line="360" w:lineRule="auto"/>
        <w:jc w:val="both"/>
        <w:rPr>
          <w:rFonts w:cs="Times New Roman"/>
          <w:szCs w:val="28"/>
        </w:rPr>
      </w:pPr>
      <w:r w:rsidRPr="009339E5">
        <w:rPr>
          <w:rFonts w:cs="Times New Roman"/>
          <w:szCs w:val="28"/>
        </w:rPr>
        <w:t xml:space="preserve">Однак науково-технічний розвиток ставить нові виклики як перед суспільством, так і перед ТНК. Розвиток адитивних технологій, 3D-друку та інших способів створення продукту змушує задуматися над тим, чи зможуть ТНК зберегти своє становище у виробництві товарів і формуванні моделей споживання, наскільки в такому випадку зміниться ступінь їх впливу на глобалізаційні процеси. </w:t>
      </w:r>
    </w:p>
    <w:p w:rsidR="00A7751F" w:rsidRPr="009339E5" w:rsidRDefault="00A7751F" w:rsidP="00FF4D18">
      <w:pPr>
        <w:spacing w:after="0" w:line="360" w:lineRule="auto"/>
        <w:jc w:val="both"/>
        <w:rPr>
          <w:rFonts w:cs="Times New Roman"/>
          <w:szCs w:val="28"/>
        </w:rPr>
      </w:pPr>
    </w:p>
    <w:p w:rsidR="00C55D77" w:rsidRPr="009339E5" w:rsidRDefault="00CC0CB0" w:rsidP="00FF4D18">
      <w:pPr>
        <w:spacing w:after="0" w:line="360" w:lineRule="auto"/>
        <w:ind w:firstLine="0"/>
        <w:jc w:val="both"/>
        <w:rPr>
          <w:rFonts w:cs="Times New Roman"/>
          <w:b/>
          <w:szCs w:val="28"/>
        </w:rPr>
      </w:pPr>
      <w:r>
        <w:rPr>
          <w:rFonts w:cs="Times New Roman"/>
          <w:b/>
          <w:szCs w:val="28"/>
        </w:rPr>
        <w:t>3</w:t>
      </w:r>
      <w:r w:rsidR="00A30BFA" w:rsidRPr="009339E5">
        <w:rPr>
          <w:rFonts w:cs="Times New Roman"/>
          <w:b/>
          <w:szCs w:val="28"/>
        </w:rPr>
        <w:t>.3 Особливості діяльності ТНК у сучасних міжнародних</w:t>
      </w:r>
      <w:r w:rsidR="00236225">
        <w:rPr>
          <w:rFonts w:cs="Times New Roman"/>
          <w:b/>
          <w:szCs w:val="28"/>
        </w:rPr>
        <w:t xml:space="preserve"> </w:t>
      </w:r>
      <w:r w:rsidR="00A30BFA" w:rsidRPr="009339E5">
        <w:rPr>
          <w:rFonts w:cs="Times New Roman"/>
          <w:b/>
          <w:szCs w:val="28"/>
        </w:rPr>
        <w:t>відносинах</w:t>
      </w:r>
    </w:p>
    <w:p w:rsidR="00F56101" w:rsidRPr="009339E5" w:rsidRDefault="00F56101" w:rsidP="00FF4D18">
      <w:pPr>
        <w:spacing w:after="0" w:line="360" w:lineRule="auto"/>
        <w:jc w:val="both"/>
        <w:rPr>
          <w:rFonts w:cs="Times New Roman"/>
          <w:szCs w:val="28"/>
        </w:rPr>
      </w:pPr>
      <w:r w:rsidRPr="009339E5">
        <w:rPr>
          <w:rFonts w:cs="Times New Roman"/>
          <w:szCs w:val="28"/>
        </w:rPr>
        <w:t xml:space="preserve">У сучасній науковій літературі досить багато уваги </w:t>
      </w:r>
      <w:r w:rsidR="00A96B7D" w:rsidRPr="009339E5">
        <w:rPr>
          <w:rFonts w:cs="Times New Roman"/>
          <w:szCs w:val="28"/>
        </w:rPr>
        <w:t>нада</w:t>
      </w:r>
      <w:r w:rsidRPr="009339E5">
        <w:rPr>
          <w:rFonts w:cs="Times New Roman"/>
          <w:szCs w:val="28"/>
        </w:rPr>
        <w:t xml:space="preserve">но природі </w:t>
      </w:r>
      <w:r w:rsidR="00FC7D14">
        <w:rPr>
          <w:rFonts w:cs="Times New Roman"/>
          <w:szCs w:val="28"/>
        </w:rPr>
        <w:t>"</w:t>
      </w:r>
      <w:r w:rsidRPr="009339E5">
        <w:rPr>
          <w:rFonts w:cs="Times New Roman"/>
          <w:szCs w:val="28"/>
        </w:rPr>
        <w:t>приватизації</w:t>
      </w:r>
      <w:r w:rsidR="00AF17D7">
        <w:rPr>
          <w:rFonts w:cs="Times New Roman"/>
          <w:szCs w:val="28"/>
        </w:rPr>
        <w:t xml:space="preserve">" </w:t>
      </w:r>
      <w:r w:rsidRPr="009339E5">
        <w:rPr>
          <w:rFonts w:cs="Times New Roman"/>
          <w:szCs w:val="28"/>
        </w:rPr>
        <w:t>транс</w:t>
      </w:r>
      <w:r w:rsidR="00F35203">
        <w:rPr>
          <w:rFonts w:cs="Times New Roman"/>
          <w:szCs w:val="28"/>
        </w:rPr>
        <w:t>національними корпораціями</w:t>
      </w:r>
      <w:r w:rsidRPr="009339E5">
        <w:rPr>
          <w:rFonts w:cs="Times New Roman"/>
          <w:szCs w:val="28"/>
        </w:rPr>
        <w:t xml:space="preserve"> </w:t>
      </w:r>
      <w:r w:rsidR="00F35203" w:rsidRPr="00F35203">
        <w:rPr>
          <w:rFonts w:cs="Times New Roman"/>
          <w:szCs w:val="28"/>
        </w:rPr>
        <w:t>міжнародних відносин</w:t>
      </w:r>
      <w:r w:rsidRPr="009339E5">
        <w:rPr>
          <w:rFonts w:cs="Times New Roman"/>
          <w:szCs w:val="28"/>
        </w:rPr>
        <w:t xml:space="preserve">, пояснюються причини виникнення цього процесу, описуються тенденції і </w:t>
      </w:r>
      <w:r w:rsidRPr="009339E5">
        <w:rPr>
          <w:rFonts w:cs="Times New Roman"/>
          <w:szCs w:val="28"/>
        </w:rPr>
        <w:lastRenderedPageBreak/>
        <w:t>характерні риси. Особливий інтерес при цьому представляє витіснення транснаціональними корпораціями націй-держав зі сфери політичних відносин, коли нації-держави змушені поступатися своїм</w:t>
      </w:r>
      <w:r w:rsidR="00CA324C">
        <w:rPr>
          <w:rFonts w:cs="Times New Roman"/>
          <w:szCs w:val="28"/>
        </w:rPr>
        <w:t>и</w:t>
      </w:r>
      <w:r w:rsidRPr="009339E5">
        <w:rPr>
          <w:rFonts w:cs="Times New Roman"/>
          <w:szCs w:val="28"/>
        </w:rPr>
        <w:t xml:space="preserve"> функціями і позиціями ТНК під тиском сукупності обставин кон'юнктури, що склалася або через більшу </w:t>
      </w:r>
      <w:r w:rsidR="00FC7D14">
        <w:rPr>
          <w:rFonts w:cs="Times New Roman"/>
          <w:szCs w:val="28"/>
        </w:rPr>
        <w:t>"</w:t>
      </w:r>
      <w:r w:rsidR="00CA324C">
        <w:rPr>
          <w:rFonts w:cs="Times New Roman"/>
          <w:szCs w:val="28"/>
        </w:rPr>
        <w:t>вагу"</w:t>
      </w:r>
      <w:r w:rsidRPr="009339E5">
        <w:rPr>
          <w:rFonts w:cs="Times New Roman"/>
          <w:szCs w:val="28"/>
        </w:rPr>
        <w:t xml:space="preserve">, </w:t>
      </w:r>
      <w:r w:rsidR="00FC7D14">
        <w:rPr>
          <w:rFonts w:cs="Times New Roman"/>
          <w:szCs w:val="28"/>
        </w:rPr>
        <w:t>"</w:t>
      </w:r>
      <w:r w:rsidR="00CA324C">
        <w:rPr>
          <w:rFonts w:cs="Times New Roman"/>
          <w:szCs w:val="28"/>
        </w:rPr>
        <w:t>неповороткість"</w:t>
      </w:r>
      <w:r w:rsidRPr="009339E5">
        <w:rPr>
          <w:rFonts w:cs="Times New Roman"/>
          <w:szCs w:val="28"/>
        </w:rPr>
        <w:t xml:space="preserve">, низьку швидкість і інертність держав в області вироблення і прийняття політичних рішень, через що держави програють ТНК в конкурентній боротьбі за владу. У сфері світової політики ТНК виступають прямими конкурентами традиційної дипломатії: </w:t>
      </w:r>
      <w:r w:rsidR="00FC7D14">
        <w:rPr>
          <w:rFonts w:cs="Times New Roman"/>
          <w:szCs w:val="28"/>
        </w:rPr>
        <w:t>"</w:t>
      </w:r>
      <w:r w:rsidRPr="009339E5">
        <w:rPr>
          <w:rFonts w:cs="Times New Roman"/>
          <w:szCs w:val="28"/>
        </w:rPr>
        <w:t xml:space="preserve">проявляючи великі здібності до адаптації, вони стають більш ефективними і часто навіть володіють у своєму розпорядженні більш досконалими засобами для вирішення критичних ситуацій в порівнянні з державами, міжнародна діяльність яких пов'язана </w:t>
      </w:r>
      <w:r w:rsidR="00A7751F" w:rsidRPr="009339E5">
        <w:rPr>
          <w:rFonts w:cs="Times New Roman"/>
          <w:szCs w:val="28"/>
        </w:rPr>
        <w:t>з безліччю статусних обмежень</w:t>
      </w:r>
      <w:r w:rsidR="00AF17D7">
        <w:rPr>
          <w:rFonts w:cs="Times New Roman"/>
          <w:szCs w:val="28"/>
        </w:rPr>
        <w:t>"</w:t>
      </w:r>
      <w:r w:rsidR="00A7751F" w:rsidRPr="009339E5">
        <w:rPr>
          <w:rStyle w:val="ab"/>
          <w:rFonts w:cs="Times New Roman"/>
          <w:szCs w:val="28"/>
        </w:rPr>
        <w:footnoteReference w:id="108"/>
      </w:r>
      <w:r w:rsidRPr="009339E5">
        <w:rPr>
          <w:rFonts w:cs="Times New Roman"/>
          <w:color w:val="FF0000"/>
          <w:szCs w:val="28"/>
        </w:rPr>
        <w:t xml:space="preserve"> </w:t>
      </w:r>
      <w:r w:rsidRPr="009339E5">
        <w:rPr>
          <w:rFonts w:cs="Times New Roman"/>
          <w:szCs w:val="28"/>
        </w:rPr>
        <w:t>. На думку Дж. Ная</w:t>
      </w:r>
      <w:r w:rsidR="00EF0B46" w:rsidRPr="009339E5">
        <w:rPr>
          <w:rFonts w:cs="Times New Roman"/>
          <w:szCs w:val="28"/>
        </w:rPr>
        <w:t xml:space="preserve"> молодшого, в</w:t>
      </w:r>
      <w:r w:rsidRPr="009339E5">
        <w:rPr>
          <w:rFonts w:cs="Times New Roman"/>
          <w:szCs w:val="28"/>
        </w:rPr>
        <w:t xml:space="preserve"> сфері </w:t>
      </w:r>
      <w:r w:rsidR="0011147C" w:rsidRPr="0011147C">
        <w:rPr>
          <w:rFonts w:cs="Times New Roman"/>
          <w:szCs w:val="28"/>
        </w:rPr>
        <w:t>міжнародних відносин</w:t>
      </w:r>
      <w:r w:rsidRPr="009339E5">
        <w:rPr>
          <w:rFonts w:cs="Times New Roman"/>
          <w:szCs w:val="28"/>
        </w:rPr>
        <w:t>, що пред</w:t>
      </w:r>
      <w:r w:rsidR="00EF0B46" w:rsidRPr="009339E5">
        <w:rPr>
          <w:rFonts w:cs="Times New Roman"/>
          <w:szCs w:val="28"/>
        </w:rPr>
        <w:t xml:space="preserve">ставляє </w:t>
      </w:r>
      <w:r w:rsidR="00FC7D14">
        <w:rPr>
          <w:rFonts w:cs="Times New Roman"/>
          <w:szCs w:val="28"/>
        </w:rPr>
        <w:t>"</w:t>
      </w:r>
      <w:r w:rsidR="00EF0B46" w:rsidRPr="009339E5">
        <w:rPr>
          <w:rFonts w:cs="Times New Roman"/>
          <w:szCs w:val="28"/>
        </w:rPr>
        <w:t>третій вимір світової "</w:t>
      </w:r>
      <w:r w:rsidRPr="009339E5">
        <w:rPr>
          <w:rFonts w:cs="Times New Roman"/>
          <w:szCs w:val="28"/>
        </w:rPr>
        <w:t>шахівниці</w:t>
      </w:r>
      <w:r w:rsidR="0011147C">
        <w:rPr>
          <w:rFonts w:cs="Times New Roman"/>
          <w:szCs w:val="28"/>
        </w:rPr>
        <w:t>"</w:t>
      </w:r>
      <w:r w:rsidRPr="009339E5">
        <w:rPr>
          <w:rFonts w:cs="Times New Roman"/>
          <w:szCs w:val="28"/>
        </w:rPr>
        <w:t>, ТНК і транснаці</w:t>
      </w:r>
      <w:r w:rsidR="00EF0B46" w:rsidRPr="009339E5">
        <w:rPr>
          <w:rFonts w:cs="Times New Roman"/>
          <w:szCs w:val="28"/>
        </w:rPr>
        <w:t xml:space="preserve">ональні відносини мають </w:t>
      </w:r>
      <w:r w:rsidR="00FC7D14">
        <w:rPr>
          <w:rFonts w:cs="Times New Roman"/>
          <w:szCs w:val="28"/>
        </w:rPr>
        <w:t>"</w:t>
      </w:r>
      <w:r w:rsidR="00EF0B46" w:rsidRPr="009339E5">
        <w:rPr>
          <w:rFonts w:cs="Times New Roman"/>
          <w:szCs w:val="28"/>
        </w:rPr>
        <w:t>власну</w:t>
      </w:r>
      <w:r w:rsidRPr="009339E5">
        <w:rPr>
          <w:rFonts w:cs="Times New Roman"/>
          <w:szCs w:val="28"/>
        </w:rPr>
        <w:t>, широко розосереджен</w:t>
      </w:r>
      <w:r w:rsidR="00EF0B46" w:rsidRPr="009339E5">
        <w:rPr>
          <w:rFonts w:cs="Times New Roman"/>
          <w:szCs w:val="28"/>
        </w:rPr>
        <w:t>у</w:t>
      </w:r>
      <w:r w:rsidRPr="009339E5">
        <w:rPr>
          <w:rFonts w:cs="Times New Roman"/>
          <w:szCs w:val="28"/>
        </w:rPr>
        <w:t xml:space="preserve"> влад</w:t>
      </w:r>
      <w:r w:rsidR="00EF0B46" w:rsidRPr="009339E5">
        <w:rPr>
          <w:rFonts w:cs="Times New Roman"/>
          <w:szCs w:val="28"/>
        </w:rPr>
        <w:t>у</w:t>
      </w:r>
      <w:r w:rsidRPr="009339E5">
        <w:rPr>
          <w:rFonts w:cs="Times New Roman"/>
          <w:szCs w:val="28"/>
        </w:rPr>
        <w:t>, що дозволяє їм у</w:t>
      </w:r>
      <w:r w:rsidR="0011147C">
        <w:rPr>
          <w:rFonts w:cs="Times New Roman"/>
          <w:szCs w:val="28"/>
        </w:rPr>
        <w:t>никати контролю з боку держав"</w:t>
      </w:r>
      <w:r w:rsidR="00A7751F" w:rsidRPr="009339E5">
        <w:rPr>
          <w:rStyle w:val="ab"/>
          <w:rFonts w:cs="Times New Roman"/>
          <w:szCs w:val="28"/>
        </w:rPr>
        <w:footnoteReference w:id="109"/>
      </w:r>
      <w:r w:rsidRPr="009339E5">
        <w:rPr>
          <w:rFonts w:cs="Times New Roman"/>
          <w:szCs w:val="28"/>
        </w:rPr>
        <w:t xml:space="preserve">. Їх політична стратегія, за </w:t>
      </w:r>
      <w:r w:rsidR="00EF0B46" w:rsidRPr="009339E5">
        <w:rPr>
          <w:rFonts w:cs="Times New Roman"/>
          <w:szCs w:val="28"/>
        </w:rPr>
        <w:t>твердженням Б. Баді, полягає в "</w:t>
      </w:r>
      <w:r w:rsidRPr="009339E5">
        <w:rPr>
          <w:rFonts w:cs="Times New Roman"/>
          <w:szCs w:val="28"/>
        </w:rPr>
        <w:t>обході існуючих політичних інститутів з одночасним впливом на прийнятт</w:t>
      </w:r>
      <w:r w:rsidR="00EF0B46" w:rsidRPr="009339E5">
        <w:rPr>
          <w:rFonts w:cs="Times New Roman"/>
          <w:szCs w:val="28"/>
        </w:rPr>
        <w:t>я ними рішень в різних областях"</w:t>
      </w:r>
      <w:r w:rsidRPr="009339E5">
        <w:rPr>
          <w:rFonts w:cs="Times New Roman"/>
          <w:szCs w:val="28"/>
        </w:rPr>
        <w:t xml:space="preserve"> економіки і політики.</w:t>
      </w:r>
    </w:p>
    <w:p w:rsidR="00EF0B46" w:rsidRPr="009339E5" w:rsidRDefault="00EF0B46" w:rsidP="00FF4D18">
      <w:pPr>
        <w:spacing w:after="0" w:line="360" w:lineRule="auto"/>
        <w:jc w:val="both"/>
        <w:rPr>
          <w:rFonts w:cs="Times New Roman"/>
          <w:szCs w:val="28"/>
        </w:rPr>
      </w:pPr>
      <w:r w:rsidRPr="009339E5">
        <w:rPr>
          <w:rFonts w:cs="Times New Roman"/>
          <w:szCs w:val="28"/>
        </w:rPr>
        <w:t xml:space="preserve">У зв'язку з цим формується система неформального впливу ТНК на прийняття рішень в розвитку глобальної політичної системи в значній мірі повторює контури тієї, що ось уже близько 100 років діє в США, де інтереси держави багато в чому підпорядковані інтересам американських транснаціональних корпорацій . При цьому ТНК у своїй діяльності широко використовують такі методи, як рейдерство (яке поступово набуває </w:t>
      </w:r>
      <w:r w:rsidRPr="009339E5">
        <w:rPr>
          <w:rFonts w:cs="Times New Roman"/>
          <w:szCs w:val="28"/>
        </w:rPr>
        <w:lastRenderedPageBreak/>
        <w:t>політичного характеру у комплексі із міжнародною злочинністю) і міжнародне лобіювання. Так, лобіювання політичних інтересів ТНК на міжнародній арені отримало настільки широке поширення, що ТНК часто називають "міжнародними групами тиску"</w:t>
      </w:r>
      <w:r w:rsidR="00A7751F" w:rsidRPr="009339E5">
        <w:rPr>
          <w:rStyle w:val="ab"/>
          <w:rFonts w:cs="Times New Roman"/>
          <w:szCs w:val="28"/>
        </w:rPr>
        <w:footnoteReference w:id="110"/>
      </w:r>
      <w:r w:rsidRPr="009339E5">
        <w:rPr>
          <w:rFonts w:cs="Times New Roman"/>
          <w:szCs w:val="28"/>
        </w:rPr>
        <w:t xml:space="preserve">. Більш того, окремі види ТНК (такі, як транснаціональні приватні військові компанії) практикують застосування сили по відношенню до націй-держав, привласнюючи собі право на легітимне застосування насильства, яке вважалося раніше виключною прерогативою суверенних держав і міжнародних організацій, що володіють міжнародною правосуб'єктністю, таких, як ООН. Ці нові форми і методи політичної боротьби, які використовуються </w:t>
      </w:r>
      <w:r w:rsidR="00FC7D14">
        <w:rPr>
          <w:rFonts w:cs="Times New Roman"/>
          <w:szCs w:val="28"/>
        </w:rPr>
        <w:t>"</w:t>
      </w:r>
      <w:r w:rsidR="0011147C">
        <w:rPr>
          <w:rFonts w:cs="Times New Roman"/>
          <w:szCs w:val="28"/>
        </w:rPr>
        <w:t>акторами поза суверенітету"</w:t>
      </w:r>
      <w:r w:rsidRPr="009339E5">
        <w:rPr>
          <w:rFonts w:cs="Times New Roman"/>
          <w:szCs w:val="28"/>
        </w:rPr>
        <w:t>, потребують особливого контролю з боку світової спільноти.</w:t>
      </w:r>
    </w:p>
    <w:p w:rsidR="00C55D77" w:rsidRPr="009339E5" w:rsidRDefault="004E6A15" w:rsidP="00FF4D18">
      <w:pPr>
        <w:spacing w:after="0" w:line="360" w:lineRule="auto"/>
        <w:jc w:val="both"/>
        <w:rPr>
          <w:rFonts w:cs="Times New Roman"/>
          <w:szCs w:val="28"/>
        </w:rPr>
      </w:pPr>
      <w:r>
        <w:rPr>
          <w:rFonts w:cs="Times New Roman"/>
          <w:szCs w:val="28"/>
        </w:rPr>
        <w:t>Діяльність ТНК у</w:t>
      </w:r>
      <w:r w:rsidR="00A30BFA" w:rsidRPr="009339E5">
        <w:rPr>
          <w:rFonts w:cs="Times New Roman"/>
          <w:szCs w:val="28"/>
        </w:rPr>
        <w:t xml:space="preserve"> приймаючих країнах</w:t>
      </w:r>
      <w:r>
        <w:rPr>
          <w:rFonts w:cs="Times New Roman"/>
          <w:szCs w:val="28"/>
        </w:rPr>
        <w:t xml:space="preserve"> дозволила їм стати</w:t>
      </w:r>
      <w:r w:rsidR="00A30BFA" w:rsidRPr="009339E5">
        <w:rPr>
          <w:rFonts w:cs="Times New Roman"/>
          <w:szCs w:val="28"/>
        </w:rPr>
        <w:t xml:space="preserve"> </w:t>
      </w:r>
      <w:r>
        <w:rPr>
          <w:rFonts w:cs="Times New Roman"/>
          <w:szCs w:val="28"/>
        </w:rPr>
        <w:t>важливою складовою</w:t>
      </w:r>
      <w:r w:rsidR="00A30BFA" w:rsidRPr="009339E5">
        <w:rPr>
          <w:rFonts w:cs="Times New Roman"/>
          <w:szCs w:val="28"/>
        </w:rPr>
        <w:t xml:space="preserve"> внутрішн</w:t>
      </w:r>
      <w:r>
        <w:rPr>
          <w:rFonts w:cs="Times New Roman"/>
          <w:szCs w:val="28"/>
        </w:rPr>
        <w:t>ього</w:t>
      </w:r>
      <w:r w:rsidR="00A30BFA" w:rsidRPr="009339E5">
        <w:rPr>
          <w:rFonts w:cs="Times New Roman"/>
          <w:szCs w:val="28"/>
        </w:rPr>
        <w:t xml:space="preserve"> політичн</w:t>
      </w:r>
      <w:r>
        <w:rPr>
          <w:rFonts w:cs="Times New Roman"/>
          <w:szCs w:val="28"/>
        </w:rPr>
        <w:t>ого</w:t>
      </w:r>
      <w:r w:rsidR="00A30BFA" w:rsidRPr="009339E5">
        <w:rPr>
          <w:rFonts w:cs="Times New Roman"/>
          <w:szCs w:val="28"/>
        </w:rPr>
        <w:t xml:space="preserve"> процес</w:t>
      </w:r>
      <w:r>
        <w:rPr>
          <w:rFonts w:cs="Times New Roman"/>
          <w:szCs w:val="28"/>
        </w:rPr>
        <w:t>у</w:t>
      </w:r>
      <w:r w:rsidR="00A30BFA" w:rsidRPr="009339E5">
        <w:rPr>
          <w:rFonts w:cs="Times New Roman"/>
          <w:szCs w:val="28"/>
        </w:rPr>
        <w:t xml:space="preserve">. Представники </w:t>
      </w:r>
      <w:r w:rsidR="002F4E33">
        <w:rPr>
          <w:rFonts w:cs="Times New Roman"/>
          <w:szCs w:val="28"/>
        </w:rPr>
        <w:t>від транснаціональних корпорацій стають членами національних асоціацій</w:t>
      </w:r>
      <w:r w:rsidR="00A30BFA" w:rsidRPr="009339E5">
        <w:rPr>
          <w:rFonts w:cs="Times New Roman"/>
          <w:szCs w:val="28"/>
        </w:rPr>
        <w:t xml:space="preserve"> промисловців, </w:t>
      </w:r>
      <w:r w:rsidR="002F4E33">
        <w:rPr>
          <w:rFonts w:cs="Times New Roman"/>
          <w:szCs w:val="28"/>
        </w:rPr>
        <w:t xml:space="preserve">щоб </w:t>
      </w:r>
      <w:r w:rsidR="00A30BFA" w:rsidRPr="009339E5">
        <w:rPr>
          <w:rFonts w:cs="Times New Roman"/>
          <w:szCs w:val="28"/>
        </w:rPr>
        <w:t>отрим</w:t>
      </w:r>
      <w:r w:rsidR="002F4E33">
        <w:rPr>
          <w:rFonts w:cs="Times New Roman"/>
          <w:szCs w:val="28"/>
        </w:rPr>
        <w:t>ати</w:t>
      </w:r>
      <w:r w:rsidR="00A30BFA" w:rsidRPr="009339E5">
        <w:rPr>
          <w:rFonts w:cs="Times New Roman"/>
          <w:szCs w:val="28"/>
        </w:rPr>
        <w:t xml:space="preserve"> можливість </w:t>
      </w:r>
      <w:r w:rsidR="002F4E33">
        <w:rPr>
          <w:rFonts w:cs="Times New Roman"/>
          <w:szCs w:val="28"/>
        </w:rPr>
        <w:t>тісного зв'язку</w:t>
      </w:r>
      <w:r w:rsidR="00A30BFA" w:rsidRPr="009339E5">
        <w:rPr>
          <w:rFonts w:cs="Times New Roman"/>
          <w:szCs w:val="28"/>
        </w:rPr>
        <w:t xml:space="preserve"> з </w:t>
      </w:r>
      <w:r w:rsidR="002F4E33">
        <w:rPr>
          <w:rFonts w:cs="Times New Roman"/>
          <w:szCs w:val="28"/>
        </w:rPr>
        <w:t>владними структурами</w:t>
      </w:r>
      <w:r w:rsidR="00A30BFA" w:rsidRPr="009339E5">
        <w:rPr>
          <w:rFonts w:cs="Times New Roman"/>
          <w:szCs w:val="28"/>
        </w:rPr>
        <w:t xml:space="preserve">, </w:t>
      </w:r>
      <w:r w:rsidR="002F4E33">
        <w:rPr>
          <w:rFonts w:cs="Times New Roman"/>
          <w:szCs w:val="28"/>
        </w:rPr>
        <w:t>контактують</w:t>
      </w:r>
      <w:r w:rsidR="00A30BFA" w:rsidRPr="009339E5">
        <w:rPr>
          <w:rFonts w:cs="Times New Roman"/>
          <w:szCs w:val="28"/>
        </w:rPr>
        <w:t xml:space="preserve"> з </w:t>
      </w:r>
      <w:r w:rsidR="002F4E33">
        <w:rPr>
          <w:rFonts w:cs="Times New Roman"/>
          <w:szCs w:val="28"/>
        </w:rPr>
        <w:t xml:space="preserve">політичними </w:t>
      </w:r>
      <w:r w:rsidR="00A30BFA" w:rsidRPr="009339E5">
        <w:rPr>
          <w:rFonts w:cs="Times New Roman"/>
          <w:szCs w:val="28"/>
        </w:rPr>
        <w:t xml:space="preserve">партіями, </w:t>
      </w:r>
      <w:r w:rsidR="002F4E33">
        <w:rPr>
          <w:rFonts w:cs="Times New Roman"/>
          <w:szCs w:val="28"/>
        </w:rPr>
        <w:t>чекаючи від останніх</w:t>
      </w:r>
      <w:r w:rsidR="00A30BFA" w:rsidRPr="009339E5">
        <w:rPr>
          <w:rFonts w:cs="Times New Roman"/>
          <w:szCs w:val="28"/>
        </w:rPr>
        <w:t xml:space="preserve"> </w:t>
      </w:r>
      <w:r w:rsidR="002F4E33">
        <w:rPr>
          <w:rFonts w:cs="Times New Roman"/>
          <w:szCs w:val="28"/>
        </w:rPr>
        <w:t>певного</w:t>
      </w:r>
      <w:r w:rsidR="00A30BFA" w:rsidRPr="009339E5">
        <w:rPr>
          <w:rFonts w:cs="Times New Roman"/>
          <w:szCs w:val="28"/>
        </w:rPr>
        <w:t xml:space="preserve"> лобіювання </w:t>
      </w:r>
      <w:r w:rsidR="002F4E33">
        <w:rPr>
          <w:rFonts w:cs="Times New Roman"/>
          <w:szCs w:val="28"/>
        </w:rPr>
        <w:t>своїх</w:t>
      </w:r>
      <w:r w:rsidR="00A30BFA" w:rsidRPr="009339E5">
        <w:rPr>
          <w:rFonts w:cs="Times New Roman"/>
          <w:szCs w:val="28"/>
        </w:rPr>
        <w:t xml:space="preserve"> інтересів. </w:t>
      </w:r>
      <w:r w:rsidR="002F4E33">
        <w:rPr>
          <w:rFonts w:cs="Times New Roman"/>
          <w:szCs w:val="28"/>
        </w:rPr>
        <w:t>Д</w:t>
      </w:r>
      <w:r w:rsidR="002F4E33" w:rsidRPr="009339E5">
        <w:rPr>
          <w:rFonts w:cs="Times New Roman"/>
          <w:szCs w:val="28"/>
        </w:rPr>
        <w:t>іяльн</w:t>
      </w:r>
      <w:r w:rsidR="002F4E33">
        <w:rPr>
          <w:rFonts w:cs="Times New Roman"/>
          <w:szCs w:val="28"/>
        </w:rPr>
        <w:t xml:space="preserve">ість </w:t>
      </w:r>
      <w:r w:rsidR="00A30BFA" w:rsidRPr="009339E5">
        <w:rPr>
          <w:rFonts w:cs="Times New Roman"/>
          <w:szCs w:val="28"/>
        </w:rPr>
        <w:t xml:space="preserve">ТНК </w:t>
      </w:r>
      <w:r w:rsidR="002F4E33">
        <w:rPr>
          <w:rFonts w:cs="Times New Roman"/>
          <w:szCs w:val="28"/>
        </w:rPr>
        <w:t>має м</w:t>
      </w:r>
      <w:r w:rsidR="002F4E33" w:rsidRPr="009339E5">
        <w:rPr>
          <w:rFonts w:cs="Times New Roman"/>
          <w:szCs w:val="28"/>
        </w:rPr>
        <w:t>іжнародний характер</w:t>
      </w:r>
      <w:r w:rsidR="002F4E33">
        <w:rPr>
          <w:rFonts w:cs="Times New Roman"/>
          <w:szCs w:val="28"/>
        </w:rPr>
        <w:t>, що і</w:t>
      </w:r>
      <w:r w:rsidR="002F4E33" w:rsidRPr="009339E5">
        <w:rPr>
          <w:rFonts w:cs="Times New Roman"/>
          <w:szCs w:val="28"/>
        </w:rPr>
        <w:t xml:space="preserve"> </w:t>
      </w:r>
      <w:r w:rsidR="00A30BFA" w:rsidRPr="009339E5">
        <w:rPr>
          <w:rFonts w:cs="Times New Roman"/>
          <w:szCs w:val="28"/>
        </w:rPr>
        <w:t xml:space="preserve">призводить до постійної участі </w:t>
      </w:r>
      <w:r w:rsidR="002F4E33">
        <w:rPr>
          <w:rFonts w:cs="Times New Roman"/>
          <w:szCs w:val="28"/>
        </w:rPr>
        <w:t>корпорацій</w:t>
      </w:r>
      <w:r w:rsidR="002F4E33" w:rsidRPr="009339E5">
        <w:rPr>
          <w:rFonts w:cs="Times New Roman"/>
          <w:szCs w:val="28"/>
        </w:rPr>
        <w:t xml:space="preserve"> </w:t>
      </w:r>
      <w:r w:rsidR="00A30BFA" w:rsidRPr="009339E5">
        <w:rPr>
          <w:rFonts w:cs="Times New Roman"/>
          <w:szCs w:val="28"/>
        </w:rPr>
        <w:t>у зовнішньополітичному процесі. За характером і проявами дій на політичній арені ТНК здебільшого нагадують діяльність держав, що дає підстави експертам вказувати на тотожність міжнародної політичної діяльності ТНК та національної держави і ставити їх поряд, як акторів світового політичного процесу.</w:t>
      </w:r>
    </w:p>
    <w:p w:rsidR="00A30BFA" w:rsidRPr="009339E5" w:rsidRDefault="00A30BFA" w:rsidP="00FF4D18">
      <w:pPr>
        <w:spacing w:after="0" w:line="360" w:lineRule="auto"/>
        <w:jc w:val="both"/>
        <w:rPr>
          <w:rFonts w:cs="Times New Roman"/>
          <w:szCs w:val="28"/>
        </w:rPr>
      </w:pPr>
      <w:r w:rsidRPr="009339E5">
        <w:rPr>
          <w:rFonts w:cs="Times New Roman"/>
          <w:szCs w:val="28"/>
        </w:rPr>
        <w:t>З одного боку, національна приналежність ТНК</w:t>
      </w:r>
      <w:r w:rsidR="0011147C">
        <w:rPr>
          <w:rFonts w:cs="Times New Roman"/>
          <w:szCs w:val="28"/>
        </w:rPr>
        <w:t xml:space="preserve"> - </w:t>
      </w:r>
      <w:r w:rsidRPr="009339E5">
        <w:rPr>
          <w:rFonts w:cs="Times New Roman"/>
          <w:szCs w:val="28"/>
        </w:rPr>
        <w:t xml:space="preserve">вже досить умовна категорія, адже основний обсяг виробництва і збуту поступово переміщується </w:t>
      </w:r>
      <w:r w:rsidRPr="009339E5">
        <w:rPr>
          <w:rFonts w:cs="Times New Roman"/>
          <w:szCs w:val="28"/>
        </w:rPr>
        <w:lastRenderedPageBreak/>
        <w:t>за кордон, і значна частина прибутку утворюється поза межами держави походження, при цьому фінансові й інвестиційні ресурси розміщуються в країнах з найкращими правовими, податковими і політичним</w:t>
      </w:r>
      <w:r w:rsidR="002F4E33">
        <w:rPr>
          <w:rFonts w:cs="Times New Roman"/>
          <w:szCs w:val="28"/>
        </w:rPr>
        <w:t xml:space="preserve">и умовами. ТНК розвинених країн створили економічний простір шляхом </w:t>
      </w:r>
      <w:r w:rsidRPr="009339E5">
        <w:rPr>
          <w:rFonts w:cs="Times New Roman"/>
          <w:szCs w:val="28"/>
        </w:rPr>
        <w:t>збільш</w:t>
      </w:r>
      <w:r w:rsidR="002F4E33">
        <w:rPr>
          <w:rFonts w:cs="Times New Roman"/>
          <w:szCs w:val="28"/>
        </w:rPr>
        <w:t>ення масштабів міжнародного виробництва</w:t>
      </w:r>
      <w:r w:rsidRPr="009339E5">
        <w:rPr>
          <w:rFonts w:cs="Times New Roman"/>
          <w:szCs w:val="28"/>
        </w:rPr>
        <w:t xml:space="preserve">, </w:t>
      </w:r>
      <w:r w:rsidR="002F4E33">
        <w:rPr>
          <w:rFonts w:cs="Times New Roman"/>
          <w:szCs w:val="28"/>
        </w:rPr>
        <w:t>що за різним даними має назву другої чи "зовнішньої" економіки</w:t>
      </w:r>
      <w:r w:rsidRPr="009339E5">
        <w:rPr>
          <w:rFonts w:cs="Times New Roman"/>
          <w:szCs w:val="28"/>
        </w:rPr>
        <w:t>.</w:t>
      </w:r>
    </w:p>
    <w:p w:rsidR="00A30BFA" w:rsidRPr="009339E5" w:rsidRDefault="00A30BFA" w:rsidP="00FF4D18">
      <w:pPr>
        <w:spacing w:after="0" w:line="360" w:lineRule="auto"/>
        <w:jc w:val="both"/>
        <w:rPr>
          <w:rFonts w:cs="Times New Roman"/>
          <w:szCs w:val="28"/>
        </w:rPr>
      </w:pPr>
      <w:r w:rsidRPr="009339E5">
        <w:rPr>
          <w:rFonts w:cs="Times New Roman"/>
          <w:szCs w:val="28"/>
        </w:rPr>
        <w:t>З іншого боку, деякі приймаючі країни стурбовані впливом державних ТНК на національну безпеку. Саме державні ТНК з розвинених країн турбують приймаючі сторони тому, що вони можуть крім бізнес-інтересів переслідувати й політичні інтереси своїх держав.</w:t>
      </w:r>
    </w:p>
    <w:p w:rsidR="00A30BFA" w:rsidRPr="002F4E33" w:rsidRDefault="00A30BFA" w:rsidP="002F4E33">
      <w:pPr>
        <w:spacing w:after="0" w:line="360" w:lineRule="auto"/>
        <w:jc w:val="both"/>
        <w:rPr>
          <w:rFonts w:cs="Times New Roman"/>
          <w:szCs w:val="28"/>
        </w:rPr>
      </w:pPr>
      <w:r w:rsidRPr="009339E5">
        <w:rPr>
          <w:rFonts w:cs="Times New Roman"/>
          <w:szCs w:val="28"/>
        </w:rPr>
        <w:t>Наприклад,</w:t>
      </w:r>
      <w:r w:rsidRPr="009339E5">
        <w:t xml:space="preserve"> </w:t>
      </w:r>
      <w:r w:rsidRPr="009339E5">
        <w:rPr>
          <w:rFonts w:cs="Times New Roman"/>
          <w:szCs w:val="28"/>
        </w:rPr>
        <w:t xml:space="preserve">США </w:t>
      </w:r>
      <w:r w:rsidR="002F4E33">
        <w:rPr>
          <w:rFonts w:cs="Times New Roman"/>
          <w:szCs w:val="28"/>
        </w:rPr>
        <w:t>користуються можливостями</w:t>
      </w:r>
      <w:r w:rsidRPr="009339E5">
        <w:rPr>
          <w:rFonts w:cs="Times New Roman"/>
          <w:szCs w:val="28"/>
        </w:rPr>
        <w:t xml:space="preserve"> ТНК для </w:t>
      </w:r>
      <w:r w:rsidR="002F4E33">
        <w:rPr>
          <w:rFonts w:cs="Times New Roman"/>
          <w:szCs w:val="28"/>
        </w:rPr>
        <w:t>переслідування власних державних інтересів далеко</w:t>
      </w:r>
      <w:r w:rsidRPr="009339E5">
        <w:rPr>
          <w:rFonts w:cs="Times New Roman"/>
          <w:szCs w:val="28"/>
        </w:rPr>
        <w:t xml:space="preserve"> за межами </w:t>
      </w:r>
      <w:r w:rsidR="002F4E33">
        <w:rPr>
          <w:rFonts w:cs="Times New Roman"/>
          <w:szCs w:val="28"/>
        </w:rPr>
        <w:t>їх</w:t>
      </w:r>
      <w:r w:rsidRPr="009339E5">
        <w:rPr>
          <w:rFonts w:cs="Times New Roman"/>
          <w:szCs w:val="28"/>
        </w:rPr>
        <w:t xml:space="preserve"> території. З іншого боку, ці інтереси виробляються державою під найсильнішим впливом ТНК і виражають найперше їх власні інтереси.</w:t>
      </w:r>
      <w:r w:rsidRPr="009339E5">
        <w:t xml:space="preserve"> </w:t>
      </w:r>
      <w:r w:rsidRPr="009339E5">
        <w:rPr>
          <w:rFonts w:cs="Times New Roman"/>
          <w:szCs w:val="28"/>
        </w:rPr>
        <w:t xml:space="preserve">Тож найважливіша частина функцій держави, така як вироблення національних цілей і пріоритетів у міжнародній економічній і </w:t>
      </w:r>
      <w:r w:rsidR="0011147C">
        <w:rPr>
          <w:rFonts w:cs="Times New Roman"/>
          <w:szCs w:val="28"/>
        </w:rPr>
        <w:t xml:space="preserve">міжнародній </w:t>
      </w:r>
      <w:r w:rsidRPr="009339E5">
        <w:rPr>
          <w:rFonts w:cs="Times New Roman"/>
          <w:szCs w:val="28"/>
        </w:rPr>
        <w:t>політичній діяльності, знаходиться під сильним впливом транснаціонального капіталу</w:t>
      </w:r>
      <w:r w:rsidR="00241955" w:rsidRPr="009339E5">
        <w:rPr>
          <w:rFonts w:cs="Times New Roman"/>
          <w:szCs w:val="28"/>
        </w:rPr>
        <w:t>.</w:t>
      </w:r>
      <w:r w:rsidR="00A7751F" w:rsidRPr="009339E5">
        <w:rPr>
          <w:rStyle w:val="ab"/>
          <w:rFonts w:cs="Times New Roman"/>
          <w:szCs w:val="28"/>
        </w:rPr>
        <w:footnoteReference w:id="111"/>
      </w:r>
      <w:r w:rsidR="00241955" w:rsidRPr="009339E5">
        <w:rPr>
          <w:rFonts w:cs="Times New Roman"/>
          <w:szCs w:val="28"/>
        </w:rPr>
        <w:t xml:space="preserve"> </w:t>
      </w:r>
    </w:p>
    <w:p w:rsidR="00241955" w:rsidRPr="00D92CAE" w:rsidRDefault="002F4E33" w:rsidP="00D92CAE">
      <w:pPr>
        <w:spacing w:after="0" w:line="360" w:lineRule="auto"/>
        <w:jc w:val="both"/>
        <w:rPr>
          <w:rFonts w:cs="Times New Roman"/>
          <w:szCs w:val="28"/>
        </w:rPr>
      </w:pPr>
      <w:r>
        <w:rPr>
          <w:rFonts w:cs="Times New Roman"/>
          <w:szCs w:val="28"/>
        </w:rPr>
        <w:t>У той самий час</w:t>
      </w:r>
      <w:r w:rsidR="00241955" w:rsidRPr="009339E5">
        <w:rPr>
          <w:rFonts w:cs="Times New Roman"/>
          <w:szCs w:val="28"/>
        </w:rPr>
        <w:t xml:space="preserve"> політичну активність </w:t>
      </w:r>
      <w:r>
        <w:rPr>
          <w:rFonts w:cs="Times New Roman"/>
          <w:szCs w:val="28"/>
        </w:rPr>
        <w:t>виявляють не тільки</w:t>
      </w:r>
      <w:r w:rsidR="00241955" w:rsidRPr="009339E5">
        <w:rPr>
          <w:rFonts w:cs="Times New Roman"/>
          <w:szCs w:val="28"/>
        </w:rPr>
        <w:t xml:space="preserve"> державні ТНК. </w:t>
      </w:r>
      <w:r w:rsidR="00D92CAE">
        <w:rPr>
          <w:rFonts w:cs="Times New Roman"/>
          <w:szCs w:val="28"/>
        </w:rPr>
        <w:t xml:space="preserve">Приватні корпорації є більш вільними через те, що їх функціонування на всесвітньому ринку може не переплітатися з </w:t>
      </w:r>
      <w:r w:rsidR="00241955" w:rsidRPr="009339E5">
        <w:rPr>
          <w:rFonts w:cs="Times New Roman"/>
          <w:szCs w:val="28"/>
        </w:rPr>
        <w:t xml:space="preserve">офіційним політичним курсом країни їх походження. </w:t>
      </w:r>
      <w:r w:rsidR="00D92CAE">
        <w:rPr>
          <w:rFonts w:cs="Times New Roman"/>
          <w:szCs w:val="28"/>
        </w:rPr>
        <w:t>Неодноразово було доведено, що часто і</w:t>
      </w:r>
      <w:r w:rsidR="00241955" w:rsidRPr="009339E5">
        <w:rPr>
          <w:rFonts w:cs="Times New Roman"/>
          <w:szCs w:val="28"/>
        </w:rPr>
        <w:t xml:space="preserve">нтереси ТНК стоять </w:t>
      </w:r>
      <w:r w:rsidR="00D92CAE" w:rsidRPr="009339E5">
        <w:rPr>
          <w:rFonts w:cs="Times New Roman"/>
          <w:szCs w:val="28"/>
        </w:rPr>
        <w:t>за змінами урядів у Європі й Азії</w:t>
      </w:r>
      <w:r w:rsidR="00D92CAE">
        <w:rPr>
          <w:rFonts w:cs="Times New Roman"/>
          <w:szCs w:val="28"/>
        </w:rPr>
        <w:t>,</w:t>
      </w:r>
      <w:r w:rsidR="00D92CAE" w:rsidRPr="009339E5">
        <w:rPr>
          <w:rFonts w:cs="Times New Roman"/>
          <w:szCs w:val="28"/>
        </w:rPr>
        <w:t xml:space="preserve"> </w:t>
      </w:r>
      <w:r w:rsidR="00241955" w:rsidRPr="009339E5">
        <w:rPr>
          <w:rFonts w:cs="Times New Roman"/>
          <w:szCs w:val="28"/>
        </w:rPr>
        <w:t>за війнами і державними переворотами в країнах Близ</w:t>
      </w:r>
      <w:r w:rsidR="00D92CAE">
        <w:rPr>
          <w:rFonts w:cs="Times New Roman"/>
          <w:szCs w:val="28"/>
        </w:rPr>
        <w:t>ького Сходу, Латинської Америки</w:t>
      </w:r>
      <w:r w:rsidR="00241955" w:rsidRPr="009339E5">
        <w:rPr>
          <w:rFonts w:cs="Times New Roman"/>
          <w:szCs w:val="28"/>
        </w:rPr>
        <w:t xml:space="preserve">. </w:t>
      </w:r>
      <w:r w:rsidR="00D92CAE">
        <w:rPr>
          <w:rFonts w:cs="Times New Roman"/>
          <w:szCs w:val="28"/>
        </w:rPr>
        <w:t>Матеріальні "бонуси"</w:t>
      </w:r>
      <w:r w:rsidR="00241955" w:rsidRPr="009339E5">
        <w:rPr>
          <w:rFonts w:cs="Times New Roman"/>
          <w:szCs w:val="28"/>
        </w:rPr>
        <w:t xml:space="preserve">, які при цьому </w:t>
      </w:r>
      <w:r w:rsidR="00D92CAE" w:rsidRPr="009339E5">
        <w:rPr>
          <w:rFonts w:cs="Times New Roman"/>
          <w:szCs w:val="28"/>
        </w:rPr>
        <w:t xml:space="preserve">отримували </w:t>
      </w:r>
      <w:r w:rsidR="00241955" w:rsidRPr="009339E5">
        <w:rPr>
          <w:rFonts w:cs="Times New Roman"/>
          <w:szCs w:val="28"/>
        </w:rPr>
        <w:t xml:space="preserve">ТНК, </w:t>
      </w:r>
      <w:r w:rsidR="00D92CAE">
        <w:rPr>
          <w:rFonts w:cs="Times New Roman"/>
          <w:szCs w:val="28"/>
        </w:rPr>
        <w:t xml:space="preserve">були далеко не в обсязі  десятків і навіть не сотень </w:t>
      </w:r>
      <w:r w:rsidR="00241955" w:rsidRPr="009339E5">
        <w:rPr>
          <w:rFonts w:cs="Times New Roman"/>
          <w:szCs w:val="28"/>
        </w:rPr>
        <w:t xml:space="preserve">мільйонів доларів – рахунок йшов на мільярди. Для усунення чи послаблення </w:t>
      </w:r>
      <w:r w:rsidR="00241955" w:rsidRPr="009339E5">
        <w:rPr>
          <w:rFonts w:cs="Times New Roman"/>
          <w:szCs w:val="28"/>
        </w:rPr>
        <w:lastRenderedPageBreak/>
        <w:t xml:space="preserve">негативних політичних і економічних наслідків діяльності ТНК у країнах їх базування й у приймаючих країнах, здійснюється державне та наддержавне регулювання. Ще у 1972 р. Міжнародна торгова палата затвердила документ </w:t>
      </w:r>
      <w:r w:rsidR="00FC7D14">
        <w:rPr>
          <w:rFonts w:cs="Times New Roman"/>
          <w:szCs w:val="28"/>
        </w:rPr>
        <w:t>"</w:t>
      </w:r>
      <w:r w:rsidR="00241955" w:rsidRPr="009339E5">
        <w:rPr>
          <w:rFonts w:cs="Times New Roman"/>
          <w:szCs w:val="28"/>
        </w:rPr>
        <w:t>Основні прин</w:t>
      </w:r>
      <w:r w:rsidR="0083323A">
        <w:rPr>
          <w:rFonts w:cs="Times New Roman"/>
          <w:szCs w:val="28"/>
        </w:rPr>
        <w:t>ципи іноземних капіталовкладень"</w:t>
      </w:r>
      <w:r w:rsidR="00241955" w:rsidRPr="009339E5">
        <w:rPr>
          <w:rFonts w:cs="Times New Roman"/>
          <w:szCs w:val="28"/>
        </w:rPr>
        <w:t xml:space="preserve">; у 1974 р. при Економічній та соціальній раді ООН було створено комісію та центр з вивчення феномена ТНК. Це стало визнанням ролі ТНК світовим співтовариством. Згодом комісія увійшла до Комітету ООН з торгівлі та розвитку. У 1976 р. ОЕСР прийняла </w:t>
      </w:r>
      <w:r w:rsidR="00FC7D14">
        <w:rPr>
          <w:rFonts w:cs="Times New Roman"/>
          <w:szCs w:val="28"/>
        </w:rPr>
        <w:t>"</w:t>
      </w:r>
      <w:r w:rsidR="00241955" w:rsidRPr="009339E5">
        <w:rPr>
          <w:rFonts w:cs="Times New Roman"/>
          <w:szCs w:val="28"/>
        </w:rPr>
        <w:t>Декларацію про міжнародні інвестиції та</w:t>
      </w:r>
      <w:r w:rsidR="00B9148A">
        <w:rPr>
          <w:rFonts w:cs="Times New Roman"/>
          <w:szCs w:val="28"/>
        </w:rPr>
        <w:t xml:space="preserve"> багатонаціональні підприємства"</w:t>
      </w:r>
      <w:r w:rsidR="00241955" w:rsidRPr="009339E5">
        <w:rPr>
          <w:rFonts w:cs="Times New Roman"/>
          <w:szCs w:val="28"/>
        </w:rPr>
        <w:t>, а в 1977 р. вона сформувала низку правил, спрямованих на обмеження підкупу посадових осіб. Однак, на практиці всі принципи та правила були переважно декларативними</w:t>
      </w:r>
      <w:r w:rsidR="00A7751F" w:rsidRPr="009339E5">
        <w:rPr>
          <w:rFonts w:cs="Times New Roman"/>
          <w:szCs w:val="28"/>
        </w:rPr>
        <w:t>.</w:t>
      </w:r>
      <w:r w:rsidR="00A7751F" w:rsidRPr="009339E5">
        <w:rPr>
          <w:rStyle w:val="ab"/>
          <w:rFonts w:cs="Times New Roman"/>
          <w:szCs w:val="28"/>
        </w:rPr>
        <w:footnoteReference w:id="112"/>
      </w:r>
    </w:p>
    <w:p w:rsidR="00D20234" w:rsidRPr="009339E5" w:rsidRDefault="00D20234" w:rsidP="00FF4D18">
      <w:pPr>
        <w:spacing w:after="0" w:line="360" w:lineRule="auto"/>
        <w:jc w:val="both"/>
        <w:rPr>
          <w:rFonts w:cs="Times New Roman"/>
          <w:szCs w:val="28"/>
        </w:rPr>
      </w:pPr>
      <w:r w:rsidRPr="009339E5">
        <w:rPr>
          <w:rFonts w:cs="Times New Roman"/>
          <w:szCs w:val="28"/>
        </w:rPr>
        <w:t>Можна помітити, що економічний аспект є найважливішим і переважаючим в появі ТНК в тій чи іншій державі. Саме через економіку і фінансову систему ТНК має суттєвий тиск на державу, в як</w:t>
      </w:r>
      <w:r w:rsidR="0083323A">
        <w:rPr>
          <w:rFonts w:cs="Times New Roman"/>
          <w:szCs w:val="28"/>
        </w:rPr>
        <w:t>ій</w:t>
      </w:r>
      <w:r w:rsidRPr="009339E5">
        <w:rPr>
          <w:rFonts w:cs="Times New Roman"/>
          <w:szCs w:val="28"/>
        </w:rPr>
        <w:t xml:space="preserve"> вона базується, а також на прикордонні країни в даному регіоні</w:t>
      </w:r>
      <w:r w:rsidR="0083323A">
        <w:rPr>
          <w:rFonts w:cs="Times New Roman"/>
          <w:szCs w:val="28"/>
        </w:rPr>
        <w:t xml:space="preserve"> і </w:t>
      </w:r>
      <w:r w:rsidR="0083323A" w:rsidRPr="009339E5">
        <w:rPr>
          <w:rFonts w:cs="Times New Roman"/>
          <w:szCs w:val="28"/>
        </w:rPr>
        <w:t>міжнародн</w:t>
      </w:r>
      <w:r w:rsidR="0083323A">
        <w:rPr>
          <w:rFonts w:cs="Times New Roman"/>
          <w:szCs w:val="28"/>
        </w:rPr>
        <w:t>і</w:t>
      </w:r>
      <w:r w:rsidR="0083323A" w:rsidRPr="009339E5">
        <w:rPr>
          <w:rFonts w:cs="Times New Roman"/>
          <w:szCs w:val="28"/>
        </w:rPr>
        <w:t xml:space="preserve"> відносин</w:t>
      </w:r>
      <w:r w:rsidR="0083323A">
        <w:rPr>
          <w:rFonts w:cs="Times New Roman"/>
          <w:szCs w:val="28"/>
        </w:rPr>
        <w:t>и в цілому</w:t>
      </w:r>
      <w:r w:rsidRPr="009339E5">
        <w:rPr>
          <w:rFonts w:cs="Times New Roman"/>
          <w:szCs w:val="28"/>
        </w:rPr>
        <w:t>. Відбувається звуження національного суверенітету, що розмивається транскордонною економічною взаємодією на наддержавному рівні.</w:t>
      </w:r>
    </w:p>
    <w:p w:rsidR="00241955" w:rsidRPr="009339E5" w:rsidRDefault="00D20234" w:rsidP="00FF4D18">
      <w:pPr>
        <w:spacing w:after="0" w:line="360" w:lineRule="auto"/>
        <w:jc w:val="both"/>
        <w:rPr>
          <w:rFonts w:cs="Times New Roman"/>
          <w:szCs w:val="28"/>
        </w:rPr>
      </w:pPr>
      <w:r w:rsidRPr="009339E5">
        <w:rPr>
          <w:rFonts w:cs="Times New Roman"/>
          <w:szCs w:val="28"/>
        </w:rPr>
        <w:t xml:space="preserve">Завдяки такому потенціалу, </w:t>
      </w:r>
      <w:r w:rsidR="00D92CAE">
        <w:rPr>
          <w:rFonts w:cs="Times New Roman"/>
          <w:szCs w:val="28"/>
        </w:rPr>
        <w:t xml:space="preserve">у </w:t>
      </w:r>
      <w:r w:rsidRPr="009339E5">
        <w:rPr>
          <w:rFonts w:cs="Times New Roman"/>
          <w:szCs w:val="28"/>
        </w:rPr>
        <w:t xml:space="preserve">ТНК </w:t>
      </w:r>
      <w:r w:rsidR="00D92CAE">
        <w:rPr>
          <w:rFonts w:cs="Times New Roman"/>
          <w:szCs w:val="28"/>
        </w:rPr>
        <w:t>з'явилася</w:t>
      </w:r>
      <w:r w:rsidRPr="009339E5">
        <w:rPr>
          <w:rFonts w:cs="Times New Roman"/>
          <w:szCs w:val="28"/>
        </w:rPr>
        <w:t xml:space="preserve"> можливість здійснювати </w:t>
      </w:r>
      <w:r w:rsidR="00D92CAE">
        <w:rPr>
          <w:rFonts w:cs="Times New Roman"/>
          <w:szCs w:val="28"/>
        </w:rPr>
        <w:t>значний</w:t>
      </w:r>
      <w:r w:rsidR="0083323A">
        <w:rPr>
          <w:rFonts w:cs="Times New Roman"/>
          <w:szCs w:val="28"/>
        </w:rPr>
        <w:t xml:space="preserve"> вплив</w:t>
      </w:r>
      <w:r w:rsidR="00D92CAE">
        <w:rPr>
          <w:rFonts w:cs="Times New Roman"/>
          <w:szCs w:val="28"/>
        </w:rPr>
        <w:t>,</w:t>
      </w:r>
      <w:r w:rsidR="0083323A">
        <w:rPr>
          <w:rFonts w:cs="Times New Roman"/>
          <w:szCs w:val="28"/>
        </w:rPr>
        <w:t xml:space="preserve"> </w:t>
      </w:r>
      <w:r w:rsidR="00D92CAE">
        <w:rPr>
          <w:rFonts w:cs="Times New Roman"/>
          <w:szCs w:val="28"/>
        </w:rPr>
        <w:t>виходячи зі своїх інтересів,</w:t>
      </w:r>
      <w:r w:rsidRPr="009339E5">
        <w:rPr>
          <w:rFonts w:cs="Times New Roman"/>
          <w:szCs w:val="28"/>
        </w:rPr>
        <w:t xml:space="preserve"> на </w:t>
      </w:r>
      <w:r w:rsidR="00D92CAE">
        <w:rPr>
          <w:rFonts w:cs="Times New Roman"/>
          <w:szCs w:val="28"/>
        </w:rPr>
        <w:t>внутрішню політику</w:t>
      </w:r>
      <w:r w:rsidRPr="009339E5">
        <w:rPr>
          <w:rFonts w:cs="Times New Roman"/>
          <w:szCs w:val="28"/>
        </w:rPr>
        <w:t xml:space="preserve"> як в країнах її розташування, так і в світі в цілому. Характерним прикладом в цьому контексті може слугувати роль американської компанії ІТТ в поваленні соціалістичного уряду С. Альєнде в Чилі на по</w:t>
      </w:r>
      <w:r w:rsidR="0083323A">
        <w:rPr>
          <w:rFonts w:cs="Times New Roman"/>
          <w:szCs w:val="28"/>
        </w:rPr>
        <w:t xml:space="preserve">чатку 70-х рр. Ми можемо </w:t>
      </w:r>
      <w:r w:rsidRPr="009339E5">
        <w:rPr>
          <w:rFonts w:cs="Times New Roman"/>
          <w:szCs w:val="28"/>
        </w:rPr>
        <w:t xml:space="preserve">стверджувати, що в епоху прогресуючої </w:t>
      </w:r>
      <w:r w:rsidR="0083323A">
        <w:rPr>
          <w:rFonts w:cs="Times New Roman"/>
          <w:szCs w:val="28"/>
        </w:rPr>
        <w:t>глобалізації, ще більше підсилюються</w:t>
      </w:r>
      <w:r w:rsidRPr="009339E5">
        <w:rPr>
          <w:rFonts w:cs="Times New Roman"/>
          <w:szCs w:val="28"/>
        </w:rPr>
        <w:t xml:space="preserve"> позиції ТНК, складаються зовсім нові, ще ширші можливості контролювання </w:t>
      </w:r>
      <w:r w:rsidRPr="009339E5">
        <w:rPr>
          <w:rFonts w:cs="Times New Roman"/>
          <w:szCs w:val="28"/>
        </w:rPr>
        <w:lastRenderedPageBreak/>
        <w:t xml:space="preserve">ними як внутрішньополітичних процесів як в окремо взятій державі, так і серйозного впливу на його зовнішню політику. Причому </w:t>
      </w:r>
      <w:r w:rsidR="00FC7D14">
        <w:rPr>
          <w:rFonts w:cs="Times New Roman"/>
          <w:szCs w:val="28"/>
        </w:rPr>
        <w:t>"</w:t>
      </w:r>
      <w:r w:rsidRPr="009339E5">
        <w:rPr>
          <w:rFonts w:cs="Times New Roman"/>
          <w:szCs w:val="28"/>
        </w:rPr>
        <w:t>об'єктом впливу</w:t>
      </w:r>
      <w:r w:rsidR="00AF17D7">
        <w:rPr>
          <w:rFonts w:cs="Times New Roman"/>
          <w:szCs w:val="28"/>
        </w:rPr>
        <w:t xml:space="preserve">" </w:t>
      </w:r>
      <w:r w:rsidRPr="009339E5">
        <w:rPr>
          <w:rFonts w:cs="Times New Roman"/>
          <w:szCs w:val="28"/>
        </w:rPr>
        <w:t>виступає зовнішня політика держави з його зовнішньоекономічними і фінансовими позиціями.</w:t>
      </w:r>
      <w:r w:rsidR="00A7751F" w:rsidRPr="009339E5">
        <w:rPr>
          <w:rStyle w:val="ab"/>
          <w:rFonts w:cs="Times New Roman"/>
          <w:szCs w:val="28"/>
        </w:rPr>
        <w:footnoteReference w:id="113"/>
      </w:r>
      <w:r w:rsidRPr="009339E5">
        <w:rPr>
          <w:rFonts w:cs="Times New Roman"/>
          <w:szCs w:val="28"/>
        </w:rPr>
        <w:t xml:space="preserve"> </w:t>
      </w:r>
    </w:p>
    <w:p w:rsidR="00D20234" w:rsidRPr="009339E5" w:rsidRDefault="00D20234" w:rsidP="00FF4D18">
      <w:pPr>
        <w:spacing w:after="0" w:line="360" w:lineRule="auto"/>
        <w:jc w:val="both"/>
        <w:rPr>
          <w:rFonts w:cs="Times New Roman"/>
          <w:szCs w:val="28"/>
        </w:rPr>
      </w:pPr>
      <w:r w:rsidRPr="009339E5">
        <w:rPr>
          <w:rFonts w:cs="Times New Roman"/>
          <w:szCs w:val="28"/>
          <w:lang w:val="ru-RU"/>
        </w:rPr>
        <w:t xml:space="preserve">Тим часом, транснаціональні корпорації </w:t>
      </w:r>
      <w:r w:rsidR="00D92CAE">
        <w:rPr>
          <w:rFonts w:cs="Times New Roman"/>
          <w:szCs w:val="28"/>
          <w:lang w:val="ru-RU"/>
        </w:rPr>
        <w:t>–</w:t>
      </w:r>
      <w:r w:rsidRPr="009339E5">
        <w:rPr>
          <w:rFonts w:cs="Times New Roman"/>
          <w:szCs w:val="28"/>
          <w:lang w:val="ru-RU"/>
        </w:rPr>
        <w:t xml:space="preserve"> </w:t>
      </w:r>
      <w:r w:rsidR="00D92CAE">
        <w:rPr>
          <w:rFonts w:cs="Times New Roman"/>
          <w:szCs w:val="28"/>
          <w:lang w:val="ru-RU"/>
        </w:rPr>
        <w:t>доволі неоднозначне явище</w:t>
      </w:r>
      <w:r w:rsidRPr="009339E5">
        <w:rPr>
          <w:rFonts w:cs="Times New Roman"/>
          <w:szCs w:val="28"/>
          <w:lang w:val="ru-RU"/>
        </w:rPr>
        <w:t xml:space="preserve">. </w:t>
      </w:r>
      <w:r w:rsidR="00D92CAE">
        <w:rPr>
          <w:rFonts w:cs="Times New Roman"/>
          <w:szCs w:val="28"/>
          <w:lang w:val="ru-RU"/>
        </w:rPr>
        <w:t>ТНК</w:t>
      </w:r>
      <w:r w:rsidRPr="009339E5">
        <w:rPr>
          <w:rFonts w:cs="Times New Roman"/>
          <w:szCs w:val="28"/>
          <w:lang w:val="ru-RU"/>
        </w:rPr>
        <w:t xml:space="preserve"> в </w:t>
      </w:r>
      <w:r w:rsidRPr="009339E5">
        <w:rPr>
          <w:rFonts w:cs="Times New Roman"/>
          <w:szCs w:val="28"/>
        </w:rPr>
        <w:t xml:space="preserve">певній мірі </w:t>
      </w:r>
      <w:r w:rsidR="00D92CAE">
        <w:rPr>
          <w:rFonts w:cs="Times New Roman"/>
          <w:szCs w:val="28"/>
        </w:rPr>
        <w:t>пришвидшують модернізацію</w:t>
      </w:r>
      <w:r w:rsidRPr="009339E5">
        <w:rPr>
          <w:rFonts w:cs="Times New Roman"/>
          <w:szCs w:val="28"/>
        </w:rPr>
        <w:t xml:space="preserve"> країн базування,</w:t>
      </w:r>
      <w:r w:rsidR="00D92CAE">
        <w:rPr>
          <w:rFonts w:cs="Times New Roman"/>
          <w:szCs w:val="28"/>
        </w:rPr>
        <w:t xml:space="preserve"> сприяють розвитку їх господарства, прискорюють </w:t>
      </w:r>
      <w:r w:rsidRPr="009339E5">
        <w:rPr>
          <w:rFonts w:cs="Times New Roman"/>
          <w:szCs w:val="28"/>
        </w:rPr>
        <w:t>поширенн</w:t>
      </w:r>
      <w:r w:rsidR="00D92CAE">
        <w:rPr>
          <w:rFonts w:cs="Times New Roman"/>
          <w:szCs w:val="28"/>
        </w:rPr>
        <w:t>я</w:t>
      </w:r>
      <w:r w:rsidRPr="009339E5">
        <w:rPr>
          <w:rFonts w:cs="Times New Roman"/>
          <w:szCs w:val="28"/>
        </w:rPr>
        <w:t xml:space="preserve"> цінностей і традицій економічної свободи, і політичного лібералізму, але одноча</w:t>
      </w:r>
      <w:r w:rsidR="00D92CAE">
        <w:rPr>
          <w:rFonts w:cs="Times New Roman"/>
          <w:szCs w:val="28"/>
        </w:rPr>
        <w:t>сно з цим породжують і</w:t>
      </w:r>
      <w:r w:rsidRPr="009339E5">
        <w:rPr>
          <w:rFonts w:cs="Times New Roman"/>
          <w:szCs w:val="28"/>
        </w:rPr>
        <w:t xml:space="preserve"> потрясіння</w:t>
      </w:r>
      <w:r w:rsidR="00D92CAE">
        <w:rPr>
          <w:rFonts w:cs="Times New Roman"/>
          <w:szCs w:val="28"/>
        </w:rPr>
        <w:t xml:space="preserve"> у суспільстві</w:t>
      </w:r>
      <w:r w:rsidRPr="009339E5">
        <w:rPr>
          <w:rFonts w:cs="Times New Roman"/>
          <w:szCs w:val="28"/>
        </w:rPr>
        <w:t>, пов'язані зі структурною перебудовою, руйнуванням традиційного укладу життя, інтенсифікацією праці та виробництва.</w:t>
      </w:r>
    </w:p>
    <w:p w:rsidR="00D20234" w:rsidRPr="009339E5" w:rsidRDefault="00D20234" w:rsidP="00FF4D18">
      <w:pPr>
        <w:spacing w:after="0" w:line="360" w:lineRule="auto"/>
        <w:jc w:val="both"/>
        <w:rPr>
          <w:rFonts w:cs="Times New Roman"/>
          <w:szCs w:val="28"/>
        </w:rPr>
      </w:pPr>
      <w:r w:rsidRPr="009339E5">
        <w:rPr>
          <w:rFonts w:cs="Times New Roman"/>
          <w:szCs w:val="28"/>
        </w:rPr>
        <w:t>На сьогоднішній момент, як відомо, налічується не менше 7000 різних ТНК і близько 26 тисяч їх філій, які базуються на всіх континентах світу. Однак їх пряма експортно-імпортна і інвестиційна політика зачіпає три економічні зони, які представлені США, ЄС і Японією, і поза таких зон стосується ще близько десятка країн, що розвиваються. Такі процеси викликали форсовану економічну інтеграцію в Європі, Америці та Азії, посилення конкуренції і поряд з цим взаємозалежність між головними економічними регіонами сучасного світу. Разом з тим вони приведуть до не менш серйозних насл</w:t>
      </w:r>
      <w:r w:rsidR="00A7751F" w:rsidRPr="009339E5">
        <w:rPr>
          <w:rFonts w:cs="Times New Roman"/>
          <w:szCs w:val="28"/>
        </w:rPr>
        <w:t xml:space="preserve">ідків і </w:t>
      </w:r>
      <w:r w:rsidR="003C1627">
        <w:rPr>
          <w:rFonts w:cs="Times New Roman"/>
          <w:szCs w:val="28"/>
        </w:rPr>
        <w:t xml:space="preserve">міжнародно </w:t>
      </w:r>
      <w:r w:rsidR="00A7751F" w:rsidRPr="009339E5">
        <w:rPr>
          <w:rFonts w:cs="Times New Roman"/>
          <w:szCs w:val="28"/>
        </w:rPr>
        <w:t>політичного характеру</w:t>
      </w:r>
      <w:r w:rsidRPr="009339E5">
        <w:rPr>
          <w:rFonts w:cs="Times New Roman"/>
          <w:szCs w:val="28"/>
        </w:rPr>
        <w:t>.</w:t>
      </w:r>
      <w:r w:rsidR="00A7751F" w:rsidRPr="009339E5">
        <w:rPr>
          <w:rStyle w:val="ab"/>
          <w:rFonts w:cs="Times New Roman"/>
          <w:szCs w:val="28"/>
        </w:rPr>
        <w:footnoteReference w:id="114"/>
      </w:r>
    </w:p>
    <w:p w:rsidR="005C58FD" w:rsidRPr="009339E5" w:rsidRDefault="00FE1B69" w:rsidP="00FF4D18">
      <w:pPr>
        <w:spacing w:after="0" w:line="360" w:lineRule="auto"/>
        <w:jc w:val="both"/>
        <w:rPr>
          <w:rFonts w:cs="Times New Roman"/>
          <w:szCs w:val="28"/>
        </w:rPr>
      </w:pPr>
      <w:r w:rsidRPr="009339E5">
        <w:rPr>
          <w:rFonts w:cs="Times New Roman"/>
          <w:szCs w:val="28"/>
        </w:rPr>
        <w:t xml:space="preserve">Разом з тим, клієнтелізм транснаціональних корпорацій, що поширюється на сферу міждержавних відносин, - явище, досить небезпечне з точки зору національної безпеки. Як вказує П.Я. Фельдман, "завдяки своїм клієнтам" в некомерційному секторі і серед ТНК західні демократії отримують </w:t>
      </w:r>
      <w:r w:rsidRPr="009339E5">
        <w:rPr>
          <w:rFonts w:cs="Times New Roman"/>
          <w:szCs w:val="28"/>
        </w:rPr>
        <w:lastRenderedPageBreak/>
        <w:t xml:space="preserve">можливість опосередкованого втручання в політичне життя країн, що розвиваються, наслідком чого, як правило, стає зростання протестних, сепаратистських та націоналістичних настроїв. При цьому здійснюється маніпулювання думкою міжнародної громадськості, оскільки протестна активність ТНК, що фінансуються з Заходу виглядає з боку як </w:t>
      </w:r>
      <w:r w:rsidR="00A7751F" w:rsidRPr="009339E5">
        <w:rPr>
          <w:rFonts w:cs="Times New Roman"/>
          <w:szCs w:val="28"/>
        </w:rPr>
        <w:t>"волевиявлення самих громадян".</w:t>
      </w:r>
      <w:r w:rsidR="00A7751F" w:rsidRPr="009339E5">
        <w:rPr>
          <w:rStyle w:val="ab"/>
          <w:rFonts w:cs="Times New Roman"/>
          <w:szCs w:val="28"/>
        </w:rPr>
        <w:footnoteReference w:id="115"/>
      </w:r>
    </w:p>
    <w:p w:rsidR="00FE1B69" w:rsidRPr="009339E5" w:rsidRDefault="00FE1B69" w:rsidP="00FF4D18">
      <w:pPr>
        <w:spacing w:after="0" w:line="360" w:lineRule="auto"/>
        <w:jc w:val="both"/>
        <w:rPr>
          <w:rFonts w:cs="Times New Roman"/>
          <w:szCs w:val="28"/>
        </w:rPr>
      </w:pPr>
      <w:r w:rsidRPr="009339E5">
        <w:rPr>
          <w:rFonts w:cs="Times New Roman"/>
          <w:szCs w:val="28"/>
        </w:rPr>
        <w:t xml:space="preserve">Завдяки своєму зростаючому впливу на світові економічні і </w:t>
      </w:r>
      <w:r w:rsidR="003C1627">
        <w:rPr>
          <w:rFonts w:cs="Times New Roman"/>
          <w:szCs w:val="28"/>
        </w:rPr>
        <w:t>міжнародні</w:t>
      </w:r>
      <w:r w:rsidR="00236225">
        <w:rPr>
          <w:rFonts w:cs="Times New Roman"/>
          <w:szCs w:val="28"/>
        </w:rPr>
        <w:t xml:space="preserve"> </w:t>
      </w:r>
      <w:r w:rsidRPr="009339E5">
        <w:rPr>
          <w:rFonts w:cs="Times New Roman"/>
          <w:szCs w:val="28"/>
        </w:rPr>
        <w:t>процеси ТНК створюють пряму загрозу національному сувернітету сучасних держав, причому настільки серйозну, що в політичному дискурсі набув широкого поширення теза про те, що ТНК є інструментом десувернізації. Дійсно, поняття національного суверенітету для ТНК не має ніякого значення - у ТНК його просто немає, він не сковує їх свободу дій на міжнародній арені. З іншого боку, суверенітет є у націй-держав, і це суверенітет створює перешкоди і бар'єри для експансії ТНК, для розширення їх зон впливу, для втручання ТНК у внутрішні справи сучасних держав і в діяльність національних урядів (що ТНК робити суворо заборонено на міжнародному рівні , відповідно до конвенці</w:t>
      </w:r>
      <w:r w:rsidR="003C1627">
        <w:rPr>
          <w:rFonts w:cs="Times New Roman"/>
          <w:szCs w:val="28"/>
        </w:rPr>
        <w:t>й</w:t>
      </w:r>
      <w:r w:rsidRPr="009339E5">
        <w:rPr>
          <w:rFonts w:cs="Times New Roman"/>
          <w:szCs w:val="28"/>
        </w:rPr>
        <w:t xml:space="preserve"> ООН)</w:t>
      </w:r>
      <w:r w:rsidR="00A7751F" w:rsidRPr="009339E5">
        <w:rPr>
          <w:rStyle w:val="ab"/>
          <w:rFonts w:cs="Times New Roman"/>
          <w:szCs w:val="28"/>
        </w:rPr>
        <w:footnoteReference w:id="116"/>
      </w:r>
    </w:p>
    <w:p w:rsidR="00FE1B69" w:rsidRPr="009339E5" w:rsidRDefault="00FE1B69" w:rsidP="00FF4D18">
      <w:pPr>
        <w:spacing w:after="0" w:line="360" w:lineRule="auto"/>
        <w:jc w:val="both"/>
        <w:rPr>
          <w:rFonts w:cs="Times New Roman"/>
          <w:szCs w:val="28"/>
        </w:rPr>
      </w:pPr>
      <w:r w:rsidRPr="009339E5">
        <w:rPr>
          <w:rFonts w:cs="Times New Roman"/>
          <w:szCs w:val="28"/>
        </w:rPr>
        <w:t xml:space="preserve">В значній мірі формування подібної ситуації пов'язано не з виникненням ТНК і їх активною діяльністю в різних сферах, а з самими трендами формування системи </w:t>
      </w:r>
      <w:r w:rsidR="003C1627" w:rsidRPr="003C1627">
        <w:rPr>
          <w:rFonts w:cs="Times New Roman"/>
          <w:szCs w:val="28"/>
        </w:rPr>
        <w:t xml:space="preserve">міжнародних відносин </w:t>
      </w:r>
      <w:r w:rsidRPr="009339E5">
        <w:rPr>
          <w:rFonts w:cs="Times New Roman"/>
          <w:szCs w:val="28"/>
        </w:rPr>
        <w:t>і глобального управління. ТНК існують не у</w:t>
      </w:r>
      <w:r w:rsidR="003E51D0" w:rsidRPr="009339E5">
        <w:rPr>
          <w:rFonts w:cs="Times New Roman"/>
          <w:szCs w:val="28"/>
        </w:rPr>
        <w:t xml:space="preserve"> вакуумі - вони діють в світовому політичному</w:t>
      </w:r>
      <w:r w:rsidRPr="009339E5">
        <w:rPr>
          <w:rFonts w:cs="Times New Roman"/>
          <w:szCs w:val="28"/>
        </w:rPr>
        <w:t xml:space="preserve"> середовищі, як</w:t>
      </w:r>
      <w:r w:rsidR="003E51D0" w:rsidRPr="009339E5">
        <w:rPr>
          <w:rFonts w:cs="Times New Roman"/>
          <w:szCs w:val="28"/>
        </w:rPr>
        <w:t>е саме надзвичайно рухливе</w:t>
      </w:r>
      <w:r w:rsidRPr="009339E5">
        <w:rPr>
          <w:rFonts w:cs="Times New Roman"/>
          <w:szCs w:val="28"/>
        </w:rPr>
        <w:t xml:space="preserve"> і весь час перебуває в стані трансформації, ро</w:t>
      </w:r>
      <w:r w:rsidR="003E51D0" w:rsidRPr="009339E5">
        <w:rPr>
          <w:rFonts w:cs="Times New Roman"/>
          <w:szCs w:val="28"/>
        </w:rPr>
        <w:t>зпаду одних глобальних структур</w:t>
      </w:r>
      <w:r w:rsidRPr="009339E5">
        <w:rPr>
          <w:rFonts w:cs="Times New Roman"/>
          <w:szCs w:val="28"/>
        </w:rPr>
        <w:t xml:space="preserve"> і приходу їм на зміну інших структур, моделей і </w:t>
      </w:r>
      <w:r w:rsidRPr="009339E5">
        <w:rPr>
          <w:rFonts w:cs="Times New Roman"/>
          <w:szCs w:val="28"/>
        </w:rPr>
        <w:lastRenderedPageBreak/>
        <w:t>принцип</w:t>
      </w:r>
      <w:r w:rsidR="00FC7D14">
        <w:rPr>
          <w:rFonts w:cs="Times New Roman"/>
          <w:szCs w:val="28"/>
        </w:rPr>
        <w:t>ів формування світового порядку</w:t>
      </w:r>
      <w:r w:rsidRPr="009339E5">
        <w:rPr>
          <w:rFonts w:cs="Times New Roman"/>
          <w:szCs w:val="28"/>
        </w:rPr>
        <w:t xml:space="preserve">. Світ знаходиться в стані </w:t>
      </w:r>
      <w:r w:rsidR="00FC7D14">
        <w:rPr>
          <w:rFonts w:cs="Times New Roman"/>
          <w:szCs w:val="28"/>
        </w:rPr>
        <w:t>"</w:t>
      </w:r>
      <w:r w:rsidRPr="009339E5">
        <w:rPr>
          <w:rFonts w:cs="Times New Roman"/>
          <w:szCs w:val="28"/>
        </w:rPr>
        <w:t>перехіднос</w:t>
      </w:r>
      <w:r w:rsidR="00412257">
        <w:rPr>
          <w:rFonts w:cs="Times New Roman"/>
          <w:szCs w:val="28"/>
        </w:rPr>
        <w:t>ті"</w:t>
      </w:r>
      <w:r w:rsidRPr="009339E5">
        <w:rPr>
          <w:rFonts w:cs="Times New Roman"/>
          <w:szCs w:val="28"/>
        </w:rPr>
        <w:t>, яка характеризується нароста</w:t>
      </w:r>
      <w:r w:rsidR="00412257">
        <w:rPr>
          <w:rFonts w:cs="Times New Roman"/>
          <w:szCs w:val="28"/>
        </w:rPr>
        <w:t>ючою нестабільністю і глобальною</w:t>
      </w:r>
      <w:r w:rsidRPr="009339E5">
        <w:rPr>
          <w:rFonts w:cs="Times New Roman"/>
          <w:szCs w:val="28"/>
        </w:rPr>
        <w:t xml:space="preserve"> невизначеністю. Більш того, сама система світової політики, в якій відбувається політична інституалізація ТНК як нових міжнародних акторів, знаходиться в стадії формування - для неї цей процес, на нашу думку, ще далеко не завершений; це не дивно, оскільки </w:t>
      </w:r>
      <w:r w:rsidR="00FC7D14">
        <w:rPr>
          <w:rFonts w:cs="Times New Roman"/>
          <w:szCs w:val="28"/>
        </w:rPr>
        <w:t>"</w:t>
      </w:r>
      <w:r w:rsidRPr="009339E5">
        <w:rPr>
          <w:rFonts w:cs="Times New Roman"/>
          <w:szCs w:val="28"/>
        </w:rPr>
        <w:t>історично світова політика виник</w:t>
      </w:r>
      <w:r w:rsidR="00412257">
        <w:rPr>
          <w:rFonts w:cs="Times New Roman"/>
          <w:szCs w:val="28"/>
        </w:rPr>
        <w:t>ла пізніше міжнародних відносин"</w:t>
      </w:r>
      <w:r w:rsidRPr="009339E5">
        <w:rPr>
          <w:rFonts w:cs="Times New Roman"/>
          <w:szCs w:val="28"/>
        </w:rPr>
        <w:t xml:space="preserve">. У цих умовах ТНК, </w:t>
      </w:r>
      <w:r w:rsidR="00FC7D14">
        <w:rPr>
          <w:rFonts w:cs="Times New Roman"/>
          <w:szCs w:val="28"/>
        </w:rPr>
        <w:t>"</w:t>
      </w:r>
      <w:r w:rsidRPr="009339E5">
        <w:rPr>
          <w:rFonts w:cs="Times New Roman"/>
          <w:szCs w:val="28"/>
        </w:rPr>
        <w:t>вторгаються</w:t>
      </w:r>
      <w:r w:rsidR="00AF17D7">
        <w:rPr>
          <w:rFonts w:cs="Times New Roman"/>
          <w:szCs w:val="28"/>
        </w:rPr>
        <w:t xml:space="preserve">" </w:t>
      </w:r>
      <w:r w:rsidRPr="009339E5">
        <w:rPr>
          <w:rFonts w:cs="Times New Roman"/>
          <w:szCs w:val="28"/>
        </w:rPr>
        <w:t>в світову політику, ще біль</w:t>
      </w:r>
      <w:r w:rsidR="003E51D0" w:rsidRPr="009339E5">
        <w:rPr>
          <w:rFonts w:cs="Times New Roman"/>
          <w:szCs w:val="28"/>
        </w:rPr>
        <w:t>ше збільшують ступінь хаотизації</w:t>
      </w:r>
      <w:r w:rsidRPr="009339E5">
        <w:rPr>
          <w:rFonts w:cs="Times New Roman"/>
          <w:szCs w:val="28"/>
        </w:rPr>
        <w:t xml:space="preserve"> міжнародних відносин, розчищаючи майданчик для глобального управління. На нашу думку</w:t>
      </w:r>
      <w:r w:rsidR="00412257">
        <w:rPr>
          <w:rFonts w:cs="Times New Roman"/>
          <w:szCs w:val="28"/>
        </w:rPr>
        <w:t>,</w:t>
      </w:r>
      <w:r w:rsidRPr="009339E5">
        <w:rPr>
          <w:rFonts w:cs="Times New Roman"/>
          <w:szCs w:val="28"/>
        </w:rPr>
        <w:t xml:space="preserve"> нова політична система вибудовується з пр</w:t>
      </w:r>
      <w:r w:rsidR="003E51D0" w:rsidRPr="009339E5">
        <w:rPr>
          <w:rFonts w:cs="Times New Roman"/>
          <w:szCs w:val="28"/>
        </w:rPr>
        <w:t xml:space="preserve">ацею, хоча, строго кажучи, поки діє </w:t>
      </w:r>
      <w:r w:rsidRPr="009339E5">
        <w:rPr>
          <w:rFonts w:cs="Times New Roman"/>
          <w:szCs w:val="28"/>
        </w:rPr>
        <w:t>стара система, тільки вона стає все м</w:t>
      </w:r>
      <w:r w:rsidR="00412257">
        <w:rPr>
          <w:rFonts w:cs="Times New Roman"/>
          <w:szCs w:val="28"/>
        </w:rPr>
        <w:t>енш адекватна сучасним реаліям</w:t>
      </w:r>
      <w:r w:rsidR="00A7751F" w:rsidRPr="009339E5">
        <w:rPr>
          <w:rFonts w:cs="Times New Roman"/>
          <w:szCs w:val="28"/>
        </w:rPr>
        <w:t>.</w:t>
      </w:r>
      <w:r w:rsidR="00A7751F" w:rsidRPr="009339E5">
        <w:rPr>
          <w:rStyle w:val="ab"/>
          <w:rFonts w:cs="Times New Roman"/>
          <w:szCs w:val="28"/>
        </w:rPr>
        <w:footnoteReference w:id="117"/>
      </w:r>
      <w:r w:rsidRPr="009339E5">
        <w:rPr>
          <w:rFonts w:cs="Times New Roman"/>
          <w:szCs w:val="28"/>
        </w:rPr>
        <w:t xml:space="preserve"> </w:t>
      </w:r>
      <w:r w:rsidR="00A7751F" w:rsidRPr="009339E5">
        <w:rPr>
          <w:rStyle w:val="ab"/>
          <w:rFonts w:cs="Times New Roman"/>
          <w:szCs w:val="28"/>
        </w:rPr>
        <w:footnoteReference w:id="118"/>
      </w:r>
      <w:r w:rsidRPr="009339E5">
        <w:rPr>
          <w:rFonts w:cs="Times New Roman"/>
          <w:szCs w:val="28"/>
        </w:rPr>
        <w:t xml:space="preserve">Разом з тим, ТНК щільно вписані в контекст світової політичної динаміки і досить часто змушені слідувати течією </w:t>
      </w:r>
      <w:r w:rsidR="00412257" w:rsidRPr="009339E5">
        <w:rPr>
          <w:rFonts w:cs="Times New Roman"/>
          <w:szCs w:val="28"/>
        </w:rPr>
        <w:t>міжнародних відносин</w:t>
      </w:r>
      <w:r w:rsidRPr="009339E5">
        <w:rPr>
          <w:rFonts w:cs="Times New Roman"/>
          <w:szCs w:val="28"/>
        </w:rPr>
        <w:t>,</w:t>
      </w:r>
      <w:r w:rsidR="00412257">
        <w:rPr>
          <w:rFonts w:cs="Times New Roman"/>
          <w:szCs w:val="28"/>
        </w:rPr>
        <w:t xml:space="preserve"> не маючи можливості це</w:t>
      </w:r>
      <w:r w:rsidRPr="009339E5">
        <w:rPr>
          <w:rFonts w:cs="Times New Roman"/>
          <w:szCs w:val="28"/>
        </w:rPr>
        <w:t xml:space="preserve"> покинути або змінити в своїх інтересах.</w:t>
      </w:r>
      <w:r w:rsidR="00A7751F" w:rsidRPr="009339E5">
        <w:rPr>
          <w:rStyle w:val="ab"/>
          <w:rFonts w:cs="Times New Roman"/>
          <w:szCs w:val="28"/>
        </w:rPr>
        <w:footnoteReference w:id="119"/>
      </w:r>
    </w:p>
    <w:p w:rsidR="003E51D0" w:rsidRPr="009339E5" w:rsidRDefault="003E51D0" w:rsidP="00FF4D18">
      <w:pPr>
        <w:spacing w:after="0" w:line="360" w:lineRule="auto"/>
        <w:jc w:val="both"/>
        <w:rPr>
          <w:rFonts w:cs="Times New Roman"/>
          <w:szCs w:val="28"/>
        </w:rPr>
      </w:pPr>
      <w:r w:rsidRPr="009339E5">
        <w:rPr>
          <w:rFonts w:cs="Times New Roman"/>
          <w:szCs w:val="28"/>
        </w:rPr>
        <w:t>Зазначені пр</w:t>
      </w:r>
      <w:r w:rsidR="00FC7D14">
        <w:rPr>
          <w:rFonts w:cs="Times New Roman"/>
          <w:szCs w:val="28"/>
        </w:rPr>
        <w:t>оцеси "вторгнення"</w:t>
      </w:r>
      <w:r w:rsidR="00F90854" w:rsidRPr="009339E5">
        <w:rPr>
          <w:rFonts w:cs="Times New Roman"/>
          <w:szCs w:val="28"/>
        </w:rPr>
        <w:t xml:space="preserve"> ТНК і інших "факторів поза сувернітету"</w:t>
      </w:r>
      <w:r w:rsidRPr="009339E5">
        <w:rPr>
          <w:rFonts w:cs="Times New Roman"/>
          <w:szCs w:val="28"/>
        </w:rPr>
        <w:t xml:space="preserve"> в сферу </w:t>
      </w:r>
      <w:r w:rsidR="00412257" w:rsidRPr="009339E5">
        <w:rPr>
          <w:rFonts w:cs="Times New Roman"/>
          <w:szCs w:val="28"/>
        </w:rPr>
        <w:t xml:space="preserve">міжнародних відносин </w:t>
      </w:r>
      <w:r w:rsidRPr="009339E5">
        <w:rPr>
          <w:rFonts w:cs="Times New Roman"/>
          <w:szCs w:val="28"/>
        </w:rPr>
        <w:t>стали предметом детального розгляду представниками школи американсь</w:t>
      </w:r>
      <w:r w:rsidR="00412257">
        <w:rPr>
          <w:rFonts w:cs="Times New Roman"/>
          <w:szCs w:val="28"/>
        </w:rPr>
        <w:t xml:space="preserve">кого неолібералізму ще в 1960-х </w:t>
      </w:r>
      <w:r w:rsidRPr="009339E5">
        <w:rPr>
          <w:rFonts w:cs="Times New Roman"/>
          <w:szCs w:val="28"/>
        </w:rPr>
        <w:t>р</w:t>
      </w:r>
      <w:r w:rsidR="00412257">
        <w:rPr>
          <w:rFonts w:cs="Times New Roman"/>
          <w:szCs w:val="28"/>
        </w:rPr>
        <w:t>р., к</w:t>
      </w:r>
      <w:r w:rsidR="00F90854" w:rsidRPr="009339E5">
        <w:rPr>
          <w:rFonts w:cs="Times New Roman"/>
          <w:szCs w:val="28"/>
        </w:rPr>
        <w:t>оли Д. Розенау заявив, що "</w:t>
      </w:r>
      <w:r w:rsidRPr="009339E5">
        <w:rPr>
          <w:rFonts w:cs="Times New Roman"/>
          <w:szCs w:val="28"/>
        </w:rPr>
        <w:t xml:space="preserve">в історичному розвитку людства відбуваються структурні зміни, що тягнуть за собою надзвичайно високий ступінь взаємозалежності народів і суспільств, корінні трансформації в міжнародних відносинах; їх головною дійовою особою стає не держава, а приватні дійові особи, котрі вступають у відносини один з одним при </w:t>
      </w:r>
      <w:r w:rsidR="00F90854" w:rsidRPr="009339E5">
        <w:rPr>
          <w:rFonts w:cs="Times New Roman"/>
          <w:szCs w:val="28"/>
        </w:rPr>
        <w:t xml:space="preserve">мінімальному його </w:t>
      </w:r>
      <w:r w:rsidR="00F90854" w:rsidRPr="009339E5">
        <w:rPr>
          <w:rFonts w:cs="Times New Roman"/>
          <w:szCs w:val="28"/>
        </w:rPr>
        <w:lastRenderedPageBreak/>
        <w:t>посередництві або навіть всупереч його волі "</w:t>
      </w:r>
      <w:r w:rsidR="00C72A8B" w:rsidRPr="009339E5">
        <w:rPr>
          <w:rFonts w:cs="Times New Roman"/>
          <w:szCs w:val="28"/>
        </w:rPr>
        <w:t>.</w:t>
      </w:r>
      <w:r w:rsidR="00F90854" w:rsidRPr="009339E5">
        <w:rPr>
          <w:rFonts w:cs="Times New Roman"/>
          <w:szCs w:val="28"/>
        </w:rPr>
        <w:t xml:space="preserve"> На думку Д. Розенау,</w:t>
      </w:r>
      <w:r w:rsidRPr="009339E5">
        <w:rPr>
          <w:rFonts w:cs="Times New Roman"/>
          <w:szCs w:val="28"/>
        </w:rPr>
        <w:t xml:space="preserve"> </w:t>
      </w:r>
      <w:r w:rsidR="00F90854" w:rsidRPr="009339E5">
        <w:rPr>
          <w:rFonts w:cs="Times New Roman"/>
          <w:szCs w:val="28"/>
        </w:rPr>
        <w:t>"</w:t>
      </w:r>
      <w:r w:rsidRPr="009339E5">
        <w:rPr>
          <w:rFonts w:cs="Times New Roman"/>
          <w:szCs w:val="28"/>
        </w:rPr>
        <w:t>результатом змін у сфері міжнародних відносин стає утворення так званого міжнародного континууму, символічними персонажами яког</w:t>
      </w:r>
      <w:r w:rsidR="00F90854" w:rsidRPr="009339E5">
        <w:rPr>
          <w:rFonts w:cs="Times New Roman"/>
          <w:szCs w:val="28"/>
        </w:rPr>
        <w:t>о виступають турист і терорист"</w:t>
      </w:r>
      <w:r w:rsidR="00236225">
        <w:rPr>
          <w:rFonts w:cs="Times New Roman"/>
          <w:szCs w:val="28"/>
        </w:rPr>
        <w:t xml:space="preserve"> </w:t>
      </w:r>
      <w:r w:rsidRPr="009339E5">
        <w:rPr>
          <w:rFonts w:cs="Times New Roman"/>
          <w:szCs w:val="28"/>
        </w:rPr>
        <w:t>.</w:t>
      </w:r>
      <w:r w:rsidR="00412257">
        <w:rPr>
          <w:rFonts w:cs="Times New Roman"/>
          <w:szCs w:val="28"/>
        </w:rPr>
        <w:t xml:space="preserve"> </w:t>
      </w:r>
      <w:r w:rsidRPr="009339E5">
        <w:rPr>
          <w:rFonts w:cs="Times New Roman"/>
          <w:szCs w:val="28"/>
        </w:rPr>
        <w:t>Створення Бреттон-Вудської системи і ї</w:t>
      </w:r>
      <w:r w:rsidR="00F90854" w:rsidRPr="009339E5">
        <w:rPr>
          <w:rFonts w:cs="Times New Roman"/>
          <w:szCs w:val="28"/>
        </w:rPr>
        <w:t>ї інститутів (МВФ, МБРР, ГАТТ) "</w:t>
      </w:r>
      <w:r w:rsidRPr="009339E5">
        <w:rPr>
          <w:rFonts w:cs="Times New Roman"/>
          <w:szCs w:val="28"/>
        </w:rPr>
        <w:t>заклали інституційні основи для формування стійких економічних зв'язків між США і Західною Європою і єдиних наднаціональних механізмів ре</w:t>
      </w:r>
      <w:r w:rsidR="00A7751F" w:rsidRPr="009339E5">
        <w:rPr>
          <w:rFonts w:cs="Times New Roman"/>
          <w:szCs w:val="28"/>
        </w:rPr>
        <w:t>гулювання економіки і політики"</w:t>
      </w:r>
      <w:r w:rsidR="00A7751F" w:rsidRPr="009339E5">
        <w:rPr>
          <w:rStyle w:val="ab"/>
          <w:rFonts w:cs="Times New Roman"/>
          <w:szCs w:val="28"/>
        </w:rPr>
        <w:footnoteReference w:id="120"/>
      </w:r>
      <w:r w:rsidRPr="009339E5">
        <w:rPr>
          <w:rFonts w:cs="Times New Roman"/>
          <w:szCs w:val="28"/>
        </w:rPr>
        <w:t xml:space="preserve">. </w:t>
      </w:r>
    </w:p>
    <w:p w:rsidR="00EC1D8D" w:rsidRPr="009339E5" w:rsidRDefault="00EC1D8D" w:rsidP="00EC1D8D">
      <w:pPr>
        <w:spacing w:after="0" w:line="360" w:lineRule="auto"/>
        <w:jc w:val="both"/>
        <w:rPr>
          <w:rFonts w:cs="Times New Roman"/>
          <w:szCs w:val="28"/>
        </w:rPr>
      </w:pPr>
      <w:r w:rsidRPr="009339E5">
        <w:rPr>
          <w:rFonts w:cs="Times New Roman"/>
          <w:szCs w:val="28"/>
        </w:rPr>
        <w:t>Хоча ТНК сприяють економічному розвитку в приймаючих країнах, ТНК також іноді є причетними до порушення прав людини, забруднення навколишнього середовища, порушення трудових прав та корупції в країнах, що розвиваються. Повідомлялося про випадки причетності ТНК до порушення прав людини та забруднення навколишнього середовища в у</w:t>
      </w:r>
      <w:r w:rsidR="00412257">
        <w:rPr>
          <w:rFonts w:cs="Times New Roman"/>
          <w:szCs w:val="28"/>
        </w:rPr>
        <w:t xml:space="preserve">сіх частинах світу. </w:t>
      </w:r>
      <w:r w:rsidRPr="009339E5">
        <w:rPr>
          <w:rFonts w:cs="Times New Roman"/>
          <w:szCs w:val="28"/>
        </w:rPr>
        <w:t>Наприклад, у Проміжній доповіді Спеціального представника Генерального секретаря з питань прав людини та транснаціональних корпорацій та інших бізнес-підприємств зазначено, що порушення прав людини з боку ТНК зафіксовано у 27 країнах, що розвиваються. Повідомляється про порушення прав людини:</w:t>
      </w:r>
    </w:p>
    <w:p w:rsidR="00EC1D8D" w:rsidRPr="00AF17D7" w:rsidRDefault="00AF17D7" w:rsidP="00AF17D7">
      <w:pPr>
        <w:spacing w:after="0" w:line="360" w:lineRule="auto"/>
        <w:ind w:firstLine="0"/>
        <w:jc w:val="both"/>
        <w:rPr>
          <w:rFonts w:cs="Times New Roman"/>
          <w:szCs w:val="28"/>
        </w:rPr>
      </w:pPr>
      <w:r>
        <w:rPr>
          <w:rFonts w:cs="Times New Roman"/>
          <w:szCs w:val="28"/>
        </w:rPr>
        <w:t>-</w:t>
      </w:r>
      <w:r w:rsidR="00EC1D8D" w:rsidRPr="00AF17D7">
        <w:rPr>
          <w:rFonts w:cs="Times New Roman"/>
          <w:szCs w:val="28"/>
        </w:rPr>
        <w:t>злочини проти людяності, вчинені державними та приватними силами безпеки, які захищають активи та майно компанії;</w:t>
      </w:r>
    </w:p>
    <w:p w:rsidR="00EC1D8D" w:rsidRPr="00AF17D7" w:rsidRDefault="00AF17D7" w:rsidP="00AF17D7">
      <w:pPr>
        <w:spacing w:after="0" w:line="360" w:lineRule="auto"/>
        <w:ind w:firstLine="0"/>
        <w:jc w:val="both"/>
        <w:rPr>
          <w:rFonts w:cs="Times New Roman"/>
          <w:szCs w:val="28"/>
        </w:rPr>
      </w:pPr>
      <w:r>
        <w:rPr>
          <w:rFonts w:cs="Times New Roman"/>
          <w:szCs w:val="28"/>
        </w:rPr>
        <w:t>-</w:t>
      </w:r>
      <w:r w:rsidR="00EC1D8D" w:rsidRPr="00AF17D7">
        <w:rPr>
          <w:rFonts w:cs="Times New Roman"/>
          <w:szCs w:val="28"/>
        </w:rPr>
        <w:t>масштабна корупція;</w:t>
      </w:r>
    </w:p>
    <w:p w:rsidR="00EC1D8D" w:rsidRPr="00AF17D7" w:rsidRDefault="00AF17D7" w:rsidP="00AF17D7">
      <w:pPr>
        <w:spacing w:after="0" w:line="360" w:lineRule="auto"/>
        <w:ind w:firstLine="0"/>
        <w:jc w:val="both"/>
        <w:rPr>
          <w:rFonts w:cs="Times New Roman"/>
          <w:szCs w:val="28"/>
        </w:rPr>
      </w:pPr>
      <w:r>
        <w:rPr>
          <w:rFonts w:cs="Times New Roman"/>
          <w:szCs w:val="28"/>
        </w:rPr>
        <w:t>-</w:t>
      </w:r>
      <w:r w:rsidR="00EC1D8D" w:rsidRPr="00AF17D7">
        <w:rPr>
          <w:rFonts w:cs="Times New Roman"/>
          <w:szCs w:val="28"/>
        </w:rPr>
        <w:t>порушення трудових прав; порушення прав місцевих громад, особливо корінного населення.</w:t>
      </w:r>
    </w:p>
    <w:p w:rsidR="00EC1D8D" w:rsidRPr="009339E5" w:rsidRDefault="00EC1D8D" w:rsidP="00EC1D8D">
      <w:pPr>
        <w:spacing w:after="0" w:line="360" w:lineRule="auto"/>
        <w:jc w:val="both"/>
        <w:rPr>
          <w:rFonts w:cs="Times New Roman"/>
          <w:szCs w:val="28"/>
        </w:rPr>
      </w:pPr>
      <w:r w:rsidRPr="009339E5">
        <w:rPr>
          <w:rFonts w:cs="Times New Roman"/>
          <w:szCs w:val="28"/>
        </w:rPr>
        <w:t xml:space="preserve">У звіті також вказується, що сектор природних ресурсів домінує у вибірці зареєстрованих зловживань із двома третинами від загальної кількості, </w:t>
      </w:r>
      <w:r w:rsidRPr="009339E5">
        <w:rPr>
          <w:rFonts w:cs="Times New Roman"/>
          <w:szCs w:val="28"/>
        </w:rPr>
        <w:lastRenderedPageBreak/>
        <w:t xml:space="preserve">за ним йдуть </w:t>
      </w:r>
      <w:r w:rsidR="00412257">
        <w:rPr>
          <w:rFonts w:cs="Times New Roman"/>
          <w:szCs w:val="28"/>
        </w:rPr>
        <w:t>виробництво</w:t>
      </w:r>
      <w:r w:rsidRPr="009339E5">
        <w:rPr>
          <w:rFonts w:cs="Times New Roman"/>
          <w:szCs w:val="28"/>
        </w:rPr>
        <w:t xml:space="preserve"> харчових продуктів та напоїв, промисловість одягу та взуття та сектор інформаційно-комунікаційних технологій.</w:t>
      </w:r>
    </w:p>
    <w:p w:rsidR="00EC1D8D" w:rsidRPr="009339E5" w:rsidRDefault="00EC1D8D" w:rsidP="00EC1D8D">
      <w:pPr>
        <w:spacing w:after="0" w:line="360" w:lineRule="auto"/>
        <w:jc w:val="both"/>
        <w:rPr>
          <w:rFonts w:cs="Times New Roman"/>
          <w:szCs w:val="28"/>
        </w:rPr>
      </w:pPr>
      <w:r w:rsidRPr="009339E5">
        <w:rPr>
          <w:rFonts w:cs="Times New Roman"/>
          <w:szCs w:val="28"/>
        </w:rPr>
        <w:t>Як згадувалося раніше, структура власності деяких ТНК включає складну мережу, що складається з материнських компаній, холдингових компаній та дочірніх компаній. Ця структура власності свідомо використовується ТНК, щоб захистити материнську компанію від відповідальності за будь-які протиправні дії її дочірніх компаній. Така структура власності створює значну дистанцію між материнською компанією та її дочірніми компаніями і створює враження, що материнська компанія не здійснює прямого контролю над своїми дочірніми компаніями. За відсутності доказів того, що материнська компанія здійснює безпосередній контроль над дочірніми компаніями, неможливо приписувати відповідальність материнській компанії за неправомірні дії її дочірніх компаній. По суті, ТНК часто використовують цю складну структуру власності, щоб мінімізувати або ухилятися від відповідальності за дії своїх дочірніх компаній у країнах, що розвиваються.</w:t>
      </w:r>
      <w:r w:rsidRPr="009339E5">
        <w:rPr>
          <w:rStyle w:val="ab"/>
          <w:rFonts w:cs="Times New Roman"/>
          <w:szCs w:val="28"/>
        </w:rPr>
        <w:footnoteReference w:id="121"/>
      </w:r>
    </w:p>
    <w:p w:rsidR="00EC1D8D" w:rsidRPr="009339E5" w:rsidRDefault="00EC1D8D" w:rsidP="00A06407">
      <w:pPr>
        <w:spacing w:after="0" w:line="360" w:lineRule="auto"/>
        <w:jc w:val="both"/>
        <w:rPr>
          <w:rFonts w:cs="Times New Roman"/>
          <w:szCs w:val="28"/>
        </w:rPr>
      </w:pPr>
      <w:r w:rsidRPr="009339E5">
        <w:rPr>
          <w:rFonts w:cs="Times New Roman"/>
          <w:szCs w:val="28"/>
        </w:rPr>
        <w:t xml:space="preserve">ТНК іноді беруть участь у хабарництві та інших формах корупції в країнах, що розвиваються. Дочірні компанії ТНК у країнах, що розвиваються, іноді дають хабарі державним службовцям, щоб отримати </w:t>
      </w:r>
      <w:r w:rsidR="00412257">
        <w:rPr>
          <w:rFonts w:cs="Times New Roman"/>
          <w:szCs w:val="28"/>
        </w:rPr>
        <w:t>певні поступки</w:t>
      </w:r>
      <w:r w:rsidRPr="009339E5">
        <w:rPr>
          <w:rFonts w:cs="Times New Roman"/>
          <w:szCs w:val="28"/>
        </w:rPr>
        <w:t xml:space="preserve">. Проблему корупції розвинені країни вирішують шляхом прийняття антикорупційних законів, які не лише забороняють підкуп </w:t>
      </w:r>
      <w:r w:rsidR="00A06407" w:rsidRPr="009339E5">
        <w:rPr>
          <w:rFonts w:cs="Times New Roman"/>
          <w:szCs w:val="28"/>
        </w:rPr>
        <w:t xml:space="preserve">іноземних державних службовців, </w:t>
      </w:r>
      <w:r w:rsidRPr="009339E5">
        <w:rPr>
          <w:rFonts w:cs="Times New Roman"/>
          <w:szCs w:val="28"/>
        </w:rPr>
        <w:t xml:space="preserve">але також накладають на ТНК значні фінансові санкції. Чільним серед цих законів є Закон Сполучених Штатів про корупцію за кордоном; Закон Канади про корупцію іноземних державних службовців; і Закон Сполученого Королівства про хабарництво 2010 року. Ці статути </w:t>
      </w:r>
      <w:r w:rsidRPr="009339E5">
        <w:rPr>
          <w:rFonts w:cs="Times New Roman"/>
          <w:szCs w:val="28"/>
        </w:rPr>
        <w:lastRenderedPageBreak/>
        <w:t>накладають відповідальність на материнські компанії за підкуп державних службовців дочірніми компаніями в країнах, що розвиваються.</w:t>
      </w:r>
    </w:p>
    <w:p w:rsidR="00EC1D8D" w:rsidRPr="009339E5" w:rsidRDefault="00EC1D8D" w:rsidP="00EC1D8D">
      <w:pPr>
        <w:spacing w:after="0" w:line="360" w:lineRule="auto"/>
        <w:jc w:val="both"/>
        <w:rPr>
          <w:rFonts w:cs="Times New Roman"/>
          <w:szCs w:val="28"/>
        </w:rPr>
      </w:pPr>
      <w:r w:rsidRPr="009339E5">
        <w:rPr>
          <w:rFonts w:cs="Times New Roman"/>
          <w:szCs w:val="28"/>
        </w:rPr>
        <w:t>У недавньому минулому деякі розвинені країни успішно висунули звинувачення та притягнули до відповідальності ТНК за підкуп урядовців у країнах, що розвиваються. Наприклад, у 2017 році Halliburton заплатив 29,2 мільйона доларів США за врегулювання кримінальних обвинувачень, які випливають із незаконних платежів урядовим чиновникам Анголи. Раніше в 2014 році Alcoa погодилася сплатити штраф у розмірі 384 мільйони доларів США у зв'язку з кримінальними звинуваченнями, пов'язаними з хабарами, сплаченими її дочірніми компаніями урядовцям Бахрейну. У Канаді Griffiths Energy International Inc. була оштрафована на 10,35 мільйона доларів за підкуп урядовців у Чаді, тоді як Niko Resources оштрафували на 9,5 мільйонів доларів за підкуп міністра енергетики Бангладеш.</w:t>
      </w:r>
    </w:p>
    <w:p w:rsidR="00A06407" w:rsidRPr="009339E5" w:rsidRDefault="00EC1D8D" w:rsidP="00EC1D8D">
      <w:pPr>
        <w:spacing w:after="0" w:line="360" w:lineRule="auto"/>
        <w:jc w:val="both"/>
        <w:rPr>
          <w:rFonts w:cs="Times New Roman"/>
          <w:szCs w:val="28"/>
        </w:rPr>
      </w:pPr>
      <w:r w:rsidRPr="009339E5">
        <w:rPr>
          <w:rFonts w:cs="Times New Roman"/>
          <w:szCs w:val="28"/>
        </w:rPr>
        <w:t xml:space="preserve">Боротьба з корупцією сприяє законодавству, яке вимагає від ТНК розкривати інформацію про платежі іноземним урядам. У Канаді, наприклад, Закон про заходи щодо прозорості видобувного сектору 2014 року вимагає від ТНК та інших організацій у секторі природних ресурсів щорічно розкривати інформацію про платежі визначеним </w:t>
      </w:r>
      <w:r w:rsidR="00FC7D14">
        <w:rPr>
          <w:rFonts w:cs="Times New Roman"/>
          <w:szCs w:val="28"/>
        </w:rPr>
        <w:t>"</w:t>
      </w:r>
      <w:r w:rsidR="00412257">
        <w:rPr>
          <w:rFonts w:cs="Times New Roman"/>
          <w:szCs w:val="28"/>
        </w:rPr>
        <w:t>одержувачам"</w:t>
      </w:r>
      <w:r w:rsidRPr="009339E5">
        <w:rPr>
          <w:rFonts w:cs="Times New Roman"/>
          <w:szCs w:val="28"/>
        </w:rPr>
        <w:t>, включаючи</w:t>
      </w:r>
      <w:r w:rsidR="00A06407" w:rsidRPr="009339E5">
        <w:rPr>
          <w:rFonts w:cs="Times New Roman"/>
          <w:szCs w:val="28"/>
        </w:rPr>
        <w:t>:</w:t>
      </w:r>
    </w:p>
    <w:p w:rsidR="00A06407" w:rsidRPr="009339E5" w:rsidRDefault="00EC1D8D" w:rsidP="00AF17D7">
      <w:pPr>
        <w:spacing w:after="0" w:line="360" w:lineRule="auto"/>
        <w:ind w:firstLine="0"/>
        <w:jc w:val="both"/>
        <w:rPr>
          <w:rFonts w:cs="Times New Roman"/>
          <w:szCs w:val="28"/>
        </w:rPr>
      </w:pPr>
      <w:r w:rsidRPr="009339E5">
        <w:rPr>
          <w:rFonts w:cs="Times New Roman"/>
          <w:szCs w:val="28"/>
        </w:rPr>
        <w:t xml:space="preserve">(a) будь-який уряд Канади чи іноземної держави; </w:t>
      </w:r>
    </w:p>
    <w:p w:rsidR="00A06407" w:rsidRPr="009339E5" w:rsidRDefault="00EC1D8D" w:rsidP="00AF17D7">
      <w:pPr>
        <w:spacing w:after="0" w:line="360" w:lineRule="auto"/>
        <w:ind w:firstLine="0"/>
        <w:jc w:val="both"/>
        <w:rPr>
          <w:rFonts w:cs="Times New Roman"/>
          <w:szCs w:val="28"/>
        </w:rPr>
      </w:pPr>
      <w:r w:rsidRPr="009339E5">
        <w:rPr>
          <w:rFonts w:cs="Times New Roman"/>
          <w:szCs w:val="28"/>
        </w:rPr>
        <w:t xml:space="preserve">(b) орган, створений двома чи більше урядами; </w:t>
      </w:r>
    </w:p>
    <w:p w:rsidR="00A06407" w:rsidRPr="009339E5" w:rsidRDefault="00EC1D8D" w:rsidP="00AF17D7">
      <w:pPr>
        <w:spacing w:after="0" w:line="360" w:lineRule="auto"/>
        <w:ind w:firstLine="0"/>
        <w:jc w:val="both"/>
        <w:rPr>
          <w:rFonts w:cs="Times New Roman"/>
          <w:szCs w:val="28"/>
        </w:rPr>
      </w:pPr>
      <w:r w:rsidRPr="009339E5">
        <w:rPr>
          <w:rFonts w:cs="Times New Roman"/>
          <w:szCs w:val="28"/>
        </w:rPr>
        <w:t>(c) будь-який трест, раду, комісію, корп</w:t>
      </w:r>
      <w:r w:rsidR="00A06407" w:rsidRPr="009339E5">
        <w:rPr>
          <w:rFonts w:cs="Times New Roman"/>
          <w:szCs w:val="28"/>
        </w:rPr>
        <w:t xml:space="preserve">орацію чи орган чи орган влади, </w:t>
      </w:r>
      <w:r w:rsidRPr="009339E5">
        <w:rPr>
          <w:rFonts w:cs="Times New Roman"/>
          <w:szCs w:val="28"/>
        </w:rPr>
        <w:t xml:space="preserve">створений для здійснення чи виконання, або який здійснює чи виконує повноваження, обов’язки чи функції уряду». </w:t>
      </w:r>
    </w:p>
    <w:p w:rsidR="00EC1D8D" w:rsidRPr="009339E5" w:rsidRDefault="00EC1D8D" w:rsidP="00EC1D8D">
      <w:pPr>
        <w:spacing w:after="0" w:line="360" w:lineRule="auto"/>
        <w:jc w:val="both"/>
        <w:rPr>
          <w:rFonts w:cs="Times New Roman"/>
          <w:szCs w:val="28"/>
        </w:rPr>
      </w:pPr>
      <w:r w:rsidRPr="009339E5">
        <w:rPr>
          <w:rFonts w:cs="Times New Roman"/>
          <w:szCs w:val="28"/>
        </w:rPr>
        <w:t>Кілька рок</w:t>
      </w:r>
      <w:r w:rsidR="003A3FC0">
        <w:rPr>
          <w:rFonts w:cs="Times New Roman"/>
          <w:szCs w:val="28"/>
        </w:rPr>
        <w:t xml:space="preserve">ів тому </w:t>
      </w:r>
      <w:r w:rsidRPr="009339E5">
        <w:rPr>
          <w:rFonts w:cs="Times New Roman"/>
          <w:szCs w:val="28"/>
        </w:rPr>
        <w:t xml:space="preserve">Комісія з цінних паперів і бірж (SEC) </w:t>
      </w:r>
      <w:r w:rsidR="003A3FC0">
        <w:rPr>
          <w:rFonts w:cs="Times New Roman"/>
          <w:szCs w:val="28"/>
        </w:rPr>
        <w:t>Сполучених Штатів Америки</w:t>
      </w:r>
      <w:r w:rsidR="003A3FC0" w:rsidRPr="009339E5">
        <w:rPr>
          <w:rFonts w:cs="Times New Roman"/>
          <w:szCs w:val="28"/>
        </w:rPr>
        <w:t xml:space="preserve"> </w:t>
      </w:r>
      <w:r w:rsidRPr="009339E5">
        <w:rPr>
          <w:rFonts w:cs="Times New Roman"/>
          <w:szCs w:val="28"/>
        </w:rPr>
        <w:t xml:space="preserve">наклала подібні вимоги щодо розкриття інформації до </w:t>
      </w:r>
      <w:r w:rsidR="00FC7D14">
        <w:rPr>
          <w:rFonts w:cs="Times New Roman"/>
          <w:szCs w:val="28"/>
        </w:rPr>
        <w:t>"</w:t>
      </w:r>
      <w:r w:rsidRPr="009339E5">
        <w:rPr>
          <w:rFonts w:cs="Times New Roman"/>
          <w:szCs w:val="28"/>
        </w:rPr>
        <w:t>емітентів видобутку ресурсів</w:t>
      </w:r>
      <w:r w:rsidR="00AF17D7">
        <w:rPr>
          <w:rFonts w:cs="Times New Roman"/>
          <w:szCs w:val="28"/>
        </w:rPr>
        <w:t xml:space="preserve">" </w:t>
      </w:r>
      <w:r w:rsidRPr="009339E5">
        <w:rPr>
          <w:rFonts w:cs="Times New Roman"/>
          <w:szCs w:val="28"/>
        </w:rPr>
        <w:t xml:space="preserve">через правило 13q-1, але окружний суд </w:t>
      </w:r>
      <w:r w:rsidRPr="009339E5">
        <w:rPr>
          <w:rFonts w:cs="Times New Roman"/>
          <w:szCs w:val="28"/>
        </w:rPr>
        <w:lastRenderedPageBreak/>
        <w:t xml:space="preserve">Сполучених Штатів скасував правило 13q-1, оскільки </w:t>
      </w:r>
      <w:r w:rsidR="00AF17D7">
        <w:rPr>
          <w:rFonts w:cs="Times New Roman"/>
          <w:szCs w:val="28"/>
        </w:rPr>
        <w:t>воно позбавлене</w:t>
      </w:r>
      <w:r w:rsidR="00A06407" w:rsidRPr="009339E5">
        <w:rPr>
          <w:rFonts w:cs="Times New Roman"/>
          <w:szCs w:val="28"/>
        </w:rPr>
        <w:t xml:space="preserve"> повноважень </w:t>
      </w:r>
      <w:r w:rsidRPr="009339E5">
        <w:rPr>
          <w:rFonts w:cs="Times New Roman"/>
          <w:szCs w:val="28"/>
        </w:rPr>
        <w:t>SEC.</w:t>
      </w:r>
      <w:r w:rsidR="00A06407" w:rsidRPr="009339E5">
        <w:rPr>
          <w:rStyle w:val="ab"/>
          <w:rFonts w:cs="Times New Roman"/>
          <w:szCs w:val="28"/>
        </w:rPr>
        <w:footnoteReference w:id="122"/>
      </w:r>
      <w:r w:rsidR="00A06407" w:rsidRPr="009339E5">
        <w:rPr>
          <w:rStyle w:val="ab"/>
          <w:rFonts w:cs="Times New Roman"/>
          <w:szCs w:val="28"/>
        </w:rPr>
        <w:footnoteReference w:id="123"/>
      </w:r>
      <w:r w:rsidR="00A06407" w:rsidRPr="009339E5">
        <w:rPr>
          <w:rStyle w:val="ab"/>
          <w:rFonts w:cs="Times New Roman"/>
          <w:szCs w:val="28"/>
        </w:rPr>
        <w:footnoteReference w:id="124"/>
      </w:r>
    </w:p>
    <w:p w:rsidR="00CC0CB0" w:rsidRDefault="00A30BFA" w:rsidP="00CC0CB0">
      <w:pPr>
        <w:spacing w:after="0" w:line="360" w:lineRule="auto"/>
        <w:jc w:val="both"/>
        <w:rPr>
          <w:rFonts w:cs="Times New Roman"/>
          <w:szCs w:val="28"/>
        </w:rPr>
      </w:pPr>
      <w:r w:rsidRPr="009339E5">
        <w:rPr>
          <w:rFonts w:cs="Times New Roman"/>
          <w:szCs w:val="28"/>
        </w:rPr>
        <w:t>Отже, держави зацікавлені в розвитку і зростанні ТНК на своїй території. За допомогою їх діяльності держави можуть зміцнити економіку, підвищити національну конкурентоспроможність і створити позитивний політичний імідж у міжнародних відносинах. На думку багатьох фахівців, нині ТНК– провідники зовнішньої політики країн свого базування.</w:t>
      </w: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D92CAE" w:rsidRDefault="00D92CAE" w:rsidP="00CC0CB0">
      <w:pPr>
        <w:spacing w:after="0" w:line="360" w:lineRule="auto"/>
        <w:jc w:val="both"/>
        <w:rPr>
          <w:rFonts w:cs="Times New Roman"/>
          <w:szCs w:val="28"/>
        </w:rPr>
      </w:pPr>
    </w:p>
    <w:p w:rsidR="008E395E" w:rsidRDefault="00E20DB5" w:rsidP="00CC0CB0">
      <w:pPr>
        <w:spacing w:after="0" w:line="360" w:lineRule="auto"/>
        <w:jc w:val="center"/>
        <w:rPr>
          <w:rFonts w:cs="Times New Roman"/>
          <w:b/>
          <w:szCs w:val="28"/>
        </w:rPr>
      </w:pPr>
      <w:r w:rsidRPr="00CC0CB0">
        <w:rPr>
          <w:rFonts w:cs="Times New Roman"/>
          <w:b/>
          <w:szCs w:val="28"/>
        </w:rPr>
        <w:lastRenderedPageBreak/>
        <w:t xml:space="preserve">РОЗДІЛ </w:t>
      </w:r>
      <w:r w:rsidR="00CC0CB0" w:rsidRPr="002840FA">
        <w:rPr>
          <w:rFonts w:cs="Times New Roman"/>
          <w:b/>
          <w:szCs w:val="28"/>
        </w:rPr>
        <w:t>4</w:t>
      </w:r>
    </w:p>
    <w:p w:rsidR="0066388A" w:rsidRPr="00CC0CB0" w:rsidRDefault="00E20DB5" w:rsidP="00CC0CB0">
      <w:pPr>
        <w:spacing w:after="0" w:line="360" w:lineRule="auto"/>
        <w:jc w:val="center"/>
        <w:rPr>
          <w:rFonts w:cs="Times New Roman"/>
          <w:szCs w:val="28"/>
        </w:rPr>
      </w:pPr>
      <w:r w:rsidRPr="00CC0CB0">
        <w:rPr>
          <w:rFonts w:cs="Times New Roman"/>
          <w:b/>
          <w:szCs w:val="28"/>
        </w:rPr>
        <w:t xml:space="preserve"> ОСОБЛИВОСТІ СПІВПРАЦІ ТНК MICROSOFT CORPORATION І NESTLÉ З НАЦІОНАЛЬНИМИ УРЯДАМИ ТА МІЖНАРОДНИМИ ОРГАНІЗАЦІЯМИ В КРАЇНАХ АЗІЇ (НА ПРИКЛАДІ РЕСПУБЛІКИ ІНДІЯ)</w:t>
      </w:r>
    </w:p>
    <w:p w:rsidR="00E20DB5" w:rsidRPr="009339E5" w:rsidRDefault="00E20DB5" w:rsidP="00FF4D18">
      <w:pPr>
        <w:pStyle w:val="a7"/>
        <w:spacing w:after="0" w:line="360" w:lineRule="auto"/>
        <w:ind w:left="1494" w:firstLine="0"/>
        <w:jc w:val="center"/>
        <w:rPr>
          <w:rFonts w:cs="Times New Roman"/>
          <w:b/>
          <w:szCs w:val="28"/>
        </w:rPr>
      </w:pPr>
    </w:p>
    <w:p w:rsidR="00CA2DCF" w:rsidRPr="009339E5" w:rsidRDefault="00CC0CB0" w:rsidP="001A18E6">
      <w:pPr>
        <w:spacing w:after="0" w:line="360" w:lineRule="auto"/>
        <w:ind w:firstLine="0"/>
        <w:jc w:val="both"/>
        <w:rPr>
          <w:rFonts w:cs="Times New Roman"/>
          <w:b/>
          <w:szCs w:val="28"/>
        </w:rPr>
      </w:pPr>
      <w:r>
        <w:rPr>
          <w:rFonts w:cs="Times New Roman"/>
          <w:b/>
          <w:szCs w:val="28"/>
        </w:rPr>
        <w:t>4</w:t>
      </w:r>
      <w:r w:rsidR="006C1DCC" w:rsidRPr="009339E5">
        <w:rPr>
          <w:rFonts w:cs="Times New Roman"/>
          <w:b/>
          <w:szCs w:val="28"/>
        </w:rPr>
        <w:t xml:space="preserve">.1 </w:t>
      </w:r>
      <w:r w:rsidR="001A18E6" w:rsidRPr="001A18E6">
        <w:rPr>
          <w:rFonts w:cs="Times New Roman"/>
          <w:b/>
          <w:szCs w:val="28"/>
        </w:rPr>
        <w:t>Політична взаємодія M</w:t>
      </w:r>
      <w:r w:rsidR="001A18E6">
        <w:rPr>
          <w:rFonts w:cs="Times New Roman"/>
          <w:b/>
          <w:szCs w:val="28"/>
        </w:rPr>
        <w:t xml:space="preserve">icrosoft Corporation і Nestlé з </w:t>
      </w:r>
      <w:r w:rsidR="001A18E6" w:rsidRPr="001A18E6">
        <w:rPr>
          <w:rFonts w:cs="Times New Roman"/>
          <w:b/>
          <w:szCs w:val="28"/>
        </w:rPr>
        <w:t xml:space="preserve">національним урядом. </w:t>
      </w:r>
    </w:p>
    <w:p w:rsidR="00D27A13" w:rsidRPr="009339E5" w:rsidRDefault="00711D13" w:rsidP="00D27A13">
      <w:pPr>
        <w:spacing w:after="0" w:line="360" w:lineRule="auto"/>
        <w:ind w:firstLine="720"/>
        <w:jc w:val="both"/>
        <w:rPr>
          <w:rFonts w:cs="Times New Roman"/>
          <w:szCs w:val="28"/>
        </w:rPr>
      </w:pPr>
      <w:r>
        <w:rPr>
          <w:rFonts w:cs="Times New Roman"/>
          <w:szCs w:val="28"/>
        </w:rPr>
        <w:t>Індійська економіка</w:t>
      </w:r>
      <w:r w:rsidR="00D27A13" w:rsidRPr="009339E5">
        <w:rPr>
          <w:rFonts w:cs="Times New Roman"/>
          <w:szCs w:val="28"/>
        </w:rPr>
        <w:t xml:space="preserve"> була і залишається однією з найшвидших зростаючих економік у світі, за прогнозами, </w:t>
      </w:r>
      <w:r w:rsidR="00D27A13">
        <w:rPr>
          <w:rFonts w:cs="Times New Roman"/>
          <w:szCs w:val="28"/>
        </w:rPr>
        <w:t xml:space="preserve">вона </w:t>
      </w:r>
      <w:r w:rsidR="00D27A13" w:rsidRPr="009339E5">
        <w:rPr>
          <w:rFonts w:cs="Times New Roman"/>
          <w:szCs w:val="28"/>
        </w:rPr>
        <w:t>стане третьою за величиною у світі до 2030 року. Індія мала довгу історію присутності іноземних торговців, і доречно зазначити, що 200 років британської колонізації Індії почалися з прибуття в країну Британської Ост-Індс</w:t>
      </w:r>
      <w:r>
        <w:rPr>
          <w:rFonts w:cs="Times New Roman"/>
          <w:szCs w:val="28"/>
        </w:rPr>
        <w:t>ької торгової компанії в 1608 р</w:t>
      </w:r>
      <w:r w:rsidR="00D27A13" w:rsidRPr="009339E5">
        <w:rPr>
          <w:rFonts w:cs="Times New Roman"/>
          <w:szCs w:val="28"/>
        </w:rPr>
        <w:t>.</w:t>
      </w:r>
    </w:p>
    <w:p w:rsidR="00C652A8" w:rsidRPr="009339E5" w:rsidRDefault="00573782" w:rsidP="00FF4D18">
      <w:pPr>
        <w:spacing w:after="0" w:line="360" w:lineRule="auto"/>
        <w:ind w:firstLine="720"/>
        <w:jc w:val="both"/>
        <w:rPr>
          <w:rFonts w:cs="Times New Roman"/>
          <w:szCs w:val="28"/>
        </w:rPr>
      </w:pPr>
      <w:r w:rsidRPr="009339E5">
        <w:rPr>
          <w:rFonts w:cs="Times New Roman"/>
          <w:szCs w:val="28"/>
        </w:rPr>
        <w:t>ТНК Microsoft Corporation протягом</w:t>
      </w:r>
      <w:r w:rsidR="00711D13">
        <w:rPr>
          <w:rFonts w:cs="Times New Roman"/>
          <w:szCs w:val="28"/>
        </w:rPr>
        <w:t xml:space="preserve"> 30</w:t>
      </w:r>
      <w:r w:rsidRPr="009339E5">
        <w:rPr>
          <w:rFonts w:cs="Times New Roman"/>
          <w:szCs w:val="28"/>
        </w:rPr>
        <w:t xml:space="preserve"> років відзначається своєю діяльністю і активною співпрацею з урядом Індії. </w:t>
      </w:r>
      <w:r w:rsidR="00CA34CD">
        <w:rPr>
          <w:rFonts w:cs="Times New Roman"/>
          <w:szCs w:val="28"/>
        </w:rPr>
        <w:t xml:space="preserve">Зокрема </w:t>
      </w:r>
      <w:r w:rsidR="00C652A8" w:rsidRPr="009339E5">
        <w:rPr>
          <w:rFonts w:cs="Times New Roman"/>
          <w:szCs w:val="28"/>
        </w:rPr>
        <w:t xml:space="preserve">Microsoft забезпечує цифрову трансформацію </w:t>
      </w:r>
      <w:r w:rsidR="001A18E6" w:rsidRPr="009339E5">
        <w:rPr>
          <w:rFonts w:cs="Times New Roman"/>
          <w:szCs w:val="28"/>
        </w:rPr>
        <w:t xml:space="preserve">індійських стартапів, підприємств та державних установ </w:t>
      </w:r>
      <w:r w:rsidR="009339E5" w:rsidRPr="009339E5">
        <w:rPr>
          <w:rFonts w:cs="Times New Roman"/>
          <w:szCs w:val="28"/>
        </w:rPr>
        <w:t xml:space="preserve">в епоху </w:t>
      </w:r>
      <w:r w:rsidR="001A18E6">
        <w:rPr>
          <w:rFonts w:cs="Times New Roman"/>
          <w:szCs w:val="28"/>
        </w:rPr>
        <w:t>"хмарних послуг"</w:t>
      </w:r>
      <w:r w:rsidR="00997C3D">
        <w:rPr>
          <w:rFonts w:cs="Times New Roman"/>
          <w:szCs w:val="28"/>
        </w:rPr>
        <w:t>. Microsoft розпочала</w:t>
      </w:r>
      <w:r w:rsidR="00C652A8" w:rsidRPr="009339E5">
        <w:rPr>
          <w:rFonts w:cs="Times New Roman"/>
          <w:szCs w:val="28"/>
        </w:rPr>
        <w:t xml:space="preserve"> свою діяльність в Індії в 1990 році. </w:t>
      </w:r>
      <w:r w:rsidR="00D24D5C" w:rsidRPr="009339E5">
        <w:rPr>
          <w:rFonts w:cs="Times New Roman"/>
          <w:szCs w:val="28"/>
        </w:rPr>
        <w:t xml:space="preserve">На сьогоднішній день </w:t>
      </w:r>
      <w:r w:rsidR="00997C3D">
        <w:rPr>
          <w:rFonts w:cs="Times New Roman"/>
          <w:szCs w:val="28"/>
        </w:rPr>
        <w:t>компанія</w:t>
      </w:r>
      <w:r w:rsidR="00D24D5C" w:rsidRPr="009339E5">
        <w:rPr>
          <w:rFonts w:cs="Times New Roman"/>
          <w:szCs w:val="28"/>
        </w:rPr>
        <w:t xml:space="preserve"> в Індії ма</w:t>
      </w:r>
      <w:r w:rsidR="00997C3D">
        <w:rPr>
          <w:rFonts w:cs="Times New Roman"/>
          <w:szCs w:val="28"/>
        </w:rPr>
        <w:t>є</w:t>
      </w:r>
      <w:r w:rsidR="00D24D5C" w:rsidRPr="009339E5">
        <w:rPr>
          <w:rFonts w:cs="Times New Roman"/>
          <w:szCs w:val="28"/>
        </w:rPr>
        <w:t xml:space="preserve"> понад 10 000 співробітників у 11 містах Індії - Ахмедабаді, Бангалорі, Ченнаї, Нью-Делі, Гуруграмі, Ноїді, Хайдерабаді</w:t>
      </w:r>
      <w:r w:rsidR="001A18E6">
        <w:rPr>
          <w:rFonts w:cs="Times New Roman"/>
          <w:szCs w:val="28"/>
        </w:rPr>
        <w:t>, Кочі, Колката, Мумбаї та Пуна</w:t>
      </w:r>
      <w:r w:rsidR="00D24D5C" w:rsidRPr="009339E5">
        <w:rPr>
          <w:rFonts w:cs="Times New Roman"/>
          <w:szCs w:val="28"/>
        </w:rPr>
        <w:t>.</w:t>
      </w:r>
      <w:r w:rsidR="008058C3" w:rsidRPr="009339E5">
        <w:rPr>
          <w:rStyle w:val="ab"/>
          <w:rFonts w:cs="Times New Roman"/>
          <w:szCs w:val="28"/>
        </w:rPr>
        <w:footnoteReference w:id="125"/>
      </w:r>
    </w:p>
    <w:p w:rsidR="00573782" w:rsidRPr="009339E5" w:rsidRDefault="00573782" w:rsidP="00FF4D18">
      <w:pPr>
        <w:spacing w:after="0" w:line="360" w:lineRule="auto"/>
        <w:ind w:firstLine="720"/>
        <w:jc w:val="both"/>
        <w:rPr>
          <w:rFonts w:cs="Times New Roman"/>
          <w:szCs w:val="28"/>
        </w:rPr>
      </w:pPr>
      <w:r w:rsidRPr="009339E5">
        <w:rPr>
          <w:rFonts w:cs="Times New Roman"/>
          <w:szCs w:val="28"/>
        </w:rPr>
        <w:t xml:space="preserve">Зростання кібератак </w:t>
      </w:r>
      <w:r w:rsidR="00CA34CD">
        <w:rPr>
          <w:rFonts w:cs="Times New Roman"/>
          <w:szCs w:val="28"/>
        </w:rPr>
        <w:t xml:space="preserve">на початку 20-го століття </w:t>
      </w:r>
      <w:r w:rsidRPr="009339E5">
        <w:rPr>
          <w:rFonts w:cs="Times New Roman"/>
          <w:szCs w:val="28"/>
        </w:rPr>
        <w:t>є відомим явищем, яке безпрецедентно впливає на економіки</w:t>
      </w:r>
      <w:r w:rsidR="00771629" w:rsidRPr="00771629">
        <w:rPr>
          <w:rFonts w:cs="Times New Roman"/>
          <w:szCs w:val="28"/>
        </w:rPr>
        <w:t xml:space="preserve"> кра</w:t>
      </w:r>
      <w:r w:rsidR="00771629">
        <w:rPr>
          <w:rFonts w:cs="Times New Roman"/>
          <w:szCs w:val="28"/>
        </w:rPr>
        <w:t>їн</w:t>
      </w:r>
      <w:r w:rsidRPr="009339E5">
        <w:rPr>
          <w:rFonts w:cs="Times New Roman"/>
          <w:szCs w:val="28"/>
        </w:rPr>
        <w:t>, інновації та су</w:t>
      </w:r>
      <w:r w:rsidR="00FD6A26">
        <w:rPr>
          <w:rFonts w:cs="Times New Roman"/>
          <w:szCs w:val="28"/>
        </w:rPr>
        <w:t>спільство у всьому світі. Кібер</w:t>
      </w:r>
      <w:r w:rsidRPr="009339E5">
        <w:rPr>
          <w:rFonts w:cs="Times New Roman"/>
          <w:szCs w:val="28"/>
        </w:rPr>
        <w:t xml:space="preserve">порушення не лише заважають конфіденційності людей, здійснюють шахрайство та зловживають конфіденційною інформацією, вони можуть зупинити основні державні служби та інфраструктуру. Однак останні </w:t>
      </w:r>
      <w:r w:rsidRPr="009339E5">
        <w:rPr>
          <w:rFonts w:cs="Times New Roman"/>
          <w:szCs w:val="28"/>
        </w:rPr>
        <w:lastRenderedPageBreak/>
        <w:t>кілька років кібератаки спрямовувались на політичні кампанії в ряді країн. Ці напади не обмежуються лише політичними кампаніями, але часто поширюються на аналітичні центри та некомерційні організації, що працюють над темами, пов'язаними з демократією, доброчесністю виборів та державною політикою, які часто контактують з урядовцями.</w:t>
      </w:r>
    </w:p>
    <w:p w:rsidR="006C1DCC" w:rsidRPr="009339E5" w:rsidRDefault="00CA34CD" w:rsidP="00FF4D18">
      <w:pPr>
        <w:spacing w:after="0" w:line="360" w:lineRule="auto"/>
        <w:ind w:firstLine="720"/>
        <w:jc w:val="both"/>
        <w:rPr>
          <w:rFonts w:cs="Times New Roman"/>
          <w:szCs w:val="28"/>
        </w:rPr>
      </w:pPr>
      <w:r>
        <w:rPr>
          <w:rFonts w:cs="Times New Roman"/>
          <w:szCs w:val="28"/>
        </w:rPr>
        <w:t xml:space="preserve">У </w:t>
      </w:r>
      <w:r w:rsidRPr="00FF5059">
        <w:rPr>
          <w:rFonts w:cs="Times New Roman"/>
          <w:szCs w:val="28"/>
        </w:rPr>
        <w:t>кількох</w:t>
      </w:r>
      <w:r w:rsidR="00573782" w:rsidRPr="00FF5059">
        <w:rPr>
          <w:rFonts w:cs="Times New Roman"/>
          <w:szCs w:val="28"/>
        </w:rPr>
        <w:t xml:space="preserve"> країн</w:t>
      </w:r>
      <w:r w:rsidRPr="00FF5059">
        <w:rPr>
          <w:rFonts w:cs="Times New Roman"/>
          <w:szCs w:val="28"/>
        </w:rPr>
        <w:t>ах</w:t>
      </w:r>
      <w:r w:rsidR="00573782" w:rsidRPr="00FF5059">
        <w:rPr>
          <w:rFonts w:cs="Times New Roman"/>
          <w:szCs w:val="28"/>
        </w:rPr>
        <w:t xml:space="preserve"> світу щороку</w:t>
      </w:r>
      <w:r w:rsidR="00573782" w:rsidRPr="009339E5">
        <w:rPr>
          <w:rFonts w:cs="Times New Roman"/>
          <w:szCs w:val="28"/>
        </w:rPr>
        <w:t xml:space="preserve"> </w:t>
      </w:r>
      <w:r>
        <w:rPr>
          <w:rFonts w:cs="Times New Roman"/>
          <w:szCs w:val="28"/>
        </w:rPr>
        <w:t>відбуваються демократичні вибори до парламенту та органів державної влади</w:t>
      </w:r>
      <w:r w:rsidR="00573782" w:rsidRPr="009339E5">
        <w:rPr>
          <w:rFonts w:cs="Times New Roman"/>
          <w:szCs w:val="28"/>
        </w:rPr>
        <w:t xml:space="preserve">, і сотні мільйонів людей беруть участь у політичних кампаніях та виборчому процесі, використовуючи цифрові технології та цифрові медіа. Microsoft Corporation в Індії </w:t>
      </w:r>
      <w:r w:rsidRPr="00FF5059">
        <w:rPr>
          <w:rFonts w:cs="Times New Roman"/>
          <w:szCs w:val="28"/>
        </w:rPr>
        <w:t>надає доступ до на</w:t>
      </w:r>
      <w:r w:rsidR="007B0188" w:rsidRPr="00FF5059">
        <w:rPr>
          <w:rFonts w:cs="Times New Roman"/>
          <w:szCs w:val="28"/>
        </w:rPr>
        <w:t xml:space="preserve">йсучаснішого кіберзахисту урядових установ. </w:t>
      </w:r>
      <w:r w:rsidR="00FF5059" w:rsidRPr="00FF5059">
        <w:rPr>
          <w:rFonts w:cs="Times New Roman"/>
          <w:szCs w:val="28"/>
        </w:rPr>
        <w:t>Компанія Microsoft п</w:t>
      </w:r>
      <w:r w:rsidR="007B0188" w:rsidRPr="00FF5059">
        <w:rPr>
          <w:rFonts w:cs="Times New Roman"/>
          <w:szCs w:val="28"/>
        </w:rPr>
        <w:t>ротидіє</w:t>
      </w:r>
      <w:r w:rsidRPr="00FF5059">
        <w:rPr>
          <w:rFonts w:cs="Times New Roman"/>
          <w:szCs w:val="28"/>
        </w:rPr>
        <w:t xml:space="preserve"> </w:t>
      </w:r>
      <w:r w:rsidR="007B0188" w:rsidRPr="00FF5059">
        <w:rPr>
          <w:rFonts w:cs="Times New Roman"/>
          <w:szCs w:val="28"/>
        </w:rPr>
        <w:t>втручанню в демокр</w:t>
      </w:r>
      <w:r w:rsidR="00FF5059" w:rsidRPr="00FF5059">
        <w:rPr>
          <w:rFonts w:cs="Times New Roman"/>
          <w:szCs w:val="28"/>
        </w:rPr>
        <w:t>атичний</w:t>
      </w:r>
      <w:r w:rsidR="007B0188" w:rsidRPr="00FF5059">
        <w:rPr>
          <w:rFonts w:cs="Times New Roman"/>
          <w:szCs w:val="28"/>
        </w:rPr>
        <w:t xml:space="preserve"> виборч</w:t>
      </w:r>
      <w:r w:rsidR="00FF5059" w:rsidRPr="00FF5059">
        <w:rPr>
          <w:rFonts w:cs="Times New Roman"/>
          <w:szCs w:val="28"/>
        </w:rPr>
        <w:t>ий</w:t>
      </w:r>
      <w:r w:rsidR="007B0188" w:rsidRPr="00FF5059">
        <w:rPr>
          <w:rFonts w:cs="Times New Roman"/>
          <w:szCs w:val="28"/>
        </w:rPr>
        <w:t xml:space="preserve"> процес</w:t>
      </w:r>
      <w:r w:rsidR="007B0188">
        <w:rPr>
          <w:rFonts w:cs="Times New Roman"/>
          <w:szCs w:val="28"/>
        </w:rPr>
        <w:t xml:space="preserve"> </w:t>
      </w:r>
      <w:r>
        <w:rPr>
          <w:rFonts w:cs="Times New Roman"/>
          <w:szCs w:val="28"/>
        </w:rPr>
        <w:t>програм з метою забезпечення захисту уряду від</w:t>
      </w:r>
      <w:r w:rsidR="00236225">
        <w:rPr>
          <w:rFonts w:cs="Times New Roman"/>
          <w:szCs w:val="28"/>
        </w:rPr>
        <w:t xml:space="preserve"> </w:t>
      </w:r>
      <w:r w:rsidR="00573782" w:rsidRPr="009339E5">
        <w:rPr>
          <w:rFonts w:cs="Times New Roman"/>
          <w:szCs w:val="28"/>
        </w:rPr>
        <w:t>кібер</w:t>
      </w:r>
      <w:r>
        <w:rPr>
          <w:rFonts w:cs="Times New Roman"/>
          <w:szCs w:val="28"/>
        </w:rPr>
        <w:t>атак</w:t>
      </w:r>
      <w:r w:rsidR="00573782" w:rsidRPr="009339E5">
        <w:rPr>
          <w:rFonts w:cs="Times New Roman"/>
          <w:szCs w:val="28"/>
        </w:rPr>
        <w:t xml:space="preserve">, який лежить </w:t>
      </w:r>
      <w:r w:rsidR="00997C3D">
        <w:rPr>
          <w:rFonts w:cs="Times New Roman"/>
          <w:szCs w:val="28"/>
        </w:rPr>
        <w:t>в основі демократичних процесів</w:t>
      </w:r>
      <w:r w:rsidR="00573782" w:rsidRPr="009339E5">
        <w:rPr>
          <w:rFonts w:cs="Times New Roman"/>
          <w:szCs w:val="28"/>
        </w:rPr>
        <w:t>, з метою запобіганню</w:t>
      </w:r>
      <w:r w:rsidR="00997C3D">
        <w:rPr>
          <w:rFonts w:cs="Times New Roman"/>
          <w:szCs w:val="28"/>
        </w:rPr>
        <w:t xml:space="preserve"> несанкціонованого втручання у виборчий процес</w:t>
      </w:r>
      <w:r w:rsidR="00573782" w:rsidRPr="009339E5">
        <w:rPr>
          <w:rFonts w:cs="Times New Roman"/>
          <w:szCs w:val="28"/>
        </w:rPr>
        <w:t xml:space="preserve"> </w:t>
      </w:r>
      <w:r w:rsidR="00997C3D">
        <w:rPr>
          <w:rFonts w:cs="Times New Roman"/>
          <w:szCs w:val="28"/>
        </w:rPr>
        <w:t>та</w:t>
      </w:r>
      <w:r w:rsidR="00236225">
        <w:rPr>
          <w:rFonts w:cs="Times New Roman"/>
          <w:szCs w:val="28"/>
        </w:rPr>
        <w:t xml:space="preserve"> </w:t>
      </w:r>
      <w:r w:rsidR="00573782" w:rsidRPr="009339E5">
        <w:rPr>
          <w:rFonts w:cs="Times New Roman"/>
          <w:szCs w:val="28"/>
        </w:rPr>
        <w:t>впливу на вибори в демократичних країнах світу, в тому числі в Північній Америці, Європі та Азії.</w:t>
      </w:r>
      <w:r w:rsidR="008058C3" w:rsidRPr="009339E5">
        <w:rPr>
          <w:rStyle w:val="ab"/>
          <w:rFonts w:cs="Times New Roman"/>
          <w:szCs w:val="28"/>
        </w:rPr>
        <w:footnoteReference w:id="126"/>
      </w:r>
    </w:p>
    <w:p w:rsidR="00573782" w:rsidRPr="009339E5" w:rsidRDefault="00573782" w:rsidP="00FF4D18">
      <w:pPr>
        <w:spacing w:after="0" w:line="360" w:lineRule="auto"/>
        <w:ind w:firstLine="720"/>
        <w:jc w:val="both"/>
        <w:rPr>
          <w:rFonts w:cs="Times New Roman"/>
          <w:szCs w:val="28"/>
        </w:rPr>
      </w:pPr>
      <w:r w:rsidRPr="009339E5">
        <w:rPr>
          <w:rFonts w:cs="Times New Roman"/>
          <w:szCs w:val="28"/>
        </w:rPr>
        <w:t xml:space="preserve">Microsoft </w:t>
      </w:r>
      <w:r w:rsidR="007B0188">
        <w:rPr>
          <w:rFonts w:cs="Times New Roman"/>
          <w:szCs w:val="28"/>
        </w:rPr>
        <w:t>виступає</w:t>
      </w:r>
      <w:r w:rsidRPr="009339E5">
        <w:rPr>
          <w:rFonts w:cs="Times New Roman"/>
          <w:szCs w:val="28"/>
        </w:rPr>
        <w:t xml:space="preserve"> захисником спільної відповідальності уряду, промисловості та приватних осіб за управління безпечним та надійним кіберпростором</w:t>
      </w:r>
      <w:r w:rsidR="007B0188">
        <w:rPr>
          <w:rFonts w:cs="Times New Roman"/>
          <w:szCs w:val="28"/>
        </w:rPr>
        <w:t>,</w:t>
      </w:r>
      <w:r w:rsidRPr="009339E5">
        <w:rPr>
          <w:rFonts w:cs="Times New Roman"/>
          <w:szCs w:val="28"/>
        </w:rPr>
        <w:t xml:space="preserve"> </w:t>
      </w:r>
      <w:r w:rsidR="007B0188">
        <w:rPr>
          <w:rFonts w:cs="Times New Roman"/>
          <w:szCs w:val="28"/>
        </w:rPr>
        <w:t>здатним до виявлення</w:t>
      </w:r>
      <w:r w:rsidRPr="009339E5">
        <w:rPr>
          <w:rFonts w:cs="Times New Roman"/>
          <w:szCs w:val="28"/>
        </w:rPr>
        <w:t xml:space="preserve"> та </w:t>
      </w:r>
      <w:r w:rsidR="007B0188">
        <w:rPr>
          <w:rFonts w:cs="Times New Roman"/>
          <w:szCs w:val="28"/>
        </w:rPr>
        <w:t>протидії кібератакам</w:t>
      </w:r>
      <w:r w:rsidRPr="009339E5">
        <w:rPr>
          <w:rFonts w:cs="Times New Roman"/>
          <w:szCs w:val="28"/>
        </w:rPr>
        <w:t>. Microsoft Corporation вкладає великі кошти в науково-дослідні роботи в галузі безпеки наступного покоління, витрачаючи понад 1 млрд. дол на рік на інновації</w:t>
      </w:r>
      <w:r w:rsidR="007B0188">
        <w:rPr>
          <w:rFonts w:cs="Times New Roman"/>
          <w:szCs w:val="28"/>
        </w:rPr>
        <w:t xml:space="preserve"> протидії кібератакам в Індії. </w:t>
      </w:r>
      <w:r w:rsidR="007B0188" w:rsidRPr="00DB010B">
        <w:rPr>
          <w:rFonts w:cs="Times New Roman"/>
          <w:szCs w:val="28"/>
        </w:rPr>
        <w:t>Зокрема</w:t>
      </w:r>
      <w:r w:rsidR="00DB010B" w:rsidRPr="00DB010B">
        <w:rPr>
          <w:rFonts w:cs="Times New Roman"/>
          <w:szCs w:val="28"/>
        </w:rPr>
        <w:t xml:space="preserve"> компанія вклала кошти у розвиток</w:t>
      </w:r>
      <w:r w:rsidRPr="00DB010B">
        <w:rPr>
          <w:rFonts w:cs="Times New Roman"/>
          <w:szCs w:val="28"/>
        </w:rPr>
        <w:t xml:space="preserve"> вбудован</w:t>
      </w:r>
      <w:r w:rsidR="00DB010B" w:rsidRPr="00DB010B">
        <w:rPr>
          <w:rFonts w:cs="Times New Roman"/>
          <w:szCs w:val="28"/>
        </w:rPr>
        <w:t>ого</w:t>
      </w:r>
      <w:r w:rsidR="00997C3D" w:rsidRPr="00DB010B">
        <w:rPr>
          <w:rFonts w:cs="Times New Roman"/>
          <w:szCs w:val="28"/>
        </w:rPr>
        <w:t xml:space="preserve"> захист</w:t>
      </w:r>
      <w:r w:rsidR="00DB010B" w:rsidRPr="00DB010B">
        <w:rPr>
          <w:rFonts w:cs="Times New Roman"/>
          <w:szCs w:val="28"/>
        </w:rPr>
        <w:t>у</w:t>
      </w:r>
      <w:r w:rsidR="00997C3D" w:rsidRPr="00DB010B">
        <w:rPr>
          <w:rFonts w:cs="Times New Roman"/>
          <w:szCs w:val="28"/>
        </w:rPr>
        <w:t xml:space="preserve"> платформ</w:t>
      </w:r>
      <w:r w:rsidRPr="00DB010B">
        <w:rPr>
          <w:rFonts w:cs="Times New Roman"/>
          <w:szCs w:val="28"/>
        </w:rPr>
        <w:t xml:space="preserve">, </w:t>
      </w:r>
      <w:r w:rsidR="00DB010B" w:rsidRPr="00DB010B">
        <w:rPr>
          <w:rFonts w:cs="Times New Roman"/>
          <w:szCs w:val="28"/>
        </w:rPr>
        <w:t xml:space="preserve">у </w:t>
      </w:r>
      <w:r w:rsidRPr="00DB010B">
        <w:rPr>
          <w:rFonts w:cs="Times New Roman"/>
          <w:szCs w:val="28"/>
        </w:rPr>
        <w:t xml:space="preserve">виявлення та реагування на загрозу розвідувальної </w:t>
      </w:r>
      <w:r w:rsidR="00DB010B" w:rsidRPr="00DB010B">
        <w:rPr>
          <w:rFonts w:cs="Times New Roman"/>
          <w:szCs w:val="28"/>
        </w:rPr>
        <w:t>інформації та у</w:t>
      </w:r>
      <w:r w:rsidRPr="00DB010B">
        <w:rPr>
          <w:rFonts w:cs="Times New Roman"/>
          <w:szCs w:val="28"/>
        </w:rPr>
        <w:t xml:space="preserve"> свої </w:t>
      </w:r>
      <w:r w:rsidR="00DB010B" w:rsidRPr="00DB010B">
        <w:rPr>
          <w:rFonts w:cs="Times New Roman"/>
          <w:szCs w:val="28"/>
        </w:rPr>
        <w:t>технології хмарних послуг. Microsoft</w:t>
      </w:r>
      <w:r w:rsidR="002C51BE" w:rsidRPr="00DB010B">
        <w:rPr>
          <w:rFonts w:cs="Times New Roman"/>
          <w:szCs w:val="28"/>
        </w:rPr>
        <w:t xml:space="preserve"> також працює</w:t>
      </w:r>
      <w:r w:rsidRPr="00DB010B">
        <w:rPr>
          <w:rFonts w:cs="Times New Roman"/>
          <w:szCs w:val="28"/>
        </w:rPr>
        <w:t xml:space="preserve"> з уряд</w:t>
      </w:r>
      <w:r w:rsidR="00711D13">
        <w:rPr>
          <w:rFonts w:cs="Times New Roman"/>
          <w:szCs w:val="28"/>
        </w:rPr>
        <w:t>ом Індії</w:t>
      </w:r>
      <w:r w:rsidRPr="00DB010B">
        <w:rPr>
          <w:rFonts w:cs="Times New Roman"/>
          <w:szCs w:val="28"/>
        </w:rPr>
        <w:t xml:space="preserve">, </w:t>
      </w:r>
      <w:r w:rsidR="00711D13">
        <w:rPr>
          <w:rFonts w:cs="Times New Roman"/>
          <w:szCs w:val="28"/>
        </w:rPr>
        <w:t>який орієнтований</w:t>
      </w:r>
      <w:r w:rsidRPr="00DB010B">
        <w:rPr>
          <w:rFonts w:cs="Times New Roman"/>
          <w:szCs w:val="28"/>
        </w:rPr>
        <w:t xml:space="preserve"> на</w:t>
      </w:r>
      <w:r w:rsidR="00DB010B" w:rsidRPr="00DB010B">
        <w:rPr>
          <w:rFonts w:cs="Times New Roman"/>
          <w:szCs w:val="28"/>
        </w:rPr>
        <w:t xml:space="preserve"> демократизацію виборів</w:t>
      </w:r>
      <w:r w:rsidRPr="00DB010B">
        <w:rPr>
          <w:rFonts w:cs="Times New Roman"/>
          <w:szCs w:val="28"/>
        </w:rPr>
        <w:t xml:space="preserve">, допомагаючи їм робити кроки, що </w:t>
      </w:r>
      <w:r w:rsidR="00DB010B">
        <w:rPr>
          <w:rFonts w:cs="Times New Roman"/>
          <w:szCs w:val="28"/>
        </w:rPr>
        <w:t>сприяють посиленню</w:t>
      </w:r>
      <w:r w:rsidRPr="00DB010B">
        <w:rPr>
          <w:rFonts w:cs="Times New Roman"/>
          <w:szCs w:val="28"/>
        </w:rPr>
        <w:t xml:space="preserve"> безпеки та </w:t>
      </w:r>
      <w:r w:rsidR="00DB010B">
        <w:rPr>
          <w:rFonts w:cs="Times New Roman"/>
          <w:szCs w:val="28"/>
        </w:rPr>
        <w:t>зміцненню</w:t>
      </w:r>
      <w:r w:rsidRPr="00DB010B">
        <w:rPr>
          <w:rFonts w:cs="Times New Roman"/>
          <w:szCs w:val="28"/>
        </w:rPr>
        <w:t xml:space="preserve"> </w:t>
      </w:r>
      <w:r w:rsidRPr="00DB010B">
        <w:rPr>
          <w:rFonts w:cs="Times New Roman"/>
          <w:szCs w:val="28"/>
        </w:rPr>
        <w:lastRenderedPageBreak/>
        <w:t>довіри громадськості до результатів виборів та загального демократичного процесу.</w:t>
      </w:r>
    </w:p>
    <w:p w:rsidR="00573782" w:rsidRPr="009339E5" w:rsidRDefault="00573782" w:rsidP="00FF4D18">
      <w:pPr>
        <w:spacing w:after="0" w:line="360" w:lineRule="auto"/>
        <w:ind w:firstLine="720"/>
        <w:jc w:val="both"/>
        <w:rPr>
          <w:rFonts w:cs="Times New Roman"/>
          <w:szCs w:val="28"/>
        </w:rPr>
      </w:pPr>
      <w:r w:rsidRPr="009339E5">
        <w:rPr>
          <w:rFonts w:cs="Times New Roman"/>
          <w:szCs w:val="28"/>
        </w:rPr>
        <w:t>У серпні 2018 року Microsoft Corporation зап</w:t>
      </w:r>
      <w:r w:rsidR="00711D13">
        <w:rPr>
          <w:rFonts w:cs="Times New Roman"/>
          <w:szCs w:val="28"/>
        </w:rPr>
        <w:t>очаткувала</w:t>
      </w:r>
      <w:r w:rsidRPr="009339E5">
        <w:rPr>
          <w:rFonts w:cs="Times New Roman"/>
          <w:szCs w:val="28"/>
        </w:rPr>
        <w:t xml:space="preserve"> </w:t>
      </w:r>
      <w:r w:rsidR="007B0188" w:rsidRPr="009339E5">
        <w:rPr>
          <w:rFonts w:cs="Times New Roman"/>
          <w:szCs w:val="28"/>
        </w:rPr>
        <w:t xml:space="preserve">в Індії </w:t>
      </w:r>
      <w:r w:rsidRPr="009339E5">
        <w:rPr>
          <w:rFonts w:cs="Times New Roman"/>
          <w:szCs w:val="28"/>
        </w:rPr>
        <w:t>послугу Microsoft AccountGuard в рамках П</w:t>
      </w:r>
      <w:r w:rsidR="007B0188">
        <w:rPr>
          <w:rFonts w:cs="Times New Roman"/>
          <w:szCs w:val="28"/>
        </w:rPr>
        <w:t>рограми захисту демократії, метою якої є</w:t>
      </w:r>
      <w:r w:rsidRPr="009339E5">
        <w:rPr>
          <w:rFonts w:cs="Times New Roman"/>
          <w:szCs w:val="28"/>
        </w:rPr>
        <w:t xml:space="preserve"> захистити кампанії та виборчі процеси від кіберзагроз та дезінформації</w:t>
      </w:r>
      <w:r w:rsidR="0024043D" w:rsidRPr="009339E5">
        <w:rPr>
          <w:rFonts w:cs="Times New Roman"/>
          <w:szCs w:val="28"/>
        </w:rPr>
        <w:t>.</w:t>
      </w:r>
      <w:r w:rsidR="00236225">
        <w:rPr>
          <w:rFonts w:cs="Times New Roman"/>
          <w:szCs w:val="28"/>
        </w:rPr>
        <w:t xml:space="preserve"> </w:t>
      </w:r>
      <w:r w:rsidR="007B0188">
        <w:rPr>
          <w:rFonts w:cs="Times New Roman"/>
          <w:szCs w:val="28"/>
        </w:rPr>
        <w:t>Ця п</w:t>
      </w:r>
      <w:r w:rsidRPr="009339E5">
        <w:rPr>
          <w:rFonts w:cs="Times New Roman"/>
          <w:szCs w:val="28"/>
        </w:rPr>
        <w:t>ослуга забезпечує сповіщення пр</w:t>
      </w:r>
      <w:r w:rsidR="0024043D" w:rsidRPr="009339E5">
        <w:rPr>
          <w:rFonts w:cs="Times New Roman"/>
          <w:szCs w:val="28"/>
        </w:rPr>
        <w:t>о кіберзагрози, включаючи атаки</w:t>
      </w:r>
      <w:r w:rsidRPr="009339E5">
        <w:rPr>
          <w:rFonts w:cs="Times New Roman"/>
          <w:szCs w:val="28"/>
        </w:rPr>
        <w:t xml:space="preserve"> </w:t>
      </w:r>
      <w:r w:rsidR="007B0188">
        <w:rPr>
          <w:rFonts w:cs="Times New Roman"/>
          <w:szCs w:val="28"/>
        </w:rPr>
        <w:t>сторонніх осіб та організацій</w:t>
      </w:r>
      <w:r w:rsidRPr="009339E5">
        <w:rPr>
          <w:rFonts w:cs="Times New Roman"/>
          <w:szCs w:val="28"/>
        </w:rPr>
        <w:t xml:space="preserve">, як в електронних системах, керованих </w:t>
      </w:r>
      <w:r w:rsidR="007B0188">
        <w:rPr>
          <w:rFonts w:cs="Times New Roman"/>
          <w:szCs w:val="28"/>
        </w:rPr>
        <w:t>державними інституціями</w:t>
      </w:r>
      <w:r w:rsidRPr="009339E5">
        <w:rPr>
          <w:rFonts w:cs="Times New Roman"/>
          <w:szCs w:val="28"/>
        </w:rPr>
        <w:t>, так і в особистих ак</w:t>
      </w:r>
      <w:r w:rsidR="0024043D" w:rsidRPr="009339E5">
        <w:rPr>
          <w:rFonts w:cs="Times New Roman"/>
          <w:szCs w:val="28"/>
        </w:rPr>
        <w:t>к</w:t>
      </w:r>
      <w:r w:rsidRPr="009339E5">
        <w:rPr>
          <w:rFonts w:cs="Times New Roman"/>
          <w:szCs w:val="28"/>
        </w:rPr>
        <w:t xml:space="preserve">аунтах керівників та співробітників цих організацій. </w:t>
      </w:r>
    </w:p>
    <w:p w:rsidR="0024043D" w:rsidRPr="009339E5" w:rsidRDefault="001213B9" w:rsidP="00FF4D18">
      <w:pPr>
        <w:spacing w:after="0" w:line="360" w:lineRule="auto"/>
        <w:ind w:firstLine="720"/>
        <w:jc w:val="both"/>
        <w:rPr>
          <w:rFonts w:cs="Times New Roman"/>
          <w:szCs w:val="28"/>
        </w:rPr>
      </w:pPr>
      <w:r>
        <w:rPr>
          <w:rFonts w:cs="Times New Roman"/>
          <w:szCs w:val="28"/>
        </w:rPr>
        <w:t xml:space="preserve">У 2016 </w:t>
      </w:r>
      <w:r w:rsidR="0024043D" w:rsidRPr="009339E5">
        <w:rPr>
          <w:rFonts w:cs="Times New Roman"/>
          <w:szCs w:val="28"/>
        </w:rPr>
        <w:t>році Міністерство електроніки та інформаційн</w:t>
      </w:r>
      <w:r>
        <w:rPr>
          <w:rFonts w:cs="Times New Roman"/>
          <w:szCs w:val="28"/>
        </w:rPr>
        <w:t xml:space="preserve">их технологій (MeitY) </w:t>
      </w:r>
      <w:r w:rsidR="0024043D" w:rsidRPr="009339E5">
        <w:rPr>
          <w:rFonts w:cs="Times New Roman"/>
          <w:szCs w:val="28"/>
        </w:rPr>
        <w:t>Індії оголосило, що Microsoft є одним з перших світових пос</w:t>
      </w:r>
      <w:r>
        <w:rPr>
          <w:rFonts w:cs="Times New Roman"/>
          <w:szCs w:val="28"/>
        </w:rPr>
        <w:t>тачальників хмарних послуг, який отримав</w:t>
      </w:r>
      <w:r w:rsidR="0024043D" w:rsidRPr="009339E5">
        <w:rPr>
          <w:rFonts w:cs="Times New Roman"/>
          <w:szCs w:val="28"/>
        </w:rPr>
        <w:t xml:space="preserve"> попередню акредитацію MeitY. </w:t>
      </w:r>
      <w:r>
        <w:rPr>
          <w:rFonts w:cs="Times New Roman"/>
          <w:szCs w:val="28"/>
        </w:rPr>
        <w:t xml:space="preserve">Завдяки цій акредитації Microsoft </w:t>
      </w:r>
      <w:r w:rsidR="00565FE8">
        <w:rPr>
          <w:rFonts w:cs="Times New Roman"/>
          <w:szCs w:val="28"/>
        </w:rPr>
        <w:t xml:space="preserve">зміг </w:t>
      </w:r>
      <w:r>
        <w:rPr>
          <w:rFonts w:cs="Times New Roman"/>
          <w:szCs w:val="28"/>
        </w:rPr>
        <w:t>р</w:t>
      </w:r>
      <w:r w:rsidR="00565FE8">
        <w:rPr>
          <w:rFonts w:cs="Times New Roman"/>
          <w:szCs w:val="28"/>
        </w:rPr>
        <w:t>озширити</w:t>
      </w:r>
      <w:r>
        <w:rPr>
          <w:rFonts w:cs="Times New Roman"/>
          <w:szCs w:val="28"/>
        </w:rPr>
        <w:t xml:space="preserve"> обсяги співпраці</w:t>
      </w:r>
      <w:r w:rsidR="00C652A8" w:rsidRPr="009339E5">
        <w:rPr>
          <w:rFonts w:cs="Times New Roman"/>
          <w:szCs w:val="28"/>
        </w:rPr>
        <w:t xml:space="preserve"> </w:t>
      </w:r>
      <w:r>
        <w:rPr>
          <w:rFonts w:cs="Times New Roman"/>
          <w:szCs w:val="28"/>
        </w:rPr>
        <w:t xml:space="preserve">з урядом Індії щодо </w:t>
      </w:r>
      <w:r w:rsidR="00C652A8" w:rsidRPr="009339E5">
        <w:rPr>
          <w:rFonts w:cs="Times New Roman"/>
          <w:szCs w:val="28"/>
        </w:rPr>
        <w:t>надання трансформаційних послуг електронного упр</w:t>
      </w:r>
      <w:r>
        <w:rPr>
          <w:rFonts w:cs="Times New Roman"/>
          <w:szCs w:val="28"/>
        </w:rPr>
        <w:t xml:space="preserve">авління, </w:t>
      </w:r>
      <w:r w:rsidR="008B2521" w:rsidRPr="008B2521">
        <w:rPr>
          <w:rFonts w:cs="Times New Roman"/>
          <w:szCs w:val="28"/>
        </w:rPr>
        <w:t>оптимізації ІТ-операцій</w:t>
      </w:r>
      <w:r w:rsidR="008B2521">
        <w:rPr>
          <w:rFonts w:cs="Times New Roman"/>
          <w:szCs w:val="28"/>
        </w:rPr>
        <w:t xml:space="preserve">, </w:t>
      </w:r>
      <w:r>
        <w:rPr>
          <w:rFonts w:cs="Times New Roman"/>
          <w:szCs w:val="28"/>
        </w:rPr>
        <w:t xml:space="preserve">можливостей </w:t>
      </w:r>
      <w:r w:rsidR="008B2521">
        <w:rPr>
          <w:rFonts w:cs="Times New Roman"/>
          <w:szCs w:val="28"/>
        </w:rPr>
        <w:t>фінансової інклюзивності</w:t>
      </w:r>
      <w:r w:rsidR="00C652A8" w:rsidRPr="009339E5">
        <w:rPr>
          <w:rFonts w:cs="Times New Roman"/>
          <w:szCs w:val="28"/>
        </w:rPr>
        <w:t>, якісного медичного обслуговування та освіти мільярдам людей у ​​країні.</w:t>
      </w:r>
      <w:r w:rsidR="008058C3" w:rsidRPr="009339E5">
        <w:rPr>
          <w:rStyle w:val="ab"/>
          <w:rFonts w:cs="Times New Roman"/>
          <w:szCs w:val="28"/>
        </w:rPr>
        <w:footnoteReference w:id="127"/>
      </w:r>
      <w:r w:rsidR="008B2521" w:rsidRPr="008B2521">
        <w:t xml:space="preserve"> </w:t>
      </w:r>
      <w:r w:rsidR="008B2521" w:rsidRPr="008B2521">
        <w:rPr>
          <w:rFonts w:cs="Times New Roman"/>
          <w:szCs w:val="28"/>
        </w:rPr>
        <w:t>MeitY є ключовою агенцією щодо політики та рекомендацій, пов’язаних із ІТ. Це керівний орган, який надає рекомендації всім організаціям дер</w:t>
      </w:r>
      <w:r w:rsidR="008B2521">
        <w:rPr>
          <w:rFonts w:cs="Times New Roman"/>
          <w:szCs w:val="28"/>
        </w:rPr>
        <w:t xml:space="preserve">жавного сектору, фінансованим </w:t>
      </w:r>
      <w:r w:rsidR="008B2521" w:rsidRPr="008B2521">
        <w:rPr>
          <w:rFonts w:cs="Times New Roman"/>
          <w:szCs w:val="28"/>
        </w:rPr>
        <w:t xml:space="preserve">організаціям, </w:t>
      </w:r>
      <w:r w:rsidR="008B2521">
        <w:rPr>
          <w:rFonts w:cs="Times New Roman"/>
          <w:szCs w:val="28"/>
        </w:rPr>
        <w:t>органам місцевого самоврядування</w:t>
      </w:r>
      <w:r w:rsidR="008B2521" w:rsidRPr="008B2521">
        <w:rPr>
          <w:rFonts w:cs="Times New Roman"/>
          <w:szCs w:val="28"/>
        </w:rPr>
        <w:t>, а також державним підприємствам в</w:t>
      </w:r>
      <w:r w:rsidR="008B2521">
        <w:rPr>
          <w:rFonts w:cs="Times New Roman"/>
          <w:szCs w:val="28"/>
        </w:rPr>
        <w:t xml:space="preserve"> Індії. Рекомендації MeitY</w:t>
      </w:r>
      <w:r w:rsidR="008B2521" w:rsidRPr="008B2521">
        <w:rPr>
          <w:rFonts w:cs="Times New Roman"/>
          <w:szCs w:val="28"/>
        </w:rPr>
        <w:t xml:space="preserve"> приймаються організаціями приватного сектора в регульованих галузях</w:t>
      </w:r>
      <w:r w:rsidR="008B2521">
        <w:rPr>
          <w:rFonts w:cs="Times New Roman"/>
          <w:szCs w:val="28"/>
        </w:rPr>
        <w:t xml:space="preserve"> і впливають</w:t>
      </w:r>
      <w:r w:rsidR="008B2521" w:rsidRPr="008B2521">
        <w:rPr>
          <w:rFonts w:cs="Times New Roman"/>
          <w:szCs w:val="28"/>
        </w:rPr>
        <w:t xml:space="preserve"> на критерії використання хмарних послуг у всій Індії.</w:t>
      </w:r>
    </w:p>
    <w:p w:rsidR="00C652A8" w:rsidRPr="00DB010B" w:rsidRDefault="00C652A8" w:rsidP="00FF4D18">
      <w:pPr>
        <w:spacing w:after="0" w:line="360" w:lineRule="auto"/>
        <w:ind w:firstLine="720"/>
        <w:jc w:val="both"/>
        <w:rPr>
          <w:rFonts w:cs="Times New Roman"/>
          <w:szCs w:val="28"/>
        </w:rPr>
      </w:pPr>
      <w:r w:rsidRPr="00DB010B">
        <w:rPr>
          <w:rFonts w:cs="Times New Roman"/>
          <w:szCs w:val="28"/>
        </w:rPr>
        <w:t>У 2019 році компанія Microsoft India розп</w:t>
      </w:r>
      <w:r w:rsidR="00565FE8" w:rsidRPr="00DB010B">
        <w:rPr>
          <w:rFonts w:cs="Times New Roman"/>
          <w:szCs w:val="28"/>
        </w:rPr>
        <w:t xml:space="preserve">очала </w:t>
      </w:r>
      <w:r w:rsidRPr="00DB010B">
        <w:rPr>
          <w:rFonts w:cs="Times New Roman"/>
          <w:szCs w:val="28"/>
        </w:rPr>
        <w:t>національну програму з надання знань щодо</w:t>
      </w:r>
      <w:r w:rsidR="00782DC2" w:rsidRPr="00DB010B">
        <w:rPr>
          <w:rFonts w:cs="Times New Roman"/>
          <w:szCs w:val="28"/>
        </w:rPr>
        <w:t xml:space="preserve"> можливості критичного мислення</w:t>
      </w:r>
      <w:r w:rsidRPr="00DB010B">
        <w:rPr>
          <w:rFonts w:cs="Times New Roman"/>
          <w:szCs w:val="28"/>
        </w:rPr>
        <w:t xml:space="preserve"> штучного інтелекту та інтелектуальних навичок хмарних обчислень</w:t>
      </w:r>
      <w:r w:rsidR="00565FE8" w:rsidRPr="00DB010B">
        <w:rPr>
          <w:rFonts w:cs="Times New Roman"/>
          <w:szCs w:val="28"/>
        </w:rPr>
        <w:t xml:space="preserve"> (Digital Governance Tech Tour)</w:t>
      </w:r>
      <w:r w:rsidRPr="00DB010B">
        <w:rPr>
          <w:rFonts w:cs="Times New Roman"/>
          <w:szCs w:val="28"/>
        </w:rPr>
        <w:t xml:space="preserve"> </w:t>
      </w:r>
      <w:r w:rsidRPr="00DB010B">
        <w:rPr>
          <w:rFonts w:cs="Times New Roman"/>
          <w:szCs w:val="28"/>
        </w:rPr>
        <w:lastRenderedPageBreak/>
        <w:t>державним чиновникам, відповідальним за ІТ, по</w:t>
      </w:r>
      <w:r w:rsidR="00565FE8" w:rsidRPr="00DB010B">
        <w:rPr>
          <w:rFonts w:cs="Times New Roman"/>
          <w:szCs w:val="28"/>
        </w:rPr>
        <w:t xml:space="preserve"> всій країні. Ініціатива включала</w:t>
      </w:r>
      <w:r w:rsidRPr="00DB010B">
        <w:rPr>
          <w:rFonts w:cs="Times New Roman"/>
          <w:szCs w:val="28"/>
        </w:rPr>
        <w:t xml:space="preserve"> серію фізичних та віртуальних семінарів і </w:t>
      </w:r>
      <w:r w:rsidR="00565FE8" w:rsidRPr="00DB010B">
        <w:rPr>
          <w:rFonts w:cs="Times New Roman"/>
          <w:szCs w:val="28"/>
        </w:rPr>
        <w:t xml:space="preserve">була </w:t>
      </w:r>
      <w:r w:rsidRPr="00DB010B">
        <w:rPr>
          <w:rFonts w:cs="Times New Roman"/>
          <w:szCs w:val="28"/>
        </w:rPr>
        <w:t>спрямована на підготовку 5000 праці</w:t>
      </w:r>
      <w:r w:rsidR="00565FE8" w:rsidRPr="00DB010B">
        <w:rPr>
          <w:rFonts w:cs="Times New Roman"/>
          <w:szCs w:val="28"/>
        </w:rPr>
        <w:t>вників протягом 12 місяців. Це</w:t>
      </w:r>
      <w:r w:rsidRPr="00DB010B">
        <w:rPr>
          <w:rFonts w:cs="Times New Roman"/>
          <w:szCs w:val="28"/>
        </w:rPr>
        <w:t xml:space="preserve"> підтверджує прагнення корпорації </w:t>
      </w:r>
      <w:r w:rsidR="00782DC2" w:rsidRPr="00DB010B">
        <w:rPr>
          <w:rFonts w:cs="Times New Roman"/>
          <w:szCs w:val="28"/>
        </w:rPr>
        <w:t xml:space="preserve">Microsoft </w:t>
      </w:r>
      <w:r w:rsidRPr="00DB010B">
        <w:rPr>
          <w:rFonts w:cs="Times New Roman"/>
          <w:szCs w:val="28"/>
        </w:rPr>
        <w:t>надати державним організаціям можливість використовувати штучний інтелект та безпечні хмарні технології для ефективного, прозорого та продуктивного управління.</w:t>
      </w:r>
      <w:r w:rsidRPr="00DB010B">
        <w:t xml:space="preserve"> </w:t>
      </w:r>
      <w:r w:rsidR="00565FE8" w:rsidRPr="00DB010B">
        <w:rPr>
          <w:rFonts w:cs="Times New Roman"/>
          <w:szCs w:val="28"/>
        </w:rPr>
        <w:t xml:space="preserve">У 2019 році у Нью-Делі </w:t>
      </w:r>
      <w:r w:rsidR="00782DC2" w:rsidRPr="00DB010B">
        <w:rPr>
          <w:rFonts w:cs="Times New Roman"/>
          <w:szCs w:val="28"/>
        </w:rPr>
        <w:t>п</w:t>
      </w:r>
      <w:r w:rsidRPr="00DB010B">
        <w:rPr>
          <w:rFonts w:cs="Times New Roman"/>
          <w:szCs w:val="28"/>
        </w:rPr>
        <w:t>рограму урочисто відкрили на саміті Digital Governanc</w:t>
      </w:r>
      <w:r w:rsidR="00565FE8" w:rsidRPr="00DB010B">
        <w:rPr>
          <w:rFonts w:cs="Times New Roman"/>
          <w:szCs w:val="28"/>
        </w:rPr>
        <w:t>e Te</w:t>
      </w:r>
      <w:r w:rsidR="00782DC2" w:rsidRPr="00DB010B">
        <w:rPr>
          <w:rFonts w:cs="Times New Roman"/>
          <w:szCs w:val="28"/>
        </w:rPr>
        <w:t>ch Summit</w:t>
      </w:r>
      <w:r w:rsidR="00565FE8" w:rsidRPr="00DB010B">
        <w:rPr>
          <w:rFonts w:cs="Times New Roman"/>
          <w:szCs w:val="28"/>
        </w:rPr>
        <w:t xml:space="preserve"> генеральний</w:t>
      </w:r>
      <w:r w:rsidRPr="00DB010B">
        <w:rPr>
          <w:rFonts w:cs="Times New Roman"/>
          <w:szCs w:val="28"/>
        </w:rPr>
        <w:t xml:space="preserve"> директор NITI</w:t>
      </w:r>
      <w:r w:rsidR="00782DC2" w:rsidRPr="00DB010B">
        <w:rPr>
          <w:rFonts w:cs="Times New Roman"/>
          <w:szCs w:val="28"/>
        </w:rPr>
        <w:t>(</w:t>
      </w:r>
      <w:r w:rsidR="00782DC2" w:rsidRPr="00DB010B">
        <w:rPr>
          <w:rFonts w:cs="Times New Roman"/>
          <w:bCs/>
          <w:szCs w:val="28"/>
          <w:shd w:val="clear" w:color="auto" w:fill="FFFFFF"/>
        </w:rPr>
        <w:t>National Institution for Transforming India</w:t>
      </w:r>
      <w:r w:rsidR="00782DC2" w:rsidRPr="00DB010B">
        <w:rPr>
          <w:rFonts w:ascii="Arial" w:hAnsi="Arial" w:cs="Arial"/>
          <w:b/>
          <w:bCs/>
          <w:sz w:val="21"/>
          <w:szCs w:val="21"/>
          <w:shd w:val="clear" w:color="auto" w:fill="FFFFFF"/>
        </w:rPr>
        <w:t>)</w:t>
      </w:r>
      <w:r w:rsidR="00565FE8" w:rsidRPr="00DB010B">
        <w:rPr>
          <w:rFonts w:cs="Times New Roman"/>
          <w:szCs w:val="28"/>
        </w:rPr>
        <w:t>, секретар MeITY, генеральний директор</w:t>
      </w:r>
      <w:r w:rsidRPr="00DB010B">
        <w:rPr>
          <w:rFonts w:cs="Times New Roman"/>
          <w:szCs w:val="28"/>
        </w:rPr>
        <w:t xml:space="preserve"> Національного центру інформатики (NIC);</w:t>
      </w:r>
      <w:r w:rsidR="00565FE8" w:rsidRPr="00DB010B">
        <w:rPr>
          <w:rFonts w:cs="Times New Roman"/>
          <w:szCs w:val="28"/>
        </w:rPr>
        <w:t xml:space="preserve"> генеральний директор</w:t>
      </w:r>
      <w:r w:rsidRPr="00DB010B">
        <w:rPr>
          <w:rFonts w:cs="Times New Roman"/>
          <w:szCs w:val="28"/>
        </w:rPr>
        <w:t xml:space="preserve"> Індійських технологічних парків (STP</w:t>
      </w:r>
      <w:r w:rsidR="00565FE8" w:rsidRPr="00DB010B">
        <w:rPr>
          <w:rFonts w:cs="Times New Roman"/>
          <w:szCs w:val="28"/>
        </w:rPr>
        <w:t>I), президент Microsoft India та інші високопоставлені</w:t>
      </w:r>
      <w:r w:rsidR="00782DC2" w:rsidRPr="00DB010B">
        <w:rPr>
          <w:rFonts w:cs="Times New Roman"/>
          <w:szCs w:val="28"/>
        </w:rPr>
        <w:t xml:space="preserve"> осо</w:t>
      </w:r>
      <w:r w:rsidRPr="00DB010B">
        <w:rPr>
          <w:rFonts w:cs="Times New Roman"/>
          <w:szCs w:val="28"/>
        </w:rPr>
        <w:t>б</w:t>
      </w:r>
      <w:r w:rsidR="00565FE8" w:rsidRPr="00DB010B">
        <w:rPr>
          <w:rFonts w:cs="Times New Roman"/>
          <w:szCs w:val="28"/>
        </w:rPr>
        <w:t>и</w:t>
      </w:r>
      <w:r w:rsidRPr="00DB010B">
        <w:rPr>
          <w:rFonts w:cs="Times New Roman"/>
          <w:szCs w:val="28"/>
        </w:rPr>
        <w:t>. На саміті</w:t>
      </w:r>
      <w:r w:rsidR="00565FE8" w:rsidRPr="00DB010B">
        <w:rPr>
          <w:rFonts w:cs="Times New Roman"/>
          <w:szCs w:val="28"/>
        </w:rPr>
        <w:t xml:space="preserve"> також відбулися </w:t>
      </w:r>
      <w:r w:rsidRPr="00DB010B">
        <w:rPr>
          <w:rFonts w:cs="Times New Roman"/>
          <w:szCs w:val="28"/>
        </w:rPr>
        <w:t>дискусії щодо величезних можливостей, які відк</w:t>
      </w:r>
      <w:r w:rsidR="00E1255B" w:rsidRPr="00DB010B">
        <w:rPr>
          <w:rFonts w:cs="Times New Roman"/>
          <w:szCs w:val="28"/>
        </w:rPr>
        <w:t>риються з діджиталізацією</w:t>
      </w:r>
      <w:r w:rsidRPr="00DB010B">
        <w:rPr>
          <w:rFonts w:cs="Times New Roman"/>
          <w:szCs w:val="28"/>
        </w:rPr>
        <w:t xml:space="preserve"> державних </w:t>
      </w:r>
      <w:r w:rsidR="00E1255B" w:rsidRPr="00DB010B">
        <w:rPr>
          <w:rFonts w:cs="Times New Roman"/>
          <w:szCs w:val="28"/>
        </w:rPr>
        <w:t>послуг</w:t>
      </w:r>
      <w:r w:rsidRPr="00DB010B">
        <w:rPr>
          <w:rFonts w:cs="Times New Roman"/>
          <w:szCs w:val="28"/>
        </w:rPr>
        <w:t xml:space="preserve">. </w:t>
      </w:r>
      <w:r w:rsidR="00E1255B" w:rsidRPr="00DB010B">
        <w:rPr>
          <w:rFonts w:cs="Times New Roman"/>
          <w:szCs w:val="28"/>
        </w:rPr>
        <w:t xml:space="preserve">На саміті також було обговорено </w:t>
      </w:r>
      <w:r w:rsidRPr="00DB010B">
        <w:rPr>
          <w:rFonts w:cs="Times New Roman"/>
          <w:szCs w:val="28"/>
        </w:rPr>
        <w:t>необхідність</w:t>
      </w:r>
      <w:r w:rsidR="00E1255B" w:rsidRPr="00DB010B">
        <w:rPr>
          <w:rFonts w:cs="Times New Roman"/>
          <w:szCs w:val="28"/>
        </w:rPr>
        <w:t xml:space="preserve"> створення</w:t>
      </w:r>
      <w:r w:rsidRPr="00DB010B">
        <w:rPr>
          <w:rFonts w:cs="Times New Roman"/>
          <w:szCs w:val="28"/>
        </w:rPr>
        <w:t xml:space="preserve"> безпечної інформаційної інфраструктури, а також </w:t>
      </w:r>
      <w:r w:rsidR="00E1255B" w:rsidRPr="00DB010B">
        <w:rPr>
          <w:rFonts w:cs="Times New Roman"/>
          <w:szCs w:val="28"/>
        </w:rPr>
        <w:t>шляхи розбудови урядовими установами довіри до своїх проє</w:t>
      </w:r>
      <w:r w:rsidRPr="00DB010B">
        <w:rPr>
          <w:rFonts w:cs="Times New Roman"/>
          <w:szCs w:val="28"/>
        </w:rPr>
        <w:t xml:space="preserve">ктів на основі інтелектуальних технологій. Після обговорень відбулася перша навчальна сесія програми, в якій взяли участь близько 500 учасників з різних центральних та </w:t>
      </w:r>
      <w:r w:rsidR="00E1255B" w:rsidRPr="00DB010B">
        <w:rPr>
          <w:rFonts w:cs="Times New Roman"/>
          <w:szCs w:val="28"/>
        </w:rPr>
        <w:t>органів влади</w:t>
      </w:r>
      <w:r w:rsidRPr="00DB010B">
        <w:rPr>
          <w:rFonts w:cs="Times New Roman"/>
          <w:szCs w:val="28"/>
        </w:rPr>
        <w:t>.</w:t>
      </w:r>
      <w:r w:rsidR="008058C3" w:rsidRPr="00DB010B">
        <w:rPr>
          <w:rStyle w:val="ab"/>
          <w:rFonts w:cs="Times New Roman"/>
          <w:szCs w:val="28"/>
        </w:rPr>
        <w:footnoteReference w:id="128"/>
      </w:r>
    </w:p>
    <w:p w:rsidR="00255D47" w:rsidRDefault="00E1255B" w:rsidP="00FF4D18">
      <w:pPr>
        <w:spacing w:after="0" w:line="360" w:lineRule="auto"/>
        <w:ind w:firstLine="720"/>
        <w:jc w:val="both"/>
        <w:rPr>
          <w:rFonts w:cs="Times New Roman"/>
          <w:szCs w:val="28"/>
          <w:highlight w:val="yellow"/>
        </w:rPr>
      </w:pPr>
      <w:r w:rsidRPr="00E1255B">
        <w:rPr>
          <w:rFonts w:cs="Times New Roman"/>
          <w:szCs w:val="28"/>
        </w:rPr>
        <w:t xml:space="preserve">На готовність </w:t>
      </w:r>
      <w:r w:rsidRPr="00E1255B">
        <w:rPr>
          <w:rFonts w:cs="Times New Roman"/>
          <w:szCs w:val="28"/>
          <w:lang w:val="en-US"/>
        </w:rPr>
        <w:t>Microsoft</w:t>
      </w:r>
      <w:r w:rsidRPr="00E1255B">
        <w:rPr>
          <w:rFonts w:cs="Times New Roman"/>
          <w:szCs w:val="28"/>
        </w:rPr>
        <w:t xml:space="preserve"> </w:t>
      </w:r>
      <w:r w:rsidRPr="00E1255B">
        <w:rPr>
          <w:rFonts w:cs="Times New Roman"/>
          <w:szCs w:val="28"/>
          <w:lang w:val="en-US"/>
        </w:rPr>
        <w:t>Corporation</w:t>
      </w:r>
      <w:r w:rsidRPr="00E1255B">
        <w:rPr>
          <w:rFonts w:cs="Times New Roman"/>
          <w:szCs w:val="28"/>
        </w:rPr>
        <w:t xml:space="preserve"> впроваджувати інновації та інвестувати в Індію було наголошено й під час візиту її</w:t>
      </w:r>
      <w:r w:rsidR="00236225">
        <w:rPr>
          <w:rFonts w:cs="Times New Roman"/>
          <w:szCs w:val="28"/>
        </w:rPr>
        <w:t xml:space="preserve"> </w:t>
      </w:r>
      <w:r w:rsidRPr="00E1255B">
        <w:rPr>
          <w:rFonts w:cs="Times New Roman"/>
          <w:szCs w:val="28"/>
        </w:rPr>
        <w:t>генерального директора</w:t>
      </w:r>
      <w:r w:rsidR="00236225">
        <w:rPr>
          <w:rFonts w:cs="Times New Roman"/>
          <w:szCs w:val="28"/>
        </w:rPr>
        <w:t xml:space="preserve"> </w:t>
      </w:r>
      <w:r w:rsidRPr="00E1255B">
        <w:rPr>
          <w:rFonts w:cs="Times New Roman"/>
          <w:szCs w:val="28"/>
        </w:rPr>
        <w:t>Сатії Наделли до Мумбаї у лютому 2020 року</w:t>
      </w:r>
      <w:r>
        <w:rPr>
          <w:rFonts w:cs="Times New Roman"/>
          <w:szCs w:val="28"/>
        </w:rPr>
        <w:t xml:space="preserve">. </w:t>
      </w:r>
      <w:r w:rsidR="00711D13">
        <w:rPr>
          <w:rFonts w:cs="Times New Roman"/>
          <w:szCs w:val="28"/>
        </w:rPr>
        <w:t>У планах компанії</w:t>
      </w:r>
      <w:r w:rsidR="00236225">
        <w:rPr>
          <w:rFonts w:cs="Times New Roman"/>
          <w:szCs w:val="28"/>
        </w:rPr>
        <w:t xml:space="preserve"> </w:t>
      </w:r>
      <w:r w:rsidR="00711D13">
        <w:rPr>
          <w:rFonts w:cs="Times New Roman"/>
          <w:szCs w:val="28"/>
        </w:rPr>
        <w:t>передбачалося розширити</w:t>
      </w:r>
      <w:r w:rsidR="003852C7" w:rsidRPr="00E1255B">
        <w:rPr>
          <w:rFonts w:cs="Times New Roman"/>
          <w:szCs w:val="28"/>
        </w:rPr>
        <w:t xml:space="preserve"> можливості </w:t>
      </w:r>
      <w:r w:rsidR="008F79DC">
        <w:rPr>
          <w:rFonts w:cs="Times New Roman"/>
          <w:szCs w:val="28"/>
        </w:rPr>
        <w:t>окремих осіб та організацій</w:t>
      </w:r>
      <w:r w:rsidR="003852C7" w:rsidRPr="00E1255B">
        <w:t xml:space="preserve"> </w:t>
      </w:r>
      <w:r w:rsidR="008F79DC">
        <w:rPr>
          <w:rFonts w:cs="Times New Roman"/>
          <w:szCs w:val="28"/>
        </w:rPr>
        <w:t>для</w:t>
      </w:r>
      <w:r w:rsidR="003852C7" w:rsidRPr="00E1255B">
        <w:rPr>
          <w:rFonts w:cs="Times New Roman"/>
          <w:szCs w:val="28"/>
        </w:rPr>
        <w:t xml:space="preserve"> </w:t>
      </w:r>
      <w:r w:rsidR="00997C3D">
        <w:rPr>
          <w:rFonts w:cs="Times New Roman"/>
          <w:szCs w:val="28"/>
        </w:rPr>
        <w:t>участі в цифровому</w:t>
      </w:r>
      <w:r>
        <w:rPr>
          <w:rFonts w:cs="Times New Roman"/>
          <w:szCs w:val="28"/>
        </w:rPr>
        <w:t xml:space="preserve"> </w:t>
      </w:r>
      <w:r w:rsidR="00997C3D">
        <w:rPr>
          <w:rFonts w:cs="Times New Roman"/>
          <w:szCs w:val="28"/>
        </w:rPr>
        <w:t>електронному урядуванні</w:t>
      </w:r>
      <w:r w:rsidR="003852C7" w:rsidRPr="00E1255B">
        <w:rPr>
          <w:rFonts w:cs="Times New Roman"/>
          <w:szCs w:val="28"/>
        </w:rPr>
        <w:t>.</w:t>
      </w:r>
      <w:r w:rsidR="003852C7" w:rsidRPr="00E1255B">
        <w:t xml:space="preserve"> </w:t>
      </w:r>
      <w:r w:rsidR="003852C7" w:rsidRPr="00E1255B">
        <w:rPr>
          <w:rFonts w:cs="Times New Roman"/>
          <w:szCs w:val="28"/>
        </w:rPr>
        <w:t xml:space="preserve">У серпні </w:t>
      </w:r>
      <w:r w:rsidR="008F79DC">
        <w:rPr>
          <w:rFonts w:cs="Times New Roman"/>
          <w:szCs w:val="28"/>
        </w:rPr>
        <w:t>цього ж</w:t>
      </w:r>
      <w:r w:rsidR="003852C7" w:rsidRPr="00E1255B">
        <w:rPr>
          <w:rFonts w:cs="Times New Roman"/>
          <w:szCs w:val="28"/>
        </w:rPr>
        <w:t xml:space="preserve"> року програмний гігант організував серію семінарів-практикумів у Лакхнау, щоб </w:t>
      </w:r>
      <w:r w:rsidR="008F79DC">
        <w:rPr>
          <w:rFonts w:cs="Times New Roman"/>
          <w:szCs w:val="28"/>
        </w:rPr>
        <w:t xml:space="preserve">підвищити кваліфікацію </w:t>
      </w:r>
      <w:r w:rsidR="003852C7" w:rsidRPr="00E1255B">
        <w:rPr>
          <w:rFonts w:cs="Times New Roman"/>
          <w:szCs w:val="28"/>
        </w:rPr>
        <w:t>державних чиновників, відповідальних за ІТ,</w:t>
      </w:r>
      <w:r w:rsidR="008F79DC">
        <w:rPr>
          <w:rFonts w:cs="Times New Roman"/>
          <w:szCs w:val="28"/>
        </w:rPr>
        <w:t xml:space="preserve"> в оволодінні навичками роботи з хмарними технологіями</w:t>
      </w:r>
      <w:r w:rsidR="003852C7" w:rsidRPr="00E1255B">
        <w:rPr>
          <w:rFonts w:cs="Times New Roman"/>
          <w:szCs w:val="28"/>
        </w:rPr>
        <w:t>. Ініціатива мала на меті навчити 5000 співробітників протягом 12 місяців</w:t>
      </w:r>
      <w:r w:rsidR="008F79DC">
        <w:rPr>
          <w:rFonts w:cs="Times New Roman"/>
          <w:szCs w:val="28"/>
        </w:rPr>
        <w:t xml:space="preserve"> користуватися ШІ</w:t>
      </w:r>
      <w:r w:rsidR="003852C7" w:rsidRPr="00E1255B">
        <w:rPr>
          <w:rFonts w:cs="Times New Roman"/>
          <w:szCs w:val="28"/>
        </w:rPr>
        <w:t xml:space="preserve"> та захистити хмарні </w:t>
      </w:r>
      <w:r w:rsidR="003852C7" w:rsidRPr="00E1255B">
        <w:rPr>
          <w:rFonts w:cs="Times New Roman"/>
          <w:szCs w:val="28"/>
        </w:rPr>
        <w:lastRenderedPageBreak/>
        <w:t>технології</w:t>
      </w:r>
      <w:r w:rsidR="008F79DC">
        <w:rPr>
          <w:rFonts w:cs="Times New Roman"/>
          <w:szCs w:val="28"/>
        </w:rPr>
        <w:t xml:space="preserve"> від кібератак і забезпечити ефективне</w:t>
      </w:r>
      <w:r w:rsidR="00635539">
        <w:rPr>
          <w:rFonts w:cs="Times New Roman"/>
          <w:szCs w:val="28"/>
        </w:rPr>
        <w:t>, прозоре та продуктивне</w:t>
      </w:r>
      <w:r w:rsidR="001F4CE5" w:rsidRPr="00E1255B">
        <w:rPr>
          <w:rFonts w:cs="Times New Roman"/>
          <w:szCs w:val="28"/>
        </w:rPr>
        <w:t xml:space="preserve"> управління. </w:t>
      </w:r>
      <w:r w:rsidR="00635539">
        <w:rPr>
          <w:rFonts w:cs="Times New Roman"/>
          <w:szCs w:val="28"/>
        </w:rPr>
        <w:t>В Індії діяльність</w:t>
      </w:r>
      <w:r w:rsidR="003852C7" w:rsidRPr="00E1255B">
        <w:rPr>
          <w:rFonts w:cs="Times New Roman"/>
          <w:szCs w:val="28"/>
        </w:rPr>
        <w:t xml:space="preserve"> Microsoft </w:t>
      </w:r>
      <w:r w:rsidR="00635539">
        <w:rPr>
          <w:rFonts w:cs="Times New Roman"/>
          <w:szCs w:val="28"/>
        </w:rPr>
        <w:t>полягає також</w:t>
      </w:r>
      <w:r w:rsidR="00236225">
        <w:rPr>
          <w:rFonts w:cs="Times New Roman"/>
          <w:szCs w:val="28"/>
        </w:rPr>
        <w:t xml:space="preserve"> </w:t>
      </w:r>
      <w:r w:rsidR="00635539">
        <w:rPr>
          <w:rFonts w:cs="Times New Roman"/>
          <w:szCs w:val="28"/>
        </w:rPr>
        <w:t>в налагодженні</w:t>
      </w:r>
      <w:r w:rsidR="003852C7" w:rsidRPr="00E1255B">
        <w:rPr>
          <w:rFonts w:cs="Times New Roman"/>
          <w:szCs w:val="28"/>
        </w:rPr>
        <w:t xml:space="preserve"> партнерських відносин зі стартапами, урядом та спільнотою розробників</w:t>
      </w:r>
      <w:r w:rsidR="00635539">
        <w:rPr>
          <w:rFonts w:cs="Times New Roman"/>
          <w:szCs w:val="28"/>
        </w:rPr>
        <w:t>. Крім того, з</w:t>
      </w:r>
      <w:r w:rsidR="003852C7" w:rsidRPr="00E1255B">
        <w:rPr>
          <w:rFonts w:cs="Times New Roman"/>
          <w:szCs w:val="28"/>
        </w:rPr>
        <w:t xml:space="preserve"> точки зору бізнесу, Microsoft нарощує свою дослідницьку діяльність в Індії та проводить низку пілотних проєктів ШІ / глибоких технологій </w:t>
      </w:r>
      <w:r w:rsidR="00635539">
        <w:rPr>
          <w:rFonts w:cs="Times New Roman"/>
          <w:szCs w:val="28"/>
        </w:rPr>
        <w:t xml:space="preserve">зокрема </w:t>
      </w:r>
      <w:r w:rsidR="003852C7" w:rsidRPr="00E1255B">
        <w:rPr>
          <w:rFonts w:cs="Times New Roman"/>
          <w:szCs w:val="28"/>
        </w:rPr>
        <w:t>в та</w:t>
      </w:r>
      <w:r w:rsidR="00635539">
        <w:rPr>
          <w:rFonts w:cs="Times New Roman"/>
          <w:szCs w:val="28"/>
        </w:rPr>
        <w:t>ких сферах, як охорона здоров'я</w:t>
      </w:r>
      <w:r w:rsidR="00B00345">
        <w:rPr>
          <w:rStyle w:val="ab"/>
          <w:rFonts w:cs="Times New Roman"/>
          <w:szCs w:val="28"/>
        </w:rPr>
        <w:footnoteReference w:id="129"/>
      </w:r>
      <w:r w:rsidR="003852C7" w:rsidRPr="00E1255B">
        <w:rPr>
          <w:rFonts w:cs="Times New Roman"/>
          <w:szCs w:val="28"/>
        </w:rPr>
        <w:t>.</w:t>
      </w:r>
      <w:r w:rsidR="008058C3" w:rsidRPr="00E1255B">
        <w:rPr>
          <w:rStyle w:val="ab"/>
          <w:rFonts w:cs="Times New Roman"/>
          <w:szCs w:val="28"/>
        </w:rPr>
        <w:footnoteReference w:id="130"/>
      </w:r>
      <w:r w:rsidR="00255D47" w:rsidRPr="00255D47">
        <w:rPr>
          <w:rFonts w:cs="Times New Roman"/>
          <w:szCs w:val="28"/>
          <w:highlight w:val="yellow"/>
        </w:rPr>
        <w:t xml:space="preserve"> </w:t>
      </w:r>
    </w:p>
    <w:p w:rsidR="00C652A8" w:rsidRPr="009339E5" w:rsidRDefault="00255D47" w:rsidP="00FF4D18">
      <w:pPr>
        <w:spacing w:after="0" w:line="360" w:lineRule="auto"/>
        <w:ind w:firstLine="720"/>
        <w:jc w:val="both"/>
        <w:rPr>
          <w:rFonts w:cs="Times New Roman"/>
          <w:szCs w:val="28"/>
        </w:rPr>
      </w:pPr>
      <w:r w:rsidRPr="00255D47">
        <w:rPr>
          <w:rFonts w:cs="Times New Roman"/>
          <w:szCs w:val="28"/>
        </w:rPr>
        <w:t xml:space="preserve">Вітчизняні ІТ-компанії в Індії також активно пришвидшують цифрову трансформацію країни шляхом співпраці з </w:t>
      </w:r>
      <w:r w:rsidRPr="00255D47">
        <w:rPr>
          <w:rFonts w:cs="Times New Roman"/>
          <w:szCs w:val="28"/>
          <w:lang w:val="en-US"/>
        </w:rPr>
        <w:t>Microsoft</w:t>
      </w:r>
      <w:r w:rsidRPr="00255D47">
        <w:rPr>
          <w:rFonts w:cs="Times New Roman"/>
          <w:szCs w:val="28"/>
        </w:rPr>
        <w:t>. Компанія Softline India, що займається розробкою стратегії цифрової трансформації і інформаційної безпеки здобула перемогу у конкурсі Microsoft India Area Award 2021 – Technology Partner of the Year у номінації "Безпека". Компанія була включена до списку найуспішніших партнерів Microsoft у всьому світі завдяки винятковим компетенціям у галузі інновацій та впровадження рішень, що базуються на технологіях Microsoft. Нагорода Microsoft Partner of the Year присуджується партнерам Microsoft за успіхи у бізнесі та впровадженні інноваційних технологій за останній рік. Компанія Softline отримала цю нагороду за надання рішень та сервісів найвищої якості на індійському ринку.</w:t>
      </w:r>
    </w:p>
    <w:p w:rsidR="00255D47" w:rsidRDefault="003852C7" w:rsidP="00255D47">
      <w:pPr>
        <w:spacing w:after="0" w:line="360" w:lineRule="auto"/>
        <w:ind w:firstLine="720"/>
        <w:jc w:val="both"/>
        <w:rPr>
          <w:rFonts w:cs="Times New Roman"/>
          <w:szCs w:val="28"/>
          <w:highlight w:val="yellow"/>
        </w:rPr>
      </w:pPr>
      <w:r w:rsidRPr="00255D47">
        <w:rPr>
          <w:rFonts w:cs="Times New Roman"/>
          <w:szCs w:val="28"/>
        </w:rPr>
        <w:t>Відносини Microsoft з урядом Індії,</w:t>
      </w:r>
      <w:r w:rsidR="00635539" w:rsidRPr="00255D47">
        <w:rPr>
          <w:rFonts w:cs="Times New Roman"/>
          <w:szCs w:val="28"/>
        </w:rPr>
        <w:t xml:space="preserve"> які будувалися</w:t>
      </w:r>
      <w:r w:rsidRPr="00255D47">
        <w:rPr>
          <w:rFonts w:cs="Times New Roman"/>
          <w:szCs w:val="28"/>
        </w:rPr>
        <w:t xml:space="preserve"> </w:t>
      </w:r>
      <w:r w:rsidR="00635539" w:rsidRPr="00255D47">
        <w:rPr>
          <w:rFonts w:cs="Times New Roman"/>
          <w:szCs w:val="28"/>
        </w:rPr>
        <w:t>протягом десятиліть, більш конструктивні</w:t>
      </w:r>
      <w:r w:rsidRPr="00255D47">
        <w:rPr>
          <w:rFonts w:cs="Times New Roman"/>
          <w:szCs w:val="28"/>
        </w:rPr>
        <w:t xml:space="preserve"> у порівнянні з іншими світовими технологічними гігантами. </w:t>
      </w:r>
      <w:r w:rsidR="00B00345" w:rsidRPr="00255D47">
        <w:rPr>
          <w:rFonts w:cs="Times New Roman"/>
          <w:szCs w:val="28"/>
        </w:rPr>
        <w:t>Індія є найбільш ефективним</w:t>
      </w:r>
      <w:r w:rsidR="00B00345" w:rsidRPr="00B00345">
        <w:rPr>
          <w:rFonts w:cs="Times New Roman"/>
          <w:szCs w:val="28"/>
        </w:rPr>
        <w:t xml:space="preserve"> ринком для Microsoft, оскільки компанія зосереджена на збільшенні використання індійцями своїх хмарних сервісів Azure. Більше половини доходу компанії в Індії зараз надходить від хмари та хмарних сервісів, що свідчить про її зростання на ринку, де вона конкурує з Amazon Web Services (AWS) і хмарою Google. У своєму звіті про прибутки за другий квартал 2020 року Microsoft повідомила, що Intelligent </w:t>
      </w:r>
      <w:r w:rsidR="00B00345" w:rsidRPr="00B00345">
        <w:rPr>
          <w:rFonts w:cs="Times New Roman"/>
          <w:szCs w:val="28"/>
        </w:rPr>
        <w:lastRenderedPageBreak/>
        <w:t>Cloud, в якому розміщено Azure, приніс 11,9 мільярдів доларів доходу за квартал, що на 2</w:t>
      </w:r>
      <w:r w:rsidR="00997C3D">
        <w:rPr>
          <w:rFonts w:cs="Times New Roman"/>
          <w:szCs w:val="28"/>
        </w:rPr>
        <w:t xml:space="preserve">7% більше, ніж у минулому році. </w:t>
      </w:r>
      <w:r w:rsidR="00B00345" w:rsidRPr="00B00345">
        <w:rPr>
          <w:rFonts w:cs="Times New Roman"/>
          <w:szCs w:val="28"/>
        </w:rPr>
        <w:t xml:space="preserve">Наприкінці 2016 року Міністерство інформаційних технологій (MeitY) назвало Microsoft загальнодоступним постачальником хмарних послуг. </w:t>
      </w:r>
      <w:r w:rsidR="005511E8">
        <w:rPr>
          <w:rFonts w:cs="Times New Roman"/>
          <w:szCs w:val="28"/>
        </w:rPr>
        <w:t>Компанія</w:t>
      </w:r>
      <w:r w:rsidR="00B00345" w:rsidRPr="00B00345">
        <w:rPr>
          <w:rFonts w:cs="Times New Roman"/>
          <w:szCs w:val="28"/>
        </w:rPr>
        <w:t xml:space="preserve"> продовжує залишатися сертифікованим постачальником хмарних послуг для урядів штатів Індії.</w:t>
      </w:r>
      <w:r w:rsidR="00B00345" w:rsidRPr="00B00345">
        <w:rPr>
          <w:rStyle w:val="ab"/>
          <w:rFonts w:cs="Times New Roman"/>
          <w:szCs w:val="28"/>
          <w:vertAlign w:val="baseline"/>
        </w:rPr>
        <w:t xml:space="preserve"> </w:t>
      </w:r>
      <w:r w:rsidR="008058C3" w:rsidRPr="00B00345">
        <w:rPr>
          <w:rStyle w:val="ab"/>
          <w:rFonts w:cs="Times New Roman"/>
          <w:szCs w:val="28"/>
        </w:rPr>
        <w:footnoteReference w:id="131"/>
      </w:r>
    </w:p>
    <w:p w:rsidR="00255D47" w:rsidRPr="00255D47" w:rsidRDefault="00255D47" w:rsidP="00255D47">
      <w:pPr>
        <w:spacing w:after="0" w:line="360" w:lineRule="auto"/>
        <w:ind w:firstLine="720"/>
        <w:jc w:val="both"/>
        <w:rPr>
          <w:rFonts w:cs="Times New Roman"/>
          <w:szCs w:val="28"/>
        </w:rPr>
      </w:pPr>
      <w:r w:rsidRPr="00255D47">
        <w:rPr>
          <w:rFonts w:cs="Times New Roman"/>
          <w:szCs w:val="28"/>
        </w:rPr>
        <w:t>У серпні 2021 року американська транснаціональна технологічна компанія Microsoft об’єдналася з національною агенцією індійського сприяння інвестиціям Invest India для підтримки технологічних стартапів у країні. У рамках цієї співпраці програма Microsoft for Startups працює з урядовою програмою Accelerating Growth for New India’s Innovations (AGNIi Mission), програмою Офісу головного наукового радника уряду Індії, яка допомагає стартапам підготуватися до підприємництва.</w:t>
      </w:r>
      <w:r w:rsidRPr="00255D47">
        <w:t xml:space="preserve"> </w:t>
      </w:r>
      <w:r w:rsidRPr="00255D47">
        <w:rPr>
          <w:rFonts w:cs="Times New Roman"/>
          <w:szCs w:val="28"/>
        </w:rPr>
        <w:t>Прем'єр-міністр Індії Нарендра Моді та філантроп і співзасновник Microsoft Білл Гейтс також проводять відеоконференції, під час яких обговорюють глобальну пандемію коронавірусу та шляхи її подолання. Боротьба з пандемією вимагає глобальної співпраці. Роль Індії є ключовою, оскільки світ працює над тим, щоб мінімізувати соціально-економічний вплив та прокласти шлях до вакцини, тестування та доступу до лікування для всіх.</w:t>
      </w:r>
    </w:p>
    <w:p w:rsidR="003852C7" w:rsidRPr="009339E5" w:rsidRDefault="00255D47" w:rsidP="00255D47">
      <w:pPr>
        <w:spacing w:after="0" w:line="360" w:lineRule="auto"/>
        <w:ind w:firstLine="720"/>
        <w:jc w:val="both"/>
        <w:rPr>
          <w:rFonts w:cs="Times New Roman"/>
          <w:szCs w:val="28"/>
        </w:rPr>
      </w:pPr>
      <w:r w:rsidRPr="00255D47">
        <w:rPr>
          <w:rFonts w:cs="Times New Roman"/>
          <w:szCs w:val="28"/>
        </w:rPr>
        <w:t>У вересні 2021 року Microsoft оголосила загальну доступність програм для взаємодії з клієнтами, які надаватимуться новими регіональними центрами обробки даних у містах Пуне та Ченнаї, що приєдналися до Azure і Microsoft 365 при наданні надійних служб Microsoft Cloud у Індії.</w:t>
      </w:r>
    </w:p>
    <w:p w:rsidR="003852C7" w:rsidRPr="009339E5" w:rsidRDefault="001F4CE5" w:rsidP="00FF4D18">
      <w:pPr>
        <w:spacing w:after="0" w:line="360" w:lineRule="auto"/>
        <w:ind w:firstLine="720"/>
        <w:jc w:val="both"/>
        <w:rPr>
          <w:rFonts w:cs="Times New Roman"/>
          <w:szCs w:val="28"/>
        </w:rPr>
      </w:pPr>
      <w:r w:rsidRPr="009339E5">
        <w:rPr>
          <w:rFonts w:cs="Times New Roman"/>
          <w:szCs w:val="28"/>
        </w:rPr>
        <w:t xml:space="preserve">Ще одним з напрямків співпраці Майкрософт з урядом Індії є освітні програми обміну. Microsoft послідовно докладає зусиль для цифрової трансформації освіти в Індії шляхом інтеграції технологій. </w:t>
      </w:r>
      <w:r w:rsidRPr="005511E8">
        <w:rPr>
          <w:rFonts w:cs="Times New Roman"/>
          <w:szCs w:val="28"/>
        </w:rPr>
        <w:t xml:space="preserve">Компанія спільно </w:t>
      </w:r>
      <w:r w:rsidRPr="005511E8">
        <w:rPr>
          <w:rFonts w:cs="Times New Roman"/>
          <w:szCs w:val="28"/>
        </w:rPr>
        <w:lastRenderedPageBreak/>
        <w:t xml:space="preserve">працює над тим, щоб трансформувати </w:t>
      </w:r>
      <w:r w:rsidR="00635539" w:rsidRPr="005511E8">
        <w:rPr>
          <w:rFonts w:cs="Times New Roman"/>
          <w:szCs w:val="28"/>
        </w:rPr>
        <w:t>політику освіти</w:t>
      </w:r>
      <w:r w:rsidRPr="005511E8">
        <w:rPr>
          <w:rFonts w:cs="Times New Roman"/>
          <w:szCs w:val="28"/>
        </w:rPr>
        <w:t xml:space="preserve"> за допомогою</w:t>
      </w:r>
      <w:r w:rsidR="00997C3D">
        <w:rPr>
          <w:rFonts w:cs="Times New Roman"/>
          <w:szCs w:val="28"/>
        </w:rPr>
        <w:t xml:space="preserve"> впровадження</w:t>
      </w:r>
      <w:r w:rsidRPr="005511E8">
        <w:rPr>
          <w:rFonts w:cs="Times New Roman"/>
          <w:szCs w:val="28"/>
        </w:rPr>
        <w:t xml:space="preserve"> </w:t>
      </w:r>
      <w:r w:rsidR="005511E8" w:rsidRPr="005511E8">
        <w:rPr>
          <w:rFonts w:cs="Times New Roman"/>
          <w:szCs w:val="28"/>
        </w:rPr>
        <w:t>ефективного віддаленого навчання</w:t>
      </w:r>
      <w:r w:rsidR="00C865FD">
        <w:rPr>
          <w:rFonts w:cs="Times New Roman"/>
          <w:szCs w:val="28"/>
        </w:rPr>
        <w:t>. Компанія також інвестує в</w:t>
      </w:r>
      <w:r w:rsidRPr="005511E8">
        <w:rPr>
          <w:rFonts w:cs="Times New Roman"/>
          <w:szCs w:val="28"/>
        </w:rPr>
        <w:t xml:space="preserve"> сферу освіти,</w:t>
      </w:r>
      <w:r w:rsidR="00C865FD">
        <w:rPr>
          <w:rFonts w:cs="Times New Roman"/>
          <w:szCs w:val="28"/>
        </w:rPr>
        <w:t xml:space="preserve"> з метою підготовки</w:t>
      </w:r>
      <w:r w:rsidRPr="005511E8">
        <w:rPr>
          <w:rFonts w:cs="Times New Roman"/>
          <w:szCs w:val="28"/>
        </w:rPr>
        <w:t xml:space="preserve"> вчителів</w:t>
      </w:r>
      <w:r w:rsidR="00C865FD">
        <w:rPr>
          <w:rFonts w:cs="Times New Roman"/>
          <w:szCs w:val="28"/>
        </w:rPr>
        <w:t xml:space="preserve"> та освоєння ними технологій дистанційного навчання</w:t>
      </w:r>
      <w:r w:rsidRPr="005511E8">
        <w:rPr>
          <w:rFonts w:cs="Times New Roman"/>
          <w:szCs w:val="28"/>
        </w:rPr>
        <w:t>, а також допомага</w:t>
      </w:r>
      <w:r w:rsidR="00C865FD">
        <w:rPr>
          <w:rFonts w:cs="Times New Roman"/>
          <w:szCs w:val="28"/>
        </w:rPr>
        <w:t>є</w:t>
      </w:r>
      <w:r w:rsidRPr="005511E8">
        <w:rPr>
          <w:rFonts w:cs="Times New Roman"/>
          <w:szCs w:val="28"/>
        </w:rPr>
        <w:t xml:space="preserve"> студентам впроваджувати інновації та ставати учнями протягом усього життя.</w:t>
      </w:r>
    </w:p>
    <w:p w:rsidR="00927CF6" w:rsidRDefault="00232706" w:rsidP="00927CF6">
      <w:pPr>
        <w:spacing w:after="0" w:line="360" w:lineRule="auto"/>
        <w:ind w:firstLine="720"/>
        <w:jc w:val="both"/>
        <w:rPr>
          <w:rFonts w:cs="Times New Roman"/>
          <w:szCs w:val="28"/>
        </w:rPr>
      </w:pPr>
      <w:r w:rsidRPr="009339E5">
        <w:rPr>
          <w:rFonts w:cs="Times New Roman"/>
          <w:szCs w:val="28"/>
        </w:rPr>
        <w:t>Протягом 2020 року</w:t>
      </w:r>
      <w:r w:rsidR="00635539">
        <w:rPr>
          <w:rFonts w:cs="Times New Roman"/>
          <w:szCs w:val="28"/>
        </w:rPr>
        <w:t xml:space="preserve"> в рамках соціальної ініціативи</w:t>
      </w:r>
      <w:r w:rsidRPr="009339E5">
        <w:rPr>
          <w:rFonts w:cs="Times New Roman"/>
          <w:szCs w:val="28"/>
        </w:rPr>
        <w:t xml:space="preserve"> </w:t>
      </w:r>
      <w:r w:rsidR="00CD01CE">
        <w:rPr>
          <w:rFonts w:cs="Times New Roman"/>
          <w:szCs w:val="28"/>
        </w:rPr>
        <w:t>(</w:t>
      </w:r>
      <w:r w:rsidRPr="009339E5">
        <w:rPr>
          <w:rFonts w:cs="Times New Roman"/>
          <w:szCs w:val="28"/>
        </w:rPr>
        <w:t>Microsoft Philanthropies</w:t>
      </w:r>
      <w:r w:rsidR="00CD01CE">
        <w:rPr>
          <w:rFonts w:cs="Times New Roman"/>
          <w:szCs w:val="28"/>
        </w:rPr>
        <w:t>)</w:t>
      </w:r>
      <w:r w:rsidRPr="009339E5">
        <w:rPr>
          <w:rFonts w:cs="Times New Roman"/>
          <w:szCs w:val="28"/>
        </w:rPr>
        <w:t xml:space="preserve"> </w:t>
      </w:r>
      <w:r w:rsidR="00CD01CE" w:rsidRPr="009339E5">
        <w:rPr>
          <w:rFonts w:cs="Times New Roman"/>
          <w:szCs w:val="28"/>
        </w:rPr>
        <w:t xml:space="preserve">Microsoft </w:t>
      </w:r>
      <w:r w:rsidRPr="009339E5">
        <w:rPr>
          <w:rFonts w:cs="Times New Roman"/>
          <w:szCs w:val="28"/>
        </w:rPr>
        <w:t>тісно контактувала з неприбутковими партнерами та урядовими організаціями, які очолю</w:t>
      </w:r>
      <w:r w:rsidR="00CD01CE">
        <w:rPr>
          <w:rFonts w:cs="Times New Roman"/>
          <w:szCs w:val="28"/>
        </w:rPr>
        <w:t>вали заходи з надання допомоги</w:t>
      </w:r>
      <w:r w:rsidRPr="009339E5">
        <w:rPr>
          <w:rFonts w:cs="Times New Roman"/>
          <w:szCs w:val="28"/>
        </w:rPr>
        <w:t xml:space="preserve"> Індії</w:t>
      </w:r>
      <w:r w:rsidR="00CD01CE">
        <w:rPr>
          <w:rFonts w:cs="Times New Roman"/>
          <w:szCs w:val="28"/>
        </w:rPr>
        <w:t xml:space="preserve"> під час пандемії коронавірусу</w:t>
      </w:r>
      <w:r w:rsidRPr="009339E5">
        <w:rPr>
          <w:rFonts w:cs="Times New Roman"/>
          <w:szCs w:val="28"/>
        </w:rPr>
        <w:t xml:space="preserve">. </w:t>
      </w:r>
      <w:r w:rsidR="00CD01CE">
        <w:rPr>
          <w:rFonts w:cs="Times New Roman"/>
          <w:szCs w:val="28"/>
        </w:rPr>
        <w:t xml:space="preserve">У своїй діяльності в цій сфері </w:t>
      </w:r>
      <w:r w:rsidRPr="009339E5">
        <w:rPr>
          <w:rFonts w:cs="Times New Roman"/>
          <w:szCs w:val="28"/>
        </w:rPr>
        <w:t xml:space="preserve">Microsoft </w:t>
      </w:r>
      <w:r w:rsidR="00CD01CE">
        <w:rPr>
          <w:rFonts w:cs="Times New Roman"/>
          <w:szCs w:val="28"/>
        </w:rPr>
        <w:t>дотримується правила</w:t>
      </w:r>
      <w:r w:rsidRPr="009339E5">
        <w:rPr>
          <w:rFonts w:cs="Times New Roman"/>
          <w:szCs w:val="28"/>
        </w:rPr>
        <w:t>, що</w:t>
      </w:r>
      <w:r w:rsidR="00CD01CE">
        <w:rPr>
          <w:rFonts w:cs="Times New Roman"/>
          <w:szCs w:val="28"/>
        </w:rPr>
        <w:t xml:space="preserve"> найкращий спосіб допомогти – це працювати у партнерстві</w:t>
      </w:r>
      <w:r w:rsidR="00236225">
        <w:rPr>
          <w:rFonts w:cs="Times New Roman"/>
          <w:szCs w:val="28"/>
        </w:rPr>
        <w:t xml:space="preserve"> </w:t>
      </w:r>
      <w:r w:rsidRPr="009339E5">
        <w:rPr>
          <w:rFonts w:cs="Times New Roman"/>
          <w:szCs w:val="28"/>
        </w:rPr>
        <w:t>з гуманітарними організаці</w:t>
      </w:r>
      <w:r w:rsidR="00CD01CE">
        <w:rPr>
          <w:rFonts w:cs="Times New Roman"/>
          <w:szCs w:val="28"/>
        </w:rPr>
        <w:t>ями та іншими представниками бізнесу</w:t>
      </w:r>
      <w:r w:rsidRPr="009339E5">
        <w:rPr>
          <w:rFonts w:cs="Times New Roman"/>
          <w:szCs w:val="28"/>
        </w:rPr>
        <w:t xml:space="preserve">. </w:t>
      </w:r>
      <w:r w:rsidR="00CD01CE">
        <w:rPr>
          <w:rFonts w:cs="Times New Roman"/>
          <w:szCs w:val="28"/>
        </w:rPr>
        <w:t>У зв'язку з цим</w:t>
      </w:r>
      <w:r w:rsidR="00CD01CE" w:rsidRPr="00CD01CE">
        <w:rPr>
          <w:rFonts w:cs="Times New Roman"/>
          <w:szCs w:val="28"/>
        </w:rPr>
        <w:t xml:space="preserve"> </w:t>
      </w:r>
      <w:r w:rsidR="00CD01CE" w:rsidRPr="009339E5">
        <w:rPr>
          <w:rFonts w:cs="Times New Roman"/>
          <w:szCs w:val="28"/>
        </w:rPr>
        <w:t>Microsoft</w:t>
      </w:r>
      <w:r w:rsidR="00236225">
        <w:rPr>
          <w:rFonts w:cs="Times New Roman"/>
          <w:szCs w:val="28"/>
        </w:rPr>
        <w:t xml:space="preserve"> </w:t>
      </w:r>
      <w:r w:rsidR="00CD01CE" w:rsidRPr="009339E5">
        <w:rPr>
          <w:rFonts w:cs="Times New Roman"/>
          <w:szCs w:val="28"/>
          <w:lang w:val="en-US"/>
        </w:rPr>
        <w:t>India</w:t>
      </w:r>
      <w:r w:rsidR="00CD01CE">
        <w:rPr>
          <w:rFonts w:cs="Times New Roman"/>
          <w:szCs w:val="28"/>
        </w:rPr>
        <w:t xml:space="preserve"> </w:t>
      </w:r>
      <w:r w:rsidR="00CD01CE" w:rsidRPr="009339E5">
        <w:rPr>
          <w:rFonts w:cs="Times New Roman"/>
          <w:szCs w:val="28"/>
        </w:rPr>
        <w:t>стає членом-засновником Глобальної робочої групи з протидії па</w:t>
      </w:r>
      <w:r w:rsidR="00CD01CE">
        <w:rPr>
          <w:rFonts w:cs="Times New Roman"/>
          <w:szCs w:val="28"/>
        </w:rPr>
        <w:t xml:space="preserve">ндемії. </w:t>
      </w:r>
      <w:r w:rsidRPr="009339E5">
        <w:rPr>
          <w:rFonts w:cs="Times New Roman"/>
          <w:szCs w:val="28"/>
        </w:rPr>
        <w:t>Microsoft</w:t>
      </w:r>
      <w:r w:rsidR="00236225">
        <w:rPr>
          <w:rFonts w:cs="Times New Roman"/>
          <w:szCs w:val="28"/>
        </w:rPr>
        <w:t xml:space="preserve"> </w:t>
      </w:r>
      <w:r w:rsidRPr="009339E5">
        <w:rPr>
          <w:rFonts w:cs="Times New Roman"/>
          <w:szCs w:val="28"/>
          <w:lang w:val="en-US"/>
        </w:rPr>
        <w:t>India</w:t>
      </w:r>
      <w:r w:rsidR="00C865FD">
        <w:rPr>
          <w:rFonts w:cs="Times New Roman"/>
          <w:szCs w:val="28"/>
        </w:rPr>
        <w:t xml:space="preserve"> допомагала також розпочати </w:t>
      </w:r>
      <w:r w:rsidR="00CD01CE">
        <w:rPr>
          <w:rFonts w:cs="Times New Roman"/>
          <w:szCs w:val="28"/>
        </w:rPr>
        <w:t xml:space="preserve">роботу </w:t>
      </w:r>
      <w:r w:rsidR="00C865FD">
        <w:rPr>
          <w:rFonts w:cs="Times New Roman"/>
          <w:szCs w:val="28"/>
        </w:rPr>
        <w:t>Глобальній робочій</w:t>
      </w:r>
      <w:r w:rsidR="00CD01CE" w:rsidRPr="009339E5">
        <w:rPr>
          <w:rFonts w:cs="Times New Roman"/>
          <w:szCs w:val="28"/>
        </w:rPr>
        <w:t xml:space="preserve"> г</w:t>
      </w:r>
      <w:r w:rsidR="00C865FD">
        <w:rPr>
          <w:rFonts w:cs="Times New Roman"/>
          <w:szCs w:val="28"/>
        </w:rPr>
        <w:t>рупі</w:t>
      </w:r>
      <w:r w:rsidR="00CD01CE" w:rsidRPr="009339E5">
        <w:rPr>
          <w:rFonts w:cs="Times New Roman"/>
          <w:szCs w:val="28"/>
        </w:rPr>
        <w:t xml:space="preserve"> з протидії пандемії</w:t>
      </w:r>
      <w:r w:rsidR="00CD01CE">
        <w:rPr>
          <w:rFonts w:cs="Times New Roman"/>
          <w:szCs w:val="28"/>
        </w:rPr>
        <w:t xml:space="preserve"> , завданням якої було </w:t>
      </w:r>
      <w:r w:rsidRPr="009339E5">
        <w:rPr>
          <w:rFonts w:cs="Times New Roman"/>
          <w:szCs w:val="28"/>
        </w:rPr>
        <w:t>надання Індії необхідних медичних товарів, к</w:t>
      </w:r>
      <w:r w:rsidR="00CD01CE">
        <w:rPr>
          <w:rFonts w:cs="Times New Roman"/>
          <w:szCs w:val="28"/>
        </w:rPr>
        <w:t>исню та іншої допомоги, що рятувало</w:t>
      </w:r>
      <w:r w:rsidRPr="009339E5">
        <w:rPr>
          <w:rFonts w:cs="Times New Roman"/>
          <w:szCs w:val="28"/>
        </w:rPr>
        <w:t xml:space="preserve"> життя</w:t>
      </w:r>
      <w:r w:rsidR="00CD01CE">
        <w:rPr>
          <w:rFonts w:cs="Times New Roman"/>
          <w:szCs w:val="28"/>
        </w:rPr>
        <w:t xml:space="preserve"> хворих</w:t>
      </w:r>
      <w:r w:rsidRPr="009339E5">
        <w:rPr>
          <w:rFonts w:cs="Times New Roman"/>
          <w:szCs w:val="28"/>
        </w:rPr>
        <w:t xml:space="preserve">. Microsoft </w:t>
      </w:r>
      <w:r w:rsidR="00CD01CE" w:rsidRPr="009339E5">
        <w:rPr>
          <w:rFonts w:cs="Times New Roman"/>
          <w:szCs w:val="28"/>
        </w:rPr>
        <w:t xml:space="preserve">India </w:t>
      </w:r>
      <w:r w:rsidR="00CD01CE">
        <w:rPr>
          <w:rFonts w:cs="Times New Roman"/>
          <w:szCs w:val="28"/>
        </w:rPr>
        <w:t>була однією</w:t>
      </w:r>
      <w:r w:rsidRPr="009339E5">
        <w:rPr>
          <w:rFonts w:cs="Times New Roman"/>
          <w:szCs w:val="28"/>
        </w:rPr>
        <w:t xml:space="preserve"> з перших </w:t>
      </w:r>
      <w:r w:rsidR="00CD01CE">
        <w:rPr>
          <w:rFonts w:cs="Times New Roman"/>
          <w:szCs w:val="28"/>
        </w:rPr>
        <w:t>компаній</w:t>
      </w:r>
      <w:r w:rsidRPr="009339E5">
        <w:rPr>
          <w:rFonts w:cs="Times New Roman"/>
          <w:szCs w:val="28"/>
        </w:rPr>
        <w:t xml:space="preserve">, які взяли на себе </w:t>
      </w:r>
      <w:r w:rsidR="00CD01CE">
        <w:rPr>
          <w:rFonts w:cs="Times New Roman"/>
          <w:szCs w:val="28"/>
        </w:rPr>
        <w:t>тягар цієї допомоги</w:t>
      </w:r>
      <w:r w:rsidR="00927CF6">
        <w:rPr>
          <w:rFonts w:cs="Times New Roman"/>
          <w:szCs w:val="28"/>
        </w:rPr>
        <w:t>.</w:t>
      </w:r>
      <w:r w:rsidR="00236225">
        <w:rPr>
          <w:rFonts w:cs="Times New Roman"/>
          <w:szCs w:val="28"/>
        </w:rPr>
        <w:t xml:space="preserve"> </w:t>
      </w:r>
      <w:r w:rsidR="00927CF6">
        <w:rPr>
          <w:rFonts w:cs="Times New Roman"/>
          <w:szCs w:val="28"/>
        </w:rPr>
        <w:t xml:space="preserve"> </w:t>
      </w:r>
    </w:p>
    <w:p w:rsidR="00927CF6" w:rsidRDefault="00927CF6" w:rsidP="00927CF6">
      <w:pPr>
        <w:spacing w:after="0" w:line="360" w:lineRule="auto"/>
        <w:ind w:firstLine="720"/>
        <w:jc w:val="both"/>
        <w:rPr>
          <w:rFonts w:cs="Times New Roman"/>
          <w:szCs w:val="28"/>
        </w:rPr>
      </w:pPr>
      <w:r w:rsidRPr="00927CF6">
        <w:rPr>
          <w:rFonts w:cs="Times New Roman"/>
          <w:szCs w:val="28"/>
        </w:rPr>
        <w:t>Microsoft</w:t>
      </w:r>
      <w:r w:rsidR="00236225">
        <w:rPr>
          <w:rFonts w:cs="Times New Roman"/>
          <w:szCs w:val="28"/>
        </w:rPr>
        <w:t xml:space="preserve"> </w:t>
      </w:r>
      <w:r w:rsidRPr="00927CF6">
        <w:rPr>
          <w:rFonts w:cs="Times New Roman"/>
          <w:szCs w:val="28"/>
        </w:rPr>
        <w:t>працює також над вирішенням</w:t>
      </w:r>
      <w:r w:rsidR="00232706" w:rsidRPr="00927CF6">
        <w:rPr>
          <w:rFonts w:cs="Times New Roman"/>
          <w:szCs w:val="28"/>
        </w:rPr>
        <w:t xml:space="preserve"> проблему серйозної нестачі кисню</w:t>
      </w:r>
      <w:r w:rsidRPr="00927CF6">
        <w:rPr>
          <w:rFonts w:cs="Times New Roman"/>
          <w:szCs w:val="28"/>
        </w:rPr>
        <w:t xml:space="preserve"> в ковідних лікарнях Індії. У </w:t>
      </w:r>
      <w:r w:rsidR="00232706" w:rsidRPr="00927CF6">
        <w:rPr>
          <w:rFonts w:cs="Times New Roman"/>
          <w:szCs w:val="28"/>
        </w:rPr>
        <w:t>рамках Глобальної цільової групи з протидії пандемії, за рахунок значних фінансових пожертв від Microsoft Philanthropies, Microsoft</w:t>
      </w:r>
      <w:r w:rsidR="00236225">
        <w:rPr>
          <w:rFonts w:cs="Times New Roman"/>
          <w:szCs w:val="28"/>
        </w:rPr>
        <w:t xml:space="preserve"> </w:t>
      </w:r>
      <w:r w:rsidR="00232706" w:rsidRPr="00927CF6">
        <w:rPr>
          <w:rFonts w:cs="Times New Roman"/>
          <w:szCs w:val="28"/>
        </w:rPr>
        <w:t xml:space="preserve">India об’єдналися з іншими компаніями </w:t>
      </w:r>
      <w:r>
        <w:rPr>
          <w:rFonts w:cs="Times New Roman"/>
          <w:szCs w:val="28"/>
        </w:rPr>
        <w:t>і закупила</w:t>
      </w:r>
      <w:r w:rsidR="00232706" w:rsidRPr="00927CF6">
        <w:rPr>
          <w:rFonts w:cs="Times New Roman"/>
          <w:szCs w:val="28"/>
        </w:rPr>
        <w:t xml:space="preserve"> 1000 таких необхідних апаратів ШВЛ для лікарень в Індії. </w:t>
      </w:r>
      <w:r>
        <w:rPr>
          <w:rFonts w:cs="Times New Roman"/>
          <w:szCs w:val="28"/>
        </w:rPr>
        <w:t>В</w:t>
      </w:r>
      <w:r w:rsidR="00232706" w:rsidRPr="00927CF6">
        <w:rPr>
          <w:rFonts w:cs="Times New Roman"/>
          <w:szCs w:val="28"/>
        </w:rPr>
        <w:t xml:space="preserve"> рамках цільової </w:t>
      </w:r>
      <w:r>
        <w:rPr>
          <w:rFonts w:cs="Times New Roman"/>
          <w:szCs w:val="28"/>
        </w:rPr>
        <w:t xml:space="preserve">програми </w:t>
      </w:r>
      <w:r w:rsidR="00232706" w:rsidRPr="00927CF6">
        <w:rPr>
          <w:rFonts w:cs="Times New Roman"/>
          <w:szCs w:val="28"/>
        </w:rPr>
        <w:t>групи Microsoft</w:t>
      </w:r>
      <w:r w:rsidR="00236225">
        <w:rPr>
          <w:rFonts w:cs="Times New Roman"/>
          <w:szCs w:val="28"/>
        </w:rPr>
        <w:t xml:space="preserve"> </w:t>
      </w:r>
      <w:r w:rsidR="00232706" w:rsidRPr="00927CF6">
        <w:rPr>
          <w:rFonts w:cs="Times New Roman"/>
          <w:szCs w:val="28"/>
        </w:rPr>
        <w:t xml:space="preserve">India співпрацює з Форумом стратегічного партнерства США та Індії та іншими компаніями, щоб надати 25 000 приладів для концентрації </w:t>
      </w:r>
      <w:r>
        <w:rPr>
          <w:rFonts w:cs="Times New Roman"/>
          <w:szCs w:val="28"/>
        </w:rPr>
        <w:t>кисню медичним закладам в Індії.</w:t>
      </w:r>
    </w:p>
    <w:p w:rsidR="005921B7" w:rsidRDefault="00927CF6" w:rsidP="00255D47">
      <w:pPr>
        <w:spacing w:after="0" w:line="360" w:lineRule="auto"/>
        <w:ind w:firstLine="720"/>
        <w:jc w:val="both"/>
        <w:rPr>
          <w:rFonts w:cs="Times New Roman"/>
          <w:szCs w:val="28"/>
        </w:rPr>
      </w:pPr>
      <w:r>
        <w:rPr>
          <w:rFonts w:cs="Times New Roman"/>
          <w:szCs w:val="28"/>
        </w:rPr>
        <w:t xml:space="preserve">Ще одним напрямком роботи </w:t>
      </w:r>
      <w:r w:rsidRPr="00927CF6">
        <w:rPr>
          <w:rFonts w:cs="Times New Roman"/>
          <w:szCs w:val="28"/>
        </w:rPr>
        <w:t>Microsoft</w:t>
      </w:r>
      <w:r w:rsidR="00236225">
        <w:rPr>
          <w:rFonts w:cs="Times New Roman"/>
          <w:szCs w:val="28"/>
        </w:rPr>
        <w:t xml:space="preserve"> </w:t>
      </w:r>
      <w:r w:rsidRPr="00927CF6">
        <w:rPr>
          <w:rFonts w:cs="Times New Roman"/>
          <w:szCs w:val="28"/>
        </w:rPr>
        <w:t xml:space="preserve">India </w:t>
      </w:r>
      <w:r>
        <w:rPr>
          <w:rFonts w:cs="Times New Roman"/>
          <w:szCs w:val="28"/>
        </w:rPr>
        <w:t xml:space="preserve">є </w:t>
      </w:r>
      <w:r w:rsidR="00232706" w:rsidRPr="00927CF6">
        <w:rPr>
          <w:rFonts w:cs="Times New Roman"/>
          <w:szCs w:val="28"/>
        </w:rPr>
        <w:t>підтримка не</w:t>
      </w:r>
      <w:r>
        <w:rPr>
          <w:rFonts w:cs="Times New Roman"/>
          <w:szCs w:val="28"/>
        </w:rPr>
        <w:t>комерційних організацій в Індії.</w:t>
      </w:r>
      <w:r w:rsidR="00232706" w:rsidRPr="00927CF6">
        <w:rPr>
          <w:rFonts w:cs="Times New Roman"/>
          <w:szCs w:val="28"/>
        </w:rPr>
        <w:t xml:space="preserve"> Microsoft</w:t>
      </w:r>
      <w:r w:rsidR="00236225">
        <w:rPr>
          <w:rFonts w:cs="Times New Roman"/>
          <w:szCs w:val="28"/>
        </w:rPr>
        <w:t xml:space="preserve"> </w:t>
      </w:r>
      <w:r w:rsidR="00232706" w:rsidRPr="00927CF6">
        <w:rPr>
          <w:rFonts w:cs="Times New Roman"/>
          <w:szCs w:val="28"/>
          <w:lang w:val="en-US"/>
        </w:rPr>
        <w:t>India</w:t>
      </w:r>
      <w:r w:rsidR="00232706" w:rsidRPr="00927CF6">
        <w:rPr>
          <w:rFonts w:cs="Times New Roman"/>
          <w:szCs w:val="28"/>
        </w:rPr>
        <w:t xml:space="preserve"> </w:t>
      </w:r>
      <w:r w:rsidR="005921B7">
        <w:rPr>
          <w:rFonts w:cs="Times New Roman"/>
          <w:szCs w:val="28"/>
        </w:rPr>
        <w:t xml:space="preserve">започаткувала благодійну ініціативу для </w:t>
      </w:r>
      <w:r w:rsidR="00232706" w:rsidRPr="00927CF6">
        <w:rPr>
          <w:rFonts w:cs="Times New Roman"/>
          <w:szCs w:val="28"/>
        </w:rPr>
        <w:lastRenderedPageBreak/>
        <w:t>співробітників</w:t>
      </w:r>
      <w:r w:rsidR="005921B7" w:rsidRPr="005921B7">
        <w:rPr>
          <w:rFonts w:cs="Times New Roman"/>
          <w:szCs w:val="28"/>
        </w:rPr>
        <w:t xml:space="preserve"> </w:t>
      </w:r>
      <w:r w:rsidR="005921B7" w:rsidRPr="00927CF6">
        <w:rPr>
          <w:rFonts w:cs="Times New Roman"/>
          <w:szCs w:val="28"/>
        </w:rPr>
        <w:t>Microsoft</w:t>
      </w:r>
      <w:r w:rsidR="00232706" w:rsidRPr="00927CF6">
        <w:rPr>
          <w:rFonts w:cs="Times New Roman"/>
          <w:szCs w:val="28"/>
        </w:rPr>
        <w:t xml:space="preserve"> у США</w:t>
      </w:r>
      <w:r w:rsidR="005921B7">
        <w:rPr>
          <w:rFonts w:cs="Times New Roman"/>
          <w:szCs w:val="28"/>
        </w:rPr>
        <w:t>, яка була спрямована на збір коштів для організацій, які працюють на місцях</w:t>
      </w:r>
      <w:r w:rsidR="00232706" w:rsidRPr="00927CF6">
        <w:rPr>
          <w:rFonts w:cs="Times New Roman"/>
          <w:szCs w:val="28"/>
        </w:rPr>
        <w:t xml:space="preserve"> </w:t>
      </w:r>
      <w:r w:rsidR="005921B7">
        <w:rPr>
          <w:rFonts w:cs="Times New Roman"/>
          <w:szCs w:val="28"/>
        </w:rPr>
        <w:t>в Індії</w:t>
      </w:r>
      <w:r w:rsidR="005921B7" w:rsidRPr="00927CF6">
        <w:rPr>
          <w:rFonts w:cs="Times New Roman"/>
          <w:szCs w:val="28"/>
        </w:rPr>
        <w:t>, включаючи Oxfam India та ЮНІСЕФ</w:t>
      </w:r>
      <w:r w:rsidR="005921B7">
        <w:rPr>
          <w:rFonts w:cs="Times New Roman"/>
          <w:szCs w:val="28"/>
        </w:rPr>
        <w:t>. За першу половину 2020-го року</w:t>
      </w:r>
      <w:r w:rsidR="00232706" w:rsidRPr="00927CF6">
        <w:rPr>
          <w:rFonts w:cs="Times New Roman"/>
          <w:szCs w:val="28"/>
        </w:rPr>
        <w:t xml:space="preserve"> </w:t>
      </w:r>
      <w:r w:rsidR="005921B7">
        <w:rPr>
          <w:rFonts w:cs="Times New Roman"/>
          <w:szCs w:val="28"/>
        </w:rPr>
        <w:t>було зібрано</w:t>
      </w:r>
      <w:r w:rsidR="00232706" w:rsidRPr="00927CF6">
        <w:rPr>
          <w:rFonts w:cs="Times New Roman"/>
          <w:szCs w:val="28"/>
        </w:rPr>
        <w:t xml:space="preserve"> понад 3 мільйони доларів</w:t>
      </w:r>
      <w:r w:rsidR="005921B7">
        <w:rPr>
          <w:rFonts w:cs="Times New Roman"/>
          <w:szCs w:val="28"/>
        </w:rPr>
        <w:t>.</w:t>
      </w:r>
      <w:r w:rsidR="00232706" w:rsidRPr="00927CF6">
        <w:rPr>
          <w:rFonts w:cs="Times New Roman"/>
          <w:szCs w:val="28"/>
        </w:rPr>
        <w:t xml:space="preserve"> </w:t>
      </w:r>
    </w:p>
    <w:p w:rsidR="00502E91" w:rsidRPr="009B217F" w:rsidRDefault="005921B7" w:rsidP="009B217F">
      <w:pPr>
        <w:spacing w:after="0" w:line="360" w:lineRule="auto"/>
        <w:ind w:firstLine="720"/>
        <w:jc w:val="both"/>
        <w:rPr>
          <w:rFonts w:cs="Times New Roman"/>
          <w:szCs w:val="28"/>
          <w:highlight w:val="yellow"/>
        </w:rPr>
      </w:pPr>
      <w:r w:rsidRPr="002C0AEC">
        <w:rPr>
          <w:rFonts w:cs="Times New Roman"/>
          <w:szCs w:val="28"/>
        </w:rPr>
        <w:t>Microsoft</w:t>
      </w:r>
      <w:r w:rsidR="00236225">
        <w:rPr>
          <w:rFonts w:cs="Times New Roman"/>
          <w:szCs w:val="28"/>
        </w:rPr>
        <w:t xml:space="preserve"> </w:t>
      </w:r>
      <w:r w:rsidRPr="002C0AEC">
        <w:rPr>
          <w:rFonts w:cs="Times New Roman"/>
          <w:szCs w:val="28"/>
        </w:rPr>
        <w:t xml:space="preserve">також </w:t>
      </w:r>
      <w:r w:rsidR="005511E8" w:rsidRPr="002C0AEC">
        <w:rPr>
          <w:rFonts w:cs="Times New Roman"/>
          <w:szCs w:val="28"/>
        </w:rPr>
        <w:t>займа</w:t>
      </w:r>
      <w:r w:rsidR="002C0AEC">
        <w:rPr>
          <w:rFonts w:cs="Times New Roman"/>
          <w:szCs w:val="28"/>
        </w:rPr>
        <w:t>лася</w:t>
      </w:r>
      <w:r w:rsidR="00603222">
        <w:rPr>
          <w:rFonts w:cs="Times New Roman"/>
          <w:szCs w:val="28"/>
        </w:rPr>
        <w:t xml:space="preserve"> </w:t>
      </w:r>
      <w:r w:rsidR="00232706" w:rsidRPr="002C0AEC">
        <w:rPr>
          <w:rFonts w:cs="Times New Roman"/>
          <w:szCs w:val="28"/>
        </w:rPr>
        <w:t>забезпечення</w:t>
      </w:r>
      <w:r w:rsidR="005511E8" w:rsidRPr="002C0AEC">
        <w:rPr>
          <w:rFonts w:cs="Times New Roman"/>
          <w:szCs w:val="28"/>
        </w:rPr>
        <w:t>м важливими техно</w:t>
      </w:r>
      <w:r w:rsidR="002C0AEC" w:rsidRPr="002C0AEC">
        <w:rPr>
          <w:rFonts w:cs="Times New Roman"/>
          <w:szCs w:val="28"/>
        </w:rPr>
        <w:t>логіями та технічною підтримкою, що є ефективною відповіддю пандемії</w:t>
      </w:r>
      <w:r w:rsidR="00603222">
        <w:rPr>
          <w:rFonts w:cs="Times New Roman"/>
          <w:szCs w:val="28"/>
        </w:rPr>
        <w:t xml:space="preserve">. </w:t>
      </w:r>
      <w:r w:rsidR="00864CEA" w:rsidRPr="002C0AEC">
        <w:rPr>
          <w:rFonts w:cs="Times New Roman"/>
          <w:szCs w:val="28"/>
        </w:rPr>
        <w:t>Microsoft</w:t>
      </w:r>
      <w:r w:rsidR="00236225">
        <w:rPr>
          <w:rFonts w:cs="Times New Roman"/>
          <w:szCs w:val="28"/>
        </w:rPr>
        <w:t xml:space="preserve"> </w:t>
      </w:r>
      <w:r w:rsidR="00864CEA" w:rsidRPr="002C0AEC">
        <w:rPr>
          <w:rFonts w:cs="Times New Roman"/>
          <w:szCs w:val="28"/>
        </w:rPr>
        <w:t>India</w:t>
      </w:r>
      <w:r w:rsidR="002C0AEC" w:rsidRPr="002C0AEC">
        <w:t xml:space="preserve"> </w:t>
      </w:r>
      <w:r w:rsidR="002C0AEC">
        <w:t xml:space="preserve">гарантує, </w:t>
      </w:r>
      <w:r w:rsidR="002C0AEC" w:rsidRPr="002C0AEC">
        <w:rPr>
          <w:rFonts w:cs="Times New Roman"/>
          <w:szCs w:val="28"/>
        </w:rPr>
        <w:t xml:space="preserve">що кожна комерційна та державна організація в Індії має безкоштовний доступ до повних можливостей Microsoft Teams, оскільки вони реагують на мінливі умови </w:t>
      </w:r>
      <w:r w:rsidR="002C0AEC">
        <w:rPr>
          <w:rFonts w:cs="Times New Roman"/>
          <w:szCs w:val="28"/>
        </w:rPr>
        <w:t>в епоху коронавірусної кризи</w:t>
      </w:r>
      <w:r w:rsidR="002C0AEC" w:rsidRPr="002C0AEC">
        <w:rPr>
          <w:rFonts w:cs="Times New Roman"/>
          <w:szCs w:val="28"/>
        </w:rPr>
        <w:t xml:space="preserve">. </w:t>
      </w:r>
      <w:r w:rsidR="00502E91" w:rsidRPr="00502E91">
        <w:rPr>
          <w:rFonts w:cs="Times New Roman"/>
          <w:szCs w:val="28"/>
        </w:rPr>
        <w:t>Microsoft</w:t>
      </w:r>
      <w:r w:rsidR="00236225">
        <w:rPr>
          <w:rFonts w:cs="Times New Roman"/>
          <w:szCs w:val="28"/>
        </w:rPr>
        <w:t xml:space="preserve"> </w:t>
      </w:r>
      <w:r w:rsidR="00502E91" w:rsidRPr="00502E91">
        <w:rPr>
          <w:rFonts w:cs="Times New Roman"/>
          <w:szCs w:val="28"/>
        </w:rPr>
        <w:t xml:space="preserve">створила </w:t>
      </w:r>
      <w:r w:rsidR="00232706" w:rsidRPr="00502E91">
        <w:rPr>
          <w:rFonts w:cs="Times New Roman"/>
          <w:szCs w:val="28"/>
        </w:rPr>
        <w:t>Групу реагування на катастрофи Microsoft</w:t>
      </w:r>
      <w:r w:rsidR="00502E91">
        <w:rPr>
          <w:rFonts w:cs="Times New Roman"/>
          <w:szCs w:val="28"/>
        </w:rPr>
        <w:t>,</w:t>
      </w:r>
      <w:r w:rsidR="00232706" w:rsidRPr="00502E91">
        <w:rPr>
          <w:rFonts w:cs="Times New Roman"/>
          <w:szCs w:val="28"/>
        </w:rPr>
        <w:t xml:space="preserve"> </w:t>
      </w:r>
      <w:r w:rsidRPr="00502E91">
        <w:rPr>
          <w:rFonts w:cs="Times New Roman"/>
          <w:szCs w:val="28"/>
        </w:rPr>
        <w:t xml:space="preserve">яка надавала технологічну </w:t>
      </w:r>
      <w:r w:rsidR="00232706" w:rsidRPr="00502E91">
        <w:rPr>
          <w:rFonts w:cs="Times New Roman"/>
          <w:szCs w:val="28"/>
        </w:rPr>
        <w:t>підтримки зусиллям по боротьбі зі спалахом</w:t>
      </w:r>
      <w:r w:rsidRPr="00502E91">
        <w:rPr>
          <w:rFonts w:cs="Times New Roman"/>
          <w:szCs w:val="28"/>
        </w:rPr>
        <w:t xml:space="preserve"> коронавірусу</w:t>
      </w:r>
      <w:r w:rsidR="00232706" w:rsidRPr="00502E91">
        <w:rPr>
          <w:rFonts w:cs="Times New Roman"/>
          <w:szCs w:val="28"/>
        </w:rPr>
        <w:t xml:space="preserve"> в Індії,</w:t>
      </w:r>
      <w:r w:rsidR="00502E91" w:rsidRPr="00502E91">
        <w:rPr>
          <w:rFonts w:cs="Times New Roman"/>
          <w:szCs w:val="28"/>
        </w:rPr>
        <w:t xml:space="preserve"> надавала допомогу як</w:t>
      </w:r>
      <w:r w:rsidR="00232706" w:rsidRPr="00502E91">
        <w:rPr>
          <w:rFonts w:cs="Times New Roman"/>
          <w:szCs w:val="28"/>
        </w:rPr>
        <w:t xml:space="preserve"> </w:t>
      </w:r>
      <w:r w:rsidR="00502E91" w:rsidRPr="00502E91">
        <w:rPr>
          <w:rFonts w:cs="Times New Roman"/>
          <w:szCs w:val="28"/>
        </w:rPr>
        <w:t>державним установами так і</w:t>
      </w:r>
      <w:r w:rsidR="00232706" w:rsidRPr="00502E91">
        <w:rPr>
          <w:rFonts w:cs="Times New Roman"/>
          <w:szCs w:val="28"/>
        </w:rPr>
        <w:t xml:space="preserve"> </w:t>
      </w:r>
      <w:r w:rsidR="00502E91">
        <w:rPr>
          <w:rFonts w:cs="Times New Roman"/>
          <w:szCs w:val="28"/>
        </w:rPr>
        <w:t>особам і ор</w:t>
      </w:r>
      <w:r w:rsidR="00502E91" w:rsidRPr="00502E91">
        <w:rPr>
          <w:rFonts w:cs="Times New Roman"/>
          <w:szCs w:val="28"/>
        </w:rPr>
        <w:t>г</w:t>
      </w:r>
      <w:r w:rsidR="00502E91">
        <w:rPr>
          <w:rFonts w:cs="Times New Roman"/>
          <w:szCs w:val="28"/>
        </w:rPr>
        <w:t>а</w:t>
      </w:r>
      <w:r w:rsidR="00502E91" w:rsidRPr="00502E91">
        <w:rPr>
          <w:rFonts w:cs="Times New Roman"/>
          <w:szCs w:val="28"/>
        </w:rPr>
        <w:t>нізаціям,</w:t>
      </w:r>
      <w:r w:rsidR="00502E91">
        <w:rPr>
          <w:rFonts w:cs="Times New Roman"/>
          <w:szCs w:val="28"/>
        </w:rPr>
        <w:t xml:space="preserve"> які надавали першу допомогу хворим на коронавірус в </w:t>
      </w:r>
      <w:r w:rsidR="00232706" w:rsidRPr="005921B7">
        <w:rPr>
          <w:rFonts w:cs="Times New Roman"/>
          <w:szCs w:val="28"/>
        </w:rPr>
        <w:t>країні</w:t>
      </w:r>
      <w:r w:rsidR="00502E91">
        <w:rPr>
          <w:rFonts w:cs="Times New Roman"/>
          <w:szCs w:val="28"/>
        </w:rPr>
        <w:t>.</w:t>
      </w:r>
      <w:r w:rsidR="00255D47" w:rsidRPr="00255D47">
        <w:rPr>
          <w:rFonts w:cs="Times New Roman"/>
          <w:szCs w:val="28"/>
          <w:highlight w:val="yellow"/>
        </w:rPr>
        <w:t xml:space="preserve"> </w:t>
      </w:r>
    </w:p>
    <w:p w:rsidR="009B217F" w:rsidRPr="009339E5" w:rsidRDefault="00502E91" w:rsidP="009B217F">
      <w:pPr>
        <w:spacing w:after="0" w:line="360" w:lineRule="auto"/>
        <w:ind w:firstLine="720"/>
        <w:jc w:val="both"/>
        <w:rPr>
          <w:rFonts w:cs="Times New Roman"/>
          <w:szCs w:val="28"/>
        </w:rPr>
      </w:pPr>
      <w:r>
        <w:rPr>
          <w:rFonts w:cs="Times New Roman"/>
          <w:szCs w:val="28"/>
        </w:rPr>
        <w:t xml:space="preserve">На сьогодні компанія </w:t>
      </w:r>
      <w:r w:rsidRPr="00502E91">
        <w:rPr>
          <w:rFonts w:cs="Times New Roman"/>
          <w:szCs w:val="28"/>
        </w:rPr>
        <w:t>Microsoft</w:t>
      </w:r>
      <w:r w:rsidRPr="009339E5">
        <w:rPr>
          <w:rFonts w:cs="Times New Roman"/>
          <w:szCs w:val="28"/>
        </w:rPr>
        <w:t xml:space="preserve"> </w:t>
      </w:r>
      <w:r>
        <w:rPr>
          <w:rFonts w:cs="Times New Roman"/>
          <w:szCs w:val="28"/>
        </w:rPr>
        <w:t>п</w:t>
      </w:r>
      <w:r w:rsidR="00232706" w:rsidRPr="009339E5">
        <w:rPr>
          <w:rFonts w:cs="Times New Roman"/>
          <w:szCs w:val="28"/>
        </w:rPr>
        <w:t>родов</w:t>
      </w:r>
      <w:r>
        <w:rPr>
          <w:rFonts w:cs="Times New Roman"/>
          <w:szCs w:val="28"/>
        </w:rPr>
        <w:t>жує</w:t>
      </w:r>
      <w:r w:rsidR="00232706" w:rsidRPr="009339E5">
        <w:rPr>
          <w:rFonts w:cs="Times New Roman"/>
          <w:szCs w:val="28"/>
        </w:rPr>
        <w:t xml:space="preserve"> над</w:t>
      </w:r>
      <w:r>
        <w:rPr>
          <w:rFonts w:cs="Times New Roman"/>
          <w:szCs w:val="28"/>
        </w:rPr>
        <w:t>авати</w:t>
      </w:r>
      <w:r w:rsidR="00232706" w:rsidRPr="009339E5">
        <w:rPr>
          <w:rFonts w:cs="Times New Roman"/>
          <w:szCs w:val="28"/>
        </w:rPr>
        <w:t xml:space="preserve"> медичн</w:t>
      </w:r>
      <w:r>
        <w:rPr>
          <w:rFonts w:cs="Times New Roman"/>
          <w:szCs w:val="28"/>
        </w:rPr>
        <w:t>у</w:t>
      </w:r>
      <w:r w:rsidR="00232706" w:rsidRPr="009339E5">
        <w:rPr>
          <w:rFonts w:cs="Times New Roman"/>
          <w:szCs w:val="28"/>
        </w:rPr>
        <w:t xml:space="preserve"> до</w:t>
      </w:r>
      <w:r>
        <w:rPr>
          <w:rFonts w:cs="Times New Roman"/>
          <w:szCs w:val="28"/>
        </w:rPr>
        <w:t>помогу в умовах пандемії. Вона спрямована на співпрацю, в першу чергу</w:t>
      </w:r>
      <w:r w:rsidR="002C0AEC">
        <w:rPr>
          <w:rFonts w:cs="Times New Roman"/>
          <w:szCs w:val="28"/>
        </w:rPr>
        <w:t>,</w:t>
      </w:r>
      <w:r>
        <w:rPr>
          <w:rFonts w:cs="Times New Roman"/>
          <w:szCs w:val="28"/>
        </w:rPr>
        <w:t xml:space="preserve"> з</w:t>
      </w:r>
      <w:r w:rsidR="00232706" w:rsidRPr="009339E5">
        <w:rPr>
          <w:rFonts w:cs="Times New Roman"/>
          <w:szCs w:val="28"/>
        </w:rPr>
        <w:t xml:space="preserve"> </w:t>
      </w:r>
      <w:r w:rsidRPr="009339E5">
        <w:rPr>
          <w:rFonts w:cs="Times New Roman"/>
          <w:szCs w:val="28"/>
        </w:rPr>
        <w:t xml:space="preserve">індійськими некомерційними </w:t>
      </w:r>
      <w:r w:rsidRPr="002C0AEC">
        <w:rPr>
          <w:rFonts w:cs="Times New Roman"/>
          <w:szCs w:val="28"/>
        </w:rPr>
        <w:t>організаціями в питаннях надання гуманітарної допомоги : забезпечення засобами</w:t>
      </w:r>
      <w:r w:rsidR="00232706" w:rsidRPr="002C0AEC">
        <w:rPr>
          <w:rFonts w:cs="Times New Roman"/>
          <w:szCs w:val="28"/>
        </w:rPr>
        <w:t xml:space="preserve"> індивідуального захисту (ЗІЗ) працівників охорони</w:t>
      </w:r>
      <w:r w:rsidRPr="002C0AEC">
        <w:rPr>
          <w:rFonts w:cs="Times New Roman"/>
          <w:szCs w:val="28"/>
        </w:rPr>
        <w:t xml:space="preserve"> здоров'я</w:t>
      </w:r>
      <w:r w:rsidR="00232706" w:rsidRPr="002C0AEC">
        <w:rPr>
          <w:rFonts w:cs="Times New Roman"/>
          <w:szCs w:val="28"/>
        </w:rPr>
        <w:t>, високоефективного обладнання для те</w:t>
      </w:r>
      <w:r w:rsidR="00170550">
        <w:rPr>
          <w:rFonts w:cs="Times New Roman"/>
          <w:szCs w:val="28"/>
        </w:rPr>
        <w:t>стування, у тому числі мобільні</w:t>
      </w:r>
      <w:r w:rsidR="00232706" w:rsidRPr="002C0AEC">
        <w:rPr>
          <w:rFonts w:cs="Times New Roman"/>
          <w:szCs w:val="28"/>
        </w:rPr>
        <w:t xml:space="preserve"> автобус</w:t>
      </w:r>
      <w:r w:rsidR="00170550">
        <w:rPr>
          <w:rFonts w:cs="Times New Roman"/>
          <w:szCs w:val="28"/>
        </w:rPr>
        <w:t>и</w:t>
      </w:r>
      <w:r w:rsidR="00232706" w:rsidRPr="002C0AEC">
        <w:rPr>
          <w:rFonts w:cs="Times New Roman"/>
          <w:szCs w:val="28"/>
        </w:rPr>
        <w:t xml:space="preserve"> </w:t>
      </w:r>
      <w:r w:rsidR="002C0AEC" w:rsidRPr="002C0AEC">
        <w:rPr>
          <w:rFonts w:cs="Times New Roman"/>
          <w:szCs w:val="28"/>
        </w:rPr>
        <w:t xml:space="preserve">для </w:t>
      </w:r>
      <w:r w:rsidR="00232706" w:rsidRPr="002C0AEC">
        <w:rPr>
          <w:rFonts w:cs="Times New Roman"/>
          <w:szCs w:val="28"/>
        </w:rPr>
        <w:t>тестування та підтримка досліджень.</w:t>
      </w:r>
    </w:p>
    <w:p w:rsidR="00232706" w:rsidRPr="009339E5" w:rsidRDefault="00502E91" w:rsidP="00FF4D18">
      <w:pPr>
        <w:spacing w:after="0" w:line="360" w:lineRule="auto"/>
        <w:ind w:firstLine="720"/>
        <w:jc w:val="both"/>
        <w:rPr>
          <w:rFonts w:cs="Times New Roman"/>
          <w:szCs w:val="28"/>
        </w:rPr>
      </w:pPr>
      <w:r>
        <w:rPr>
          <w:rFonts w:cs="Times New Roman"/>
          <w:szCs w:val="28"/>
        </w:rPr>
        <w:t>У зв'язку з</w:t>
      </w:r>
      <w:r w:rsidR="00711D13">
        <w:rPr>
          <w:rFonts w:cs="Times New Roman"/>
          <w:szCs w:val="28"/>
        </w:rPr>
        <w:t xml:space="preserve"> поширенням</w:t>
      </w:r>
      <w:r w:rsidR="00232706" w:rsidRPr="009339E5">
        <w:rPr>
          <w:rFonts w:cs="Times New Roman"/>
          <w:szCs w:val="28"/>
        </w:rPr>
        <w:t xml:space="preserve"> інфекцій, </w:t>
      </w:r>
      <w:r>
        <w:rPr>
          <w:rFonts w:cs="Times New Roman"/>
          <w:szCs w:val="28"/>
        </w:rPr>
        <w:t xml:space="preserve">зростанням </w:t>
      </w:r>
      <w:r w:rsidR="00232706" w:rsidRPr="009339E5">
        <w:rPr>
          <w:rFonts w:cs="Times New Roman"/>
          <w:szCs w:val="28"/>
        </w:rPr>
        <w:t>госпіталізаці</w:t>
      </w:r>
      <w:r>
        <w:rPr>
          <w:rFonts w:cs="Times New Roman"/>
          <w:szCs w:val="28"/>
        </w:rPr>
        <w:t>ї</w:t>
      </w:r>
      <w:r w:rsidR="00232706" w:rsidRPr="009339E5">
        <w:rPr>
          <w:rFonts w:cs="Times New Roman"/>
          <w:szCs w:val="28"/>
        </w:rPr>
        <w:t xml:space="preserve"> та смертністю </w:t>
      </w:r>
      <w:r w:rsidRPr="009339E5">
        <w:rPr>
          <w:rFonts w:cs="Times New Roman"/>
          <w:szCs w:val="28"/>
        </w:rPr>
        <w:t xml:space="preserve">Microsoft </w:t>
      </w:r>
      <w:r w:rsidRPr="002C0AEC">
        <w:rPr>
          <w:rFonts w:cs="Times New Roman"/>
          <w:szCs w:val="28"/>
        </w:rPr>
        <w:t>співпрацює</w:t>
      </w:r>
      <w:r w:rsidR="00711D13">
        <w:rPr>
          <w:rFonts w:cs="Times New Roman"/>
          <w:szCs w:val="28"/>
        </w:rPr>
        <w:t xml:space="preserve"> за такими ж напрямками</w:t>
      </w:r>
      <w:r w:rsidRPr="002C0AEC">
        <w:rPr>
          <w:rFonts w:cs="Times New Roman"/>
          <w:szCs w:val="28"/>
        </w:rPr>
        <w:t xml:space="preserve"> також з рядом урядів</w:t>
      </w:r>
      <w:r w:rsidR="009B217F">
        <w:rPr>
          <w:rFonts w:cs="Times New Roman"/>
          <w:szCs w:val="28"/>
        </w:rPr>
        <w:t xml:space="preserve"> </w:t>
      </w:r>
      <w:r w:rsidRPr="002C0AEC">
        <w:rPr>
          <w:rFonts w:cs="Times New Roman"/>
          <w:szCs w:val="28"/>
        </w:rPr>
        <w:t>та гуманітарних організацій інших азійських</w:t>
      </w:r>
      <w:r w:rsidR="002C0AEC" w:rsidRPr="002C0AEC">
        <w:rPr>
          <w:rFonts w:cs="Times New Roman"/>
          <w:szCs w:val="28"/>
        </w:rPr>
        <w:t xml:space="preserve"> країн, серед яких варто виділити Філіппіни,</w:t>
      </w:r>
      <w:r w:rsidR="002C0AEC">
        <w:rPr>
          <w:rFonts w:cs="Times New Roman"/>
          <w:szCs w:val="28"/>
        </w:rPr>
        <w:t xml:space="preserve"> Нову Зеландію, Тайвань, В'єтнам та КНР</w:t>
      </w:r>
      <w:r w:rsidR="00232706" w:rsidRPr="002C0AEC">
        <w:rPr>
          <w:rFonts w:cs="Times New Roman"/>
          <w:szCs w:val="28"/>
        </w:rPr>
        <w:t>.</w:t>
      </w:r>
    </w:p>
    <w:p w:rsidR="003852C7" w:rsidRPr="009339E5" w:rsidRDefault="001F4CE5" w:rsidP="00FF4D18">
      <w:pPr>
        <w:spacing w:after="0" w:line="360" w:lineRule="auto"/>
        <w:ind w:firstLine="720"/>
        <w:jc w:val="both"/>
        <w:rPr>
          <w:rFonts w:cs="Times New Roman"/>
          <w:szCs w:val="28"/>
        </w:rPr>
      </w:pPr>
      <w:r w:rsidRPr="009339E5">
        <w:rPr>
          <w:rFonts w:cs="Times New Roman"/>
          <w:szCs w:val="28"/>
        </w:rPr>
        <w:t xml:space="preserve">Отже, </w:t>
      </w:r>
      <w:r w:rsidR="002C0AEC">
        <w:rPr>
          <w:rFonts w:cs="Times New Roman"/>
          <w:szCs w:val="28"/>
        </w:rPr>
        <w:t>на прикладі Республіки Індія ми бачимо, що компанія</w:t>
      </w:r>
      <w:r w:rsidR="002C0AEC" w:rsidRPr="002C0AEC">
        <w:rPr>
          <w:rFonts w:cs="Times New Roman"/>
          <w:szCs w:val="28"/>
        </w:rPr>
        <w:t xml:space="preserve"> </w:t>
      </w:r>
      <w:r w:rsidR="002C0AEC" w:rsidRPr="00927CF6">
        <w:rPr>
          <w:rFonts w:cs="Times New Roman"/>
          <w:szCs w:val="28"/>
        </w:rPr>
        <w:t>Microsoft</w:t>
      </w:r>
      <w:r w:rsidR="002C0AEC">
        <w:rPr>
          <w:rFonts w:cs="Times New Roman"/>
          <w:szCs w:val="28"/>
        </w:rPr>
        <w:t xml:space="preserve"> працює і розвивається за аналогічним принципом в інших країнах Азії</w:t>
      </w:r>
      <w:r w:rsidR="00872A49" w:rsidRPr="009339E5">
        <w:rPr>
          <w:rFonts w:cs="Times New Roman"/>
          <w:szCs w:val="28"/>
        </w:rPr>
        <w:t xml:space="preserve">. Компанія </w:t>
      </w:r>
      <w:r w:rsidR="00502E91">
        <w:rPr>
          <w:rFonts w:cs="Times New Roman"/>
          <w:szCs w:val="28"/>
        </w:rPr>
        <w:t xml:space="preserve">допомагає у </w:t>
      </w:r>
      <w:r w:rsidR="00872A49" w:rsidRPr="009339E5">
        <w:rPr>
          <w:rFonts w:cs="Times New Roman"/>
          <w:szCs w:val="28"/>
        </w:rPr>
        <w:t>розв</w:t>
      </w:r>
      <w:r w:rsidR="00502E91">
        <w:rPr>
          <w:rFonts w:cs="Times New Roman"/>
          <w:szCs w:val="28"/>
        </w:rPr>
        <w:t>итку</w:t>
      </w:r>
      <w:r w:rsidR="00872A49" w:rsidRPr="009339E5">
        <w:rPr>
          <w:rFonts w:cs="Times New Roman"/>
          <w:szCs w:val="28"/>
        </w:rPr>
        <w:t xml:space="preserve"> </w:t>
      </w:r>
      <w:r w:rsidR="007233B2">
        <w:rPr>
          <w:rFonts w:cs="Times New Roman"/>
          <w:szCs w:val="28"/>
        </w:rPr>
        <w:t xml:space="preserve">дистанційної </w:t>
      </w:r>
      <w:r w:rsidR="00872A49" w:rsidRPr="009339E5">
        <w:rPr>
          <w:rFonts w:cs="Times New Roman"/>
          <w:szCs w:val="28"/>
        </w:rPr>
        <w:t>освіти, охорони здоров'я,</w:t>
      </w:r>
      <w:r w:rsidR="00502E91">
        <w:rPr>
          <w:rFonts w:cs="Times New Roman"/>
          <w:szCs w:val="28"/>
        </w:rPr>
        <w:t xml:space="preserve"> та </w:t>
      </w:r>
      <w:r w:rsidR="00502E91">
        <w:rPr>
          <w:rFonts w:cs="Times New Roman"/>
          <w:szCs w:val="28"/>
        </w:rPr>
        <w:lastRenderedPageBreak/>
        <w:t>підтримує урядові</w:t>
      </w:r>
      <w:r w:rsidR="00872A49" w:rsidRPr="009339E5">
        <w:rPr>
          <w:rFonts w:cs="Times New Roman"/>
          <w:szCs w:val="28"/>
        </w:rPr>
        <w:t xml:space="preserve"> ініціатив</w:t>
      </w:r>
      <w:r w:rsidR="00502E91">
        <w:rPr>
          <w:rFonts w:cs="Times New Roman"/>
          <w:szCs w:val="28"/>
        </w:rPr>
        <w:t>и спрямовані</w:t>
      </w:r>
      <w:r w:rsidR="00872A49" w:rsidRPr="009339E5">
        <w:rPr>
          <w:rFonts w:cs="Times New Roman"/>
          <w:szCs w:val="28"/>
        </w:rPr>
        <w:t xml:space="preserve"> на відведення кібератак і забезпечення чесних прозорих виборів.</w:t>
      </w:r>
      <w:r w:rsidR="00502E91">
        <w:rPr>
          <w:rFonts w:cs="Times New Roman"/>
          <w:szCs w:val="28"/>
        </w:rPr>
        <w:t xml:space="preserve"> </w:t>
      </w:r>
      <w:r w:rsidR="009B217F" w:rsidRPr="002C0AEC">
        <w:rPr>
          <w:rStyle w:val="ab"/>
          <w:rFonts w:cs="Times New Roman"/>
          <w:szCs w:val="28"/>
        </w:rPr>
        <w:footnoteReference w:id="132"/>
      </w:r>
      <w:r w:rsidR="009B217F" w:rsidRPr="002C0AEC">
        <w:rPr>
          <w:rStyle w:val="ab"/>
          <w:rFonts w:cs="Times New Roman"/>
          <w:szCs w:val="28"/>
        </w:rPr>
        <w:footnoteReference w:id="133"/>
      </w:r>
    </w:p>
    <w:p w:rsidR="00B11237" w:rsidRPr="009339E5" w:rsidRDefault="00B11237" w:rsidP="00FF4D18">
      <w:pPr>
        <w:spacing w:after="0" w:line="360" w:lineRule="auto"/>
        <w:ind w:firstLine="720"/>
        <w:jc w:val="both"/>
        <w:rPr>
          <w:rFonts w:cs="Times New Roman"/>
          <w:szCs w:val="28"/>
        </w:rPr>
      </w:pPr>
      <w:r w:rsidRPr="009339E5">
        <w:rPr>
          <w:rFonts w:cs="Times New Roman"/>
          <w:szCs w:val="28"/>
        </w:rPr>
        <w:t>Компанія Nestlé India Ltd була зареєстрована в 1956 році. Компанія відкрила свою першу виробничу потужність у 1961 році в Мога в Пенджабі. У 1967 році вони створили свій другий завод у Чоладі в Тамілнаді як пілотний завод з переробки чаю, вирощеного в цьому районі, у розчинний чай. У 1989 році вони заснували фабрику в Нанджангуді в Карнатаці.</w:t>
      </w:r>
    </w:p>
    <w:p w:rsidR="00872A49" w:rsidRDefault="00872A49" w:rsidP="00FF4D18">
      <w:pPr>
        <w:spacing w:after="0" w:line="360" w:lineRule="auto"/>
        <w:ind w:firstLine="720"/>
        <w:jc w:val="both"/>
        <w:rPr>
          <w:rFonts w:cs="Times New Roman"/>
          <w:szCs w:val="28"/>
        </w:rPr>
      </w:pPr>
      <w:r w:rsidRPr="009339E5">
        <w:rPr>
          <w:rFonts w:cs="Times New Roman"/>
          <w:szCs w:val="28"/>
          <w:lang w:val="en-US"/>
        </w:rPr>
        <w:t>Nestl</w:t>
      </w:r>
      <w:r w:rsidRPr="009339E5">
        <w:rPr>
          <w:rFonts w:cs="Times New Roman"/>
          <w:szCs w:val="28"/>
        </w:rPr>
        <w:t>é вже більше століття є партнером у розвитку Індії та створила особливі відносини дові</w:t>
      </w:r>
      <w:r w:rsidR="002C0AEC">
        <w:rPr>
          <w:rFonts w:cs="Times New Roman"/>
          <w:szCs w:val="28"/>
        </w:rPr>
        <w:t>ри та відданості населенню країни</w:t>
      </w:r>
      <w:r w:rsidRPr="009339E5">
        <w:rPr>
          <w:rFonts w:cs="Times New Roman"/>
          <w:szCs w:val="28"/>
        </w:rPr>
        <w:t>. Діяльність компанії в Індії сприяла прямій і непрямій зайнятості населення та забезпечує існування близько 1 мільйона людей, включаючи фермерів, постачальників пакувальних матеріалів, послуг та інших товарів.</w:t>
      </w:r>
      <w:r w:rsidR="00251289" w:rsidRPr="009339E5">
        <w:rPr>
          <w:rStyle w:val="ab"/>
          <w:rFonts w:cs="Times New Roman"/>
          <w:szCs w:val="28"/>
        </w:rPr>
        <w:footnoteReference w:id="134"/>
      </w:r>
      <w:r w:rsidR="00622B78" w:rsidRPr="009339E5">
        <w:rPr>
          <w:rFonts w:cs="Times New Roman"/>
          <w:szCs w:val="28"/>
        </w:rPr>
        <w:t xml:space="preserve"> Успішна діяльність компанії прямо пропорційна її прибуткам, </w:t>
      </w:r>
      <w:r w:rsidR="00792A4D" w:rsidRPr="009339E5">
        <w:rPr>
          <w:rFonts w:cs="Times New Roman"/>
          <w:szCs w:val="28"/>
        </w:rPr>
        <w:t>у період пандемії</w:t>
      </w:r>
      <w:r w:rsidR="00622B78" w:rsidRPr="009339E5">
        <w:rPr>
          <w:rFonts w:cs="Times New Roman"/>
          <w:szCs w:val="28"/>
        </w:rPr>
        <w:t xml:space="preserve"> </w:t>
      </w:r>
      <w:r w:rsidR="00622B78" w:rsidRPr="009339E5">
        <w:rPr>
          <w:rFonts w:cs="Times New Roman"/>
          <w:szCs w:val="28"/>
          <w:lang w:val="en-US"/>
        </w:rPr>
        <w:t>Nestl</w:t>
      </w:r>
      <w:r w:rsidR="00622B78" w:rsidRPr="009339E5">
        <w:rPr>
          <w:rFonts w:cs="Times New Roman"/>
          <w:szCs w:val="28"/>
        </w:rPr>
        <w:t>é примножила свій дохід згідно даних наведених у графіку 1.</w:t>
      </w:r>
      <w:r w:rsidR="00521BE5" w:rsidRPr="009339E5">
        <w:rPr>
          <w:rStyle w:val="ab"/>
          <w:rFonts w:cs="Times New Roman"/>
          <w:szCs w:val="28"/>
        </w:rPr>
        <w:footnoteReference w:id="135"/>
      </w:r>
    </w:p>
    <w:p w:rsidR="009B217F" w:rsidRDefault="009B217F" w:rsidP="00FF4D18">
      <w:pPr>
        <w:spacing w:after="0" w:line="360" w:lineRule="auto"/>
        <w:ind w:firstLine="720"/>
        <w:jc w:val="both"/>
        <w:rPr>
          <w:rFonts w:cs="Times New Roman"/>
          <w:szCs w:val="28"/>
        </w:rPr>
      </w:pPr>
    </w:p>
    <w:p w:rsidR="009B217F" w:rsidRDefault="009B217F" w:rsidP="00FF4D18">
      <w:pPr>
        <w:spacing w:after="0" w:line="360" w:lineRule="auto"/>
        <w:ind w:firstLine="720"/>
        <w:jc w:val="both"/>
        <w:rPr>
          <w:rFonts w:cs="Times New Roman"/>
          <w:szCs w:val="28"/>
        </w:rPr>
      </w:pPr>
    </w:p>
    <w:p w:rsidR="009B217F" w:rsidRDefault="009B217F" w:rsidP="00FF4D18">
      <w:pPr>
        <w:spacing w:after="0" w:line="360" w:lineRule="auto"/>
        <w:ind w:firstLine="720"/>
        <w:jc w:val="both"/>
        <w:rPr>
          <w:rFonts w:cs="Times New Roman"/>
          <w:szCs w:val="28"/>
        </w:rPr>
      </w:pPr>
    </w:p>
    <w:p w:rsidR="009B217F" w:rsidRDefault="009B217F" w:rsidP="00FF4D18">
      <w:pPr>
        <w:spacing w:after="0" w:line="360" w:lineRule="auto"/>
        <w:ind w:firstLine="720"/>
        <w:jc w:val="both"/>
        <w:rPr>
          <w:rFonts w:cs="Times New Roman"/>
          <w:szCs w:val="28"/>
        </w:rPr>
      </w:pPr>
    </w:p>
    <w:p w:rsidR="009B217F" w:rsidRDefault="009B217F" w:rsidP="00FF4D18">
      <w:pPr>
        <w:spacing w:after="0" w:line="360" w:lineRule="auto"/>
        <w:ind w:firstLine="720"/>
        <w:jc w:val="both"/>
        <w:rPr>
          <w:rFonts w:cs="Times New Roman"/>
          <w:szCs w:val="28"/>
        </w:rPr>
      </w:pPr>
    </w:p>
    <w:p w:rsidR="009B217F" w:rsidRDefault="009B217F" w:rsidP="00FF4D18">
      <w:pPr>
        <w:spacing w:after="0" w:line="360" w:lineRule="auto"/>
        <w:ind w:firstLine="720"/>
        <w:jc w:val="both"/>
        <w:rPr>
          <w:rFonts w:cs="Times New Roman"/>
          <w:szCs w:val="28"/>
        </w:rPr>
      </w:pPr>
    </w:p>
    <w:p w:rsidR="009B217F" w:rsidRPr="009B217F" w:rsidRDefault="009B217F" w:rsidP="009B217F">
      <w:pPr>
        <w:spacing w:after="0" w:line="360" w:lineRule="auto"/>
        <w:ind w:firstLine="720"/>
        <w:jc w:val="center"/>
        <w:rPr>
          <w:rFonts w:cs="Times New Roman"/>
          <w:b/>
          <w:szCs w:val="28"/>
        </w:rPr>
      </w:pPr>
      <w:r w:rsidRPr="009B217F">
        <w:rPr>
          <w:rFonts w:cs="Times New Roman"/>
          <w:b/>
          <w:szCs w:val="28"/>
        </w:rPr>
        <w:lastRenderedPageBreak/>
        <w:t>Графік 1. Прибуток Nestlé India в період з 2014 по 2020 рр.</w:t>
      </w:r>
    </w:p>
    <w:p w:rsidR="00622B78" w:rsidRPr="009339E5" w:rsidRDefault="00792A4D" w:rsidP="00FF4D18">
      <w:pPr>
        <w:spacing w:after="0" w:line="360" w:lineRule="auto"/>
        <w:ind w:firstLine="720"/>
        <w:jc w:val="both"/>
        <w:rPr>
          <w:rFonts w:cs="Times New Roman"/>
          <w:szCs w:val="28"/>
        </w:rPr>
      </w:pPr>
      <w:r w:rsidRPr="009339E5">
        <w:rPr>
          <w:rFonts w:cs="Times New Roman"/>
          <w:noProof/>
          <w:szCs w:val="28"/>
          <w:lang w:val="en-US"/>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217F" w:rsidRDefault="009B217F" w:rsidP="00FF4D18">
      <w:pPr>
        <w:spacing w:after="0" w:line="360" w:lineRule="auto"/>
        <w:ind w:firstLine="720"/>
        <w:jc w:val="both"/>
        <w:rPr>
          <w:rFonts w:cs="Times New Roman"/>
          <w:szCs w:val="28"/>
        </w:rPr>
      </w:pPr>
    </w:p>
    <w:p w:rsidR="00872A49" w:rsidRPr="009339E5" w:rsidRDefault="00872A49" w:rsidP="00FF4D18">
      <w:pPr>
        <w:spacing w:after="0" w:line="360" w:lineRule="auto"/>
        <w:ind w:firstLine="720"/>
        <w:jc w:val="both"/>
        <w:rPr>
          <w:rFonts w:cs="Times New Roman"/>
          <w:szCs w:val="28"/>
        </w:rPr>
      </w:pPr>
      <w:r w:rsidRPr="009339E5">
        <w:rPr>
          <w:rFonts w:cs="Times New Roman"/>
          <w:szCs w:val="28"/>
        </w:rPr>
        <w:t>Nestlé активно</w:t>
      </w:r>
      <w:r w:rsidR="00D0456D">
        <w:rPr>
          <w:rFonts w:cs="Times New Roman"/>
          <w:szCs w:val="28"/>
        </w:rPr>
        <w:t xml:space="preserve"> підтримує ініціативи урядів штатів</w:t>
      </w:r>
      <w:r w:rsidRPr="009339E5">
        <w:rPr>
          <w:rFonts w:cs="Times New Roman"/>
          <w:szCs w:val="28"/>
        </w:rPr>
        <w:t xml:space="preserve"> Індії</w:t>
      </w:r>
      <w:r w:rsidR="00D0456D">
        <w:rPr>
          <w:rFonts w:cs="Times New Roman"/>
          <w:szCs w:val="28"/>
        </w:rPr>
        <w:t>. Н</w:t>
      </w:r>
      <w:r w:rsidRPr="009339E5">
        <w:rPr>
          <w:rFonts w:cs="Times New Roman"/>
          <w:szCs w:val="28"/>
        </w:rPr>
        <w:t>априклад, у 2018 р. уряд штату Махараштра та Nestlé India у співпраці з Національною асоціацією вуличних то</w:t>
      </w:r>
      <w:r w:rsidR="00BE2447" w:rsidRPr="009339E5">
        <w:rPr>
          <w:rFonts w:cs="Times New Roman"/>
          <w:szCs w:val="28"/>
        </w:rPr>
        <w:t>рговців Індії (NASVI) запустили</w:t>
      </w:r>
      <w:r w:rsidRPr="009339E5">
        <w:rPr>
          <w:rFonts w:cs="Times New Roman"/>
          <w:szCs w:val="28"/>
        </w:rPr>
        <w:t xml:space="preserve"> пр</w:t>
      </w:r>
      <w:r w:rsidR="00BE2447" w:rsidRPr="009339E5">
        <w:rPr>
          <w:rFonts w:cs="Times New Roman"/>
          <w:szCs w:val="28"/>
        </w:rPr>
        <w:t>оє</w:t>
      </w:r>
      <w:r w:rsidRPr="009339E5">
        <w:rPr>
          <w:rFonts w:cs="Times New Roman"/>
          <w:szCs w:val="28"/>
        </w:rPr>
        <w:t>кт „Подавати безпечну їжу”</w:t>
      </w:r>
      <w:r w:rsidR="00BE2447" w:rsidRPr="009339E5">
        <w:rPr>
          <w:rFonts w:cs="Times New Roman"/>
          <w:szCs w:val="28"/>
        </w:rPr>
        <w:t>.</w:t>
      </w:r>
      <w:r w:rsidR="00BE2447" w:rsidRPr="009339E5">
        <w:t xml:space="preserve"> </w:t>
      </w:r>
      <w:r w:rsidR="00BE2447" w:rsidRPr="009339E5">
        <w:rPr>
          <w:rFonts w:cs="Times New Roman"/>
          <w:szCs w:val="28"/>
        </w:rPr>
        <w:t xml:space="preserve">Програма навчала продавців </w:t>
      </w:r>
      <w:r w:rsidR="00170550">
        <w:rPr>
          <w:rFonts w:cs="Times New Roman"/>
          <w:szCs w:val="28"/>
        </w:rPr>
        <w:t>технології приготування</w:t>
      </w:r>
      <w:r w:rsidR="00170550" w:rsidRPr="009339E5">
        <w:rPr>
          <w:rFonts w:cs="Times New Roman"/>
          <w:szCs w:val="28"/>
        </w:rPr>
        <w:t xml:space="preserve"> </w:t>
      </w:r>
      <w:r w:rsidR="00BE2447" w:rsidRPr="009339E5">
        <w:rPr>
          <w:rFonts w:cs="Times New Roman"/>
          <w:szCs w:val="28"/>
        </w:rPr>
        <w:t>вуличної їжі в штаті Махараштра</w:t>
      </w:r>
      <w:r w:rsidR="00170550">
        <w:rPr>
          <w:rFonts w:cs="Times New Roman"/>
          <w:szCs w:val="28"/>
        </w:rPr>
        <w:t>,</w:t>
      </w:r>
      <w:r w:rsidR="00BE2447" w:rsidRPr="009339E5">
        <w:rPr>
          <w:rFonts w:cs="Times New Roman"/>
          <w:szCs w:val="28"/>
        </w:rPr>
        <w:t xml:space="preserve"> гігієні, безпечному поводженню з продуктами харчування, утилізації відходів та підприємництву </w:t>
      </w:r>
      <w:r w:rsidR="00C7417D" w:rsidRPr="009339E5">
        <w:rPr>
          <w:rFonts w:cs="Times New Roman"/>
          <w:szCs w:val="28"/>
        </w:rPr>
        <w:t>за допом</w:t>
      </w:r>
      <w:r w:rsidR="00C7417D">
        <w:rPr>
          <w:rFonts w:cs="Times New Roman"/>
          <w:szCs w:val="28"/>
        </w:rPr>
        <w:t>огою мобільного фургона здоров'я</w:t>
      </w:r>
      <w:r w:rsidR="00C7417D" w:rsidRPr="009339E5">
        <w:rPr>
          <w:rFonts w:cs="Times New Roman"/>
          <w:szCs w:val="28"/>
        </w:rPr>
        <w:t xml:space="preserve"> </w:t>
      </w:r>
      <w:r w:rsidR="00BE2447" w:rsidRPr="009339E5">
        <w:rPr>
          <w:rFonts w:cs="Times New Roman"/>
          <w:szCs w:val="28"/>
        </w:rPr>
        <w:t>за підтримки FDA Maharashtra</w:t>
      </w:r>
      <w:r w:rsidR="00A76BAC">
        <w:rPr>
          <w:rFonts w:cs="Times New Roman"/>
          <w:szCs w:val="28"/>
        </w:rPr>
        <w:t xml:space="preserve"> (</w:t>
      </w:r>
      <w:r w:rsidR="00A76BAC" w:rsidRPr="00A76BAC">
        <w:rPr>
          <w:rFonts w:cs="Times New Roman"/>
          <w:szCs w:val="28"/>
        </w:rPr>
        <w:t>Управління з санітарного нагляду за якістю харчових продуктів та медикаментів</w:t>
      </w:r>
      <w:r w:rsidR="00A76BAC">
        <w:rPr>
          <w:rFonts w:cs="Times New Roman"/>
          <w:szCs w:val="28"/>
        </w:rPr>
        <w:t>)</w:t>
      </w:r>
      <w:r w:rsidR="00BE2447" w:rsidRPr="009339E5">
        <w:rPr>
          <w:rFonts w:cs="Times New Roman"/>
          <w:szCs w:val="28"/>
        </w:rPr>
        <w:t>. Поряд з безпекою харчових продуктів, мета поля</w:t>
      </w:r>
      <w:r w:rsidR="00C7417D">
        <w:rPr>
          <w:rFonts w:cs="Times New Roman"/>
          <w:szCs w:val="28"/>
        </w:rPr>
        <w:t>гала у сприянні підвищенню рівня</w:t>
      </w:r>
      <w:r w:rsidR="00BE2447" w:rsidRPr="009339E5">
        <w:rPr>
          <w:rFonts w:cs="Times New Roman"/>
          <w:szCs w:val="28"/>
        </w:rPr>
        <w:t xml:space="preserve"> життя продавців вуличної їжі по всій державі.</w:t>
      </w:r>
    </w:p>
    <w:p w:rsidR="00993463" w:rsidRPr="009339E5" w:rsidRDefault="00236225" w:rsidP="00FF4D18">
      <w:pPr>
        <w:spacing w:after="0" w:line="360" w:lineRule="auto"/>
        <w:ind w:firstLine="720"/>
        <w:jc w:val="both"/>
        <w:rPr>
          <w:rFonts w:cs="Times New Roman"/>
          <w:szCs w:val="28"/>
        </w:rPr>
      </w:pPr>
      <w:r>
        <w:rPr>
          <w:rFonts w:cs="Times New Roman"/>
          <w:szCs w:val="28"/>
        </w:rPr>
        <w:t xml:space="preserve"> </w:t>
      </w:r>
      <w:r w:rsidR="00993463" w:rsidRPr="009339E5">
        <w:rPr>
          <w:rFonts w:cs="Times New Roman"/>
          <w:szCs w:val="28"/>
        </w:rPr>
        <w:t xml:space="preserve">У </w:t>
      </w:r>
      <w:r w:rsidR="00170550">
        <w:rPr>
          <w:rFonts w:cs="Times New Roman"/>
          <w:szCs w:val="28"/>
        </w:rPr>
        <w:t>2020 р. в пік пандемії</w:t>
      </w:r>
      <w:r>
        <w:rPr>
          <w:rFonts w:cs="Times New Roman"/>
          <w:szCs w:val="28"/>
        </w:rPr>
        <w:t xml:space="preserve"> </w:t>
      </w:r>
      <w:r w:rsidR="00170550">
        <w:rPr>
          <w:rFonts w:cs="Times New Roman"/>
          <w:szCs w:val="28"/>
        </w:rPr>
        <w:t xml:space="preserve">компанія </w:t>
      </w:r>
      <w:r w:rsidR="00993463" w:rsidRPr="009339E5">
        <w:rPr>
          <w:rFonts w:cs="Times New Roman"/>
          <w:szCs w:val="28"/>
        </w:rPr>
        <w:t xml:space="preserve">Nestlé India </w:t>
      </w:r>
      <w:r w:rsidR="00170550">
        <w:rPr>
          <w:rFonts w:cs="Times New Roman"/>
          <w:szCs w:val="28"/>
        </w:rPr>
        <w:t>заявила</w:t>
      </w:r>
      <w:r w:rsidR="00993463" w:rsidRPr="009339E5">
        <w:rPr>
          <w:rFonts w:cs="Times New Roman"/>
          <w:szCs w:val="28"/>
        </w:rPr>
        <w:t xml:space="preserve">, </w:t>
      </w:r>
      <w:r w:rsidR="00170550" w:rsidRPr="009339E5">
        <w:rPr>
          <w:rFonts w:cs="Times New Roman"/>
          <w:szCs w:val="28"/>
        </w:rPr>
        <w:t xml:space="preserve">незважаючи на зриви, спричинені пандемією </w:t>
      </w:r>
      <w:r w:rsidR="00170550">
        <w:rPr>
          <w:rFonts w:cs="Times New Roman"/>
          <w:szCs w:val="28"/>
        </w:rPr>
        <w:t xml:space="preserve">Covid-19, </w:t>
      </w:r>
      <w:r w:rsidR="00993463" w:rsidRPr="009339E5">
        <w:rPr>
          <w:rFonts w:cs="Times New Roman"/>
          <w:szCs w:val="28"/>
        </w:rPr>
        <w:t>що</w:t>
      </w:r>
      <w:r w:rsidR="00170550">
        <w:rPr>
          <w:rFonts w:cs="Times New Roman"/>
          <w:szCs w:val="28"/>
        </w:rPr>
        <w:t xml:space="preserve"> виготовлення продуктів з маркою "Зроблено в Індії" і "Зроблено для Індії"</w:t>
      </w:r>
      <w:r w:rsidR="00993463" w:rsidRPr="009339E5">
        <w:rPr>
          <w:rFonts w:cs="Times New Roman"/>
          <w:szCs w:val="28"/>
        </w:rPr>
        <w:t xml:space="preserve"> є ключови</w:t>
      </w:r>
      <w:r w:rsidR="00170550">
        <w:rPr>
          <w:rFonts w:cs="Times New Roman"/>
          <w:szCs w:val="28"/>
        </w:rPr>
        <w:t>м напрямком діяльності компанії.</w:t>
      </w:r>
      <w:r w:rsidR="00DB010B" w:rsidRPr="00DB010B">
        <w:rPr>
          <w:rFonts w:cs="Times New Roman"/>
          <w:szCs w:val="28"/>
        </w:rPr>
        <w:t xml:space="preserve"> </w:t>
      </w:r>
      <w:r w:rsidR="00DB010B">
        <w:rPr>
          <w:rFonts w:cs="Times New Roman"/>
          <w:szCs w:val="28"/>
        </w:rPr>
        <w:t xml:space="preserve">Компанія </w:t>
      </w:r>
      <w:r w:rsidR="00DB010B" w:rsidRPr="009339E5">
        <w:rPr>
          <w:rFonts w:cs="Times New Roman"/>
          <w:szCs w:val="28"/>
        </w:rPr>
        <w:t>Nestlé India</w:t>
      </w:r>
      <w:r w:rsidR="00170550">
        <w:rPr>
          <w:rFonts w:cs="Times New Roman"/>
          <w:szCs w:val="28"/>
        </w:rPr>
        <w:t xml:space="preserve"> </w:t>
      </w:r>
      <w:r w:rsidR="00DB010B">
        <w:rPr>
          <w:rFonts w:cs="Times New Roman"/>
          <w:szCs w:val="28"/>
        </w:rPr>
        <w:t xml:space="preserve">також заявила, що їжа </w:t>
      </w:r>
      <w:r w:rsidR="00DB010B" w:rsidRPr="00DB010B">
        <w:rPr>
          <w:rFonts w:cs="Times New Roman"/>
          <w:szCs w:val="28"/>
        </w:rPr>
        <w:t xml:space="preserve">у їдальнях Центральних </w:t>
      </w:r>
      <w:r w:rsidR="00DB010B" w:rsidRPr="00DB010B">
        <w:rPr>
          <w:rFonts w:cs="Times New Roman"/>
          <w:szCs w:val="28"/>
        </w:rPr>
        <w:lastRenderedPageBreak/>
        <w:t>збройних сил поліції</w:t>
      </w:r>
      <w:r w:rsidR="00DB010B">
        <w:rPr>
          <w:rFonts w:cs="Times New Roman"/>
          <w:szCs w:val="28"/>
        </w:rPr>
        <w:t xml:space="preserve"> виробляється в Індії,</w:t>
      </w:r>
      <w:r w:rsidR="00DB010B" w:rsidRPr="00DB010B">
        <w:rPr>
          <w:rFonts w:cs="Times New Roman"/>
          <w:szCs w:val="28"/>
        </w:rPr>
        <w:t xml:space="preserve"> незалежно від того, сировину отримували в країні чи імпортували до неї.</w:t>
      </w:r>
      <w:r w:rsidR="00251289" w:rsidRPr="00DB010B">
        <w:rPr>
          <w:rStyle w:val="ab"/>
          <w:rFonts w:cs="Times New Roman"/>
          <w:szCs w:val="28"/>
        </w:rPr>
        <w:footnoteReference w:id="136"/>
      </w:r>
      <w:r w:rsidR="00993463" w:rsidRPr="009339E5">
        <w:rPr>
          <w:rFonts w:cs="Times New Roman"/>
          <w:szCs w:val="28"/>
        </w:rPr>
        <w:t xml:space="preserve"> </w:t>
      </w:r>
    </w:p>
    <w:p w:rsidR="00CF40B1" w:rsidRPr="009339E5" w:rsidRDefault="00CF40B1" w:rsidP="00CF40B1">
      <w:pPr>
        <w:spacing w:after="0" w:line="360" w:lineRule="auto"/>
        <w:ind w:firstLine="720"/>
        <w:jc w:val="both"/>
        <w:rPr>
          <w:rFonts w:cs="Times New Roman"/>
          <w:szCs w:val="28"/>
        </w:rPr>
      </w:pPr>
      <w:r w:rsidRPr="009339E5">
        <w:rPr>
          <w:rFonts w:cs="Times New Roman"/>
          <w:szCs w:val="28"/>
        </w:rPr>
        <w:t xml:space="preserve">Зосереджуючись на важливості носіння масок в епоху пандемії, Nestlé India запустила ініціативу </w:t>
      </w:r>
      <w:r w:rsidR="00FC7D14">
        <w:rPr>
          <w:rFonts w:cs="Times New Roman"/>
          <w:szCs w:val="28"/>
        </w:rPr>
        <w:t>"</w:t>
      </w:r>
      <w:r w:rsidRPr="009339E5">
        <w:rPr>
          <w:rFonts w:cs="Times New Roman"/>
          <w:szCs w:val="28"/>
        </w:rPr>
        <w:t xml:space="preserve">Обличчя надії». Нова упаковка </w:t>
      </w:r>
      <w:r w:rsidR="00170550">
        <w:rPr>
          <w:rFonts w:cs="Times New Roman"/>
          <w:szCs w:val="28"/>
        </w:rPr>
        <w:t xml:space="preserve">масок </w:t>
      </w:r>
      <w:r w:rsidRPr="009339E5">
        <w:rPr>
          <w:rFonts w:cs="Times New Roman"/>
          <w:szCs w:val="28"/>
        </w:rPr>
        <w:t>постійно нагадуватиме людям про важливість дотримання основних практик, таких як носіння засобів індивідуального захисту, і заохочуватиме їхніх близьких робити те ж саме для безпечного та кращого завтра. У рамках цієї ініціативи Nestlé India прагне охопити та заохочувати понад 250 мільйонів людей за допомогою своїх пакетів і цифрової кампанії.</w:t>
      </w:r>
    </w:p>
    <w:p w:rsidR="00CF40B1" w:rsidRPr="009339E5" w:rsidRDefault="00170550" w:rsidP="00CF40B1">
      <w:pPr>
        <w:spacing w:after="0" w:line="360" w:lineRule="auto"/>
        <w:ind w:firstLine="720"/>
        <w:jc w:val="both"/>
        <w:rPr>
          <w:rFonts w:cs="Times New Roman"/>
          <w:szCs w:val="28"/>
        </w:rPr>
      </w:pPr>
      <w:r>
        <w:rPr>
          <w:rFonts w:cs="Times New Roman"/>
          <w:szCs w:val="28"/>
        </w:rPr>
        <w:t>Nestlé India</w:t>
      </w:r>
      <w:r w:rsidR="00CF40B1" w:rsidRPr="009339E5">
        <w:rPr>
          <w:rFonts w:cs="Times New Roman"/>
          <w:szCs w:val="28"/>
        </w:rPr>
        <w:t xml:space="preserve"> також співпрацює з </w:t>
      </w:r>
      <w:r>
        <w:rPr>
          <w:rFonts w:cs="Times New Roman"/>
          <w:szCs w:val="28"/>
        </w:rPr>
        <w:t xml:space="preserve">телекомунікаційною компанією </w:t>
      </w:r>
      <w:r w:rsidR="00CF40B1" w:rsidRPr="009339E5">
        <w:rPr>
          <w:rFonts w:cs="Times New Roman"/>
          <w:szCs w:val="28"/>
        </w:rPr>
        <w:t xml:space="preserve">Reliance Jio для </w:t>
      </w:r>
      <w:r w:rsidR="00C7417D">
        <w:rPr>
          <w:rFonts w:cs="Times New Roman"/>
          <w:szCs w:val="28"/>
        </w:rPr>
        <w:t>підвищення рівня обізнаності</w:t>
      </w:r>
      <w:r>
        <w:rPr>
          <w:rFonts w:cs="Times New Roman"/>
          <w:szCs w:val="28"/>
        </w:rPr>
        <w:t xml:space="preserve"> населення щодо протидії поширення інфекції</w:t>
      </w:r>
      <w:r w:rsidR="00C7417D">
        <w:rPr>
          <w:rFonts w:cs="Times New Roman"/>
          <w:szCs w:val="28"/>
        </w:rPr>
        <w:t>. Ця співпраця</w:t>
      </w:r>
      <w:r w:rsidR="00CF40B1" w:rsidRPr="009339E5">
        <w:rPr>
          <w:rFonts w:cs="Times New Roman"/>
          <w:szCs w:val="28"/>
        </w:rPr>
        <w:t xml:space="preserve"> включає в себе заохочення носіння засобів індивідуального захисту. У додатку JioEngage </w:t>
      </w:r>
      <w:r>
        <w:rPr>
          <w:rFonts w:cs="Times New Roman"/>
          <w:szCs w:val="28"/>
        </w:rPr>
        <w:t>була розміщена</w:t>
      </w:r>
      <w:r w:rsidR="00CF40B1" w:rsidRPr="009339E5">
        <w:rPr>
          <w:rFonts w:cs="Times New Roman"/>
          <w:szCs w:val="28"/>
        </w:rPr>
        <w:t xml:space="preserve"> детальна інформація про цю кампанію та процедуру участі. </w:t>
      </w:r>
      <w:r w:rsidR="00CF40B1" w:rsidRPr="00A76BAC">
        <w:rPr>
          <w:rFonts w:cs="Times New Roman"/>
          <w:szCs w:val="28"/>
        </w:rPr>
        <w:t xml:space="preserve">Учасники, </w:t>
      </w:r>
      <w:r w:rsidR="00A76BAC" w:rsidRPr="00A76BAC">
        <w:rPr>
          <w:rFonts w:cs="Times New Roman"/>
          <w:szCs w:val="28"/>
        </w:rPr>
        <w:t>встановлять цей застосунок</w:t>
      </w:r>
      <w:r w:rsidR="00CF40B1" w:rsidRPr="00A76BAC">
        <w:rPr>
          <w:rFonts w:cs="Times New Roman"/>
          <w:szCs w:val="28"/>
        </w:rPr>
        <w:t>, отримають миттєву винагороду в розмірі 1 Гб даних.</w:t>
      </w:r>
    </w:p>
    <w:p w:rsidR="00CF40B1" w:rsidRPr="009339E5" w:rsidRDefault="00E704B0" w:rsidP="00CF40B1">
      <w:pPr>
        <w:spacing w:after="0" w:line="360" w:lineRule="auto"/>
        <w:ind w:firstLine="720"/>
        <w:jc w:val="both"/>
        <w:rPr>
          <w:rFonts w:cs="Times New Roman"/>
          <w:szCs w:val="28"/>
        </w:rPr>
      </w:pPr>
      <w:r>
        <w:rPr>
          <w:rFonts w:cs="Times New Roman"/>
          <w:szCs w:val="28"/>
        </w:rPr>
        <w:t>Запроваджу</w:t>
      </w:r>
      <w:r w:rsidR="00CF40B1" w:rsidRPr="009339E5">
        <w:rPr>
          <w:rFonts w:cs="Times New Roman"/>
          <w:szCs w:val="28"/>
        </w:rPr>
        <w:t xml:space="preserve">ючи </w:t>
      </w:r>
      <w:r>
        <w:rPr>
          <w:rFonts w:cs="Times New Roman"/>
          <w:szCs w:val="28"/>
        </w:rPr>
        <w:t xml:space="preserve">цю </w:t>
      </w:r>
      <w:r w:rsidR="00CF40B1" w:rsidRPr="009339E5">
        <w:rPr>
          <w:rFonts w:cs="Times New Roman"/>
          <w:szCs w:val="28"/>
        </w:rPr>
        <w:t>ініціативу</w:t>
      </w:r>
      <w:r w:rsidRPr="00E704B0">
        <w:rPr>
          <w:rFonts w:cs="Times New Roman"/>
          <w:szCs w:val="28"/>
        </w:rPr>
        <w:t xml:space="preserve"> </w:t>
      </w:r>
      <w:r w:rsidRPr="009339E5">
        <w:rPr>
          <w:rFonts w:cs="Times New Roman"/>
          <w:szCs w:val="28"/>
        </w:rPr>
        <w:t>Nestlé India</w:t>
      </w:r>
      <w:r>
        <w:rPr>
          <w:rFonts w:cs="Times New Roman"/>
          <w:szCs w:val="28"/>
        </w:rPr>
        <w:t xml:space="preserve"> підтвердила своє прагнення</w:t>
      </w:r>
      <w:r w:rsidR="00CF40B1" w:rsidRPr="009339E5">
        <w:rPr>
          <w:rFonts w:cs="Times New Roman"/>
          <w:szCs w:val="28"/>
        </w:rPr>
        <w:t xml:space="preserve"> відігравати активну роль у боротьбі Індії з </w:t>
      </w:r>
      <w:r>
        <w:rPr>
          <w:rFonts w:cs="Times New Roman"/>
          <w:szCs w:val="28"/>
        </w:rPr>
        <w:t>пандемією. Це вкрай необхідно</w:t>
      </w:r>
      <w:r w:rsidR="00CF40B1" w:rsidRPr="009339E5">
        <w:rPr>
          <w:rFonts w:cs="Times New Roman"/>
          <w:szCs w:val="28"/>
        </w:rPr>
        <w:t xml:space="preserve"> і </w:t>
      </w:r>
      <w:r>
        <w:rPr>
          <w:rFonts w:cs="Times New Roman"/>
          <w:szCs w:val="28"/>
        </w:rPr>
        <w:t>важливо при дотриманні</w:t>
      </w:r>
      <w:r w:rsidR="00CF40B1" w:rsidRPr="009339E5">
        <w:rPr>
          <w:rFonts w:cs="Times New Roman"/>
          <w:szCs w:val="28"/>
        </w:rPr>
        <w:t xml:space="preserve"> протоколів безпеки COVID. </w:t>
      </w:r>
      <w:r>
        <w:rPr>
          <w:rFonts w:cs="Times New Roman"/>
          <w:szCs w:val="28"/>
        </w:rPr>
        <w:t xml:space="preserve">У зв'язку з цим компанія використовує </w:t>
      </w:r>
      <w:r w:rsidR="00CF40B1" w:rsidRPr="009339E5">
        <w:rPr>
          <w:rFonts w:cs="Times New Roman"/>
          <w:szCs w:val="28"/>
        </w:rPr>
        <w:t xml:space="preserve">силу </w:t>
      </w:r>
      <w:r>
        <w:rPr>
          <w:rFonts w:cs="Times New Roman"/>
          <w:szCs w:val="28"/>
        </w:rPr>
        <w:t>своїх знакових брендів (</w:t>
      </w:r>
      <w:r w:rsidR="00CF40B1" w:rsidRPr="009339E5">
        <w:rPr>
          <w:rFonts w:cs="Times New Roman"/>
          <w:szCs w:val="28"/>
        </w:rPr>
        <w:t>MAGGI, KITKAT, NESCAFÉ та EVERYDAY</w:t>
      </w:r>
      <w:r>
        <w:rPr>
          <w:rFonts w:cs="Times New Roman"/>
          <w:szCs w:val="28"/>
        </w:rPr>
        <w:t>)</w:t>
      </w:r>
      <w:r w:rsidR="00CF40B1" w:rsidRPr="009339E5">
        <w:rPr>
          <w:rFonts w:cs="Times New Roman"/>
          <w:szCs w:val="28"/>
        </w:rPr>
        <w:t xml:space="preserve">, щоб </w:t>
      </w:r>
      <w:r>
        <w:rPr>
          <w:rFonts w:cs="Times New Roman"/>
          <w:szCs w:val="28"/>
        </w:rPr>
        <w:t>сприяти</w:t>
      </w:r>
      <w:r w:rsidR="00CF40B1" w:rsidRPr="009339E5">
        <w:rPr>
          <w:rFonts w:cs="Times New Roman"/>
          <w:szCs w:val="28"/>
        </w:rPr>
        <w:t xml:space="preserve"> обізнан</w:t>
      </w:r>
      <w:r>
        <w:rPr>
          <w:rFonts w:cs="Times New Roman"/>
          <w:szCs w:val="28"/>
        </w:rPr>
        <w:t>ості людей про коронавірус</w:t>
      </w:r>
      <w:r w:rsidR="00CF40B1" w:rsidRPr="009339E5">
        <w:rPr>
          <w:rFonts w:cs="Times New Roman"/>
          <w:szCs w:val="28"/>
        </w:rPr>
        <w:t xml:space="preserve"> у цей</w:t>
      </w:r>
      <w:r w:rsidR="00C7417D">
        <w:rPr>
          <w:rFonts w:cs="Times New Roman"/>
          <w:szCs w:val="28"/>
        </w:rPr>
        <w:t xml:space="preserve"> складний</w:t>
      </w:r>
      <w:r w:rsidR="00CF40B1" w:rsidRPr="009339E5">
        <w:rPr>
          <w:rFonts w:cs="Times New Roman"/>
          <w:szCs w:val="28"/>
        </w:rPr>
        <w:t xml:space="preserve"> час. </w:t>
      </w:r>
      <w:r>
        <w:rPr>
          <w:rFonts w:cs="Times New Roman"/>
          <w:szCs w:val="28"/>
        </w:rPr>
        <w:t>Компанія сподівається</w:t>
      </w:r>
      <w:r w:rsidR="00CF40B1" w:rsidRPr="009339E5">
        <w:rPr>
          <w:rFonts w:cs="Times New Roman"/>
          <w:szCs w:val="28"/>
        </w:rPr>
        <w:t xml:space="preserve">, що </w:t>
      </w:r>
      <w:r>
        <w:rPr>
          <w:rFonts w:cs="Times New Roman"/>
          <w:szCs w:val="28"/>
        </w:rPr>
        <w:t>її</w:t>
      </w:r>
      <w:r w:rsidR="00CF40B1" w:rsidRPr="009339E5">
        <w:rPr>
          <w:rFonts w:cs="Times New Roman"/>
          <w:szCs w:val="28"/>
        </w:rPr>
        <w:t xml:space="preserve"> бренди </w:t>
      </w:r>
      <w:r>
        <w:rPr>
          <w:rFonts w:cs="Times New Roman"/>
          <w:szCs w:val="28"/>
        </w:rPr>
        <w:t>будуть не лише живити</w:t>
      </w:r>
      <w:r w:rsidR="00CF40B1" w:rsidRPr="009339E5">
        <w:rPr>
          <w:rFonts w:cs="Times New Roman"/>
          <w:szCs w:val="28"/>
        </w:rPr>
        <w:t xml:space="preserve"> або доповню</w:t>
      </w:r>
      <w:r>
        <w:rPr>
          <w:rFonts w:cs="Times New Roman"/>
          <w:szCs w:val="28"/>
        </w:rPr>
        <w:t>вати</w:t>
      </w:r>
      <w:r w:rsidR="00CF40B1" w:rsidRPr="009339E5">
        <w:rPr>
          <w:rFonts w:cs="Times New Roman"/>
          <w:szCs w:val="28"/>
        </w:rPr>
        <w:t xml:space="preserve"> радіс</w:t>
      </w:r>
      <w:r>
        <w:rPr>
          <w:rFonts w:cs="Times New Roman"/>
          <w:szCs w:val="28"/>
        </w:rPr>
        <w:t>ні моменти життя, але й підтримають</w:t>
      </w:r>
      <w:r w:rsidR="00CF40B1" w:rsidRPr="009339E5">
        <w:rPr>
          <w:rFonts w:cs="Times New Roman"/>
          <w:szCs w:val="28"/>
        </w:rPr>
        <w:t xml:space="preserve"> суспільство у </w:t>
      </w:r>
      <w:r>
        <w:rPr>
          <w:rFonts w:cs="Times New Roman"/>
          <w:szCs w:val="28"/>
        </w:rPr>
        <w:lastRenderedPageBreak/>
        <w:t>складний час</w:t>
      </w:r>
      <w:r w:rsidR="00CF40B1" w:rsidRPr="009339E5">
        <w:rPr>
          <w:rFonts w:cs="Times New Roman"/>
          <w:szCs w:val="28"/>
        </w:rPr>
        <w:t xml:space="preserve">. </w:t>
      </w:r>
      <w:r w:rsidR="00D0456D">
        <w:rPr>
          <w:rFonts w:cs="Times New Roman"/>
          <w:szCs w:val="28"/>
        </w:rPr>
        <w:t>Компанія з</w:t>
      </w:r>
      <w:r>
        <w:rPr>
          <w:rFonts w:cs="Times New Roman"/>
          <w:szCs w:val="28"/>
        </w:rPr>
        <w:t xml:space="preserve">апочатковуючи таку ініціативу, мала </w:t>
      </w:r>
      <w:r w:rsidR="00D0456D">
        <w:rPr>
          <w:rFonts w:cs="Times New Roman"/>
          <w:szCs w:val="28"/>
        </w:rPr>
        <w:t>н</w:t>
      </w:r>
      <w:r>
        <w:rPr>
          <w:rFonts w:cs="Times New Roman"/>
          <w:szCs w:val="28"/>
        </w:rPr>
        <w:t>а меті пояснити людям важливість носіння масок під час пандемії.</w:t>
      </w:r>
      <w:r w:rsidR="00CF40B1" w:rsidRPr="009339E5">
        <w:rPr>
          <w:rStyle w:val="ab"/>
          <w:rFonts w:cs="Times New Roman"/>
          <w:szCs w:val="28"/>
        </w:rPr>
        <w:footnoteReference w:id="137"/>
      </w:r>
    </w:p>
    <w:p w:rsidR="00CF40B1" w:rsidRDefault="00A76BAC" w:rsidP="00CF40B1">
      <w:pPr>
        <w:spacing w:after="0" w:line="360" w:lineRule="auto"/>
        <w:ind w:firstLine="720"/>
        <w:jc w:val="both"/>
        <w:rPr>
          <w:rFonts w:cs="Times New Roman"/>
          <w:szCs w:val="28"/>
        </w:rPr>
      </w:pPr>
      <w:r w:rsidRPr="00A76BAC">
        <w:rPr>
          <w:rFonts w:cs="Times New Roman"/>
          <w:szCs w:val="28"/>
        </w:rPr>
        <w:t>Говорячи про співпрацю</w:t>
      </w:r>
      <w:r w:rsidR="00CF40B1" w:rsidRPr="00A76BAC">
        <w:rPr>
          <w:rFonts w:cs="Times New Roman"/>
          <w:szCs w:val="28"/>
        </w:rPr>
        <w:t xml:space="preserve"> </w:t>
      </w:r>
      <w:r w:rsidRPr="00A76BAC">
        <w:rPr>
          <w:rFonts w:cs="Times New Roman"/>
          <w:szCs w:val="28"/>
        </w:rPr>
        <w:t xml:space="preserve">Nestlé India </w:t>
      </w:r>
      <w:r>
        <w:rPr>
          <w:rFonts w:cs="Times New Roman"/>
          <w:szCs w:val="28"/>
        </w:rPr>
        <w:t xml:space="preserve">та </w:t>
      </w:r>
      <w:r w:rsidRPr="00A76BAC">
        <w:rPr>
          <w:rFonts w:cs="Times New Roman"/>
          <w:szCs w:val="28"/>
        </w:rPr>
        <w:t>Reliance Jio , можна дійти висновку, що Nestlé зробила значний внесок у профілактику поширення коронавірусної інфекції</w:t>
      </w:r>
      <w:r w:rsidR="00CF40B1" w:rsidRPr="00A76BAC">
        <w:rPr>
          <w:rFonts w:cs="Times New Roman"/>
          <w:szCs w:val="28"/>
        </w:rPr>
        <w:t>,</w:t>
      </w:r>
      <w:r w:rsidR="00D0456D">
        <w:rPr>
          <w:rFonts w:cs="Times New Roman"/>
          <w:szCs w:val="28"/>
        </w:rPr>
        <w:t xml:space="preserve"> закликаючи людей носити маски. </w:t>
      </w:r>
      <w:r w:rsidR="00C7417D" w:rsidRPr="009339E5">
        <w:rPr>
          <w:rFonts w:cs="Times New Roman"/>
          <w:szCs w:val="28"/>
        </w:rPr>
        <w:t>Nestlé India</w:t>
      </w:r>
      <w:r w:rsidR="00C7417D">
        <w:rPr>
          <w:rFonts w:cs="Times New Roman"/>
          <w:szCs w:val="28"/>
        </w:rPr>
        <w:t xml:space="preserve"> закликає</w:t>
      </w:r>
      <w:r w:rsidR="00CF40B1" w:rsidRPr="009339E5">
        <w:rPr>
          <w:rFonts w:cs="Times New Roman"/>
          <w:szCs w:val="28"/>
        </w:rPr>
        <w:t xml:space="preserve"> </w:t>
      </w:r>
      <w:r w:rsidR="00C7417D">
        <w:rPr>
          <w:rFonts w:cs="Times New Roman"/>
          <w:szCs w:val="28"/>
        </w:rPr>
        <w:t>своїх</w:t>
      </w:r>
      <w:r w:rsidR="00CF40B1" w:rsidRPr="009339E5">
        <w:rPr>
          <w:rFonts w:cs="Times New Roman"/>
          <w:szCs w:val="28"/>
        </w:rPr>
        <w:t xml:space="preserve"> клієнтів </w:t>
      </w:r>
      <w:r w:rsidR="00E704B0">
        <w:rPr>
          <w:rFonts w:cs="Times New Roman"/>
          <w:szCs w:val="28"/>
        </w:rPr>
        <w:t>підтримувати кампанію</w:t>
      </w:r>
      <w:r w:rsidR="00CF40B1" w:rsidRPr="009339E5">
        <w:rPr>
          <w:rFonts w:cs="Times New Roman"/>
          <w:szCs w:val="28"/>
        </w:rPr>
        <w:t xml:space="preserve"> та вжи</w:t>
      </w:r>
      <w:r w:rsidR="00E704B0">
        <w:rPr>
          <w:rFonts w:cs="Times New Roman"/>
          <w:szCs w:val="28"/>
        </w:rPr>
        <w:t>вати</w:t>
      </w:r>
      <w:r w:rsidR="00CF40B1" w:rsidRPr="009339E5">
        <w:rPr>
          <w:rFonts w:cs="Times New Roman"/>
          <w:szCs w:val="28"/>
        </w:rPr>
        <w:t xml:space="preserve"> всіх необхідних запобіжних заходів, щоб залишатися в безпеці, починаючи з носіння маски та дотрима</w:t>
      </w:r>
      <w:r w:rsidR="00C7417D">
        <w:rPr>
          <w:rFonts w:cs="Times New Roman"/>
          <w:szCs w:val="28"/>
        </w:rPr>
        <w:t>ння</w:t>
      </w:r>
      <w:r w:rsidR="00D0456D">
        <w:rPr>
          <w:rFonts w:cs="Times New Roman"/>
          <w:szCs w:val="28"/>
        </w:rPr>
        <w:t xml:space="preserve"> правил</w:t>
      </w:r>
      <w:r w:rsidR="00C7417D">
        <w:rPr>
          <w:rFonts w:cs="Times New Roman"/>
          <w:szCs w:val="28"/>
        </w:rPr>
        <w:t xml:space="preserve"> відповідної поведінки </w:t>
      </w:r>
      <w:r w:rsidR="00D0456D">
        <w:rPr>
          <w:rFonts w:cs="Times New Roman"/>
          <w:szCs w:val="28"/>
        </w:rPr>
        <w:t>при пандемії</w:t>
      </w:r>
      <w:r w:rsidR="00CF40B1" w:rsidRPr="009339E5">
        <w:rPr>
          <w:rFonts w:cs="Times New Roman"/>
          <w:szCs w:val="28"/>
        </w:rPr>
        <w:t>.</w:t>
      </w:r>
      <w:r w:rsidR="00D27A13">
        <w:rPr>
          <w:rFonts w:cs="Times New Roman"/>
          <w:szCs w:val="28"/>
        </w:rPr>
        <w:t xml:space="preserve"> </w:t>
      </w:r>
    </w:p>
    <w:p w:rsidR="00FF34B8" w:rsidRPr="000A6FC1" w:rsidRDefault="00FF34B8" w:rsidP="00591FEF">
      <w:pPr>
        <w:spacing w:after="0" w:line="360" w:lineRule="auto"/>
        <w:ind w:firstLine="720"/>
        <w:jc w:val="both"/>
        <w:rPr>
          <w:rFonts w:cs="Times New Roman"/>
          <w:szCs w:val="28"/>
          <w:highlight w:val="yellow"/>
          <w:lang w:val="ru-RU"/>
        </w:rPr>
      </w:pPr>
      <w:r w:rsidRPr="000A6FC1">
        <w:rPr>
          <w:rFonts w:cs="Times New Roman"/>
          <w:szCs w:val="28"/>
        </w:rPr>
        <w:t xml:space="preserve">Існуючі теоретичні парадигми у сфері кризової комунікації є організаційно-центричними і не визнають належним чином ролі культури. </w:t>
      </w:r>
      <w:r w:rsidR="009B217F" w:rsidRPr="000A6FC1">
        <w:rPr>
          <w:rFonts w:cs="Times New Roman"/>
          <w:szCs w:val="28"/>
        </w:rPr>
        <w:t>Як показав</w:t>
      </w:r>
      <w:r w:rsidRPr="000A6FC1">
        <w:rPr>
          <w:rFonts w:cs="Times New Roman"/>
          <w:szCs w:val="28"/>
        </w:rPr>
        <w:t xml:space="preserve"> аналіз </w:t>
      </w:r>
      <w:r w:rsidR="009B217F" w:rsidRPr="000A6FC1">
        <w:rPr>
          <w:rFonts w:cs="Times New Roman"/>
          <w:szCs w:val="28"/>
        </w:rPr>
        <w:t xml:space="preserve">діяльності транснаціональних корпорацій </w:t>
      </w:r>
      <w:r w:rsidR="009B217F" w:rsidRPr="000A6FC1">
        <w:rPr>
          <w:rFonts w:cs="Times New Roman"/>
          <w:szCs w:val="28"/>
          <w:lang w:val="en-US"/>
        </w:rPr>
        <w:t>Microsoft</w:t>
      </w:r>
      <w:r w:rsidR="009B217F" w:rsidRPr="000A6FC1">
        <w:rPr>
          <w:rFonts w:cs="Times New Roman"/>
          <w:szCs w:val="28"/>
        </w:rPr>
        <w:t xml:space="preserve"> і Nestle в Індії</w:t>
      </w:r>
      <w:r w:rsidRPr="000A6FC1">
        <w:rPr>
          <w:rFonts w:cs="Times New Roman"/>
          <w:szCs w:val="28"/>
        </w:rPr>
        <w:t xml:space="preserve"> </w:t>
      </w:r>
      <w:r w:rsidR="009B217F" w:rsidRPr="000A6FC1">
        <w:rPr>
          <w:rFonts w:cs="Times New Roman"/>
          <w:szCs w:val="28"/>
        </w:rPr>
        <w:t>їх спроби пристосуватися до</w:t>
      </w:r>
      <w:r w:rsidRPr="000A6FC1">
        <w:rPr>
          <w:rFonts w:cs="Times New Roman"/>
          <w:szCs w:val="28"/>
        </w:rPr>
        <w:t xml:space="preserve"> складності культури країни перебування. У випадку Nestle India, в той час як еко</w:t>
      </w:r>
      <w:r w:rsidR="00591FEF" w:rsidRPr="000A6FC1">
        <w:rPr>
          <w:rFonts w:cs="Times New Roman"/>
          <w:szCs w:val="28"/>
        </w:rPr>
        <w:t xml:space="preserve">номічні </w:t>
      </w:r>
      <w:r w:rsidRPr="000A6FC1">
        <w:rPr>
          <w:rFonts w:cs="Times New Roman"/>
          <w:szCs w:val="28"/>
        </w:rPr>
        <w:t>змінні, такі як політи</w:t>
      </w:r>
      <w:r w:rsidR="00591FEF" w:rsidRPr="000A6FC1">
        <w:rPr>
          <w:rFonts w:cs="Times New Roman"/>
          <w:szCs w:val="28"/>
        </w:rPr>
        <w:t>ка вестернізації</w:t>
      </w:r>
      <w:r w:rsidRPr="000A6FC1">
        <w:rPr>
          <w:rFonts w:cs="Times New Roman"/>
          <w:szCs w:val="28"/>
        </w:rPr>
        <w:t xml:space="preserve"> міської Індії, прискорили зростання</w:t>
      </w:r>
      <w:r w:rsidR="00591FEF" w:rsidRPr="000A6FC1">
        <w:rPr>
          <w:rFonts w:cs="Times New Roman"/>
          <w:szCs w:val="28"/>
        </w:rPr>
        <w:t xml:space="preserve"> виробництва</w:t>
      </w:r>
      <w:r w:rsidRPr="000A6FC1">
        <w:rPr>
          <w:rFonts w:cs="Times New Roman"/>
          <w:szCs w:val="28"/>
        </w:rPr>
        <w:t xml:space="preserve"> її локшини швидкого приготування, багатонаціональна компанія також намагалася впоратися з</w:t>
      </w:r>
      <w:r w:rsidR="00591FEF" w:rsidRPr="000A6FC1">
        <w:rPr>
          <w:rFonts w:cs="Times New Roman"/>
          <w:szCs w:val="28"/>
        </w:rPr>
        <w:t>і зростанням корпоратизації ЗМІ і</w:t>
      </w:r>
      <w:r w:rsidRPr="000A6FC1">
        <w:rPr>
          <w:rFonts w:cs="Times New Roman"/>
          <w:szCs w:val="28"/>
        </w:rPr>
        <w:t xml:space="preserve"> тиском активістів, не говорячи про культурний націоналізм. Очевидно, що реакція Nestlé на кризову ситуацію більше керувалася її традиційною корпоративною культу</w:t>
      </w:r>
      <w:r w:rsidR="00591FEF" w:rsidRPr="000A6FC1">
        <w:rPr>
          <w:rFonts w:cs="Times New Roman"/>
          <w:szCs w:val="28"/>
        </w:rPr>
        <w:t>рою, ніж здатністю йти в ногу з</w:t>
      </w:r>
      <w:r w:rsidRPr="000A6FC1">
        <w:rPr>
          <w:rFonts w:cs="Times New Roman"/>
          <w:szCs w:val="28"/>
        </w:rPr>
        <w:t xml:space="preserve"> мінливими вимогами навколишнього середовища, що призводило до переростання проблеми в кризу. Дослідження приходить до висновку, що транснаціональні компанії, які ігнорують культуру, будуть змушені платити високу ціну як за репутацію, так і з точки зору прибутку.</w:t>
      </w:r>
    </w:p>
    <w:p w:rsidR="00895955" w:rsidRDefault="00993463" w:rsidP="00FF4D18">
      <w:pPr>
        <w:spacing w:after="0" w:line="360" w:lineRule="auto"/>
        <w:ind w:firstLine="720"/>
        <w:jc w:val="both"/>
      </w:pPr>
      <w:r w:rsidRPr="009339E5">
        <w:rPr>
          <w:rFonts w:cs="Times New Roman"/>
          <w:szCs w:val="28"/>
        </w:rPr>
        <w:t xml:space="preserve">Незважаючи на тісну співпрацю ТНК з урядом, Nestlé India </w:t>
      </w:r>
      <w:r w:rsidR="00141D4C">
        <w:rPr>
          <w:rFonts w:cs="Times New Roman"/>
          <w:szCs w:val="28"/>
        </w:rPr>
        <w:t>була причиною ряду скандалів</w:t>
      </w:r>
      <w:r w:rsidRPr="009339E5">
        <w:rPr>
          <w:rFonts w:cs="Times New Roman"/>
          <w:szCs w:val="28"/>
        </w:rPr>
        <w:t xml:space="preserve">, починаючи зі скандалу </w:t>
      </w:r>
      <w:r w:rsidR="00141D4C">
        <w:rPr>
          <w:rFonts w:cs="Times New Roman"/>
          <w:szCs w:val="28"/>
        </w:rPr>
        <w:t>пов'язаного з локшиною</w:t>
      </w:r>
      <w:r w:rsidRPr="009339E5">
        <w:rPr>
          <w:rFonts w:cs="Times New Roman"/>
          <w:szCs w:val="28"/>
        </w:rPr>
        <w:t xml:space="preserve"> швидкого приготування "Магі", лабораторні перевірки якої показали вміст </w:t>
      </w:r>
      <w:r w:rsidRPr="009339E5">
        <w:rPr>
          <w:rFonts w:cs="Times New Roman"/>
          <w:szCs w:val="28"/>
        </w:rPr>
        <w:lastRenderedPageBreak/>
        <w:t xml:space="preserve">свинцю у продукті. </w:t>
      </w:r>
      <w:r w:rsidR="00B11237" w:rsidRPr="009339E5">
        <w:rPr>
          <w:rFonts w:cs="Times New Roman"/>
          <w:szCs w:val="28"/>
        </w:rPr>
        <w:t>У травні 2015 року регулятори безпеки харчових продуктів з Індії Уттар -Прадеш виявили, що зразки локшини Nestlé, що містить локшину Maggi, у 17 разів перевищували допустимі безпечні межі свинцю н</w:t>
      </w:r>
      <w:r w:rsidR="00141D4C">
        <w:rPr>
          <w:rFonts w:cs="Times New Roman"/>
          <w:szCs w:val="28"/>
        </w:rPr>
        <w:t>а додаток до глутамату натрію. У червні</w:t>
      </w:r>
      <w:r w:rsidR="00B11237" w:rsidRPr="009339E5">
        <w:rPr>
          <w:rFonts w:cs="Times New Roman"/>
          <w:szCs w:val="28"/>
        </w:rPr>
        <w:t xml:space="preserve"> 2015 року уряд штату Нью -Делі заборонив продаж Maggi у магазинах Нью -Делі на 15 днів</w:t>
      </w:r>
      <w:r w:rsidR="00141D4C">
        <w:rPr>
          <w:rFonts w:cs="Times New Roman"/>
          <w:szCs w:val="28"/>
        </w:rPr>
        <w:t>. У тому ж місяці 2015 року</w:t>
      </w:r>
      <w:r w:rsidR="00B11237" w:rsidRPr="009339E5">
        <w:rPr>
          <w:rFonts w:cs="Times New Roman"/>
          <w:szCs w:val="28"/>
        </w:rPr>
        <w:t xml:space="preserve"> </w:t>
      </w:r>
      <w:r w:rsidR="00D0456D" w:rsidRPr="00D0456D">
        <w:rPr>
          <w:rFonts w:cs="Times New Roman"/>
          <w:szCs w:val="28"/>
        </w:rPr>
        <w:t xml:space="preserve">Управління з санітарного нагляду за якістю харчових продуктів та медикаментів </w:t>
      </w:r>
      <w:r w:rsidR="00D0456D">
        <w:rPr>
          <w:rFonts w:cs="Times New Roman"/>
          <w:szCs w:val="28"/>
        </w:rPr>
        <w:t>штату Гуджарат</w:t>
      </w:r>
      <w:r w:rsidR="00236225">
        <w:rPr>
          <w:rFonts w:cs="Times New Roman"/>
          <w:szCs w:val="28"/>
        </w:rPr>
        <w:t xml:space="preserve"> </w:t>
      </w:r>
      <w:r w:rsidR="00B11237" w:rsidRPr="009339E5">
        <w:rPr>
          <w:rFonts w:cs="Times New Roman"/>
          <w:szCs w:val="28"/>
        </w:rPr>
        <w:t>заборонила</w:t>
      </w:r>
      <w:r w:rsidR="00D0456D">
        <w:rPr>
          <w:rFonts w:cs="Times New Roman"/>
          <w:szCs w:val="28"/>
        </w:rPr>
        <w:t xml:space="preserve"> продаж локшини протягом </w:t>
      </w:r>
      <w:r w:rsidR="00B11237" w:rsidRPr="009339E5">
        <w:rPr>
          <w:rFonts w:cs="Times New Roman"/>
          <w:szCs w:val="28"/>
        </w:rPr>
        <w:t xml:space="preserve">30 днів після того, як у 27 з 39 </w:t>
      </w:r>
      <w:r w:rsidR="00141D4C">
        <w:rPr>
          <w:rFonts w:cs="Times New Roman"/>
          <w:szCs w:val="28"/>
        </w:rPr>
        <w:t>зразків було виявлено підвищений рівень свинцю</w:t>
      </w:r>
      <w:r w:rsidR="00B11237" w:rsidRPr="009339E5">
        <w:rPr>
          <w:rFonts w:cs="Times New Roman"/>
          <w:szCs w:val="28"/>
        </w:rPr>
        <w:t xml:space="preserve">. Деякі з найбільших роздрібних продавців Індії, такі як Future Group Big Bazaar Easyday та Nilgiris, ввели загальнонаціональну заборону на </w:t>
      </w:r>
      <w:r w:rsidR="00141D4C">
        <w:rPr>
          <w:rFonts w:cs="Times New Roman"/>
          <w:szCs w:val="28"/>
        </w:rPr>
        <w:t>продаж</w:t>
      </w:r>
      <w:r w:rsidR="00B11237" w:rsidRPr="009339E5">
        <w:rPr>
          <w:rFonts w:cs="Times New Roman"/>
          <w:szCs w:val="28"/>
        </w:rPr>
        <w:t xml:space="preserve"> Maggi. Після цього численні державні органи в Індії виявили неприйнятну кількість свинцю</w:t>
      </w:r>
      <w:r w:rsidR="00141D4C">
        <w:rPr>
          <w:rFonts w:cs="Times New Roman"/>
          <w:szCs w:val="28"/>
        </w:rPr>
        <w:t xml:space="preserve"> у продукті</w:t>
      </w:r>
      <w:r w:rsidR="00B11237" w:rsidRPr="009339E5">
        <w:rPr>
          <w:rFonts w:cs="Times New Roman"/>
          <w:szCs w:val="28"/>
        </w:rPr>
        <w:t>, і заборонили</w:t>
      </w:r>
      <w:r w:rsidR="00141D4C">
        <w:rPr>
          <w:rFonts w:cs="Times New Roman"/>
          <w:szCs w:val="28"/>
        </w:rPr>
        <w:t xml:space="preserve"> його продаж</w:t>
      </w:r>
      <w:r w:rsidR="00B11237" w:rsidRPr="009339E5">
        <w:rPr>
          <w:rFonts w:cs="Times New Roman"/>
          <w:szCs w:val="28"/>
        </w:rPr>
        <w:t xml:space="preserve"> більш ніж у 5 штатах Індії. </w:t>
      </w:r>
      <w:r w:rsidR="00141D4C">
        <w:rPr>
          <w:rFonts w:cs="Times New Roman"/>
          <w:szCs w:val="28"/>
        </w:rPr>
        <w:t>З 5 червня 2015 року Міністерство</w:t>
      </w:r>
      <w:r w:rsidR="00B11237" w:rsidRPr="009339E5">
        <w:rPr>
          <w:rFonts w:cs="Times New Roman"/>
          <w:szCs w:val="28"/>
        </w:rPr>
        <w:t xml:space="preserve"> Індії з безпеки та стандартів харчових продуктів (FSSAI) заборонив усі дев'ять затверджених варіантів локшини швидкого приготування Maggi </w:t>
      </w:r>
      <w:r w:rsidR="00141D4C">
        <w:rPr>
          <w:rFonts w:cs="Times New Roman"/>
          <w:szCs w:val="28"/>
        </w:rPr>
        <w:t>вигтовлених</w:t>
      </w:r>
      <w:r w:rsidR="00B11237" w:rsidRPr="009339E5">
        <w:rPr>
          <w:rFonts w:cs="Times New Roman"/>
          <w:szCs w:val="28"/>
        </w:rPr>
        <w:t xml:space="preserve"> Індії, назвавши їх "небезпечними" для споживання людиною. У серпні 2015 року уряд Індії оприлюднив</w:t>
      </w:r>
      <w:r w:rsidR="00141D4C">
        <w:rPr>
          <w:rFonts w:cs="Times New Roman"/>
          <w:szCs w:val="28"/>
        </w:rPr>
        <w:t xml:space="preserve"> заяву з вимогою до</w:t>
      </w:r>
      <w:r w:rsidR="00B11237" w:rsidRPr="009339E5">
        <w:rPr>
          <w:rFonts w:cs="Times New Roman"/>
          <w:szCs w:val="28"/>
        </w:rPr>
        <w:t xml:space="preserve"> Nestlé India відшкодува</w:t>
      </w:r>
      <w:r w:rsidR="00141D4C">
        <w:rPr>
          <w:rFonts w:cs="Times New Roman"/>
          <w:szCs w:val="28"/>
        </w:rPr>
        <w:t>ти збитки</w:t>
      </w:r>
      <w:r w:rsidR="00B11237" w:rsidRPr="009339E5">
        <w:rPr>
          <w:rFonts w:cs="Times New Roman"/>
          <w:szCs w:val="28"/>
        </w:rPr>
        <w:t xml:space="preserve"> у розмірі майже 100 мільйонів доларів за "нечесну торгову практику" після заборони локшини Maggi. Позов на суму 6400 мільйонів рупій був поданий до Національної комісії з вирішення спорів</w:t>
      </w:r>
      <w:r w:rsidR="00141D4C">
        <w:rPr>
          <w:rFonts w:cs="Times New Roman"/>
          <w:szCs w:val="28"/>
        </w:rPr>
        <w:t xml:space="preserve"> щодо якості харчових продуктів</w:t>
      </w:r>
      <w:r w:rsidR="00B11237" w:rsidRPr="009339E5">
        <w:rPr>
          <w:rFonts w:cs="Times New Roman"/>
          <w:szCs w:val="28"/>
        </w:rPr>
        <w:t xml:space="preserve"> (НКРСР), як</w:t>
      </w:r>
      <w:r w:rsidR="00141D4C">
        <w:rPr>
          <w:rFonts w:cs="Times New Roman"/>
          <w:szCs w:val="28"/>
        </w:rPr>
        <w:t xml:space="preserve">а вважається найвищим </w:t>
      </w:r>
      <w:r w:rsidR="00B11237" w:rsidRPr="009339E5">
        <w:rPr>
          <w:rFonts w:cs="Times New Roman"/>
          <w:szCs w:val="28"/>
        </w:rPr>
        <w:t>судом</w:t>
      </w:r>
      <w:r w:rsidR="00141D4C">
        <w:rPr>
          <w:rFonts w:cs="Times New Roman"/>
          <w:szCs w:val="28"/>
        </w:rPr>
        <w:t>, який захищає права споживачів в країні</w:t>
      </w:r>
      <w:r w:rsidR="00B11237" w:rsidRPr="009339E5">
        <w:rPr>
          <w:rFonts w:cs="Times New Roman"/>
          <w:szCs w:val="28"/>
        </w:rPr>
        <w:t xml:space="preserve">. </w:t>
      </w:r>
      <w:r w:rsidR="00A76BAC" w:rsidRPr="00A76BAC">
        <w:rPr>
          <w:rFonts w:cs="Times New Roman"/>
          <w:szCs w:val="28"/>
        </w:rPr>
        <w:t>Загалом компанія Nestle знищила близько 400 млн. пакетів Maggi, витративши на це понад 50 млн. доларів з урахуванням утилізації та відкликання товарів з ринку.</w:t>
      </w:r>
      <w:r w:rsidR="00A76BAC" w:rsidRPr="00A76BAC">
        <w:t xml:space="preserve"> </w:t>
      </w:r>
      <w:r w:rsidR="00A76BAC" w:rsidRPr="00A76BAC">
        <w:rPr>
          <w:rFonts w:cs="Times New Roman"/>
          <w:szCs w:val="28"/>
        </w:rPr>
        <w:t>Компанія Nestle відновила виробництво та продаж локшини Maggi в Індії після майже піврічної перерви</w:t>
      </w:r>
      <w:r w:rsidR="00702AF9">
        <w:rPr>
          <w:rFonts w:cs="Times New Roman"/>
          <w:szCs w:val="28"/>
        </w:rPr>
        <w:t>.</w:t>
      </w:r>
      <w:r w:rsidR="00702AF9" w:rsidRPr="00702AF9">
        <w:t xml:space="preserve"> </w:t>
      </w:r>
      <w:r w:rsidR="00D0456D">
        <w:t xml:space="preserve">Аби запобігти подібним випадкам </w:t>
      </w:r>
      <w:r w:rsidR="00D0456D">
        <w:rPr>
          <w:rFonts w:cs="Times New Roman"/>
          <w:szCs w:val="28"/>
        </w:rPr>
        <w:t>компанія</w:t>
      </w:r>
      <w:r w:rsidR="00236225">
        <w:rPr>
          <w:rFonts w:cs="Times New Roman"/>
          <w:szCs w:val="28"/>
        </w:rPr>
        <w:t xml:space="preserve"> </w:t>
      </w:r>
      <w:r w:rsidR="00702AF9" w:rsidRPr="00702AF9">
        <w:rPr>
          <w:rFonts w:cs="Times New Roman"/>
          <w:szCs w:val="28"/>
        </w:rPr>
        <w:t>Nestle</w:t>
      </w:r>
      <w:r w:rsidR="00D0456D">
        <w:rPr>
          <w:rFonts w:cs="Times New Roman"/>
          <w:szCs w:val="28"/>
        </w:rPr>
        <w:t xml:space="preserve"> у 2017 році</w:t>
      </w:r>
      <w:r w:rsidR="00702AF9" w:rsidRPr="00702AF9">
        <w:rPr>
          <w:rFonts w:cs="Times New Roman"/>
          <w:szCs w:val="28"/>
        </w:rPr>
        <w:t xml:space="preserve"> </w:t>
      </w:r>
      <w:r w:rsidR="00702AF9">
        <w:rPr>
          <w:rFonts w:cs="Times New Roman"/>
          <w:szCs w:val="28"/>
        </w:rPr>
        <w:t xml:space="preserve">створила </w:t>
      </w:r>
      <w:r w:rsidR="00702AF9" w:rsidRPr="00702AF9">
        <w:rPr>
          <w:rFonts w:cs="Times New Roman"/>
          <w:szCs w:val="28"/>
        </w:rPr>
        <w:lastRenderedPageBreak/>
        <w:t>телефонну лінію для споживачів, щоб покупці могли повідомляти комп</w:t>
      </w:r>
      <w:r w:rsidR="00702AF9">
        <w:rPr>
          <w:rFonts w:cs="Times New Roman"/>
          <w:szCs w:val="28"/>
        </w:rPr>
        <w:t>анію про свої можливі претензії</w:t>
      </w:r>
      <w:r w:rsidRPr="009339E5">
        <w:rPr>
          <w:rFonts w:cs="Times New Roman"/>
          <w:szCs w:val="28"/>
        </w:rPr>
        <w:t>.</w:t>
      </w:r>
      <w:r w:rsidR="00251289" w:rsidRPr="009339E5">
        <w:rPr>
          <w:rStyle w:val="ab"/>
          <w:rFonts w:cs="Times New Roman"/>
          <w:szCs w:val="28"/>
        </w:rPr>
        <w:footnoteReference w:id="138"/>
      </w:r>
      <w:r w:rsidR="00FF4D18" w:rsidRPr="009339E5">
        <w:t xml:space="preserve"> </w:t>
      </w:r>
    </w:p>
    <w:p w:rsidR="007531B4" w:rsidRPr="009339E5" w:rsidRDefault="00895955" w:rsidP="00FF4D18">
      <w:pPr>
        <w:spacing w:after="0" w:line="360" w:lineRule="auto"/>
        <w:ind w:firstLine="720"/>
        <w:jc w:val="both"/>
      </w:pPr>
      <w:r w:rsidRPr="00895955">
        <w:t xml:space="preserve">Гучний скандал з небезпечною локшиною швидкого приготування </w:t>
      </w:r>
      <w:r w:rsidRPr="00895955">
        <w:rPr>
          <w:lang w:val="en-US"/>
        </w:rPr>
        <w:t>Maggi</w:t>
      </w:r>
      <w:r w:rsidRPr="00895955">
        <w:t xml:space="preserve"> від </w:t>
      </w:r>
      <w:r w:rsidRPr="00895955">
        <w:rPr>
          <w:lang w:val="en-US"/>
        </w:rPr>
        <w:t>Nestle</w:t>
      </w:r>
      <w:r w:rsidRPr="00895955">
        <w:t xml:space="preserve"> поставив під сумнів діяльності ТНК на території Індії. </w:t>
      </w:r>
      <w:r w:rsidRPr="00895955">
        <w:rPr>
          <w:rFonts w:cs="Times New Roman"/>
          <w:szCs w:val="28"/>
        </w:rPr>
        <w:t xml:space="preserve">Під час першого відкликання компанія повинна була негайно визнати ризик. Генеральний директор повинен був з першого дня зустрітися зі ЗМІ, щоб пояснити позицію компанії та те, що вона робила для вирішення проблем. Компанії слід було негайно сформувати надійний і незалежний багатосторонній комітет, щоб якнайшвидше розслідувати це питання, щодня повідомляючи ЗМІ. Компанія повинна була співпрацювати з регуляторами замість того, щоб публічно робити зарозумілі заяви, що ставлять під сумнів їх методи тестування та наполягати на тому, що їхні власні тести є правильними. Дотримуючись цих правил, </w:t>
      </w:r>
      <w:r w:rsidRPr="00895955">
        <w:rPr>
          <w:rFonts w:cs="Times New Roman"/>
          <w:szCs w:val="28"/>
          <w:lang w:val="en-US"/>
        </w:rPr>
        <w:t>Nestle</w:t>
      </w:r>
      <w:r w:rsidRPr="00895955">
        <w:rPr>
          <w:rFonts w:cs="Times New Roman"/>
          <w:szCs w:val="28"/>
        </w:rPr>
        <w:t xml:space="preserve"> могла вийти переможцем у кризовій ситуації в Індії. Такі моменти в діяльності ТНК на території країни складають враження про прагнення швидкої фінансової наживи компаній у країнах перебування замість співпраці задля покращення умов життя населення.</w:t>
      </w:r>
    </w:p>
    <w:p w:rsidR="002F486D" w:rsidRDefault="002F486D" w:rsidP="002F486D">
      <w:pPr>
        <w:spacing w:after="0" w:line="360" w:lineRule="auto"/>
        <w:ind w:firstLine="720"/>
        <w:jc w:val="both"/>
        <w:rPr>
          <w:rFonts w:cs="Times New Roman"/>
          <w:szCs w:val="28"/>
        </w:rPr>
      </w:pPr>
      <w:r>
        <w:rPr>
          <w:rFonts w:cs="Times New Roman"/>
          <w:szCs w:val="28"/>
        </w:rPr>
        <w:t>Реалізуючи ініціативи</w:t>
      </w:r>
      <w:r w:rsidR="00993463" w:rsidRPr="009339E5">
        <w:rPr>
          <w:rFonts w:cs="Times New Roman"/>
          <w:szCs w:val="28"/>
        </w:rPr>
        <w:t xml:space="preserve"> корпоративної с</w:t>
      </w:r>
      <w:r w:rsidR="004221D2" w:rsidRPr="009339E5">
        <w:rPr>
          <w:rFonts w:cs="Times New Roman"/>
          <w:szCs w:val="28"/>
        </w:rPr>
        <w:t>оціальної відповідальності</w:t>
      </w:r>
      <w:r w:rsidR="00993463" w:rsidRPr="009339E5">
        <w:rPr>
          <w:rFonts w:cs="Times New Roman"/>
          <w:szCs w:val="28"/>
        </w:rPr>
        <w:t xml:space="preserve"> </w:t>
      </w:r>
      <w:r w:rsidR="004221D2" w:rsidRPr="009339E5">
        <w:rPr>
          <w:rFonts w:cs="Times New Roman"/>
          <w:szCs w:val="28"/>
        </w:rPr>
        <w:t xml:space="preserve">Nestlé India </w:t>
      </w:r>
      <w:r w:rsidR="00993463" w:rsidRPr="009339E5">
        <w:rPr>
          <w:rFonts w:cs="Times New Roman"/>
          <w:szCs w:val="28"/>
        </w:rPr>
        <w:t>зосереджує</w:t>
      </w:r>
      <w:r>
        <w:rPr>
          <w:rFonts w:cs="Times New Roman"/>
          <w:szCs w:val="28"/>
        </w:rPr>
        <w:t xml:space="preserve"> свою роботу у тих</w:t>
      </w:r>
      <w:r w:rsidR="00993463" w:rsidRPr="009339E5">
        <w:rPr>
          <w:rFonts w:cs="Times New Roman"/>
          <w:szCs w:val="28"/>
        </w:rPr>
        <w:t xml:space="preserve"> сферах, в яких вона може </w:t>
      </w:r>
      <w:r>
        <w:rPr>
          <w:rFonts w:cs="Times New Roman"/>
          <w:szCs w:val="28"/>
        </w:rPr>
        <w:t>бути максимально корисно. Це харчування, водопостачання та санітарія, сільсь</w:t>
      </w:r>
      <w:r w:rsidR="004951EB">
        <w:rPr>
          <w:rFonts w:cs="Times New Roman"/>
          <w:szCs w:val="28"/>
        </w:rPr>
        <w:t>кий</w:t>
      </w:r>
      <w:r>
        <w:rPr>
          <w:rFonts w:cs="Times New Roman"/>
          <w:szCs w:val="28"/>
        </w:rPr>
        <w:t xml:space="preserve"> розвиток. Зважаючи на те, що б</w:t>
      </w:r>
      <w:r w:rsidR="00AF1957">
        <w:rPr>
          <w:rFonts w:cs="Times New Roman"/>
          <w:szCs w:val="28"/>
        </w:rPr>
        <w:t>ільша частина населення Індії досі голодує</w:t>
      </w:r>
      <w:r>
        <w:rPr>
          <w:rFonts w:cs="Times New Roman"/>
          <w:szCs w:val="28"/>
        </w:rPr>
        <w:t>, зусилля</w:t>
      </w:r>
      <w:r w:rsidR="00993463" w:rsidRPr="009339E5">
        <w:rPr>
          <w:rFonts w:cs="Times New Roman"/>
          <w:szCs w:val="28"/>
        </w:rPr>
        <w:t xml:space="preserve"> </w:t>
      </w:r>
      <w:r w:rsidRPr="009339E5">
        <w:rPr>
          <w:rFonts w:cs="Times New Roman"/>
          <w:szCs w:val="28"/>
        </w:rPr>
        <w:t>Nestlé</w:t>
      </w:r>
      <w:r w:rsidR="00236225">
        <w:rPr>
          <w:rFonts w:cs="Times New Roman"/>
          <w:szCs w:val="28"/>
        </w:rPr>
        <w:t xml:space="preserve"> </w:t>
      </w:r>
      <w:r>
        <w:rPr>
          <w:rFonts w:cs="Times New Roman"/>
          <w:szCs w:val="28"/>
        </w:rPr>
        <w:t>спрямовані</w:t>
      </w:r>
      <w:r w:rsidR="00236225">
        <w:rPr>
          <w:rFonts w:cs="Times New Roman"/>
          <w:szCs w:val="28"/>
        </w:rPr>
        <w:t xml:space="preserve"> </w:t>
      </w:r>
      <w:r w:rsidR="00993463" w:rsidRPr="009339E5">
        <w:rPr>
          <w:rFonts w:cs="Times New Roman"/>
          <w:szCs w:val="28"/>
        </w:rPr>
        <w:t>на підвищення рівня обізна</w:t>
      </w:r>
      <w:r>
        <w:rPr>
          <w:rFonts w:cs="Times New Roman"/>
          <w:szCs w:val="28"/>
        </w:rPr>
        <w:t>ності про харчування</w:t>
      </w:r>
      <w:r w:rsidR="00236225">
        <w:rPr>
          <w:rFonts w:cs="Times New Roman"/>
          <w:szCs w:val="28"/>
        </w:rPr>
        <w:t xml:space="preserve"> </w:t>
      </w:r>
      <w:r w:rsidR="00993463" w:rsidRPr="009339E5">
        <w:rPr>
          <w:rFonts w:cs="Times New Roman"/>
          <w:szCs w:val="28"/>
        </w:rPr>
        <w:t>з особливим акцентом на школярах.</w:t>
      </w:r>
    </w:p>
    <w:p w:rsidR="002F486D" w:rsidRDefault="00993463" w:rsidP="002F486D">
      <w:pPr>
        <w:spacing w:after="0" w:line="360" w:lineRule="auto"/>
        <w:ind w:firstLine="720"/>
        <w:jc w:val="both"/>
        <w:rPr>
          <w:rFonts w:cs="Times New Roman"/>
          <w:szCs w:val="28"/>
        </w:rPr>
      </w:pPr>
      <w:r w:rsidRPr="002F486D">
        <w:rPr>
          <w:rFonts w:cs="Times New Roman"/>
          <w:szCs w:val="28"/>
        </w:rPr>
        <w:t>Індія є</w:t>
      </w:r>
      <w:r w:rsidR="002F486D" w:rsidRPr="002F486D">
        <w:rPr>
          <w:rFonts w:cs="Times New Roman"/>
          <w:szCs w:val="28"/>
        </w:rPr>
        <w:t xml:space="preserve"> також</w:t>
      </w:r>
      <w:r w:rsidRPr="002F486D">
        <w:rPr>
          <w:rFonts w:cs="Times New Roman"/>
          <w:szCs w:val="28"/>
        </w:rPr>
        <w:t xml:space="preserve"> однією з найбільш водно-стресових країн світу. Багато громадян Індії не мають д</w:t>
      </w:r>
      <w:r w:rsidR="002F486D">
        <w:rPr>
          <w:rFonts w:cs="Times New Roman"/>
          <w:szCs w:val="28"/>
        </w:rPr>
        <w:t>оступу до безпечної питної води, тому і</w:t>
      </w:r>
      <w:r w:rsidRPr="002F486D">
        <w:rPr>
          <w:rFonts w:cs="Times New Roman"/>
          <w:szCs w:val="28"/>
        </w:rPr>
        <w:t xml:space="preserve">ніціативи </w:t>
      </w:r>
      <w:r w:rsidRPr="002F486D">
        <w:rPr>
          <w:rFonts w:cs="Times New Roman"/>
          <w:szCs w:val="28"/>
        </w:rPr>
        <w:lastRenderedPageBreak/>
        <w:t xml:space="preserve">корпоративної соціальної відповідальності </w:t>
      </w:r>
      <w:r w:rsidR="004221D2" w:rsidRPr="002F486D">
        <w:rPr>
          <w:rFonts w:cs="Times New Roman"/>
          <w:szCs w:val="28"/>
        </w:rPr>
        <w:t xml:space="preserve">Nestlé </w:t>
      </w:r>
      <w:r w:rsidRPr="002F486D">
        <w:rPr>
          <w:rFonts w:cs="Times New Roman"/>
          <w:szCs w:val="28"/>
        </w:rPr>
        <w:t>India спрямовані на допомогу фермерам з використанням методів зменшення використання води в сільському господарстві, підвищення обізнаності щодо збереження води та забезпечення доступу до безпечної питної води та санітарних умов.</w:t>
      </w:r>
    </w:p>
    <w:p w:rsidR="00993463" w:rsidRPr="002F486D" w:rsidRDefault="002F486D" w:rsidP="002F486D">
      <w:pPr>
        <w:spacing w:after="0" w:line="360" w:lineRule="auto"/>
        <w:ind w:firstLine="720"/>
        <w:jc w:val="both"/>
        <w:rPr>
          <w:rFonts w:cs="Times New Roman"/>
          <w:szCs w:val="28"/>
        </w:rPr>
      </w:pPr>
      <w:r w:rsidRPr="002F486D">
        <w:rPr>
          <w:rFonts w:cs="Times New Roman"/>
          <w:szCs w:val="28"/>
        </w:rPr>
        <w:t>Ще одним напрямком діяльності</w:t>
      </w:r>
      <w:r w:rsidR="00993463" w:rsidRPr="002F486D">
        <w:rPr>
          <w:rFonts w:cs="Times New Roman"/>
          <w:szCs w:val="28"/>
        </w:rPr>
        <w:t xml:space="preserve"> </w:t>
      </w:r>
      <w:r w:rsidR="004221D2" w:rsidRPr="002F486D">
        <w:rPr>
          <w:rFonts w:cs="Times New Roman"/>
          <w:szCs w:val="28"/>
        </w:rPr>
        <w:t xml:space="preserve">Nestlé </w:t>
      </w:r>
      <w:r w:rsidRPr="002F486D">
        <w:rPr>
          <w:rFonts w:cs="Times New Roman"/>
          <w:szCs w:val="28"/>
        </w:rPr>
        <w:t>в Індії є розвиток</w:t>
      </w:r>
      <w:r w:rsidR="00993463" w:rsidRPr="002F486D">
        <w:rPr>
          <w:rFonts w:cs="Times New Roman"/>
          <w:szCs w:val="28"/>
        </w:rPr>
        <w:t xml:space="preserve"> сільських територій, </w:t>
      </w:r>
      <w:r w:rsidRPr="002F486D">
        <w:rPr>
          <w:rFonts w:cs="Times New Roman"/>
          <w:szCs w:val="28"/>
        </w:rPr>
        <w:t>метою якого є підтримка</w:t>
      </w:r>
      <w:r>
        <w:rPr>
          <w:rFonts w:cs="Times New Roman"/>
          <w:szCs w:val="28"/>
        </w:rPr>
        <w:t xml:space="preserve"> стійкого розвит</w:t>
      </w:r>
      <w:r w:rsidR="00993463" w:rsidRPr="002F486D">
        <w:rPr>
          <w:rFonts w:cs="Times New Roman"/>
          <w:szCs w:val="28"/>
        </w:rPr>
        <w:t>к</w:t>
      </w:r>
      <w:r>
        <w:rPr>
          <w:rFonts w:cs="Times New Roman"/>
          <w:szCs w:val="28"/>
        </w:rPr>
        <w:t>у</w:t>
      </w:r>
      <w:r w:rsidR="004951EB">
        <w:rPr>
          <w:rFonts w:cs="Times New Roman"/>
          <w:szCs w:val="28"/>
        </w:rPr>
        <w:t xml:space="preserve"> ферме</w:t>
      </w:r>
      <w:r>
        <w:rPr>
          <w:rFonts w:cs="Times New Roman"/>
          <w:szCs w:val="28"/>
        </w:rPr>
        <w:t>рства</w:t>
      </w:r>
      <w:r w:rsidR="00993463" w:rsidRPr="002F486D">
        <w:rPr>
          <w:rFonts w:cs="Times New Roman"/>
          <w:szCs w:val="28"/>
        </w:rPr>
        <w:t>.</w:t>
      </w:r>
    </w:p>
    <w:p w:rsidR="00993463" w:rsidRPr="009339E5" w:rsidRDefault="004221D2" w:rsidP="00FF4D18">
      <w:pPr>
        <w:spacing w:after="0" w:line="360" w:lineRule="auto"/>
        <w:ind w:firstLine="720"/>
        <w:jc w:val="both"/>
        <w:rPr>
          <w:rFonts w:cs="Times New Roman"/>
          <w:szCs w:val="28"/>
        </w:rPr>
      </w:pPr>
      <w:r w:rsidRPr="009339E5">
        <w:rPr>
          <w:rFonts w:cs="Times New Roman"/>
          <w:szCs w:val="28"/>
        </w:rPr>
        <w:t xml:space="preserve">Компанія Nestlé </w:t>
      </w:r>
      <w:r w:rsidR="002F486D" w:rsidRPr="009339E5">
        <w:rPr>
          <w:rFonts w:cs="Times New Roman"/>
          <w:szCs w:val="28"/>
        </w:rPr>
        <w:t xml:space="preserve">India </w:t>
      </w:r>
      <w:r w:rsidR="002F486D">
        <w:rPr>
          <w:rFonts w:cs="Times New Roman"/>
          <w:szCs w:val="28"/>
        </w:rPr>
        <w:t xml:space="preserve">також </w:t>
      </w:r>
      <w:r w:rsidRPr="009339E5">
        <w:rPr>
          <w:rFonts w:cs="Times New Roman"/>
          <w:szCs w:val="28"/>
        </w:rPr>
        <w:t xml:space="preserve">співпрацює з Інститутом охорони здоров’я матері та дитини </w:t>
      </w:r>
      <w:r w:rsidR="002F486D">
        <w:rPr>
          <w:rFonts w:cs="Times New Roman"/>
          <w:szCs w:val="28"/>
        </w:rPr>
        <w:t>(</w:t>
      </w:r>
      <w:r w:rsidRPr="009339E5">
        <w:rPr>
          <w:rFonts w:cs="Times New Roman"/>
          <w:szCs w:val="28"/>
        </w:rPr>
        <w:t>MAMTA</w:t>
      </w:r>
      <w:r w:rsidR="002F486D">
        <w:rPr>
          <w:rFonts w:cs="Times New Roman"/>
          <w:szCs w:val="28"/>
        </w:rPr>
        <w:t>). Метою цієї співпраці є створення</w:t>
      </w:r>
      <w:r w:rsidRPr="009339E5">
        <w:rPr>
          <w:rFonts w:cs="Times New Roman"/>
          <w:szCs w:val="28"/>
        </w:rPr>
        <w:t xml:space="preserve"> </w:t>
      </w:r>
      <w:r w:rsidR="002F486D">
        <w:rPr>
          <w:rFonts w:cs="Times New Roman"/>
          <w:szCs w:val="28"/>
        </w:rPr>
        <w:t>здорових спільнот в рамках реалізації спільних</w:t>
      </w:r>
      <w:r w:rsidRPr="009339E5">
        <w:rPr>
          <w:rFonts w:cs="Times New Roman"/>
          <w:szCs w:val="28"/>
        </w:rPr>
        <w:t xml:space="preserve"> проєкті</w:t>
      </w:r>
      <w:r w:rsidR="002F486D">
        <w:rPr>
          <w:rFonts w:cs="Times New Roman"/>
          <w:szCs w:val="28"/>
        </w:rPr>
        <w:t>в</w:t>
      </w:r>
      <w:r w:rsidRPr="009339E5">
        <w:rPr>
          <w:rFonts w:cs="Times New Roman"/>
          <w:szCs w:val="28"/>
        </w:rPr>
        <w:t>.</w:t>
      </w:r>
      <w:r w:rsidRPr="009339E5">
        <w:t xml:space="preserve"> </w:t>
      </w:r>
      <w:r w:rsidRPr="009339E5">
        <w:rPr>
          <w:rFonts w:cs="Times New Roman"/>
          <w:szCs w:val="28"/>
        </w:rPr>
        <w:t>У 2019 році компанія розширила програму в районах Делі (Західний Делі); Уттар-Прадеш (Банда, Лакхнау, Праяградж, Варанасі, Каушамбі); Махараштра (Нагпур); Раджастан (Чуру, Шрі Ганганагар); та Одіша (Болангір, Наупада)</w:t>
      </w:r>
      <w:r w:rsidR="002F486D">
        <w:rPr>
          <w:rFonts w:cs="Times New Roman"/>
          <w:szCs w:val="28"/>
        </w:rPr>
        <w:t>, де значна кількість населення проживає в неналежних санітарних умовах</w:t>
      </w:r>
      <w:r w:rsidRPr="009339E5">
        <w:rPr>
          <w:rFonts w:cs="Times New Roman"/>
          <w:szCs w:val="28"/>
        </w:rPr>
        <w:t>.</w:t>
      </w:r>
      <w:r w:rsidR="00B11237" w:rsidRPr="009339E5">
        <w:t xml:space="preserve"> </w:t>
      </w:r>
      <w:r w:rsidR="00B11237" w:rsidRPr="009339E5">
        <w:rPr>
          <w:rFonts w:cs="Times New Roman"/>
          <w:szCs w:val="28"/>
        </w:rPr>
        <w:t>В рамках</w:t>
      </w:r>
      <w:r w:rsidR="004951EB">
        <w:rPr>
          <w:rFonts w:cs="Times New Roman"/>
          <w:szCs w:val="28"/>
        </w:rPr>
        <w:t xml:space="preserve"> розширення програми</w:t>
      </w:r>
      <w:r w:rsidR="00B11237" w:rsidRPr="009339E5">
        <w:rPr>
          <w:rFonts w:cs="Times New Roman"/>
          <w:szCs w:val="28"/>
        </w:rPr>
        <w:t xml:space="preserve"> </w:t>
      </w:r>
      <w:r w:rsidR="004951EB">
        <w:rPr>
          <w:rFonts w:cs="Times New Roman"/>
          <w:szCs w:val="28"/>
        </w:rPr>
        <w:t>компанія почала</w:t>
      </w:r>
      <w:r w:rsidR="00B11237" w:rsidRPr="009339E5">
        <w:rPr>
          <w:rFonts w:cs="Times New Roman"/>
          <w:szCs w:val="28"/>
        </w:rPr>
        <w:t xml:space="preserve"> пропонувати </w:t>
      </w:r>
      <w:r w:rsidR="004951EB">
        <w:rPr>
          <w:rFonts w:cs="Times New Roman"/>
          <w:szCs w:val="28"/>
        </w:rPr>
        <w:t>жителям цих регіонів</w:t>
      </w:r>
      <w:r w:rsidR="00B11237" w:rsidRPr="009339E5">
        <w:rPr>
          <w:rFonts w:cs="Times New Roman"/>
          <w:szCs w:val="28"/>
        </w:rPr>
        <w:t xml:space="preserve"> найкращі в своєму раціоні продукти харч</w:t>
      </w:r>
      <w:r w:rsidR="004951EB">
        <w:rPr>
          <w:rFonts w:cs="Times New Roman"/>
          <w:szCs w:val="28"/>
        </w:rPr>
        <w:t>ування. К</w:t>
      </w:r>
      <w:r w:rsidR="00B11237" w:rsidRPr="009339E5">
        <w:rPr>
          <w:rFonts w:cs="Times New Roman"/>
          <w:szCs w:val="28"/>
        </w:rPr>
        <w:t>омпанія випустила суміш NESTLE NAN 3 для немовлят старшого віку</w:t>
      </w:r>
      <w:r w:rsidR="004951EB">
        <w:rPr>
          <w:rFonts w:cs="Times New Roman"/>
          <w:szCs w:val="28"/>
        </w:rPr>
        <w:t xml:space="preserve">, </w:t>
      </w:r>
      <w:r w:rsidR="00702AF9">
        <w:rPr>
          <w:rFonts w:cs="Times New Roman"/>
          <w:szCs w:val="28"/>
        </w:rPr>
        <w:t xml:space="preserve">яка </w:t>
      </w:r>
      <w:r w:rsidR="00702AF9" w:rsidRPr="00702AF9">
        <w:rPr>
          <w:rFonts w:cs="Times New Roman"/>
          <w:szCs w:val="28"/>
        </w:rPr>
        <w:t>містить олігосахарид 2`FL, структурно ідентичний найбільш розповсюдженому виду олігосахаридів грудного молока</w:t>
      </w:r>
      <w:r w:rsidR="00702AF9">
        <w:rPr>
          <w:rFonts w:cs="Times New Roman"/>
          <w:szCs w:val="28"/>
        </w:rPr>
        <w:t xml:space="preserve"> і сприяє формуванню збалансованої імунної відповіді.</w:t>
      </w:r>
    </w:p>
    <w:p w:rsidR="004221D2" w:rsidRPr="009339E5" w:rsidRDefault="004951EB" w:rsidP="00FF4D18">
      <w:pPr>
        <w:spacing w:after="0" w:line="360" w:lineRule="auto"/>
        <w:ind w:firstLine="720"/>
        <w:jc w:val="both"/>
        <w:rPr>
          <w:rFonts w:cs="Times New Roman"/>
          <w:szCs w:val="28"/>
        </w:rPr>
      </w:pPr>
      <w:r>
        <w:rPr>
          <w:rFonts w:cs="Times New Roman"/>
          <w:szCs w:val="28"/>
        </w:rPr>
        <w:t>За ініціативою компанії Nestle почалася реалізація</w:t>
      </w:r>
      <w:r w:rsidR="004221D2" w:rsidRPr="009339E5">
        <w:rPr>
          <w:rFonts w:cs="Times New Roman"/>
          <w:szCs w:val="28"/>
        </w:rPr>
        <w:t xml:space="preserve"> проект</w:t>
      </w:r>
      <w:r>
        <w:rPr>
          <w:rFonts w:cs="Times New Roman"/>
          <w:szCs w:val="28"/>
        </w:rPr>
        <w:t>у</w:t>
      </w:r>
      <w:r w:rsidR="004221D2" w:rsidRPr="009339E5">
        <w:rPr>
          <w:rFonts w:cs="Times New Roman"/>
          <w:szCs w:val="28"/>
        </w:rPr>
        <w:t xml:space="preserve"> </w:t>
      </w:r>
      <w:r w:rsidR="00FC7D14">
        <w:rPr>
          <w:rFonts w:cs="Times New Roman"/>
          <w:szCs w:val="28"/>
        </w:rPr>
        <w:t>"</w:t>
      </w:r>
      <w:r w:rsidR="004221D2" w:rsidRPr="009339E5">
        <w:rPr>
          <w:rFonts w:cs="Times New Roman"/>
          <w:szCs w:val="28"/>
        </w:rPr>
        <w:t>HILLDAARI</w:t>
      </w:r>
      <w:r w:rsidR="00AF17D7">
        <w:rPr>
          <w:rFonts w:cs="Times New Roman"/>
          <w:szCs w:val="28"/>
        </w:rPr>
        <w:t>"</w:t>
      </w:r>
      <w:r w:rsidR="00C22C92">
        <w:rPr>
          <w:rFonts w:cs="Times New Roman"/>
          <w:szCs w:val="28"/>
        </w:rPr>
        <w:t xml:space="preserve"> </w:t>
      </w:r>
      <w:r w:rsidR="004221D2" w:rsidRPr="009339E5">
        <w:rPr>
          <w:rFonts w:cs="Times New Roman"/>
          <w:szCs w:val="28"/>
        </w:rPr>
        <w:t>у м. Муссурі, штат Далхаузі та м. Найнітал</w:t>
      </w:r>
      <w:r>
        <w:rPr>
          <w:rFonts w:cs="Times New Roman"/>
          <w:szCs w:val="28"/>
        </w:rPr>
        <w:t>, який спрямований на</w:t>
      </w:r>
      <w:r w:rsidR="004221D2" w:rsidRPr="009339E5">
        <w:rPr>
          <w:rFonts w:cs="Times New Roman"/>
          <w:szCs w:val="28"/>
        </w:rPr>
        <w:t xml:space="preserve"> розширення можливостей працівників, що займаються відходами. Проект фокусується на колективній роботі з місцевими зацікавленими сторонами, такими як міські місцеві органи,</w:t>
      </w:r>
      <w:r w:rsidR="00BF3A63" w:rsidRPr="009339E5">
        <w:rPr>
          <w:rFonts w:cs="Times New Roman"/>
          <w:szCs w:val="28"/>
        </w:rPr>
        <w:t xml:space="preserve"> політичні партії,</w:t>
      </w:r>
      <w:r w:rsidR="004221D2" w:rsidRPr="009339E5">
        <w:rPr>
          <w:rFonts w:cs="Times New Roman"/>
          <w:szCs w:val="28"/>
        </w:rPr>
        <w:t xml:space="preserve"> установи, мешканці, домогосподарства, утворювачі відходів та працівники, що займаються </w:t>
      </w:r>
      <w:r w:rsidR="004221D2" w:rsidRPr="009339E5">
        <w:rPr>
          <w:rFonts w:cs="Times New Roman"/>
          <w:szCs w:val="28"/>
        </w:rPr>
        <w:lastRenderedPageBreak/>
        <w:t>відходами, з метою підвищення обізнаності щодо боротьби з засміченням та сегрегації у джерела.</w:t>
      </w:r>
      <w:r w:rsidR="00251289" w:rsidRPr="009339E5">
        <w:rPr>
          <w:rStyle w:val="ab"/>
          <w:rFonts w:cs="Times New Roman"/>
          <w:szCs w:val="28"/>
        </w:rPr>
        <w:footnoteReference w:id="139"/>
      </w:r>
      <w:r w:rsidR="00251289" w:rsidRPr="009339E5">
        <w:rPr>
          <w:rStyle w:val="ab"/>
          <w:rFonts w:cs="Times New Roman"/>
          <w:szCs w:val="28"/>
        </w:rPr>
        <w:footnoteReference w:id="140"/>
      </w:r>
    </w:p>
    <w:p w:rsidR="00D0456D" w:rsidRPr="009339E5" w:rsidRDefault="00BF3A63" w:rsidP="00895955">
      <w:pPr>
        <w:spacing w:after="0" w:line="360" w:lineRule="auto"/>
        <w:ind w:firstLine="720"/>
        <w:jc w:val="both"/>
        <w:rPr>
          <w:rFonts w:cs="Times New Roman"/>
          <w:szCs w:val="28"/>
        </w:rPr>
      </w:pPr>
      <w:r w:rsidRPr="009339E5">
        <w:rPr>
          <w:rFonts w:cs="Times New Roman"/>
          <w:szCs w:val="28"/>
        </w:rPr>
        <w:t>Отже, ініціативи Nestlé India, засновані на міцних принципах прозорості, чесності, доброчесності та справедливості, відіграють значну роль у побудові справедливого суспільства в країні.</w:t>
      </w:r>
      <w:r w:rsidR="00702AF9">
        <w:rPr>
          <w:rFonts w:cs="Times New Roman"/>
          <w:szCs w:val="28"/>
        </w:rPr>
        <w:t xml:space="preserve"> Діяльність</w:t>
      </w:r>
      <w:r w:rsidR="00702AF9" w:rsidRPr="00702AF9">
        <w:rPr>
          <w:rFonts w:cs="Times New Roman"/>
          <w:szCs w:val="28"/>
        </w:rPr>
        <w:t xml:space="preserve"> </w:t>
      </w:r>
      <w:r w:rsidR="00702AF9" w:rsidRPr="009339E5">
        <w:rPr>
          <w:rFonts w:cs="Times New Roman"/>
          <w:szCs w:val="28"/>
        </w:rPr>
        <w:t>Nestlé</w:t>
      </w:r>
      <w:r w:rsidR="00702AF9">
        <w:rPr>
          <w:rFonts w:cs="Times New Roman"/>
          <w:szCs w:val="28"/>
        </w:rPr>
        <w:t xml:space="preserve"> і </w:t>
      </w:r>
      <w:r w:rsidR="00702AF9" w:rsidRPr="009339E5">
        <w:rPr>
          <w:rFonts w:cs="Times New Roman"/>
          <w:szCs w:val="28"/>
        </w:rPr>
        <w:t>Microsoft Corporation</w:t>
      </w:r>
      <w:r w:rsidR="00702AF9">
        <w:rPr>
          <w:rFonts w:cs="Times New Roman"/>
          <w:szCs w:val="28"/>
        </w:rPr>
        <w:t xml:space="preserve"> впливає на формування іміджу Індії на міжнародній арені. </w:t>
      </w:r>
      <w:r w:rsidR="0033255D">
        <w:rPr>
          <w:rFonts w:cs="Times New Roman"/>
          <w:szCs w:val="28"/>
        </w:rPr>
        <w:t>Іні</w:t>
      </w:r>
      <w:r w:rsidR="00C61AF2">
        <w:rPr>
          <w:rFonts w:cs="Times New Roman"/>
          <w:szCs w:val="28"/>
        </w:rPr>
        <w:t>ціативи компаній</w:t>
      </w:r>
      <w:r w:rsidR="00236225">
        <w:rPr>
          <w:rFonts w:cs="Times New Roman"/>
          <w:szCs w:val="28"/>
        </w:rPr>
        <w:t xml:space="preserve"> </w:t>
      </w:r>
      <w:r w:rsidR="0033255D">
        <w:rPr>
          <w:rFonts w:cs="Times New Roman"/>
          <w:szCs w:val="28"/>
        </w:rPr>
        <w:t xml:space="preserve">передбачають </w:t>
      </w:r>
      <w:r w:rsidR="00C61AF2">
        <w:rPr>
          <w:rFonts w:cs="Times New Roman"/>
          <w:szCs w:val="28"/>
        </w:rPr>
        <w:t>відкриття проектів спрямованих</w:t>
      </w:r>
      <w:r w:rsidR="0033255D">
        <w:rPr>
          <w:rFonts w:cs="Times New Roman"/>
          <w:szCs w:val="28"/>
        </w:rPr>
        <w:t xml:space="preserve"> на розвиток сфер освіти, охорони здоров'я і електронного урядування</w:t>
      </w:r>
      <w:r w:rsidR="00C61AF2">
        <w:rPr>
          <w:rFonts w:cs="Times New Roman"/>
          <w:szCs w:val="28"/>
        </w:rPr>
        <w:t>.</w:t>
      </w:r>
    </w:p>
    <w:p w:rsidR="003B0E36" w:rsidRPr="009339E5" w:rsidRDefault="003B0E36" w:rsidP="00FF4D18">
      <w:pPr>
        <w:spacing w:after="0" w:line="360" w:lineRule="auto"/>
        <w:ind w:firstLine="720"/>
        <w:jc w:val="both"/>
        <w:rPr>
          <w:rFonts w:cs="Times New Roman"/>
          <w:szCs w:val="28"/>
        </w:rPr>
      </w:pPr>
    </w:p>
    <w:p w:rsidR="00A615D9" w:rsidRPr="009339E5" w:rsidRDefault="00CC0CB0" w:rsidP="008E395E">
      <w:pPr>
        <w:spacing w:after="0" w:line="360" w:lineRule="auto"/>
        <w:ind w:firstLine="0"/>
        <w:jc w:val="both"/>
        <w:rPr>
          <w:rFonts w:cs="Times New Roman"/>
          <w:b/>
          <w:szCs w:val="28"/>
        </w:rPr>
      </w:pPr>
      <w:r>
        <w:rPr>
          <w:rFonts w:cs="Times New Roman"/>
          <w:b/>
          <w:szCs w:val="28"/>
        </w:rPr>
        <w:t>4</w:t>
      </w:r>
      <w:r w:rsidR="00BF3A63" w:rsidRPr="009339E5">
        <w:rPr>
          <w:rFonts w:cs="Times New Roman"/>
          <w:b/>
          <w:szCs w:val="28"/>
        </w:rPr>
        <w:t xml:space="preserve">.2 Співпраця Microsoft Corporation і Nestlé з міжнародними </w:t>
      </w:r>
      <w:r w:rsidR="00AF1957">
        <w:rPr>
          <w:rFonts w:cs="Times New Roman"/>
          <w:b/>
          <w:szCs w:val="28"/>
        </w:rPr>
        <w:t xml:space="preserve">гуманітарними </w:t>
      </w:r>
      <w:r w:rsidR="00BF3A63" w:rsidRPr="009339E5">
        <w:rPr>
          <w:rFonts w:cs="Times New Roman"/>
          <w:b/>
          <w:szCs w:val="28"/>
        </w:rPr>
        <w:t>організаціями</w:t>
      </w:r>
    </w:p>
    <w:p w:rsidR="00BF3A63" w:rsidRPr="009339E5" w:rsidRDefault="00D84E02" w:rsidP="00FF4D18">
      <w:pPr>
        <w:spacing w:after="0" w:line="360" w:lineRule="auto"/>
        <w:ind w:firstLine="720"/>
        <w:jc w:val="both"/>
        <w:rPr>
          <w:rFonts w:cs="Times New Roman"/>
          <w:szCs w:val="28"/>
        </w:rPr>
      </w:pPr>
      <w:r w:rsidRPr="009339E5">
        <w:rPr>
          <w:rFonts w:cs="Times New Roman"/>
          <w:szCs w:val="28"/>
        </w:rPr>
        <w:t>ТНК Microsoft Corporation і Nestlé співпрацюють з рядом міжнародних організацій з метою покращення рівня життя загалом і взаємодії на вищому рівні для подальшої інтеграції суспільства у високорозвинений світ.</w:t>
      </w:r>
    </w:p>
    <w:p w:rsidR="009F6185" w:rsidRPr="009339E5" w:rsidRDefault="00D84E02" w:rsidP="00FF4D18">
      <w:pPr>
        <w:spacing w:after="0" w:line="360" w:lineRule="auto"/>
        <w:ind w:firstLine="720"/>
        <w:jc w:val="both"/>
        <w:rPr>
          <w:rFonts w:cs="Times New Roman"/>
          <w:szCs w:val="28"/>
        </w:rPr>
      </w:pPr>
      <w:r w:rsidRPr="009339E5">
        <w:rPr>
          <w:rFonts w:cs="Times New Roman"/>
          <w:szCs w:val="28"/>
        </w:rPr>
        <w:t xml:space="preserve">У січні 2020 року </w:t>
      </w:r>
      <w:r w:rsidRPr="009339E5">
        <w:rPr>
          <w:rFonts w:cs="Times New Roman"/>
          <w:szCs w:val="28"/>
          <w:lang w:val="en-US"/>
        </w:rPr>
        <w:t>Microsoft</w:t>
      </w:r>
      <w:r w:rsidRPr="009339E5">
        <w:rPr>
          <w:rFonts w:cs="Times New Roman"/>
          <w:szCs w:val="28"/>
        </w:rPr>
        <w:t xml:space="preserve"> оголосила, що створює офіс ООН у справах ООН у Нью-Йорку. Команда прагне поглибити свою роботу з ООН та визначити нові проекти для просування глобальних багатосторонніх дій щодо ключових технологічних, екологічних, гуманітарних, цілей розвитку та безпеки, а також сприяння досягненню цілей сталого розвитку ООН.</w:t>
      </w:r>
      <w:r w:rsidRPr="009339E5">
        <w:t xml:space="preserve"> </w:t>
      </w:r>
      <w:r w:rsidRPr="009339E5">
        <w:rPr>
          <w:rFonts w:cs="Times New Roman"/>
          <w:szCs w:val="28"/>
        </w:rPr>
        <w:t xml:space="preserve">Багато </w:t>
      </w:r>
      <w:r w:rsidR="00AF1957">
        <w:rPr>
          <w:rFonts w:cs="Times New Roman"/>
          <w:szCs w:val="28"/>
        </w:rPr>
        <w:t>серйозних</w:t>
      </w:r>
      <w:r w:rsidRPr="009339E5">
        <w:rPr>
          <w:rFonts w:cs="Times New Roman"/>
          <w:szCs w:val="28"/>
        </w:rPr>
        <w:t xml:space="preserve"> проблем, з якими стикається суспільство, можна ефективно вирішити лише за допомогою дії багатьох зацікавлених сторін. Будь то громадське здоров’я, екологічна стійкість, кібербезпека, </w:t>
      </w:r>
      <w:r w:rsidR="00AF1957">
        <w:rPr>
          <w:rFonts w:cs="Times New Roman"/>
          <w:szCs w:val="28"/>
        </w:rPr>
        <w:t>терористи</w:t>
      </w:r>
      <w:r w:rsidRPr="009339E5">
        <w:rPr>
          <w:rFonts w:cs="Times New Roman"/>
          <w:szCs w:val="28"/>
        </w:rPr>
        <w:t xml:space="preserve"> в Інтернеті або Цілі сталого розвитку ООН,</w:t>
      </w:r>
      <w:r w:rsidR="00236225">
        <w:rPr>
          <w:rFonts w:cs="Times New Roman"/>
          <w:szCs w:val="28"/>
        </w:rPr>
        <w:t xml:space="preserve"> </w:t>
      </w:r>
      <w:r w:rsidRPr="009339E5">
        <w:rPr>
          <w:rFonts w:cs="Times New Roman"/>
          <w:szCs w:val="28"/>
        </w:rPr>
        <w:t xml:space="preserve">в Microsoft виявили, що для прогресу потрібні два елементи. Компанії потрібна як міжнародна співпраця між урядами, так і </w:t>
      </w:r>
      <w:r w:rsidRPr="009339E5">
        <w:rPr>
          <w:rFonts w:cs="Times New Roman"/>
          <w:szCs w:val="28"/>
        </w:rPr>
        <w:lastRenderedPageBreak/>
        <w:t>інклюзивні ініціативи, які залучають громадянське суспільство та організації приватного сектору до співпраці над рішеннями.</w:t>
      </w:r>
      <w:r w:rsidR="009F6185" w:rsidRPr="009339E5">
        <w:rPr>
          <w:rFonts w:cs="Times New Roman"/>
          <w:szCs w:val="28"/>
        </w:rPr>
        <w:t xml:space="preserve"> </w:t>
      </w:r>
      <w:r w:rsidR="009F6185" w:rsidRPr="009339E5">
        <w:rPr>
          <w:rFonts w:cs="Times New Roman"/>
          <w:szCs w:val="28"/>
          <w:lang w:val="en-US"/>
        </w:rPr>
        <w:t>Microsoft</w:t>
      </w:r>
      <w:r w:rsidR="009F6185" w:rsidRPr="009339E5">
        <w:rPr>
          <w:rFonts w:cs="Times New Roman"/>
          <w:szCs w:val="28"/>
        </w:rPr>
        <w:t xml:space="preserve"> </w:t>
      </w:r>
      <w:r w:rsidR="009F6185" w:rsidRPr="009339E5">
        <w:rPr>
          <w:rFonts w:cs="Times New Roman"/>
          <w:szCs w:val="28"/>
          <w:lang w:val="en-US"/>
        </w:rPr>
        <w:t>Corporation</w:t>
      </w:r>
      <w:r w:rsidR="009F6185" w:rsidRPr="009339E5">
        <w:rPr>
          <w:rFonts w:cs="Times New Roman"/>
          <w:szCs w:val="28"/>
        </w:rPr>
        <w:t xml:space="preserve"> прагне співпрацювати по 7 напрямках: права людини, екологічна стійкість, захист демократії та кібермиру, гідна робота та економічне зростання,</w:t>
      </w:r>
      <w:r w:rsidR="00B902D7" w:rsidRPr="009339E5">
        <w:rPr>
          <w:rFonts w:cs="Times New Roman"/>
          <w:szCs w:val="28"/>
        </w:rPr>
        <w:t xml:space="preserve"> </w:t>
      </w:r>
      <w:r w:rsidR="009F6185" w:rsidRPr="009339E5">
        <w:rPr>
          <w:rFonts w:cs="Times New Roman"/>
          <w:szCs w:val="28"/>
        </w:rPr>
        <w:t>якісна освіта, доступність, цифрове розширення можливості організації ООН рішеннями, спрямованими на досягнення їхньої місії щодо побудови інклюзивних та процвітаючих суспільств.</w:t>
      </w:r>
      <w:r w:rsidR="00251289" w:rsidRPr="009339E5">
        <w:rPr>
          <w:rStyle w:val="ab"/>
          <w:rFonts w:cs="Times New Roman"/>
          <w:szCs w:val="28"/>
        </w:rPr>
        <w:footnoteReference w:id="141"/>
      </w:r>
    </w:p>
    <w:p w:rsidR="00B902D7" w:rsidRPr="009339E5" w:rsidRDefault="00B902D7" w:rsidP="00FF4D18">
      <w:pPr>
        <w:spacing w:after="0" w:line="360" w:lineRule="auto"/>
        <w:ind w:firstLine="720"/>
        <w:jc w:val="both"/>
        <w:rPr>
          <w:rFonts w:cs="Times New Roman"/>
          <w:szCs w:val="28"/>
        </w:rPr>
      </w:pPr>
      <w:r w:rsidRPr="009339E5">
        <w:rPr>
          <w:rFonts w:cs="Times New Roman"/>
          <w:szCs w:val="28"/>
        </w:rPr>
        <w:t>Згідно з даними ООН, 821 мільйон людей у ​​всьому світі голодують. Щодня 15 000 дітей помирають внаслідок недоїдання. Крім того, 22 відсотки всіх дітей віком до п’яти років (загалом 151 мільйон) страждають від затримок росту, пов’язаних з дієтою.</w:t>
      </w:r>
    </w:p>
    <w:p w:rsidR="00B902D7" w:rsidRPr="009339E5" w:rsidRDefault="00B902D7" w:rsidP="00FF4D18">
      <w:pPr>
        <w:spacing w:after="0" w:line="360" w:lineRule="auto"/>
        <w:ind w:firstLine="720"/>
        <w:jc w:val="both"/>
        <w:rPr>
          <w:rFonts w:cs="Times New Roman"/>
          <w:szCs w:val="28"/>
        </w:rPr>
      </w:pPr>
      <w:r w:rsidRPr="009339E5">
        <w:rPr>
          <w:rFonts w:cs="Times New Roman"/>
          <w:szCs w:val="28"/>
        </w:rPr>
        <w:t>Щоб допомогти подолати цю тривожну статистику, Welthungerhilfe, Munich Re, Social Impact Partners та Microsoft Німеччина представ</w:t>
      </w:r>
      <w:r w:rsidR="00AF1957">
        <w:rPr>
          <w:rFonts w:cs="Times New Roman"/>
          <w:szCs w:val="28"/>
        </w:rPr>
        <w:t>или</w:t>
      </w:r>
      <w:r w:rsidRPr="009339E5">
        <w:rPr>
          <w:rFonts w:cs="Times New Roman"/>
          <w:szCs w:val="28"/>
        </w:rPr>
        <w:t xml:space="preserve"> мобільний додаток у рамках Цифрового саміту Федерального уряду в Нюрнберзі, який покликаний допомогти у боротьбі з голодом у всьому світі. Додаток, розроблений компанією Welthungerhilfe, працює на хмарній платформі Microsoft Azure і наразі прототипується в Індії за допомогою моделей глибокого вивчення зі служб штучного інтелекту (AI) Microsoft Azure. У майбутньому додаток </w:t>
      </w:r>
      <w:r w:rsidR="00FC7D14">
        <w:rPr>
          <w:rFonts w:cs="Times New Roman"/>
          <w:szCs w:val="28"/>
        </w:rPr>
        <w:t>"</w:t>
      </w:r>
      <w:r w:rsidRPr="009339E5">
        <w:rPr>
          <w:rFonts w:cs="Times New Roman"/>
          <w:szCs w:val="28"/>
        </w:rPr>
        <w:t>Монітор росту дитини</w:t>
      </w:r>
      <w:r w:rsidR="00AF17D7">
        <w:rPr>
          <w:rFonts w:cs="Times New Roman"/>
          <w:szCs w:val="28"/>
        </w:rPr>
        <w:t>"</w:t>
      </w:r>
      <w:r w:rsidR="00652990">
        <w:rPr>
          <w:rFonts w:cs="Times New Roman"/>
          <w:szCs w:val="28"/>
        </w:rPr>
        <w:t xml:space="preserve"> </w:t>
      </w:r>
      <w:r w:rsidRPr="009339E5">
        <w:rPr>
          <w:rFonts w:cs="Times New Roman"/>
          <w:szCs w:val="28"/>
        </w:rPr>
        <w:t>допоможе виявляти недоїдання у дітей на ранніх стадіях, надавати їм цільову допомогу, допомагаючи при цьому більшій кількості людей з обмеженими ресурсами.</w:t>
      </w:r>
      <w:r w:rsidR="00251289" w:rsidRPr="009339E5">
        <w:rPr>
          <w:rStyle w:val="ab"/>
          <w:rFonts w:cs="Times New Roman"/>
          <w:szCs w:val="28"/>
        </w:rPr>
        <w:footnoteReference w:id="142"/>
      </w:r>
    </w:p>
    <w:p w:rsidR="00B902D7" w:rsidRPr="009339E5" w:rsidRDefault="00B902D7" w:rsidP="00FF4D18">
      <w:pPr>
        <w:spacing w:after="0" w:line="360" w:lineRule="auto"/>
        <w:ind w:firstLine="720"/>
        <w:jc w:val="both"/>
        <w:rPr>
          <w:rFonts w:cs="Times New Roman"/>
          <w:szCs w:val="28"/>
        </w:rPr>
      </w:pPr>
      <w:r w:rsidRPr="009339E5">
        <w:rPr>
          <w:rFonts w:cs="Times New Roman"/>
          <w:szCs w:val="28"/>
        </w:rPr>
        <w:t>У жовтні 2020 року Мертенс,</w:t>
      </w:r>
      <w:r w:rsidRPr="009339E5">
        <w:t xml:space="preserve"> </w:t>
      </w:r>
      <w:r w:rsidRPr="009339E5">
        <w:rPr>
          <w:rFonts w:cs="Times New Roman"/>
          <w:szCs w:val="28"/>
        </w:rPr>
        <w:t xml:space="preserve">старший менеджер з маркетингової галузі в Microsoft, була частиною команди з шести осіб з Велтюнгергільф, Microsoft </w:t>
      </w:r>
      <w:r w:rsidRPr="009339E5">
        <w:rPr>
          <w:rFonts w:cs="Times New Roman"/>
          <w:szCs w:val="28"/>
        </w:rPr>
        <w:lastRenderedPageBreak/>
        <w:t>Німеччина та цифрового агентства PAGES Media, яке відвідало Саваді та Хірапур</w:t>
      </w:r>
      <w:r w:rsidR="00C61AF2">
        <w:rPr>
          <w:rFonts w:cs="Times New Roman"/>
          <w:szCs w:val="28"/>
        </w:rPr>
        <w:t xml:space="preserve"> – </w:t>
      </w:r>
      <w:r w:rsidRPr="009339E5">
        <w:rPr>
          <w:rFonts w:cs="Times New Roman"/>
          <w:szCs w:val="28"/>
        </w:rPr>
        <w:t xml:space="preserve">два села в індійському штаті Мадх'я-Прадеш-для ознайомлення з </w:t>
      </w:r>
      <w:r w:rsidR="005629A3" w:rsidRPr="009339E5">
        <w:rPr>
          <w:rFonts w:cs="Times New Roman"/>
          <w:szCs w:val="28"/>
        </w:rPr>
        <w:t>технологічною ініціативою щодо проблем</w:t>
      </w:r>
      <w:r w:rsidR="00C61AF2">
        <w:rPr>
          <w:rFonts w:cs="Times New Roman"/>
          <w:szCs w:val="28"/>
        </w:rPr>
        <w:t xml:space="preserve"> затримки</w:t>
      </w:r>
      <w:r w:rsidR="005629A3" w:rsidRPr="009339E5">
        <w:rPr>
          <w:rFonts w:cs="Times New Roman"/>
          <w:szCs w:val="28"/>
        </w:rPr>
        <w:t xml:space="preserve"> росту</w:t>
      </w:r>
      <w:r w:rsidRPr="009339E5">
        <w:rPr>
          <w:rFonts w:cs="Times New Roman"/>
          <w:szCs w:val="28"/>
        </w:rPr>
        <w:t xml:space="preserve"> дітей. Вони хотіли краще зрозуміти проблеми та виклики, з якими стикається реальний світ, щоб допомогти п</w:t>
      </w:r>
      <w:r w:rsidR="00C61AF2">
        <w:rPr>
          <w:rFonts w:cs="Times New Roman"/>
          <w:szCs w:val="28"/>
        </w:rPr>
        <w:t>окращити ситуацію в майбутньому</w:t>
      </w:r>
      <w:r w:rsidR="005629A3" w:rsidRPr="009339E5">
        <w:rPr>
          <w:rFonts w:cs="Times New Roman"/>
          <w:szCs w:val="28"/>
        </w:rPr>
        <w:t>.</w:t>
      </w:r>
      <w:r w:rsidR="00251289" w:rsidRPr="009339E5">
        <w:rPr>
          <w:rStyle w:val="ab"/>
          <w:rFonts w:cs="Times New Roman"/>
          <w:szCs w:val="28"/>
        </w:rPr>
        <w:footnoteReference w:id="143"/>
      </w:r>
    </w:p>
    <w:p w:rsidR="00B902D7" w:rsidRPr="009339E5" w:rsidRDefault="00B902D7" w:rsidP="00FF4D18">
      <w:pPr>
        <w:spacing w:after="0" w:line="360" w:lineRule="auto"/>
        <w:ind w:firstLine="720"/>
        <w:jc w:val="both"/>
        <w:rPr>
          <w:rFonts w:cs="Times New Roman"/>
          <w:szCs w:val="28"/>
        </w:rPr>
      </w:pPr>
      <w:r w:rsidRPr="009339E5">
        <w:rPr>
          <w:rFonts w:cs="Times New Roman"/>
          <w:szCs w:val="28"/>
        </w:rPr>
        <w:t>В цілому, цей проект уже має великий вплив і показує, що сучасні технології можуть мати справжнє значення у боротьбі з голодом. Додаток не тільки дозволяє виміряти значно більшу кількість дітей, але також забезпечує точні вимірювання в процесі, в результаті чого більш ніж удвічі більше дітей отримують підтримку харчування. Лише це підвищення ефективності може звільнити сотні мільйонів євро в Індії, які можна використати для інших гуманітарних цілей.</w:t>
      </w:r>
    </w:p>
    <w:p w:rsidR="009F6185" w:rsidRPr="009339E5" w:rsidRDefault="009F6185" w:rsidP="00FF4D18">
      <w:pPr>
        <w:spacing w:after="0" w:line="360" w:lineRule="auto"/>
        <w:ind w:firstLine="720"/>
        <w:jc w:val="both"/>
        <w:rPr>
          <w:rFonts w:cs="Times New Roman"/>
          <w:szCs w:val="28"/>
          <w:lang w:val="ru-RU"/>
        </w:rPr>
      </w:pPr>
      <w:r w:rsidRPr="009339E5">
        <w:rPr>
          <w:rFonts w:cs="Times New Roman"/>
          <w:szCs w:val="28"/>
        </w:rPr>
        <w:t>Nestlé, як учасник глобального договору ООН, розкриває свій прогрес у реалізації 10 принципів та заходів, які ТНК проводить на підтримку порядку сталого розвитку на 2030 рік.</w:t>
      </w:r>
      <w:r w:rsidR="000024C7" w:rsidRPr="009339E5">
        <w:t xml:space="preserve"> </w:t>
      </w:r>
      <w:r w:rsidR="000024C7" w:rsidRPr="009339E5">
        <w:rPr>
          <w:rFonts w:cs="Times New Roman"/>
          <w:szCs w:val="28"/>
        </w:rPr>
        <w:t>Пріоритетами Nestlé є ті сфери, де ділові інтереси найбільш відповідають інтересам суспільства. Сюди входить харчування, з особливим акцентом на дітей; розвиток процвітаючих та стійких сільських громад; і розпорядження природними ресурсами на майбутнє.</w:t>
      </w:r>
      <w:r w:rsidR="00DF367C" w:rsidRPr="009339E5">
        <w:t xml:space="preserve"> </w:t>
      </w:r>
      <w:r w:rsidR="00DF367C" w:rsidRPr="009339E5">
        <w:rPr>
          <w:rFonts w:cs="Times New Roman"/>
          <w:szCs w:val="28"/>
        </w:rPr>
        <w:t>Глобальний договір ООН (UNGC)-це стратегічна політична ініціатива для підприємств, які прагнуть узгодити свою діяльність та стратегію з 10 загальноприйнятими принципами у сферах прав людини, праці, навколишнього середовища та боротьби з корупцією. У 2020 році Nestlé було підтверджено як компанію LEAD</w:t>
      </w:r>
      <w:r w:rsidR="00D0456D">
        <w:rPr>
          <w:rFonts w:cs="Times New Roman"/>
          <w:szCs w:val="28"/>
        </w:rPr>
        <w:t xml:space="preserve"> Глобального Договору. Компанія поділилася</w:t>
      </w:r>
      <w:r w:rsidR="00DF367C" w:rsidRPr="009339E5">
        <w:rPr>
          <w:rFonts w:cs="Times New Roman"/>
          <w:szCs w:val="28"/>
        </w:rPr>
        <w:t xml:space="preserve"> найкращою практикою та </w:t>
      </w:r>
      <w:r w:rsidR="00D0456D">
        <w:rPr>
          <w:rFonts w:cs="Times New Roman"/>
          <w:szCs w:val="28"/>
        </w:rPr>
        <w:t>стала</w:t>
      </w:r>
      <w:r w:rsidR="00DF367C" w:rsidRPr="009339E5">
        <w:rPr>
          <w:rFonts w:cs="Times New Roman"/>
          <w:szCs w:val="28"/>
        </w:rPr>
        <w:t xml:space="preserve"> лідер</w:t>
      </w:r>
      <w:r w:rsidR="00D0456D">
        <w:rPr>
          <w:rFonts w:cs="Times New Roman"/>
          <w:szCs w:val="28"/>
        </w:rPr>
        <w:t>ом</w:t>
      </w:r>
      <w:r w:rsidR="00DF367C" w:rsidRPr="009339E5">
        <w:rPr>
          <w:rFonts w:cs="Times New Roman"/>
          <w:szCs w:val="28"/>
        </w:rPr>
        <w:t xml:space="preserve"> у діяльності, що підтримує Цілі сталого розвитку ООН. Щороку Nestlé повідомляє про свій прогрес у досягненні Десяти принципів СК ООН. У 2020 році 11 ринків брали участь у своїх відповідних локальних мережах або </w:t>
      </w:r>
      <w:r w:rsidR="00DF367C" w:rsidRPr="009339E5">
        <w:rPr>
          <w:rFonts w:cs="Times New Roman"/>
          <w:szCs w:val="28"/>
        </w:rPr>
        <w:lastRenderedPageBreak/>
        <w:t xml:space="preserve">шляхом участі у конференціях та заходах, або шляхом активної участі у конкретних робочих групах. </w:t>
      </w:r>
    </w:p>
    <w:p w:rsidR="000024C7" w:rsidRPr="009339E5" w:rsidRDefault="000024C7" w:rsidP="00FF4D18">
      <w:pPr>
        <w:spacing w:after="0" w:line="360" w:lineRule="auto"/>
        <w:ind w:firstLine="720"/>
        <w:jc w:val="both"/>
        <w:rPr>
          <w:rFonts w:cs="Times New Roman"/>
          <w:szCs w:val="28"/>
        </w:rPr>
      </w:pPr>
      <w:r w:rsidRPr="009339E5">
        <w:rPr>
          <w:rFonts w:cs="Times New Roman"/>
          <w:szCs w:val="28"/>
        </w:rPr>
        <w:t xml:space="preserve">Серед співпраці з іншими міжнародними організаціями варто виділити </w:t>
      </w:r>
      <w:r w:rsidR="00F40FE6">
        <w:rPr>
          <w:rFonts w:cs="Times New Roman"/>
          <w:szCs w:val="28"/>
        </w:rPr>
        <w:t xml:space="preserve">співпрацю </w:t>
      </w:r>
      <w:r w:rsidR="00F40FE6" w:rsidRPr="009339E5">
        <w:rPr>
          <w:rFonts w:cs="Times New Roman"/>
          <w:szCs w:val="28"/>
        </w:rPr>
        <w:t>Microsoft</w:t>
      </w:r>
      <w:r w:rsidR="00F40FE6">
        <w:rPr>
          <w:rFonts w:cs="Times New Roman"/>
          <w:szCs w:val="28"/>
        </w:rPr>
        <w:t xml:space="preserve"> з</w:t>
      </w:r>
      <w:r w:rsidR="00F40FE6" w:rsidRPr="009339E5">
        <w:rPr>
          <w:rFonts w:cs="Times New Roman"/>
          <w:szCs w:val="28"/>
        </w:rPr>
        <w:t xml:space="preserve"> </w:t>
      </w:r>
      <w:r w:rsidR="00F40FE6">
        <w:rPr>
          <w:rFonts w:cs="Times New Roman"/>
          <w:szCs w:val="28"/>
        </w:rPr>
        <w:t xml:space="preserve">ЮНІСЕФ </w:t>
      </w:r>
      <w:r w:rsidRPr="009339E5">
        <w:rPr>
          <w:rFonts w:cs="Times New Roman"/>
          <w:szCs w:val="28"/>
        </w:rPr>
        <w:t>, що запускають вдосконалену, масштабовану технологію для захисту вразливих дітей та жінок на тлі зростання домашнього та гендерного насильства через COVID-19.</w:t>
      </w:r>
      <w:r w:rsidRPr="009339E5">
        <w:t xml:space="preserve"> </w:t>
      </w:r>
      <w:r w:rsidRPr="009339E5">
        <w:rPr>
          <w:rFonts w:cs="Times New Roman"/>
          <w:szCs w:val="28"/>
        </w:rPr>
        <w:t>ЮНІСЕФ та корпорація Microsoft випустили нову версію Primero під назвою Primero X - веб-додаток для управління справами з відкритим кодом, який допомагає постачальникам соціальних послуг координувати критичну підтримку вразливих дітей. Наразі Primero розповсюджено в 29 країнах та т</w:t>
      </w:r>
      <w:r w:rsidR="00F40FE6">
        <w:rPr>
          <w:rFonts w:cs="Times New Roman"/>
          <w:szCs w:val="28"/>
        </w:rPr>
        <w:t>ериторіях, включаючи Бангладеш</w:t>
      </w:r>
      <w:r w:rsidR="00D0456D">
        <w:rPr>
          <w:rFonts w:cs="Times New Roman"/>
          <w:szCs w:val="28"/>
        </w:rPr>
        <w:t>,</w:t>
      </w:r>
      <w:r w:rsidR="00236225">
        <w:rPr>
          <w:rFonts w:cs="Times New Roman"/>
          <w:szCs w:val="28"/>
        </w:rPr>
        <w:t xml:space="preserve"> </w:t>
      </w:r>
      <w:r w:rsidRPr="009339E5">
        <w:rPr>
          <w:rFonts w:cs="Times New Roman"/>
          <w:szCs w:val="28"/>
        </w:rPr>
        <w:t>Індію, Ін</w:t>
      </w:r>
      <w:r w:rsidR="00D0456D">
        <w:rPr>
          <w:rFonts w:cs="Times New Roman"/>
          <w:szCs w:val="28"/>
        </w:rPr>
        <w:t xml:space="preserve">донезію, Ірак, Йорданію, </w:t>
      </w:r>
      <w:r w:rsidRPr="009339E5">
        <w:rPr>
          <w:rFonts w:cs="Times New Roman"/>
          <w:szCs w:val="28"/>
        </w:rPr>
        <w:t xml:space="preserve">Киргизію, </w:t>
      </w:r>
      <w:r w:rsidR="00D0456D">
        <w:rPr>
          <w:rFonts w:cs="Times New Roman"/>
          <w:szCs w:val="28"/>
        </w:rPr>
        <w:t xml:space="preserve">Філіппіни, </w:t>
      </w:r>
      <w:r w:rsidRPr="009339E5">
        <w:rPr>
          <w:rFonts w:cs="Times New Roman"/>
          <w:szCs w:val="28"/>
        </w:rPr>
        <w:t>Таджики</w:t>
      </w:r>
      <w:r w:rsidR="00D0456D">
        <w:rPr>
          <w:rFonts w:cs="Times New Roman"/>
          <w:szCs w:val="28"/>
        </w:rPr>
        <w:t>стан,</w:t>
      </w:r>
      <w:r w:rsidRPr="009339E5">
        <w:rPr>
          <w:rFonts w:cs="Times New Roman"/>
          <w:szCs w:val="28"/>
        </w:rPr>
        <w:t xml:space="preserve"> та Ємен.</w:t>
      </w:r>
      <w:r w:rsidR="00251289" w:rsidRPr="009339E5">
        <w:rPr>
          <w:rStyle w:val="ab"/>
          <w:rFonts w:cs="Times New Roman"/>
          <w:szCs w:val="28"/>
        </w:rPr>
        <w:footnoteReference w:id="144"/>
      </w:r>
    </w:p>
    <w:p w:rsidR="000024C7" w:rsidRPr="009339E5" w:rsidRDefault="000024C7" w:rsidP="00FF4D18">
      <w:pPr>
        <w:spacing w:after="0" w:line="360" w:lineRule="auto"/>
        <w:ind w:firstLine="720"/>
        <w:jc w:val="both"/>
        <w:rPr>
          <w:rFonts w:cs="Times New Roman"/>
          <w:szCs w:val="28"/>
        </w:rPr>
      </w:pPr>
      <w:r w:rsidRPr="009339E5">
        <w:rPr>
          <w:rFonts w:cs="Times New Roman"/>
          <w:szCs w:val="28"/>
        </w:rPr>
        <w:t xml:space="preserve">У квітні 2021 року </w:t>
      </w:r>
      <w:r w:rsidR="00F40FE6" w:rsidRPr="009339E5">
        <w:rPr>
          <w:rFonts w:cs="Times New Roman"/>
          <w:szCs w:val="28"/>
        </w:rPr>
        <w:t>Microsoft</w:t>
      </w:r>
      <w:r w:rsidR="00F40FE6">
        <w:rPr>
          <w:rFonts w:cs="Times New Roman"/>
          <w:szCs w:val="28"/>
        </w:rPr>
        <w:t xml:space="preserve"> та</w:t>
      </w:r>
      <w:r w:rsidR="00F40FE6" w:rsidRPr="009339E5">
        <w:rPr>
          <w:rFonts w:cs="Times New Roman"/>
          <w:szCs w:val="28"/>
        </w:rPr>
        <w:t xml:space="preserve"> </w:t>
      </w:r>
      <w:r w:rsidR="00F40FE6">
        <w:rPr>
          <w:rFonts w:cs="Times New Roman"/>
          <w:szCs w:val="28"/>
        </w:rPr>
        <w:t>ЮНІСЕФ</w:t>
      </w:r>
      <w:r w:rsidRPr="009339E5">
        <w:rPr>
          <w:rFonts w:cs="Times New Roman"/>
          <w:szCs w:val="28"/>
        </w:rPr>
        <w:t xml:space="preserve"> </w:t>
      </w:r>
      <w:r w:rsidR="007859A8" w:rsidRPr="009339E5">
        <w:rPr>
          <w:rFonts w:cs="Times New Roman"/>
          <w:szCs w:val="28"/>
        </w:rPr>
        <w:t>запустили глобальну платформу</w:t>
      </w:r>
      <w:r w:rsidRPr="009339E5">
        <w:rPr>
          <w:rFonts w:cs="Times New Roman"/>
          <w:szCs w:val="28"/>
        </w:rPr>
        <w:t xml:space="preserve"> </w:t>
      </w:r>
      <w:r w:rsidR="007859A8" w:rsidRPr="009339E5">
        <w:rPr>
          <w:rFonts w:cs="Times New Roman"/>
          <w:szCs w:val="28"/>
        </w:rPr>
        <w:t>"</w:t>
      </w:r>
      <w:r w:rsidRPr="009339E5">
        <w:rPr>
          <w:rFonts w:cs="Times New Roman"/>
          <w:szCs w:val="28"/>
        </w:rPr>
        <w:t xml:space="preserve">Паспорт навчання '' </w:t>
      </w:r>
      <w:r w:rsidR="00F40FE6">
        <w:rPr>
          <w:rFonts w:cs="Times New Roman"/>
          <w:szCs w:val="28"/>
        </w:rPr>
        <w:t xml:space="preserve">в Індії </w:t>
      </w:r>
      <w:r w:rsidRPr="009339E5">
        <w:rPr>
          <w:rFonts w:cs="Times New Roman"/>
          <w:szCs w:val="28"/>
        </w:rPr>
        <w:t>для подолання кризи освіти, спричиненої пандемією коронавірусу. ЮНІСЕФ, Microsoft</w:t>
      </w:r>
      <w:r w:rsidR="00F40FE6">
        <w:rPr>
          <w:rFonts w:cs="Times New Roman"/>
          <w:szCs w:val="28"/>
        </w:rPr>
        <w:t>, ЮНІСЕФ</w:t>
      </w:r>
      <w:r w:rsidRPr="009339E5">
        <w:rPr>
          <w:rFonts w:cs="Times New Roman"/>
          <w:szCs w:val="28"/>
        </w:rPr>
        <w:t xml:space="preserve"> та Кембриджський університет розробили "Паспорт навчання" для допомоги переселенцям та дітям-біженцям, надаючи освіту за допомогою цифрової платформи дистанційного навчання.</w:t>
      </w:r>
    </w:p>
    <w:p w:rsidR="000024C7" w:rsidRPr="009339E5" w:rsidRDefault="00F40FE6" w:rsidP="00FF4D18">
      <w:pPr>
        <w:spacing w:after="0" w:line="360" w:lineRule="auto"/>
        <w:ind w:firstLine="720"/>
        <w:jc w:val="both"/>
        <w:rPr>
          <w:rFonts w:cs="Times New Roman"/>
          <w:szCs w:val="28"/>
        </w:rPr>
      </w:pPr>
      <w:r>
        <w:rPr>
          <w:rFonts w:cs="Times New Roman"/>
          <w:szCs w:val="28"/>
        </w:rPr>
        <w:t>З</w:t>
      </w:r>
      <w:r w:rsidR="00A05C3B" w:rsidRPr="009339E5">
        <w:rPr>
          <w:rFonts w:cs="Times New Roman"/>
          <w:szCs w:val="28"/>
        </w:rPr>
        <w:t xml:space="preserve"> ЮНІСЕФ </w:t>
      </w:r>
      <w:r>
        <w:rPr>
          <w:rFonts w:cs="Times New Roman"/>
          <w:szCs w:val="28"/>
        </w:rPr>
        <w:t>в Індії співпрацює і корпорація</w:t>
      </w:r>
      <w:r w:rsidR="00A05C3B" w:rsidRPr="009339E5">
        <w:rPr>
          <w:rFonts w:cs="Times New Roman"/>
          <w:szCs w:val="28"/>
        </w:rPr>
        <w:t xml:space="preserve"> </w:t>
      </w:r>
      <w:r>
        <w:rPr>
          <w:rFonts w:cs="Times New Roman"/>
          <w:szCs w:val="28"/>
        </w:rPr>
        <w:t>Nestlé. Вони співпрацюють</w:t>
      </w:r>
      <w:r w:rsidRPr="009339E5">
        <w:rPr>
          <w:rFonts w:cs="Times New Roman"/>
          <w:szCs w:val="28"/>
        </w:rPr>
        <w:t xml:space="preserve"> </w:t>
      </w:r>
      <w:r w:rsidR="00A05C3B" w:rsidRPr="009339E5">
        <w:rPr>
          <w:rFonts w:cs="Times New Roman"/>
          <w:szCs w:val="28"/>
        </w:rPr>
        <w:t>у створенні і доступності дитяч</w:t>
      </w:r>
      <w:r>
        <w:rPr>
          <w:rFonts w:cs="Times New Roman"/>
          <w:szCs w:val="28"/>
        </w:rPr>
        <w:t>их молочних продуктів у світі. У</w:t>
      </w:r>
      <w:r w:rsidR="00A05C3B" w:rsidRPr="009339E5">
        <w:rPr>
          <w:rFonts w:cs="Times New Roman"/>
          <w:szCs w:val="28"/>
        </w:rPr>
        <w:t xml:space="preserve"> 2018 році Nestlé </w:t>
      </w:r>
      <w:r>
        <w:rPr>
          <w:rFonts w:cs="Times New Roman"/>
          <w:szCs w:val="28"/>
        </w:rPr>
        <w:t xml:space="preserve">внесла </w:t>
      </w:r>
      <w:r w:rsidR="00A05C3B" w:rsidRPr="009339E5">
        <w:rPr>
          <w:rFonts w:cs="Times New Roman"/>
          <w:szCs w:val="28"/>
        </w:rPr>
        <w:t>зміни в</w:t>
      </w:r>
      <w:r>
        <w:rPr>
          <w:rFonts w:cs="Times New Roman"/>
          <w:szCs w:val="28"/>
        </w:rPr>
        <w:t xml:space="preserve"> склад</w:t>
      </w:r>
      <w:r w:rsidR="00A05C3B" w:rsidRPr="009339E5">
        <w:rPr>
          <w:rFonts w:cs="Times New Roman"/>
          <w:szCs w:val="28"/>
        </w:rPr>
        <w:t xml:space="preserve"> сумішей для </w:t>
      </w:r>
      <w:r>
        <w:rPr>
          <w:rFonts w:cs="Times New Roman"/>
          <w:szCs w:val="28"/>
        </w:rPr>
        <w:t>дітей до 1 року та усунула</w:t>
      </w:r>
      <w:r w:rsidR="00236225">
        <w:rPr>
          <w:rFonts w:cs="Times New Roman"/>
          <w:szCs w:val="28"/>
        </w:rPr>
        <w:t xml:space="preserve"> </w:t>
      </w:r>
      <w:r w:rsidR="00A05C3B" w:rsidRPr="009339E5">
        <w:rPr>
          <w:rFonts w:cs="Times New Roman"/>
          <w:szCs w:val="28"/>
        </w:rPr>
        <w:t xml:space="preserve">суперечливі рекомендації щодо </w:t>
      </w:r>
      <w:r>
        <w:rPr>
          <w:rFonts w:cs="Times New Roman"/>
          <w:szCs w:val="28"/>
        </w:rPr>
        <w:t xml:space="preserve">присутності в них </w:t>
      </w:r>
      <w:r w:rsidR="00A05C3B" w:rsidRPr="009339E5">
        <w:rPr>
          <w:rFonts w:cs="Times New Roman"/>
          <w:szCs w:val="28"/>
        </w:rPr>
        <w:t>сахарози та ванільних ароматизаторів.</w:t>
      </w:r>
      <w:r w:rsidR="00A05C3B" w:rsidRPr="009339E5">
        <w:t xml:space="preserve"> </w:t>
      </w:r>
      <w:r>
        <w:t xml:space="preserve">Продукція дитячого харчування на азіатському ринку отримала </w:t>
      </w:r>
      <w:r w:rsidRPr="00F40FE6">
        <w:t>премію</w:t>
      </w:r>
      <w:r>
        <w:t xml:space="preserve"> </w:t>
      </w:r>
      <w:r w:rsidRPr="009339E5">
        <w:rPr>
          <w:rFonts w:cs="Times New Roman"/>
          <w:szCs w:val="28"/>
          <w:lang w:val="en-US"/>
        </w:rPr>
        <w:t>Nestl</w:t>
      </w:r>
      <w:r w:rsidRPr="009339E5">
        <w:rPr>
          <w:rFonts w:cs="Times New Roman"/>
          <w:szCs w:val="28"/>
        </w:rPr>
        <w:t>é</w:t>
      </w:r>
      <w:r w:rsidR="00A05C3B" w:rsidRPr="009339E5">
        <w:rPr>
          <w:rFonts w:cs="Times New Roman"/>
          <w:szCs w:val="28"/>
        </w:rPr>
        <w:t>.</w:t>
      </w:r>
    </w:p>
    <w:p w:rsidR="007859A8" w:rsidRPr="009339E5" w:rsidRDefault="005629A3" w:rsidP="00FF4D18">
      <w:pPr>
        <w:spacing w:after="0" w:line="360" w:lineRule="auto"/>
        <w:ind w:firstLine="720"/>
        <w:jc w:val="both"/>
        <w:rPr>
          <w:rFonts w:cs="Times New Roman"/>
          <w:szCs w:val="28"/>
        </w:rPr>
      </w:pPr>
      <w:r w:rsidRPr="009339E5">
        <w:rPr>
          <w:rFonts w:cs="Times New Roman"/>
          <w:szCs w:val="28"/>
        </w:rPr>
        <w:lastRenderedPageBreak/>
        <w:t xml:space="preserve">Таким чином, Nestlé </w:t>
      </w:r>
      <w:r w:rsidRPr="009339E5">
        <w:rPr>
          <w:rFonts w:cs="Times New Roman"/>
          <w:szCs w:val="28"/>
          <w:lang w:val="en-US"/>
        </w:rPr>
        <w:t>India</w:t>
      </w:r>
      <w:r w:rsidRPr="009339E5">
        <w:rPr>
          <w:rFonts w:cs="Times New Roman"/>
          <w:szCs w:val="28"/>
        </w:rPr>
        <w:t xml:space="preserve"> </w:t>
      </w:r>
      <w:r w:rsidRPr="009339E5">
        <w:rPr>
          <w:rFonts w:cs="Times New Roman"/>
          <w:szCs w:val="28"/>
          <w:lang w:val="en-US"/>
        </w:rPr>
        <w:t>i</w:t>
      </w:r>
      <w:r w:rsidRPr="009339E5">
        <w:rPr>
          <w:rFonts w:cs="Times New Roman"/>
          <w:szCs w:val="28"/>
        </w:rPr>
        <w:t xml:space="preserve">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India</w:t>
      </w:r>
      <w:r w:rsidRPr="009339E5">
        <w:rPr>
          <w:rFonts w:cs="Times New Roman"/>
          <w:szCs w:val="28"/>
        </w:rPr>
        <w:t xml:space="preserve"> активно співпрацюють з рядом міжнародних організацій, серед </w:t>
      </w:r>
      <w:r w:rsidR="007859A8" w:rsidRPr="009339E5">
        <w:rPr>
          <w:rFonts w:cs="Times New Roman"/>
          <w:szCs w:val="28"/>
        </w:rPr>
        <w:t>як</w:t>
      </w:r>
      <w:r w:rsidR="00F40FE6">
        <w:rPr>
          <w:rFonts w:cs="Times New Roman"/>
          <w:szCs w:val="28"/>
        </w:rPr>
        <w:t>их варто виділити ООН та ЮНІСЕФ, які мають свої представництва на території Індії</w:t>
      </w:r>
      <w:r w:rsidR="007859A8" w:rsidRPr="009339E5">
        <w:rPr>
          <w:rFonts w:cs="Times New Roman"/>
          <w:szCs w:val="28"/>
        </w:rPr>
        <w:t>. Співпраця ТНК з міжнародними організаціями в Азійському регіоні переважно спрямована на покращення життя населення</w:t>
      </w:r>
      <w:r w:rsidR="00B9586F">
        <w:rPr>
          <w:rFonts w:cs="Times New Roman"/>
          <w:szCs w:val="28"/>
        </w:rPr>
        <w:t>. Це добре видно на основі аналізу діяльності цих ТНК в</w:t>
      </w:r>
      <w:r w:rsidR="007859A8" w:rsidRPr="009339E5">
        <w:rPr>
          <w:rFonts w:cs="Times New Roman"/>
          <w:szCs w:val="28"/>
        </w:rPr>
        <w:t xml:space="preserve"> Індії</w:t>
      </w:r>
      <w:r w:rsidR="00B9586F">
        <w:rPr>
          <w:rFonts w:cs="Times New Roman"/>
          <w:szCs w:val="28"/>
        </w:rPr>
        <w:t>.</w:t>
      </w:r>
      <w:r w:rsidR="00236225">
        <w:rPr>
          <w:rFonts w:cs="Times New Roman"/>
          <w:szCs w:val="28"/>
        </w:rPr>
        <w:t xml:space="preserve"> </w:t>
      </w:r>
      <w:r w:rsidR="00B9586F">
        <w:rPr>
          <w:rFonts w:cs="Times New Roman"/>
          <w:szCs w:val="28"/>
        </w:rPr>
        <w:t xml:space="preserve">Діяльність </w:t>
      </w:r>
      <w:r w:rsidR="00B9586F" w:rsidRPr="009339E5">
        <w:rPr>
          <w:rFonts w:cs="Times New Roman"/>
          <w:szCs w:val="28"/>
        </w:rPr>
        <w:t xml:space="preserve">Nestlé </w:t>
      </w:r>
      <w:r w:rsidR="00B9586F" w:rsidRPr="009339E5">
        <w:rPr>
          <w:rFonts w:cs="Times New Roman"/>
          <w:szCs w:val="28"/>
          <w:lang w:val="en-US"/>
        </w:rPr>
        <w:t>India</w:t>
      </w:r>
      <w:r w:rsidR="00B9586F" w:rsidRPr="009339E5">
        <w:rPr>
          <w:rFonts w:cs="Times New Roman"/>
          <w:szCs w:val="28"/>
        </w:rPr>
        <w:t xml:space="preserve"> </w:t>
      </w:r>
      <w:r w:rsidR="00B9586F" w:rsidRPr="009339E5">
        <w:rPr>
          <w:rFonts w:cs="Times New Roman"/>
          <w:szCs w:val="28"/>
          <w:lang w:val="en-US"/>
        </w:rPr>
        <w:t>i</w:t>
      </w:r>
      <w:r w:rsidR="00B9586F" w:rsidRPr="009339E5">
        <w:rPr>
          <w:rFonts w:cs="Times New Roman"/>
          <w:szCs w:val="28"/>
        </w:rPr>
        <w:t xml:space="preserve"> </w:t>
      </w:r>
      <w:r w:rsidR="00B9586F" w:rsidRPr="009339E5">
        <w:rPr>
          <w:rFonts w:cs="Times New Roman"/>
          <w:szCs w:val="28"/>
          <w:lang w:val="en-US"/>
        </w:rPr>
        <w:t>Microsoft</w:t>
      </w:r>
      <w:r w:rsidR="00B9586F" w:rsidRPr="009339E5">
        <w:rPr>
          <w:rFonts w:cs="Times New Roman"/>
          <w:szCs w:val="28"/>
        </w:rPr>
        <w:t xml:space="preserve"> </w:t>
      </w:r>
      <w:r w:rsidR="00B9586F" w:rsidRPr="009339E5">
        <w:rPr>
          <w:rFonts w:cs="Times New Roman"/>
          <w:szCs w:val="28"/>
          <w:lang w:val="en-US"/>
        </w:rPr>
        <w:t>India</w:t>
      </w:r>
      <w:r w:rsidR="00B9586F" w:rsidRPr="009339E5">
        <w:rPr>
          <w:rFonts w:cs="Times New Roman"/>
          <w:szCs w:val="28"/>
        </w:rPr>
        <w:t xml:space="preserve"> </w:t>
      </w:r>
      <w:r w:rsidR="00B9586F">
        <w:rPr>
          <w:rFonts w:cs="Times New Roman"/>
          <w:szCs w:val="28"/>
        </w:rPr>
        <w:t>спрямована на</w:t>
      </w:r>
      <w:r w:rsidR="00236225">
        <w:rPr>
          <w:rFonts w:cs="Times New Roman"/>
          <w:szCs w:val="28"/>
        </w:rPr>
        <w:t xml:space="preserve"> </w:t>
      </w:r>
      <w:r w:rsidR="007859A8" w:rsidRPr="009339E5">
        <w:rPr>
          <w:rFonts w:cs="Times New Roman"/>
          <w:szCs w:val="28"/>
        </w:rPr>
        <w:t xml:space="preserve"> забезпечення доступу суспільства до медикаментів, харчових продуктів, освітніх послуг тощо. </w:t>
      </w:r>
      <w:r w:rsidR="00B9586F">
        <w:rPr>
          <w:rFonts w:cs="Times New Roman"/>
          <w:szCs w:val="28"/>
        </w:rPr>
        <w:t>Таких же принципів і правил ці ТНК дотримуються в Ф</w:t>
      </w:r>
      <w:r w:rsidR="00895955">
        <w:rPr>
          <w:rFonts w:cs="Times New Roman"/>
          <w:szCs w:val="28"/>
        </w:rPr>
        <w:t>іліппінах, Індонезії, Бангладеш</w:t>
      </w:r>
      <w:r w:rsidR="00B9586F">
        <w:rPr>
          <w:rFonts w:cs="Times New Roman"/>
          <w:szCs w:val="28"/>
        </w:rPr>
        <w:t xml:space="preserve"> та інших країнах регіону Азії.</w:t>
      </w:r>
      <w:r w:rsidR="00895955" w:rsidRPr="00895955">
        <w:rPr>
          <w:rFonts w:cs="Times New Roman"/>
          <w:szCs w:val="28"/>
          <w:highlight w:val="yellow"/>
        </w:rPr>
        <w:t xml:space="preserve"> </w:t>
      </w:r>
    </w:p>
    <w:p w:rsidR="005629A3" w:rsidRPr="009339E5" w:rsidRDefault="007859A8" w:rsidP="00FF4D18">
      <w:pPr>
        <w:spacing w:after="0" w:line="360" w:lineRule="auto"/>
        <w:ind w:firstLine="720"/>
        <w:jc w:val="both"/>
        <w:rPr>
          <w:rFonts w:cs="Times New Roman"/>
          <w:szCs w:val="28"/>
        </w:rPr>
      </w:pPr>
      <w:r w:rsidRPr="009339E5">
        <w:rPr>
          <w:rFonts w:cs="Times New Roman"/>
          <w:szCs w:val="28"/>
        </w:rPr>
        <w:t>Microsoft Corpo</w:t>
      </w:r>
      <w:r w:rsidR="00B9586F">
        <w:rPr>
          <w:rFonts w:cs="Times New Roman"/>
          <w:szCs w:val="28"/>
        </w:rPr>
        <w:t>ration прагне співпрацювати по семи</w:t>
      </w:r>
      <w:r w:rsidRPr="009339E5">
        <w:rPr>
          <w:rFonts w:cs="Times New Roman"/>
          <w:szCs w:val="28"/>
        </w:rPr>
        <w:t xml:space="preserve"> напрямках: права людини, екологічна стійкість, захист демократії та кібермиру, гідна робота та економічне зростання, якісна освіта, доступність, цифрове розширення можливості організації ООН рішеннями, спрямованими на досягнення їхньої місії щодо побудови інклюзивних та процвітаючих суспільств.</w:t>
      </w:r>
    </w:p>
    <w:p w:rsidR="00AF1957" w:rsidRPr="009339E5" w:rsidRDefault="007859A8" w:rsidP="00CC0CB0">
      <w:pPr>
        <w:spacing w:after="0" w:line="360" w:lineRule="auto"/>
        <w:ind w:firstLine="720"/>
        <w:jc w:val="both"/>
        <w:rPr>
          <w:rFonts w:cs="Times New Roman"/>
          <w:szCs w:val="28"/>
        </w:rPr>
      </w:pPr>
      <w:r w:rsidRPr="009339E5">
        <w:rPr>
          <w:rFonts w:cs="Times New Roman"/>
          <w:szCs w:val="28"/>
        </w:rPr>
        <w:t>Nestlé, як учасник глобального договору ООН, у свою чергу, розкриває свій прогрес у реалізації 10 принципів та заходів, які ТНК проводить на підтримку порядку сталого розвитку на 2030 рік.</w:t>
      </w:r>
    </w:p>
    <w:p w:rsidR="00CC0CB0" w:rsidRDefault="00CC0CB0">
      <w:pPr>
        <w:spacing w:after="160" w:line="259" w:lineRule="auto"/>
        <w:ind w:firstLine="0"/>
        <w:rPr>
          <w:rFonts w:cs="Times New Roman"/>
          <w:b/>
          <w:szCs w:val="28"/>
        </w:rPr>
      </w:pPr>
      <w:r>
        <w:rPr>
          <w:rFonts w:cs="Times New Roman"/>
          <w:b/>
          <w:szCs w:val="28"/>
        </w:rPr>
        <w:br w:type="page"/>
      </w:r>
    </w:p>
    <w:p w:rsidR="0042738A" w:rsidRDefault="0042738A" w:rsidP="00FF4D18">
      <w:pPr>
        <w:spacing w:after="0" w:line="360" w:lineRule="auto"/>
        <w:jc w:val="center"/>
        <w:rPr>
          <w:rFonts w:cs="Times New Roman"/>
          <w:b/>
          <w:szCs w:val="28"/>
        </w:rPr>
      </w:pPr>
      <w:r w:rsidRPr="009339E5">
        <w:rPr>
          <w:rFonts w:cs="Times New Roman"/>
          <w:b/>
          <w:szCs w:val="28"/>
        </w:rPr>
        <w:lastRenderedPageBreak/>
        <w:t>ВИСНОВКИ</w:t>
      </w:r>
    </w:p>
    <w:p w:rsidR="00B036AE" w:rsidRPr="009339E5" w:rsidRDefault="00B036AE" w:rsidP="00FF4D18">
      <w:pPr>
        <w:spacing w:after="0" w:line="360" w:lineRule="auto"/>
        <w:jc w:val="center"/>
        <w:rPr>
          <w:rFonts w:cs="Times New Roman"/>
          <w:b/>
          <w:szCs w:val="28"/>
        </w:rPr>
      </w:pPr>
    </w:p>
    <w:p w:rsidR="00AF17D7" w:rsidRPr="002840FA" w:rsidRDefault="00AF17D7" w:rsidP="00AF17D7">
      <w:pPr>
        <w:spacing w:after="0" w:line="360" w:lineRule="auto"/>
        <w:ind w:firstLine="720"/>
        <w:jc w:val="both"/>
        <w:rPr>
          <w:rFonts w:cs="Times New Roman"/>
          <w:szCs w:val="28"/>
        </w:rPr>
      </w:pPr>
      <w:r w:rsidRPr="009339E5">
        <w:rPr>
          <w:rFonts w:cs="Times New Roman"/>
          <w:szCs w:val="28"/>
        </w:rPr>
        <w:t xml:space="preserve">У </w:t>
      </w:r>
      <w:r>
        <w:rPr>
          <w:rFonts w:cs="Times New Roman"/>
          <w:szCs w:val="28"/>
        </w:rPr>
        <w:t>магістерській</w:t>
      </w:r>
      <w:r w:rsidRPr="009339E5">
        <w:rPr>
          <w:rFonts w:cs="Times New Roman"/>
          <w:szCs w:val="28"/>
        </w:rPr>
        <w:t xml:space="preserve"> роботі </w:t>
      </w:r>
      <w:r>
        <w:rPr>
          <w:rFonts w:cs="Times New Roman"/>
          <w:szCs w:val="28"/>
        </w:rPr>
        <w:t xml:space="preserve">проаналізовано діяльність та характеристику ТНК </w:t>
      </w:r>
      <w:r w:rsidRPr="009339E5">
        <w:rPr>
          <w:rFonts w:cs="Times New Roman"/>
          <w:szCs w:val="28"/>
        </w:rPr>
        <w:t xml:space="preserve">у міжнародних відносинах на конкретних прикладах Nestlé і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w:t>
      </w:r>
    </w:p>
    <w:p w:rsidR="00AF17D7" w:rsidRDefault="00AF17D7" w:rsidP="00AF17D7">
      <w:pPr>
        <w:spacing w:after="0" w:line="360" w:lineRule="auto"/>
        <w:ind w:firstLine="720"/>
        <w:jc w:val="both"/>
        <w:rPr>
          <w:rFonts w:cs="Times New Roman"/>
          <w:szCs w:val="28"/>
        </w:rPr>
      </w:pPr>
      <w:r>
        <w:rPr>
          <w:rFonts w:cs="Times New Roman"/>
          <w:szCs w:val="28"/>
        </w:rPr>
        <w:t xml:space="preserve">У роботі було проаналізовано і надано визначення дефініції "транснаціональна корпорація". </w:t>
      </w:r>
      <w:r w:rsidRPr="00F638AB">
        <w:rPr>
          <w:rFonts w:cs="Times New Roman"/>
          <w:szCs w:val="28"/>
        </w:rPr>
        <w:t xml:space="preserve">Існує безліч підходів до тлумачення </w:t>
      </w:r>
      <w:r>
        <w:rPr>
          <w:rFonts w:cs="Times New Roman"/>
          <w:szCs w:val="28"/>
        </w:rPr>
        <w:t xml:space="preserve">цього </w:t>
      </w:r>
      <w:r w:rsidRPr="00F638AB">
        <w:rPr>
          <w:rFonts w:cs="Times New Roman"/>
          <w:szCs w:val="28"/>
        </w:rPr>
        <w:t>поняття</w:t>
      </w:r>
      <w:r>
        <w:rPr>
          <w:rFonts w:cs="Times New Roman"/>
          <w:szCs w:val="28"/>
        </w:rPr>
        <w:t>.</w:t>
      </w:r>
      <w:r w:rsidRPr="00F638AB">
        <w:rPr>
          <w:rFonts w:cs="Times New Roman"/>
          <w:szCs w:val="28"/>
        </w:rPr>
        <w:t xml:space="preserve"> Відповідно до трактувань, нами узагальнено тлумачення цього поняття в міжнародній практиці. Згідно з Конвенцією ООН "Про транснаціональні корпорації", "транснаціональна корпорація" визначається як</w:t>
      </w:r>
      <w:r w:rsidR="00236225">
        <w:rPr>
          <w:rFonts w:cs="Times New Roman"/>
          <w:szCs w:val="28"/>
        </w:rPr>
        <w:t xml:space="preserve"> </w:t>
      </w:r>
      <w:r w:rsidR="00D92CAE">
        <w:rPr>
          <w:rFonts w:cs="Times New Roman"/>
          <w:szCs w:val="28"/>
        </w:rPr>
        <w:t>міжнародне формування</w:t>
      </w:r>
      <w:r w:rsidRPr="00F638AB">
        <w:rPr>
          <w:rFonts w:cs="Times New Roman"/>
          <w:szCs w:val="28"/>
        </w:rPr>
        <w:t xml:space="preserve"> будь-якої організаційно-правової форми, що складається з юридичних осіб двох і більше країн</w:t>
      </w:r>
      <w:r>
        <w:rPr>
          <w:rFonts w:cs="Times New Roman"/>
          <w:szCs w:val="28"/>
        </w:rPr>
        <w:t>.</w:t>
      </w:r>
      <w:r w:rsidRPr="00981693">
        <w:t xml:space="preserve"> </w:t>
      </w:r>
    </w:p>
    <w:p w:rsidR="00AF17D7" w:rsidRDefault="00AF17D7" w:rsidP="00AF17D7">
      <w:pPr>
        <w:spacing w:after="0" w:line="360" w:lineRule="auto"/>
        <w:ind w:firstLine="720"/>
        <w:jc w:val="both"/>
        <w:rPr>
          <w:rFonts w:cs="Times New Roman"/>
          <w:szCs w:val="28"/>
        </w:rPr>
      </w:pPr>
      <w:r>
        <w:rPr>
          <w:rFonts w:cs="Times New Roman"/>
          <w:szCs w:val="28"/>
        </w:rPr>
        <w:t>На межі 20-21</w:t>
      </w:r>
      <w:r w:rsidR="00F113F7">
        <w:rPr>
          <w:rFonts w:cs="Times New Roman"/>
          <w:szCs w:val="28"/>
        </w:rPr>
        <w:t xml:space="preserve"> століття</w:t>
      </w:r>
      <w:r w:rsidRPr="009339E5">
        <w:rPr>
          <w:rFonts w:cs="Times New Roman"/>
          <w:szCs w:val="28"/>
        </w:rPr>
        <w:t xml:space="preserve"> ТНК практично перетворилися на акторів міжнародної політики,</w:t>
      </w:r>
      <w:r w:rsidR="00F113F7">
        <w:rPr>
          <w:rFonts w:cs="Times New Roman"/>
          <w:szCs w:val="28"/>
        </w:rPr>
        <w:t xml:space="preserve"> які</w:t>
      </w:r>
      <w:r w:rsidRPr="009339E5">
        <w:rPr>
          <w:rFonts w:cs="Times New Roman"/>
          <w:szCs w:val="28"/>
        </w:rPr>
        <w:t xml:space="preserve"> беру</w:t>
      </w:r>
      <w:r w:rsidR="00F113F7">
        <w:rPr>
          <w:rFonts w:cs="Times New Roman"/>
          <w:szCs w:val="28"/>
        </w:rPr>
        <w:t>ть</w:t>
      </w:r>
      <w:r w:rsidRPr="009339E5">
        <w:rPr>
          <w:rFonts w:cs="Times New Roman"/>
          <w:szCs w:val="28"/>
        </w:rPr>
        <w:t xml:space="preserve"> активну участь у всіх глобальних процесах, що відбуваються у світі. Питання про визначення ролі і місця транснаціональних корпорацій в системі недержавних учасників міжнародних відносин є одн</w:t>
      </w:r>
      <w:r w:rsidR="00F113F7">
        <w:rPr>
          <w:rFonts w:cs="Times New Roman"/>
          <w:szCs w:val="28"/>
        </w:rPr>
        <w:t>им</w:t>
      </w:r>
      <w:r w:rsidRPr="009339E5">
        <w:rPr>
          <w:rFonts w:cs="Times New Roman"/>
          <w:szCs w:val="28"/>
        </w:rPr>
        <w:t xml:space="preserve"> з найбільш гострих і актуальних завдань</w:t>
      </w:r>
      <w:r>
        <w:rPr>
          <w:rFonts w:cs="Times New Roman"/>
          <w:szCs w:val="28"/>
        </w:rPr>
        <w:t>.</w:t>
      </w:r>
      <w:r w:rsidRPr="00A37503">
        <w:rPr>
          <w:rFonts w:cs="Times New Roman"/>
          <w:szCs w:val="28"/>
        </w:rPr>
        <w:t xml:space="preserve"> </w:t>
      </w:r>
      <w:r w:rsidRPr="009339E5">
        <w:rPr>
          <w:rFonts w:cs="Times New Roman"/>
          <w:szCs w:val="28"/>
        </w:rPr>
        <w:t xml:space="preserve">ТНК діють у </w:t>
      </w:r>
      <w:r w:rsidR="00F113F7">
        <w:rPr>
          <w:rFonts w:cs="Times New Roman"/>
          <w:szCs w:val="28"/>
        </w:rPr>
        <w:t>міжнародних відносинах</w:t>
      </w:r>
      <w:r w:rsidRPr="009339E5">
        <w:rPr>
          <w:rFonts w:cs="Times New Roman"/>
          <w:szCs w:val="28"/>
        </w:rPr>
        <w:t xml:space="preserve"> як через зовнішньополітичний апарат держав, де вони зареєстровані, так і в якості самостійної, недержавної політичної сили</w:t>
      </w:r>
      <w:r>
        <w:rPr>
          <w:rFonts w:cs="Times New Roman"/>
          <w:szCs w:val="28"/>
        </w:rPr>
        <w:t xml:space="preserve">. </w:t>
      </w:r>
      <w:r w:rsidRPr="009339E5">
        <w:rPr>
          <w:rFonts w:cs="Times New Roman"/>
          <w:szCs w:val="28"/>
        </w:rPr>
        <w:t xml:space="preserve">Транснаціональні корпорації, нарівні з промислово розвиненими країнами, широко проявляють себе в політиці, економіці, фінансово-інвестиційній, науково-технічній, військовій, </w:t>
      </w:r>
      <w:r w:rsidR="00895955">
        <w:rPr>
          <w:rFonts w:cs="Times New Roman"/>
          <w:szCs w:val="28"/>
        </w:rPr>
        <w:t xml:space="preserve">гуманітарній, </w:t>
      </w:r>
      <w:r w:rsidRPr="009339E5">
        <w:rPr>
          <w:rFonts w:cs="Times New Roman"/>
          <w:szCs w:val="28"/>
        </w:rPr>
        <w:t xml:space="preserve">технологічній, екологічній сферах. У </w:t>
      </w:r>
      <w:r w:rsidR="00F113F7">
        <w:rPr>
          <w:rFonts w:cs="Times New Roman"/>
          <w:szCs w:val="28"/>
        </w:rPr>
        <w:t>міжнародних відносинах</w:t>
      </w:r>
      <w:r w:rsidRPr="009339E5">
        <w:rPr>
          <w:rFonts w:cs="Times New Roman"/>
          <w:szCs w:val="28"/>
        </w:rPr>
        <w:t xml:space="preserve"> ТНК реалізують власну корпоративну дипломатію. </w:t>
      </w:r>
      <w:r>
        <w:rPr>
          <w:rFonts w:cs="Times New Roman"/>
          <w:szCs w:val="28"/>
        </w:rPr>
        <w:t xml:space="preserve">Вони </w:t>
      </w:r>
      <w:r w:rsidR="00F113F7">
        <w:rPr>
          <w:rFonts w:cs="Times New Roman"/>
          <w:szCs w:val="28"/>
        </w:rPr>
        <w:t>займають чільне місце як</w:t>
      </w:r>
      <w:r w:rsidRPr="009339E5">
        <w:rPr>
          <w:rFonts w:cs="Times New Roman"/>
          <w:szCs w:val="28"/>
        </w:rPr>
        <w:t xml:space="preserve"> за сукупною економічною потужністю та </w:t>
      </w:r>
      <w:r w:rsidR="00F113F7">
        <w:rPr>
          <w:rFonts w:cs="Times New Roman"/>
          <w:szCs w:val="28"/>
        </w:rPr>
        <w:t>обсягом контрольованих ресурсів так</w:t>
      </w:r>
      <w:r w:rsidRPr="009339E5">
        <w:rPr>
          <w:rFonts w:cs="Times New Roman"/>
          <w:szCs w:val="28"/>
        </w:rPr>
        <w:t xml:space="preserve"> і за ступенем політичного впливу.</w:t>
      </w:r>
      <w:r w:rsidRPr="00981693">
        <w:rPr>
          <w:rFonts w:cs="Times New Roman"/>
          <w:szCs w:val="28"/>
        </w:rPr>
        <w:t xml:space="preserve"> </w:t>
      </w:r>
      <w:r w:rsidRPr="009339E5">
        <w:rPr>
          <w:rFonts w:cs="Times New Roman"/>
          <w:szCs w:val="28"/>
        </w:rPr>
        <w:t xml:space="preserve">У тих сферах, де потрібна вузька спеціалізація і де ТНК в силу своєї </w:t>
      </w:r>
      <w:r w:rsidRPr="00F113F7">
        <w:rPr>
          <w:rFonts w:cs="Times New Roman"/>
          <w:szCs w:val="28"/>
        </w:rPr>
        <w:t xml:space="preserve">універсальності </w:t>
      </w:r>
      <w:r w:rsidR="00F113F7" w:rsidRPr="00F113F7">
        <w:rPr>
          <w:rFonts w:cs="Times New Roman"/>
          <w:szCs w:val="28"/>
        </w:rPr>
        <w:t>не можуть розгорнути свою діяльність</w:t>
      </w:r>
      <w:r w:rsidRPr="009339E5">
        <w:rPr>
          <w:rFonts w:cs="Times New Roman"/>
          <w:szCs w:val="28"/>
        </w:rPr>
        <w:t xml:space="preserve">, </w:t>
      </w:r>
      <w:r w:rsidR="00F113F7">
        <w:rPr>
          <w:rFonts w:cs="Times New Roman"/>
          <w:szCs w:val="28"/>
        </w:rPr>
        <w:t>вони</w:t>
      </w:r>
      <w:r w:rsidRPr="009339E5">
        <w:rPr>
          <w:rFonts w:cs="Times New Roman"/>
          <w:szCs w:val="28"/>
        </w:rPr>
        <w:t xml:space="preserve"> створюють </w:t>
      </w:r>
      <w:r w:rsidRPr="009339E5">
        <w:rPr>
          <w:rFonts w:cs="Times New Roman"/>
          <w:szCs w:val="28"/>
        </w:rPr>
        <w:lastRenderedPageBreak/>
        <w:t>спеціалізовані дочірні філії - політичні рухи, партії, фракції, блоки, які потім використовуються для вирішення конкретних завдань.</w:t>
      </w:r>
      <w:r>
        <w:rPr>
          <w:rFonts w:cs="Times New Roman"/>
          <w:szCs w:val="28"/>
        </w:rPr>
        <w:t xml:space="preserve"> ТНК також адаптуються під зміни</w:t>
      </w:r>
      <w:r w:rsidRPr="00A37503">
        <w:rPr>
          <w:rFonts w:cs="Times New Roman"/>
          <w:szCs w:val="28"/>
        </w:rPr>
        <w:t xml:space="preserve"> </w:t>
      </w:r>
      <w:r>
        <w:rPr>
          <w:rFonts w:cs="Times New Roman"/>
          <w:szCs w:val="28"/>
        </w:rPr>
        <w:t xml:space="preserve">зовнішньої політики або політичної кон'юнктури країни перебування, і тим самим вони </w:t>
      </w:r>
      <w:r w:rsidRPr="009339E5">
        <w:rPr>
          <w:rFonts w:cs="Times New Roman"/>
          <w:szCs w:val="28"/>
        </w:rPr>
        <w:t>виявляються одним з небагатьох акторів, м</w:t>
      </w:r>
      <w:r>
        <w:rPr>
          <w:rFonts w:cs="Times New Roman"/>
          <w:szCs w:val="28"/>
        </w:rPr>
        <w:t>ало схильних до політичних криз.</w:t>
      </w:r>
      <w:r w:rsidRPr="00E03D8B">
        <w:rPr>
          <w:rFonts w:cs="Times New Roman"/>
          <w:szCs w:val="28"/>
        </w:rPr>
        <w:t xml:space="preserve"> </w:t>
      </w:r>
      <w:r w:rsidRPr="009339E5">
        <w:rPr>
          <w:rFonts w:cs="Times New Roman"/>
          <w:szCs w:val="28"/>
        </w:rPr>
        <w:t>На відміну від держави, транскордонність ТНК ефективніша. Використовуючи у своїй діяльності величезні фінансові кошти, міжнародні фінансові інститути та технології, ТНК отримали суттєвий та масштабний доступ до багатоаспектного впливу на всі політико-формаційн</w:t>
      </w:r>
      <w:r>
        <w:rPr>
          <w:rFonts w:cs="Times New Roman"/>
          <w:szCs w:val="28"/>
        </w:rPr>
        <w:t>і структури світової спільноти.</w:t>
      </w:r>
    </w:p>
    <w:p w:rsidR="00AF17D7" w:rsidRDefault="00AF17D7" w:rsidP="00AF17D7">
      <w:pPr>
        <w:spacing w:after="0" w:line="360" w:lineRule="auto"/>
        <w:ind w:firstLine="720"/>
        <w:jc w:val="both"/>
        <w:rPr>
          <w:rFonts w:cs="Times New Roman"/>
          <w:szCs w:val="28"/>
        </w:rPr>
      </w:pPr>
      <w:r>
        <w:rPr>
          <w:rFonts w:cs="Times New Roman"/>
          <w:szCs w:val="28"/>
        </w:rPr>
        <w:t xml:space="preserve">У магістерській роботі </w:t>
      </w:r>
      <w:r w:rsidR="00F113F7">
        <w:rPr>
          <w:rFonts w:cs="Times New Roman"/>
          <w:szCs w:val="28"/>
        </w:rPr>
        <w:t xml:space="preserve">також </w:t>
      </w:r>
      <w:r>
        <w:rPr>
          <w:rFonts w:cs="Times New Roman"/>
          <w:szCs w:val="28"/>
        </w:rPr>
        <w:t>було досліджено міжнародно-правове регулювання діяльності ТНК. На сьогоднішній день не існує єдиного документу, який би ефективно регулював діяльність ТНК на світовій арені. Натомість є ряд прийнятих документів, серед яких найважливішими є Декларація</w:t>
      </w:r>
      <w:r w:rsidRPr="006233CE">
        <w:rPr>
          <w:rFonts w:cs="Times New Roman"/>
          <w:szCs w:val="28"/>
        </w:rPr>
        <w:t xml:space="preserve"> про міжнародні інвестиції і багатонаціональні підприємства</w:t>
      </w:r>
      <w:r>
        <w:rPr>
          <w:rFonts w:cs="Times New Roman"/>
          <w:szCs w:val="28"/>
        </w:rPr>
        <w:t xml:space="preserve">, </w:t>
      </w:r>
      <w:r w:rsidRPr="006233CE">
        <w:rPr>
          <w:rFonts w:cs="Times New Roman"/>
          <w:szCs w:val="28"/>
        </w:rPr>
        <w:t>Андський пакт</w:t>
      </w:r>
      <w:r>
        <w:rPr>
          <w:rFonts w:cs="Times New Roman"/>
          <w:szCs w:val="28"/>
        </w:rPr>
        <w:t xml:space="preserve"> ,</w:t>
      </w:r>
      <w:r w:rsidRPr="006233CE">
        <w:t xml:space="preserve"> </w:t>
      </w:r>
      <w:r w:rsidRPr="006233CE">
        <w:rPr>
          <w:rFonts w:cs="Times New Roman"/>
          <w:szCs w:val="28"/>
        </w:rPr>
        <w:t>Хартія економічних прав та обов’язків</w:t>
      </w:r>
      <w:r>
        <w:rPr>
          <w:rFonts w:cs="Times New Roman"/>
          <w:szCs w:val="28"/>
        </w:rPr>
        <w:t xml:space="preserve">, </w:t>
      </w:r>
      <w:r w:rsidRPr="009339E5">
        <w:rPr>
          <w:rFonts w:cs="Times New Roman"/>
          <w:szCs w:val="28"/>
        </w:rPr>
        <w:t>Кодекс іноземних інвестицій</w:t>
      </w:r>
      <w:r>
        <w:rPr>
          <w:rFonts w:cs="Times New Roman"/>
          <w:szCs w:val="28"/>
        </w:rPr>
        <w:t xml:space="preserve"> та Кодекс</w:t>
      </w:r>
      <w:r w:rsidRPr="009339E5">
        <w:rPr>
          <w:rFonts w:cs="Times New Roman"/>
          <w:szCs w:val="28"/>
        </w:rPr>
        <w:t xml:space="preserve"> поведінки ТНК</w:t>
      </w:r>
      <w:r>
        <w:rPr>
          <w:rFonts w:cs="Times New Roman"/>
          <w:szCs w:val="28"/>
        </w:rPr>
        <w:t>.</w:t>
      </w:r>
    </w:p>
    <w:p w:rsidR="00AF17D7" w:rsidRDefault="00AF17D7" w:rsidP="00AF17D7">
      <w:pPr>
        <w:spacing w:after="0" w:line="360" w:lineRule="auto"/>
        <w:ind w:firstLine="720"/>
        <w:jc w:val="both"/>
        <w:rPr>
          <w:rFonts w:cs="Times New Roman"/>
          <w:szCs w:val="28"/>
        </w:rPr>
      </w:pPr>
      <w:r>
        <w:rPr>
          <w:rFonts w:cs="Times New Roman"/>
          <w:szCs w:val="28"/>
        </w:rPr>
        <w:t xml:space="preserve">Роль ТНК у міжнародних відносинах постійно зростає. Однією з причин такого зростання є глобалізація. </w:t>
      </w:r>
      <w:r w:rsidRPr="009339E5">
        <w:rPr>
          <w:rFonts w:cs="Times New Roman"/>
          <w:szCs w:val="28"/>
        </w:rPr>
        <w:t>Глобалізація також сприяє підвищенню ролі ТНК у світових політичних процесах, оскільки вона формує соціальний вимір світової політики; в результаті виникає планетарний соціальний простір, у якому ТНК починають грати провідну роль, взявши він місію та функції наднаціональних «соціально відповідальних компаній».</w:t>
      </w:r>
      <w:r w:rsidRPr="00952C33">
        <w:rPr>
          <w:rFonts w:cs="Times New Roman"/>
          <w:szCs w:val="28"/>
        </w:rPr>
        <w:t xml:space="preserve"> </w:t>
      </w:r>
      <w:r w:rsidR="007757DF">
        <w:rPr>
          <w:rFonts w:cs="Times New Roman"/>
          <w:szCs w:val="28"/>
        </w:rPr>
        <w:t>У процесі глобалізації створюються</w:t>
      </w:r>
      <w:r w:rsidRPr="009339E5">
        <w:rPr>
          <w:rFonts w:cs="Times New Roman"/>
          <w:szCs w:val="28"/>
        </w:rPr>
        <w:t xml:space="preserve"> різноманітн</w:t>
      </w:r>
      <w:r w:rsidR="007757DF">
        <w:rPr>
          <w:rFonts w:cs="Times New Roman"/>
          <w:szCs w:val="28"/>
        </w:rPr>
        <w:t>і</w:t>
      </w:r>
      <w:r w:rsidRPr="009339E5">
        <w:rPr>
          <w:rFonts w:cs="Times New Roman"/>
          <w:szCs w:val="28"/>
        </w:rPr>
        <w:t xml:space="preserve"> форм</w:t>
      </w:r>
      <w:r w:rsidR="007757DF">
        <w:rPr>
          <w:rFonts w:cs="Times New Roman"/>
          <w:szCs w:val="28"/>
        </w:rPr>
        <w:t>и</w:t>
      </w:r>
      <w:r w:rsidRPr="009339E5">
        <w:rPr>
          <w:rFonts w:cs="Times New Roman"/>
          <w:szCs w:val="28"/>
        </w:rPr>
        <w:t xml:space="preserve"> та модел</w:t>
      </w:r>
      <w:r w:rsidR="007757DF">
        <w:rPr>
          <w:rFonts w:cs="Times New Roman"/>
          <w:szCs w:val="28"/>
        </w:rPr>
        <w:t>і</w:t>
      </w:r>
      <w:r w:rsidRPr="009339E5">
        <w:rPr>
          <w:rFonts w:cs="Times New Roman"/>
          <w:szCs w:val="28"/>
        </w:rPr>
        <w:t xml:space="preserve"> державності. З одного боку, відбувається </w:t>
      </w:r>
      <w:r w:rsidR="007757DF">
        <w:rPr>
          <w:rFonts w:cs="Times New Roman"/>
          <w:szCs w:val="28"/>
        </w:rPr>
        <w:t>роздрібнення</w:t>
      </w:r>
      <w:r w:rsidRPr="009339E5">
        <w:rPr>
          <w:rFonts w:cs="Times New Roman"/>
          <w:szCs w:val="28"/>
        </w:rPr>
        <w:t xml:space="preserve"> – з’являються квазі-держави та асоційовані країни. З іншого боку, </w:t>
      </w:r>
      <w:r w:rsidR="007757DF">
        <w:rPr>
          <w:rFonts w:cs="Times New Roman"/>
          <w:szCs w:val="28"/>
        </w:rPr>
        <w:t>зі сторони національної держави відбуваються</w:t>
      </w:r>
      <w:r w:rsidRPr="009339E5">
        <w:rPr>
          <w:rFonts w:cs="Times New Roman"/>
          <w:szCs w:val="28"/>
        </w:rPr>
        <w:t xml:space="preserve"> </w:t>
      </w:r>
      <w:r w:rsidR="007757DF" w:rsidRPr="009339E5">
        <w:rPr>
          <w:rFonts w:cs="Times New Roman"/>
          <w:szCs w:val="28"/>
        </w:rPr>
        <w:t>п</w:t>
      </w:r>
      <w:r w:rsidR="007757DF">
        <w:rPr>
          <w:rFonts w:cs="Times New Roman"/>
          <w:szCs w:val="28"/>
        </w:rPr>
        <w:t>оступки на користь місць для</w:t>
      </w:r>
      <w:r w:rsidRPr="009339E5">
        <w:rPr>
          <w:rFonts w:cs="Times New Roman"/>
          <w:szCs w:val="28"/>
        </w:rPr>
        <w:t xml:space="preserve"> б</w:t>
      </w:r>
      <w:r w:rsidR="007757DF">
        <w:rPr>
          <w:rFonts w:cs="Times New Roman"/>
          <w:szCs w:val="28"/>
        </w:rPr>
        <w:t>ільших об'єднань</w:t>
      </w:r>
      <w:r w:rsidRPr="009339E5">
        <w:rPr>
          <w:rFonts w:cs="Times New Roman"/>
          <w:szCs w:val="28"/>
        </w:rPr>
        <w:t xml:space="preserve">, серед яких </w:t>
      </w:r>
      <w:r w:rsidR="007757DF">
        <w:rPr>
          <w:rFonts w:cs="Times New Roman"/>
          <w:szCs w:val="28"/>
        </w:rPr>
        <w:t>ми виділили</w:t>
      </w:r>
      <w:r w:rsidRPr="009339E5">
        <w:rPr>
          <w:rFonts w:cs="Times New Roman"/>
          <w:szCs w:val="28"/>
        </w:rPr>
        <w:t>: корпорація-держава та держава-корпорація, регіон-держава, держава-імперія та держава-</w:t>
      </w:r>
      <w:r w:rsidRPr="009339E5">
        <w:rPr>
          <w:rFonts w:cs="Times New Roman"/>
          <w:szCs w:val="28"/>
        </w:rPr>
        <w:lastRenderedPageBreak/>
        <w:t xml:space="preserve">цивілізація. </w:t>
      </w:r>
      <w:r w:rsidR="007757DF">
        <w:rPr>
          <w:rFonts w:cs="Times New Roman"/>
          <w:szCs w:val="28"/>
        </w:rPr>
        <w:t xml:space="preserve">Таким чином, з'являються </w:t>
      </w:r>
      <w:r w:rsidRPr="009339E5">
        <w:rPr>
          <w:rFonts w:cs="Times New Roman"/>
          <w:szCs w:val="28"/>
        </w:rPr>
        <w:t>нові спі</w:t>
      </w:r>
      <w:r w:rsidR="007757DF">
        <w:rPr>
          <w:rFonts w:cs="Times New Roman"/>
          <w:szCs w:val="28"/>
        </w:rPr>
        <w:t>втовариства</w:t>
      </w:r>
      <w:r w:rsidRPr="009339E5">
        <w:rPr>
          <w:rFonts w:cs="Times New Roman"/>
          <w:szCs w:val="28"/>
        </w:rPr>
        <w:t xml:space="preserve"> та форми ідентичності, </w:t>
      </w:r>
      <w:r w:rsidR="007757DF">
        <w:rPr>
          <w:rFonts w:cs="Times New Roman"/>
          <w:szCs w:val="28"/>
        </w:rPr>
        <w:t>які можуть не мати нічого спільного с місцем розташування у межах національних</w:t>
      </w:r>
      <w:r w:rsidRPr="009339E5">
        <w:rPr>
          <w:rFonts w:cs="Times New Roman"/>
          <w:szCs w:val="28"/>
        </w:rPr>
        <w:t xml:space="preserve"> або ін</w:t>
      </w:r>
      <w:r w:rsidR="007757DF">
        <w:rPr>
          <w:rFonts w:cs="Times New Roman"/>
          <w:szCs w:val="28"/>
        </w:rPr>
        <w:t>шими географічних кордонів</w:t>
      </w:r>
      <w:r w:rsidRPr="009339E5">
        <w:rPr>
          <w:rFonts w:cs="Times New Roman"/>
          <w:szCs w:val="28"/>
        </w:rPr>
        <w:t xml:space="preserve">. </w:t>
      </w:r>
      <w:r w:rsidR="007757DF">
        <w:rPr>
          <w:rFonts w:cs="Times New Roman"/>
          <w:szCs w:val="28"/>
        </w:rPr>
        <w:t>Такі утворення все частіше</w:t>
      </w:r>
      <w:r w:rsidRPr="009339E5">
        <w:rPr>
          <w:rFonts w:cs="Times New Roman"/>
          <w:szCs w:val="28"/>
        </w:rPr>
        <w:t xml:space="preserve"> стають </w:t>
      </w:r>
      <w:r w:rsidR="007757DF">
        <w:rPr>
          <w:rFonts w:cs="Times New Roman"/>
          <w:szCs w:val="28"/>
        </w:rPr>
        <w:t>акторами</w:t>
      </w:r>
      <w:r>
        <w:rPr>
          <w:rFonts w:cs="Times New Roman"/>
          <w:szCs w:val="28"/>
        </w:rPr>
        <w:t xml:space="preserve"> сучасних міжнародних відносин.</w:t>
      </w:r>
    </w:p>
    <w:p w:rsidR="00AF17D7" w:rsidRPr="009339E5" w:rsidRDefault="00AF17D7" w:rsidP="00AF17D7">
      <w:pPr>
        <w:spacing w:after="0" w:line="360" w:lineRule="auto"/>
        <w:ind w:firstLine="720"/>
        <w:jc w:val="both"/>
        <w:rPr>
          <w:rFonts w:cs="Times New Roman"/>
          <w:szCs w:val="28"/>
        </w:rPr>
      </w:pPr>
      <w:r w:rsidRPr="009339E5">
        <w:rPr>
          <w:rFonts w:cs="Times New Roman"/>
          <w:szCs w:val="28"/>
        </w:rPr>
        <w:t>У низці випадків ТНК вже зараз належить ключовий вплив на світову політику та міжнародні відносини. Їхня участь у створенні транснаціонального середовища світової політики набуває все більш структуроутворюючого, територіально великого та поглибленого значення.</w:t>
      </w:r>
    </w:p>
    <w:p w:rsidR="001778AB" w:rsidRDefault="00AF17D7" w:rsidP="00AF17D7">
      <w:pPr>
        <w:spacing w:after="0" w:line="360" w:lineRule="auto"/>
        <w:ind w:firstLine="720"/>
        <w:jc w:val="both"/>
        <w:rPr>
          <w:rFonts w:cs="Times New Roman"/>
          <w:szCs w:val="28"/>
        </w:rPr>
      </w:pPr>
      <w:r w:rsidRPr="009339E5">
        <w:rPr>
          <w:rFonts w:cs="Times New Roman"/>
          <w:szCs w:val="28"/>
        </w:rPr>
        <w:t xml:space="preserve">Діючи </w:t>
      </w:r>
      <w:r w:rsidR="0065478C">
        <w:rPr>
          <w:rFonts w:cs="Times New Roman"/>
          <w:szCs w:val="28"/>
        </w:rPr>
        <w:t xml:space="preserve">в </w:t>
      </w:r>
      <w:r w:rsidRPr="009339E5">
        <w:rPr>
          <w:rFonts w:cs="Times New Roman"/>
          <w:szCs w:val="28"/>
        </w:rPr>
        <w:t xml:space="preserve">країнах, що приймають, ТНК активно включаються до місцевого політичного процесу. Їхні представники вступають у різні національні асоціації, консорціуми та інші об'єднання промисловців, усередині яких вони отримують можливість виходу на керівників місцевих органів влади. </w:t>
      </w:r>
      <w:r w:rsidR="007767E1">
        <w:rPr>
          <w:rFonts w:cs="Times New Roman"/>
          <w:szCs w:val="28"/>
        </w:rPr>
        <w:t>Корпорації вносять свій "внесок"</w:t>
      </w:r>
      <w:r w:rsidRPr="009339E5">
        <w:rPr>
          <w:rFonts w:cs="Times New Roman"/>
          <w:szCs w:val="28"/>
        </w:rPr>
        <w:t xml:space="preserve"> також у виборчі та інші фонди місцевих політичних партій, які мають на меті о</w:t>
      </w:r>
      <w:r w:rsidR="0065478C">
        <w:rPr>
          <w:rFonts w:cs="Times New Roman"/>
          <w:szCs w:val="28"/>
        </w:rPr>
        <w:t>тримання певних комерційних виго</w:t>
      </w:r>
      <w:r w:rsidRPr="009339E5">
        <w:rPr>
          <w:rFonts w:cs="Times New Roman"/>
          <w:szCs w:val="28"/>
        </w:rPr>
        <w:t>д, що побічно впливають також і на політичний курс країни перебування.</w:t>
      </w:r>
      <w:r w:rsidRPr="00952C33">
        <w:rPr>
          <w:rFonts w:cs="Times New Roman"/>
          <w:szCs w:val="28"/>
        </w:rPr>
        <w:t xml:space="preserve"> </w:t>
      </w:r>
    </w:p>
    <w:p w:rsidR="00AF17D7" w:rsidRDefault="00E47C73" w:rsidP="00AF17D7">
      <w:pPr>
        <w:spacing w:after="0" w:line="360" w:lineRule="auto"/>
        <w:ind w:firstLine="720"/>
        <w:jc w:val="both"/>
        <w:rPr>
          <w:rFonts w:cs="Times New Roman"/>
          <w:szCs w:val="28"/>
        </w:rPr>
      </w:pPr>
      <w:r w:rsidRPr="009339E5">
        <w:rPr>
          <w:rFonts w:cs="Times New Roman"/>
          <w:szCs w:val="28"/>
        </w:rPr>
        <w:t>У</w:t>
      </w:r>
      <w:r w:rsidR="00236225">
        <w:rPr>
          <w:rFonts w:cs="Times New Roman"/>
          <w:szCs w:val="28"/>
        </w:rPr>
        <w:t xml:space="preserve"> </w:t>
      </w:r>
      <w:r>
        <w:rPr>
          <w:rFonts w:cs="Times New Roman"/>
          <w:szCs w:val="28"/>
        </w:rPr>
        <w:t>магістерській</w:t>
      </w:r>
      <w:r w:rsidRPr="009339E5">
        <w:rPr>
          <w:rFonts w:cs="Times New Roman"/>
          <w:szCs w:val="28"/>
        </w:rPr>
        <w:t xml:space="preserve"> роботі </w:t>
      </w:r>
      <w:r>
        <w:rPr>
          <w:rFonts w:cs="Times New Roman"/>
          <w:szCs w:val="28"/>
        </w:rPr>
        <w:t>аналізується</w:t>
      </w:r>
      <w:r w:rsidRPr="009339E5">
        <w:rPr>
          <w:rFonts w:cs="Times New Roman"/>
          <w:szCs w:val="28"/>
        </w:rPr>
        <w:t xml:space="preserve"> </w:t>
      </w:r>
      <w:r w:rsidR="007757DF">
        <w:rPr>
          <w:rFonts w:cs="Times New Roman"/>
          <w:szCs w:val="28"/>
        </w:rPr>
        <w:t>функціонування</w:t>
      </w:r>
      <w:r w:rsidRPr="009339E5">
        <w:rPr>
          <w:rFonts w:cs="Times New Roman"/>
          <w:szCs w:val="28"/>
        </w:rPr>
        <w:t xml:space="preserve"> транснаціональних корпорацій</w:t>
      </w:r>
      <w:r w:rsidR="007757DF">
        <w:rPr>
          <w:rFonts w:cs="Times New Roman"/>
          <w:szCs w:val="28"/>
        </w:rPr>
        <w:t xml:space="preserve"> на міжнародній арені</w:t>
      </w:r>
      <w:r w:rsidRPr="009339E5">
        <w:rPr>
          <w:rFonts w:cs="Times New Roman"/>
          <w:szCs w:val="28"/>
        </w:rPr>
        <w:t xml:space="preserve">, </w:t>
      </w:r>
      <w:r w:rsidR="007757DF">
        <w:rPr>
          <w:rFonts w:cs="Times New Roman"/>
          <w:szCs w:val="28"/>
        </w:rPr>
        <w:t>визначається неоднозначність і складність процесу їх утворення</w:t>
      </w:r>
      <w:r w:rsidRPr="009339E5">
        <w:rPr>
          <w:rFonts w:cs="Times New Roman"/>
          <w:szCs w:val="28"/>
        </w:rPr>
        <w:t xml:space="preserve">, його </w:t>
      </w:r>
      <w:r w:rsidR="007757DF">
        <w:rPr>
          <w:rFonts w:cs="Times New Roman"/>
          <w:szCs w:val="28"/>
        </w:rPr>
        <w:t>суперечливість</w:t>
      </w:r>
      <w:r w:rsidRPr="009339E5">
        <w:rPr>
          <w:rFonts w:cs="Times New Roman"/>
          <w:szCs w:val="28"/>
        </w:rPr>
        <w:t xml:space="preserve"> і </w:t>
      </w:r>
      <w:r w:rsidR="007757DF">
        <w:rPr>
          <w:rFonts w:cs="Times New Roman"/>
          <w:szCs w:val="28"/>
        </w:rPr>
        <w:t>доводяться</w:t>
      </w:r>
      <w:r w:rsidRPr="009339E5">
        <w:rPr>
          <w:rFonts w:cs="Times New Roman"/>
          <w:szCs w:val="28"/>
        </w:rPr>
        <w:t xml:space="preserve"> оптимістичні і песимістичні </w:t>
      </w:r>
      <w:r w:rsidR="007757DF">
        <w:rPr>
          <w:rFonts w:cs="Times New Roman"/>
          <w:szCs w:val="28"/>
        </w:rPr>
        <w:t>наслідки їх діяльності</w:t>
      </w:r>
      <w:r w:rsidRPr="009339E5">
        <w:rPr>
          <w:rFonts w:cs="Times New Roman"/>
          <w:szCs w:val="28"/>
        </w:rPr>
        <w:t xml:space="preserve"> </w:t>
      </w:r>
      <w:r w:rsidR="007757DF">
        <w:rPr>
          <w:rFonts w:cs="Times New Roman"/>
          <w:szCs w:val="28"/>
        </w:rPr>
        <w:t>в межах такого підходу</w:t>
      </w:r>
      <w:r w:rsidRPr="009339E5">
        <w:rPr>
          <w:rFonts w:cs="Times New Roman"/>
          <w:szCs w:val="28"/>
        </w:rPr>
        <w:t xml:space="preserve">. </w:t>
      </w:r>
      <w:r w:rsidR="007757DF">
        <w:rPr>
          <w:rFonts w:cs="Times New Roman"/>
          <w:szCs w:val="28"/>
        </w:rPr>
        <w:t>Доволі значними</w:t>
      </w:r>
      <w:r w:rsidRPr="009339E5">
        <w:rPr>
          <w:rFonts w:cs="Times New Roman"/>
          <w:szCs w:val="28"/>
        </w:rPr>
        <w:t xml:space="preserve"> песимістичними висновками є </w:t>
      </w:r>
      <w:r w:rsidR="007757DF">
        <w:rPr>
          <w:rFonts w:cs="Times New Roman"/>
          <w:szCs w:val="28"/>
        </w:rPr>
        <w:t>той факт</w:t>
      </w:r>
      <w:r w:rsidRPr="009339E5">
        <w:rPr>
          <w:rFonts w:cs="Times New Roman"/>
          <w:szCs w:val="28"/>
        </w:rPr>
        <w:t xml:space="preserve">, що транснаціональні корпорації, як інструмент, </w:t>
      </w:r>
      <w:r w:rsidR="007757DF">
        <w:rPr>
          <w:rFonts w:cs="Times New Roman"/>
          <w:szCs w:val="28"/>
        </w:rPr>
        <w:t>актор міжнародних відносин</w:t>
      </w:r>
      <w:r>
        <w:rPr>
          <w:rFonts w:cs="Times New Roman"/>
          <w:szCs w:val="28"/>
        </w:rPr>
        <w:t xml:space="preserve">, </w:t>
      </w:r>
      <w:r w:rsidR="007757DF">
        <w:rPr>
          <w:rFonts w:cs="Times New Roman"/>
          <w:szCs w:val="28"/>
        </w:rPr>
        <w:t>зміцнюють позиції конкретності</w:t>
      </w:r>
      <w:r w:rsidRPr="009339E5">
        <w:rPr>
          <w:rFonts w:cs="Times New Roman"/>
          <w:szCs w:val="28"/>
        </w:rPr>
        <w:t>, конфліктності між основними суб’єктами</w:t>
      </w:r>
      <w:r w:rsidR="007757DF">
        <w:rPr>
          <w:rFonts w:cs="Times New Roman"/>
          <w:szCs w:val="28"/>
        </w:rPr>
        <w:t xml:space="preserve"> міжнародних відносин</w:t>
      </w:r>
      <w:r w:rsidRPr="009339E5">
        <w:rPr>
          <w:rFonts w:cs="Times New Roman"/>
          <w:szCs w:val="28"/>
        </w:rPr>
        <w:t>.</w:t>
      </w:r>
      <w:r w:rsidRPr="009339E5">
        <w:t xml:space="preserve"> </w:t>
      </w:r>
      <w:r w:rsidR="007757DF">
        <w:t>У процесі розвитку і формування суспільства інституції і суб'єкти міжнародних відносин сильно змінилися, а ТНК можуть стати не тільки значним чинником у технологічному прогресі</w:t>
      </w:r>
      <w:r w:rsidRPr="009339E5">
        <w:rPr>
          <w:rFonts w:cs="Times New Roman"/>
          <w:szCs w:val="28"/>
        </w:rPr>
        <w:t>, але, можливо, що в майбутньому</w:t>
      </w:r>
      <w:r w:rsidR="007757DF">
        <w:rPr>
          <w:rFonts w:cs="Times New Roman"/>
          <w:szCs w:val="28"/>
        </w:rPr>
        <w:t xml:space="preserve"> корпорації</w:t>
      </w:r>
      <w:r w:rsidRPr="009339E5">
        <w:rPr>
          <w:rFonts w:cs="Times New Roman"/>
          <w:szCs w:val="28"/>
        </w:rPr>
        <w:t xml:space="preserve"> будуть </w:t>
      </w:r>
      <w:r w:rsidR="007757DF">
        <w:rPr>
          <w:rFonts w:cs="Times New Roman"/>
          <w:szCs w:val="28"/>
        </w:rPr>
        <w:t>тісніше пов'язані</w:t>
      </w:r>
      <w:r w:rsidRPr="009339E5">
        <w:rPr>
          <w:rFonts w:cs="Times New Roman"/>
          <w:szCs w:val="28"/>
        </w:rPr>
        <w:t xml:space="preserve"> з ліквідацією розриву слабкої розвиненості та відсталості.</w:t>
      </w:r>
    </w:p>
    <w:p w:rsidR="00AF17D7" w:rsidRDefault="00AF17D7" w:rsidP="00AF17D7">
      <w:pPr>
        <w:spacing w:after="0" w:line="360" w:lineRule="auto"/>
        <w:ind w:firstLine="720"/>
        <w:jc w:val="both"/>
        <w:rPr>
          <w:rFonts w:cs="Times New Roman"/>
          <w:szCs w:val="28"/>
        </w:rPr>
      </w:pPr>
      <w:r w:rsidRPr="009339E5">
        <w:rPr>
          <w:rFonts w:cs="Times New Roman"/>
          <w:szCs w:val="28"/>
        </w:rPr>
        <w:lastRenderedPageBreak/>
        <w:t xml:space="preserve">Сьогодні компанії Microsoft в Індії мають понад </w:t>
      </w:r>
      <w:r w:rsidR="00F113F7">
        <w:rPr>
          <w:rFonts w:cs="Times New Roman"/>
          <w:szCs w:val="28"/>
        </w:rPr>
        <w:t>10</w:t>
      </w:r>
      <w:r w:rsidR="00E47C73">
        <w:rPr>
          <w:rFonts w:cs="Times New Roman"/>
          <w:szCs w:val="28"/>
        </w:rPr>
        <w:t xml:space="preserve"> </w:t>
      </w:r>
      <w:r w:rsidR="00F113F7">
        <w:rPr>
          <w:rFonts w:cs="Times New Roman"/>
          <w:szCs w:val="28"/>
        </w:rPr>
        <w:t>000</w:t>
      </w:r>
      <w:r w:rsidRPr="009339E5">
        <w:rPr>
          <w:rFonts w:cs="Times New Roman"/>
          <w:szCs w:val="28"/>
        </w:rPr>
        <w:t xml:space="preserve"> співро</w:t>
      </w:r>
      <w:r>
        <w:rPr>
          <w:rFonts w:cs="Times New Roman"/>
          <w:szCs w:val="28"/>
        </w:rPr>
        <w:t>бітників, які займаються п</w:t>
      </w:r>
      <w:r w:rsidR="00895955" w:rsidRPr="00895955">
        <w:rPr>
          <w:rFonts w:cs="Times New Roman"/>
          <w:szCs w:val="28"/>
        </w:rPr>
        <w:t>родаже</w:t>
      </w:r>
      <w:r w:rsidRPr="00895955">
        <w:rPr>
          <w:rFonts w:cs="Times New Roman"/>
          <w:szCs w:val="28"/>
        </w:rPr>
        <w:t>м</w:t>
      </w:r>
      <w:r w:rsidRPr="009339E5">
        <w:rPr>
          <w:rFonts w:cs="Times New Roman"/>
          <w:szCs w:val="28"/>
        </w:rPr>
        <w:t xml:space="preserve"> і маркетингом, дослідженнями та розробками, а також обслуговуванням і підтримкою клієнтів у 11 містах Індії – Ахмедабад, Бангалор, Ченнаї, Нью-Делі, Гуруграм, Нойда, Хайдарабад, Кочі, Калькутта, Мумбаї і Пуна. </w:t>
      </w:r>
    </w:p>
    <w:p w:rsidR="00B9148A" w:rsidRDefault="00B9148A" w:rsidP="00B9148A">
      <w:pPr>
        <w:spacing w:after="0" w:line="360" w:lineRule="auto"/>
        <w:ind w:firstLine="720"/>
        <w:jc w:val="both"/>
        <w:rPr>
          <w:rFonts w:cs="Times New Roman"/>
          <w:szCs w:val="28"/>
        </w:rPr>
      </w:pPr>
      <w:r w:rsidRPr="00B9148A">
        <w:rPr>
          <w:rFonts w:cs="Times New Roman"/>
          <w:szCs w:val="28"/>
        </w:rPr>
        <w:t>Ґрунтуючись на основоположних принципах безпеки, недоторканності приватного життя, відповідності вимогам, прозорості й надійн</w:t>
      </w:r>
      <w:r>
        <w:rPr>
          <w:rFonts w:cs="Times New Roman"/>
          <w:szCs w:val="28"/>
        </w:rPr>
        <w:t>ості, Microsoft Cloud забезпечила</w:t>
      </w:r>
      <w:r w:rsidRPr="00B9148A">
        <w:rPr>
          <w:rFonts w:cs="Times New Roman"/>
          <w:szCs w:val="28"/>
        </w:rPr>
        <w:t xml:space="preserve"> доступ до надійних хмарних служб, завдяки яким люди й організації можуть працювати ефективніше. </w:t>
      </w:r>
      <w:r>
        <w:rPr>
          <w:rFonts w:cs="Times New Roman"/>
          <w:szCs w:val="28"/>
        </w:rPr>
        <w:t>Компанія надала</w:t>
      </w:r>
      <w:r w:rsidRPr="00B9148A">
        <w:rPr>
          <w:rFonts w:cs="Times New Roman"/>
          <w:szCs w:val="28"/>
        </w:rPr>
        <w:t xml:space="preserve"> гнучкі платформні рішення та рішення з продуктивності – Azure, Microsoft 365, а тепер також програми для взаємодії з клієнтами. Місцеве Microsoft Cloud призначене для того, щоб сприяти інноваціям і прискорювати цифрову трансформацію Індії.</w:t>
      </w:r>
    </w:p>
    <w:p w:rsidR="00AF17D7" w:rsidRPr="00E47C73" w:rsidRDefault="00BF4FBB" w:rsidP="00E47C73">
      <w:pPr>
        <w:spacing w:after="0" w:line="360" w:lineRule="auto"/>
        <w:ind w:firstLine="720"/>
        <w:jc w:val="both"/>
        <w:rPr>
          <w:rFonts w:cs="Times New Roman"/>
          <w:szCs w:val="28"/>
        </w:rPr>
      </w:pPr>
      <w:r w:rsidRPr="009339E5">
        <w:rPr>
          <w:rFonts w:cs="Times New Roman"/>
          <w:szCs w:val="28"/>
        </w:rPr>
        <w:t xml:space="preserve">Діяльність компанії </w:t>
      </w:r>
      <w:r w:rsidRPr="009339E5">
        <w:rPr>
          <w:rFonts w:cs="Times New Roman"/>
          <w:szCs w:val="28"/>
          <w:lang w:val="en-US"/>
        </w:rPr>
        <w:t>Nestle</w:t>
      </w:r>
      <w:r w:rsidRPr="009339E5">
        <w:rPr>
          <w:rFonts w:cs="Times New Roman"/>
          <w:szCs w:val="28"/>
        </w:rPr>
        <w:t xml:space="preserve"> в Індії сприяла прямій і непрямій зайнятості населення та забезпечує існування близько 1 мільйона людей, включаючи фермерів, постачальників пакувальних матеріалів, послуг та інших товарів.</w:t>
      </w:r>
      <w:r w:rsidRPr="00BF4FBB">
        <w:rPr>
          <w:rFonts w:cs="Times New Roman"/>
          <w:szCs w:val="28"/>
        </w:rPr>
        <w:t xml:space="preserve"> </w:t>
      </w:r>
      <w:r>
        <w:rPr>
          <w:rFonts w:cs="Times New Roman"/>
          <w:szCs w:val="28"/>
        </w:rPr>
        <w:t>Реалізуючи ініціативи</w:t>
      </w:r>
      <w:r w:rsidRPr="009339E5">
        <w:rPr>
          <w:rFonts w:cs="Times New Roman"/>
          <w:szCs w:val="28"/>
        </w:rPr>
        <w:t xml:space="preserve"> корпоративної соціальної відповідальності Nestlé India зосереджує</w:t>
      </w:r>
      <w:r>
        <w:rPr>
          <w:rFonts w:cs="Times New Roman"/>
          <w:szCs w:val="28"/>
        </w:rPr>
        <w:t xml:space="preserve"> свою роботу у тих</w:t>
      </w:r>
      <w:r w:rsidRPr="009339E5">
        <w:rPr>
          <w:rFonts w:cs="Times New Roman"/>
          <w:szCs w:val="28"/>
        </w:rPr>
        <w:t xml:space="preserve"> сферах, в яких вона може </w:t>
      </w:r>
      <w:r>
        <w:rPr>
          <w:rFonts w:cs="Times New Roman"/>
          <w:szCs w:val="28"/>
        </w:rPr>
        <w:t>бути максимально корисно</w:t>
      </w:r>
      <w:r w:rsidR="00C80B72">
        <w:rPr>
          <w:rFonts w:cs="Times New Roman"/>
          <w:szCs w:val="28"/>
        </w:rPr>
        <w:t>ю</w:t>
      </w:r>
      <w:r>
        <w:rPr>
          <w:rFonts w:cs="Times New Roman"/>
          <w:szCs w:val="28"/>
        </w:rPr>
        <w:t>. Це харчування, водопостачання та санітарія, сільський розвиток. Зважаючи на те, що більша частина населення Індії досі голодує, зусилля</w:t>
      </w:r>
      <w:r w:rsidRPr="009339E5">
        <w:rPr>
          <w:rFonts w:cs="Times New Roman"/>
          <w:szCs w:val="28"/>
        </w:rPr>
        <w:t xml:space="preserve"> Nestlé</w:t>
      </w:r>
      <w:r w:rsidR="00236225">
        <w:rPr>
          <w:rFonts w:cs="Times New Roman"/>
          <w:szCs w:val="28"/>
        </w:rPr>
        <w:t xml:space="preserve"> </w:t>
      </w:r>
      <w:r>
        <w:rPr>
          <w:rFonts w:cs="Times New Roman"/>
          <w:szCs w:val="28"/>
        </w:rPr>
        <w:t>спрямовані</w:t>
      </w:r>
      <w:r w:rsidR="00236225">
        <w:rPr>
          <w:rFonts w:cs="Times New Roman"/>
          <w:szCs w:val="28"/>
        </w:rPr>
        <w:t xml:space="preserve"> </w:t>
      </w:r>
      <w:r w:rsidRPr="009339E5">
        <w:rPr>
          <w:rFonts w:cs="Times New Roman"/>
          <w:szCs w:val="28"/>
        </w:rPr>
        <w:t>на підвищення рівня обізна</w:t>
      </w:r>
      <w:r>
        <w:rPr>
          <w:rFonts w:cs="Times New Roman"/>
          <w:szCs w:val="28"/>
        </w:rPr>
        <w:t>ності про харчування.</w:t>
      </w:r>
      <w:r w:rsidR="00E47C73">
        <w:rPr>
          <w:rFonts w:cs="Times New Roman"/>
          <w:szCs w:val="28"/>
        </w:rPr>
        <w:t xml:space="preserve"> </w:t>
      </w:r>
    </w:p>
    <w:p w:rsidR="0042738A" w:rsidRPr="00E47C73" w:rsidRDefault="00BF4FBB" w:rsidP="00E47C73">
      <w:pPr>
        <w:spacing w:after="0" w:line="360" w:lineRule="auto"/>
        <w:ind w:firstLine="720"/>
        <w:jc w:val="both"/>
        <w:rPr>
          <w:rFonts w:cs="Times New Roman"/>
          <w:szCs w:val="28"/>
        </w:rPr>
      </w:pPr>
      <w:r>
        <w:rPr>
          <w:rFonts w:cs="Times New Roman"/>
          <w:szCs w:val="28"/>
        </w:rPr>
        <w:t xml:space="preserve">ТНК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в Індії </w:t>
      </w:r>
      <w:r w:rsidRPr="009339E5">
        <w:rPr>
          <w:rFonts w:cs="Times New Roman"/>
          <w:szCs w:val="28"/>
        </w:rPr>
        <w:t>співпрацюють з рядом міжнародних організацій з метою покращення рівня життя загалом і взаємодії на вищому рівні для подальшої інтеграції суспільства у високорозвинений світ.</w:t>
      </w:r>
      <w:r>
        <w:rPr>
          <w:rFonts w:cs="Times New Roman"/>
          <w:szCs w:val="28"/>
        </w:rPr>
        <w:t xml:space="preserve"> Основними міжнародними організаціями, з якими співпрацюють ці ТНК є ЮНІСЕФ та ООН. Їх спільні ініціативи спрямовані на</w:t>
      </w:r>
      <w:r w:rsidR="00236225">
        <w:rPr>
          <w:rFonts w:cs="Times New Roman"/>
          <w:szCs w:val="28"/>
        </w:rPr>
        <w:t xml:space="preserve"> </w:t>
      </w:r>
      <w:r w:rsidRPr="009339E5">
        <w:rPr>
          <w:rFonts w:cs="Times New Roman"/>
          <w:szCs w:val="28"/>
        </w:rPr>
        <w:t xml:space="preserve"> забезпечення доступу суспільства до медикаментів, харчових продуктів, освітніх послуг тощо. </w:t>
      </w:r>
      <w:r>
        <w:rPr>
          <w:rFonts w:cs="Times New Roman"/>
          <w:szCs w:val="28"/>
        </w:rPr>
        <w:t xml:space="preserve">Таких </w:t>
      </w:r>
      <w:r>
        <w:rPr>
          <w:rFonts w:cs="Times New Roman"/>
          <w:szCs w:val="28"/>
        </w:rPr>
        <w:lastRenderedPageBreak/>
        <w:t xml:space="preserve">же принципів і правил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дотримуються в Філіппінах, Індонезії, </w:t>
      </w:r>
      <w:r w:rsidR="00CE0117">
        <w:rPr>
          <w:rFonts w:cs="Times New Roman"/>
          <w:szCs w:val="28"/>
        </w:rPr>
        <w:t>Бангладеш</w:t>
      </w:r>
      <w:r>
        <w:rPr>
          <w:rFonts w:cs="Times New Roman"/>
          <w:szCs w:val="28"/>
        </w:rPr>
        <w:t xml:space="preserve"> та інших країнах регіону Азії</w:t>
      </w:r>
    </w:p>
    <w:p w:rsidR="00CE0117" w:rsidRPr="00491A9E" w:rsidRDefault="00CE0117" w:rsidP="00CE0117">
      <w:pPr>
        <w:spacing w:after="0" w:line="360" w:lineRule="auto"/>
        <w:ind w:firstLine="720"/>
        <w:jc w:val="both"/>
        <w:rPr>
          <w:rFonts w:cs="Times New Roman"/>
          <w:szCs w:val="28"/>
        </w:rPr>
      </w:pPr>
      <w:r w:rsidRPr="009339E5">
        <w:rPr>
          <w:rFonts w:cs="Times New Roman"/>
          <w:szCs w:val="28"/>
        </w:rPr>
        <w:t xml:space="preserve">Такі великі транснаціональні корпорації як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sidRPr="009339E5">
        <w:rPr>
          <w:rFonts w:cs="Times New Roman"/>
          <w:szCs w:val="28"/>
        </w:rPr>
        <w:t xml:space="preserve"> мають не лише економічну, але й політичну вагу у приймаючих державах через економічні і соціальні контакти. </w:t>
      </w:r>
      <w:r w:rsidRPr="00491A9E">
        <w:rPr>
          <w:rFonts w:cs="Times New Roman"/>
          <w:szCs w:val="28"/>
        </w:rPr>
        <w:t xml:space="preserve">Діяльність </w:t>
      </w:r>
      <w:r>
        <w:rPr>
          <w:rFonts w:cs="Times New Roman"/>
          <w:szCs w:val="28"/>
        </w:rPr>
        <w:t>цих ТНК</w:t>
      </w:r>
      <w:r w:rsidRPr="00491A9E">
        <w:rPr>
          <w:rFonts w:cs="Times New Roman"/>
          <w:szCs w:val="28"/>
        </w:rPr>
        <w:t xml:space="preserve"> впливає на формування іміджу Індії на міжнародній арені. Ініціативи компаній</w:t>
      </w:r>
      <w:r w:rsidR="00236225">
        <w:rPr>
          <w:rFonts w:cs="Times New Roman"/>
          <w:szCs w:val="28"/>
        </w:rPr>
        <w:t xml:space="preserve"> </w:t>
      </w:r>
      <w:r w:rsidRPr="00491A9E">
        <w:rPr>
          <w:rFonts w:cs="Times New Roman"/>
          <w:szCs w:val="28"/>
        </w:rPr>
        <w:t>передбачають відкриття проектів спрямованих на розвиток сфер освіти, охорони здоров'я і електронного урядування.</w:t>
      </w:r>
      <w:r>
        <w:rPr>
          <w:rFonts w:cs="Times New Roman"/>
          <w:szCs w:val="28"/>
        </w:rPr>
        <w:t xml:space="preserve">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спільно з урядом Індії започатковують низку проєктів для покращення рівня життя населення. Ці ТНК також адаптуються до політичних і соціальних змін в Індії для результативної співпраці.</w:t>
      </w:r>
    </w:p>
    <w:p w:rsidR="008B3AD7" w:rsidRDefault="007767E1" w:rsidP="007767E1">
      <w:pPr>
        <w:spacing w:after="0" w:line="360" w:lineRule="auto"/>
        <w:ind w:firstLine="720"/>
        <w:jc w:val="both"/>
        <w:rPr>
          <w:rFonts w:cs="Times New Roman"/>
          <w:szCs w:val="28"/>
        </w:rPr>
      </w:pPr>
      <w:r w:rsidRPr="007767E1">
        <w:rPr>
          <w:rFonts w:cs="Times New Roman"/>
          <w:szCs w:val="28"/>
        </w:rPr>
        <w:t>ТНК</w:t>
      </w:r>
      <w:r>
        <w:rPr>
          <w:rFonts w:cs="Times New Roman"/>
          <w:szCs w:val="28"/>
        </w:rPr>
        <w:t xml:space="preserve">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в Індії</w:t>
      </w:r>
      <w:r w:rsidRPr="007767E1">
        <w:rPr>
          <w:rFonts w:cs="Times New Roman"/>
          <w:szCs w:val="28"/>
        </w:rPr>
        <w:t xml:space="preserve"> є не просто елементом геополітичної стратегії держави, а, будучи наддержавною структуро</w:t>
      </w:r>
      <w:r w:rsidR="008B3AD7">
        <w:rPr>
          <w:rFonts w:cs="Times New Roman"/>
          <w:szCs w:val="28"/>
        </w:rPr>
        <w:t>ю, що самореалізується, визначають</w:t>
      </w:r>
      <w:r w:rsidRPr="007767E1">
        <w:rPr>
          <w:rFonts w:cs="Times New Roman"/>
          <w:szCs w:val="28"/>
        </w:rPr>
        <w:t xml:space="preserve"> х</w:t>
      </w:r>
      <w:r>
        <w:rPr>
          <w:rFonts w:cs="Times New Roman"/>
          <w:szCs w:val="28"/>
        </w:rPr>
        <w:t>арактер її взаємовідносин з іншими державами.</w:t>
      </w:r>
    </w:p>
    <w:p w:rsidR="00506099" w:rsidRPr="008B3AD7" w:rsidRDefault="007767E1" w:rsidP="007767E1">
      <w:pPr>
        <w:spacing w:after="0" w:line="360" w:lineRule="auto"/>
        <w:ind w:firstLine="720"/>
        <w:jc w:val="both"/>
        <w:rPr>
          <w:rFonts w:cs="Times New Roman"/>
          <w:szCs w:val="28"/>
        </w:rPr>
      </w:pPr>
      <w:r>
        <w:rPr>
          <w:rFonts w:cs="Times New Roman"/>
          <w:szCs w:val="28"/>
        </w:rPr>
        <w:t xml:space="preserve"> </w:t>
      </w:r>
      <w:r w:rsidR="008B3AD7">
        <w:rPr>
          <w:rFonts w:cs="Times New Roman"/>
          <w:szCs w:val="28"/>
        </w:rPr>
        <w:t>Серед негативних аспектів діяльності ТНК</w:t>
      </w:r>
      <w:r w:rsidRPr="007767E1">
        <w:rPr>
          <w:rFonts w:cs="Times New Roman"/>
          <w:szCs w:val="28"/>
        </w:rPr>
        <w:t xml:space="preserve"> </w:t>
      </w:r>
      <w:r w:rsidR="008B3AD7">
        <w:rPr>
          <w:rFonts w:cs="Times New Roman"/>
          <w:szCs w:val="28"/>
        </w:rPr>
        <w:t xml:space="preserve">в Індії </w:t>
      </w:r>
      <w:r w:rsidRPr="007767E1">
        <w:rPr>
          <w:rFonts w:cs="Times New Roman"/>
          <w:szCs w:val="28"/>
        </w:rPr>
        <w:t>небезпеку</w:t>
      </w:r>
      <w:r w:rsidR="008B3AD7">
        <w:rPr>
          <w:rFonts w:cs="Times New Roman"/>
          <w:szCs w:val="28"/>
        </w:rPr>
        <w:t xml:space="preserve"> може</w:t>
      </w:r>
      <w:r w:rsidRPr="007767E1">
        <w:rPr>
          <w:rFonts w:cs="Times New Roman"/>
          <w:szCs w:val="28"/>
        </w:rPr>
        <w:t xml:space="preserve"> станови</w:t>
      </w:r>
      <w:r w:rsidR="008B3AD7">
        <w:rPr>
          <w:rFonts w:cs="Times New Roman"/>
          <w:szCs w:val="28"/>
        </w:rPr>
        <w:t>ти</w:t>
      </w:r>
      <w:r w:rsidRPr="007767E1">
        <w:rPr>
          <w:rFonts w:cs="Times New Roman"/>
          <w:szCs w:val="28"/>
        </w:rPr>
        <w:t xml:space="preserve"> процес послідовного руйнування політико-економічних та культурно-історичних засад </w:t>
      </w:r>
      <w:r w:rsidR="008B3AD7">
        <w:rPr>
          <w:rFonts w:cs="Times New Roman"/>
          <w:szCs w:val="28"/>
        </w:rPr>
        <w:t>сувернітету</w:t>
      </w:r>
      <w:r w:rsidRPr="007767E1">
        <w:rPr>
          <w:rFonts w:cs="Times New Roman"/>
          <w:szCs w:val="28"/>
        </w:rPr>
        <w:t>. У цьому головний удар завдається по</w:t>
      </w:r>
      <w:r>
        <w:rPr>
          <w:rFonts w:cs="Times New Roman"/>
          <w:szCs w:val="28"/>
        </w:rPr>
        <w:t xml:space="preserve"> таким</w:t>
      </w:r>
      <w:r w:rsidRPr="007767E1">
        <w:rPr>
          <w:rFonts w:cs="Times New Roman"/>
          <w:szCs w:val="28"/>
        </w:rPr>
        <w:t xml:space="preserve"> багатонаціональним державам</w:t>
      </w:r>
      <w:r>
        <w:rPr>
          <w:rFonts w:cs="Times New Roman"/>
          <w:szCs w:val="28"/>
        </w:rPr>
        <w:t xml:space="preserve"> як Індія, яка розташована</w:t>
      </w:r>
      <w:r w:rsidRPr="007767E1">
        <w:rPr>
          <w:rFonts w:cs="Times New Roman"/>
          <w:szCs w:val="28"/>
        </w:rPr>
        <w:t xml:space="preserve"> на велик</w:t>
      </w:r>
      <w:r>
        <w:rPr>
          <w:rFonts w:cs="Times New Roman"/>
          <w:szCs w:val="28"/>
        </w:rPr>
        <w:t>ій</w:t>
      </w:r>
      <w:r w:rsidRPr="007767E1">
        <w:rPr>
          <w:rFonts w:cs="Times New Roman"/>
          <w:szCs w:val="28"/>
        </w:rPr>
        <w:t xml:space="preserve"> територі</w:t>
      </w:r>
      <w:r>
        <w:rPr>
          <w:rFonts w:cs="Times New Roman"/>
          <w:szCs w:val="28"/>
        </w:rPr>
        <w:t>ї</w:t>
      </w:r>
      <w:r w:rsidRPr="007767E1">
        <w:rPr>
          <w:rFonts w:cs="Times New Roman"/>
          <w:szCs w:val="28"/>
        </w:rPr>
        <w:t xml:space="preserve"> </w:t>
      </w:r>
      <w:r>
        <w:rPr>
          <w:rFonts w:cs="Times New Roman"/>
          <w:szCs w:val="28"/>
        </w:rPr>
        <w:t>з чисельністю населення близько 1,4 млрд осіб</w:t>
      </w:r>
      <w:r w:rsidRPr="007767E1">
        <w:rPr>
          <w:rFonts w:cs="Times New Roman"/>
          <w:szCs w:val="28"/>
        </w:rPr>
        <w:t>. Зацікавленість тр</w:t>
      </w:r>
      <w:r>
        <w:rPr>
          <w:rFonts w:cs="Times New Roman"/>
          <w:szCs w:val="28"/>
        </w:rPr>
        <w:t>анснаціональних корпорацій</w:t>
      </w:r>
      <w:r w:rsidRPr="007767E1">
        <w:rPr>
          <w:rFonts w:cs="Times New Roman"/>
          <w:szCs w:val="28"/>
        </w:rPr>
        <w:t xml:space="preserve"> у роздробленості держав та су</w:t>
      </w:r>
      <w:r>
        <w:rPr>
          <w:rFonts w:cs="Times New Roman"/>
          <w:szCs w:val="28"/>
        </w:rPr>
        <w:t>спільств дозволяє під гаслами "д</w:t>
      </w:r>
      <w:r w:rsidRPr="007767E1">
        <w:rPr>
          <w:rFonts w:cs="Times New Roman"/>
          <w:szCs w:val="28"/>
        </w:rPr>
        <w:t>емократії" та "глобалізації" добиватися бажаних цілей досягнення панування у світі та отримання максимального прибутку.</w:t>
      </w:r>
      <w:r w:rsidR="008B3AD7" w:rsidRPr="008B3AD7">
        <w:rPr>
          <w:rFonts w:cs="Times New Roman"/>
          <w:szCs w:val="28"/>
        </w:rPr>
        <w:t xml:space="preserve"> Серед позитивних аспек</w:t>
      </w:r>
      <w:r w:rsidR="008B3AD7">
        <w:rPr>
          <w:rFonts w:cs="Times New Roman"/>
          <w:szCs w:val="28"/>
        </w:rPr>
        <w:t xml:space="preserve">тів діяльності </w:t>
      </w:r>
      <w:r w:rsidR="008B3AD7" w:rsidRPr="009339E5">
        <w:rPr>
          <w:rFonts w:cs="Times New Roman"/>
          <w:szCs w:val="28"/>
          <w:lang w:val="en-US"/>
        </w:rPr>
        <w:t>Microsoft</w:t>
      </w:r>
      <w:r w:rsidR="008B3AD7" w:rsidRPr="009339E5">
        <w:rPr>
          <w:rFonts w:cs="Times New Roman"/>
          <w:szCs w:val="28"/>
        </w:rPr>
        <w:t xml:space="preserve"> </w:t>
      </w:r>
      <w:r w:rsidR="008B3AD7" w:rsidRPr="009339E5">
        <w:rPr>
          <w:rFonts w:cs="Times New Roman"/>
          <w:szCs w:val="28"/>
          <w:lang w:val="en-US"/>
        </w:rPr>
        <w:t>Corporation</w:t>
      </w:r>
      <w:r w:rsidR="008B3AD7" w:rsidRPr="009339E5">
        <w:rPr>
          <w:rFonts w:cs="Times New Roman"/>
          <w:szCs w:val="28"/>
        </w:rPr>
        <w:t xml:space="preserve"> і </w:t>
      </w:r>
      <w:r w:rsidR="008B3AD7" w:rsidRPr="009339E5">
        <w:rPr>
          <w:rFonts w:cs="Times New Roman"/>
          <w:szCs w:val="28"/>
          <w:lang w:val="en-US"/>
        </w:rPr>
        <w:t>Nestle</w:t>
      </w:r>
      <w:r w:rsidR="008B3AD7">
        <w:rPr>
          <w:rFonts w:cs="Times New Roman"/>
          <w:szCs w:val="28"/>
        </w:rPr>
        <w:t xml:space="preserve"> в Індії можна виділити </w:t>
      </w:r>
      <w:r w:rsidR="008B3AD7" w:rsidRPr="008B3AD7">
        <w:rPr>
          <w:rFonts w:cs="Times New Roman"/>
          <w:szCs w:val="28"/>
        </w:rPr>
        <w:t>створ</w:t>
      </w:r>
      <w:r w:rsidR="008B3AD7">
        <w:rPr>
          <w:rFonts w:cs="Times New Roman"/>
          <w:szCs w:val="28"/>
        </w:rPr>
        <w:t>ення робочих місць цими ТНК</w:t>
      </w:r>
      <w:r w:rsidR="008B3AD7" w:rsidRPr="008B3AD7">
        <w:rPr>
          <w:rFonts w:cs="Times New Roman"/>
          <w:szCs w:val="28"/>
        </w:rPr>
        <w:t xml:space="preserve"> </w:t>
      </w:r>
      <w:r w:rsidR="00CF6CD3">
        <w:rPr>
          <w:rFonts w:cs="Times New Roman"/>
          <w:szCs w:val="28"/>
        </w:rPr>
        <w:t>і</w:t>
      </w:r>
      <w:r w:rsidR="008B3AD7" w:rsidRPr="008B3AD7">
        <w:rPr>
          <w:rFonts w:cs="Times New Roman"/>
          <w:szCs w:val="28"/>
        </w:rPr>
        <w:t xml:space="preserve"> створ</w:t>
      </w:r>
      <w:r w:rsidR="008B3AD7">
        <w:rPr>
          <w:rFonts w:cs="Times New Roman"/>
          <w:szCs w:val="28"/>
        </w:rPr>
        <w:t>ення схем</w:t>
      </w:r>
      <w:r w:rsidR="008B3AD7" w:rsidRPr="008B3AD7">
        <w:rPr>
          <w:rFonts w:cs="Times New Roman"/>
          <w:szCs w:val="28"/>
        </w:rPr>
        <w:t xml:space="preserve"> для надання нових можливостей для місцевих громад, </w:t>
      </w:r>
      <w:r w:rsidR="008B3AD7">
        <w:rPr>
          <w:rFonts w:cs="Times New Roman"/>
          <w:szCs w:val="28"/>
        </w:rPr>
        <w:t>покращення інфраструктури</w:t>
      </w:r>
      <w:r w:rsidR="008B3AD7" w:rsidRPr="008B3AD7">
        <w:rPr>
          <w:rFonts w:cs="Times New Roman"/>
          <w:szCs w:val="28"/>
        </w:rPr>
        <w:t xml:space="preserve"> </w:t>
      </w:r>
      <w:r w:rsidR="008B3AD7">
        <w:rPr>
          <w:rFonts w:cs="Times New Roman"/>
          <w:szCs w:val="28"/>
        </w:rPr>
        <w:t>та</w:t>
      </w:r>
      <w:r w:rsidR="00CF6CD3">
        <w:rPr>
          <w:rFonts w:cs="Times New Roman"/>
          <w:szCs w:val="28"/>
        </w:rPr>
        <w:t xml:space="preserve"> започаткування проє</w:t>
      </w:r>
      <w:r w:rsidR="008B3AD7">
        <w:rPr>
          <w:rFonts w:cs="Times New Roman"/>
          <w:szCs w:val="28"/>
        </w:rPr>
        <w:t>кт</w:t>
      </w:r>
      <w:r w:rsidR="00CF6CD3">
        <w:rPr>
          <w:rFonts w:cs="Times New Roman"/>
          <w:szCs w:val="28"/>
        </w:rPr>
        <w:t>ів</w:t>
      </w:r>
      <w:r w:rsidR="008B3AD7">
        <w:rPr>
          <w:rFonts w:cs="Times New Roman"/>
          <w:szCs w:val="28"/>
        </w:rPr>
        <w:t xml:space="preserve"> розвитку держави, що</w:t>
      </w:r>
      <w:r w:rsidR="00CF6CD3">
        <w:rPr>
          <w:rFonts w:cs="Times New Roman"/>
          <w:szCs w:val="28"/>
        </w:rPr>
        <w:t xml:space="preserve"> зміцнюють її позицію на міжнародній арені.</w:t>
      </w:r>
    </w:p>
    <w:p w:rsidR="00936AFE" w:rsidRDefault="00AD1BC8" w:rsidP="00936AFE">
      <w:pPr>
        <w:spacing w:after="0" w:line="360" w:lineRule="auto"/>
        <w:ind w:firstLine="720"/>
        <w:jc w:val="both"/>
        <w:rPr>
          <w:rFonts w:cs="Times New Roman"/>
          <w:szCs w:val="28"/>
        </w:rPr>
      </w:pPr>
      <w:r>
        <w:rPr>
          <w:rFonts w:cs="Times New Roman"/>
          <w:szCs w:val="28"/>
        </w:rPr>
        <w:lastRenderedPageBreak/>
        <w:t>Індія, у свою чергу, також вплинула на імідж ТНК у міжнародних відносинах. ТНК з</w:t>
      </w:r>
      <w:r w:rsidR="00236225">
        <w:rPr>
          <w:rFonts w:cs="Times New Roman"/>
          <w:szCs w:val="28"/>
        </w:rPr>
        <w:t xml:space="preserve"> </w:t>
      </w:r>
      <w:r>
        <w:rPr>
          <w:rFonts w:cs="Times New Roman"/>
          <w:szCs w:val="28"/>
        </w:rPr>
        <w:t xml:space="preserve">такими гучними назвами брендів як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w:t>
      </w:r>
      <w:r w:rsidRPr="00AD1BC8">
        <w:rPr>
          <w:rFonts w:cs="Times New Roman"/>
          <w:szCs w:val="28"/>
        </w:rPr>
        <w:t>чутливі до поглядів споживачів, оскільки погана реклама може швидко зруйнувати цінність бренду, старанно створювану десятиліттями</w:t>
      </w:r>
      <w:r>
        <w:rPr>
          <w:rFonts w:cs="Times New Roman"/>
          <w:szCs w:val="28"/>
        </w:rPr>
        <w:t>. Б</w:t>
      </w:r>
      <w:r w:rsidRPr="00AD1BC8">
        <w:rPr>
          <w:rFonts w:cs="Times New Roman"/>
          <w:szCs w:val="28"/>
        </w:rPr>
        <w:t>ойкот Nestlé</w:t>
      </w:r>
      <w:r>
        <w:rPr>
          <w:rFonts w:cs="Times New Roman"/>
          <w:szCs w:val="28"/>
        </w:rPr>
        <w:t xml:space="preserve"> громадськістю Індії</w:t>
      </w:r>
      <w:r w:rsidRPr="00AD1BC8">
        <w:rPr>
          <w:rFonts w:cs="Times New Roman"/>
          <w:szCs w:val="28"/>
        </w:rPr>
        <w:t xml:space="preserve"> </w:t>
      </w:r>
      <w:r>
        <w:rPr>
          <w:rFonts w:cs="Times New Roman"/>
          <w:szCs w:val="28"/>
        </w:rPr>
        <w:t>був тиском</w:t>
      </w:r>
      <w:r w:rsidRPr="00AD1BC8">
        <w:rPr>
          <w:rFonts w:cs="Times New Roman"/>
          <w:szCs w:val="28"/>
        </w:rPr>
        <w:t xml:space="preserve"> споживачів, </w:t>
      </w:r>
      <w:r>
        <w:rPr>
          <w:rFonts w:cs="Times New Roman"/>
          <w:szCs w:val="28"/>
        </w:rPr>
        <w:t>з метою переконати компанію</w:t>
      </w:r>
      <w:r w:rsidRPr="00AD1BC8">
        <w:rPr>
          <w:rFonts w:cs="Times New Roman"/>
          <w:szCs w:val="28"/>
        </w:rPr>
        <w:t xml:space="preserve"> покращити свої соціальні та екологічні результати</w:t>
      </w:r>
      <w:r>
        <w:rPr>
          <w:rFonts w:cs="Times New Roman"/>
          <w:szCs w:val="28"/>
        </w:rPr>
        <w:t xml:space="preserve"> в країні перебування</w:t>
      </w:r>
      <w:r w:rsidRPr="00AD1BC8">
        <w:rPr>
          <w:rFonts w:cs="Times New Roman"/>
          <w:szCs w:val="28"/>
        </w:rPr>
        <w:t>.</w:t>
      </w:r>
      <w:r>
        <w:rPr>
          <w:rFonts w:cs="Times New Roman"/>
          <w:szCs w:val="28"/>
        </w:rPr>
        <w:t xml:space="preserve"> </w:t>
      </w:r>
      <w:r w:rsidRPr="00AD1BC8">
        <w:rPr>
          <w:rFonts w:cs="Times New Roman"/>
          <w:szCs w:val="28"/>
        </w:rPr>
        <w:t xml:space="preserve">Транснаціональні корпорації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sidR="00236225">
        <w:rPr>
          <w:rFonts w:cs="Times New Roman"/>
          <w:szCs w:val="28"/>
        </w:rPr>
        <w:t xml:space="preserve"> </w:t>
      </w:r>
      <w:r w:rsidRPr="00AD1BC8">
        <w:rPr>
          <w:rFonts w:cs="Times New Roman"/>
          <w:szCs w:val="28"/>
        </w:rPr>
        <w:t>не ті</w:t>
      </w:r>
      <w:r>
        <w:rPr>
          <w:rFonts w:cs="Times New Roman"/>
          <w:szCs w:val="28"/>
        </w:rPr>
        <w:t>льки впливають на економічні і політичні міжнародні відносини</w:t>
      </w:r>
      <w:r w:rsidRPr="00AD1BC8">
        <w:rPr>
          <w:rFonts w:cs="Times New Roman"/>
          <w:szCs w:val="28"/>
        </w:rPr>
        <w:t xml:space="preserve">, а й виступають провідним фактором </w:t>
      </w:r>
      <w:r>
        <w:rPr>
          <w:rFonts w:cs="Times New Roman"/>
          <w:szCs w:val="28"/>
        </w:rPr>
        <w:t xml:space="preserve">інтеграції Індії у </w:t>
      </w:r>
      <w:r w:rsidRPr="00AD1BC8">
        <w:rPr>
          <w:rFonts w:cs="Times New Roman"/>
          <w:szCs w:val="28"/>
        </w:rPr>
        <w:t>світов</w:t>
      </w:r>
      <w:r>
        <w:rPr>
          <w:rFonts w:cs="Times New Roman"/>
          <w:szCs w:val="28"/>
        </w:rPr>
        <w:t>ий розвиток</w:t>
      </w:r>
      <w:r w:rsidRPr="00AD1BC8">
        <w:rPr>
          <w:rFonts w:cs="Times New Roman"/>
          <w:szCs w:val="28"/>
        </w:rPr>
        <w:t xml:space="preserve">. </w:t>
      </w:r>
    </w:p>
    <w:p w:rsidR="00A02132" w:rsidRDefault="00A02132" w:rsidP="00A02132">
      <w:pPr>
        <w:spacing w:after="0" w:line="360" w:lineRule="auto"/>
        <w:ind w:firstLine="720"/>
        <w:jc w:val="both"/>
        <w:rPr>
          <w:rFonts w:cs="Times New Roman"/>
          <w:szCs w:val="28"/>
        </w:rPr>
      </w:pPr>
      <w:r w:rsidRPr="00A02132">
        <w:rPr>
          <w:rFonts w:cs="Times New Roman"/>
          <w:szCs w:val="28"/>
        </w:rPr>
        <w:t xml:space="preserve">Діяльність </w:t>
      </w:r>
      <w:r>
        <w:rPr>
          <w:rFonts w:cs="Times New Roman"/>
          <w:szCs w:val="28"/>
        </w:rPr>
        <w:t xml:space="preserve">цих </w:t>
      </w:r>
      <w:r w:rsidRPr="00A02132">
        <w:rPr>
          <w:rFonts w:cs="Times New Roman"/>
          <w:szCs w:val="28"/>
        </w:rPr>
        <w:t>транснаціональних корпорацій</w:t>
      </w:r>
      <w:r>
        <w:rPr>
          <w:rFonts w:cs="Times New Roman"/>
          <w:szCs w:val="28"/>
        </w:rPr>
        <w:t xml:space="preserve"> на території Республіки Індія</w:t>
      </w:r>
      <w:r w:rsidRPr="00A02132">
        <w:rPr>
          <w:rFonts w:cs="Times New Roman"/>
          <w:szCs w:val="28"/>
        </w:rPr>
        <w:t xml:space="preserve"> нерозривно пов'язана із процес</w:t>
      </w:r>
      <w:r>
        <w:rPr>
          <w:rFonts w:cs="Times New Roman"/>
          <w:szCs w:val="28"/>
        </w:rPr>
        <w:t>ами лібералізації виробничих</w:t>
      </w:r>
      <w:r w:rsidRPr="00A02132">
        <w:rPr>
          <w:rFonts w:cs="Times New Roman"/>
          <w:szCs w:val="28"/>
        </w:rPr>
        <w:t xml:space="preserve"> та фінансових відносин. Відкриваючи зарубіжні філії, корпорації закономірно сприяють зближенню національних економік, формуванню регіонального господарського комплексу зі структурою націлен</w:t>
      </w:r>
      <w:r>
        <w:rPr>
          <w:rFonts w:cs="Times New Roman"/>
          <w:szCs w:val="28"/>
        </w:rPr>
        <w:t>ою</w:t>
      </w:r>
      <w:r w:rsidRPr="00A02132">
        <w:rPr>
          <w:rFonts w:cs="Times New Roman"/>
          <w:szCs w:val="28"/>
        </w:rPr>
        <w:t xml:space="preserve"> на п</w:t>
      </w:r>
      <w:r>
        <w:rPr>
          <w:rFonts w:cs="Times New Roman"/>
          <w:szCs w:val="28"/>
        </w:rPr>
        <w:t xml:space="preserve">отреби азійського регіону загалом. Завдяки </w:t>
      </w:r>
      <w:r w:rsidRPr="00A02132">
        <w:rPr>
          <w:rFonts w:cs="Times New Roman"/>
          <w:szCs w:val="28"/>
        </w:rPr>
        <w:t xml:space="preserve">зазначеним вище та багатьом іншим обставинам транснаціональні корпорації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Pr>
          <w:rFonts w:cs="Times New Roman"/>
          <w:szCs w:val="28"/>
        </w:rPr>
        <w:t xml:space="preserve"> </w:t>
      </w:r>
      <w:r w:rsidRPr="00A02132">
        <w:rPr>
          <w:rFonts w:cs="Times New Roman"/>
          <w:szCs w:val="28"/>
        </w:rPr>
        <w:t>набули все більшого впливу на між</w:t>
      </w:r>
      <w:r>
        <w:rPr>
          <w:rFonts w:cs="Times New Roman"/>
          <w:szCs w:val="28"/>
        </w:rPr>
        <w:t>народні</w:t>
      </w:r>
      <w:r w:rsidRPr="00A02132">
        <w:rPr>
          <w:rFonts w:cs="Times New Roman"/>
          <w:szCs w:val="28"/>
        </w:rPr>
        <w:t xml:space="preserve"> відносини.</w:t>
      </w:r>
    </w:p>
    <w:p w:rsidR="001778AB" w:rsidRPr="009339E5" w:rsidRDefault="00A02132" w:rsidP="00CC0CB0">
      <w:pPr>
        <w:spacing w:after="0" w:line="360" w:lineRule="auto"/>
        <w:ind w:firstLine="720"/>
        <w:jc w:val="both"/>
        <w:rPr>
          <w:rFonts w:cs="Times New Roman"/>
          <w:szCs w:val="28"/>
        </w:rPr>
      </w:pPr>
      <w:r w:rsidRPr="00A02132">
        <w:rPr>
          <w:rFonts w:cs="Times New Roman"/>
          <w:szCs w:val="28"/>
        </w:rPr>
        <w:t xml:space="preserve">Таким чином, ТНК </w:t>
      </w:r>
      <w:r w:rsidRPr="009339E5">
        <w:rPr>
          <w:rFonts w:cs="Times New Roman"/>
          <w:szCs w:val="28"/>
          <w:lang w:val="en-US"/>
        </w:rPr>
        <w:t>Microsoft</w:t>
      </w:r>
      <w:r w:rsidRPr="009339E5">
        <w:rPr>
          <w:rFonts w:cs="Times New Roman"/>
          <w:szCs w:val="28"/>
        </w:rPr>
        <w:t xml:space="preserve"> </w:t>
      </w:r>
      <w:r w:rsidRPr="009339E5">
        <w:rPr>
          <w:rFonts w:cs="Times New Roman"/>
          <w:szCs w:val="28"/>
          <w:lang w:val="en-US"/>
        </w:rPr>
        <w:t>Corporation</w:t>
      </w:r>
      <w:r w:rsidRPr="009339E5">
        <w:rPr>
          <w:rFonts w:cs="Times New Roman"/>
          <w:szCs w:val="28"/>
        </w:rPr>
        <w:t xml:space="preserve"> і </w:t>
      </w:r>
      <w:r w:rsidRPr="009339E5">
        <w:rPr>
          <w:rFonts w:cs="Times New Roman"/>
          <w:szCs w:val="28"/>
          <w:lang w:val="en-US"/>
        </w:rPr>
        <w:t>Nestle</w:t>
      </w:r>
      <w:r w:rsidRPr="00A02132">
        <w:rPr>
          <w:rFonts w:cs="Times New Roman"/>
          <w:szCs w:val="28"/>
        </w:rPr>
        <w:t>, будучи одним із ключових суб'єктів у сфері міжнародних відносин, не тільки впливає на формування позиції св</w:t>
      </w:r>
      <w:r>
        <w:rPr>
          <w:rFonts w:cs="Times New Roman"/>
          <w:szCs w:val="28"/>
        </w:rPr>
        <w:t>ітового товариства</w:t>
      </w:r>
      <w:r w:rsidRPr="00A02132">
        <w:rPr>
          <w:rFonts w:cs="Times New Roman"/>
          <w:szCs w:val="28"/>
        </w:rPr>
        <w:t xml:space="preserve"> щодо Індії, а й у певних випадках може формувати таку позицію, а також виступати лобістом як інтересів </w:t>
      </w:r>
      <w:r>
        <w:rPr>
          <w:rFonts w:cs="Times New Roman"/>
          <w:szCs w:val="28"/>
        </w:rPr>
        <w:t>інших</w:t>
      </w:r>
      <w:r w:rsidRPr="00A02132">
        <w:rPr>
          <w:rFonts w:cs="Times New Roman"/>
          <w:szCs w:val="28"/>
        </w:rPr>
        <w:t xml:space="preserve"> </w:t>
      </w:r>
      <w:r w:rsidR="0065478C">
        <w:rPr>
          <w:rFonts w:cs="Times New Roman"/>
          <w:szCs w:val="28"/>
        </w:rPr>
        <w:t xml:space="preserve">держав </w:t>
      </w:r>
      <w:r w:rsidRPr="00A02132">
        <w:rPr>
          <w:rFonts w:cs="Times New Roman"/>
          <w:szCs w:val="28"/>
        </w:rPr>
        <w:t>в Індії, так і навпаки.</w:t>
      </w:r>
    </w:p>
    <w:p w:rsidR="00CC0CB0" w:rsidRDefault="00CC0CB0">
      <w:pPr>
        <w:spacing w:after="160" w:line="259" w:lineRule="auto"/>
        <w:ind w:firstLine="0"/>
        <w:rPr>
          <w:rFonts w:cs="Times New Roman"/>
          <w:b/>
          <w:szCs w:val="28"/>
        </w:rPr>
      </w:pPr>
      <w:r>
        <w:rPr>
          <w:rFonts w:cs="Times New Roman"/>
          <w:b/>
          <w:szCs w:val="28"/>
        </w:rPr>
        <w:br w:type="page"/>
      </w:r>
    </w:p>
    <w:p w:rsidR="003906FE" w:rsidRPr="009339E5" w:rsidRDefault="003906FE" w:rsidP="003906FE">
      <w:pPr>
        <w:spacing w:after="0" w:line="360" w:lineRule="auto"/>
        <w:ind w:firstLine="720"/>
        <w:jc w:val="center"/>
        <w:rPr>
          <w:rFonts w:cs="Times New Roman"/>
          <w:b/>
          <w:szCs w:val="28"/>
        </w:rPr>
      </w:pPr>
      <w:r w:rsidRPr="009339E5">
        <w:rPr>
          <w:rFonts w:cs="Times New Roman"/>
          <w:b/>
          <w:szCs w:val="28"/>
        </w:rPr>
        <w:lastRenderedPageBreak/>
        <w:t>СПИСОК ВИКОРИСТАНИХ ДЖЕРЕЛ ТА ЛІТЕРАТУРИ</w:t>
      </w:r>
    </w:p>
    <w:p w:rsidR="003906FE" w:rsidRPr="009339E5" w:rsidRDefault="003906FE" w:rsidP="007D73DC">
      <w:pPr>
        <w:spacing w:after="0" w:line="360" w:lineRule="auto"/>
        <w:ind w:firstLine="0"/>
        <w:jc w:val="both"/>
        <w:rPr>
          <w:rFonts w:cs="Times New Roman"/>
          <w:b/>
          <w:szCs w:val="28"/>
        </w:rPr>
      </w:pP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Анісімов А. Є. Інтеграція України до світового ринку капіталу в умовах глобалізації : автореф. дис. на здобуття наук. Ступеня канд. екон. наук : спец. 08.05.01 ­Світове господарство і міжнародні економічні відносини</w:t>
      </w:r>
      <w:r w:rsidR="00AF17D7">
        <w:rPr>
          <w:rFonts w:cs="Times New Roman"/>
          <w:szCs w:val="28"/>
        </w:rPr>
        <w:t>"</w:t>
      </w:r>
      <w:r w:rsidRPr="009339E5">
        <w:rPr>
          <w:rFonts w:cs="Times New Roman"/>
          <w:szCs w:val="28"/>
        </w:rPr>
        <w:t>/ А. Є. Анісімов. Ę Донецьк, 2006. - 20 с</w:t>
      </w:r>
    </w:p>
    <w:p w:rsidR="007D73DC" w:rsidRPr="0095176F" w:rsidRDefault="007D73DC" w:rsidP="0095176F">
      <w:pPr>
        <w:pStyle w:val="a7"/>
        <w:numPr>
          <w:ilvl w:val="0"/>
          <w:numId w:val="20"/>
        </w:numPr>
        <w:spacing w:after="0" w:line="360" w:lineRule="auto"/>
        <w:jc w:val="both"/>
        <w:rPr>
          <w:rFonts w:cs="Times New Roman"/>
          <w:szCs w:val="28"/>
        </w:rPr>
      </w:pPr>
      <w:r w:rsidRPr="009339E5">
        <w:rPr>
          <w:rFonts w:cs="Times New Roman"/>
          <w:szCs w:val="28"/>
        </w:rPr>
        <w:t>Бардін О. М. Насильство, війна, тероризм як способи розв’язання конфліктної ситуації: політологічний аналіз сутності понять / О. М. Бардін. Людина і політика, 2003. – (29). – С. 83–94.</w:t>
      </w:r>
    </w:p>
    <w:p w:rsidR="007D73DC" w:rsidRPr="00E401F2" w:rsidRDefault="00236225" w:rsidP="00E401F2">
      <w:pPr>
        <w:pStyle w:val="a7"/>
        <w:numPr>
          <w:ilvl w:val="0"/>
          <w:numId w:val="20"/>
        </w:numPr>
        <w:spacing w:after="0" w:line="360" w:lineRule="auto"/>
        <w:jc w:val="both"/>
        <w:rPr>
          <w:rFonts w:cs="Times New Roman"/>
          <w:color w:val="00B050"/>
          <w:szCs w:val="28"/>
        </w:rPr>
      </w:pPr>
      <w:r w:rsidRPr="009E29FF">
        <w:rPr>
          <w:rFonts w:cs="Times New Roman"/>
          <w:color w:val="00B050"/>
          <w:szCs w:val="28"/>
        </w:rPr>
        <w:t xml:space="preserve"> </w:t>
      </w:r>
      <w:r w:rsidR="007D73DC" w:rsidRPr="00E401F2">
        <w:rPr>
          <w:rFonts w:cs="Times New Roman"/>
          <w:szCs w:val="28"/>
        </w:rPr>
        <w:t>Бжезінський Зб. Вимір. Світове панування чи світове лідерство / Зб. Бжезінський ; пер. з англ. А. Іщенка. - К. : Вид. дім ­Києво-Могилянська академія», 2006. - 187с.</w:t>
      </w:r>
    </w:p>
    <w:p w:rsidR="007D73DC" w:rsidRPr="00027CC0" w:rsidRDefault="00236225" w:rsidP="00F45EE1">
      <w:pPr>
        <w:pStyle w:val="a7"/>
        <w:numPr>
          <w:ilvl w:val="0"/>
          <w:numId w:val="20"/>
        </w:numPr>
        <w:spacing w:after="0" w:line="360" w:lineRule="auto"/>
        <w:jc w:val="both"/>
        <w:rPr>
          <w:rFonts w:cs="Times New Roman"/>
          <w:color w:val="FF0000"/>
          <w:sz w:val="32"/>
          <w:szCs w:val="28"/>
        </w:rPr>
      </w:pPr>
      <w:r w:rsidRPr="00027CC0">
        <w:rPr>
          <w:rFonts w:cs="Times New Roman"/>
          <w:sz w:val="32"/>
          <w:szCs w:val="28"/>
        </w:rPr>
        <w:t xml:space="preserve"> </w:t>
      </w:r>
      <w:r w:rsidR="00027CC0" w:rsidRPr="00027CC0">
        <w:t>Бычкова А.Ю. Транснациональные корпорации: новый фактор мировой политики / А.Ю. Бычкова. - Режим доступу: http://ipages.ru/?ref_item_id=4848 (дата звернення 04.04.2021)</w:t>
      </w:r>
    </w:p>
    <w:p w:rsidR="007D73DC" w:rsidRPr="009339E5" w:rsidRDefault="00236225" w:rsidP="00F45EE1">
      <w:pPr>
        <w:pStyle w:val="a7"/>
        <w:numPr>
          <w:ilvl w:val="0"/>
          <w:numId w:val="20"/>
        </w:numPr>
        <w:spacing w:after="0" w:line="360" w:lineRule="auto"/>
        <w:jc w:val="both"/>
        <w:rPr>
          <w:rFonts w:cs="Times New Roman"/>
          <w:szCs w:val="28"/>
        </w:rPr>
      </w:pPr>
      <w:r>
        <w:rPr>
          <w:rFonts w:cs="Times New Roman"/>
          <w:szCs w:val="28"/>
        </w:rPr>
        <w:t xml:space="preserve"> </w:t>
      </w:r>
      <w:r w:rsidR="007D73DC" w:rsidRPr="009339E5">
        <w:rPr>
          <w:rFonts w:cs="Times New Roman"/>
          <w:szCs w:val="28"/>
        </w:rPr>
        <w:t>Бондарчук В. В. Транснаціональні корпорації в теорії фірми Джона Кеннета Гелбрейта / В. В. Бондарчук, А. В. Рабошук // Вісник Житомирського державного технологічного університету. Серія : Економічні науки. ‒ 2016. ‒ № 1. ‒ С. 136‒141. ‒ Режим доступу: http://nbuv.gov.ua/UJRN/Vzhdtu_econ_2016_1_19 ( Дата звернення 04.04.2021)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Буглай, В.В. Международные экономические отношения развивающихся стран / В.В. Буглай, Н.Н.Ливенцов.- М.: Знание,2013, С. 80 </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Багиев, Г.Л. Оценка и прогнозирование эффективности предпринимательства транснациональных корпораций / Багиев Г.Л., Семененко Е.А. - СПб.: Питер, 2013.</w:t>
      </w:r>
    </w:p>
    <w:p w:rsidR="007D73DC" w:rsidRPr="009339E5" w:rsidRDefault="00B42D92" w:rsidP="00B42D92">
      <w:pPr>
        <w:pStyle w:val="a7"/>
        <w:numPr>
          <w:ilvl w:val="0"/>
          <w:numId w:val="20"/>
        </w:numPr>
        <w:spacing w:after="0" w:line="360" w:lineRule="auto"/>
        <w:jc w:val="both"/>
        <w:rPr>
          <w:rFonts w:cs="Times New Roman"/>
          <w:szCs w:val="28"/>
        </w:rPr>
      </w:pPr>
      <w:r w:rsidRPr="00B42D92">
        <w:rPr>
          <w:rFonts w:cs="Times New Roman"/>
          <w:szCs w:val="28"/>
        </w:rPr>
        <w:lastRenderedPageBreak/>
        <w:t>Бузгалин А.В. Альтерглобализм: в поисках положительной альтернативы новой империи. Возраст глобализации. 2018. Выпуск №1. С. 120–127</w:t>
      </w:r>
      <w:r w:rsidR="00236225" w:rsidRPr="00B42D92">
        <w:rPr>
          <w:rFonts w:cs="Times New Roman"/>
          <w:szCs w:val="28"/>
        </w:rPr>
        <w:t xml:space="preserve"> </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Васечко Л. О. Національне право в умовах глобалізації (загальнотеоретичний аспект): дис. кандидата юрид. наук : 12.00.01 / Васечко Людмила Олександрівна. - Луганськ, 2011. - 199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Вельяминов, Г.М. Международное экономическое право и процесс / Г.М. Вельяминов. – М.: Наука, 2014</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Войтко С. В. ; Нац. техн. ун-т України "Київ. політехн. ін-т ім. Ігоря Сікорського". - Київ : КПІ ім. І. Сікорського : Політехніка, 2016. - 207 с</w:t>
      </w:r>
    </w:p>
    <w:p w:rsidR="007D73DC" w:rsidRPr="009339E5" w:rsidRDefault="00B42D92" w:rsidP="00B42D92">
      <w:pPr>
        <w:pStyle w:val="a7"/>
        <w:numPr>
          <w:ilvl w:val="0"/>
          <w:numId w:val="20"/>
        </w:numPr>
        <w:spacing w:after="0" w:line="360" w:lineRule="auto"/>
        <w:jc w:val="both"/>
        <w:rPr>
          <w:rFonts w:cs="Times New Roman"/>
          <w:szCs w:val="28"/>
        </w:rPr>
      </w:pPr>
      <w:r>
        <w:rPr>
          <w:rFonts w:cs="Times New Roman"/>
          <w:szCs w:val="28"/>
          <w:lang w:val="ru-RU"/>
        </w:rPr>
        <w:t xml:space="preserve"> </w:t>
      </w:r>
      <w:r w:rsidRPr="00B42D92">
        <w:rPr>
          <w:rFonts w:cs="Times New Roman"/>
          <w:szCs w:val="28"/>
        </w:rPr>
        <w:t>Габуев А. Корпоративные воины. // Журн. "Коммерсант Власть". 2013. №18. С. 9</w:t>
      </w:r>
    </w:p>
    <w:p w:rsidR="007D73DC" w:rsidRPr="009339E5" w:rsidRDefault="00236225" w:rsidP="00F45EE1">
      <w:pPr>
        <w:pStyle w:val="a7"/>
        <w:numPr>
          <w:ilvl w:val="0"/>
          <w:numId w:val="20"/>
        </w:numPr>
        <w:spacing w:after="0" w:line="360" w:lineRule="auto"/>
        <w:jc w:val="both"/>
        <w:rPr>
          <w:rFonts w:cs="Times New Roman"/>
          <w:szCs w:val="28"/>
        </w:rPr>
      </w:pPr>
      <w:r>
        <w:rPr>
          <w:rFonts w:cs="Times New Roman"/>
          <w:szCs w:val="28"/>
        </w:rPr>
        <w:t xml:space="preserve"> </w:t>
      </w:r>
      <w:r w:rsidR="007D73DC" w:rsidRPr="009339E5">
        <w:rPr>
          <w:rFonts w:cs="Times New Roman"/>
          <w:szCs w:val="28"/>
        </w:rPr>
        <w:t xml:space="preserve">Гаджиев К. С. Метаморфозы глобализации: геополитическое измерение // Власть. </w:t>
      </w:r>
      <w:r w:rsidR="009078F0">
        <w:rPr>
          <w:rFonts w:cs="Times New Roman"/>
          <w:szCs w:val="28"/>
        </w:rPr>
        <w:t>-</w:t>
      </w:r>
      <w:r w:rsidR="007D73DC" w:rsidRPr="009339E5">
        <w:rPr>
          <w:rFonts w:cs="Times New Roman"/>
          <w:szCs w:val="28"/>
        </w:rPr>
        <w:t xml:space="preserve"> 2014. </w:t>
      </w:r>
      <w:r w:rsidR="009078F0">
        <w:rPr>
          <w:rFonts w:cs="Times New Roman"/>
          <w:szCs w:val="28"/>
        </w:rPr>
        <w:t>-</w:t>
      </w:r>
      <w:r w:rsidR="007D73DC" w:rsidRPr="009339E5">
        <w:rPr>
          <w:rFonts w:cs="Times New Roman"/>
          <w:szCs w:val="28"/>
        </w:rPr>
        <w:t xml:space="preserve"> № 11. </w:t>
      </w:r>
      <w:r w:rsidR="009078F0">
        <w:rPr>
          <w:rFonts w:cs="Times New Roman"/>
          <w:szCs w:val="28"/>
        </w:rPr>
        <w:t>-</w:t>
      </w:r>
      <w:r w:rsidR="007D73DC" w:rsidRPr="009339E5">
        <w:rPr>
          <w:rFonts w:cs="Times New Roman"/>
          <w:szCs w:val="28"/>
        </w:rPr>
        <w:t xml:space="preserve"> С. 72-77</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Гаджиев К. С. Размышления о перспективах мир-системы // Власть. </w:t>
      </w:r>
      <w:r w:rsidR="009078F0">
        <w:rPr>
          <w:rFonts w:cs="Times New Roman"/>
          <w:szCs w:val="28"/>
        </w:rPr>
        <w:t>-</w:t>
      </w:r>
      <w:r w:rsidRPr="009339E5">
        <w:rPr>
          <w:rFonts w:cs="Times New Roman"/>
          <w:szCs w:val="28"/>
        </w:rPr>
        <w:t xml:space="preserve"> 2016. </w:t>
      </w:r>
      <w:r w:rsidR="009078F0">
        <w:rPr>
          <w:rFonts w:cs="Times New Roman"/>
          <w:szCs w:val="28"/>
        </w:rPr>
        <w:t>-</w:t>
      </w:r>
      <w:r w:rsidRPr="009339E5">
        <w:rPr>
          <w:rFonts w:cs="Times New Roman"/>
          <w:szCs w:val="28"/>
        </w:rPr>
        <w:t xml:space="preserve"> № 2. </w:t>
      </w:r>
      <w:r w:rsidR="009078F0">
        <w:rPr>
          <w:rFonts w:cs="Times New Roman"/>
          <w:szCs w:val="28"/>
        </w:rPr>
        <w:t>-</w:t>
      </w:r>
      <w:r w:rsidRPr="009339E5">
        <w:rPr>
          <w:rFonts w:cs="Times New Roman"/>
          <w:szCs w:val="28"/>
        </w:rPr>
        <w:t xml:space="preserve"> С. 5-13</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Гладій І.Й. Регіоналізація світового ринку: євроінтеграційний аспект: Монографія // Гладій І.Й. / Економічна думка, 2006 – С.554</w:t>
      </w:r>
    </w:p>
    <w:p w:rsidR="00027CC0" w:rsidRPr="00027CC0" w:rsidRDefault="00027CC0" w:rsidP="00027CC0">
      <w:pPr>
        <w:pStyle w:val="a7"/>
        <w:numPr>
          <w:ilvl w:val="0"/>
          <w:numId w:val="20"/>
        </w:numPr>
        <w:spacing w:after="0" w:line="360" w:lineRule="auto"/>
        <w:jc w:val="both"/>
        <w:rPr>
          <w:rFonts w:cs="Times New Roman"/>
          <w:szCs w:val="28"/>
        </w:rPr>
      </w:pPr>
      <w:r w:rsidRPr="00027CC0">
        <w:rPr>
          <w:rFonts w:cs="Times New Roman"/>
          <w:szCs w:val="28"/>
        </w:rPr>
        <w:t>Глобализация сопротивления. Борьба в мире / Под ред. С.Амина и Ф.Утора. М., 2004. С.237.</w:t>
      </w:r>
    </w:p>
    <w:p w:rsidR="007D73DC" w:rsidRPr="009339E5" w:rsidRDefault="007D73DC" w:rsidP="00027CC0">
      <w:pPr>
        <w:pStyle w:val="a7"/>
        <w:numPr>
          <w:ilvl w:val="0"/>
          <w:numId w:val="20"/>
        </w:numPr>
        <w:spacing w:after="0" w:line="360" w:lineRule="auto"/>
        <w:jc w:val="both"/>
        <w:rPr>
          <w:rFonts w:cs="Times New Roman"/>
          <w:szCs w:val="28"/>
        </w:rPr>
      </w:pPr>
      <w:r w:rsidRPr="009339E5">
        <w:rPr>
          <w:rFonts w:cs="Times New Roman"/>
          <w:szCs w:val="28"/>
        </w:rPr>
        <w:t xml:space="preserve">  Гуляєва Н. М. Експлікація визначальних факторів типізації комерційних контрактів підприємства за неоінституціональною теорією / Н. М. Гуляєва, А. В. Охотніков // Економіка та держава. – 2013. – № 6. – С. 29- 33.</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Даниленко С. І. </w:t>
      </w:r>
      <w:r w:rsidR="00FC7D14">
        <w:rPr>
          <w:rFonts w:cs="Times New Roman"/>
          <w:szCs w:val="28"/>
        </w:rPr>
        <w:t>"</w:t>
      </w:r>
      <w:r w:rsidRPr="009339E5">
        <w:rPr>
          <w:rFonts w:cs="Times New Roman"/>
          <w:szCs w:val="28"/>
        </w:rPr>
        <w:t>Громадянський вимір комунікаційної революції»: Модернізація суспільних комунікацій від друкарського верстата до соціальних мереж / С. І. Даниленко / Монографія. – К. : ІМВ. – 2010. – 310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Даниленко С. І. </w:t>
      </w:r>
      <w:r w:rsidR="00FC7D14">
        <w:rPr>
          <w:rFonts w:cs="Times New Roman"/>
          <w:szCs w:val="28"/>
        </w:rPr>
        <w:t>"</w:t>
      </w:r>
      <w:r w:rsidRPr="009339E5">
        <w:rPr>
          <w:rFonts w:cs="Times New Roman"/>
          <w:szCs w:val="28"/>
        </w:rPr>
        <w:t xml:space="preserve">Громадянський вимір комунікаційної революції»: Модернізація суспільних комунікацій від друкарського верстата до </w:t>
      </w:r>
      <w:r w:rsidRPr="009339E5">
        <w:rPr>
          <w:rFonts w:cs="Times New Roman"/>
          <w:szCs w:val="28"/>
        </w:rPr>
        <w:lastRenderedPageBreak/>
        <w:t>соціальних мереж / С. І. Даниленко / Монографія. – К. : ІМВ. – 2010. – 310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Делінський О. А. Міжнародна правосуб’єктність транснаціональних корпорацій// Актуальні проблеми держави і права. зб. наук. праць. – 2005. – Вип. 25. – С. 566–574. – Режим доступу: http://www.apdp.in.ua/v25/129.pdf</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Денисов В. Н. Вина у міжнародному праві. Великий енциклопедичний юридичний словник. / За ред. Ю. С. Шемшученка. К. : Юридична думка, 2007. С. 91.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Джалілов А.Я. Інституційна система фрагментарного міжнародного виробництва транснаціональних фірм / А. Я.Джалілов // Бізнес Інформ. – 2015. – №10. – С. 36–40.</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Задоя А. О. Регулювання діяльності ТНК: державний рівень. Академічний огляд. 2014. № 2. С. 117-125</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Зварич Р. Національна держава в контексті глобалізації / Р. Зварич // Юридична Україна. - 2009.- № 2. - С. 8-11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Зварич Р. Національна держава в контексті глобалізації / Р. Зварич // Юридична Україна. – 2016. - № 2. - С. 8-11.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Зернецька О. В. Глобальний розвиток систем масової комунікації і міжнародні відносини / О. В. Зернецька. – К. : Освіта, 1999. – 351с</w:t>
      </w:r>
    </w:p>
    <w:p w:rsidR="007D73DC" w:rsidRPr="009E29FF" w:rsidRDefault="007D73DC" w:rsidP="00027CC0">
      <w:pPr>
        <w:pStyle w:val="a7"/>
        <w:numPr>
          <w:ilvl w:val="0"/>
          <w:numId w:val="20"/>
        </w:numPr>
        <w:spacing w:after="0" w:line="360" w:lineRule="auto"/>
        <w:jc w:val="both"/>
        <w:rPr>
          <w:rFonts w:cs="Times New Roman"/>
          <w:color w:val="FF0000"/>
          <w:szCs w:val="28"/>
        </w:rPr>
      </w:pPr>
      <w:r w:rsidRPr="009339E5">
        <w:rPr>
          <w:rFonts w:cs="Times New Roman"/>
          <w:szCs w:val="28"/>
          <w:lang w:val="ru-RU"/>
        </w:rPr>
        <w:t xml:space="preserve"> </w:t>
      </w:r>
      <w:r w:rsidR="00027CC0" w:rsidRPr="00027CC0">
        <w:rPr>
          <w:rFonts w:cs="Times New Roman"/>
          <w:szCs w:val="28"/>
        </w:rPr>
        <w:t>Кашанина Т. В. Структура права: монография / Кашанина Т. В. М.: Проспект, 2013. – 584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Кметик Х. В. Практика міжнародного права у становленні правового регулювання діяльності транснаціональних корпорацій. Вісник Академії адвокатури України. 2009. Число 3. С. 136-143</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Колодійчук А. В. Транснаціональні корпорації в таблицях і схемах т ; Київ. нац. торг.-екон. ун-т, Ужгород. торг.-екон. ін-т. - Львів : АТБ, 2020. - 181 с</w:t>
      </w:r>
    </w:p>
    <w:p w:rsidR="007D73DC" w:rsidRPr="00E401F2" w:rsidRDefault="007D73DC" w:rsidP="00E401F2">
      <w:pPr>
        <w:pStyle w:val="a7"/>
        <w:numPr>
          <w:ilvl w:val="0"/>
          <w:numId w:val="20"/>
        </w:numPr>
        <w:spacing w:after="0" w:line="360" w:lineRule="auto"/>
        <w:jc w:val="both"/>
        <w:rPr>
          <w:rFonts w:cs="Times New Roman"/>
          <w:color w:val="FF0000"/>
          <w:szCs w:val="28"/>
        </w:rPr>
      </w:pPr>
      <w:r w:rsidRPr="009339E5">
        <w:rPr>
          <w:rFonts w:cs="Times New Roman"/>
          <w:szCs w:val="28"/>
        </w:rPr>
        <w:lastRenderedPageBreak/>
        <w:t xml:space="preserve">  </w:t>
      </w:r>
      <w:r w:rsidR="00E401F2" w:rsidRPr="00E401F2">
        <w:rPr>
          <w:rFonts w:cs="Times New Roman"/>
          <w:szCs w:val="28"/>
        </w:rPr>
        <w:t xml:space="preserve">United Nations Convention on Trade and Development (UNCTAD) </w:t>
      </w:r>
      <w:r w:rsidRPr="00E401F2">
        <w:rPr>
          <w:rFonts w:cs="Times New Roman"/>
          <w:szCs w:val="28"/>
        </w:rPr>
        <w:t>[Електронний ресурс] Режим доступу: URL: http: //www.un.org/ru/development/surveys/trade.shtml (дата звернення 02.12.2020)</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Конвенція про транснаціональні корпорації Документ 997_193, чинний, поточна редакція </w:t>
      </w:r>
      <w:r w:rsidR="009078F0">
        <w:rPr>
          <w:rFonts w:cs="Times New Roman"/>
          <w:szCs w:val="28"/>
        </w:rPr>
        <w:t>-</w:t>
      </w:r>
      <w:r w:rsidRPr="009339E5">
        <w:rPr>
          <w:rFonts w:cs="Times New Roman"/>
          <w:szCs w:val="28"/>
        </w:rPr>
        <w:t xml:space="preserve"> Редакція від 24.76.2003, підстава ‒ v0364410 URL: – http://zakon.rada.gov.ua/laws/show/997_193 (Дата звернення 01.11.2021)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Кондрат Є. Н. Міжнародна фінансова безпека в умовах глобалізації. Основні напрями правоохоронного співробітництва держав. / ТОВ </w:t>
      </w:r>
      <w:r w:rsidR="00FC7D14">
        <w:rPr>
          <w:rFonts w:cs="Times New Roman"/>
          <w:szCs w:val="28"/>
        </w:rPr>
        <w:t>"</w:t>
      </w:r>
      <w:r w:rsidRPr="009339E5">
        <w:rPr>
          <w:rFonts w:cs="Times New Roman"/>
          <w:szCs w:val="28"/>
        </w:rPr>
        <w:t>Юстіцінформ», 2015</w:t>
      </w:r>
      <w:r w:rsidR="00F45EE1" w:rsidRPr="009339E5">
        <w:rPr>
          <w:rFonts w:cs="Times New Roman"/>
          <w:szCs w:val="28"/>
        </w:rPr>
        <w:t>. [Електронний документ] / URL:</w:t>
      </w:r>
      <w:r w:rsidRPr="009339E5">
        <w:rPr>
          <w:rFonts w:cs="Times New Roman"/>
          <w:szCs w:val="28"/>
        </w:rPr>
        <w:t>http://fictionbook.ru/static/trials/08/97/48/08974859.html#idm139757204334928 (Дата звернення: 16.02.2021)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Корогодова О.О. Напрями інвестиційної активності транснаціональних компаній / О.О. Корогодова, Я.О. Балаба, І.І. Сорокін // Бізнес Інформ. ‒ 2014. ‒ № 7. ‒ С. 77‒81. ‒ Режим доступу: http:// nbuv.gov.ua/ UJRN/binf_2014_7_15.</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Косов Г. В., Литвишко О. М. Каспийский регион в системе международных регионов //Вестник волгоградского государственного университета. - 2015. - №. 6</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Кочетков В. М. Розвиток українських ТНК як фактор росту економіки країни [Текст] /В. М. Кочетков // Ефективна економіка. - 2013. - №  5, [Електронний ресурс]. - Режим доступу: http://www.economy.nayka.com.ua/?op=1&amp;z=2001 (дата звернення 20.05.2021)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Красавцева А.В. Роль транснациональных корпораций в мирополитических процессах глобализующегося мира. Диссертация …. канд. наук. СПб, 2016</w:t>
      </w:r>
    </w:p>
    <w:p w:rsidR="007D73DC" w:rsidRPr="009E29FF" w:rsidRDefault="007D73DC" w:rsidP="00027CC0">
      <w:pPr>
        <w:pStyle w:val="a7"/>
        <w:numPr>
          <w:ilvl w:val="0"/>
          <w:numId w:val="20"/>
        </w:numPr>
        <w:spacing w:after="0" w:line="360" w:lineRule="auto"/>
        <w:jc w:val="both"/>
        <w:rPr>
          <w:rFonts w:cs="Times New Roman"/>
          <w:color w:val="FF0000"/>
          <w:szCs w:val="28"/>
        </w:rPr>
      </w:pPr>
      <w:r w:rsidRPr="009339E5">
        <w:rPr>
          <w:rFonts w:cs="Times New Roman"/>
          <w:szCs w:val="28"/>
        </w:rPr>
        <w:lastRenderedPageBreak/>
        <w:t xml:space="preserve">  </w:t>
      </w:r>
      <w:r w:rsidR="00027CC0" w:rsidRPr="00027CC0">
        <w:rPr>
          <w:rFonts w:cs="Times New Roman"/>
          <w:szCs w:val="28"/>
        </w:rPr>
        <w:t>Кувалдин В. Б. Глобальность: новое измерение человеческого бытия / В. Б. Кувалдин // Грани глобализации: Трудные вопросы современного развития – М.: Альпина Паблишер, 2003. – С. 94-108</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Кусумано А., Йоффі Д.; [пер. з англ. С. Новікової Стратегії геніїв. П'ять найважливіших уроків від Білла Ґейтса, Енді Ґроува та Стіва Джобса  /]. - 3-тє вид. - Харків : Клуб Cімейного Дозвілля, 2019. - 256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Куян І. А. Суверенітет: проблеми теорії і практики (конституційноправовий аспект) : [монографія] / Куян І. А. – К. : ВЦ </w:t>
      </w:r>
      <w:r w:rsidR="00FC7D14">
        <w:rPr>
          <w:rFonts w:cs="Times New Roman"/>
          <w:szCs w:val="28"/>
        </w:rPr>
        <w:t>"</w:t>
      </w:r>
      <w:r w:rsidRPr="009339E5">
        <w:rPr>
          <w:rFonts w:cs="Times New Roman"/>
          <w:szCs w:val="28"/>
        </w:rPr>
        <w:t>Академія», 2013. –560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Лебедева М.М. Предметное поле и предметные поля мировой политики. [Електронний документ] / Международные процессы.  Режим доступу: URL:http://www.intertrends.ru/five/008.htm (дата звернення 04.04.2021)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Лукашук И. И. Глобализация, государство, право, XXI век / Лукашук И. И. - М. :Спарк, 2000. - 279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Максименко В. Глобализация: риторика, идеология, реальность / В. Максименко // Православие-17.10.2012. - C. 3-14</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Манойло О.В. Іран та США: складна гра з багатоваріантним результатом. //Національна безпека / nota bene. 2012. № 2. С. 88-95</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Міжнародні економічні відносини : навч. посіб. / за ред.: С. О. Якубовського, Ю. О. Ніколаєва. Одеса : ОНУ, 2015. 306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Мекшун П.В. Позитивні риси та загрози транснаціоналізації економіки України / П.В. Мекшун // Інвестиції: практика та досвід. – 2013. – № 10. – С. 84–88</w:t>
      </w:r>
    </w:p>
    <w:p w:rsidR="007D73DC" w:rsidRPr="009E29FF" w:rsidRDefault="007D73DC" w:rsidP="00027CC0">
      <w:pPr>
        <w:pStyle w:val="a7"/>
        <w:numPr>
          <w:ilvl w:val="0"/>
          <w:numId w:val="20"/>
        </w:numPr>
        <w:spacing w:after="0" w:line="360" w:lineRule="auto"/>
        <w:jc w:val="both"/>
        <w:rPr>
          <w:rFonts w:cs="Times New Roman"/>
          <w:color w:val="FF0000"/>
          <w:szCs w:val="28"/>
        </w:rPr>
      </w:pPr>
      <w:r w:rsidRPr="009339E5">
        <w:rPr>
          <w:rFonts w:cs="Times New Roman"/>
          <w:szCs w:val="28"/>
        </w:rPr>
        <w:t xml:space="preserve">  </w:t>
      </w:r>
      <w:r w:rsidR="00027CC0" w:rsidRPr="00027CC0">
        <w:rPr>
          <w:rFonts w:cs="Times New Roman"/>
          <w:szCs w:val="28"/>
        </w:rPr>
        <w:t>Мельвиль О.Ю. Становление транснациональной политической среды и «волны» демократизации // Современные международные отношения и политика. М., 2004. С. 106–142.</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Молчанова Е. Взаємодія транснаціональних корпорацій з національними економіками на прикладі України / Е. Молчанова // [Електронний ресурс]. - Режим доступу http://library.fes.de/pdf-files/bueros/ukraine/09718.pdf (дата звернення 14.03.2021)</w:t>
      </w:r>
    </w:p>
    <w:p w:rsidR="007D73DC"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Оніщенко Н.М., Пархоменко Н.М. Соціальний вимір правової системи: реалії та перспективи: монографія / відп. ред. Ю.С. Шемшученко. Київ: Юридична думка, 2011. 176 с.</w:t>
      </w:r>
    </w:p>
    <w:p w:rsidR="00027CC0" w:rsidRDefault="00027CC0" w:rsidP="00F45EE1">
      <w:pPr>
        <w:pStyle w:val="a7"/>
        <w:numPr>
          <w:ilvl w:val="0"/>
          <w:numId w:val="20"/>
        </w:numPr>
        <w:spacing w:after="0" w:line="360" w:lineRule="auto"/>
        <w:jc w:val="both"/>
        <w:rPr>
          <w:rFonts w:cs="Times New Roman"/>
          <w:szCs w:val="28"/>
        </w:rPr>
      </w:pPr>
      <w:r w:rsidRPr="00027CC0">
        <w:rPr>
          <w:rFonts w:cs="Times New Roman"/>
          <w:szCs w:val="28"/>
        </w:rPr>
        <w:t xml:space="preserve">Офіційний сайт Організації Об'єднаних Націй. </w:t>
      </w:r>
      <w:r w:rsidRPr="00027CC0">
        <w:t xml:space="preserve"> </w:t>
      </w:r>
      <w:r w:rsidRPr="00027CC0">
        <w:rPr>
          <w:rFonts w:cs="Times New Roman"/>
          <w:szCs w:val="28"/>
        </w:rPr>
        <w:t>UN Charter // -URL: http://www.un.org/ru/charter-united-nations/index.html (дата звернення 04.04.2021).</w:t>
      </w:r>
    </w:p>
    <w:p w:rsidR="007D73DC" w:rsidRPr="009E29FF" w:rsidRDefault="00027CC0" w:rsidP="00027CC0">
      <w:pPr>
        <w:pStyle w:val="a7"/>
        <w:numPr>
          <w:ilvl w:val="0"/>
          <w:numId w:val="20"/>
        </w:numPr>
        <w:spacing w:after="0" w:line="360" w:lineRule="auto"/>
        <w:jc w:val="both"/>
        <w:rPr>
          <w:rFonts w:cs="Times New Roman"/>
          <w:color w:val="FF0000"/>
          <w:szCs w:val="28"/>
        </w:rPr>
      </w:pPr>
      <w:r w:rsidRPr="00027CC0">
        <w:rPr>
          <w:rFonts w:cs="Times New Roman"/>
          <w:szCs w:val="28"/>
          <w:lang w:val="ru-RU"/>
        </w:rPr>
        <w:t>Пастухова Н. Б. Государственный суверенитет в эпоху глобализации / Н. Б. Пастухова // Журнал российского права. – 2006. -№5. – С. 130-141.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Поленина В., Гаврилов О. А. и др.Воздействие глобализации на правовую систему России / _ // Государство и право. - 2004. -№ 3.-С. 5-15.</w:t>
      </w:r>
    </w:p>
    <w:p w:rsidR="00027CC0" w:rsidRPr="00027CC0" w:rsidRDefault="00027CC0" w:rsidP="00F45EE1">
      <w:pPr>
        <w:pStyle w:val="a7"/>
        <w:numPr>
          <w:ilvl w:val="0"/>
          <w:numId w:val="20"/>
        </w:numPr>
        <w:spacing w:after="0" w:line="360" w:lineRule="auto"/>
        <w:jc w:val="both"/>
        <w:rPr>
          <w:rFonts w:cs="Times New Roman"/>
          <w:sz w:val="32"/>
          <w:szCs w:val="28"/>
        </w:rPr>
      </w:pPr>
      <w:r w:rsidRPr="00027CC0">
        <w:t>United Nations Convention on Trade and Development (UNCTAD) [Електронний ресурс] Режим доступу: URL: http: //www.un.org/ru/development/surveys/trade.shtml (дата звернення 04.04.2021)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Рогач О.І. Транснаціональні корпорації в світовій</w:t>
      </w:r>
      <w:r w:rsidR="009E29FF">
        <w:rPr>
          <w:rFonts w:cs="Times New Roman"/>
          <w:szCs w:val="28"/>
        </w:rPr>
        <w:t xml:space="preserve"> </w:t>
      </w:r>
      <w:r w:rsidRPr="009339E5">
        <w:rPr>
          <w:rFonts w:cs="Times New Roman"/>
          <w:szCs w:val="28"/>
        </w:rPr>
        <w:t xml:space="preserve">економіці: монографія / О.І.Рогач. </w:t>
      </w:r>
      <w:r w:rsidR="009078F0">
        <w:rPr>
          <w:rFonts w:cs="Times New Roman"/>
          <w:szCs w:val="28"/>
        </w:rPr>
        <w:t>-</w:t>
      </w:r>
      <w:r w:rsidRPr="009339E5">
        <w:rPr>
          <w:rFonts w:cs="Times New Roman"/>
          <w:szCs w:val="28"/>
        </w:rPr>
        <w:t xml:space="preserve"> К.: Видавничо  поліграфічний центр "Київський університет", 2015. </w:t>
      </w:r>
      <w:r w:rsidR="009078F0">
        <w:rPr>
          <w:rFonts w:cs="Times New Roman"/>
          <w:szCs w:val="28"/>
        </w:rPr>
        <w:t>-</w:t>
      </w:r>
      <w:r w:rsidRPr="009339E5">
        <w:rPr>
          <w:rFonts w:cs="Times New Roman"/>
          <w:szCs w:val="28"/>
        </w:rPr>
        <w:t>176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Самофалов У. Глобальний виклик транснаціональних корпорацій / Володимир Самофалов [Електронний ресурс]. – Режим доступу: http://gazeta.zn.ua/ECONOMICS/globalnyy_vyzov_transnatsionalnyh_korporatsiy.html (дата звернення 04.04.2021)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Сетов Н.Р. Политический реализм: теория и метод. М.: Издательство Московского Университета, 2013 – 184 с</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Скавронська І.В. Місце і роль ТНК у розвитку національних економік / І.В. Скавронська, О.В. Мадараш // Молодий вчений. – 2016. – № 4(31). – С. 197–200.</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Сорока І.Б. Транснаціональні корпорації та їх роль у процесі активізації міжнародної інтеграції / І.Б. Сорока // Актуальні проблеми економіки. - 2009. - № 9. - С. 35-41.</w:t>
      </w:r>
    </w:p>
    <w:p w:rsidR="007D73DC" w:rsidRPr="00027CC0" w:rsidRDefault="007D73DC" w:rsidP="00027CC0">
      <w:pPr>
        <w:pStyle w:val="a7"/>
        <w:numPr>
          <w:ilvl w:val="0"/>
          <w:numId w:val="20"/>
        </w:numPr>
        <w:spacing w:after="0" w:line="360" w:lineRule="auto"/>
        <w:jc w:val="both"/>
        <w:rPr>
          <w:rFonts w:cs="Times New Roman"/>
          <w:szCs w:val="28"/>
        </w:rPr>
      </w:pPr>
      <w:r w:rsidRPr="009339E5">
        <w:rPr>
          <w:rFonts w:cs="Times New Roman"/>
          <w:szCs w:val="28"/>
        </w:rPr>
        <w:t xml:space="preserve">  Сорос Дж. Про глобал</w:t>
      </w:r>
      <w:r w:rsidR="0095176F">
        <w:rPr>
          <w:rFonts w:cs="Times New Roman"/>
          <w:szCs w:val="28"/>
        </w:rPr>
        <w:t>изацию</w:t>
      </w:r>
      <w:r w:rsidRPr="009339E5">
        <w:rPr>
          <w:rFonts w:cs="Times New Roman"/>
          <w:szCs w:val="28"/>
        </w:rPr>
        <w:t xml:space="preserve"> / Дж. Сорос. - К. : Эксмо, 2004. </w:t>
      </w:r>
      <w:r w:rsidR="00F45EE1" w:rsidRPr="009339E5">
        <w:rPr>
          <w:rFonts w:cs="Times New Roman"/>
          <w:szCs w:val="28"/>
        </w:rPr>
        <w:t>–</w:t>
      </w:r>
      <w:r w:rsidRPr="009339E5">
        <w:rPr>
          <w:rFonts w:cs="Times New Roman"/>
          <w:szCs w:val="28"/>
        </w:rPr>
        <w:t xml:space="preserve"> 244 с.</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Терехов Є.М. Транснаціональні корпорації, прямі іноземніінвестиції і глобалізація сучасної світогосподарської системи / Є.М. Терехов // Соціально-економічні проблеми сучасного періоду України. Фінансовий ринок України: стабілізація та євроінтеграція : зб. наук. праць ; Львівський ін-т банківської справи Ун-ту банківської справи Нац. Банку України. – Львів, 2009. – Вип. 2 (72). – С. 413–420.</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Терехов Є.М., Прокопенко О.В. Вплив транснаціональних корпорацій на розвиток національних економічних систем // Вісник Сумського державного університету: Сер. “Економіка”. - 2010. - № 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Терехов Є.М., Прокопенко О.В. Вплив транснаціональних корпорацій на розвиток національних економічних систем // Вісник Сумського державного університету: Сер. “Економіка”. - 2010. - № 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Толстих В. И. Реформація духовна як ключова проблема глобалізації / В. И. Толстих // Людина й культура в умовах глобалізації. - К. : Видавець ПАРАПАН, 2013. - С. 5-46.</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 xml:space="preserve">  Транснаціональні корпорації і держ</w:t>
      </w:r>
      <w:r w:rsidR="00F45EE1" w:rsidRPr="009339E5">
        <w:rPr>
          <w:rFonts w:cs="Times New Roman"/>
          <w:szCs w:val="28"/>
        </w:rPr>
        <w:t>ава. Аналітична довідка. 2016</w:t>
      </w:r>
      <w:r w:rsidRPr="009339E5">
        <w:rPr>
          <w:rFonts w:cs="Times New Roman"/>
          <w:szCs w:val="28"/>
        </w:rPr>
        <w:t>. [Електронний ресурс]. URL: http://budushchee.su/p1338/ (дата звернення 04.04.2021)</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Удовика Л. Г. Трансформація правової системи в умовах глобалізації : антропологічний вимір : монографія / Удовика Л. Г.- Х. :Право, 2011. - 552 e</w:t>
      </w:r>
    </w:p>
    <w:p w:rsidR="00027CC0" w:rsidRDefault="007D73DC" w:rsidP="00027CC0">
      <w:pPr>
        <w:pStyle w:val="a7"/>
        <w:numPr>
          <w:ilvl w:val="0"/>
          <w:numId w:val="20"/>
        </w:numPr>
        <w:spacing w:after="0" w:line="360" w:lineRule="auto"/>
        <w:jc w:val="both"/>
        <w:rPr>
          <w:rFonts w:cs="Times New Roman"/>
          <w:szCs w:val="28"/>
        </w:rPr>
      </w:pPr>
      <w:r w:rsidRPr="009339E5">
        <w:rPr>
          <w:rFonts w:cs="Times New Roman"/>
          <w:szCs w:val="28"/>
        </w:rPr>
        <w:t xml:space="preserve">  Фельдман П.Я. Геополитический клиентелизм в международных отношениях: стратегия и тактика Запада. // Международные отношения. – 2014. – № 2. – С. 189-193. DOI: 10.7256/2305-560X.2014.2.11365 С. 191.</w:t>
      </w:r>
    </w:p>
    <w:p w:rsidR="007D73DC" w:rsidRPr="00027CC0" w:rsidRDefault="007D73DC" w:rsidP="00027CC0">
      <w:pPr>
        <w:pStyle w:val="a7"/>
        <w:numPr>
          <w:ilvl w:val="0"/>
          <w:numId w:val="20"/>
        </w:numPr>
        <w:spacing w:after="0" w:line="360" w:lineRule="auto"/>
        <w:jc w:val="both"/>
        <w:rPr>
          <w:rFonts w:cs="Times New Roman"/>
          <w:szCs w:val="28"/>
        </w:rPr>
      </w:pPr>
      <w:r w:rsidRPr="00027CC0">
        <w:rPr>
          <w:rFonts w:cs="Times New Roman"/>
          <w:szCs w:val="28"/>
          <w:lang w:val="ru-RU"/>
        </w:rPr>
        <w:t xml:space="preserve">  </w:t>
      </w:r>
      <w:r w:rsidR="00027CC0" w:rsidRPr="00027CC0">
        <w:rPr>
          <w:rFonts w:cs="Times New Roman"/>
          <w:szCs w:val="28"/>
          <w:lang w:val="ru-RU"/>
        </w:rPr>
        <w:t>Хабиров Р. Ф. Глобализация, государственный суверенитет, права человека/ Р. Ф. Хабиров // Юридический мир. –2007. -№ 10. – С. 41-55</w:t>
      </w:r>
    </w:p>
    <w:p w:rsidR="007D73DC" w:rsidRPr="009339E5" w:rsidRDefault="007D73DC" w:rsidP="00F45EE1">
      <w:pPr>
        <w:pStyle w:val="a7"/>
        <w:numPr>
          <w:ilvl w:val="0"/>
          <w:numId w:val="20"/>
        </w:numPr>
        <w:spacing w:after="0" w:line="360" w:lineRule="auto"/>
        <w:jc w:val="both"/>
        <w:rPr>
          <w:rFonts w:cs="Times New Roman"/>
          <w:szCs w:val="28"/>
        </w:rPr>
      </w:pPr>
      <w:r w:rsidRPr="009339E5">
        <w:rPr>
          <w:rFonts w:cs="Times New Roman"/>
          <w:szCs w:val="28"/>
        </w:rPr>
        <w:t>Харін А. / Еволюційні моделі держави постмодерну // Вільна думка. – 2012. – №11/12. - С.91-102</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Цыганков П.А. Негосударственные участники мировой политики // Обозреватель-Observer. 2013. № 9. С. 5.</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Цыганков П.А. Политическая социология международных отношений. [Электронный документ] / Библиотека Гумер. Политология. URL: http://www.gumer.info/bibliotek_Buks/Polit/cugan/08.php (Дата звернення: 12.02.2021)</w:t>
      </w:r>
    </w:p>
    <w:p w:rsidR="00146E11" w:rsidRPr="00DE33DA" w:rsidRDefault="00146E11" w:rsidP="00027CC0">
      <w:pPr>
        <w:pStyle w:val="a7"/>
        <w:numPr>
          <w:ilvl w:val="0"/>
          <w:numId w:val="20"/>
        </w:numPr>
        <w:spacing w:after="0" w:line="360" w:lineRule="auto"/>
        <w:jc w:val="both"/>
        <w:rPr>
          <w:rFonts w:cs="Times New Roman"/>
          <w:color w:val="FF0000"/>
          <w:szCs w:val="28"/>
        </w:rPr>
      </w:pPr>
      <w:r w:rsidRPr="009339E5">
        <w:rPr>
          <w:rFonts w:cs="Times New Roman"/>
          <w:szCs w:val="28"/>
        </w:rPr>
        <w:t xml:space="preserve">  </w:t>
      </w:r>
      <w:r w:rsidR="00027CC0" w:rsidRPr="00027CC0">
        <w:rPr>
          <w:rFonts w:cs="Times New Roman"/>
          <w:szCs w:val="28"/>
        </w:rPr>
        <w:t xml:space="preserve">Черешнев М.А. Государственное регулирование транснациональных корпораций как основа повышения эффективности их взаимодействия с государством // 2017. № 10-2 (145). с. 10-15. </w:t>
      </w:r>
      <w:r w:rsidRPr="00027CC0">
        <w:rPr>
          <w:rFonts w:cs="Times New Roman"/>
          <w:szCs w:val="28"/>
        </w:rPr>
        <w:t>Режим доступу URL: http://bgscience.ru/lib/5644/ ( дата звернення 04.04.2021)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Чурилова О.А. Деякі тенденції розвитку транснаціональних корпорацій в Україні / О.А. Чурилова,   О.І. Антоненко // Фінансово-кредитна діяльність: проблеми теорії та практики: Збірник наукових праць. – 2011. –№ 1(10)</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Шабаліна Л.Д. Аналіз впливу транснаціональних корпорацій на економіку України. Донецьк, 2012.C. 59–63 c.</w:t>
      </w:r>
    </w:p>
    <w:p w:rsidR="00146E11" w:rsidRPr="00027CC0" w:rsidRDefault="00146E11" w:rsidP="00027CC0">
      <w:pPr>
        <w:pStyle w:val="a7"/>
        <w:numPr>
          <w:ilvl w:val="0"/>
          <w:numId w:val="20"/>
        </w:numPr>
        <w:spacing w:after="0" w:line="360" w:lineRule="auto"/>
        <w:jc w:val="both"/>
        <w:rPr>
          <w:rFonts w:cs="Times New Roman"/>
          <w:szCs w:val="28"/>
        </w:rPr>
      </w:pPr>
      <w:r w:rsidRPr="009339E5">
        <w:rPr>
          <w:rFonts w:cs="Times New Roman"/>
          <w:szCs w:val="28"/>
        </w:rPr>
        <w:t xml:space="preserve">  Шергін С. О. Трансформація взаємодій міжнародно-політичних акторів в умовах послаблення глобального лідерства США / С. О. Шергін, М. В. </w:t>
      </w:r>
      <w:r w:rsidRPr="009339E5">
        <w:rPr>
          <w:rFonts w:cs="Times New Roman"/>
          <w:szCs w:val="28"/>
        </w:rPr>
        <w:lastRenderedPageBreak/>
        <w:t>Фесенко // Науковий вісник Дипломатичної академії України. – 2009. – №15. – С.346–355</w:t>
      </w:r>
    </w:p>
    <w:p w:rsidR="00146E11" w:rsidRPr="00640430" w:rsidRDefault="00146E11" w:rsidP="00E401F2">
      <w:pPr>
        <w:pStyle w:val="a7"/>
        <w:numPr>
          <w:ilvl w:val="0"/>
          <w:numId w:val="20"/>
        </w:numPr>
        <w:spacing w:after="0" w:line="360" w:lineRule="auto"/>
        <w:jc w:val="both"/>
        <w:rPr>
          <w:rFonts w:cs="Times New Roman"/>
          <w:color w:val="FF0000"/>
          <w:szCs w:val="28"/>
        </w:rPr>
      </w:pPr>
      <w:r w:rsidRPr="009339E5">
        <w:rPr>
          <w:rFonts w:cs="Times New Roman"/>
          <w:szCs w:val="28"/>
        </w:rPr>
        <w:t xml:space="preserve">  </w:t>
      </w:r>
      <w:r w:rsidR="00E401F2">
        <w:rPr>
          <w:rFonts w:cs="Times New Roman"/>
          <w:szCs w:val="28"/>
        </w:rPr>
        <w:t>Шимаи</w:t>
      </w:r>
      <w:r w:rsidR="00E401F2" w:rsidRPr="00E401F2">
        <w:rPr>
          <w:rFonts w:cs="Times New Roman"/>
          <w:szCs w:val="28"/>
        </w:rPr>
        <w:t xml:space="preserve"> М. Государство и транснациональные компании. URL: http://vasilievaa.narod.ru/10_4_99.htm </w:t>
      </w:r>
      <w:r w:rsidRPr="00E401F2">
        <w:rPr>
          <w:rFonts w:cs="Times New Roman"/>
          <w:szCs w:val="28"/>
        </w:rPr>
        <w:t>(дата звернення 04.04.2021)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Щетинин С. А. Правовая глобализация: понятие и основные формы (теоретикометодологические аспекты): дис. кандидата юрид. наук : 12.00.01 / Щетинин Сергей Алексеевич. - Ростов-на-Дону, 2009. - 186 e.</w:t>
      </w:r>
    </w:p>
    <w:p w:rsidR="00146E11" w:rsidRPr="00640430" w:rsidRDefault="00146E11" w:rsidP="00E401F2">
      <w:pPr>
        <w:pStyle w:val="a7"/>
        <w:numPr>
          <w:ilvl w:val="0"/>
          <w:numId w:val="20"/>
        </w:numPr>
        <w:spacing w:after="0" w:line="360" w:lineRule="auto"/>
        <w:jc w:val="both"/>
        <w:rPr>
          <w:rFonts w:cs="Times New Roman"/>
          <w:color w:val="FF0000"/>
          <w:szCs w:val="28"/>
        </w:rPr>
      </w:pPr>
      <w:r w:rsidRPr="009339E5">
        <w:rPr>
          <w:rFonts w:cs="Times New Roman"/>
          <w:szCs w:val="28"/>
        </w:rPr>
        <w:t xml:space="preserve">  </w:t>
      </w:r>
      <w:r w:rsidR="00E401F2" w:rsidRPr="00E401F2">
        <w:rPr>
          <w:rFonts w:cs="Times New Roman"/>
          <w:szCs w:val="28"/>
        </w:rPr>
        <w:t>Яковец Ю. В. Глобализация и взаимодействие цивилизаций / Ю. В. Яковец. – М.: Экономика, 2013.</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Adeyeye, A.O Corporate Social Responsibility of Multinational Corporations in Developing Countries: Perspective on Anti-Corruption. Cambridge University Press, Cambridge.Anaf, J., Baum, F., Fisher, M., London, L., 2019</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Aldaco R., D. Hoehn, J. Laso, M. Margallo, J. Ruiz-Salmón, J. Cristobal, R. Kahhat, P. Villanueva-Rey, A. Bala, L. Batlle-Bayer, P. Fullana-i-Palmer, A. Irabien, I. Vazquez-Rowe, Food waste management during the COVID-19 outbreak: a holistic climate, economic and nutritional approach. Sci. Total Environ., 742 (2020), p. 140524.</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Analysis of tendencies of the transnational corporatios development in Ukraine. "Ukrainian Academy of Banking of the National Bank of Ukraine", Retrieved from [Електронний ресурс ] Режим доступу: ev.nmu.org.ua/docs/2013/3/EV20133_067-072en.pdf.</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Andia T., Chorev N. Making knowledge legitimate: transnational advocacy networks' campaigns against tobacco, infant formula and pharmaceuticals // Global Networks. - 2017. - Vol.17. - Issue 2. - pp.255-280.</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Barry B. Capitalists rule OK? Some puzzles about power// Politics, Philosophy&amp;Economics. Vol.1. N2. 2002. P. 177</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Biersteker, Thomas (1978). "Distortion of Development. Contending Perspectives on the Multinational Corporation".</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Boddewyn J.J., International business-government relations research 19452015: Concepts, typologies, theories and methodologies // Journal of World Business. - 2016. - Vol.51. - Issue 1. - pp.10-22.</w:t>
      </w:r>
    </w:p>
    <w:p w:rsidR="00146E11"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Bonica A. Avenues of influence: on the political expenditures of corporations and their directors and executives // Business and Politics. - 2016. -Vol.18. - Issue 4. - pp.367-394.</w:t>
      </w:r>
    </w:p>
    <w:p w:rsidR="00E401F2" w:rsidRPr="009339E5" w:rsidRDefault="00E401F2" w:rsidP="00E401F2">
      <w:pPr>
        <w:pStyle w:val="a7"/>
        <w:numPr>
          <w:ilvl w:val="0"/>
          <w:numId w:val="20"/>
        </w:numPr>
        <w:spacing w:after="0" w:line="360" w:lineRule="auto"/>
        <w:jc w:val="both"/>
        <w:rPr>
          <w:rFonts w:cs="Times New Roman"/>
          <w:szCs w:val="28"/>
        </w:rPr>
      </w:pPr>
      <w:r w:rsidRPr="00E401F2">
        <w:rPr>
          <w:rFonts w:cs="Times New Roman"/>
          <w:szCs w:val="28"/>
        </w:rPr>
        <w:t>Bourdieu P. Sociology of politics: lane. from fr. / Order., General. ed. and res. ON. A lot. M., 1993. 336 p</w:t>
      </w:r>
      <w:r>
        <w:rPr>
          <w:rFonts w:cs="Times New Roman"/>
          <w:szCs w:val="28"/>
          <w:lang w:val="en-US"/>
        </w:rPr>
        <w:t>.</w:t>
      </w:r>
    </w:p>
    <w:p w:rsidR="00885505" w:rsidRDefault="00885505" w:rsidP="00F45EE1">
      <w:pPr>
        <w:pStyle w:val="a7"/>
        <w:numPr>
          <w:ilvl w:val="0"/>
          <w:numId w:val="20"/>
        </w:numPr>
        <w:spacing w:after="0" w:line="360" w:lineRule="auto"/>
        <w:jc w:val="both"/>
        <w:rPr>
          <w:rFonts w:cs="Times New Roman"/>
          <w:szCs w:val="28"/>
        </w:rPr>
      </w:pPr>
      <w:r w:rsidRPr="009339E5">
        <w:rPr>
          <w:rFonts w:cs="Times New Roman"/>
          <w:szCs w:val="28"/>
        </w:rPr>
        <w:t xml:space="preserve">Biggest transnational companies [Електронний ресурс], </w:t>
      </w:r>
      <w:r w:rsidRPr="009339E5">
        <w:rPr>
          <w:rFonts w:cs="Times New Roman"/>
          <w:szCs w:val="28"/>
          <w:lang w:val="en-US"/>
        </w:rPr>
        <w:t>URL</w:t>
      </w:r>
      <w:r w:rsidRPr="009339E5">
        <w:rPr>
          <w:rFonts w:cs="Times New Roman"/>
          <w:szCs w:val="28"/>
        </w:rPr>
        <w:t>: http://www. economist.com/blogs/graphicdetail/2012/07/focus-1.</w:t>
      </w:r>
    </w:p>
    <w:p w:rsidR="0095176F" w:rsidRPr="009339E5" w:rsidRDefault="0095176F" w:rsidP="00F45EE1">
      <w:pPr>
        <w:pStyle w:val="a7"/>
        <w:numPr>
          <w:ilvl w:val="0"/>
          <w:numId w:val="20"/>
        </w:numPr>
        <w:spacing w:after="0" w:line="360" w:lineRule="auto"/>
        <w:jc w:val="both"/>
        <w:rPr>
          <w:rFonts w:cs="Times New Roman"/>
          <w:szCs w:val="28"/>
        </w:rPr>
      </w:pPr>
      <w:r w:rsidRPr="00B42D92">
        <w:t>Beck W. What is globalization? Mistakes of globalism - responses to globalization</w:t>
      </w:r>
      <w:r w:rsidRPr="00B42D92">
        <w:rPr>
          <w:lang w:val="en-US"/>
        </w:rPr>
        <w:t xml:space="preserve">/ </w:t>
      </w:r>
      <w:r w:rsidRPr="00B42D92">
        <w:t>M., 2001. 304 p</w:t>
      </w:r>
      <w:r w:rsidRPr="00B42D92">
        <w:rPr>
          <w:sz w:val="24"/>
        </w:rPr>
        <w:t>.</w:t>
      </w:r>
      <w:r w:rsidRPr="00B42D92">
        <w:rPr>
          <w:rFonts w:cs="Times New Roman"/>
          <w:szCs w:val="28"/>
        </w:rPr>
        <w:t>/ п</w:t>
      </w:r>
      <w:r>
        <w:rPr>
          <w:rFonts w:cs="Times New Roman"/>
          <w:szCs w:val="28"/>
          <w:lang w:val="ru-RU"/>
        </w:rPr>
        <w:t>еревод</w:t>
      </w:r>
      <w:r w:rsidRPr="00B42D92">
        <w:rPr>
          <w:rFonts w:cs="Times New Roman"/>
          <w:szCs w:val="28"/>
        </w:rPr>
        <w:t xml:space="preserve"> А. Григор</w:t>
      </w:r>
      <w:r>
        <w:rPr>
          <w:rFonts w:cs="Times New Roman"/>
          <w:szCs w:val="28"/>
          <w:lang w:val="ru-RU"/>
        </w:rPr>
        <w:t>ьева</w:t>
      </w:r>
      <w:r w:rsidRPr="00B42D92">
        <w:rPr>
          <w:rFonts w:cs="Times New Roman"/>
          <w:szCs w:val="28"/>
        </w:rPr>
        <w:t xml:space="preserve"> </w:t>
      </w:r>
      <w:r>
        <w:rPr>
          <w:rFonts w:cs="Times New Roman"/>
          <w:szCs w:val="28"/>
          <w:lang w:val="ru-RU"/>
        </w:rPr>
        <w:t>и</w:t>
      </w:r>
      <w:r w:rsidRPr="00B42D92">
        <w:rPr>
          <w:rFonts w:cs="Times New Roman"/>
          <w:szCs w:val="28"/>
        </w:rPr>
        <w:t xml:space="preserve"> В. Седельника; </w:t>
      </w:r>
      <w:r>
        <w:rPr>
          <w:rFonts w:cs="Times New Roman"/>
          <w:szCs w:val="28"/>
          <w:lang w:val="ru-RU"/>
        </w:rPr>
        <w:t>общ</w:t>
      </w:r>
      <w:r w:rsidRPr="00B42D92">
        <w:rPr>
          <w:rFonts w:cs="Times New Roman"/>
          <w:szCs w:val="28"/>
        </w:rPr>
        <w:t xml:space="preserve">. ред. </w:t>
      </w:r>
      <w:proofErr w:type="gramStart"/>
      <w:r>
        <w:rPr>
          <w:rFonts w:cs="Times New Roman"/>
          <w:szCs w:val="28"/>
          <w:lang w:val="ru-RU"/>
        </w:rPr>
        <w:t>и</w:t>
      </w:r>
      <w:proofErr w:type="gramEnd"/>
      <w:r w:rsidRPr="00B42D92">
        <w:rPr>
          <w:rFonts w:cs="Times New Roman"/>
          <w:szCs w:val="28"/>
        </w:rPr>
        <w:t xml:space="preserve"> </w:t>
      </w:r>
      <w:r>
        <w:rPr>
          <w:rFonts w:cs="Times New Roman"/>
          <w:szCs w:val="28"/>
          <w:lang w:val="ru-RU"/>
        </w:rPr>
        <w:t>послеслов</w:t>
      </w:r>
      <w:r>
        <w:rPr>
          <w:rFonts w:cs="Times New Roman"/>
          <w:szCs w:val="28"/>
        </w:rPr>
        <w:t>. А. Фили</w:t>
      </w:r>
      <w:r w:rsidRPr="00B42D92">
        <w:rPr>
          <w:rFonts w:cs="Times New Roman"/>
          <w:szCs w:val="28"/>
        </w:rPr>
        <w:t>ппова. М., 2001. 304 с.</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Case study: The Relationship between the Structure/Strategy of Multinational Corporations and Patterns of Knowledge Sharing within them (PDF). Oxford University Press. 2009.</w:t>
      </w:r>
    </w:p>
    <w:p w:rsidR="00885505" w:rsidRPr="009339E5" w:rsidRDefault="00885505" w:rsidP="00F45EE1">
      <w:pPr>
        <w:pStyle w:val="a7"/>
        <w:numPr>
          <w:ilvl w:val="0"/>
          <w:numId w:val="20"/>
        </w:numPr>
        <w:spacing w:after="0" w:line="360" w:lineRule="auto"/>
        <w:jc w:val="both"/>
        <w:rPr>
          <w:rFonts w:cs="Times New Roman"/>
          <w:szCs w:val="28"/>
        </w:rPr>
      </w:pPr>
      <w:r w:rsidRPr="009339E5">
        <w:rPr>
          <w:rFonts w:cs="Times New Roman"/>
          <w:szCs w:val="28"/>
        </w:rPr>
        <w:t xml:space="preserve">Codagnone С., Filippov V. Equity, exit end national identity in a multinational federation: the “multi-cultural constitutional patriotism” project in Russia. // Journal of ethnic and migration studies. 2016. V. 26. № 2. P. 263-288. </w:t>
      </w:r>
    </w:p>
    <w:p w:rsidR="0083172A"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Chaudhari, Amrit. "Greenpeace, Nestlé and the Palm Oil Controversy: Social Media Driving Change?" Greenpeace, Nestlé and the Palm Oil Controversy: Social Media Driving Change? (2011): n. pag. ICMR IBS Center for Management Research, 2011.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Connelly M. Must It Be The Rest Against the West? [Text]/ Connelly M., P. Kennedy// Atlantic Monthly. – 1994. Vol. 274. - № 6. – P. 61-83</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Cuerva-Cazurra A. Corruption in international business // Journal of World Business. - 2016. - Vol. 51. - pp.35-49.</w:t>
      </w:r>
    </w:p>
    <w:p w:rsidR="00967C85" w:rsidRPr="009339E5" w:rsidRDefault="00967C85" w:rsidP="00F45EE1">
      <w:pPr>
        <w:pStyle w:val="a7"/>
        <w:numPr>
          <w:ilvl w:val="0"/>
          <w:numId w:val="20"/>
        </w:numPr>
        <w:spacing w:after="0" w:line="360" w:lineRule="auto"/>
        <w:jc w:val="both"/>
        <w:rPr>
          <w:rFonts w:cs="Times New Roman"/>
          <w:szCs w:val="28"/>
        </w:rPr>
      </w:pPr>
      <w:r w:rsidRPr="009339E5">
        <w:rPr>
          <w:rFonts w:cs="Times New Roman"/>
          <w:szCs w:val="28"/>
        </w:rPr>
        <w:t>Culpepper P.D. Quiet Politics and Business Power: Corporate Control in Europe and Japan. Cambridge Univers</w:t>
      </w:r>
      <w:r w:rsidR="00F45EE1" w:rsidRPr="009339E5">
        <w:rPr>
          <w:rFonts w:cs="Times New Roman"/>
          <w:szCs w:val="28"/>
        </w:rPr>
        <w:t>ity Press, 2010. - 221</w:t>
      </w:r>
      <w:r w:rsidRPr="009339E5">
        <w:rPr>
          <w:rFonts w:cs="Times New Roman"/>
          <w:szCs w:val="28"/>
        </w:rPr>
        <w:t>p.</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Deng P., Yang X., Wang L., Doyle B. Chinese Investment in Advanced Economies: Opportunities and Challenges // Thunderbird International Business Review - 2017. - Vol.59. - No.4. - pp.461-471.</w:t>
      </w:r>
    </w:p>
    <w:p w:rsidR="00146E11"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Donald E. Abelson. A Capitol Idea. Think Tanks &amp; US Foreign Policy. McGill-Queens University Press, 2006. 180 p</w:t>
      </w:r>
      <w:r w:rsidR="0083172A" w:rsidRPr="009339E5">
        <w:rPr>
          <w:rFonts w:cs="Times New Roman"/>
          <w:szCs w:val="28"/>
        </w:rPr>
        <w:t>.</w:t>
      </w:r>
    </w:p>
    <w:p w:rsidR="00A41553" w:rsidRPr="009339E5" w:rsidRDefault="00A41553" w:rsidP="00A41553">
      <w:pPr>
        <w:pStyle w:val="a7"/>
        <w:numPr>
          <w:ilvl w:val="0"/>
          <w:numId w:val="20"/>
        </w:numPr>
        <w:spacing w:after="0" w:line="360" w:lineRule="auto"/>
        <w:jc w:val="both"/>
        <w:rPr>
          <w:rFonts w:cs="Times New Roman"/>
          <w:szCs w:val="28"/>
        </w:rPr>
      </w:pPr>
      <w:r w:rsidRPr="00A41553">
        <w:rPr>
          <w:rFonts w:cs="Times New Roman"/>
          <w:szCs w:val="28"/>
        </w:rPr>
        <w:t>Dunning, J. Multinational Enterprises and the Global Economy [Text] / J. Dunning. – Massachusetts. – Addison-Wesley Publishing Company. – 1993. 112- 114рр.</w:t>
      </w:r>
    </w:p>
    <w:p w:rsidR="00CD2A0A" w:rsidRPr="009339E5" w:rsidRDefault="00CD2A0A" w:rsidP="00F45EE1">
      <w:pPr>
        <w:pStyle w:val="a7"/>
        <w:numPr>
          <w:ilvl w:val="0"/>
          <w:numId w:val="20"/>
        </w:numPr>
        <w:spacing w:after="0" w:line="360" w:lineRule="auto"/>
        <w:jc w:val="both"/>
        <w:rPr>
          <w:rFonts w:cs="Times New Roman"/>
          <w:szCs w:val="28"/>
        </w:rPr>
      </w:pPr>
      <w:r w:rsidRPr="009339E5">
        <w:rPr>
          <w:rFonts w:cs="Times New Roman"/>
          <w:szCs w:val="28"/>
        </w:rPr>
        <w:t>Ehrlich S., Jones E. Whom do European corporations lobby? The domestic institutional determinants of interest group activity in the European Union // Business &amp; Politics. - 2016. - Vol.18. - No.4. - pp.467-488.</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Electrical Industry United Nations, 1978, Chapter 2.</w:t>
      </w:r>
    </w:p>
    <w:p w:rsidR="00146E11"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Exchange4Media</w:t>
      </w:r>
      <w:r w:rsidRPr="009339E5">
        <w:rPr>
          <w:rFonts w:cs="Times New Roman"/>
          <w:szCs w:val="28"/>
          <w:lang w:val="en-US"/>
        </w:rPr>
        <w:t xml:space="preserve"> Official Page</w:t>
      </w:r>
      <w:r w:rsidRPr="009339E5">
        <w:rPr>
          <w:rFonts w:cs="Times New Roman"/>
          <w:szCs w:val="28"/>
        </w:rPr>
        <w:t xml:space="preserve"> URL: </w:t>
      </w:r>
      <w:r w:rsidR="00146E11" w:rsidRPr="009339E5">
        <w:rPr>
          <w:rFonts w:cs="Times New Roman"/>
          <w:szCs w:val="28"/>
        </w:rPr>
        <w:t>https://www.exchange4media.com/marketing-news/nestle-india-in-partnership-with-reliance-jio-launches-face-of-hope-initiative-115414.html (дата звернення 05.11.2021)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Falk R. Predatory Globalization. A Critique /R. Falk. – Cambridge, 1999. – 217 p.,</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Fligstein N. Fields, Power and Social Skills: A Critical Analysis of The New Institutionalism // </w:t>
      </w:r>
      <w:r w:rsidR="005C05C4">
        <w:rPr>
          <w:rFonts w:cs="Times New Roman"/>
          <w:szCs w:val="28"/>
          <w:lang w:val="ru-RU"/>
        </w:rPr>
        <w:t>Экономическая</w:t>
      </w:r>
      <w:r w:rsidR="005C05C4" w:rsidRPr="005C05C4">
        <w:rPr>
          <w:rFonts w:cs="Times New Roman"/>
          <w:szCs w:val="28"/>
          <w:lang w:val="en-US"/>
        </w:rPr>
        <w:t xml:space="preserve"> </w:t>
      </w:r>
      <w:r w:rsidR="005C05C4">
        <w:rPr>
          <w:rFonts w:cs="Times New Roman"/>
          <w:szCs w:val="28"/>
          <w:lang w:val="ru-RU"/>
        </w:rPr>
        <w:t>социология</w:t>
      </w:r>
      <w:r w:rsidR="00F45EE1" w:rsidRPr="009339E5">
        <w:rPr>
          <w:rFonts w:cs="Times New Roman"/>
          <w:szCs w:val="28"/>
        </w:rPr>
        <w:t>. 2001. T. 2. №</w:t>
      </w:r>
      <w:r w:rsidRPr="009339E5">
        <w:rPr>
          <w:rFonts w:cs="Times New Roman"/>
          <w:szCs w:val="28"/>
        </w:rPr>
        <w:t>1. С. 4-25.</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Fukuyama F. The End of the History and the Last Man/   Fukuyama F. –N.Y., 1992 – 165 p.</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Ganga S. Dhanesh, Krishnamurthy Sriramesh, Culture and Crisis Communication: Nestle India's Maggi Noodles Case, Journal of International Management. // Volume 24, 2018. P.204-214 https://www.nestle.in/media/pressreleases/government-of-maharashtra-and-nestle-india-in-collaboration</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Giuliani E., Macchi C. Multinational corporations' economic and human rights impacts on developing countries: a review and research agenda. Cambridge journal of economics, 2014, V. 38, №. 2, pp. 479-517</w:t>
      </w:r>
    </w:p>
    <w:p w:rsidR="00146E11"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Global Nestlé: Good Food, Good Life. Nestlé, [Електронний ресурс] Режим доступу: http://www.nestle.com/ (дата звернення 12.05.2021)</w:t>
      </w:r>
    </w:p>
    <w:p w:rsidR="00027CC0" w:rsidRPr="00027CC0" w:rsidRDefault="00027CC0" w:rsidP="00027CC0">
      <w:pPr>
        <w:pStyle w:val="a7"/>
        <w:numPr>
          <w:ilvl w:val="0"/>
          <w:numId w:val="20"/>
        </w:numPr>
        <w:spacing w:after="0" w:line="360" w:lineRule="auto"/>
        <w:jc w:val="both"/>
        <w:rPr>
          <w:rFonts w:cs="Times New Roman"/>
          <w:color w:val="FF0000"/>
          <w:szCs w:val="28"/>
          <w:lang w:val="ru-RU"/>
        </w:rPr>
      </w:pPr>
      <w:r w:rsidRPr="00027CC0">
        <w:rPr>
          <w:rFonts w:cs="Times New Roman"/>
          <w:szCs w:val="28"/>
          <w:lang w:val="en-US"/>
        </w:rPr>
        <w:t xml:space="preserve">Haas R. Brain Centers and American Foreign Policy: A Policy Perspective. // US foreign policy. </w:t>
      </w:r>
      <w:r w:rsidRPr="00027CC0">
        <w:rPr>
          <w:rFonts w:cs="Times New Roman"/>
          <w:szCs w:val="28"/>
          <w:lang w:val="ru-RU"/>
        </w:rPr>
        <w:t>2016. T. 7. № 3.URL: http://usinfo.state.gov/journals/itps/1102/ijpr/pj73haass.htm (дата звернення 04.04.2021)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Hazenberg J. Transnational Corporations and Human Rights Duties: Perfect and Imperfect // Human Rights Review. - 2016. - Vol.17. - Issue 4. - pp.479-500.</w:t>
      </w:r>
    </w:p>
    <w:p w:rsidR="00885505" w:rsidRPr="009339E5" w:rsidRDefault="00885505" w:rsidP="00F45EE1">
      <w:pPr>
        <w:pStyle w:val="a7"/>
        <w:numPr>
          <w:ilvl w:val="0"/>
          <w:numId w:val="20"/>
        </w:numPr>
        <w:spacing w:after="0" w:line="360" w:lineRule="auto"/>
        <w:jc w:val="both"/>
        <w:rPr>
          <w:rFonts w:cs="Times New Roman"/>
          <w:szCs w:val="28"/>
        </w:rPr>
      </w:pPr>
      <w:r w:rsidRPr="009339E5">
        <w:rPr>
          <w:rFonts w:cs="Times New Roman"/>
          <w:szCs w:val="28"/>
        </w:rPr>
        <w:t>Heinrich A., Pleines H. Mixing geopolitics and business: How ruling elites in the Caspian states justify their choice of export pipelines // Journal of Eurasian Studies. - 2015;</w:t>
      </w:r>
    </w:p>
    <w:p w:rsidR="00CD2A0A" w:rsidRPr="009339E5" w:rsidRDefault="00CD2A0A" w:rsidP="00F45EE1">
      <w:pPr>
        <w:pStyle w:val="a7"/>
        <w:numPr>
          <w:ilvl w:val="0"/>
          <w:numId w:val="20"/>
        </w:numPr>
        <w:spacing w:after="0" w:line="360" w:lineRule="auto"/>
        <w:jc w:val="both"/>
        <w:rPr>
          <w:rFonts w:cs="Times New Roman"/>
          <w:szCs w:val="28"/>
        </w:rPr>
      </w:pPr>
      <w:r w:rsidRPr="009339E5">
        <w:rPr>
          <w:rFonts w:cs="Times New Roman"/>
          <w:szCs w:val="28"/>
        </w:rPr>
        <w:t>He X., Eden L., Hitt M.A. Shared Governance: Institutional Investors as a Counterbalance to the State in State Owned Multinationals // Journal of International Management. - 2016. - Vol.22. - Issue 2. - pp. 115-130.</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Homutenko L., Chalaya Y. International Journal of Sustainable Development, , 2014.</w:t>
      </w:r>
    </w:p>
    <w:p w:rsidR="00146E11" w:rsidRPr="009339E5" w:rsidRDefault="00885505" w:rsidP="00F45EE1">
      <w:pPr>
        <w:pStyle w:val="a7"/>
        <w:numPr>
          <w:ilvl w:val="0"/>
          <w:numId w:val="20"/>
        </w:numPr>
        <w:spacing w:after="0" w:line="360" w:lineRule="auto"/>
        <w:jc w:val="both"/>
        <w:rPr>
          <w:rFonts w:cs="Times New Roman"/>
          <w:szCs w:val="28"/>
        </w:rPr>
      </w:pPr>
      <w:r w:rsidRPr="009339E5">
        <w:rPr>
          <w:rFonts w:cs="Times New Roman"/>
          <w:szCs w:val="28"/>
        </w:rPr>
        <w:t xml:space="preserve">  Hood</w:t>
      </w:r>
      <w:r w:rsidR="00146E11" w:rsidRPr="009339E5">
        <w:rPr>
          <w:rFonts w:cs="Times New Roman"/>
          <w:szCs w:val="28"/>
        </w:rPr>
        <w:t xml:space="preserve"> N., Young, S., 1979. The Economics of the Multinational Enterprise. Longman, London</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Hoyler M., Watson A. Global Media Cities in Transnational Media Networks [Online]. – 10.08.2010. – Available from [Електронній ресурс]. – Режим доступу: http://www.lboro.ac.uk/gawc/rb/rb358.html. (дата звернення 26.11.2020)</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Huff M., Lee Roth A. Censored 2016: The Top Censored Stories and Media Analysis of 2014-2015. Seven Stories Press. 2015. - 352 p.</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Huntington S The Clash of Civilisation?</w:t>
      </w:r>
      <w:r w:rsidR="0095176F">
        <w:rPr>
          <w:rFonts w:cs="Times New Roman"/>
          <w:szCs w:val="28"/>
        </w:rPr>
        <w:t>// Foreign Affairs Summer 1993, P.</w:t>
      </w:r>
      <w:r w:rsidRPr="009339E5">
        <w:rPr>
          <w:rFonts w:cs="Times New Roman"/>
          <w:szCs w:val="28"/>
        </w:rPr>
        <w:t>22</w:t>
      </w:r>
    </w:p>
    <w:p w:rsidR="00F45EE1" w:rsidRPr="009339E5" w:rsidRDefault="00F45EE1" w:rsidP="00F45EE1">
      <w:pPr>
        <w:pStyle w:val="a7"/>
        <w:numPr>
          <w:ilvl w:val="0"/>
          <w:numId w:val="20"/>
        </w:numPr>
        <w:spacing w:after="0" w:line="360" w:lineRule="auto"/>
        <w:jc w:val="both"/>
        <w:rPr>
          <w:rFonts w:cs="Times New Roman"/>
          <w:szCs w:val="28"/>
        </w:rPr>
      </w:pPr>
      <w:r w:rsidRPr="009339E5">
        <w:rPr>
          <w:rFonts w:cs="Times New Roman"/>
          <w:szCs w:val="28"/>
        </w:rPr>
        <w:t>Idemudia U. Business and peace in the Niger Delta: what we know and what we need to know // African security review. - 2017. - Vol.26. - No.1. - pp.41-61.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J Savary Les multinationals francaise PUF-IRM , 1981,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JM Stopford, JH Dunning, КО Habench The World Directory of Multinational Enterpnses London, MacMilan Press Ltd , 1980</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Kanval G. The New World Order: An Apprisal-1 // Strategic Analysis. June 2004. P.365.</w:t>
      </w:r>
    </w:p>
    <w:p w:rsidR="00967C85" w:rsidRPr="009339E5" w:rsidRDefault="00967C85" w:rsidP="00F45EE1">
      <w:pPr>
        <w:pStyle w:val="a7"/>
        <w:numPr>
          <w:ilvl w:val="0"/>
          <w:numId w:val="20"/>
        </w:numPr>
        <w:spacing w:after="0" w:line="360" w:lineRule="auto"/>
        <w:jc w:val="both"/>
        <w:rPr>
          <w:rFonts w:cs="Times New Roman"/>
          <w:szCs w:val="28"/>
        </w:rPr>
      </w:pPr>
      <w:r w:rsidRPr="009339E5">
        <w:rPr>
          <w:rFonts w:cs="Times New Roman"/>
          <w:szCs w:val="28"/>
        </w:rPr>
        <w:t>Khan H.A. Globalization and Quality of Government: An Analysis of the Relationship // Public Organization Review. 2017. Vol. 17, №4. P. 509-524.</w:t>
      </w:r>
    </w:p>
    <w:p w:rsidR="00F45EE1" w:rsidRPr="009339E5" w:rsidRDefault="00F45EE1" w:rsidP="00F45EE1">
      <w:pPr>
        <w:pStyle w:val="a7"/>
        <w:numPr>
          <w:ilvl w:val="0"/>
          <w:numId w:val="20"/>
        </w:numPr>
        <w:spacing w:after="0" w:line="360" w:lineRule="auto"/>
        <w:jc w:val="both"/>
        <w:rPr>
          <w:rFonts w:cs="Times New Roman"/>
          <w:szCs w:val="28"/>
        </w:rPr>
      </w:pPr>
      <w:r w:rsidRPr="009339E5">
        <w:rPr>
          <w:rFonts w:cs="Times New Roman"/>
          <w:szCs w:val="28"/>
        </w:rPr>
        <w:t>Koivumaeki R.-I., Evading the Constraints of Globalization: Oil and Gas Nationalization in Venezuela and Bolivia // Comparative Politics. - 2015. -Vol.48. - No.1. - pp.107-125.</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Lebedeva M.M. Predmetnoe pole i predmetnye polya mirovoi politiki. [Elektronnyi dokument] / Mezhdunarodnye protsessy. URL: http://www.intertrends.ru/five/008.htm (Дата звернення 04.02.2021)</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Lu, J.W., Li, W., Wu, A., Huang, X., 2018. Political hazards and entry modes of Chinese investments in Africa. Asia Pac. J. Manag. 35 (1), 39–61.</w:t>
      </w:r>
    </w:p>
    <w:p w:rsidR="00F45EE1" w:rsidRPr="009339E5" w:rsidRDefault="00F45EE1" w:rsidP="00F45EE1">
      <w:pPr>
        <w:pStyle w:val="a7"/>
        <w:numPr>
          <w:ilvl w:val="0"/>
          <w:numId w:val="20"/>
        </w:numPr>
        <w:spacing w:after="0" w:line="360" w:lineRule="auto"/>
        <w:jc w:val="both"/>
        <w:rPr>
          <w:rFonts w:cs="Times New Roman"/>
          <w:szCs w:val="28"/>
        </w:rPr>
      </w:pPr>
      <w:r w:rsidRPr="009339E5">
        <w:rPr>
          <w:rFonts w:cs="Times New Roman"/>
          <w:szCs w:val="28"/>
        </w:rPr>
        <w:t>Luong P.J., Sierra J. The domestic political conditions for International economic expansion: lessons from Latin American national oil companies // Comparative Political Studies. - 2015. - Vol.48. - No.14. - pp.2010-2043.</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Nasiritousi N., Hjerpe M., Bäckstrand K. Normative arguments for non-state actor participation in international policymaking processes: Functionalism, neocorporatism or democratic pluralism? // European Journal of International Relations. - 2016. - Vol.22. - No.4. - pp.920-943.</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Nye Jr., J.S. The Paradox of the American Power: Why the World's Only Superpower Can't Go it Alone. Oxford: Oxford University Press, 2018. Р. 39</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Oshionebo, E., 2009. Regulating Transnational Corporations in Domestic and International Regimes: An African Case Study. University of Toronto Press, Toronto</w:t>
      </w:r>
    </w:p>
    <w:p w:rsidR="00146E11"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Oshionebo, E., 2010. Stabilization clauses in natural resource extraction contracts: legal, economic and social implications for developing countries. In: Asper Review of International Business and Trade Law, vol. 10, pp. 1–33</w:t>
      </w:r>
    </w:p>
    <w:p w:rsidR="0083172A" w:rsidRPr="009339E5" w:rsidRDefault="00146E11" w:rsidP="00F45EE1">
      <w:pPr>
        <w:pStyle w:val="a7"/>
        <w:numPr>
          <w:ilvl w:val="0"/>
          <w:numId w:val="20"/>
        </w:numPr>
        <w:spacing w:after="0" w:line="360" w:lineRule="auto"/>
        <w:jc w:val="both"/>
        <w:rPr>
          <w:rFonts w:cs="Times New Roman"/>
          <w:szCs w:val="28"/>
        </w:rPr>
      </w:pPr>
      <w:r w:rsidRPr="009339E5">
        <w:rPr>
          <w:rFonts w:cs="Times New Roman"/>
          <w:szCs w:val="28"/>
        </w:rPr>
        <w:t xml:space="preserve">  Pierce, David (May 21, 2013). "The all-seeing Kinect: tracking my face, arms, body and heart on the Xbox One". The Verge. Vox Media. Archived from the original on June 7, 2013. Retrieved May 28, 2013</w:t>
      </w:r>
    </w:p>
    <w:p w:rsidR="00F45EE1" w:rsidRPr="009339E5" w:rsidRDefault="00F45EE1" w:rsidP="00F45EE1">
      <w:pPr>
        <w:pStyle w:val="a7"/>
        <w:numPr>
          <w:ilvl w:val="0"/>
          <w:numId w:val="20"/>
        </w:numPr>
        <w:spacing w:after="0" w:line="360" w:lineRule="auto"/>
        <w:jc w:val="both"/>
        <w:rPr>
          <w:rFonts w:cs="Times New Roman"/>
          <w:szCs w:val="28"/>
        </w:rPr>
      </w:pPr>
      <w:r w:rsidRPr="009339E5">
        <w:rPr>
          <w:rFonts w:cs="Times New Roman"/>
          <w:szCs w:val="28"/>
        </w:rPr>
        <w:t>Radice H. Transnational corporations and global capitalism: reflections on the last 40 years // Critical perspectives on international business. - 2014. - Vol.10. - Issue 1/2. - pp.21-34.</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Richard Newfarmer The International Market Power of Transnational Corporations A Case of the</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Robertson R. Globalization: Social theory and global culture / R. Robertson/ R. Roberson. – L, Sage 1992. – 240 p.</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Rosenau J Along the Domestic-Foreign Frontier Exploring Governance in a Turbulent World Cambridge, 1997. Р. 115.</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Rosenau James N. Turbulence in World Politics: A Theory of Change andContinuity. Princeton: Princeton University Press, 1990</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lastRenderedPageBreak/>
        <w:t xml:space="preserve">  Sornarajah, M., 2010. The International Law on Foreign Investment, third ed. Cambridge University Press, Cambridge.</w:t>
      </w:r>
    </w:p>
    <w:p w:rsidR="00885505" w:rsidRDefault="00885505" w:rsidP="00F45EE1">
      <w:pPr>
        <w:pStyle w:val="a7"/>
        <w:numPr>
          <w:ilvl w:val="0"/>
          <w:numId w:val="20"/>
        </w:numPr>
        <w:spacing w:after="0" w:line="360" w:lineRule="auto"/>
        <w:jc w:val="both"/>
        <w:rPr>
          <w:rFonts w:cs="Times New Roman"/>
          <w:szCs w:val="28"/>
        </w:rPr>
      </w:pPr>
      <w:r w:rsidRPr="009339E5">
        <w:rPr>
          <w:rFonts w:cs="Times New Roman"/>
          <w:szCs w:val="28"/>
        </w:rPr>
        <w:t>Sprague J., Ietto-Gillies G. Transnational corporations in twenty-first century capitalism // Critical perspectives on international business. - 2014. -Vol.10. - Issue 1/2. - pp.35-50.</w:t>
      </w:r>
    </w:p>
    <w:p w:rsidR="006643E8" w:rsidRPr="006643E8" w:rsidRDefault="006643E8" w:rsidP="006643E8">
      <w:pPr>
        <w:pStyle w:val="a7"/>
        <w:numPr>
          <w:ilvl w:val="0"/>
          <w:numId w:val="20"/>
        </w:numPr>
        <w:spacing w:after="0" w:line="360" w:lineRule="auto"/>
        <w:jc w:val="both"/>
        <w:rPr>
          <w:rFonts w:cs="Times New Roman"/>
          <w:szCs w:val="28"/>
        </w:rPr>
      </w:pPr>
      <w:r w:rsidRPr="00027CC0">
        <w:rPr>
          <w:rFonts w:cs="Times New Roman"/>
          <w:szCs w:val="28"/>
        </w:rPr>
        <w:t>Statista - The Statistics Portal for Market Data. Режим доступу : https://www.statista.com/aboutus/ (дата звернення 10.06.2021)</w:t>
      </w:r>
    </w:p>
    <w:p w:rsidR="0083172A"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Stiglitz J., Greenwald В. Towards a New Paradigm In Monetary Economics. Cambridge. 2002.</w:t>
      </w:r>
    </w:p>
    <w:p w:rsidR="00027CC0" w:rsidRPr="00027CC0" w:rsidRDefault="00027CC0" w:rsidP="00027CC0">
      <w:pPr>
        <w:pStyle w:val="a7"/>
        <w:numPr>
          <w:ilvl w:val="0"/>
          <w:numId w:val="20"/>
        </w:numPr>
        <w:rPr>
          <w:rFonts w:cs="Times New Roman"/>
          <w:szCs w:val="28"/>
        </w:rPr>
      </w:pPr>
      <w:r w:rsidRPr="00027CC0">
        <w:rPr>
          <w:rFonts w:cs="Times New Roman"/>
          <w:szCs w:val="28"/>
        </w:rPr>
        <w:t>Soros G</w:t>
      </w:r>
      <w:r w:rsidRPr="00027CC0">
        <w:rPr>
          <w:rFonts w:cs="Times New Roman"/>
          <w:szCs w:val="28"/>
          <w:lang w:val="en-US"/>
        </w:rPr>
        <w:t>.</w:t>
      </w:r>
      <w:r w:rsidRPr="00027CC0">
        <w:rPr>
          <w:rFonts w:cs="Times New Roman"/>
          <w:szCs w:val="28"/>
        </w:rPr>
        <w:t xml:space="preserve"> Open Society: Reforming Global Capitalism . 2001</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Stiglitz, J.E., 2007. Multinational corporations: balancing rights and responsibilities. American Society of International Law Proceedings 101, 3–60</w:t>
      </w:r>
    </w:p>
    <w:p w:rsidR="00885505" w:rsidRPr="009339E5" w:rsidRDefault="00885505" w:rsidP="00F45EE1">
      <w:pPr>
        <w:pStyle w:val="a7"/>
        <w:numPr>
          <w:ilvl w:val="0"/>
          <w:numId w:val="20"/>
        </w:numPr>
        <w:spacing w:after="0" w:line="360" w:lineRule="auto"/>
        <w:jc w:val="both"/>
        <w:rPr>
          <w:rFonts w:cs="Times New Roman"/>
          <w:szCs w:val="28"/>
        </w:rPr>
      </w:pPr>
      <w:r w:rsidRPr="009339E5">
        <w:rPr>
          <w:rFonts w:cs="Times New Roman"/>
          <w:szCs w:val="28"/>
        </w:rPr>
        <w:t xml:space="preserve">The Great Workplace. How to Build it, How to Keep it, and Why it Matters. </w:t>
      </w:r>
      <w:r w:rsidR="009078F0">
        <w:rPr>
          <w:rFonts w:cs="Times New Roman"/>
          <w:szCs w:val="28"/>
        </w:rPr>
        <w:t>-</w:t>
      </w:r>
      <w:r w:rsidRPr="009339E5">
        <w:rPr>
          <w:rFonts w:cs="Times New Roman"/>
          <w:szCs w:val="28"/>
        </w:rPr>
        <w:t xml:space="preserve"> М.: Альпіна Паблишер, 2013. </w:t>
      </w:r>
      <w:r w:rsidR="009078F0">
        <w:rPr>
          <w:rFonts w:cs="Times New Roman"/>
          <w:szCs w:val="28"/>
        </w:rPr>
        <w:t>-</w:t>
      </w:r>
      <w:r w:rsidRPr="009339E5">
        <w:rPr>
          <w:rFonts w:cs="Times New Roman"/>
          <w:szCs w:val="28"/>
        </w:rPr>
        <w:t xml:space="preserve"> 272 с.</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The influence of TNCs on the economies of developing countries. International business. - NY.: Dryden Press, 2015.</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Wallerstem I Peace, Stability, and Legitimacy, 1990-2025/2050 // Fall of Great Powers Peace, Stability, and Legitimacy Oslo, 2000</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"What is transnational company? definition and meaning". BusinessDictionary.com. Retrieved 2020-10-09  </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Yeo S. Geopolitics of search: Google versus China? // Media, Culture &amp; Society. - 2016. - Vol.38. - No.4. - pp.591 - 605.</w:t>
      </w:r>
    </w:p>
    <w:p w:rsidR="0083172A" w:rsidRPr="009339E5" w:rsidRDefault="0083172A" w:rsidP="00F45EE1">
      <w:pPr>
        <w:pStyle w:val="a7"/>
        <w:numPr>
          <w:ilvl w:val="0"/>
          <w:numId w:val="20"/>
        </w:numPr>
        <w:spacing w:after="0" w:line="360" w:lineRule="auto"/>
        <w:jc w:val="both"/>
        <w:rPr>
          <w:rFonts w:cs="Times New Roman"/>
          <w:szCs w:val="28"/>
        </w:rPr>
      </w:pPr>
      <w:r w:rsidRPr="009339E5">
        <w:rPr>
          <w:rFonts w:cs="Times New Roman"/>
          <w:szCs w:val="28"/>
        </w:rPr>
        <w:t xml:space="preserve">  Yusuf H., Omoteso K. Combating environmental irresponsibility of transnational corporations in Africa: an empirical analysis // Local Environment. The International Journal of Justice and Sustainability. - 2016. - Vol.21. - No.11. - pp.1372-1386</w:t>
      </w:r>
    </w:p>
    <w:p w:rsidR="0083172A" w:rsidRPr="00F45EE1" w:rsidRDefault="0083172A" w:rsidP="00F45EE1">
      <w:pPr>
        <w:spacing w:line="360" w:lineRule="auto"/>
        <w:ind w:left="1134" w:firstLine="0"/>
        <w:jc w:val="both"/>
        <w:rPr>
          <w:rFonts w:cs="Times New Roman"/>
          <w:szCs w:val="28"/>
        </w:rPr>
      </w:pPr>
    </w:p>
    <w:p w:rsidR="007D73DC" w:rsidRPr="007D73DC" w:rsidRDefault="007D73DC" w:rsidP="007D73DC">
      <w:pPr>
        <w:spacing w:after="0" w:line="360" w:lineRule="auto"/>
        <w:ind w:left="1080" w:firstLine="0"/>
        <w:jc w:val="both"/>
        <w:rPr>
          <w:rFonts w:cs="Times New Roman"/>
          <w:szCs w:val="28"/>
        </w:rPr>
      </w:pPr>
    </w:p>
    <w:sectPr w:rsidR="007D73DC" w:rsidRPr="007D73DC" w:rsidSect="00F752B6">
      <w:headerReference w:type="default" r:id="rId9"/>
      <w:pgSz w:w="12240" w:h="15840" w:code="1"/>
      <w:pgMar w:top="1247" w:right="964" w:bottom="1134" w:left="1814"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27" w:rsidRDefault="00EC1427" w:rsidP="00D16EB5">
      <w:pPr>
        <w:spacing w:after="0" w:line="240" w:lineRule="auto"/>
      </w:pPr>
      <w:r>
        <w:separator/>
      </w:r>
    </w:p>
  </w:endnote>
  <w:endnote w:type="continuationSeparator" w:id="0">
    <w:p w:rsidR="00EC1427" w:rsidRDefault="00EC1427" w:rsidP="00D1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27" w:rsidRDefault="00EC1427" w:rsidP="00612FF8">
      <w:pPr>
        <w:spacing w:after="0" w:line="240" w:lineRule="auto"/>
        <w:ind w:firstLine="0"/>
      </w:pPr>
      <w:r>
        <w:separator/>
      </w:r>
    </w:p>
  </w:footnote>
  <w:footnote w:type="continuationSeparator" w:id="0">
    <w:p w:rsidR="00EC1427" w:rsidRDefault="00EC1427" w:rsidP="00612FF8">
      <w:pPr>
        <w:spacing w:after="0" w:line="240" w:lineRule="auto"/>
        <w:ind w:firstLine="0"/>
      </w:pPr>
      <w:r>
        <w:continuationSeparator/>
      </w:r>
    </w:p>
  </w:footnote>
  <w:footnote w:type="continuationNotice" w:id="1">
    <w:p w:rsidR="00EC1427" w:rsidRDefault="00EC1427">
      <w:pPr>
        <w:spacing w:after="0" w:line="240" w:lineRule="auto"/>
      </w:pPr>
    </w:p>
  </w:footnote>
  <w:footnote w:id="2">
    <w:p w:rsidR="006900A8" w:rsidRPr="003310A6" w:rsidRDefault="006900A8" w:rsidP="00D16712">
      <w:pPr>
        <w:pStyle w:val="a9"/>
        <w:ind w:firstLine="0"/>
        <w:jc w:val="both"/>
        <w:rPr>
          <w:color w:val="FF0000"/>
          <w:sz w:val="24"/>
        </w:rPr>
      </w:pPr>
      <w:r w:rsidRPr="005C05C4">
        <w:rPr>
          <w:sz w:val="24"/>
          <w:vertAlign w:val="superscript"/>
        </w:rPr>
        <w:t>1</w:t>
      </w:r>
      <w:r w:rsidRPr="003310A6">
        <w:rPr>
          <w:rStyle w:val="ab"/>
          <w:sz w:val="24"/>
          <w:vertAlign w:val="baseline"/>
        </w:rPr>
        <w:t>Цыганков П. Негосударственные участники мировой политики/П. Цыганков// Обозреватель. – №9, 2013. – Режим доступа: http://observer.materik.ru/observer/N9_2013/005_017.pdf.</w:t>
      </w:r>
    </w:p>
  </w:footnote>
  <w:footnote w:id="3">
    <w:p w:rsidR="006900A8" w:rsidRPr="005516EF" w:rsidRDefault="006900A8" w:rsidP="00D16712">
      <w:pPr>
        <w:pStyle w:val="a9"/>
        <w:ind w:firstLine="0"/>
        <w:jc w:val="both"/>
        <w:rPr>
          <w:sz w:val="24"/>
          <w:szCs w:val="24"/>
        </w:rPr>
      </w:pPr>
      <w:r w:rsidRPr="005516EF">
        <w:rPr>
          <w:rStyle w:val="ab"/>
          <w:sz w:val="24"/>
          <w:szCs w:val="24"/>
        </w:rPr>
        <w:footnoteRef/>
      </w:r>
      <w:r w:rsidRPr="005516EF">
        <w:rPr>
          <w:sz w:val="24"/>
          <w:szCs w:val="24"/>
        </w:rPr>
        <w:t xml:space="preserve"> </w:t>
      </w:r>
      <w:r w:rsidRPr="005516EF">
        <w:rPr>
          <w:sz w:val="24"/>
          <w:szCs w:val="24"/>
        </w:rPr>
        <w:t>Скавронська І.В. Місце і роль ТНК у розвитку національних економік / І.В. Скавронська, О.В. Мадараш // Молодий вчений. – 2016. – № 4(31). – С. 197–200.</w:t>
      </w:r>
    </w:p>
  </w:footnote>
  <w:footnote w:id="4">
    <w:p w:rsidR="006900A8" w:rsidRDefault="006900A8" w:rsidP="00D16712">
      <w:pPr>
        <w:pStyle w:val="a9"/>
        <w:ind w:firstLine="0"/>
        <w:jc w:val="both"/>
      </w:pPr>
      <w:r w:rsidRPr="005516EF">
        <w:rPr>
          <w:rStyle w:val="ab"/>
          <w:sz w:val="24"/>
          <w:szCs w:val="24"/>
        </w:rPr>
        <w:footnoteRef/>
      </w:r>
      <w:r w:rsidRPr="005516EF">
        <w:rPr>
          <w:sz w:val="24"/>
          <w:szCs w:val="24"/>
        </w:rPr>
        <w:t xml:space="preserve"> </w:t>
      </w:r>
      <w:r w:rsidRPr="005516EF">
        <w:rPr>
          <w:sz w:val="24"/>
          <w:szCs w:val="24"/>
        </w:rPr>
        <w:t>Мекшун П.В. Позитивні риси та загрози транснаціоналізації економіки України / П.В. Мекшун // Інвестиції: практика та досвід. – 2013. – № 10. – С. 84–88</w:t>
      </w:r>
    </w:p>
  </w:footnote>
  <w:footnote w:id="5">
    <w:p w:rsidR="006900A8" w:rsidRDefault="006900A8" w:rsidP="00D16712">
      <w:pPr>
        <w:pStyle w:val="a9"/>
        <w:ind w:firstLine="0"/>
        <w:jc w:val="both"/>
      </w:pPr>
      <w:r w:rsidRPr="005516EF">
        <w:rPr>
          <w:rStyle w:val="ab"/>
          <w:sz w:val="24"/>
        </w:rPr>
        <w:footnoteRef/>
      </w:r>
      <w:r w:rsidRPr="005516EF">
        <w:rPr>
          <w:sz w:val="24"/>
        </w:rPr>
        <w:t xml:space="preserve"> </w:t>
      </w:r>
      <w:r w:rsidRPr="005516EF">
        <w:rPr>
          <w:sz w:val="24"/>
        </w:rPr>
        <w:t>Терехов Є.М. Транснаціональні корпорації, прямі іноземніінвестиції і глобалізація сучасної світогосподарської системи / Є.М. Терехов // Соціально-економічні проблеми сучасного періоду України. Фінансовий ринок України: стабілізація та євроінтеграція : зб. наук. праць ; Львівський ін-т банківської справи Ун-ту банківської справи Нац. Банку України. – Львів, 2009. – Вип. 2 (72). – С. 413–420.</w:t>
      </w:r>
    </w:p>
  </w:footnote>
  <w:footnote w:id="6">
    <w:p w:rsidR="006900A8" w:rsidRDefault="006900A8" w:rsidP="00D16712">
      <w:pPr>
        <w:pStyle w:val="a9"/>
        <w:ind w:firstLine="0"/>
        <w:jc w:val="both"/>
      </w:pPr>
      <w:r>
        <w:rPr>
          <w:rStyle w:val="ab"/>
        </w:rPr>
        <w:footnoteRef/>
      </w:r>
      <w:r>
        <w:t xml:space="preserve"> </w:t>
      </w:r>
      <w:r w:rsidRPr="00625D90">
        <w:rPr>
          <w:sz w:val="24"/>
        </w:rPr>
        <w:t>Rosenau J Along the Domestic-Foreign Frontier Exploring Governance in a Turbulent World Cambridge, 1997. Р. 115.</w:t>
      </w:r>
    </w:p>
  </w:footnote>
  <w:footnote w:id="7">
    <w:p w:rsidR="006900A8" w:rsidRPr="00625D90" w:rsidRDefault="006900A8" w:rsidP="00D16712">
      <w:pPr>
        <w:pStyle w:val="a9"/>
        <w:ind w:firstLine="0"/>
        <w:jc w:val="both"/>
        <w:rPr>
          <w:sz w:val="24"/>
        </w:rPr>
      </w:pPr>
      <w:r>
        <w:rPr>
          <w:rStyle w:val="ab"/>
        </w:rPr>
        <w:footnoteRef/>
      </w:r>
      <w:r>
        <w:t xml:space="preserve"> </w:t>
      </w:r>
      <w:r w:rsidRPr="00625D90">
        <w:rPr>
          <w:sz w:val="24"/>
        </w:rPr>
        <w:t>Гаджиев К. С. Размышления о перспективах мир-системы // Власть. — 2016. — № 2. — С. 5-13</w:t>
      </w:r>
    </w:p>
  </w:footnote>
  <w:footnote w:id="8">
    <w:p w:rsidR="006900A8" w:rsidRDefault="006900A8" w:rsidP="00D16712">
      <w:pPr>
        <w:pStyle w:val="a9"/>
        <w:ind w:firstLine="0"/>
        <w:jc w:val="both"/>
      </w:pPr>
      <w:r w:rsidRPr="00625D90">
        <w:rPr>
          <w:rStyle w:val="ab"/>
          <w:sz w:val="24"/>
        </w:rPr>
        <w:footnoteRef/>
      </w:r>
      <w:r w:rsidRPr="00625D90">
        <w:rPr>
          <w:sz w:val="24"/>
        </w:rPr>
        <w:t xml:space="preserve"> </w:t>
      </w:r>
      <w:r w:rsidRPr="00625D90">
        <w:rPr>
          <w:sz w:val="24"/>
        </w:rPr>
        <w:t>Гаджиев К. С. Метаморфозы глобализации: геополитическое измерение // Власть. — 2014. — № 11. — С. 72-77</w:t>
      </w:r>
    </w:p>
  </w:footnote>
  <w:footnote w:id="9">
    <w:p w:rsidR="006900A8" w:rsidRDefault="006900A8" w:rsidP="00D16712">
      <w:pPr>
        <w:pStyle w:val="a9"/>
        <w:ind w:firstLine="0"/>
        <w:jc w:val="both"/>
      </w:pPr>
      <w:r w:rsidRPr="00304D4F">
        <w:rPr>
          <w:rStyle w:val="ab"/>
          <w:sz w:val="24"/>
        </w:rPr>
        <w:footnoteRef/>
      </w:r>
      <w:r w:rsidRPr="00304D4F">
        <w:rPr>
          <w:sz w:val="24"/>
        </w:rPr>
        <w:t xml:space="preserve"> </w:t>
      </w:r>
      <w:r w:rsidRPr="00304D4F">
        <w:rPr>
          <w:sz w:val="24"/>
        </w:rPr>
        <w:t>Шергін С. О. Трансформація взаємодій міжнародно-політичних акторів в умовах послаблення глобального лідерства США / С. О. Шергін, М. В. Фесенко // Науковий вісник Дипломатичної академії України. – 2009. – №15. – С.346–355.</w:t>
      </w:r>
    </w:p>
  </w:footnote>
  <w:footnote w:id="10">
    <w:p w:rsidR="006900A8" w:rsidRDefault="006900A8" w:rsidP="00D16712">
      <w:pPr>
        <w:pStyle w:val="a9"/>
        <w:ind w:firstLine="0"/>
        <w:jc w:val="both"/>
      </w:pPr>
      <w:r w:rsidRPr="00DD0DD1">
        <w:rPr>
          <w:rStyle w:val="ab"/>
          <w:sz w:val="24"/>
        </w:rPr>
        <w:footnoteRef/>
      </w:r>
      <w:r w:rsidRPr="00DD0DD1">
        <w:rPr>
          <w:sz w:val="24"/>
        </w:rPr>
        <w:t xml:space="preserve"> </w:t>
      </w:r>
      <w:r w:rsidRPr="00DD0DD1">
        <w:rPr>
          <w:sz w:val="24"/>
        </w:rPr>
        <w:t>Даниленко С. І. «Громадянський вимір комунікаційної революції»: Модернізація суспільних комунікацій від друкарського верстата до соціальних мереж / С. І. Даниленко / Монографія. – К. : ІМВ. – 2010. – 310 с.</w:t>
      </w:r>
    </w:p>
  </w:footnote>
  <w:footnote w:id="11">
    <w:p w:rsidR="006900A8" w:rsidRPr="00CA646B" w:rsidRDefault="006900A8" w:rsidP="00D16712">
      <w:pPr>
        <w:pStyle w:val="a9"/>
        <w:ind w:firstLine="0"/>
        <w:jc w:val="both"/>
      </w:pPr>
      <w:r>
        <w:rPr>
          <w:rStyle w:val="ab"/>
        </w:rPr>
        <w:footnoteRef/>
      </w:r>
      <w:r>
        <w:t xml:space="preserve"> </w:t>
      </w:r>
      <w:r w:rsidRPr="00CA646B">
        <w:rPr>
          <w:sz w:val="24"/>
        </w:rPr>
        <w:t>Еволюційні моделі держави постмодерну / А. Харін // Вільна думка. – 2012. – №11/12. - С.91-102</w:t>
      </w:r>
    </w:p>
  </w:footnote>
  <w:footnote w:id="12">
    <w:p w:rsidR="006900A8" w:rsidRPr="008B7D77" w:rsidRDefault="006900A8" w:rsidP="00D16712">
      <w:pPr>
        <w:pStyle w:val="a9"/>
        <w:ind w:firstLine="0"/>
        <w:jc w:val="both"/>
        <w:rPr>
          <w:sz w:val="24"/>
        </w:rPr>
      </w:pPr>
      <w:r>
        <w:rPr>
          <w:rStyle w:val="ab"/>
        </w:rPr>
        <w:footnoteRef/>
      </w:r>
      <w:r>
        <w:t xml:space="preserve"> </w:t>
      </w:r>
      <w:r w:rsidRPr="008B7D77">
        <w:rPr>
          <w:sz w:val="24"/>
        </w:rPr>
        <w:t>Бардін О. М. Насильство, війна, тероризм як способи розв’язання конфліктної ситуації: політологічний аналіз сутності понять / О. М. Бардін. Людина і політика, 2003. – (29). – С. 83–94.</w:t>
      </w:r>
    </w:p>
  </w:footnote>
  <w:footnote w:id="13">
    <w:p w:rsidR="006900A8" w:rsidRPr="00472BD3" w:rsidRDefault="006900A8" w:rsidP="00D16712">
      <w:pPr>
        <w:pStyle w:val="a9"/>
        <w:ind w:firstLine="0"/>
        <w:jc w:val="both"/>
        <w:rPr>
          <w:sz w:val="24"/>
        </w:rPr>
      </w:pPr>
      <w:r>
        <w:rPr>
          <w:rStyle w:val="ab"/>
        </w:rPr>
        <w:footnoteRef/>
      </w:r>
      <w:r>
        <w:t xml:space="preserve"> </w:t>
      </w:r>
      <w:r w:rsidRPr="00472BD3">
        <w:rPr>
          <w:sz w:val="24"/>
        </w:rPr>
        <w:t>Richard Newfarmer The International Market Power of Transnational Corporations A Case of the</w:t>
      </w:r>
    </w:p>
    <w:p w:rsidR="006900A8" w:rsidRPr="00472BD3" w:rsidRDefault="006900A8" w:rsidP="00D16712">
      <w:pPr>
        <w:pStyle w:val="a9"/>
        <w:ind w:firstLine="0"/>
        <w:jc w:val="both"/>
        <w:rPr>
          <w:sz w:val="24"/>
        </w:rPr>
      </w:pPr>
      <w:r w:rsidRPr="00472BD3">
        <w:rPr>
          <w:sz w:val="24"/>
        </w:rPr>
        <w:t>Electrical Industry United Nations, 1978, ch2</w:t>
      </w:r>
    </w:p>
  </w:footnote>
  <w:footnote w:id="14">
    <w:p w:rsidR="006900A8" w:rsidRPr="00472BD3" w:rsidRDefault="006900A8" w:rsidP="00D16712">
      <w:pPr>
        <w:pStyle w:val="a9"/>
        <w:ind w:firstLine="0"/>
        <w:jc w:val="both"/>
        <w:rPr>
          <w:sz w:val="24"/>
        </w:rPr>
      </w:pPr>
      <w:r w:rsidRPr="00472BD3">
        <w:rPr>
          <w:rStyle w:val="ab"/>
          <w:sz w:val="24"/>
        </w:rPr>
        <w:footnoteRef/>
      </w:r>
      <w:r w:rsidRPr="00472BD3">
        <w:rPr>
          <w:sz w:val="24"/>
        </w:rPr>
        <w:t xml:space="preserve"> </w:t>
      </w:r>
      <w:r w:rsidRPr="00472BD3">
        <w:rPr>
          <w:sz w:val="24"/>
        </w:rPr>
        <w:t>JM Stopford, JH Dunning, КО Habench The World Directory of Multinational Enterpnses London, MacMilan Press Ltd , 1980</w:t>
      </w:r>
    </w:p>
  </w:footnote>
  <w:footnote w:id="15">
    <w:p w:rsidR="006900A8" w:rsidRDefault="006900A8" w:rsidP="00D16712">
      <w:pPr>
        <w:pStyle w:val="a9"/>
        <w:ind w:firstLine="0"/>
        <w:jc w:val="both"/>
      </w:pPr>
      <w:r w:rsidRPr="00472BD3">
        <w:rPr>
          <w:rStyle w:val="ab"/>
          <w:sz w:val="24"/>
        </w:rPr>
        <w:footnoteRef/>
      </w:r>
      <w:r w:rsidRPr="00472BD3">
        <w:rPr>
          <w:sz w:val="24"/>
        </w:rPr>
        <w:t xml:space="preserve"> </w:t>
      </w:r>
      <w:r w:rsidRPr="00472BD3">
        <w:rPr>
          <w:sz w:val="24"/>
        </w:rPr>
        <w:t>J Savary Les multinationals francaise PUF-IRM , 1981,</w:t>
      </w:r>
    </w:p>
  </w:footnote>
  <w:footnote w:id="16">
    <w:p w:rsidR="006900A8" w:rsidRDefault="006900A8" w:rsidP="00D16712">
      <w:pPr>
        <w:pStyle w:val="a9"/>
        <w:ind w:firstLine="0"/>
        <w:jc w:val="both"/>
      </w:pPr>
      <w:r w:rsidRPr="005838A9">
        <w:rPr>
          <w:rStyle w:val="ab"/>
          <w:sz w:val="24"/>
        </w:rPr>
        <w:footnoteRef/>
      </w:r>
      <w:r w:rsidRPr="005838A9">
        <w:rPr>
          <w:sz w:val="24"/>
        </w:rPr>
        <w:t xml:space="preserve"> </w:t>
      </w:r>
      <w:r w:rsidRPr="005838A9">
        <w:rPr>
          <w:sz w:val="24"/>
        </w:rPr>
        <w:t xml:space="preserve">Hoyler M., Watson A. Global Media Cities in Transnational Media Networks [Online]. – 10.08.2010. – Available from [Електронній ресурс]. – Режим доступу: </w:t>
      </w:r>
      <w:r w:rsidRPr="00625D90">
        <w:rPr>
          <w:sz w:val="24"/>
        </w:rPr>
        <w:t>http://www.lboro.ac.uk/gawc/rb/rb358.html</w:t>
      </w:r>
      <w:r w:rsidRPr="005838A9">
        <w:rPr>
          <w:sz w:val="24"/>
        </w:rPr>
        <w:t>.</w:t>
      </w:r>
      <w:r>
        <w:rPr>
          <w:sz w:val="24"/>
        </w:rPr>
        <w:t xml:space="preserve"> (дата звернення 26.11.2020)</w:t>
      </w:r>
    </w:p>
  </w:footnote>
  <w:footnote w:id="17">
    <w:p w:rsidR="006900A8" w:rsidRDefault="006900A8" w:rsidP="00D16712">
      <w:pPr>
        <w:pStyle w:val="a9"/>
        <w:ind w:firstLine="0"/>
        <w:jc w:val="both"/>
      </w:pPr>
      <w:r w:rsidRPr="005838A9">
        <w:rPr>
          <w:rStyle w:val="ab"/>
          <w:sz w:val="24"/>
        </w:rPr>
        <w:footnoteRef/>
      </w:r>
      <w:r w:rsidRPr="005838A9">
        <w:rPr>
          <w:sz w:val="24"/>
        </w:rPr>
        <w:t xml:space="preserve"> </w:t>
      </w:r>
      <w:r w:rsidRPr="005838A9">
        <w:rPr>
          <w:sz w:val="24"/>
        </w:rPr>
        <w:t>Шергін С. О. Трансформація взаємодій міжнародно-політичних акторів в умовах послаблення глобального лідерства США / С. О. Шергін, М. В. Фесенко // Науковий вісник Дипломатичної академії України. – 2009. – №15. – С.346–355.</w:t>
      </w:r>
    </w:p>
  </w:footnote>
  <w:footnote w:id="18">
    <w:p w:rsidR="006900A8" w:rsidRDefault="006900A8" w:rsidP="00D16712">
      <w:pPr>
        <w:pStyle w:val="a9"/>
        <w:ind w:firstLine="0"/>
        <w:jc w:val="both"/>
      </w:pPr>
      <w:r>
        <w:rPr>
          <w:rStyle w:val="ab"/>
        </w:rPr>
        <w:footnoteRef/>
      </w:r>
      <w:r>
        <w:t xml:space="preserve"> </w:t>
      </w:r>
      <w:r w:rsidRPr="005838A9">
        <w:rPr>
          <w:sz w:val="24"/>
        </w:rPr>
        <w:t>Зернецька О. В. Глобальний розвиток систем масової комунікації і міжнародні відносини / О. В. Зернецька. – К. : Освіта, 1999. – 351с</w:t>
      </w:r>
    </w:p>
  </w:footnote>
  <w:footnote w:id="19">
    <w:p w:rsidR="006900A8" w:rsidRDefault="006900A8" w:rsidP="00D16712">
      <w:pPr>
        <w:pStyle w:val="a9"/>
        <w:ind w:firstLine="0"/>
        <w:jc w:val="both"/>
      </w:pPr>
      <w:r>
        <w:rPr>
          <w:rStyle w:val="ab"/>
        </w:rPr>
        <w:footnoteRef/>
      </w:r>
      <w:r>
        <w:t xml:space="preserve"> </w:t>
      </w:r>
      <w:r w:rsidRPr="005838A9">
        <w:rPr>
          <w:sz w:val="24"/>
        </w:rPr>
        <w:t>Даниленко С. І. «Громадянський вимір комунікаційної революції»: Модернізація суспільних комунікацій від друкарського верстата до соціальних мереж / С. І. Даниленко / Монографія. – К. : ІМВ. – 2010. – 310 с</w:t>
      </w:r>
    </w:p>
  </w:footnote>
  <w:footnote w:id="20">
    <w:p w:rsidR="006900A8" w:rsidRPr="00372373" w:rsidRDefault="006900A8" w:rsidP="00D16712">
      <w:pPr>
        <w:pStyle w:val="a9"/>
        <w:ind w:firstLine="0"/>
        <w:jc w:val="both"/>
        <w:rPr>
          <w:sz w:val="24"/>
          <w:szCs w:val="24"/>
        </w:rPr>
      </w:pPr>
      <w:r w:rsidRPr="00372373">
        <w:rPr>
          <w:rStyle w:val="ab"/>
          <w:sz w:val="24"/>
          <w:szCs w:val="24"/>
        </w:rPr>
        <w:footnoteRef/>
      </w:r>
      <w:r w:rsidRPr="00372373">
        <w:rPr>
          <w:sz w:val="24"/>
          <w:szCs w:val="24"/>
        </w:rPr>
        <w:t xml:space="preserve"> </w:t>
      </w:r>
      <w:r w:rsidRPr="005C05C4">
        <w:rPr>
          <w:sz w:val="24"/>
          <w:szCs w:val="24"/>
        </w:rPr>
        <w:t>Сорос Дж., Открытое Общество, рефо</w:t>
      </w:r>
      <w:r>
        <w:rPr>
          <w:sz w:val="24"/>
          <w:szCs w:val="24"/>
        </w:rPr>
        <w:t>рмирующее глобальный капитализм. – М . 2001</w:t>
      </w:r>
    </w:p>
  </w:footnote>
  <w:footnote w:id="21">
    <w:p w:rsidR="006900A8" w:rsidRPr="00372373" w:rsidRDefault="006900A8" w:rsidP="00D16712">
      <w:pPr>
        <w:pStyle w:val="a9"/>
        <w:ind w:firstLine="0"/>
        <w:jc w:val="both"/>
        <w:rPr>
          <w:sz w:val="24"/>
        </w:rPr>
      </w:pPr>
      <w:r w:rsidRPr="00372373">
        <w:rPr>
          <w:rStyle w:val="ab"/>
          <w:sz w:val="24"/>
        </w:rPr>
        <w:footnoteRef/>
      </w:r>
      <w:r w:rsidRPr="00372373">
        <w:rPr>
          <w:sz w:val="24"/>
        </w:rPr>
        <w:t xml:space="preserve"> </w:t>
      </w:r>
      <w:r w:rsidRPr="00372373">
        <w:rPr>
          <w:sz w:val="24"/>
        </w:rPr>
        <w:t>Huntington S The Clash of Civilisation?// Foreign Affairs Summer 1993 P 22</w:t>
      </w:r>
    </w:p>
  </w:footnote>
  <w:footnote w:id="22">
    <w:p w:rsidR="006900A8" w:rsidRDefault="006900A8" w:rsidP="00D16712">
      <w:pPr>
        <w:pStyle w:val="a9"/>
        <w:ind w:firstLine="0"/>
        <w:jc w:val="both"/>
      </w:pPr>
      <w:r>
        <w:rPr>
          <w:rStyle w:val="ab"/>
        </w:rPr>
        <w:footnoteRef/>
      </w:r>
      <w:r>
        <w:t xml:space="preserve"> </w:t>
      </w:r>
      <w:r w:rsidRPr="00372373">
        <w:rPr>
          <w:sz w:val="24"/>
        </w:rPr>
        <w:t>Wallerstem I Peace, Stability, and Legitimacy, 1990-2025/2050 // Fall of Great Powers Peace, Stability, and Legitimacy Oslo, 2000</w:t>
      </w:r>
    </w:p>
  </w:footnote>
  <w:footnote w:id="23">
    <w:p w:rsidR="006900A8" w:rsidRPr="00DC5E96" w:rsidRDefault="006900A8" w:rsidP="00D16712">
      <w:pPr>
        <w:pStyle w:val="a9"/>
        <w:ind w:firstLine="0"/>
        <w:jc w:val="both"/>
        <w:rPr>
          <w:sz w:val="24"/>
        </w:rPr>
      </w:pPr>
      <w:r w:rsidRPr="00DC5E96">
        <w:rPr>
          <w:rStyle w:val="ab"/>
          <w:sz w:val="24"/>
        </w:rPr>
        <w:footnoteRef/>
      </w:r>
      <w:r w:rsidRPr="00DC5E96">
        <w:rPr>
          <w:sz w:val="24"/>
        </w:rPr>
        <w:t xml:space="preserve"> </w:t>
      </w:r>
      <w:r w:rsidRPr="00DC5E96">
        <w:rPr>
          <w:sz w:val="24"/>
        </w:rPr>
        <w:t>Kanval G. The New World Order: An Apprisal-1 // Strategic Analysis. June 2004. P.365.</w:t>
      </w:r>
    </w:p>
  </w:footnote>
  <w:footnote w:id="24">
    <w:p w:rsidR="006900A8" w:rsidRPr="00372373" w:rsidRDefault="006900A8" w:rsidP="00D16712">
      <w:pPr>
        <w:pStyle w:val="a9"/>
        <w:ind w:firstLine="0"/>
        <w:jc w:val="both"/>
        <w:rPr>
          <w:sz w:val="24"/>
        </w:rPr>
      </w:pPr>
      <w:r w:rsidRPr="00372373">
        <w:rPr>
          <w:rStyle w:val="ab"/>
          <w:sz w:val="24"/>
        </w:rPr>
        <w:footnoteRef/>
      </w:r>
      <w:r w:rsidRPr="00372373">
        <w:rPr>
          <w:sz w:val="24"/>
        </w:rPr>
        <w:t xml:space="preserve"> </w:t>
      </w:r>
      <w:r>
        <w:rPr>
          <w:sz w:val="24"/>
        </w:rPr>
        <w:t>Хабиров Р</w:t>
      </w:r>
      <w:r w:rsidRPr="003310A6">
        <w:rPr>
          <w:sz w:val="24"/>
        </w:rPr>
        <w:t>. Ф. Глобализация, государственный суверенитет, права человека / Р. Ф. Хабиров // Юридический мир. –2007. -№ 10. – С. 41-55</w:t>
      </w:r>
    </w:p>
  </w:footnote>
  <w:footnote w:id="25">
    <w:p w:rsidR="006900A8" w:rsidRPr="00372373" w:rsidRDefault="006900A8" w:rsidP="00D16712">
      <w:pPr>
        <w:pStyle w:val="a9"/>
        <w:ind w:firstLine="0"/>
        <w:jc w:val="both"/>
        <w:rPr>
          <w:sz w:val="24"/>
          <w:szCs w:val="24"/>
        </w:rPr>
      </w:pPr>
      <w:r w:rsidRPr="00372373">
        <w:rPr>
          <w:rStyle w:val="ab"/>
          <w:sz w:val="24"/>
        </w:rPr>
        <w:footnoteRef/>
      </w:r>
      <w:r w:rsidRPr="00372373">
        <w:rPr>
          <w:sz w:val="24"/>
        </w:rPr>
        <w:t xml:space="preserve"> </w:t>
      </w:r>
      <w:r w:rsidRPr="003310A6">
        <w:rPr>
          <w:sz w:val="24"/>
        </w:rPr>
        <w:t>Кувалдин В. Б. Глобальность: новое измерение человеческого бытия / В. Б. Кувалдин // Грани глобализации: Трудные вопросы современного развития – М.: Альпина Паблишер, 2003. – С. 94-108</w:t>
      </w:r>
    </w:p>
  </w:footnote>
  <w:footnote w:id="26">
    <w:p w:rsidR="006900A8" w:rsidRDefault="006900A8" w:rsidP="00D16712">
      <w:pPr>
        <w:pStyle w:val="a9"/>
        <w:ind w:firstLine="0"/>
        <w:jc w:val="both"/>
      </w:pPr>
      <w:r w:rsidRPr="00372373">
        <w:rPr>
          <w:rStyle w:val="ab"/>
          <w:sz w:val="24"/>
          <w:szCs w:val="24"/>
        </w:rPr>
        <w:footnoteRef/>
      </w:r>
      <w:r w:rsidRPr="00372373">
        <w:rPr>
          <w:sz w:val="24"/>
          <w:szCs w:val="24"/>
        </w:rPr>
        <w:t xml:space="preserve"> </w:t>
      </w:r>
      <w:r w:rsidRPr="00372373">
        <w:rPr>
          <w:sz w:val="24"/>
          <w:szCs w:val="24"/>
        </w:rPr>
        <w:t>Бжезінський Зб. Вимір. Світове панування чи світове лідерство / Зб. Бжезінський ; пер. з англ. А. Іщенка. Ę К. : Вид. дім ­КиєвоМогилянська академія», 2006. Ę 187с.</w:t>
      </w:r>
    </w:p>
  </w:footnote>
  <w:footnote w:id="27">
    <w:p w:rsidR="006900A8" w:rsidRPr="00DC5E96" w:rsidRDefault="006900A8" w:rsidP="00D16712">
      <w:pPr>
        <w:pStyle w:val="a9"/>
        <w:ind w:firstLine="0"/>
        <w:jc w:val="both"/>
        <w:rPr>
          <w:sz w:val="24"/>
        </w:rPr>
      </w:pPr>
      <w:r w:rsidRPr="00DC5E96">
        <w:rPr>
          <w:rStyle w:val="ab"/>
          <w:sz w:val="24"/>
        </w:rPr>
        <w:footnoteRef/>
      </w:r>
      <w:r w:rsidRPr="00DC5E96">
        <w:rPr>
          <w:sz w:val="24"/>
        </w:rPr>
        <w:t xml:space="preserve"> </w:t>
      </w:r>
      <w:r w:rsidRPr="00DC5E96">
        <w:rPr>
          <w:sz w:val="24"/>
        </w:rPr>
        <w:t>Максименко В. Глобализация: риторика, идеология, реальность / В. Максименко // Православие-17.10.2012. - C. 3-14</w:t>
      </w:r>
    </w:p>
  </w:footnote>
  <w:footnote w:id="28">
    <w:p w:rsidR="006900A8" w:rsidRPr="00E54B39" w:rsidRDefault="006900A8" w:rsidP="00D16712">
      <w:pPr>
        <w:pStyle w:val="a9"/>
        <w:ind w:firstLine="0"/>
        <w:jc w:val="both"/>
        <w:rPr>
          <w:sz w:val="24"/>
          <w:szCs w:val="24"/>
        </w:rPr>
      </w:pPr>
      <w:r w:rsidRPr="00DC5E96">
        <w:rPr>
          <w:rStyle w:val="ab"/>
          <w:sz w:val="24"/>
        </w:rPr>
        <w:footnoteRef/>
      </w:r>
      <w:r w:rsidRPr="00DC5E96">
        <w:rPr>
          <w:sz w:val="24"/>
        </w:rPr>
        <w:t xml:space="preserve"> </w:t>
      </w:r>
      <w:r w:rsidRPr="00E54B39">
        <w:rPr>
          <w:sz w:val="24"/>
          <w:szCs w:val="24"/>
        </w:rPr>
        <w:t>Сорос Дж. Про глобалізацію / Дж. Сорос. - К. : Эксмо, 2004. - 244 с.</w:t>
      </w:r>
    </w:p>
  </w:footnote>
  <w:footnote w:id="29">
    <w:p w:rsidR="006900A8" w:rsidRPr="00E54B39" w:rsidRDefault="006900A8" w:rsidP="00267BC3">
      <w:pPr>
        <w:pStyle w:val="a9"/>
        <w:ind w:firstLine="0"/>
        <w:jc w:val="both"/>
        <w:rPr>
          <w:sz w:val="24"/>
          <w:szCs w:val="24"/>
        </w:rPr>
      </w:pPr>
      <w:r w:rsidRPr="00E54B39">
        <w:rPr>
          <w:rStyle w:val="ab"/>
          <w:sz w:val="24"/>
          <w:szCs w:val="24"/>
        </w:rPr>
        <w:footnoteRef/>
      </w:r>
      <w:r w:rsidRPr="00E54B39">
        <w:rPr>
          <w:sz w:val="24"/>
          <w:szCs w:val="24"/>
        </w:rPr>
        <w:t xml:space="preserve"> </w:t>
      </w:r>
      <w:r w:rsidRPr="00E54B39">
        <w:rPr>
          <w:sz w:val="24"/>
          <w:szCs w:val="24"/>
        </w:rPr>
        <w:t>Stiglitz J., Greenwald В. Towards a New Paradigm In Monetary Economics. Cambridge. 2002.</w:t>
      </w:r>
    </w:p>
  </w:footnote>
  <w:footnote w:id="30">
    <w:p w:rsidR="006900A8" w:rsidRPr="00AC725A" w:rsidRDefault="006900A8" w:rsidP="00D16712">
      <w:pPr>
        <w:pStyle w:val="a9"/>
        <w:ind w:firstLine="0"/>
        <w:jc w:val="both"/>
        <w:rPr>
          <w:sz w:val="24"/>
        </w:rPr>
      </w:pPr>
      <w:r w:rsidRPr="00AC725A">
        <w:rPr>
          <w:rStyle w:val="ab"/>
          <w:sz w:val="24"/>
        </w:rPr>
        <w:footnoteRef/>
      </w:r>
      <w:r w:rsidRPr="00AC725A">
        <w:rPr>
          <w:sz w:val="24"/>
        </w:rPr>
        <w:t xml:space="preserve"> </w:t>
      </w:r>
      <w:r>
        <w:rPr>
          <w:sz w:val="24"/>
        </w:rPr>
        <w:t>Мельвиль А</w:t>
      </w:r>
      <w:r w:rsidRPr="003310A6">
        <w:rPr>
          <w:sz w:val="24"/>
        </w:rPr>
        <w:t>.Ю. Становление транснациональной политической среды и «волны» демократизации // Современные международные отношения и политика. М., 2004. С. 106–142.</w:t>
      </w:r>
    </w:p>
  </w:footnote>
  <w:footnote w:id="31">
    <w:p w:rsidR="006900A8" w:rsidRDefault="006900A8" w:rsidP="00D16712">
      <w:pPr>
        <w:pStyle w:val="a9"/>
        <w:ind w:firstLine="0"/>
        <w:jc w:val="both"/>
      </w:pPr>
      <w:r>
        <w:rPr>
          <w:rStyle w:val="ab"/>
        </w:rPr>
        <w:footnoteRef/>
      </w:r>
      <w:r>
        <w:t xml:space="preserve"> </w:t>
      </w:r>
      <w:r w:rsidRPr="00AC725A">
        <w:rPr>
          <w:sz w:val="24"/>
        </w:rPr>
        <w:t xml:space="preserve">Fligstein N. Fields, Power and Social Skills: A Critical Analysis of The New Institutionalism // </w:t>
      </w:r>
      <w:r>
        <w:rPr>
          <w:sz w:val="24"/>
          <w:lang w:val="ru-RU"/>
        </w:rPr>
        <w:t>Экономическая</w:t>
      </w:r>
      <w:r w:rsidRPr="005C05C4">
        <w:rPr>
          <w:sz w:val="24"/>
          <w:lang w:val="en-US"/>
        </w:rPr>
        <w:t xml:space="preserve"> </w:t>
      </w:r>
      <w:r>
        <w:rPr>
          <w:sz w:val="24"/>
          <w:lang w:val="ru-RU"/>
        </w:rPr>
        <w:t>социология</w:t>
      </w:r>
      <w:r w:rsidRPr="00AC725A">
        <w:rPr>
          <w:sz w:val="24"/>
        </w:rPr>
        <w:t>. 2001. T. 2. № 1. С. 4-25.</w:t>
      </w:r>
    </w:p>
  </w:footnote>
  <w:footnote w:id="32">
    <w:p w:rsidR="006900A8" w:rsidRPr="005628CF" w:rsidRDefault="006900A8" w:rsidP="00D16712">
      <w:pPr>
        <w:pStyle w:val="a9"/>
        <w:ind w:firstLine="0"/>
        <w:jc w:val="both"/>
        <w:rPr>
          <w:color w:val="FF0000"/>
        </w:rPr>
      </w:pPr>
      <w:r w:rsidRPr="003310A6">
        <w:rPr>
          <w:rStyle w:val="ab"/>
          <w:sz w:val="24"/>
          <w:szCs w:val="24"/>
        </w:rPr>
        <w:footnoteRef/>
      </w:r>
      <w:r w:rsidRPr="003310A6">
        <w:rPr>
          <w:sz w:val="24"/>
          <w:szCs w:val="24"/>
        </w:rPr>
        <w:t xml:space="preserve"> </w:t>
      </w:r>
      <w:r w:rsidRPr="003310A6">
        <w:rPr>
          <w:sz w:val="24"/>
          <w:szCs w:val="24"/>
        </w:rPr>
        <w:t>Глобализация сопротивления. Борьба в мире / Под ред. С.Амина и Ф.Утора. М., 2004. С.237.</w:t>
      </w:r>
    </w:p>
  </w:footnote>
  <w:footnote w:id="33">
    <w:p w:rsidR="006900A8" w:rsidRDefault="006900A8" w:rsidP="00D16712">
      <w:pPr>
        <w:pStyle w:val="a9"/>
        <w:ind w:firstLine="0"/>
        <w:jc w:val="both"/>
      </w:pPr>
      <w:r>
        <w:rPr>
          <w:rStyle w:val="ab"/>
        </w:rPr>
        <w:footnoteRef/>
      </w:r>
      <w:r>
        <w:t xml:space="preserve"> </w:t>
      </w:r>
      <w:r w:rsidRPr="00E2669A">
        <w:rPr>
          <w:sz w:val="24"/>
        </w:rPr>
        <w:t xml:space="preserve">Бжезінський Зб. Вимір. Світове панування чи світове лідерство / Зб. Бжезінський ; </w:t>
      </w:r>
      <w:r>
        <w:rPr>
          <w:sz w:val="24"/>
        </w:rPr>
        <w:t>пер. з англ. А. Іщенка. -</w:t>
      </w:r>
      <w:r w:rsidRPr="00E2669A">
        <w:rPr>
          <w:sz w:val="24"/>
        </w:rPr>
        <w:t xml:space="preserve"> К. : Вид. дім ­Києво-Могилянська академія», 2006. - 187с.</w:t>
      </w:r>
    </w:p>
  </w:footnote>
  <w:footnote w:id="34">
    <w:p w:rsidR="006900A8" w:rsidRDefault="006900A8" w:rsidP="00D16712">
      <w:pPr>
        <w:pStyle w:val="a9"/>
        <w:ind w:firstLine="0"/>
        <w:jc w:val="both"/>
      </w:pPr>
      <w:r>
        <w:rPr>
          <w:rStyle w:val="ab"/>
        </w:rPr>
        <w:footnoteRef/>
      </w:r>
      <w:r>
        <w:t xml:space="preserve"> </w:t>
      </w:r>
      <w:r w:rsidRPr="008641FC">
        <w:rPr>
          <w:sz w:val="24"/>
        </w:rPr>
        <w:t>Falk R. Predatory Globalization. A Critique /R. Falk. – Cambridge, 1999. – 217 p.,</w:t>
      </w:r>
    </w:p>
  </w:footnote>
  <w:footnote w:id="35">
    <w:p w:rsidR="006900A8" w:rsidRPr="00092E54" w:rsidRDefault="006900A8" w:rsidP="00D16712">
      <w:pPr>
        <w:pStyle w:val="a9"/>
        <w:ind w:firstLine="0"/>
        <w:jc w:val="both"/>
        <w:rPr>
          <w:sz w:val="24"/>
          <w:lang w:val="en-US"/>
        </w:rPr>
      </w:pPr>
      <w:r>
        <w:rPr>
          <w:rStyle w:val="ab"/>
        </w:rPr>
        <w:footnoteRef/>
      </w:r>
      <w:r>
        <w:t xml:space="preserve"> </w:t>
      </w:r>
      <w:r>
        <w:rPr>
          <w:sz w:val="24"/>
          <w:lang w:val="en-US"/>
        </w:rPr>
        <w:t>Fukuyama F. The End of the History and the Last Man/</w:t>
      </w:r>
      <w:r>
        <w:rPr>
          <w:sz w:val="24"/>
        </w:rPr>
        <w:t xml:space="preserve">   </w:t>
      </w:r>
      <w:r>
        <w:rPr>
          <w:sz w:val="24"/>
          <w:lang w:val="en-US"/>
        </w:rPr>
        <w:t>Fukuyama F. –N.Y., 1992 – 165 p.</w:t>
      </w:r>
    </w:p>
  </w:footnote>
  <w:footnote w:id="36">
    <w:p w:rsidR="006900A8" w:rsidRPr="00092E54" w:rsidRDefault="006900A8" w:rsidP="00D16712">
      <w:pPr>
        <w:pStyle w:val="a9"/>
        <w:ind w:firstLine="0"/>
        <w:jc w:val="both"/>
        <w:rPr>
          <w:sz w:val="24"/>
          <w:lang w:val="en-US"/>
        </w:rPr>
      </w:pPr>
      <w:r>
        <w:rPr>
          <w:rStyle w:val="ab"/>
        </w:rPr>
        <w:footnoteRef/>
      </w:r>
      <w:r>
        <w:t xml:space="preserve"> </w:t>
      </w:r>
      <w:r>
        <w:rPr>
          <w:sz w:val="24"/>
          <w:lang w:val="en-US"/>
        </w:rPr>
        <w:t>Connelly M. Must It Be The Rest Against the West? [Text]/</w:t>
      </w:r>
      <w:r w:rsidRPr="00092E54">
        <w:rPr>
          <w:sz w:val="24"/>
          <w:lang w:val="en-US"/>
        </w:rPr>
        <w:t xml:space="preserve"> </w:t>
      </w:r>
      <w:r>
        <w:rPr>
          <w:sz w:val="24"/>
          <w:lang w:val="en-US"/>
        </w:rPr>
        <w:t xml:space="preserve">Connelly M., P. Kennedy// Atlantic Monthly. – 1994. Vol. 274. - </w:t>
      </w:r>
      <w:r w:rsidRPr="00AC725A">
        <w:rPr>
          <w:sz w:val="24"/>
        </w:rPr>
        <w:t>№</w:t>
      </w:r>
      <w:r>
        <w:rPr>
          <w:sz w:val="24"/>
          <w:lang w:val="en-US"/>
        </w:rPr>
        <w:t xml:space="preserve"> 6. – P. 61-83</w:t>
      </w:r>
    </w:p>
  </w:footnote>
  <w:footnote w:id="37">
    <w:p w:rsidR="006900A8" w:rsidRPr="00E2669A" w:rsidRDefault="006900A8" w:rsidP="00D16712">
      <w:pPr>
        <w:pStyle w:val="a9"/>
        <w:ind w:firstLine="0"/>
        <w:jc w:val="both"/>
        <w:rPr>
          <w:sz w:val="24"/>
        </w:rPr>
      </w:pPr>
      <w:r>
        <w:rPr>
          <w:rStyle w:val="ab"/>
        </w:rPr>
        <w:footnoteRef/>
      </w:r>
      <w:r>
        <w:t xml:space="preserve"> </w:t>
      </w:r>
      <w:r>
        <w:rPr>
          <w:sz w:val="24"/>
          <w:lang w:val="en-US"/>
        </w:rPr>
        <w:t>Robertson R. Globalization: Social theory and global culture / R. Robertson/ R.</w:t>
      </w:r>
      <w:r>
        <w:rPr>
          <w:sz w:val="24"/>
        </w:rPr>
        <w:t xml:space="preserve"> </w:t>
      </w:r>
      <w:r>
        <w:rPr>
          <w:sz w:val="24"/>
          <w:lang w:val="en-US"/>
        </w:rPr>
        <w:t>Roberson. – L, Sage 1992. – 240 p.</w:t>
      </w:r>
    </w:p>
  </w:footnote>
  <w:footnote w:id="38">
    <w:p w:rsidR="006900A8" w:rsidRPr="008641FC" w:rsidRDefault="006900A8" w:rsidP="00D16712">
      <w:pPr>
        <w:pStyle w:val="a9"/>
        <w:ind w:firstLine="0"/>
        <w:jc w:val="both"/>
        <w:rPr>
          <w:sz w:val="24"/>
        </w:rPr>
      </w:pPr>
      <w:r w:rsidRPr="008641FC">
        <w:rPr>
          <w:rStyle w:val="ab"/>
          <w:sz w:val="24"/>
        </w:rPr>
        <w:footnoteRef/>
      </w:r>
      <w:r w:rsidRPr="008641FC">
        <w:rPr>
          <w:sz w:val="24"/>
        </w:rPr>
        <w:t xml:space="preserve"> </w:t>
      </w:r>
      <w:r w:rsidRPr="008641FC">
        <w:rPr>
          <w:sz w:val="24"/>
        </w:rPr>
        <w:t>Giuliani E., Macchi C. Multinational corporations' economic and human rights impacts on developing countries: a review and research agenda. Cambridge journal of economics, 2014, V. 38, №. 2, pp. 479-517</w:t>
      </w:r>
    </w:p>
  </w:footnote>
  <w:footnote w:id="39">
    <w:p w:rsidR="006900A8" w:rsidRDefault="006900A8" w:rsidP="00D16712">
      <w:pPr>
        <w:pStyle w:val="a9"/>
        <w:ind w:firstLine="0"/>
        <w:jc w:val="both"/>
      </w:pPr>
      <w:r>
        <w:rPr>
          <w:rStyle w:val="ab"/>
        </w:rPr>
        <w:footnoteRef/>
      </w:r>
      <w:r>
        <w:t xml:space="preserve"> </w:t>
      </w:r>
      <w:r w:rsidRPr="008641FC">
        <w:rPr>
          <w:sz w:val="24"/>
        </w:rPr>
        <w:t>Bonica A. Avenues of influence: on the political expenditures of corporations and their directors and executives // Business and Politics. - 2016. -Vol.18. - Issue 4. - pp.367-394.</w:t>
      </w:r>
    </w:p>
  </w:footnote>
  <w:footnote w:id="40">
    <w:p w:rsidR="006900A8" w:rsidRDefault="006900A8" w:rsidP="002F7DE9">
      <w:pPr>
        <w:pStyle w:val="a9"/>
        <w:ind w:firstLine="0"/>
        <w:jc w:val="both"/>
      </w:pPr>
      <w:r>
        <w:rPr>
          <w:rStyle w:val="ab"/>
        </w:rPr>
        <w:footnoteRef/>
      </w:r>
      <w:r>
        <w:t xml:space="preserve"> </w:t>
      </w:r>
      <w:r w:rsidRPr="00092E54">
        <w:rPr>
          <w:sz w:val="24"/>
        </w:rPr>
        <w:t>Анісімов А. Є. Інтеграція України до світового ринку капіталу в умовах глобалізації : автореф. дис. на здобуття наук. Ступеня канд. екон. наук : спец. 08.05.01 ­Світове господарство і міжнародні економічні відносини» / А. Є. Анісімов. Ę Донецьк, 2006. - 20 с</w:t>
      </w:r>
    </w:p>
  </w:footnote>
  <w:footnote w:id="41">
    <w:p w:rsidR="006900A8" w:rsidRDefault="006900A8" w:rsidP="002F7DE9">
      <w:pPr>
        <w:pStyle w:val="a9"/>
        <w:ind w:firstLine="0"/>
        <w:jc w:val="both"/>
      </w:pPr>
      <w:r w:rsidRPr="007347BB">
        <w:rPr>
          <w:rStyle w:val="ab"/>
          <w:sz w:val="24"/>
        </w:rPr>
        <w:footnoteRef/>
      </w:r>
      <w:r w:rsidRPr="007347BB">
        <w:rPr>
          <w:sz w:val="24"/>
        </w:rPr>
        <w:t xml:space="preserve"> </w:t>
      </w:r>
      <w:r w:rsidRPr="007347BB">
        <w:rPr>
          <w:sz w:val="24"/>
        </w:rPr>
        <w:t>Войтко С. В. ; Нац. техн. ун-т України "Київ. політехн. ін-т ім. Ігоря Сікорського". - Київ : КПІ ім. І. Сікорського : Політехніка, 2016. - 207 с</w:t>
      </w:r>
    </w:p>
  </w:footnote>
  <w:footnote w:id="42">
    <w:p w:rsidR="006900A8" w:rsidRPr="004C6B2C" w:rsidRDefault="006900A8" w:rsidP="002F7DE9">
      <w:pPr>
        <w:pStyle w:val="a9"/>
        <w:ind w:firstLine="0"/>
        <w:jc w:val="both"/>
        <w:rPr>
          <w:sz w:val="24"/>
        </w:rPr>
      </w:pPr>
      <w:r w:rsidRPr="004C6B2C">
        <w:rPr>
          <w:rStyle w:val="ab"/>
          <w:sz w:val="24"/>
        </w:rPr>
        <w:footnoteRef/>
      </w:r>
      <w:r w:rsidRPr="004C6B2C">
        <w:rPr>
          <w:sz w:val="24"/>
        </w:rPr>
        <w:t xml:space="preserve"> </w:t>
      </w:r>
      <w:r w:rsidRPr="004C6B2C">
        <w:rPr>
          <w:sz w:val="24"/>
        </w:rPr>
        <w:t>Бірюков Р.М. Національна правова система в умовах глобалізації (основні напрямки трансформації) : автореф. дис. …канд. юрид. наук : 12.00.01. Одеса, 2011. 20 с</w:t>
      </w:r>
    </w:p>
  </w:footnote>
  <w:footnote w:id="43">
    <w:p w:rsidR="006900A8" w:rsidRDefault="006900A8" w:rsidP="002F7DE9">
      <w:pPr>
        <w:pStyle w:val="a9"/>
        <w:ind w:firstLine="0"/>
        <w:jc w:val="both"/>
      </w:pPr>
      <w:r>
        <w:rPr>
          <w:rStyle w:val="ab"/>
        </w:rPr>
        <w:footnoteRef/>
      </w:r>
      <w:r>
        <w:t xml:space="preserve"> </w:t>
      </w:r>
      <w:r w:rsidRPr="00A452EC">
        <w:rPr>
          <w:sz w:val="24"/>
        </w:rPr>
        <w:t>Джалілов А.Я. Інституційна система фрагментарного міжнародного виробництва транснаціональних фірм / А. Я.Джалілов // Бізнес Інформ. – 2015. – №10. – С. 36–40.</w:t>
      </w:r>
    </w:p>
  </w:footnote>
  <w:footnote w:id="44">
    <w:p w:rsidR="006900A8" w:rsidRPr="00092E54" w:rsidRDefault="006900A8" w:rsidP="002F7DE9">
      <w:pPr>
        <w:pStyle w:val="a9"/>
        <w:ind w:firstLine="0"/>
        <w:jc w:val="both"/>
      </w:pPr>
      <w:r w:rsidRPr="00092E54">
        <w:rPr>
          <w:rStyle w:val="ab"/>
          <w:sz w:val="24"/>
        </w:rPr>
        <w:footnoteRef/>
      </w:r>
      <w:r w:rsidRPr="00092E54">
        <w:rPr>
          <w:sz w:val="24"/>
        </w:rPr>
        <w:t xml:space="preserve"> </w:t>
      </w:r>
      <w:r w:rsidRPr="00092E54">
        <w:rPr>
          <w:sz w:val="24"/>
        </w:rPr>
        <w:t>Васечко Л. О. Національне право в</w:t>
      </w:r>
      <w:r w:rsidRPr="00A452EC">
        <w:rPr>
          <w:sz w:val="24"/>
        </w:rPr>
        <w:t xml:space="preserve"> </w:t>
      </w:r>
      <w:r w:rsidRPr="00092E54">
        <w:rPr>
          <w:sz w:val="24"/>
        </w:rPr>
        <w:t>умовах глобалізації (загальнотеоретичний аспект): дис. кандидата юрид. наук : 12.00.01 /</w:t>
      </w:r>
      <w:r w:rsidRPr="00A452EC">
        <w:rPr>
          <w:sz w:val="24"/>
        </w:rPr>
        <w:t xml:space="preserve"> </w:t>
      </w:r>
      <w:r w:rsidRPr="00092E54">
        <w:rPr>
          <w:sz w:val="24"/>
        </w:rPr>
        <w:t>Васечко Людмила Олександрівна. - Луганськ,</w:t>
      </w:r>
      <w:r w:rsidRPr="00A452EC">
        <w:rPr>
          <w:sz w:val="24"/>
        </w:rPr>
        <w:t xml:space="preserve"> </w:t>
      </w:r>
      <w:r w:rsidRPr="00092E54">
        <w:rPr>
          <w:sz w:val="24"/>
        </w:rPr>
        <w:t>2011. - 199 с.</w:t>
      </w:r>
    </w:p>
  </w:footnote>
  <w:footnote w:id="45">
    <w:p w:rsidR="006900A8" w:rsidRPr="009D0E7B" w:rsidRDefault="006900A8" w:rsidP="002F7DE9">
      <w:pPr>
        <w:pStyle w:val="a9"/>
        <w:ind w:firstLine="0"/>
        <w:jc w:val="both"/>
        <w:rPr>
          <w:sz w:val="24"/>
        </w:rPr>
      </w:pPr>
      <w:r w:rsidRPr="009D0E7B">
        <w:rPr>
          <w:rStyle w:val="ab"/>
          <w:sz w:val="24"/>
        </w:rPr>
        <w:footnoteRef/>
      </w:r>
      <w:r w:rsidRPr="009D0E7B">
        <w:rPr>
          <w:sz w:val="24"/>
        </w:rPr>
        <w:t xml:space="preserve"> </w:t>
      </w:r>
      <w:r w:rsidRPr="009D0E7B">
        <w:rPr>
          <w:sz w:val="24"/>
        </w:rPr>
        <w:t>Денисов В. Н. Вина у міжнародному праві. Великий енциклопедичний юридичний словник. / За ред. Ю. С. Шемшученка. К. : Юридична думка, 2007. С. 91.</w:t>
      </w:r>
    </w:p>
  </w:footnote>
  <w:footnote w:id="46">
    <w:p w:rsidR="006900A8" w:rsidRPr="000B18D4" w:rsidRDefault="006900A8" w:rsidP="002F7DE9">
      <w:pPr>
        <w:pStyle w:val="a9"/>
        <w:ind w:firstLine="0"/>
        <w:jc w:val="both"/>
        <w:rPr>
          <w:sz w:val="24"/>
        </w:rPr>
      </w:pPr>
      <w:r w:rsidRPr="000B18D4">
        <w:rPr>
          <w:rStyle w:val="ab"/>
          <w:sz w:val="24"/>
        </w:rPr>
        <w:footnoteRef/>
      </w:r>
      <w:r w:rsidRPr="000B18D4">
        <w:rPr>
          <w:sz w:val="24"/>
        </w:rPr>
        <w:t xml:space="preserve"> </w:t>
      </w:r>
      <w:r w:rsidRPr="000B18D4">
        <w:rPr>
          <w:sz w:val="24"/>
        </w:rPr>
        <w:t>Делінський О. А. Міжнародна правосуб’єктність транснаціональних корпорацій// Актуальні проблеми держави і права. зб. наук. праць. – 2005. – Вип. 25. – С. 566–574. – Режим доступу: http://www.apdp.in.ua/v25/129.pdf</w:t>
      </w:r>
    </w:p>
  </w:footnote>
  <w:footnote w:id="47">
    <w:p w:rsidR="006900A8" w:rsidRDefault="006900A8" w:rsidP="002F7DE9">
      <w:pPr>
        <w:pStyle w:val="a9"/>
        <w:ind w:firstLine="0"/>
        <w:jc w:val="both"/>
      </w:pPr>
      <w:r>
        <w:rPr>
          <w:rStyle w:val="ab"/>
        </w:rPr>
        <w:footnoteRef/>
      </w:r>
      <w:r>
        <w:t xml:space="preserve"> </w:t>
      </w:r>
      <w:r w:rsidRPr="00E2669A">
        <w:rPr>
          <w:sz w:val="24"/>
        </w:rPr>
        <w:t>Зварич Р. Національна держава в контексті глобалізації / Р. Зварич // Юридична Україна. - 2009.- № 2. - С. 8-11</w:t>
      </w:r>
    </w:p>
  </w:footnote>
  <w:footnote w:id="48">
    <w:p w:rsidR="006900A8" w:rsidRDefault="006900A8" w:rsidP="002F7DE9">
      <w:pPr>
        <w:pStyle w:val="a9"/>
        <w:ind w:firstLine="0"/>
        <w:jc w:val="both"/>
      </w:pPr>
      <w:r>
        <w:rPr>
          <w:rStyle w:val="ab"/>
        </w:rPr>
        <w:footnoteRef/>
      </w:r>
      <w:r>
        <w:t xml:space="preserve"> </w:t>
      </w:r>
      <w:r w:rsidRPr="008641FC">
        <w:rPr>
          <w:sz w:val="24"/>
        </w:rPr>
        <w:t>Колодійчук А. В. Транснаціональні корпорації в таблицях і схемах т ; Київ. нац. торг.-екон. ун-т, Ужгород. торг.-екон. ін-т. - Львів : АТБ, 2020. - 181 с</w:t>
      </w:r>
    </w:p>
  </w:footnote>
  <w:footnote w:id="49">
    <w:p w:rsidR="006900A8" w:rsidRDefault="006900A8" w:rsidP="002F7DE9">
      <w:pPr>
        <w:pStyle w:val="a9"/>
        <w:ind w:firstLine="0"/>
        <w:jc w:val="both"/>
      </w:pPr>
      <w:r>
        <w:rPr>
          <w:rStyle w:val="ab"/>
        </w:rPr>
        <w:footnoteRef/>
      </w:r>
      <w:r>
        <w:t xml:space="preserve"> </w:t>
      </w:r>
      <w:r w:rsidRPr="007347BB">
        <w:rPr>
          <w:sz w:val="24"/>
        </w:rPr>
        <w:t>Кочетков В. М. Розвиток українських ТНК як фактор росту економіки країни [Текст] /В. М. Кочетков // Ефективна економіка. - 2013. - №  5, [Електронний ресурс]. - Режим доступу: http://www.economy.nayka.com.ua/?op=1&amp;z=2001.</w:t>
      </w:r>
      <w:r>
        <w:rPr>
          <w:sz w:val="24"/>
        </w:rPr>
        <w:t xml:space="preserve"> ( дата звернення 02.12.2020) </w:t>
      </w:r>
    </w:p>
  </w:footnote>
  <w:footnote w:id="50">
    <w:p w:rsidR="006900A8" w:rsidRPr="009D0E7B" w:rsidRDefault="006900A8" w:rsidP="002F7DE9">
      <w:pPr>
        <w:pStyle w:val="a9"/>
        <w:ind w:firstLine="0"/>
        <w:jc w:val="both"/>
        <w:rPr>
          <w:sz w:val="24"/>
        </w:rPr>
      </w:pPr>
      <w:r w:rsidRPr="009D0E7B">
        <w:rPr>
          <w:rStyle w:val="ab"/>
          <w:sz w:val="24"/>
        </w:rPr>
        <w:footnoteRef/>
      </w:r>
      <w:r w:rsidRPr="009D0E7B">
        <w:rPr>
          <w:sz w:val="24"/>
        </w:rPr>
        <w:t xml:space="preserve"> </w:t>
      </w:r>
      <w:r w:rsidRPr="009D0E7B">
        <w:rPr>
          <w:sz w:val="24"/>
        </w:rPr>
        <w:t>Куян І. А. Суверенітет: проблеми теорії і практики (конституційноправовий аспект) : [монографія] / Куян І. А. – К. : ВЦ «Академія», 2013. –560 с.</w:t>
      </w:r>
    </w:p>
  </w:footnote>
  <w:footnote w:id="51">
    <w:p w:rsidR="006900A8" w:rsidRPr="000B18D4" w:rsidRDefault="006900A8" w:rsidP="002F7DE9">
      <w:pPr>
        <w:pStyle w:val="a9"/>
        <w:ind w:firstLine="0"/>
        <w:jc w:val="both"/>
        <w:rPr>
          <w:sz w:val="24"/>
        </w:rPr>
      </w:pPr>
      <w:r w:rsidRPr="000B18D4">
        <w:rPr>
          <w:rStyle w:val="ab"/>
          <w:sz w:val="24"/>
        </w:rPr>
        <w:footnoteRef/>
      </w:r>
      <w:r w:rsidRPr="000B18D4">
        <w:rPr>
          <w:sz w:val="24"/>
        </w:rPr>
        <w:t xml:space="preserve"> </w:t>
      </w:r>
      <w:r w:rsidRPr="000B18D4">
        <w:rPr>
          <w:sz w:val="24"/>
        </w:rPr>
        <w:t>Оніщенко Н.М., Пархоменко Н.М. Соціальний вимір правової системи: реалії та перспективи: монографія / відп. ред. Ю.С. Шемшученко. Київ: Юридична думка, 2011. 176 с.</w:t>
      </w:r>
    </w:p>
  </w:footnote>
  <w:footnote w:id="52">
    <w:p w:rsidR="006900A8" w:rsidRPr="00814F08" w:rsidRDefault="006900A8" w:rsidP="002F7DE9">
      <w:pPr>
        <w:pStyle w:val="a9"/>
        <w:ind w:firstLine="0"/>
        <w:jc w:val="both"/>
        <w:rPr>
          <w:sz w:val="24"/>
        </w:rPr>
      </w:pPr>
      <w:r w:rsidRPr="00814F08">
        <w:rPr>
          <w:rStyle w:val="ab"/>
          <w:sz w:val="24"/>
        </w:rPr>
        <w:footnoteRef/>
      </w:r>
      <w:r w:rsidRPr="00814F08">
        <w:rPr>
          <w:sz w:val="24"/>
        </w:rPr>
        <w:t xml:space="preserve"> </w:t>
      </w:r>
      <w:r w:rsidRPr="00814F08">
        <w:rPr>
          <w:sz w:val="24"/>
        </w:rPr>
        <w:t>Сорока І.Б. Транснаціональні корпорації та їх роль у процесі активізації міжнародної інтеграції / І.Б. Сорока // Актуальні проблеми економіки. - 2009. - № 9. - С. 35-41.</w:t>
      </w:r>
    </w:p>
  </w:footnote>
  <w:footnote w:id="53">
    <w:p w:rsidR="006900A8" w:rsidRPr="00814F08" w:rsidRDefault="006900A8" w:rsidP="002F7DE9">
      <w:pPr>
        <w:pStyle w:val="a9"/>
        <w:ind w:firstLine="0"/>
        <w:jc w:val="both"/>
        <w:rPr>
          <w:sz w:val="24"/>
        </w:rPr>
      </w:pPr>
      <w:r w:rsidRPr="00814F08">
        <w:rPr>
          <w:rStyle w:val="ab"/>
          <w:sz w:val="24"/>
        </w:rPr>
        <w:footnoteRef/>
      </w:r>
      <w:r w:rsidRPr="00814F08">
        <w:rPr>
          <w:sz w:val="24"/>
        </w:rPr>
        <w:t xml:space="preserve"> </w:t>
      </w:r>
      <w:r w:rsidRPr="00814F08">
        <w:rPr>
          <w:sz w:val="24"/>
        </w:rPr>
        <w:t>Рогач О.І. Транснаціональні корпорації в світовійттекономіці: монографія / О.І.Рогач. — К.: Видавничо</w:t>
      </w:r>
      <w:r w:rsidRPr="00814F08">
        <w:rPr>
          <w:sz w:val="24"/>
        </w:rPr>
        <w:noBreakHyphen/>
        <w:t xml:space="preserve"> поліграфічний центр "Київський університет", 2015. —176 с.</w:t>
      </w:r>
    </w:p>
  </w:footnote>
  <w:footnote w:id="54">
    <w:p w:rsidR="006900A8" w:rsidRDefault="006900A8" w:rsidP="002F7DE9">
      <w:pPr>
        <w:pStyle w:val="a9"/>
        <w:ind w:firstLine="0"/>
        <w:jc w:val="both"/>
      </w:pPr>
      <w:r>
        <w:rPr>
          <w:rStyle w:val="ab"/>
        </w:rPr>
        <w:footnoteRef/>
      </w:r>
      <w:r w:rsidRPr="00A452EC">
        <w:rPr>
          <w:sz w:val="24"/>
        </w:rPr>
        <w:t>Молчанова Е. Взаємодія транснаціональних корпорацій з національними економіками на прикладі України / Е. Молчанова // [Електронний ресурс]. - Режим доступу http://library.fes.de/pdf-files/bueros/ukraine/09718.pdf.</w:t>
      </w:r>
      <w:r>
        <w:rPr>
          <w:sz w:val="24"/>
        </w:rPr>
        <w:t xml:space="preserve"> (Дата звернення 03.12.2020)</w:t>
      </w:r>
    </w:p>
  </w:footnote>
  <w:footnote w:id="55">
    <w:p w:rsidR="006900A8" w:rsidRPr="00A452EC" w:rsidRDefault="006900A8" w:rsidP="002F7DE9">
      <w:pPr>
        <w:pStyle w:val="a9"/>
        <w:ind w:firstLine="0"/>
        <w:jc w:val="both"/>
        <w:rPr>
          <w:sz w:val="24"/>
        </w:rPr>
      </w:pPr>
      <w:r w:rsidRPr="00A452EC">
        <w:rPr>
          <w:rStyle w:val="ab"/>
          <w:sz w:val="24"/>
        </w:rPr>
        <w:footnoteRef/>
      </w:r>
      <w:r w:rsidRPr="00A452EC">
        <w:rPr>
          <w:sz w:val="24"/>
        </w:rPr>
        <w:t xml:space="preserve"> </w:t>
      </w:r>
      <w:r w:rsidRPr="00A452EC">
        <w:rPr>
          <w:sz w:val="24"/>
        </w:rPr>
        <w:t>Терехов Є.М., Прокопенко О.В. Вплив транснаціональних корпорацій на розвиток національних економічних систем // Вісник Сумського державного університету: Сер. “Економіка”. - 2010. - № 1.</w:t>
      </w:r>
    </w:p>
  </w:footnote>
  <w:footnote w:id="56">
    <w:p w:rsidR="006900A8" w:rsidRDefault="006900A8" w:rsidP="002F7DE9">
      <w:pPr>
        <w:pStyle w:val="a9"/>
        <w:ind w:firstLine="0"/>
        <w:jc w:val="both"/>
      </w:pPr>
      <w:r>
        <w:rPr>
          <w:rStyle w:val="ab"/>
        </w:rPr>
        <w:footnoteRef/>
      </w:r>
      <w:r>
        <w:t xml:space="preserve"> </w:t>
      </w:r>
      <w:r w:rsidRPr="004A15AB">
        <w:rPr>
          <w:sz w:val="24"/>
        </w:rPr>
        <w:t>Удовика Л. Г. Трансформація правової системи в умовах глобалізації : антропологічний вимір : монографія / Удовика Л. Г.- Х. :Право, 2011. - 552 e</w:t>
      </w:r>
    </w:p>
  </w:footnote>
  <w:footnote w:id="57">
    <w:p w:rsidR="006900A8" w:rsidRPr="009D0E7B" w:rsidRDefault="006900A8" w:rsidP="002F7DE9">
      <w:pPr>
        <w:pStyle w:val="a9"/>
        <w:ind w:firstLine="0"/>
        <w:jc w:val="both"/>
        <w:rPr>
          <w:sz w:val="24"/>
        </w:rPr>
      </w:pPr>
      <w:r w:rsidRPr="009D0E7B">
        <w:rPr>
          <w:rStyle w:val="ab"/>
          <w:sz w:val="24"/>
        </w:rPr>
        <w:footnoteRef/>
      </w:r>
      <w:r w:rsidRPr="009D0E7B">
        <w:rPr>
          <w:sz w:val="24"/>
        </w:rPr>
        <w:t xml:space="preserve"> </w:t>
      </w:r>
      <w:r w:rsidRPr="009D0E7B">
        <w:rPr>
          <w:sz w:val="24"/>
        </w:rPr>
        <w:t>Шабаліна Л.Д. Аналіз впливу транснаціональних корпорацій на економіку України. Донецьк, 2012.C. 59–63 c.</w:t>
      </w:r>
    </w:p>
  </w:footnote>
  <w:footnote w:id="58">
    <w:p w:rsidR="006900A8" w:rsidRDefault="006900A8" w:rsidP="00D16712">
      <w:pPr>
        <w:pStyle w:val="a9"/>
        <w:ind w:firstLine="0"/>
        <w:jc w:val="both"/>
      </w:pPr>
      <w:r>
        <w:rPr>
          <w:rStyle w:val="ab"/>
        </w:rPr>
        <w:footnoteRef/>
      </w:r>
      <w:r>
        <w:t xml:space="preserve"> </w:t>
      </w:r>
      <w:r w:rsidRPr="00E20DB5">
        <w:rPr>
          <w:sz w:val="24"/>
        </w:rPr>
        <w:t>Буглай, В.В. Международные экономические отношения развивающихся стран / В.В.Буглай, Н.Н.Ливенцов.- М.: Знание,2013.</w:t>
      </w:r>
    </w:p>
  </w:footnote>
  <w:footnote w:id="59">
    <w:p w:rsidR="006900A8" w:rsidRPr="004A15AB" w:rsidRDefault="006900A8" w:rsidP="00D16712">
      <w:pPr>
        <w:pStyle w:val="a9"/>
        <w:ind w:firstLine="0"/>
        <w:jc w:val="both"/>
        <w:rPr>
          <w:sz w:val="24"/>
        </w:rPr>
      </w:pPr>
      <w:r w:rsidRPr="004A15AB">
        <w:rPr>
          <w:rStyle w:val="ab"/>
          <w:sz w:val="24"/>
        </w:rPr>
        <w:footnoteRef/>
      </w:r>
      <w:r w:rsidRPr="004A15AB">
        <w:rPr>
          <w:sz w:val="24"/>
        </w:rPr>
        <w:t xml:space="preserve"> </w:t>
      </w:r>
      <w:r w:rsidRPr="003310A6">
        <w:rPr>
          <w:sz w:val="24"/>
        </w:rPr>
        <w:t>Кашанина Т. В. Структура права: монография / Кашанина Т. В. М.: Проспект, 2013. – 584 с.</w:t>
      </w:r>
    </w:p>
  </w:footnote>
  <w:footnote w:id="60">
    <w:p w:rsidR="006900A8" w:rsidRPr="00092E54" w:rsidRDefault="006900A8" w:rsidP="00D16712">
      <w:pPr>
        <w:pStyle w:val="a9"/>
        <w:ind w:firstLine="0"/>
        <w:jc w:val="both"/>
        <w:rPr>
          <w:sz w:val="24"/>
        </w:rPr>
      </w:pPr>
      <w:r>
        <w:rPr>
          <w:rStyle w:val="ab"/>
        </w:rPr>
        <w:footnoteRef/>
      </w:r>
      <w:r>
        <w:t xml:space="preserve"> </w:t>
      </w:r>
      <w:r w:rsidRPr="003310A6">
        <w:rPr>
          <w:sz w:val="24"/>
        </w:rPr>
        <w:t>Толстых В. И. Реформация духовная как ключевая проблема глобализации / В. И. Толстых // Человек и культура в условиях глобализации. – М.: Издатель ПАРАПАН, 2013. – С. 5-46.</w:t>
      </w:r>
    </w:p>
  </w:footnote>
  <w:footnote w:id="61">
    <w:p w:rsidR="006900A8" w:rsidRPr="00E2669A" w:rsidRDefault="006900A8" w:rsidP="00D16712">
      <w:pPr>
        <w:pStyle w:val="a9"/>
        <w:ind w:firstLine="0"/>
        <w:jc w:val="both"/>
        <w:rPr>
          <w:sz w:val="24"/>
        </w:rPr>
      </w:pPr>
      <w:r w:rsidRPr="00E2669A">
        <w:rPr>
          <w:rStyle w:val="ab"/>
          <w:sz w:val="24"/>
        </w:rPr>
        <w:footnoteRef/>
      </w:r>
      <w:r w:rsidRPr="00E2669A">
        <w:rPr>
          <w:sz w:val="24"/>
        </w:rPr>
        <w:t xml:space="preserve"> </w:t>
      </w:r>
      <w:r w:rsidRPr="00E2669A">
        <w:rPr>
          <w:sz w:val="24"/>
        </w:rPr>
        <w:t xml:space="preserve">Лукашук И. И. Глобализация, государство, право, </w:t>
      </w:r>
      <w:r w:rsidRPr="00E2669A">
        <w:rPr>
          <w:sz w:val="24"/>
          <w:lang w:val="en-US"/>
        </w:rPr>
        <w:t>XXI</w:t>
      </w:r>
      <w:r w:rsidRPr="00E2669A">
        <w:rPr>
          <w:sz w:val="24"/>
        </w:rPr>
        <w:t xml:space="preserve"> век / Лукашук И. И. - М. :Спарк, 2000. - 279 с.</w:t>
      </w:r>
    </w:p>
  </w:footnote>
  <w:footnote w:id="62">
    <w:p w:rsidR="006900A8" w:rsidRPr="007347BB" w:rsidRDefault="006900A8" w:rsidP="00D16712">
      <w:pPr>
        <w:pStyle w:val="a9"/>
        <w:ind w:firstLine="0"/>
        <w:jc w:val="both"/>
        <w:rPr>
          <w:sz w:val="24"/>
        </w:rPr>
      </w:pPr>
      <w:r>
        <w:rPr>
          <w:rStyle w:val="ab"/>
        </w:rPr>
        <w:footnoteRef/>
      </w:r>
      <w:r>
        <w:t xml:space="preserve"> </w:t>
      </w:r>
      <w:r w:rsidRPr="007347BB">
        <w:rPr>
          <w:sz w:val="24"/>
        </w:rPr>
        <w:t>Косов Г. В., Литвишко О. М. Каспийский регион в системе международных регионов //Вестник волгоградского государственного университета. - 2015. - №. 6</w:t>
      </w:r>
    </w:p>
  </w:footnote>
  <w:footnote w:id="63">
    <w:p w:rsidR="006900A8" w:rsidRPr="005628CF" w:rsidRDefault="006900A8" w:rsidP="00D16712">
      <w:pPr>
        <w:pStyle w:val="a9"/>
        <w:ind w:firstLine="0"/>
        <w:jc w:val="both"/>
        <w:rPr>
          <w:color w:val="FF0000"/>
        </w:rPr>
      </w:pPr>
      <w:r w:rsidRPr="00E2669A">
        <w:rPr>
          <w:rStyle w:val="ab"/>
          <w:sz w:val="24"/>
        </w:rPr>
        <w:footnoteRef/>
      </w:r>
      <w:r w:rsidRPr="00E2669A">
        <w:rPr>
          <w:sz w:val="24"/>
        </w:rPr>
        <w:t xml:space="preserve"> </w:t>
      </w:r>
      <w:r w:rsidRPr="003310A6">
        <w:rPr>
          <w:sz w:val="24"/>
        </w:rPr>
        <w:t>Пастухова Н. Б. Государственный суверенитет в эпоху глобализации / Н. Б. Пастухова // Журнал российского права. – 2006. -№5. – С. 130-141.</w:t>
      </w:r>
    </w:p>
  </w:footnote>
  <w:footnote w:id="64">
    <w:p w:rsidR="006900A8" w:rsidRDefault="006900A8" w:rsidP="00D16712">
      <w:pPr>
        <w:pStyle w:val="a9"/>
        <w:ind w:firstLine="0"/>
        <w:jc w:val="both"/>
      </w:pPr>
      <w:r>
        <w:rPr>
          <w:rStyle w:val="ab"/>
        </w:rPr>
        <w:footnoteRef/>
      </w:r>
      <w:r>
        <w:t xml:space="preserve">  </w:t>
      </w:r>
      <w:r w:rsidRPr="00E2669A">
        <w:rPr>
          <w:sz w:val="24"/>
        </w:rPr>
        <w:t>Воздействие глобализации на правовую систему России / ÝС. В. Поленина, О. А. Гаврилов и др._ // Государство и право. - 2004. -№ 3.-С. 5-15</w:t>
      </w:r>
      <w:r>
        <w:t>.</w:t>
      </w:r>
    </w:p>
  </w:footnote>
  <w:footnote w:id="65">
    <w:p w:rsidR="006900A8" w:rsidRDefault="006900A8" w:rsidP="00D16712">
      <w:pPr>
        <w:pStyle w:val="a9"/>
        <w:ind w:firstLine="0"/>
        <w:jc w:val="both"/>
      </w:pPr>
      <w:r>
        <w:rPr>
          <w:rStyle w:val="ab"/>
        </w:rPr>
        <w:footnoteRef/>
      </w:r>
      <w:r>
        <w:t xml:space="preserve"> </w:t>
      </w:r>
      <w:r w:rsidRPr="004A15AB">
        <w:rPr>
          <w:sz w:val="24"/>
        </w:rPr>
        <w:t>Щетинин С. А. Правовая глобализация: понятие и основные формы (теоретикометодологические асп</w:t>
      </w:r>
      <w:r>
        <w:rPr>
          <w:sz w:val="24"/>
        </w:rPr>
        <w:t>екты): дис.</w:t>
      </w:r>
      <w:r w:rsidRPr="004A15AB">
        <w:rPr>
          <w:sz w:val="24"/>
        </w:rPr>
        <w:t xml:space="preserve"> кандидата юрид. наук : 12.00.01 / Щетинин Сергей Алексе</w:t>
      </w:r>
      <w:r>
        <w:rPr>
          <w:sz w:val="24"/>
        </w:rPr>
        <w:t>евич. -</w:t>
      </w:r>
      <w:r w:rsidRPr="004A15AB">
        <w:rPr>
          <w:sz w:val="24"/>
        </w:rPr>
        <w:t xml:space="preserve"> Ростов-на-Дону, 2009. - 186 e.</w:t>
      </w:r>
    </w:p>
  </w:footnote>
  <w:footnote w:id="66">
    <w:p w:rsidR="006900A8" w:rsidRPr="00AD0EC6" w:rsidRDefault="006900A8" w:rsidP="00D16712">
      <w:pPr>
        <w:pStyle w:val="a9"/>
        <w:ind w:firstLine="0"/>
        <w:jc w:val="both"/>
        <w:rPr>
          <w:sz w:val="24"/>
        </w:rPr>
      </w:pPr>
      <w:r w:rsidRPr="00AD0EC6">
        <w:rPr>
          <w:rStyle w:val="ab"/>
          <w:sz w:val="24"/>
        </w:rPr>
        <w:footnoteRef/>
      </w:r>
      <w:r w:rsidRPr="00AD0EC6">
        <w:rPr>
          <w:sz w:val="24"/>
        </w:rPr>
        <w:t xml:space="preserve"> </w:t>
      </w:r>
      <w:r w:rsidRPr="00AD0EC6">
        <w:rPr>
          <w:sz w:val="24"/>
        </w:rPr>
        <w:t>Цыганков П.А. Политическая социология международных отношений. [Электронный документ] / Библиотека Гумер. Политология. URL: http://www.gumer.info/bibliotek_Buks/Polit/cugan/08.php (Дата звернення: 12.02.2021)</w:t>
      </w:r>
    </w:p>
  </w:footnote>
  <w:footnote w:id="67">
    <w:p w:rsidR="006900A8" w:rsidRPr="00AF3222" w:rsidRDefault="006900A8" w:rsidP="00D16712">
      <w:pPr>
        <w:pStyle w:val="a9"/>
        <w:ind w:firstLine="0"/>
        <w:jc w:val="both"/>
        <w:rPr>
          <w:sz w:val="24"/>
        </w:rPr>
      </w:pPr>
      <w:r w:rsidRPr="00AD0EC6">
        <w:rPr>
          <w:rStyle w:val="ab"/>
          <w:sz w:val="24"/>
        </w:rPr>
        <w:footnoteRef/>
      </w:r>
      <w:r w:rsidRPr="00AD0EC6">
        <w:rPr>
          <w:sz w:val="24"/>
        </w:rPr>
        <w:t xml:space="preserve"> </w:t>
      </w:r>
      <w:r w:rsidRPr="00AD0EC6">
        <w:rPr>
          <w:sz w:val="24"/>
        </w:rPr>
        <w:t>Lebedeva M.M. Predmetnoe pole i predmetnye polya mirovoi politiki. [Elektronnyi dokument] / Mezhdunarodnye protsessy. URL: http://www.intertrends.ru/five/008.</w:t>
      </w:r>
      <w:r>
        <w:rPr>
          <w:sz w:val="24"/>
        </w:rPr>
        <w:t>htm (Дата звернення 04.02.2021)</w:t>
      </w:r>
    </w:p>
  </w:footnote>
  <w:footnote w:id="68">
    <w:p w:rsidR="006900A8" w:rsidRPr="005628CF" w:rsidRDefault="006900A8" w:rsidP="003310A6">
      <w:pPr>
        <w:pStyle w:val="a9"/>
        <w:ind w:firstLine="0"/>
        <w:jc w:val="both"/>
        <w:rPr>
          <w:color w:val="FF0000"/>
          <w:sz w:val="24"/>
        </w:rPr>
      </w:pPr>
      <w:r w:rsidRPr="003310A6">
        <w:rPr>
          <w:rStyle w:val="ab"/>
          <w:sz w:val="24"/>
        </w:rPr>
        <w:footnoteRef/>
      </w:r>
      <w:r w:rsidRPr="003310A6">
        <w:rPr>
          <w:sz w:val="24"/>
        </w:rPr>
        <w:t xml:space="preserve"> </w:t>
      </w:r>
      <w:r w:rsidRPr="00E401F2">
        <w:rPr>
          <w:sz w:val="24"/>
        </w:rPr>
        <w:t xml:space="preserve">United Nations Convention on Trade and Development (UNCTAD) </w:t>
      </w:r>
      <w:r w:rsidRPr="003310A6">
        <w:rPr>
          <w:sz w:val="24"/>
        </w:rPr>
        <w:t>[Електронний ресурс] Режим доступу: URL: http: //www.un.org/ru/development/surveys/trade.shtml (дата звернення 02.12.2020)</w:t>
      </w:r>
    </w:p>
  </w:footnote>
  <w:footnote w:id="69">
    <w:p w:rsidR="006900A8" w:rsidRDefault="006900A8" w:rsidP="00D16712">
      <w:pPr>
        <w:pStyle w:val="a9"/>
        <w:ind w:firstLine="0"/>
        <w:jc w:val="both"/>
      </w:pPr>
      <w:r w:rsidRPr="00B2060A">
        <w:rPr>
          <w:rStyle w:val="ab"/>
          <w:sz w:val="24"/>
          <w:szCs w:val="24"/>
        </w:rPr>
        <w:footnoteRef/>
      </w:r>
      <w:r>
        <w:rPr>
          <w:sz w:val="24"/>
          <w:szCs w:val="24"/>
        </w:rPr>
        <w:t xml:space="preserve"> </w:t>
      </w:r>
      <w:r w:rsidRPr="00B2060A">
        <w:rPr>
          <w:sz w:val="24"/>
          <w:szCs w:val="24"/>
        </w:rPr>
        <w:t xml:space="preserve">Міжнародні економічні відносини </w:t>
      </w:r>
      <w:r>
        <w:rPr>
          <w:sz w:val="24"/>
          <w:szCs w:val="24"/>
        </w:rPr>
        <w:t xml:space="preserve">: навч. посіб. / за ред.: С. О. </w:t>
      </w:r>
      <w:r w:rsidRPr="00B2060A">
        <w:rPr>
          <w:sz w:val="24"/>
          <w:szCs w:val="24"/>
        </w:rPr>
        <w:t>Якубовського, Ю. О. Ніколаєва. Одеса : ОНУ, 2015. 306 с.</w:t>
      </w:r>
    </w:p>
  </w:footnote>
  <w:footnote w:id="70">
    <w:p w:rsidR="006900A8" w:rsidRPr="00AA40D9" w:rsidRDefault="006900A8" w:rsidP="00D16712">
      <w:pPr>
        <w:pStyle w:val="a9"/>
        <w:ind w:firstLine="0"/>
        <w:jc w:val="both"/>
        <w:rPr>
          <w:sz w:val="24"/>
        </w:rPr>
      </w:pPr>
      <w:r w:rsidRPr="00AA40D9">
        <w:rPr>
          <w:rStyle w:val="ab"/>
          <w:sz w:val="24"/>
        </w:rPr>
        <w:footnoteRef/>
      </w:r>
      <w:r w:rsidRPr="00AA40D9">
        <w:rPr>
          <w:sz w:val="24"/>
        </w:rPr>
        <w:t xml:space="preserve"> </w:t>
      </w:r>
      <w:r w:rsidRPr="00AA40D9">
        <w:rPr>
          <w:sz w:val="24"/>
        </w:rPr>
        <w:t>Hood, N., Young, S., 1979. The Economics of the Multinational Enterprise. Longman, London</w:t>
      </w:r>
    </w:p>
  </w:footnote>
  <w:footnote w:id="71">
    <w:p w:rsidR="006900A8" w:rsidRPr="00AA40D9" w:rsidRDefault="006900A8" w:rsidP="00D16712">
      <w:pPr>
        <w:pStyle w:val="a9"/>
        <w:ind w:firstLine="0"/>
        <w:jc w:val="both"/>
        <w:rPr>
          <w:sz w:val="24"/>
        </w:rPr>
      </w:pPr>
      <w:r w:rsidRPr="00AA40D9">
        <w:rPr>
          <w:rStyle w:val="ab"/>
          <w:sz w:val="24"/>
        </w:rPr>
        <w:footnoteRef/>
      </w:r>
      <w:r w:rsidRPr="00AA40D9">
        <w:rPr>
          <w:sz w:val="24"/>
        </w:rPr>
        <w:t xml:space="preserve"> </w:t>
      </w:r>
      <w:r w:rsidRPr="00AA40D9">
        <w:rPr>
          <w:sz w:val="24"/>
        </w:rPr>
        <w:t>Lu, J.W., Li, W., Wu, A., Huang, X., 2018. Political hazards and entry modes of Chinese investments in Africa. Asia Pac. J. Manag. 35 (1), 39–61.</w:t>
      </w:r>
    </w:p>
  </w:footnote>
  <w:footnote w:id="72">
    <w:p w:rsidR="006900A8" w:rsidRPr="008A6D62" w:rsidRDefault="006900A8" w:rsidP="008A6D62">
      <w:pPr>
        <w:pStyle w:val="a9"/>
        <w:ind w:firstLine="0"/>
        <w:jc w:val="both"/>
        <w:rPr>
          <w:sz w:val="24"/>
        </w:rPr>
      </w:pPr>
      <w:r w:rsidRPr="008A6D62">
        <w:rPr>
          <w:rStyle w:val="ab"/>
          <w:sz w:val="24"/>
        </w:rPr>
        <w:footnoteRef/>
      </w:r>
      <w:r w:rsidRPr="008A6D62">
        <w:rPr>
          <w:sz w:val="24"/>
        </w:rPr>
        <w:t xml:space="preserve"> </w:t>
      </w:r>
      <w:r w:rsidRPr="008A6D62">
        <w:rPr>
          <w:sz w:val="24"/>
        </w:rPr>
        <w:t>Hoover's Handbook of World Business.–Texas:The Reference Press, Inc., Austin. – 1993.</w:t>
      </w:r>
    </w:p>
  </w:footnote>
  <w:footnote w:id="73">
    <w:p w:rsidR="006900A8" w:rsidRDefault="006900A8" w:rsidP="00D16712">
      <w:pPr>
        <w:pStyle w:val="a9"/>
        <w:ind w:firstLine="0"/>
        <w:jc w:val="both"/>
      </w:pPr>
      <w:r>
        <w:rPr>
          <w:rStyle w:val="ab"/>
        </w:rPr>
        <w:footnoteRef/>
      </w:r>
      <w:r>
        <w:t xml:space="preserve"> </w:t>
      </w:r>
      <w:r w:rsidRPr="00846764">
        <w:rPr>
          <w:sz w:val="24"/>
        </w:rPr>
        <w:t>Biersteker, Thomas (1978). "Distortion of Development. Contending Perspectives on the Multinational Corporation".</w:t>
      </w:r>
    </w:p>
  </w:footnote>
  <w:footnote w:id="74">
    <w:p w:rsidR="006900A8" w:rsidRPr="00846764" w:rsidRDefault="006900A8" w:rsidP="00D16712">
      <w:pPr>
        <w:pStyle w:val="a9"/>
        <w:ind w:firstLine="0"/>
        <w:jc w:val="both"/>
        <w:rPr>
          <w:sz w:val="24"/>
          <w:szCs w:val="24"/>
        </w:rPr>
      </w:pPr>
      <w:r w:rsidRPr="00846764">
        <w:rPr>
          <w:rStyle w:val="ab"/>
          <w:sz w:val="24"/>
          <w:szCs w:val="24"/>
        </w:rPr>
        <w:footnoteRef/>
      </w:r>
      <w:r w:rsidRPr="00846764">
        <w:rPr>
          <w:sz w:val="24"/>
          <w:szCs w:val="24"/>
        </w:rPr>
        <w:t xml:space="preserve"> </w:t>
      </w:r>
      <w:r w:rsidRPr="00846764">
        <w:rPr>
          <w:sz w:val="24"/>
          <w:szCs w:val="24"/>
        </w:rPr>
        <w:t>Case study: The Relationship between the Structure/Strategy of Multinational Corporations and Patterns of Knowledge Sharing within them (PDF). Oxford University Press. 2009.</w:t>
      </w:r>
    </w:p>
  </w:footnote>
  <w:footnote w:id="75">
    <w:p w:rsidR="006900A8" w:rsidRPr="00AD0EC6" w:rsidRDefault="006900A8" w:rsidP="00D16712">
      <w:pPr>
        <w:pStyle w:val="a9"/>
        <w:ind w:firstLine="0"/>
        <w:jc w:val="both"/>
        <w:rPr>
          <w:sz w:val="24"/>
        </w:rPr>
      </w:pPr>
      <w:r>
        <w:rPr>
          <w:rStyle w:val="ab"/>
        </w:rPr>
        <w:footnoteRef/>
      </w:r>
      <w:r>
        <w:t xml:space="preserve"> </w:t>
      </w:r>
      <w:r w:rsidRPr="00AD0EC6">
        <w:rPr>
          <w:sz w:val="24"/>
        </w:rPr>
        <w:t>"What is transnational company? definition and meaning". BusinessDictionary.com. Retrieved 2020-10-09</w:t>
      </w:r>
    </w:p>
  </w:footnote>
  <w:footnote w:id="76">
    <w:p w:rsidR="006900A8" w:rsidRPr="008D128C" w:rsidRDefault="006900A8" w:rsidP="00D16712">
      <w:pPr>
        <w:pStyle w:val="a9"/>
        <w:ind w:firstLine="0"/>
        <w:jc w:val="both"/>
        <w:rPr>
          <w:sz w:val="24"/>
        </w:rPr>
      </w:pPr>
      <w:r w:rsidRPr="008D128C">
        <w:rPr>
          <w:rStyle w:val="ab"/>
          <w:sz w:val="24"/>
        </w:rPr>
        <w:footnoteRef/>
      </w:r>
      <w:r w:rsidRPr="008D128C">
        <w:rPr>
          <w:sz w:val="24"/>
        </w:rPr>
        <w:t xml:space="preserve"> </w:t>
      </w:r>
      <w:r w:rsidRPr="008D128C">
        <w:rPr>
          <w:sz w:val="24"/>
        </w:rPr>
        <w:t>Шергін С. О. Трансформація взаємодій міжнародно-політичних акторів в умовах послаблення глобального лідерства США / С. О. Шергін, М. В. Фесенко // Науковий вісник Дипломатичної академії України. – 2009. – №15. – С.346–355</w:t>
      </w:r>
    </w:p>
  </w:footnote>
  <w:footnote w:id="77">
    <w:p w:rsidR="006900A8" w:rsidRPr="008A6D62" w:rsidRDefault="006900A8" w:rsidP="00D16712">
      <w:pPr>
        <w:pStyle w:val="a9"/>
        <w:ind w:firstLine="0"/>
        <w:jc w:val="both"/>
        <w:rPr>
          <w:sz w:val="24"/>
        </w:rPr>
      </w:pPr>
      <w:r w:rsidRPr="0063283B">
        <w:rPr>
          <w:rStyle w:val="ab"/>
          <w:sz w:val="24"/>
        </w:rPr>
        <w:footnoteRef/>
      </w:r>
      <w:r w:rsidRPr="0063283B">
        <w:rPr>
          <w:sz w:val="24"/>
        </w:rPr>
        <w:t xml:space="preserve">  </w:t>
      </w:r>
      <w:r w:rsidRPr="0063283B">
        <w:rPr>
          <w:sz w:val="24"/>
        </w:rPr>
        <w:t>Гладій І.Й. Регіоналізація світового ринку: євроінтеграційний аспект: Монографія // Гладій І.Й. / Економічна думка, 2006 – С.554</w:t>
      </w:r>
      <w:r>
        <w:rPr>
          <w:sz w:val="24"/>
        </w:rPr>
        <w:t xml:space="preserve"> </w:t>
      </w:r>
      <w:r>
        <w:rPr>
          <w:sz w:val="24"/>
          <w:lang w:val="en-US"/>
        </w:rPr>
        <w:t>URL</w:t>
      </w:r>
      <w:r>
        <w:rPr>
          <w:sz w:val="24"/>
        </w:rPr>
        <w:t xml:space="preserve">: </w:t>
      </w:r>
      <w:r w:rsidRPr="008A6D62">
        <w:rPr>
          <w:sz w:val="24"/>
        </w:rPr>
        <w:t>http://www.economy.nayka.com.ua/?op=1&amp;z=445</w:t>
      </w:r>
    </w:p>
  </w:footnote>
  <w:footnote w:id="78">
    <w:p w:rsidR="006900A8" w:rsidRPr="00AD0EC6" w:rsidRDefault="006900A8" w:rsidP="00D16712">
      <w:pPr>
        <w:pStyle w:val="a9"/>
        <w:ind w:firstLine="0"/>
        <w:jc w:val="both"/>
        <w:rPr>
          <w:sz w:val="24"/>
        </w:rPr>
      </w:pPr>
      <w:r w:rsidRPr="00AD0EC6">
        <w:rPr>
          <w:rStyle w:val="ab"/>
          <w:sz w:val="24"/>
        </w:rPr>
        <w:footnoteRef/>
      </w:r>
      <w:r w:rsidRPr="00AD0EC6">
        <w:rPr>
          <w:sz w:val="24"/>
        </w:rPr>
        <w:t xml:space="preserve"> </w:t>
      </w:r>
      <w:r w:rsidRPr="00AD0EC6">
        <w:rPr>
          <w:sz w:val="24"/>
        </w:rPr>
        <w:t xml:space="preserve">Кочетков В. М. Розвиток українських ТНК як фактор росту економіки країни [Текст] /В. М. Кочетков // Ефективна </w:t>
      </w:r>
      <w:r>
        <w:rPr>
          <w:sz w:val="24"/>
        </w:rPr>
        <w:t>економіка. - 2013. - №  5, URL</w:t>
      </w:r>
      <w:r w:rsidRPr="00AD0EC6">
        <w:rPr>
          <w:sz w:val="24"/>
        </w:rPr>
        <w:t>: http://www.economy.nayka.com.ua/?op=1&amp;z=2001</w:t>
      </w:r>
      <w:r>
        <w:rPr>
          <w:sz w:val="24"/>
        </w:rPr>
        <w:t xml:space="preserve"> (дата звернення 20.05.2021)</w:t>
      </w:r>
    </w:p>
  </w:footnote>
  <w:footnote w:id="79">
    <w:p w:rsidR="006900A8" w:rsidRDefault="006900A8" w:rsidP="00D16712">
      <w:pPr>
        <w:pStyle w:val="a9"/>
        <w:ind w:firstLine="0"/>
        <w:jc w:val="both"/>
      </w:pPr>
      <w:r>
        <w:rPr>
          <w:rStyle w:val="ab"/>
        </w:rPr>
        <w:footnoteRef/>
      </w:r>
      <w:r>
        <w:t xml:space="preserve"> </w:t>
      </w:r>
      <w:r w:rsidRPr="00AD0EC6">
        <w:rPr>
          <w:sz w:val="24"/>
        </w:rPr>
        <w:t>The influence of TNCs on the economies of developing countries. International bu</w:t>
      </w:r>
      <w:r>
        <w:rPr>
          <w:sz w:val="24"/>
        </w:rPr>
        <w:t>siness. - NY.: Dryden Press, 201</w:t>
      </w:r>
      <w:r w:rsidRPr="00AD0EC6">
        <w:rPr>
          <w:sz w:val="24"/>
        </w:rPr>
        <w:t>5.</w:t>
      </w:r>
    </w:p>
  </w:footnote>
  <w:footnote w:id="80">
    <w:p w:rsidR="006900A8" w:rsidRPr="00A41553" w:rsidRDefault="006900A8" w:rsidP="00A41553">
      <w:pPr>
        <w:pStyle w:val="a9"/>
        <w:ind w:firstLine="0"/>
        <w:rPr>
          <w:sz w:val="24"/>
        </w:rPr>
      </w:pPr>
      <w:r w:rsidRPr="00A41553">
        <w:rPr>
          <w:rStyle w:val="ab"/>
          <w:sz w:val="24"/>
        </w:rPr>
        <w:footnoteRef/>
      </w:r>
      <w:r w:rsidRPr="00A41553">
        <w:rPr>
          <w:sz w:val="24"/>
        </w:rPr>
        <w:t xml:space="preserve"> </w:t>
      </w:r>
      <w:r w:rsidRPr="00A41553">
        <w:rPr>
          <w:sz w:val="24"/>
        </w:rPr>
        <w:t>Dunning, J. Multinational Enterprises and</w:t>
      </w:r>
      <w:r>
        <w:rPr>
          <w:sz w:val="24"/>
        </w:rPr>
        <w:t xml:space="preserve"> the Global Economy [Text] / J. </w:t>
      </w:r>
      <w:r w:rsidRPr="00A41553">
        <w:rPr>
          <w:sz w:val="24"/>
        </w:rPr>
        <w:t>Dunning. – Massachusetts. – Addison-Wesley P</w:t>
      </w:r>
      <w:r>
        <w:rPr>
          <w:sz w:val="24"/>
        </w:rPr>
        <w:t xml:space="preserve">ublishing Company. – 1993. 112- </w:t>
      </w:r>
      <w:r w:rsidRPr="00A41553">
        <w:rPr>
          <w:sz w:val="24"/>
        </w:rPr>
        <w:t>114рр.</w:t>
      </w:r>
    </w:p>
  </w:footnote>
  <w:footnote w:id="81">
    <w:p w:rsidR="006900A8" w:rsidRPr="007474FD" w:rsidRDefault="006900A8" w:rsidP="00D16712">
      <w:pPr>
        <w:pStyle w:val="a9"/>
        <w:ind w:firstLine="0"/>
        <w:jc w:val="both"/>
        <w:rPr>
          <w:sz w:val="24"/>
        </w:rPr>
      </w:pPr>
      <w:r w:rsidRPr="007474FD">
        <w:rPr>
          <w:rStyle w:val="ab"/>
          <w:sz w:val="24"/>
        </w:rPr>
        <w:footnoteRef/>
      </w:r>
      <w:r w:rsidRPr="007474FD">
        <w:rPr>
          <w:sz w:val="24"/>
        </w:rPr>
        <w:t xml:space="preserve"> </w:t>
      </w:r>
      <w:r w:rsidRPr="007474FD">
        <w:rPr>
          <w:sz w:val="24"/>
        </w:rPr>
        <w:t>Гуляєва Н. М. Експлікація визначальних факторів типізації комерційних контрактів підприємства за неоінституціональною теорією / Н. М. Гуляєва, А. В. Охотніков // Економіка та держава. – 2013. – № 6. – С. 29- 33.</w:t>
      </w:r>
    </w:p>
  </w:footnote>
  <w:footnote w:id="82">
    <w:p w:rsidR="006900A8" w:rsidRDefault="006900A8" w:rsidP="00CA6339">
      <w:pPr>
        <w:pStyle w:val="a9"/>
        <w:ind w:firstLine="0"/>
      </w:pPr>
      <w:r w:rsidRPr="00CA6339">
        <w:rPr>
          <w:rStyle w:val="ab"/>
          <w:sz w:val="24"/>
        </w:rPr>
        <w:footnoteRef/>
      </w:r>
      <w:r w:rsidRPr="00CA6339">
        <w:rPr>
          <w:sz w:val="24"/>
        </w:rPr>
        <w:t xml:space="preserve"> </w:t>
      </w:r>
      <w:r w:rsidRPr="00CA6339">
        <w:rPr>
          <w:sz w:val="24"/>
        </w:rPr>
        <w:t>Бондарчук В. В. Транснаціональні корпорації в теорії фірми Джона Кеннета Гелбрейта / В. В. Бондарчук, А. В. Рабошук // Вісник Житомирського державного технологічного університету. Серія : Економічні науки. ‒ 2016. ‒ № 1. ‒ С. 136‒141. ‒ Режим доступу: http://nbuv.gov.ua/UJRN/Vzhdtu_econ_2016_1_19.</w:t>
      </w:r>
      <w:r w:rsidRPr="00CA6339">
        <w:rPr>
          <w:sz w:val="24"/>
        </w:rPr>
        <w:cr/>
      </w:r>
    </w:p>
  </w:footnote>
  <w:footnote w:id="83">
    <w:p w:rsidR="006900A8" w:rsidRPr="00DD1B3D" w:rsidRDefault="006900A8" w:rsidP="00D16712">
      <w:pPr>
        <w:pStyle w:val="a9"/>
        <w:ind w:firstLine="0"/>
        <w:jc w:val="both"/>
        <w:rPr>
          <w:sz w:val="24"/>
        </w:rPr>
      </w:pPr>
      <w:r w:rsidRPr="00DD1B3D">
        <w:rPr>
          <w:rStyle w:val="ab"/>
          <w:sz w:val="24"/>
        </w:rPr>
        <w:footnoteRef/>
      </w:r>
      <w:r w:rsidRPr="00DD1B3D">
        <w:rPr>
          <w:sz w:val="24"/>
        </w:rPr>
        <w:t xml:space="preserve"> </w:t>
      </w:r>
      <w:r w:rsidRPr="00DD1B3D">
        <w:rPr>
          <w:sz w:val="24"/>
        </w:rPr>
        <w:t>Rosenau J Along the Domestic-Foreign Frontier Exploring Governance in a Turbulent World Cambridge, 1997. Р. 115.</w:t>
      </w:r>
    </w:p>
  </w:footnote>
  <w:footnote w:id="84">
    <w:p w:rsidR="006900A8" w:rsidRPr="00DD1B3D" w:rsidRDefault="006900A8" w:rsidP="00D16712">
      <w:pPr>
        <w:pStyle w:val="a9"/>
        <w:ind w:firstLine="0"/>
        <w:jc w:val="both"/>
        <w:rPr>
          <w:sz w:val="24"/>
        </w:rPr>
      </w:pPr>
      <w:r w:rsidRPr="00DD1B3D">
        <w:rPr>
          <w:rStyle w:val="ab"/>
          <w:sz w:val="24"/>
        </w:rPr>
        <w:footnoteRef/>
      </w:r>
      <w:r w:rsidRPr="00DD1B3D">
        <w:rPr>
          <w:sz w:val="24"/>
        </w:rPr>
        <w:t xml:space="preserve"> </w:t>
      </w:r>
      <w:r w:rsidRPr="00DD1B3D">
        <w:rPr>
          <w:sz w:val="24"/>
        </w:rPr>
        <w:t>Лебедева М.М. Предметное поле и предметные поля мировой политики. [</w:t>
      </w:r>
      <w:r>
        <w:rPr>
          <w:sz w:val="24"/>
        </w:rPr>
        <w:t>Електронний</w:t>
      </w:r>
      <w:r w:rsidRPr="00DD1B3D">
        <w:rPr>
          <w:sz w:val="24"/>
        </w:rPr>
        <w:t xml:space="preserve"> документ] / Международные процессы. </w:t>
      </w:r>
      <w:r>
        <w:rPr>
          <w:sz w:val="24"/>
        </w:rPr>
        <w:t xml:space="preserve"> Режим доступу: </w:t>
      </w:r>
      <w:r w:rsidRPr="00DD1B3D">
        <w:rPr>
          <w:sz w:val="24"/>
        </w:rPr>
        <w:t>URL:http://www.intertrends.ru/five/008.htm</w:t>
      </w:r>
      <w:r>
        <w:rPr>
          <w:sz w:val="24"/>
        </w:rPr>
        <w:t xml:space="preserve"> (дата звернення 04.04.2021) </w:t>
      </w:r>
    </w:p>
  </w:footnote>
  <w:footnote w:id="85">
    <w:p w:rsidR="006900A8" w:rsidRPr="00E60E0F" w:rsidRDefault="006900A8" w:rsidP="00D16712">
      <w:pPr>
        <w:pStyle w:val="a9"/>
        <w:ind w:firstLine="0"/>
        <w:jc w:val="both"/>
        <w:rPr>
          <w:color w:val="FF0000"/>
          <w:sz w:val="24"/>
        </w:rPr>
      </w:pPr>
      <w:r w:rsidRPr="00DD1B3D">
        <w:rPr>
          <w:rStyle w:val="ab"/>
          <w:sz w:val="24"/>
        </w:rPr>
        <w:footnoteRef/>
      </w:r>
      <w:r w:rsidRPr="00DD1B3D">
        <w:rPr>
          <w:sz w:val="24"/>
        </w:rPr>
        <w:t xml:space="preserve"> </w:t>
      </w:r>
      <w:r w:rsidRPr="003310A6">
        <w:rPr>
          <w:sz w:val="24"/>
        </w:rPr>
        <w:t>Черешнев М.А. Государственное регулирование транснациональных корпораций как основа повышения эффективности их взаимодействия с государством // 2017. № 10-2 (145). с. 10-15. Режим доступа URL: http://bgscience.ru/lib/5644/ ( дата звернення 04.04.2021)</w:t>
      </w:r>
    </w:p>
  </w:footnote>
  <w:footnote w:id="86">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723E3D">
        <w:rPr>
          <w:sz w:val="24"/>
        </w:rPr>
        <w:t>Сетов Н.Р. Политический реализм: теория и метод. М.: Издательство Московского Университета, 2013 – 184 с</w:t>
      </w:r>
    </w:p>
  </w:footnote>
  <w:footnote w:id="87">
    <w:p w:rsidR="006900A8" w:rsidRDefault="006900A8" w:rsidP="00D16712">
      <w:pPr>
        <w:pStyle w:val="a9"/>
        <w:ind w:firstLine="0"/>
        <w:jc w:val="both"/>
      </w:pPr>
      <w:r w:rsidRPr="00723E3D">
        <w:rPr>
          <w:rStyle w:val="ab"/>
          <w:sz w:val="24"/>
        </w:rPr>
        <w:footnoteRef/>
      </w:r>
      <w:r w:rsidRPr="00723E3D">
        <w:rPr>
          <w:sz w:val="24"/>
        </w:rPr>
        <w:t xml:space="preserve"> </w:t>
      </w:r>
      <w:r w:rsidRPr="00723E3D">
        <w:rPr>
          <w:sz w:val="24"/>
        </w:rPr>
        <w:t>11.</w:t>
      </w:r>
      <w:r w:rsidRPr="00723E3D">
        <w:rPr>
          <w:sz w:val="24"/>
        </w:rPr>
        <w:tab/>
        <w:t>The influence of TNCs on the economies of developing countries. International business. - NY.: Dryden Press, 2015.</w:t>
      </w:r>
    </w:p>
  </w:footnote>
  <w:footnote w:id="88">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723E3D">
        <w:rPr>
          <w:sz w:val="24"/>
        </w:rPr>
        <w:t>Манойло О.В. Іран та США: складна гра з багатоваріантним результатом. //Національна безпека / nota bene. 2012. № 2. С. 88-95</w:t>
      </w:r>
    </w:p>
  </w:footnote>
  <w:footnote w:id="89">
    <w:p w:rsidR="006900A8" w:rsidRPr="00E60E0F" w:rsidRDefault="006900A8" w:rsidP="00D16712">
      <w:pPr>
        <w:pStyle w:val="a9"/>
        <w:ind w:firstLine="0"/>
        <w:jc w:val="both"/>
        <w:rPr>
          <w:color w:val="FF0000"/>
          <w:sz w:val="24"/>
        </w:rPr>
      </w:pPr>
      <w:r w:rsidRPr="00723E3D">
        <w:rPr>
          <w:rStyle w:val="ab"/>
          <w:sz w:val="24"/>
        </w:rPr>
        <w:footnoteRef/>
      </w:r>
      <w:r w:rsidRPr="00723E3D">
        <w:rPr>
          <w:sz w:val="24"/>
        </w:rPr>
        <w:t xml:space="preserve"> </w:t>
      </w:r>
      <w:r w:rsidRPr="005F1743">
        <w:rPr>
          <w:sz w:val="24"/>
        </w:rPr>
        <w:t>Haas R. Brain Centers and American Foreign Policy: A Policy Perspective. // US foreign policy. 2016. T. 7. № 3.URL: http://usinfo.state.gov/journals/itps/1102/ijpr/pj73haass.htm (дата звернення 04.04.2021)</w:t>
      </w:r>
    </w:p>
  </w:footnote>
  <w:footnote w:id="90">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723E3D">
        <w:rPr>
          <w:sz w:val="24"/>
        </w:rPr>
        <w:t>Donald E. Abelson. A Capitol Idea. Think Tanks &amp; US Foreign Policy. McGill-Queens University Press, 2006. 180 p</w:t>
      </w:r>
    </w:p>
  </w:footnote>
  <w:footnote w:id="91">
    <w:p w:rsidR="006900A8" w:rsidRPr="00723E3D" w:rsidRDefault="006900A8" w:rsidP="00D16712">
      <w:pPr>
        <w:pStyle w:val="a9"/>
        <w:ind w:firstLine="0"/>
        <w:jc w:val="both"/>
        <w:rPr>
          <w:sz w:val="24"/>
          <w:szCs w:val="24"/>
        </w:rPr>
      </w:pPr>
      <w:r w:rsidRPr="00723E3D">
        <w:rPr>
          <w:rStyle w:val="ab"/>
          <w:sz w:val="24"/>
        </w:rPr>
        <w:footnoteRef/>
      </w:r>
      <w:r w:rsidRPr="00723E3D">
        <w:rPr>
          <w:sz w:val="24"/>
        </w:rPr>
        <w:t xml:space="preserve"> </w:t>
      </w:r>
      <w:r w:rsidRPr="00723E3D">
        <w:rPr>
          <w:sz w:val="24"/>
          <w:szCs w:val="24"/>
        </w:rPr>
        <w:t>Транснаціональні корпорації і держава. Аналітична довідка. 2016, 2 січня. [Електронний ресурс]. URL: http://budushchee.su/p1338/ (дата звернення 04.04.2021)</w:t>
      </w:r>
    </w:p>
  </w:footnote>
  <w:footnote w:id="92">
    <w:p w:rsidR="006900A8" w:rsidRPr="00723E3D" w:rsidRDefault="006900A8" w:rsidP="00D16712">
      <w:pPr>
        <w:pStyle w:val="a9"/>
        <w:ind w:firstLine="0"/>
        <w:jc w:val="both"/>
        <w:rPr>
          <w:sz w:val="24"/>
          <w:szCs w:val="24"/>
        </w:rPr>
      </w:pPr>
      <w:r w:rsidRPr="00723E3D">
        <w:rPr>
          <w:rStyle w:val="ab"/>
          <w:sz w:val="24"/>
          <w:szCs w:val="24"/>
        </w:rPr>
        <w:footnoteRef/>
      </w:r>
      <w:r w:rsidRPr="00723E3D">
        <w:rPr>
          <w:sz w:val="24"/>
          <w:szCs w:val="24"/>
        </w:rPr>
        <w:t xml:space="preserve"> </w:t>
      </w:r>
      <w:r>
        <w:rPr>
          <w:sz w:val="24"/>
          <w:szCs w:val="24"/>
        </w:rPr>
        <w:t>Шимаи</w:t>
      </w:r>
      <w:r w:rsidRPr="00150F0C">
        <w:rPr>
          <w:sz w:val="24"/>
          <w:szCs w:val="24"/>
        </w:rPr>
        <w:t xml:space="preserve"> М. Государство</w:t>
      </w:r>
      <w:r>
        <w:rPr>
          <w:sz w:val="24"/>
          <w:szCs w:val="24"/>
        </w:rPr>
        <w:t xml:space="preserve"> и транснациональные компании. </w:t>
      </w:r>
      <w:r w:rsidRPr="00150F0C">
        <w:rPr>
          <w:sz w:val="24"/>
          <w:szCs w:val="24"/>
        </w:rPr>
        <w:t xml:space="preserve">URL: http://vasilievaa.narod.ru/10_4_99.htm </w:t>
      </w:r>
      <w:r w:rsidRPr="00723E3D">
        <w:rPr>
          <w:sz w:val="24"/>
          <w:szCs w:val="24"/>
        </w:rPr>
        <w:t>(дата звернення 04.04.2021)</w:t>
      </w:r>
    </w:p>
  </w:footnote>
  <w:footnote w:id="93">
    <w:p w:rsidR="006900A8" w:rsidRDefault="006900A8" w:rsidP="00D16712">
      <w:pPr>
        <w:pStyle w:val="a9"/>
        <w:ind w:firstLine="0"/>
        <w:jc w:val="both"/>
      </w:pPr>
      <w:r w:rsidRPr="00723E3D">
        <w:rPr>
          <w:rStyle w:val="ab"/>
          <w:sz w:val="24"/>
          <w:szCs w:val="24"/>
        </w:rPr>
        <w:footnoteRef/>
      </w:r>
      <w:r w:rsidRPr="00723E3D">
        <w:rPr>
          <w:sz w:val="24"/>
          <w:szCs w:val="24"/>
        </w:rPr>
        <w:t xml:space="preserve"> </w:t>
      </w:r>
      <w:r w:rsidRPr="00723E3D">
        <w:rPr>
          <w:sz w:val="24"/>
          <w:szCs w:val="24"/>
        </w:rPr>
        <w:t>Кусумано А., Йоффі Д.; [пер. з англ. С. Новікової Стратегії геніїв. П'ять найважливіших уроків від Білла Ґейтса, Енді Ґроува та Стіва Джобса  /]. - 3-тє вид. - Харків : Клуб Cімейного Дозвілля, 2019. - 256 с</w:t>
      </w:r>
    </w:p>
  </w:footnote>
  <w:footnote w:id="94">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150F0C">
        <w:rPr>
          <w:sz w:val="24"/>
        </w:rPr>
        <w:t>Габуев А. Корпоративные воины. // Журн. "Коммерсант Власть". 2013. №18. С. 9</w:t>
      </w:r>
    </w:p>
  </w:footnote>
  <w:footnote w:id="95">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Красавцева А.В. Роль транснациональных корпораций в мирополитических процессах глобализующегося мира. СПб, 2016</w:t>
      </w:r>
    </w:p>
  </w:footnote>
  <w:footnote w:id="96">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723E3D">
        <w:rPr>
          <w:sz w:val="24"/>
        </w:rPr>
        <w:t>Задоя А. О. Регулювання діяльності ТНК: державний рівень. Академічний огляд. 2014. № 2. С. 117-125</w:t>
      </w:r>
    </w:p>
  </w:footnote>
  <w:footnote w:id="97">
    <w:p w:rsidR="006900A8" w:rsidRPr="002875EA" w:rsidRDefault="006900A8" w:rsidP="0064445C">
      <w:pPr>
        <w:pStyle w:val="a9"/>
        <w:ind w:firstLine="0"/>
        <w:rPr>
          <w:sz w:val="24"/>
        </w:rPr>
      </w:pPr>
      <w:r w:rsidRPr="002875EA">
        <w:rPr>
          <w:rStyle w:val="ab"/>
          <w:sz w:val="24"/>
        </w:rPr>
        <w:footnoteRef/>
      </w:r>
      <w:r w:rsidRPr="002875EA">
        <w:rPr>
          <w:sz w:val="24"/>
          <w:lang w:val="en-US"/>
        </w:rPr>
        <w:t>URL</w:t>
      </w:r>
      <w:r w:rsidRPr="002875EA">
        <w:rPr>
          <w:sz w:val="24"/>
        </w:rPr>
        <w:t>:http://unterm.un.org/DGAACS/unterm.nsf/WebView/E1BA929FD35880A5852576A90070DB02?OpenDocument.</w:t>
      </w:r>
    </w:p>
  </w:footnote>
  <w:footnote w:id="98">
    <w:p w:rsidR="006900A8" w:rsidRPr="002875EA" w:rsidRDefault="006900A8" w:rsidP="0064445C">
      <w:pPr>
        <w:pStyle w:val="a9"/>
        <w:ind w:firstLine="0"/>
        <w:rPr>
          <w:sz w:val="24"/>
        </w:rPr>
      </w:pPr>
      <w:r w:rsidRPr="002875EA">
        <w:rPr>
          <w:rStyle w:val="ab"/>
          <w:sz w:val="24"/>
        </w:rPr>
        <w:footnoteRef/>
      </w:r>
      <w:r w:rsidRPr="002875EA">
        <w:rPr>
          <w:sz w:val="24"/>
        </w:rPr>
        <w:t xml:space="preserve"> </w:t>
      </w:r>
      <w:r w:rsidRPr="002875EA">
        <w:rPr>
          <w:sz w:val="24"/>
          <w:lang w:val="en-US"/>
        </w:rPr>
        <w:t>URL</w:t>
      </w:r>
      <w:r w:rsidRPr="002875EA">
        <w:rPr>
          <w:sz w:val="24"/>
        </w:rPr>
        <w:t>:http://www.webeconomy.ru/index.php?page=cat&amp;newsid=812&amp;type=news.</w:t>
      </w:r>
    </w:p>
  </w:footnote>
  <w:footnote w:id="99">
    <w:p w:rsidR="006900A8" w:rsidRPr="0064445C" w:rsidRDefault="006900A8" w:rsidP="0064445C">
      <w:pPr>
        <w:pStyle w:val="a9"/>
        <w:ind w:firstLine="0"/>
      </w:pPr>
      <w:r w:rsidRPr="002875EA">
        <w:rPr>
          <w:rStyle w:val="ab"/>
          <w:sz w:val="24"/>
        </w:rPr>
        <w:footnoteRef/>
      </w:r>
      <w:r w:rsidRPr="002875EA">
        <w:rPr>
          <w:sz w:val="24"/>
        </w:rPr>
        <w:t xml:space="preserve"> </w:t>
      </w:r>
      <w:r w:rsidRPr="002875EA">
        <w:rPr>
          <w:sz w:val="24"/>
          <w:lang w:val="en-US"/>
        </w:rPr>
        <w:t>URL</w:t>
      </w:r>
      <w:r w:rsidRPr="002875EA">
        <w:rPr>
          <w:sz w:val="24"/>
        </w:rPr>
        <w:t>:  http://zakon.rada.gov.ua/laws/show/995_077</w:t>
      </w:r>
    </w:p>
  </w:footnote>
  <w:footnote w:id="100">
    <w:p w:rsidR="006900A8" w:rsidRPr="00723E3D" w:rsidRDefault="006900A8" w:rsidP="00D16712">
      <w:pPr>
        <w:pStyle w:val="a9"/>
        <w:ind w:firstLine="0"/>
        <w:jc w:val="both"/>
        <w:rPr>
          <w:sz w:val="24"/>
        </w:rPr>
      </w:pPr>
      <w:r w:rsidRPr="00723E3D">
        <w:rPr>
          <w:rStyle w:val="ab"/>
          <w:sz w:val="24"/>
        </w:rPr>
        <w:footnoteRef/>
      </w:r>
      <w:r w:rsidRPr="00723E3D">
        <w:rPr>
          <w:sz w:val="24"/>
        </w:rPr>
        <w:t xml:space="preserve"> </w:t>
      </w:r>
      <w:r w:rsidRPr="00723E3D">
        <w:rPr>
          <w:sz w:val="24"/>
        </w:rPr>
        <w:t>Кметик Х. В. Практика міжнародного права у становленні правового регулювання діяльності транснаціональних корпорацій. Вісник Академії адвокатури України. 2009. Число 3. С. 136-143</w:t>
      </w:r>
    </w:p>
  </w:footnote>
  <w:footnote w:id="101">
    <w:p w:rsidR="006900A8" w:rsidRPr="00824216" w:rsidRDefault="006900A8" w:rsidP="00D16712">
      <w:pPr>
        <w:pStyle w:val="a9"/>
        <w:ind w:firstLine="0"/>
        <w:jc w:val="both"/>
        <w:rPr>
          <w:sz w:val="24"/>
        </w:rPr>
      </w:pPr>
      <w:r w:rsidRPr="00824216">
        <w:rPr>
          <w:rStyle w:val="ab"/>
          <w:sz w:val="24"/>
        </w:rPr>
        <w:footnoteRef/>
      </w:r>
      <w:r w:rsidRPr="00824216">
        <w:rPr>
          <w:sz w:val="24"/>
        </w:rPr>
        <w:t xml:space="preserve"> </w:t>
      </w:r>
      <w:r w:rsidRPr="00824216">
        <w:rPr>
          <w:sz w:val="24"/>
        </w:rPr>
        <w:t>Конвенція про транснаціональні корпорації Документ 997_193, чинний, поточна редакці</w:t>
      </w:r>
      <w:r>
        <w:rPr>
          <w:sz w:val="24"/>
        </w:rPr>
        <w:t>я — Редакція від 24.7</w:t>
      </w:r>
      <w:r w:rsidRPr="00824216">
        <w:rPr>
          <w:sz w:val="24"/>
        </w:rPr>
        <w:t>6.2003, підстава ‒ v0364410 URL: – http://zakon.rada.gov.ua/laws/show/997_193</w:t>
      </w:r>
      <w:r>
        <w:rPr>
          <w:sz w:val="24"/>
        </w:rPr>
        <w:t xml:space="preserve"> (Дата звернення 01.11.2021)</w:t>
      </w:r>
    </w:p>
  </w:footnote>
  <w:footnote w:id="102">
    <w:p w:rsidR="006900A8" w:rsidRPr="00723E3D" w:rsidRDefault="006900A8" w:rsidP="00D16712">
      <w:pPr>
        <w:pStyle w:val="a9"/>
        <w:ind w:firstLine="0"/>
        <w:jc w:val="both"/>
        <w:rPr>
          <w:sz w:val="24"/>
          <w:szCs w:val="24"/>
        </w:rPr>
      </w:pPr>
      <w:r w:rsidRPr="00723E3D">
        <w:rPr>
          <w:rStyle w:val="ab"/>
          <w:sz w:val="24"/>
          <w:szCs w:val="24"/>
        </w:rPr>
        <w:footnoteRef/>
      </w:r>
      <w:r w:rsidRPr="00723E3D">
        <w:rPr>
          <w:sz w:val="24"/>
          <w:szCs w:val="24"/>
        </w:rPr>
        <w:t xml:space="preserve"> </w:t>
      </w:r>
      <w:r w:rsidRPr="00723E3D">
        <w:rPr>
          <w:sz w:val="24"/>
          <w:szCs w:val="24"/>
        </w:rPr>
        <w:t xml:space="preserve">Статут ООН [Електронний ресурс] // </w:t>
      </w:r>
      <w:r w:rsidRPr="00150F0C">
        <w:rPr>
          <w:sz w:val="24"/>
          <w:szCs w:val="24"/>
          <w:lang w:val="en-US"/>
        </w:rPr>
        <w:t>UN</w:t>
      </w:r>
      <w:r w:rsidRPr="00150F0C">
        <w:rPr>
          <w:color w:val="FF0000"/>
          <w:sz w:val="24"/>
          <w:szCs w:val="24"/>
          <w:lang w:val="ru-RU"/>
        </w:rPr>
        <w:t xml:space="preserve"> </w:t>
      </w:r>
      <w:r w:rsidRPr="00723E3D">
        <w:rPr>
          <w:sz w:val="24"/>
          <w:szCs w:val="24"/>
        </w:rPr>
        <w:t>-URL: http://www.un.org/ru/charter-united-nations/index.html</w:t>
      </w:r>
      <w:r>
        <w:rPr>
          <w:sz w:val="24"/>
          <w:szCs w:val="24"/>
        </w:rPr>
        <w:t xml:space="preserve"> (дата звернення 04.04.2021)</w:t>
      </w:r>
    </w:p>
  </w:footnote>
  <w:footnote w:id="103">
    <w:p w:rsidR="006900A8" w:rsidRPr="00E60E0F" w:rsidRDefault="006900A8" w:rsidP="00D16712">
      <w:pPr>
        <w:pStyle w:val="a9"/>
        <w:ind w:firstLine="0"/>
        <w:jc w:val="both"/>
        <w:rPr>
          <w:color w:val="FF0000"/>
        </w:rPr>
      </w:pPr>
      <w:r w:rsidRPr="00723E3D">
        <w:rPr>
          <w:rStyle w:val="ab"/>
          <w:sz w:val="24"/>
          <w:szCs w:val="24"/>
        </w:rPr>
        <w:footnoteRef/>
      </w:r>
      <w:r w:rsidRPr="00723E3D">
        <w:rPr>
          <w:sz w:val="24"/>
          <w:szCs w:val="24"/>
        </w:rPr>
        <w:t xml:space="preserve"> </w:t>
      </w:r>
      <w:r w:rsidRPr="00150F0C">
        <w:rPr>
          <w:sz w:val="24"/>
          <w:szCs w:val="24"/>
        </w:rPr>
        <w:t>Draft Norms on the Responsibilities of Transnational Corporations and Other Business Enterprises with Regard to Human Rights, UN Economic and Social Council of 26 August 2003, available online at http://hrlibrary.umn.edu/undocs/businessresponsibilities2002.html (дата звернення 04.04.2021)</w:t>
      </w:r>
    </w:p>
  </w:footnote>
  <w:footnote w:id="104">
    <w:p w:rsidR="006900A8" w:rsidRPr="008D128C" w:rsidRDefault="006900A8" w:rsidP="00D16712">
      <w:pPr>
        <w:pStyle w:val="a9"/>
        <w:ind w:firstLine="0"/>
        <w:jc w:val="both"/>
        <w:rPr>
          <w:sz w:val="24"/>
        </w:rPr>
      </w:pPr>
      <w:r w:rsidRPr="008D128C">
        <w:rPr>
          <w:rStyle w:val="ab"/>
          <w:sz w:val="24"/>
        </w:rPr>
        <w:footnoteRef/>
      </w:r>
      <w:r w:rsidRPr="008D128C">
        <w:rPr>
          <w:sz w:val="24"/>
        </w:rPr>
        <w:t xml:space="preserve"> </w:t>
      </w:r>
      <w:r w:rsidRPr="008D128C">
        <w:rPr>
          <w:sz w:val="24"/>
        </w:rPr>
        <w:t>Корогодова О.О. Напрями інвестиційної активності транснаціональних компаній / О.О. Корогодова, Я.О. Балаба, І.І. Сорокін // Бізнес Інформ. ‒ 2014. ‒ № 7. ‒ С. 77‒81. ‒ Режим доступу: http:// nbuv.gov.ua/ UJRN/binf_2014_7_15.</w:t>
      </w:r>
    </w:p>
  </w:footnote>
  <w:footnote w:id="105">
    <w:p w:rsidR="006900A8" w:rsidRPr="00B457DF" w:rsidRDefault="006900A8" w:rsidP="00D16712">
      <w:pPr>
        <w:pStyle w:val="a9"/>
        <w:ind w:firstLine="0"/>
        <w:rPr>
          <w:sz w:val="24"/>
        </w:rPr>
      </w:pPr>
      <w:r w:rsidRPr="00B457DF">
        <w:rPr>
          <w:rStyle w:val="ab"/>
          <w:sz w:val="24"/>
        </w:rPr>
        <w:footnoteRef/>
      </w:r>
      <w:r w:rsidRPr="00B457DF">
        <w:rPr>
          <w:sz w:val="24"/>
        </w:rPr>
        <w:t xml:space="preserve"> </w:t>
      </w:r>
      <w:r w:rsidRPr="00B457DF">
        <w:rPr>
          <w:sz w:val="24"/>
        </w:rPr>
        <w:t>Трансформації в глобальній економіці та Україна : – Чернів. торг.-ек. ін.-т КНТЕУ. – Чернівці : Друк Арт, 2014. – 416 с</w:t>
      </w:r>
    </w:p>
  </w:footnote>
  <w:footnote w:id="106">
    <w:p w:rsidR="006900A8" w:rsidRPr="00E60E0F" w:rsidRDefault="006900A8" w:rsidP="00D16712">
      <w:pPr>
        <w:pStyle w:val="a9"/>
        <w:ind w:firstLine="0"/>
        <w:jc w:val="both"/>
        <w:rPr>
          <w:color w:val="FF0000"/>
          <w:sz w:val="24"/>
        </w:rPr>
      </w:pPr>
      <w:r w:rsidRPr="00A7751F">
        <w:rPr>
          <w:rStyle w:val="ab"/>
          <w:sz w:val="24"/>
        </w:rPr>
        <w:footnoteRef/>
      </w:r>
      <w:r w:rsidRPr="00A7751F">
        <w:rPr>
          <w:sz w:val="24"/>
        </w:rPr>
        <w:t xml:space="preserve"> </w:t>
      </w:r>
      <w:r w:rsidRPr="00E401F2">
        <w:rPr>
          <w:sz w:val="24"/>
        </w:rPr>
        <w:t>Beck W. What is globalization? Mistakes of globalism - responses to globalization</w:t>
      </w:r>
      <w:r w:rsidRPr="00E401F2">
        <w:rPr>
          <w:sz w:val="24"/>
          <w:lang w:val="en-US"/>
        </w:rPr>
        <w:t xml:space="preserve">/ </w:t>
      </w:r>
      <w:r w:rsidRPr="00E401F2">
        <w:rPr>
          <w:sz w:val="24"/>
        </w:rPr>
        <w:t>M., 2001. 304 p.</w:t>
      </w:r>
      <w:r>
        <w:rPr>
          <w:sz w:val="24"/>
          <w:lang w:val="ru-RU"/>
        </w:rPr>
        <w:t>-</w:t>
      </w:r>
      <w:r w:rsidRPr="006643E8">
        <w:rPr>
          <w:rFonts w:cs="Times New Roman"/>
          <w:szCs w:val="28"/>
        </w:rPr>
        <w:t xml:space="preserve"> </w:t>
      </w:r>
      <w:r w:rsidRPr="006643E8">
        <w:rPr>
          <w:rFonts w:cs="Times New Roman"/>
          <w:sz w:val="24"/>
          <w:szCs w:val="28"/>
        </w:rPr>
        <w:t>п</w:t>
      </w:r>
      <w:r w:rsidRPr="006643E8">
        <w:rPr>
          <w:rFonts w:cs="Times New Roman"/>
          <w:sz w:val="24"/>
          <w:szCs w:val="28"/>
          <w:lang w:val="ru-RU"/>
        </w:rPr>
        <w:t>еревод</w:t>
      </w:r>
      <w:r w:rsidRPr="006643E8">
        <w:rPr>
          <w:rFonts w:cs="Times New Roman"/>
          <w:sz w:val="24"/>
          <w:szCs w:val="28"/>
        </w:rPr>
        <w:t xml:space="preserve"> А. Григор</w:t>
      </w:r>
      <w:r w:rsidRPr="006643E8">
        <w:rPr>
          <w:rFonts w:cs="Times New Roman"/>
          <w:sz w:val="24"/>
          <w:szCs w:val="28"/>
          <w:lang w:val="ru-RU"/>
        </w:rPr>
        <w:t>ьева</w:t>
      </w:r>
      <w:r w:rsidRPr="006643E8">
        <w:rPr>
          <w:rFonts w:cs="Times New Roman"/>
          <w:sz w:val="24"/>
          <w:szCs w:val="28"/>
        </w:rPr>
        <w:t xml:space="preserve"> </w:t>
      </w:r>
      <w:r w:rsidRPr="006643E8">
        <w:rPr>
          <w:rFonts w:cs="Times New Roman"/>
          <w:sz w:val="24"/>
          <w:szCs w:val="28"/>
          <w:lang w:val="ru-RU"/>
        </w:rPr>
        <w:t>и</w:t>
      </w:r>
      <w:r w:rsidRPr="006643E8">
        <w:rPr>
          <w:rFonts w:cs="Times New Roman"/>
          <w:sz w:val="24"/>
          <w:szCs w:val="28"/>
        </w:rPr>
        <w:t xml:space="preserve"> В. Седельника; </w:t>
      </w:r>
      <w:r w:rsidRPr="006643E8">
        <w:rPr>
          <w:rFonts w:cs="Times New Roman"/>
          <w:sz w:val="24"/>
          <w:szCs w:val="28"/>
          <w:lang w:val="ru-RU"/>
        </w:rPr>
        <w:t>общ</w:t>
      </w:r>
      <w:r w:rsidRPr="006643E8">
        <w:rPr>
          <w:rFonts w:cs="Times New Roman"/>
          <w:sz w:val="24"/>
          <w:szCs w:val="28"/>
        </w:rPr>
        <w:t xml:space="preserve">. ред. </w:t>
      </w:r>
      <w:proofErr w:type="gramStart"/>
      <w:r w:rsidRPr="006643E8">
        <w:rPr>
          <w:rFonts w:cs="Times New Roman"/>
          <w:sz w:val="24"/>
          <w:szCs w:val="28"/>
          <w:lang w:val="ru-RU"/>
        </w:rPr>
        <w:t>и</w:t>
      </w:r>
      <w:proofErr w:type="gramEnd"/>
      <w:r w:rsidRPr="006643E8">
        <w:rPr>
          <w:rFonts w:cs="Times New Roman"/>
          <w:sz w:val="24"/>
          <w:szCs w:val="28"/>
        </w:rPr>
        <w:t xml:space="preserve"> </w:t>
      </w:r>
      <w:r w:rsidRPr="006643E8">
        <w:rPr>
          <w:rFonts w:cs="Times New Roman"/>
          <w:sz w:val="24"/>
          <w:szCs w:val="28"/>
          <w:lang w:val="ru-RU"/>
        </w:rPr>
        <w:t>послеслов</w:t>
      </w:r>
      <w:r w:rsidRPr="006643E8">
        <w:rPr>
          <w:rFonts w:cs="Times New Roman"/>
          <w:sz w:val="24"/>
          <w:szCs w:val="28"/>
        </w:rPr>
        <w:t>. А. Филиппова. М., 2001. 304 с.</w:t>
      </w:r>
    </w:p>
  </w:footnote>
  <w:footnote w:id="107">
    <w:p w:rsidR="006900A8" w:rsidRPr="00E401F2" w:rsidRDefault="006900A8" w:rsidP="00D16712">
      <w:pPr>
        <w:pStyle w:val="a9"/>
        <w:ind w:firstLine="0"/>
        <w:jc w:val="both"/>
        <w:rPr>
          <w:color w:val="FF0000"/>
          <w:sz w:val="24"/>
        </w:rPr>
      </w:pPr>
      <w:r w:rsidRPr="00E401F2">
        <w:rPr>
          <w:rStyle w:val="ab"/>
          <w:sz w:val="24"/>
        </w:rPr>
        <w:footnoteRef/>
      </w:r>
      <w:r w:rsidRPr="00E401F2">
        <w:rPr>
          <w:sz w:val="24"/>
        </w:rPr>
        <w:t xml:space="preserve"> </w:t>
      </w:r>
      <w:r w:rsidRPr="00E401F2">
        <w:rPr>
          <w:sz w:val="24"/>
        </w:rPr>
        <w:t>Bourdieu P. Sociology of politics</w:t>
      </w:r>
      <w:r>
        <w:rPr>
          <w:sz w:val="24"/>
        </w:rPr>
        <w:t>: перевод с фр. / Упоряд., общ</w:t>
      </w:r>
      <w:r w:rsidRPr="00E401F2">
        <w:rPr>
          <w:sz w:val="24"/>
        </w:rPr>
        <w:t>. ред. и переди</w:t>
      </w:r>
      <w:r>
        <w:rPr>
          <w:sz w:val="24"/>
        </w:rPr>
        <w:t>сл. Н.А. Шматко. M., 1993. 336 с.</w:t>
      </w:r>
    </w:p>
  </w:footnote>
  <w:footnote w:id="108">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Цыганков П.А. Негосударственные участники мировой политики // Обозреватель-Observer. 2013. № 9. С. 5.</w:t>
      </w:r>
    </w:p>
  </w:footnote>
  <w:footnote w:id="109">
    <w:p w:rsidR="006900A8" w:rsidRDefault="006900A8" w:rsidP="00D16712">
      <w:pPr>
        <w:pStyle w:val="a9"/>
        <w:ind w:firstLine="0"/>
        <w:jc w:val="both"/>
      </w:pPr>
      <w:r w:rsidRPr="00A7751F">
        <w:rPr>
          <w:rStyle w:val="ab"/>
          <w:sz w:val="24"/>
        </w:rPr>
        <w:footnoteRef/>
      </w:r>
      <w:r w:rsidRPr="00A7751F">
        <w:rPr>
          <w:sz w:val="24"/>
        </w:rPr>
        <w:t xml:space="preserve"> </w:t>
      </w:r>
      <w:r w:rsidRPr="00A7751F">
        <w:rPr>
          <w:sz w:val="24"/>
        </w:rPr>
        <w:t>Nye Jr., J.S. The Paradox of the American Power: Why the World's Only Superpower Can't Go it Alone. Oxford: Oxford University Press, 2018. Р. 39</w:t>
      </w:r>
    </w:p>
  </w:footnote>
  <w:footnote w:id="110">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Barry B. Capitalists rule OK? Some puzzles about power// Politics, Philosophy&amp;Economics. Vol.1. N2. 2002. P. 177</w:t>
      </w:r>
    </w:p>
  </w:footnote>
  <w:footnote w:id="111">
    <w:p w:rsidR="006900A8" w:rsidRPr="00E60E0F" w:rsidRDefault="006900A8" w:rsidP="00D16712">
      <w:pPr>
        <w:pStyle w:val="a9"/>
        <w:ind w:firstLine="0"/>
        <w:jc w:val="both"/>
        <w:rPr>
          <w:color w:val="FF0000"/>
          <w:sz w:val="24"/>
        </w:rPr>
      </w:pPr>
      <w:r w:rsidRPr="00E401F2">
        <w:rPr>
          <w:rStyle w:val="ab"/>
          <w:sz w:val="24"/>
        </w:rPr>
        <w:footnoteRef/>
      </w:r>
      <w:r w:rsidRPr="00E401F2">
        <w:rPr>
          <w:sz w:val="24"/>
        </w:rPr>
        <w:t xml:space="preserve"> </w:t>
      </w:r>
      <w:r w:rsidRPr="00E401F2">
        <w:rPr>
          <w:sz w:val="24"/>
        </w:rPr>
        <w:t>Бычкова А.Ю. Транснациональные корпорации: новый фактор мировой политики / А.Ю. Бычкова. - Режим доступу: http://ipages.ru/?ref_item_id=4848 (дата звернення 04.04.2021)</w:t>
      </w:r>
    </w:p>
  </w:footnote>
  <w:footnote w:id="112">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Самофалов У. Глобальний виклик транснаціональних корпорацій / Володимир Самофалов [Електронний ресурс]. – Режим доступу: http://gazeta.zn.ua/ECONOMICS/globalnyy_vyzov_transnatsionalnyh_korporatsiy.html</w:t>
      </w:r>
      <w:r>
        <w:rPr>
          <w:sz w:val="24"/>
        </w:rPr>
        <w:t xml:space="preserve"> (дата звернення 04.04.2021)</w:t>
      </w:r>
    </w:p>
  </w:footnote>
  <w:footnote w:id="113">
    <w:p w:rsidR="006900A8" w:rsidRPr="00A7751F" w:rsidRDefault="006900A8" w:rsidP="00D16712">
      <w:pPr>
        <w:pStyle w:val="a9"/>
        <w:ind w:firstLine="0"/>
        <w:jc w:val="both"/>
        <w:rPr>
          <w:sz w:val="24"/>
        </w:rPr>
      </w:pPr>
      <w:r w:rsidRPr="00A7751F">
        <w:rPr>
          <w:rStyle w:val="ab"/>
          <w:sz w:val="24"/>
        </w:rPr>
        <w:footnoteRef/>
      </w:r>
      <w:r>
        <w:rPr>
          <w:sz w:val="24"/>
        </w:rPr>
        <w:t xml:space="preserve"> </w:t>
      </w:r>
      <w:r w:rsidRPr="00A7751F">
        <w:rPr>
          <w:sz w:val="24"/>
        </w:rPr>
        <w:t>Колодійчук А. В. Транснаціональні корпорації в таблицях і схемах т ; Київ. нац. торг.-екон. ун-т, Ужгород. торг.-екон. ін-т. - Львів : АТБ, 2020. - 181 с</w:t>
      </w:r>
    </w:p>
  </w:footnote>
  <w:footnote w:id="114">
    <w:p w:rsidR="006900A8" w:rsidRPr="00E60E0F" w:rsidRDefault="006900A8" w:rsidP="00D16712">
      <w:pPr>
        <w:pStyle w:val="a9"/>
        <w:ind w:firstLine="0"/>
        <w:jc w:val="both"/>
        <w:rPr>
          <w:color w:val="FF0000"/>
          <w:sz w:val="24"/>
        </w:rPr>
      </w:pPr>
      <w:r w:rsidRPr="00E401F2">
        <w:rPr>
          <w:rStyle w:val="ab"/>
          <w:sz w:val="24"/>
        </w:rPr>
        <w:footnoteRef/>
      </w:r>
      <w:r w:rsidRPr="00E401F2">
        <w:rPr>
          <w:sz w:val="24"/>
        </w:rPr>
        <w:t xml:space="preserve"> </w:t>
      </w:r>
      <w:r w:rsidRPr="00E401F2">
        <w:rPr>
          <w:sz w:val="24"/>
        </w:rPr>
        <w:t>Бузгалин А. В. Альтерглобализм: в поисках положительной альтернативы новой империи. Возраст глобализации. 2018. Выпуск №1. С. 120–127</w:t>
      </w:r>
    </w:p>
  </w:footnote>
  <w:footnote w:id="115">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Фельдман П.Я. Геополитический клиентелизм в международных отношениях: стратегия и тактика Запада. // Международные отношения. – 2014. – № 2. – С. 189-193. DOI: 10.7256/2305-560X.2014.2.11365 С. 191.</w:t>
      </w:r>
    </w:p>
  </w:footnote>
  <w:footnote w:id="116">
    <w:p w:rsidR="006900A8" w:rsidRPr="00E60E0F" w:rsidRDefault="006900A8" w:rsidP="00D16712">
      <w:pPr>
        <w:pStyle w:val="a9"/>
        <w:ind w:firstLine="0"/>
        <w:jc w:val="both"/>
        <w:rPr>
          <w:color w:val="FF0000"/>
          <w:sz w:val="24"/>
        </w:rPr>
      </w:pPr>
      <w:r w:rsidRPr="00E401F2">
        <w:rPr>
          <w:rStyle w:val="ab"/>
          <w:sz w:val="24"/>
        </w:rPr>
        <w:footnoteRef/>
      </w:r>
      <w:r w:rsidRPr="00E401F2">
        <w:rPr>
          <w:sz w:val="24"/>
        </w:rPr>
        <w:t xml:space="preserve"> </w:t>
      </w:r>
      <w:r w:rsidRPr="00E401F2">
        <w:rPr>
          <w:sz w:val="24"/>
        </w:rPr>
        <w:t>United Nations Convention on Trade and Development (UNCTAD) [Електронний ресурс] Режим доступу: URL: http: //www.un.org/ru/development/surveys/trade.shtml (дата звернення 04.04.2021)</w:t>
      </w:r>
    </w:p>
  </w:footnote>
  <w:footnote w:id="117">
    <w:p w:rsidR="006900A8" w:rsidRDefault="006900A8" w:rsidP="00D16712">
      <w:pPr>
        <w:pStyle w:val="a9"/>
        <w:ind w:firstLine="0"/>
        <w:jc w:val="both"/>
      </w:pPr>
      <w:r w:rsidRPr="00A7751F">
        <w:rPr>
          <w:rStyle w:val="ab"/>
          <w:sz w:val="24"/>
        </w:rPr>
        <w:footnoteRef/>
      </w:r>
      <w:r w:rsidRPr="00A7751F">
        <w:rPr>
          <w:sz w:val="24"/>
        </w:rPr>
        <w:t xml:space="preserve"> </w:t>
      </w:r>
      <w:r w:rsidRPr="00A7751F">
        <w:rPr>
          <w:sz w:val="24"/>
        </w:rPr>
        <w:t>Терехов Є.М., Прокопенко О.В. Вплив транснаціональних корпорацій на розвиток національних економічних систем // Вісник Сумського державного університету: Сер. “Економіка”. - 2010. - № 1</w:t>
      </w:r>
    </w:p>
  </w:footnote>
  <w:footnote w:id="118">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Andia T., Chorev N. Making knowledge legitimate: transnational advocacy networks' campaigns against tobacco, infant formula and pharmaceuticals // Global Networks. - 2017. - Vol.17. - Issue 2. - pp.255-280.</w:t>
      </w:r>
    </w:p>
  </w:footnote>
  <w:footnote w:id="119">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Huff M., Lee Roth A. Censored 2016: The Top Censored Stories and Media Analysis of 2014-2015. Seven Stories Press. 2015. - 352 p.</w:t>
      </w:r>
    </w:p>
  </w:footnote>
  <w:footnote w:id="120">
    <w:p w:rsidR="006900A8" w:rsidRPr="00A7751F" w:rsidRDefault="006900A8" w:rsidP="00D16712">
      <w:pPr>
        <w:pStyle w:val="a9"/>
        <w:ind w:firstLine="0"/>
        <w:jc w:val="both"/>
        <w:rPr>
          <w:sz w:val="24"/>
        </w:rPr>
      </w:pPr>
      <w:r w:rsidRPr="00A7751F">
        <w:rPr>
          <w:rStyle w:val="ab"/>
          <w:sz w:val="24"/>
        </w:rPr>
        <w:footnoteRef/>
      </w:r>
      <w:r w:rsidRPr="00A7751F">
        <w:rPr>
          <w:sz w:val="24"/>
        </w:rPr>
        <w:t xml:space="preserve"> </w:t>
      </w:r>
      <w:r w:rsidRPr="00A7751F">
        <w:rPr>
          <w:sz w:val="24"/>
        </w:rPr>
        <w:t>Rosenau James N. Turbulence in World Politics: A Theory of Change andContinuity. Princeton: Princeton University Press, 1990</w:t>
      </w:r>
    </w:p>
  </w:footnote>
  <w:footnote w:id="121">
    <w:p w:rsidR="006900A8" w:rsidRPr="00EC1D8D" w:rsidRDefault="006900A8" w:rsidP="00D16712">
      <w:pPr>
        <w:pStyle w:val="a9"/>
        <w:ind w:firstLine="0"/>
        <w:jc w:val="both"/>
        <w:rPr>
          <w:sz w:val="24"/>
        </w:rPr>
      </w:pPr>
      <w:r w:rsidRPr="00EC1D8D">
        <w:rPr>
          <w:rStyle w:val="ab"/>
          <w:sz w:val="24"/>
        </w:rPr>
        <w:footnoteRef/>
      </w:r>
      <w:r w:rsidRPr="00EC1D8D">
        <w:rPr>
          <w:sz w:val="24"/>
        </w:rPr>
        <w:t xml:space="preserve"> </w:t>
      </w:r>
      <w:r w:rsidRPr="00EC1D8D">
        <w:rPr>
          <w:sz w:val="24"/>
        </w:rPr>
        <w:t>Stiglitz, J.E., 2007. Multinational corporations: balancing rights and responsibilities. American Society of International Law Proceedings 101, 3–60</w:t>
      </w:r>
    </w:p>
  </w:footnote>
  <w:footnote w:id="122">
    <w:p w:rsidR="006900A8" w:rsidRPr="00A06407" w:rsidRDefault="006900A8" w:rsidP="00D16712">
      <w:pPr>
        <w:pStyle w:val="a9"/>
        <w:ind w:firstLine="0"/>
        <w:jc w:val="both"/>
        <w:rPr>
          <w:sz w:val="24"/>
        </w:rPr>
      </w:pPr>
      <w:r w:rsidRPr="00A06407">
        <w:rPr>
          <w:rStyle w:val="ab"/>
          <w:sz w:val="24"/>
        </w:rPr>
        <w:footnoteRef/>
      </w:r>
      <w:r w:rsidRPr="00A06407">
        <w:rPr>
          <w:sz w:val="24"/>
        </w:rPr>
        <w:t xml:space="preserve"> </w:t>
      </w:r>
      <w:r w:rsidRPr="00A06407">
        <w:rPr>
          <w:sz w:val="24"/>
        </w:rPr>
        <w:t>Sornarajah, M., 2010. The International Law on Foreign Investment, third ed. Cambridge University Press, Cambridge.</w:t>
      </w:r>
    </w:p>
  </w:footnote>
  <w:footnote w:id="123">
    <w:p w:rsidR="006900A8" w:rsidRPr="00A06407" w:rsidRDefault="006900A8" w:rsidP="00D16712">
      <w:pPr>
        <w:pStyle w:val="a9"/>
        <w:ind w:firstLine="0"/>
        <w:jc w:val="both"/>
        <w:rPr>
          <w:sz w:val="24"/>
        </w:rPr>
      </w:pPr>
      <w:r w:rsidRPr="00A06407">
        <w:rPr>
          <w:rStyle w:val="ab"/>
          <w:sz w:val="24"/>
        </w:rPr>
        <w:footnoteRef/>
      </w:r>
      <w:r w:rsidRPr="00A06407">
        <w:rPr>
          <w:sz w:val="24"/>
        </w:rPr>
        <w:t xml:space="preserve"> </w:t>
      </w:r>
      <w:r w:rsidRPr="00A06407">
        <w:rPr>
          <w:sz w:val="24"/>
        </w:rPr>
        <w:t>Oshionebo, E., 2009. Regulating Transnational Corporations in Domestic and International Regimes: An African Case Study. University of Toronto Press, Toronto</w:t>
      </w:r>
    </w:p>
  </w:footnote>
  <w:footnote w:id="124">
    <w:p w:rsidR="006900A8" w:rsidRPr="00A06407" w:rsidRDefault="006900A8" w:rsidP="00D16712">
      <w:pPr>
        <w:pStyle w:val="a9"/>
        <w:ind w:firstLine="0"/>
        <w:jc w:val="both"/>
        <w:rPr>
          <w:sz w:val="24"/>
        </w:rPr>
      </w:pPr>
      <w:r w:rsidRPr="00A06407">
        <w:rPr>
          <w:rStyle w:val="ab"/>
          <w:sz w:val="24"/>
        </w:rPr>
        <w:footnoteRef/>
      </w:r>
      <w:r w:rsidRPr="00A06407">
        <w:rPr>
          <w:sz w:val="24"/>
        </w:rPr>
        <w:t xml:space="preserve"> </w:t>
      </w:r>
      <w:r w:rsidRPr="00A06407">
        <w:rPr>
          <w:sz w:val="24"/>
        </w:rPr>
        <w:t>Oshionebo, E., 2010. Stabilization clauses in natural resource extraction contracts: legal, economic and social implications for developing countries. In: Asper Review of International Business and Trade Law, vol. 10, pp. 1–33</w:t>
      </w:r>
    </w:p>
  </w:footnote>
  <w:footnote w:id="125">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Cuerva-Cazurra A. Corruption in international business // Journal of World Business. - 2016. - Vol. 51. - pp.35-49.</w:t>
      </w:r>
    </w:p>
  </w:footnote>
  <w:footnote w:id="126">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Deng P., Yang X., Wang L., Doyle B. Chinese Investment in Advanced Economies: Opportunities and Challenges // Thunderbird International Business Review - 2017. - Vol.59. - No.4. - pp.461-471.</w:t>
      </w:r>
    </w:p>
  </w:footnote>
  <w:footnote w:id="127">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Pierce, David (May 21, 2013). "The all-seeing Kinect: tracking my face, arms, body and heart on the Xbox One". The Verge. Vox Media. Archived from the original on June 7, 2013. Retrieved May 28, 2013</w:t>
      </w:r>
    </w:p>
  </w:footnote>
  <w:footnote w:id="128">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Ibid</w:t>
      </w:r>
    </w:p>
  </w:footnote>
  <w:footnote w:id="129">
    <w:p w:rsidR="006900A8" w:rsidRPr="00B00345" w:rsidRDefault="006900A8" w:rsidP="00D16712">
      <w:pPr>
        <w:pStyle w:val="a9"/>
        <w:ind w:firstLine="0"/>
        <w:jc w:val="both"/>
        <w:rPr>
          <w:sz w:val="24"/>
        </w:rPr>
      </w:pPr>
      <w:r w:rsidRPr="00B00345">
        <w:rPr>
          <w:rStyle w:val="ab"/>
          <w:sz w:val="24"/>
        </w:rPr>
        <w:footnoteRef/>
      </w:r>
      <w:r w:rsidRPr="00B00345">
        <w:rPr>
          <w:sz w:val="24"/>
        </w:rPr>
        <w:t xml:space="preserve"> </w:t>
      </w:r>
      <w:r w:rsidRPr="00B00345">
        <w:rPr>
          <w:sz w:val="24"/>
        </w:rPr>
        <w:t>https://news.microsoft.com/india-visit-2020/ (дата звернення 10.06.2021)</w:t>
      </w:r>
    </w:p>
  </w:footnote>
  <w:footnote w:id="130">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Hazenberg J. Transnational Corporations and Human Rights Duties: Perfect and Imperfect // Human Rights Review. - 2016. - Vol.17. - Issue 4. - pp.479-500.</w:t>
      </w:r>
    </w:p>
  </w:footnote>
  <w:footnote w:id="131">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Homutenko L., Chalaya Y. International Journal of Sustainable Development, , 2014.</w:t>
      </w:r>
    </w:p>
  </w:footnote>
  <w:footnote w:id="132">
    <w:p w:rsidR="006900A8" w:rsidRPr="008058C3" w:rsidRDefault="006900A8" w:rsidP="00D16712">
      <w:pPr>
        <w:pStyle w:val="a9"/>
        <w:ind w:firstLine="0"/>
        <w:jc w:val="both"/>
        <w:rPr>
          <w:sz w:val="24"/>
        </w:rPr>
      </w:pPr>
      <w:r w:rsidRPr="008058C3">
        <w:rPr>
          <w:rStyle w:val="ab"/>
          <w:sz w:val="24"/>
        </w:rPr>
        <w:footnoteRef/>
      </w:r>
      <w:r w:rsidRPr="008058C3">
        <w:rPr>
          <w:sz w:val="24"/>
        </w:rPr>
        <w:t xml:space="preserve"> </w:t>
      </w:r>
      <w:r w:rsidRPr="008058C3">
        <w:rPr>
          <w:sz w:val="24"/>
        </w:rPr>
        <w:t>Nasiritousi N., Hjerpe M., Bäckstrand K. Normative arguments for non-state actor participation in international policymaking processes: Functionalism, neocorporatism or democratic pluralism? // European Journal of International Relations. - 2016. - Vol.22. - No.4. - pp.920-943.</w:t>
      </w:r>
    </w:p>
  </w:footnote>
  <w:footnote w:id="133">
    <w:p w:rsidR="006900A8" w:rsidRPr="00EE6E92" w:rsidRDefault="006900A8" w:rsidP="00D16712">
      <w:pPr>
        <w:pStyle w:val="a9"/>
        <w:ind w:firstLine="0"/>
        <w:jc w:val="both"/>
        <w:rPr>
          <w:sz w:val="24"/>
        </w:rPr>
      </w:pPr>
      <w:r w:rsidRPr="00EE6E92">
        <w:rPr>
          <w:rStyle w:val="ab"/>
          <w:sz w:val="24"/>
        </w:rPr>
        <w:footnoteRef/>
      </w:r>
      <w:r w:rsidRPr="00EE6E92">
        <w:rPr>
          <w:sz w:val="24"/>
        </w:rPr>
        <w:t xml:space="preserve"> </w:t>
      </w:r>
      <w:r w:rsidRPr="00EE6E92">
        <w:rPr>
          <w:sz w:val="24"/>
        </w:rPr>
        <w:t>Boddewyn J.J., International business-government relations research 19452015: Concepts, typologies, theories and methodologies // Journal of World Business. - 2016. - Vol.51. - Issue 1. - pp.10-22.</w:t>
      </w:r>
    </w:p>
  </w:footnote>
  <w:footnote w:id="134">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Chaudhari, Amrit. "Greenpeace, Nestlé and the Palm Oil Controversy: Social Media Driving Change?" Greenpeace, Nestlé and the Palm Oil Controversy: Social Media Driving Change? (2011): n. pag. ICMR IBS Center for Management Research, 2011.</w:t>
      </w:r>
    </w:p>
  </w:footnote>
  <w:footnote w:id="135">
    <w:p w:rsidR="006900A8" w:rsidRPr="009E29FF" w:rsidRDefault="006900A8" w:rsidP="00D16712">
      <w:pPr>
        <w:pStyle w:val="a9"/>
        <w:ind w:firstLine="0"/>
        <w:jc w:val="both"/>
        <w:rPr>
          <w:color w:val="FF0000"/>
          <w:sz w:val="24"/>
        </w:rPr>
      </w:pPr>
      <w:r w:rsidRPr="00E401F2">
        <w:rPr>
          <w:rStyle w:val="ab"/>
          <w:sz w:val="24"/>
        </w:rPr>
        <w:footnoteRef/>
      </w:r>
      <w:r w:rsidRPr="00E401F2">
        <w:rPr>
          <w:sz w:val="24"/>
        </w:rPr>
        <w:t xml:space="preserve"> </w:t>
      </w:r>
      <w:r w:rsidRPr="00E401F2">
        <w:rPr>
          <w:sz w:val="24"/>
          <w:lang w:val="en-US"/>
        </w:rPr>
        <w:t>Statista</w:t>
      </w:r>
      <w:r w:rsidRPr="00E401F2">
        <w:rPr>
          <w:sz w:val="24"/>
        </w:rPr>
        <w:t xml:space="preserve">. </w:t>
      </w:r>
      <w:r w:rsidRPr="00E401F2">
        <w:rPr>
          <w:sz w:val="24"/>
          <w:lang w:val="en-US"/>
        </w:rPr>
        <w:t>The statistic portal on market data.</w:t>
      </w:r>
      <w:r w:rsidRPr="00E401F2">
        <w:rPr>
          <w:sz w:val="24"/>
        </w:rPr>
        <w:t xml:space="preserve"> </w:t>
      </w:r>
      <w:r w:rsidRPr="00E401F2">
        <w:rPr>
          <w:sz w:val="24"/>
        </w:rPr>
        <w:t>Режим доступу : https://www.statista.com/aboutus/ (дата звернення 10.06.2021)</w:t>
      </w:r>
    </w:p>
  </w:footnote>
  <w:footnote w:id="136">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R. Aldaco, D. Hoehn, J. Laso, M. Margallo, J. Ruiz-Salmón, J. Cristobal, R. Kahhat, P. Villanueva-Rey, A. Bala, L. Batlle-Bayer, P. Fullana-i-Palmer, A. Irabien, I. Vazquez-Rowe, Food waste management during the COVID-19 outbreak: a holistic climate, economic and nutritional approach. Sci. Total Environ., 742 (2020), p. 140524,.</w:t>
      </w:r>
    </w:p>
  </w:footnote>
  <w:footnote w:id="137">
    <w:p w:rsidR="006900A8" w:rsidRPr="00506099" w:rsidRDefault="006900A8" w:rsidP="00D16712">
      <w:pPr>
        <w:pStyle w:val="a9"/>
        <w:ind w:firstLine="0"/>
        <w:jc w:val="both"/>
        <w:rPr>
          <w:sz w:val="24"/>
        </w:rPr>
      </w:pPr>
      <w:r w:rsidRPr="00506099">
        <w:rPr>
          <w:rStyle w:val="ab"/>
          <w:sz w:val="24"/>
        </w:rPr>
        <w:footnoteRef/>
      </w:r>
      <w:r w:rsidRPr="00506099">
        <w:rPr>
          <w:sz w:val="24"/>
        </w:rPr>
        <w:t xml:space="preserve"> </w:t>
      </w:r>
      <w:r w:rsidRPr="00946211">
        <w:rPr>
          <w:sz w:val="24"/>
          <w:lang w:val="fr-FR"/>
        </w:rPr>
        <w:t>Exchange4Media URL</w:t>
      </w:r>
      <w:r w:rsidRPr="00506099">
        <w:rPr>
          <w:sz w:val="24"/>
        </w:rPr>
        <w:t xml:space="preserve">: </w:t>
      </w:r>
      <w:r w:rsidRPr="00146E11">
        <w:rPr>
          <w:sz w:val="24"/>
        </w:rPr>
        <w:t>https://www.exchange4media.com/marketing-news/nestle-india-in-partnership-with-reliance-jio-launches-face-of-hope-initiative-115414.html</w:t>
      </w:r>
      <w:r w:rsidRPr="00506099">
        <w:rPr>
          <w:sz w:val="24"/>
        </w:rPr>
        <w:t xml:space="preserve"> (дата звернення 05.11.2021)</w:t>
      </w:r>
    </w:p>
  </w:footnote>
  <w:footnote w:id="138">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Ganga S. Dhanesh, Krishnamurthy Sriramesh, Culture and Crisis Communication: Nestle India's Maggi Noodles Case, Journal of International Management. // Volume 24, 2018. P.204-214 https://www.nestle.in/media/pressreleases/government-of-maharashtra-and-nestle-india-in-collaboration</w:t>
      </w:r>
    </w:p>
  </w:footnote>
  <w:footnote w:id="139">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Global Nestlé: Good Food, Good Life. Nestlé, [Електронний ресурс] Режим доступу: http://www.nestle.com/</w:t>
      </w:r>
      <w:r>
        <w:rPr>
          <w:sz w:val="24"/>
        </w:rPr>
        <w:t xml:space="preserve"> (дата звернення 12.05.2021)</w:t>
      </w:r>
    </w:p>
  </w:footnote>
  <w:footnote w:id="140">
    <w:p w:rsidR="006900A8" w:rsidRDefault="006900A8" w:rsidP="00D16712">
      <w:pPr>
        <w:pStyle w:val="a9"/>
        <w:ind w:firstLine="0"/>
        <w:jc w:val="both"/>
      </w:pPr>
      <w:r w:rsidRPr="00251289">
        <w:rPr>
          <w:rStyle w:val="ab"/>
          <w:sz w:val="24"/>
        </w:rPr>
        <w:footnoteRef/>
      </w:r>
      <w:r w:rsidRPr="00251289">
        <w:rPr>
          <w:sz w:val="24"/>
        </w:rPr>
        <w:t xml:space="preserve"> </w:t>
      </w:r>
      <w:r w:rsidRPr="00251289">
        <w:rPr>
          <w:sz w:val="24"/>
        </w:rPr>
        <w:t>Yeo S. Geopolitics of search: Google versus China? // Media, Culture &amp; Society. - 2016. - Vol.38. - No.4. - pp.591 - 605.</w:t>
      </w:r>
    </w:p>
  </w:footnote>
  <w:footnote w:id="141">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Yusuf H., Omoteso K. Combating environmental irresponsibility of transnational corporations in Africa: an empirical analysis // Local Environment. The International Journal of Justice and Sustainability. - 2016. - Vol.21. - No.11. - pp.1372-1386</w:t>
      </w:r>
    </w:p>
  </w:footnote>
  <w:footnote w:id="142">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Adeyeye, A.O Corporate Social Responsibility of Multinational Corporations in Developing Countries: Perspective on Anti-Corruption. Cambridge University Press, Cambridge.Anaf, J., Baum, F., Fisher, M., London, L., 2019</w:t>
      </w:r>
    </w:p>
  </w:footnote>
  <w:footnote w:id="143">
    <w:p w:rsidR="006900A8" w:rsidRPr="00251289" w:rsidRDefault="006900A8" w:rsidP="00D16712">
      <w:pPr>
        <w:pStyle w:val="a9"/>
        <w:ind w:firstLine="0"/>
        <w:jc w:val="both"/>
        <w:rPr>
          <w:sz w:val="24"/>
          <w:lang w:val="en-US"/>
        </w:rPr>
      </w:pPr>
      <w:r w:rsidRPr="00251289">
        <w:rPr>
          <w:rStyle w:val="ab"/>
          <w:sz w:val="24"/>
        </w:rPr>
        <w:footnoteRef/>
      </w:r>
      <w:r w:rsidRPr="00251289">
        <w:rPr>
          <w:sz w:val="24"/>
        </w:rPr>
        <w:t xml:space="preserve"> </w:t>
      </w:r>
      <w:r w:rsidRPr="00251289">
        <w:rPr>
          <w:sz w:val="24"/>
          <w:lang w:val="en-US"/>
        </w:rPr>
        <w:t>Ibid.</w:t>
      </w:r>
    </w:p>
  </w:footnote>
  <w:footnote w:id="144">
    <w:p w:rsidR="006900A8" w:rsidRPr="00251289" w:rsidRDefault="006900A8" w:rsidP="00D16712">
      <w:pPr>
        <w:pStyle w:val="a9"/>
        <w:ind w:firstLine="0"/>
        <w:jc w:val="both"/>
        <w:rPr>
          <w:sz w:val="24"/>
        </w:rPr>
      </w:pPr>
      <w:r w:rsidRPr="00251289">
        <w:rPr>
          <w:rStyle w:val="ab"/>
          <w:sz w:val="24"/>
        </w:rPr>
        <w:footnoteRef/>
      </w:r>
      <w:r w:rsidRPr="00251289">
        <w:rPr>
          <w:sz w:val="24"/>
        </w:rPr>
        <w:t xml:space="preserve"> </w:t>
      </w:r>
      <w:r w:rsidRPr="00251289">
        <w:rPr>
          <w:sz w:val="24"/>
        </w:rPr>
        <w:t>R. Aldaco, D. Hoehn, J. Laso, M. Margallo, J. Ruiz-Salmón, J. Cristobal, R. Kahhat, P. Villanueva-Rey, A. Bala, L. Batlle-Bayer, P. Fullana-i-Palmer, A. Irabien, I. Vazquez-Rowe, Food waste management during the COVID-19 outbreak: a holistic climate, economic and nutritional approach. Sci. Total Environ., 742 (2020), p. 140524,.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728486"/>
      <w:docPartObj>
        <w:docPartGallery w:val="Page Numbers (Top of Page)"/>
        <w:docPartUnique/>
      </w:docPartObj>
    </w:sdtPr>
    <w:sdtContent>
      <w:p w:rsidR="006900A8" w:rsidRPr="0087100C" w:rsidRDefault="006900A8">
        <w:pPr>
          <w:pStyle w:val="a3"/>
          <w:jc w:val="right"/>
        </w:pPr>
        <w:r w:rsidRPr="0087100C">
          <w:fldChar w:fldCharType="begin"/>
        </w:r>
        <w:r w:rsidRPr="0087100C">
          <w:instrText>PAGE   \* MERGEFORMAT</w:instrText>
        </w:r>
        <w:r w:rsidRPr="0087100C">
          <w:fldChar w:fldCharType="separate"/>
        </w:r>
        <w:r w:rsidR="0072775E" w:rsidRPr="0072775E">
          <w:rPr>
            <w:noProof/>
            <w:lang w:val="ru-RU"/>
          </w:rPr>
          <w:t>33</w:t>
        </w:r>
        <w:r w:rsidRPr="0087100C">
          <w:fldChar w:fldCharType="end"/>
        </w:r>
      </w:p>
    </w:sdtContent>
  </w:sdt>
  <w:p w:rsidR="006900A8" w:rsidRDefault="006900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40E"/>
    <w:multiLevelType w:val="hybridMultilevel"/>
    <w:tmpl w:val="E4D42A2A"/>
    <w:lvl w:ilvl="0" w:tplc="0F5A6B2A">
      <w:start w:val="1"/>
      <w:numFmt w:val="decimal"/>
      <w:lvlText w:val="%1)"/>
      <w:lvlJc w:val="left"/>
      <w:pPr>
        <w:ind w:left="502" w:hanging="360"/>
      </w:pPr>
      <w:rPr>
        <w:rFonts w:ascii="Times New Roman" w:eastAsiaTheme="minorHAnsi" w:hAnsi="Times New Roman" w:cstheme="minorBid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3BE4FCC"/>
    <w:multiLevelType w:val="hybridMultilevel"/>
    <w:tmpl w:val="E5F8E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8755B"/>
    <w:multiLevelType w:val="hybridMultilevel"/>
    <w:tmpl w:val="CFF44CC2"/>
    <w:lvl w:ilvl="0" w:tplc="A2146AF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7BD7C80"/>
    <w:multiLevelType w:val="hybridMultilevel"/>
    <w:tmpl w:val="E1E6C88E"/>
    <w:lvl w:ilvl="0" w:tplc="C58E7A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D0E11DF"/>
    <w:multiLevelType w:val="hybridMultilevel"/>
    <w:tmpl w:val="D82231DA"/>
    <w:lvl w:ilvl="0" w:tplc="E33C043E">
      <w:start w:val="1"/>
      <w:numFmt w:val="decimal"/>
      <w:lvlText w:val="%1)"/>
      <w:lvlJc w:val="left"/>
      <w:pPr>
        <w:ind w:left="502" w:hanging="360"/>
      </w:pPr>
      <w:rPr>
        <w:rFonts w:ascii="Times New Roman" w:eastAsiaTheme="minorHAnsi" w:hAnsi="Times New Roman" w:cstheme="minorBid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DB91989"/>
    <w:multiLevelType w:val="hybridMultilevel"/>
    <w:tmpl w:val="BCA8EE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13B38A2"/>
    <w:multiLevelType w:val="hybridMultilevel"/>
    <w:tmpl w:val="D940E550"/>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nsid w:val="156448BA"/>
    <w:multiLevelType w:val="hybridMultilevel"/>
    <w:tmpl w:val="E9A4C2DE"/>
    <w:lvl w:ilvl="0" w:tplc="728E2788">
      <w:start w:val="1"/>
      <w:numFmt w:val="decimal"/>
      <w:lvlText w:val="%1."/>
      <w:lvlJc w:val="left"/>
      <w:pPr>
        <w:ind w:left="360" w:hanging="360"/>
      </w:pPr>
      <w:rPr>
        <w:color w:val="auto"/>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8">
    <w:nsid w:val="26E0089A"/>
    <w:multiLevelType w:val="hybridMultilevel"/>
    <w:tmpl w:val="DEF8730A"/>
    <w:lvl w:ilvl="0" w:tplc="A2146A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0C5083"/>
    <w:multiLevelType w:val="hybridMultilevel"/>
    <w:tmpl w:val="D5769FCA"/>
    <w:lvl w:ilvl="0" w:tplc="A2146AF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4181CFB"/>
    <w:multiLevelType w:val="hybridMultilevel"/>
    <w:tmpl w:val="ED265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243A78"/>
    <w:multiLevelType w:val="hybridMultilevel"/>
    <w:tmpl w:val="9A508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6A0863"/>
    <w:multiLevelType w:val="hybridMultilevel"/>
    <w:tmpl w:val="CD04B4B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4E51321C"/>
    <w:multiLevelType w:val="hybridMultilevel"/>
    <w:tmpl w:val="36722A2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586027EE"/>
    <w:multiLevelType w:val="hybridMultilevel"/>
    <w:tmpl w:val="340E6EF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5A320898"/>
    <w:multiLevelType w:val="hybridMultilevel"/>
    <w:tmpl w:val="E512725E"/>
    <w:lvl w:ilvl="0" w:tplc="A2146AF6">
      <w:start w:val="1"/>
      <w:numFmt w:val="bullet"/>
      <w:lvlText w:val=""/>
      <w:lvlJc w:val="left"/>
      <w:pPr>
        <w:ind w:left="1571" w:hanging="360"/>
      </w:pPr>
      <w:rPr>
        <w:rFonts w:ascii="Symbol" w:hAnsi="Symbol"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BAD226C"/>
    <w:multiLevelType w:val="hybridMultilevel"/>
    <w:tmpl w:val="BCBAE4E6"/>
    <w:lvl w:ilvl="0" w:tplc="314CB79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47200BC"/>
    <w:multiLevelType w:val="hybridMultilevel"/>
    <w:tmpl w:val="B2DC525A"/>
    <w:lvl w:ilvl="0" w:tplc="0409000F">
      <w:start w:val="1"/>
      <w:numFmt w:val="decimal"/>
      <w:lvlText w:val="%1."/>
      <w:lvlJc w:val="left"/>
      <w:pPr>
        <w:ind w:left="1494"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769F1025"/>
    <w:multiLevelType w:val="hybridMultilevel"/>
    <w:tmpl w:val="08BA1B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77AF4784"/>
    <w:multiLevelType w:val="hybridMultilevel"/>
    <w:tmpl w:val="C216545A"/>
    <w:lvl w:ilvl="0" w:tplc="A2146A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587436"/>
    <w:multiLevelType w:val="hybridMultilevel"/>
    <w:tmpl w:val="16D685C8"/>
    <w:lvl w:ilvl="0" w:tplc="A2146AF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7"/>
  </w:num>
  <w:num w:numId="2">
    <w:abstractNumId w:val="12"/>
  </w:num>
  <w:num w:numId="3">
    <w:abstractNumId w:val="20"/>
  </w:num>
  <w:num w:numId="4">
    <w:abstractNumId w:val="5"/>
  </w:num>
  <w:num w:numId="5">
    <w:abstractNumId w:val="3"/>
  </w:num>
  <w:num w:numId="6">
    <w:abstractNumId w:val="13"/>
  </w:num>
  <w:num w:numId="7">
    <w:abstractNumId w:val="16"/>
  </w:num>
  <w:num w:numId="8">
    <w:abstractNumId w:val="11"/>
  </w:num>
  <w:num w:numId="9">
    <w:abstractNumId w:val="19"/>
  </w:num>
  <w:num w:numId="10">
    <w:abstractNumId w:val="2"/>
  </w:num>
  <w:num w:numId="11">
    <w:abstractNumId w:val="18"/>
  </w:num>
  <w:num w:numId="12">
    <w:abstractNumId w:val="9"/>
  </w:num>
  <w:num w:numId="13">
    <w:abstractNumId w:val="8"/>
  </w:num>
  <w:num w:numId="14">
    <w:abstractNumId w:val="6"/>
  </w:num>
  <w:num w:numId="15">
    <w:abstractNumId w:val="4"/>
  </w:num>
  <w:num w:numId="16">
    <w:abstractNumId w:val="1"/>
  </w:num>
  <w:num w:numId="17">
    <w:abstractNumId w:val="14"/>
  </w:num>
  <w:num w:numId="18">
    <w:abstractNumId w:val="15"/>
  </w:num>
  <w:num w:numId="19">
    <w:abstractNumId w:val="10"/>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B5"/>
    <w:rsid w:val="000024C7"/>
    <w:rsid w:val="00006218"/>
    <w:rsid w:val="00017EE4"/>
    <w:rsid w:val="00020C0C"/>
    <w:rsid w:val="000220E4"/>
    <w:rsid w:val="00025D55"/>
    <w:rsid w:val="00027CC0"/>
    <w:rsid w:val="00052CA5"/>
    <w:rsid w:val="0005433E"/>
    <w:rsid w:val="00061B6E"/>
    <w:rsid w:val="00061C5C"/>
    <w:rsid w:val="0008028C"/>
    <w:rsid w:val="000825DC"/>
    <w:rsid w:val="00092B02"/>
    <w:rsid w:val="00092E54"/>
    <w:rsid w:val="00095EB7"/>
    <w:rsid w:val="00096699"/>
    <w:rsid w:val="000A6FC1"/>
    <w:rsid w:val="000B18D4"/>
    <w:rsid w:val="000B3B15"/>
    <w:rsid w:val="000C49A3"/>
    <w:rsid w:val="000E0DD3"/>
    <w:rsid w:val="000E6083"/>
    <w:rsid w:val="0011147C"/>
    <w:rsid w:val="001213B9"/>
    <w:rsid w:val="00122980"/>
    <w:rsid w:val="00125732"/>
    <w:rsid w:val="001358AB"/>
    <w:rsid w:val="00141D4C"/>
    <w:rsid w:val="00145477"/>
    <w:rsid w:val="00146E11"/>
    <w:rsid w:val="00147FDE"/>
    <w:rsid w:val="00150F0C"/>
    <w:rsid w:val="00155614"/>
    <w:rsid w:val="0015738F"/>
    <w:rsid w:val="001617E9"/>
    <w:rsid w:val="00162912"/>
    <w:rsid w:val="00165D10"/>
    <w:rsid w:val="00170550"/>
    <w:rsid w:val="00170C7B"/>
    <w:rsid w:val="00173320"/>
    <w:rsid w:val="00174ED6"/>
    <w:rsid w:val="001778AB"/>
    <w:rsid w:val="00190BF6"/>
    <w:rsid w:val="001953BC"/>
    <w:rsid w:val="001A18E6"/>
    <w:rsid w:val="001B422C"/>
    <w:rsid w:val="001B6E46"/>
    <w:rsid w:val="001D2A9C"/>
    <w:rsid w:val="001D4FF5"/>
    <w:rsid w:val="001D6BB5"/>
    <w:rsid w:val="001D7B5A"/>
    <w:rsid w:val="001E2AAD"/>
    <w:rsid w:val="001E3E8B"/>
    <w:rsid w:val="001E5284"/>
    <w:rsid w:val="001F15D2"/>
    <w:rsid w:val="001F4CE5"/>
    <w:rsid w:val="001F55B2"/>
    <w:rsid w:val="00204590"/>
    <w:rsid w:val="00205EEB"/>
    <w:rsid w:val="0021012C"/>
    <w:rsid w:val="0021550D"/>
    <w:rsid w:val="00217E5C"/>
    <w:rsid w:val="00230312"/>
    <w:rsid w:val="002313F9"/>
    <w:rsid w:val="00232706"/>
    <w:rsid w:val="00232FCB"/>
    <w:rsid w:val="00236225"/>
    <w:rsid w:val="0024043D"/>
    <w:rsid w:val="00241955"/>
    <w:rsid w:val="002423B2"/>
    <w:rsid w:val="00251289"/>
    <w:rsid w:val="00255D47"/>
    <w:rsid w:val="00260F10"/>
    <w:rsid w:val="00267BC3"/>
    <w:rsid w:val="002840FA"/>
    <w:rsid w:val="002875EA"/>
    <w:rsid w:val="002A3116"/>
    <w:rsid w:val="002A40FA"/>
    <w:rsid w:val="002A58BF"/>
    <w:rsid w:val="002B1D43"/>
    <w:rsid w:val="002B418D"/>
    <w:rsid w:val="002B5E1B"/>
    <w:rsid w:val="002C0AEC"/>
    <w:rsid w:val="002C51BE"/>
    <w:rsid w:val="002D3C93"/>
    <w:rsid w:val="002E52E2"/>
    <w:rsid w:val="002F35BC"/>
    <w:rsid w:val="002F486D"/>
    <w:rsid w:val="002F4E33"/>
    <w:rsid w:val="002F7DE9"/>
    <w:rsid w:val="00304D4F"/>
    <w:rsid w:val="00322CE8"/>
    <w:rsid w:val="003254B4"/>
    <w:rsid w:val="003310A6"/>
    <w:rsid w:val="0033255D"/>
    <w:rsid w:val="003518FC"/>
    <w:rsid w:val="003524A8"/>
    <w:rsid w:val="003536FE"/>
    <w:rsid w:val="00361289"/>
    <w:rsid w:val="00372373"/>
    <w:rsid w:val="00377A51"/>
    <w:rsid w:val="003850D8"/>
    <w:rsid w:val="003852C7"/>
    <w:rsid w:val="003906FE"/>
    <w:rsid w:val="00390B67"/>
    <w:rsid w:val="00396D07"/>
    <w:rsid w:val="00396F9A"/>
    <w:rsid w:val="003A3FC0"/>
    <w:rsid w:val="003B0E36"/>
    <w:rsid w:val="003B4232"/>
    <w:rsid w:val="003B5BE5"/>
    <w:rsid w:val="003C1627"/>
    <w:rsid w:val="003D2E42"/>
    <w:rsid w:val="003D5494"/>
    <w:rsid w:val="003E3F47"/>
    <w:rsid w:val="003E51D0"/>
    <w:rsid w:val="003F0B96"/>
    <w:rsid w:val="003F2B27"/>
    <w:rsid w:val="00402BB3"/>
    <w:rsid w:val="0040308E"/>
    <w:rsid w:val="00412257"/>
    <w:rsid w:val="00412CDB"/>
    <w:rsid w:val="00416C3D"/>
    <w:rsid w:val="004221D2"/>
    <w:rsid w:val="00426FA8"/>
    <w:rsid w:val="0042738A"/>
    <w:rsid w:val="00435299"/>
    <w:rsid w:val="004450D8"/>
    <w:rsid w:val="00450C02"/>
    <w:rsid w:val="00453BC3"/>
    <w:rsid w:val="00460E9A"/>
    <w:rsid w:val="00472BD3"/>
    <w:rsid w:val="00482973"/>
    <w:rsid w:val="004879BD"/>
    <w:rsid w:val="00494002"/>
    <w:rsid w:val="004951EB"/>
    <w:rsid w:val="004A0E62"/>
    <w:rsid w:val="004A15AB"/>
    <w:rsid w:val="004A3033"/>
    <w:rsid w:val="004A4F6A"/>
    <w:rsid w:val="004B5584"/>
    <w:rsid w:val="004C3EE1"/>
    <w:rsid w:val="004C4611"/>
    <w:rsid w:val="004C6B2C"/>
    <w:rsid w:val="004D1EA1"/>
    <w:rsid w:val="004D4E7D"/>
    <w:rsid w:val="004E1795"/>
    <w:rsid w:val="004E6A15"/>
    <w:rsid w:val="00502E91"/>
    <w:rsid w:val="00506099"/>
    <w:rsid w:val="005124DA"/>
    <w:rsid w:val="00521BE5"/>
    <w:rsid w:val="005240CE"/>
    <w:rsid w:val="00530DFE"/>
    <w:rsid w:val="00540569"/>
    <w:rsid w:val="005418F2"/>
    <w:rsid w:val="005511E8"/>
    <w:rsid w:val="005516EF"/>
    <w:rsid w:val="005547EE"/>
    <w:rsid w:val="005628CF"/>
    <w:rsid w:val="005629A3"/>
    <w:rsid w:val="00565FE8"/>
    <w:rsid w:val="00573782"/>
    <w:rsid w:val="005758CA"/>
    <w:rsid w:val="005764A6"/>
    <w:rsid w:val="00582982"/>
    <w:rsid w:val="005838A9"/>
    <w:rsid w:val="005841C5"/>
    <w:rsid w:val="00584C93"/>
    <w:rsid w:val="00585C8A"/>
    <w:rsid w:val="00587DE4"/>
    <w:rsid w:val="00591FEF"/>
    <w:rsid w:val="00592009"/>
    <w:rsid w:val="005921B7"/>
    <w:rsid w:val="00593CB5"/>
    <w:rsid w:val="005A4AD4"/>
    <w:rsid w:val="005A4E91"/>
    <w:rsid w:val="005B7ED5"/>
    <w:rsid w:val="005C05C4"/>
    <w:rsid w:val="005C58FD"/>
    <w:rsid w:val="005C789E"/>
    <w:rsid w:val="005D1E8D"/>
    <w:rsid w:val="005D2800"/>
    <w:rsid w:val="005E45A3"/>
    <w:rsid w:val="005F1743"/>
    <w:rsid w:val="005F48AB"/>
    <w:rsid w:val="00603222"/>
    <w:rsid w:val="006051EB"/>
    <w:rsid w:val="00605C2D"/>
    <w:rsid w:val="00605E80"/>
    <w:rsid w:val="00612FF8"/>
    <w:rsid w:val="00622B78"/>
    <w:rsid w:val="00625D90"/>
    <w:rsid w:val="0063199C"/>
    <w:rsid w:val="0063283B"/>
    <w:rsid w:val="00635539"/>
    <w:rsid w:val="00640430"/>
    <w:rsid w:val="0064445C"/>
    <w:rsid w:val="00652990"/>
    <w:rsid w:val="00653127"/>
    <w:rsid w:val="0065478C"/>
    <w:rsid w:val="00654930"/>
    <w:rsid w:val="0066388A"/>
    <w:rsid w:val="006643E8"/>
    <w:rsid w:val="00667004"/>
    <w:rsid w:val="00672A64"/>
    <w:rsid w:val="0067428A"/>
    <w:rsid w:val="006759A0"/>
    <w:rsid w:val="00677CE8"/>
    <w:rsid w:val="006900A8"/>
    <w:rsid w:val="006B05EE"/>
    <w:rsid w:val="006B12E1"/>
    <w:rsid w:val="006B21A9"/>
    <w:rsid w:val="006B6E3C"/>
    <w:rsid w:val="006C1DCC"/>
    <w:rsid w:val="006F672C"/>
    <w:rsid w:val="007005DE"/>
    <w:rsid w:val="00702AF9"/>
    <w:rsid w:val="0070665A"/>
    <w:rsid w:val="00711D13"/>
    <w:rsid w:val="00712877"/>
    <w:rsid w:val="0072218B"/>
    <w:rsid w:val="007233B2"/>
    <w:rsid w:val="00723E3D"/>
    <w:rsid w:val="0072775E"/>
    <w:rsid w:val="007347BB"/>
    <w:rsid w:val="007456F4"/>
    <w:rsid w:val="007474FD"/>
    <w:rsid w:val="007531B4"/>
    <w:rsid w:val="00771629"/>
    <w:rsid w:val="007757DF"/>
    <w:rsid w:val="00775A93"/>
    <w:rsid w:val="007767E1"/>
    <w:rsid w:val="00782DC2"/>
    <w:rsid w:val="00783119"/>
    <w:rsid w:val="007859A8"/>
    <w:rsid w:val="00790DC0"/>
    <w:rsid w:val="00792A4D"/>
    <w:rsid w:val="007951D8"/>
    <w:rsid w:val="00797307"/>
    <w:rsid w:val="007A1BFD"/>
    <w:rsid w:val="007B0188"/>
    <w:rsid w:val="007C08D2"/>
    <w:rsid w:val="007D73DC"/>
    <w:rsid w:val="007E2AFA"/>
    <w:rsid w:val="007F3238"/>
    <w:rsid w:val="007F4045"/>
    <w:rsid w:val="008058C3"/>
    <w:rsid w:val="008137BF"/>
    <w:rsid w:val="00814F08"/>
    <w:rsid w:val="00821B2B"/>
    <w:rsid w:val="00824216"/>
    <w:rsid w:val="0083172A"/>
    <w:rsid w:val="0083323A"/>
    <w:rsid w:val="0084278D"/>
    <w:rsid w:val="00843A0E"/>
    <w:rsid w:val="00846764"/>
    <w:rsid w:val="00852960"/>
    <w:rsid w:val="00860355"/>
    <w:rsid w:val="008603F0"/>
    <w:rsid w:val="008641FC"/>
    <w:rsid w:val="00864CEA"/>
    <w:rsid w:val="0087100C"/>
    <w:rsid w:val="00872A49"/>
    <w:rsid w:val="008731E4"/>
    <w:rsid w:val="00873AB2"/>
    <w:rsid w:val="008745F5"/>
    <w:rsid w:val="00877F61"/>
    <w:rsid w:val="00885505"/>
    <w:rsid w:val="008941B1"/>
    <w:rsid w:val="0089521B"/>
    <w:rsid w:val="00895955"/>
    <w:rsid w:val="008973AC"/>
    <w:rsid w:val="008A6D62"/>
    <w:rsid w:val="008B16E5"/>
    <w:rsid w:val="008B2521"/>
    <w:rsid w:val="008B3AD7"/>
    <w:rsid w:val="008B7D77"/>
    <w:rsid w:val="008D128C"/>
    <w:rsid w:val="008D33C4"/>
    <w:rsid w:val="008E395E"/>
    <w:rsid w:val="008E79FF"/>
    <w:rsid w:val="008F0DF4"/>
    <w:rsid w:val="008F286A"/>
    <w:rsid w:val="008F79DC"/>
    <w:rsid w:val="009048B5"/>
    <w:rsid w:val="009078F0"/>
    <w:rsid w:val="00921189"/>
    <w:rsid w:val="00924924"/>
    <w:rsid w:val="00925496"/>
    <w:rsid w:val="00925C49"/>
    <w:rsid w:val="00927CF6"/>
    <w:rsid w:val="009339E5"/>
    <w:rsid w:val="00936AFE"/>
    <w:rsid w:val="00946211"/>
    <w:rsid w:val="009467BD"/>
    <w:rsid w:val="0095176F"/>
    <w:rsid w:val="00953A79"/>
    <w:rsid w:val="00967C85"/>
    <w:rsid w:val="00974035"/>
    <w:rsid w:val="00993463"/>
    <w:rsid w:val="0099558F"/>
    <w:rsid w:val="00997C3D"/>
    <w:rsid w:val="009A0BF5"/>
    <w:rsid w:val="009A2FB2"/>
    <w:rsid w:val="009B217F"/>
    <w:rsid w:val="009D0E7B"/>
    <w:rsid w:val="009D5E44"/>
    <w:rsid w:val="009E0E06"/>
    <w:rsid w:val="009E29FF"/>
    <w:rsid w:val="009F6185"/>
    <w:rsid w:val="00A02132"/>
    <w:rsid w:val="00A05C3B"/>
    <w:rsid w:val="00A06407"/>
    <w:rsid w:val="00A10912"/>
    <w:rsid w:val="00A14F79"/>
    <w:rsid w:val="00A17B0F"/>
    <w:rsid w:val="00A20ADF"/>
    <w:rsid w:val="00A30BFA"/>
    <w:rsid w:val="00A33502"/>
    <w:rsid w:val="00A41553"/>
    <w:rsid w:val="00A43DCD"/>
    <w:rsid w:val="00A452EC"/>
    <w:rsid w:val="00A46905"/>
    <w:rsid w:val="00A4744B"/>
    <w:rsid w:val="00A5177F"/>
    <w:rsid w:val="00A5706B"/>
    <w:rsid w:val="00A57D65"/>
    <w:rsid w:val="00A6149C"/>
    <w:rsid w:val="00A615D9"/>
    <w:rsid w:val="00A76BAC"/>
    <w:rsid w:val="00A7751F"/>
    <w:rsid w:val="00A81325"/>
    <w:rsid w:val="00A91708"/>
    <w:rsid w:val="00A92C9A"/>
    <w:rsid w:val="00A932FE"/>
    <w:rsid w:val="00A9461D"/>
    <w:rsid w:val="00A94652"/>
    <w:rsid w:val="00A96B7D"/>
    <w:rsid w:val="00AA3DA8"/>
    <w:rsid w:val="00AA40D9"/>
    <w:rsid w:val="00AB1659"/>
    <w:rsid w:val="00AB5DB8"/>
    <w:rsid w:val="00AC6339"/>
    <w:rsid w:val="00AC725A"/>
    <w:rsid w:val="00AD0EC6"/>
    <w:rsid w:val="00AD1BC8"/>
    <w:rsid w:val="00AD32B1"/>
    <w:rsid w:val="00AD7168"/>
    <w:rsid w:val="00AE4508"/>
    <w:rsid w:val="00AF17D7"/>
    <w:rsid w:val="00AF1957"/>
    <w:rsid w:val="00AF3222"/>
    <w:rsid w:val="00B00345"/>
    <w:rsid w:val="00B00FAD"/>
    <w:rsid w:val="00B036AE"/>
    <w:rsid w:val="00B11237"/>
    <w:rsid w:val="00B1512A"/>
    <w:rsid w:val="00B1524A"/>
    <w:rsid w:val="00B2060A"/>
    <w:rsid w:val="00B37AA7"/>
    <w:rsid w:val="00B42D92"/>
    <w:rsid w:val="00B440DC"/>
    <w:rsid w:val="00B4508C"/>
    <w:rsid w:val="00B457DF"/>
    <w:rsid w:val="00B45EE8"/>
    <w:rsid w:val="00B52BEC"/>
    <w:rsid w:val="00B60791"/>
    <w:rsid w:val="00B76DB9"/>
    <w:rsid w:val="00B902D7"/>
    <w:rsid w:val="00B9148A"/>
    <w:rsid w:val="00B9586F"/>
    <w:rsid w:val="00BB0C24"/>
    <w:rsid w:val="00BC4F81"/>
    <w:rsid w:val="00BC51BB"/>
    <w:rsid w:val="00BD0980"/>
    <w:rsid w:val="00BD262D"/>
    <w:rsid w:val="00BD5664"/>
    <w:rsid w:val="00BE23E8"/>
    <w:rsid w:val="00BE2447"/>
    <w:rsid w:val="00BF2EDE"/>
    <w:rsid w:val="00BF3A63"/>
    <w:rsid w:val="00BF4FBB"/>
    <w:rsid w:val="00BF6240"/>
    <w:rsid w:val="00C001A7"/>
    <w:rsid w:val="00C02807"/>
    <w:rsid w:val="00C12E46"/>
    <w:rsid w:val="00C21371"/>
    <w:rsid w:val="00C22C92"/>
    <w:rsid w:val="00C233BC"/>
    <w:rsid w:val="00C34D91"/>
    <w:rsid w:val="00C400CB"/>
    <w:rsid w:val="00C45178"/>
    <w:rsid w:val="00C51FEA"/>
    <w:rsid w:val="00C55D77"/>
    <w:rsid w:val="00C60441"/>
    <w:rsid w:val="00C61AF2"/>
    <w:rsid w:val="00C64464"/>
    <w:rsid w:val="00C652A8"/>
    <w:rsid w:val="00C72A8B"/>
    <w:rsid w:val="00C7417D"/>
    <w:rsid w:val="00C7598A"/>
    <w:rsid w:val="00C80B72"/>
    <w:rsid w:val="00C865FD"/>
    <w:rsid w:val="00CA1E28"/>
    <w:rsid w:val="00CA2DCF"/>
    <w:rsid w:val="00CA324C"/>
    <w:rsid w:val="00CA34CD"/>
    <w:rsid w:val="00CA6339"/>
    <w:rsid w:val="00CA646B"/>
    <w:rsid w:val="00CB5584"/>
    <w:rsid w:val="00CC0CB0"/>
    <w:rsid w:val="00CD01CE"/>
    <w:rsid w:val="00CD1383"/>
    <w:rsid w:val="00CD2A0A"/>
    <w:rsid w:val="00CD7E26"/>
    <w:rsid w:val="00CE0117"/>
    <w:rsid w:val="00CF2D71"/>
    <w:rsid w:val="00CF40B1"/>
    <w:rsid w:val="00CF536D"/>
    <w:rsid w:val="00CF6CD3"/>
    <w:rsid w:val="00D0456D"/>
    <w:rsid w:val="00D16712"/>
    <w:rsid w:val="00D16EB5"/>
    <w:rsid w:val="00D20234"/>
    <w:rsid w:val="00D21F42"/>
    <w:rsid w:val="00D24D5C"/>
    <w:rsid w:val="00D25766"/>
    <w:rsid w:val="00D27A13"/>
    <w:rsid w:val="00D27A90"/>
    <w:rsid w:val="00D43E72"/>
    <w:rsid w:val="00D55A9A"/>
    <w:rsid w:val="00D562B3"/>
    <w:rsid w:val="00D60F14"/>
    <w:rsid w:val="00D6562D"/>
    <w:rsid w:val="00D76295"/>
    <w:rsid w:val="00D84E02"/>
    <w:rsid w:val="00D92CAE"/>
    <w:rsid w:val="00D972C6"/>
    <w:rsid w:val="00DA557C"/>
    <w:rsid w:val="00DB010B"/>
    <w:rsid w:val="00DB246E"/>
    <w:rsid w:val="00DC376F"/>
    <w:rsid w:val="00DC4FC3"/>
    <w:rsid w:val="00DC5E96"/>
    <w:rsid w:val="00DD0DD1"/>
    <w:rsid w:val="00DD1B3D"/>
    <w:rsid w:val="00DE02C0"/>
    <w:rsid w:val="00DE0E8A"/>
    <w:rsid w:val="00DE33DA"/>
    <w:rsid w:val="00DF367C"/>
    <w:rsid w:val="00DF6075"/>
    <w:rsid w:val="00DF64EA"/>
    <w:rsid w:val="00E05409"/>
    <w:rsid w:val="00E1255B"/>
    <w:rsid w:val="00E134F2"/>
    <w:rsid w:val="00E16717"/>
    <w:rsid w:val="00E20DB5"/>
    <w:rsid w:val="00E2669A"/>
    <w:rsid w:val="00E32A6A"/>
    <w:rsid w:val="00E401F2"/>
    <w:rsid w:val="00E41F56"/>
    <w:rsid w:val="00E47C73"/>
    <w:rsid w:val="00E54B39"/>
    <w:rsid w:val="00E562C4"/>
    <w:rsid w:val="00E60E0F"/>
    <w:rsid w:val="00E63332"/>
    <w:rsid w:val="00E67295"/>
    <w:rsid w:val="00E704B0"/>
    <w:rsid w:val="00E81E5A"/>
    <w:rsid w:val="00E92A2B"/>
    <w:rsid w:val="00E93893"/>
    <w:rsid w:val="00EA336E"/>
    <w:rsid w:val="00EA566F"/>
    <w:rsid w:val="00EB14E6"/>
    <w:rsid w:val="00EB49C3"/>
    <w:rsid w:val="00EB5CDF"/>
    <w:rsid w:val="00EC1427"/>
    <w:rsid w:val="00EC1D8D"/>
    <w:rsid w:val="00EC27D2"/>
    <w:rsid w:val="00ED7A16"/>
    <w:rsid w:val="00EE6E92"/>
    <w:rsid w:val="00EF0B46"/>
    <w:rsid w:val="00EF280B"/>
    <w:rsid w:val="00F00743"/>
    <w:rsid w:val="00F113F7"/>
    <w:rsid w:val="00F22F3D"/>
    <w:rsid w:val="00F26138"/>
    <w:rsid w:val="00F3464A"/>
    <w:rsid w:val="00F35035"/>
    <w:rsid w:val="00F35203"/>
    <w:rsid w:val="00F3642C"/>
    <w:rsid w:val="00F40FE6"/>
    <w:rsid w:val="00F429E4"/>
    <w:rsid w:val="00F43906"/>
    <w:rsid w:val="00F45EE1"/>
    <w:rsid w:val="00F460A1"/>
    <w:rsid w:val="00F464D0"/>
    <w:rsid w:val="00F5527A"/>
    <w:rsid w:val="00F56101"/>
    <w:rsid w:val="00F57873"/>
    <w:rsid w:val="00F57CD8"/>
    <w:rsid w:val="00F65E4B"/>
    <w:rsid w:val="00F718D7"/>
    <w:rsid w:val="00F752B6"/>
    <w:rsid w:val="00F80BF4"/>
    <w:rsid w:val="00F90854"/>
    <w:rsid w:val="00F945CE"/>
    <w:rsid w:val="00F95208"/>
    <w:rsid w:val="00F97EFF"/>
    <w:rsid w:val="00FA0E38"/>
    <w:rsid w:val="00FA236A"/>
    <w:rsid w:val="00FA2FEB"/>
    <w:rsid w:val="00FA318B"/>
    <w:rsid w:val="00FA591C"/>
    <w:rsid w:val="00FB309E"/>
    <w:rsid w:val="00FB6B10"/>
    <w:rsid w:val="00FB7063"/>
    <w:rsid w:val="00FC5BB4"/>
    <w:rsid w:val="00FC7C69"/>
    <w:rsid w:val="00FC7D14"/>
    <w:rsid w:val="00FD271B"/>
    <w:rsid w:val="00FD5E4A"/>
    <w:rsid w:val="00FD6A26"/>
    <w:rsid w:val="00FE1B69"/>
    <w:rsid w:val="00FF34B8"/>
    <w:rsid w:val="00FF4D18"/>
    <w:rsid w:val="00FF5059"/>
    <w:rsid w:val="00FF5E05"/>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0F367D-8214-4FFE-8D4A-F6853E3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611"/>
    <w:pPr>
      <w:spacing w:after="200" w:line="276" w:lineRule="auto"/>
      <w:ind w:firstLine="851"/>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0E8A"/>
  </w:style>
  <w:style w:type="paragraph" w:styleId="a3">
    <w:name w:val="header"/>
    <w:basedOn w:val="a"/>
    <w:link w:val="a4"/>
    <w:uiPriority w:val="99"/>
    <w:unhideWhenUsed/>
    <w:rsid w:val="00D16EB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D16EB5"/>
    <w:rPr>
      <w:rFonts w:ascii="Times New Roman" w:hAnsi="Times New Roman"/>
      <w:sz w:val="28"/>
      <w:lang w:val="uk-UA"/>
    </w:rPr>
  </w:style>
  <w:style w:type="paragraph" w:styleId="a5">
    <w:name w:val="footer"/>
    <w:basedOn w:val="a"/>
    <w:link w:val="a6"/>
    <w:uiPriority w:val="99"/>
    <w:unhideWhenUsed/>
    <w:rsid w:val="00D16EB5"/>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16EB5"/>
    <w:rPr>
      <w:rFonts w:ascii="Times New Roman" w:hAnsi="Times New Roman"/>
      <w:sz w:val="28"/>
      <w:lang w:val="uk-UA"/>
    </w:rPr>
  </w:style>
  <w:style w:type="paragraph" w:styleId="a7">
    <w:name w:val="List Paragraph"/>
    <w:basedOn w:val="a"/>
    <w:uiPriority w:val="34"/>
    <w:qFormat/>
    <w:rsid w:val="00860355"/>
    <w:pPr>
      <w:ind w:left="720"/>
      <w:contextualSpacing/>
    </w:pPr>
  </w:style>
  <w:style w:type="character" w:styleId="a8">
    <w:name w:val="Hyperlink"/>
    <w:basedOn w:val="a0"/>
    <w:uiPriority w:val="99"/>
    <w:unhideWhenUsed/>
    <w:rsid w:val="00860355"/>
    <w:rPr>
      <w:color w:val="0563C1" w:themeColor="hyperlink"/>
      <w:u w:val="single"/>
    </w:rPr>
  </w:style>
  <w:style w:type="paragraph" w:styleId="a9">
    <w:name w:val="footnote text"/>
    <w:basedOn w:val="a"/>
    <w:link w:val="aa"/>
    <w:uiPriority w:val="99"/>
    <w:unhideWhenUsed/>
    <w:rsid w:val="00846764"/>
    <w:pPr>
      <w:spacing w:after="0" w:line="240" w:lineRule="auto"/>
    </w:pPr>
    <w:rPr>
      <w:sz w:val="20"/>
      <w:szCs w:val="20"/>
    </w:rPr>
  </w:style>
  <w:style w:type="character" w:customStyle="1" w:styleId="aa">
    <w:name w:val="Текст сноски Знак"/>
    <w:basedOn w:val="a0"/>
    <w:link w:val="a9"/>
    <w:uiPriority w:val="99"/>
    <w:rsid w:val="00846764"/>
    <w:rPr>
      <w:rFonts w:ascii="Times New Roman" w:hAnsi="Times New Roman"/>
      <w:sz w:val="20"/>
      <w:szCs w:val="20"/>
      <w:lang w:val="uk-UA"/>
    </w:rPr>
  </w:style>
  <w:style w:type="character" w:styleId="ab">
    <w:name w:val="footnote reference"/>
    <w:basedOn w:val="a0"/>
    <w:uiPriority w:val="99"/>
    <w:semiHidden/>
    <w:unhideWhenUsed/>
    <w:rsid w:val="00846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50727">
      <w:bodyDiv w:val="1"/>
      <w:marLeft w:val="0"/>
      <w:marRight w:val="0"/>
      <w:marTop w:val="0"/>
      <w:marBottom w:val="0"/>
      <w:divBdr>
        <w:top w:val="none" w:sz="0" w:space="0" w:color="auto"/>
        <w:left w:val="none" w:sz="0" w:space="0" w:color="auto"/>
        <w:bottom w:val="none" w:sz="0" w:space="0" w:color="auto"/>
        <w:right w:val="none" w:sz="0" w:space="0" w:color="auto"/>
      </w:divBdr>
    </w:div>
    <w:div w:id="370499006">
      <w:bodyDiv w:val="1"/>
      <w:marLeft w:val="0"/>
      <w:marRight w:val="0"/>
      <w:marTop w:val="0"/>
      <w:marBottom w:val="0"/>
      <w:divBdr>
        <w:top w:val="none" w:sz="0" w:space="0" w:color="auto"/>
        <w:left w:val="none" w:sz="0" w:space="0" w:color="auto"/>
        <w:bottom w:val="none" w:sz="0" w:space="0" w:color="auto"/>
        <w:right w:val="none" w:sz="0" w:space="0" w:color="auto"/>
      </w:divBdr>
    </w:div>
    <w:div w:id="387804914">
      <w:bodyDiv w:val="1"/>
      <w:marLeft w:val="0"/>
      <w:marRight w:val="0"/>
      <w:marTop w:val="0"/>
      <w:marBottom w:val="0"/>
      <w:divBdr>
        <w:top w:val="none" w:sz="0" w:space="0" w:color="auto"/>
        <w:left w:val="none" w:sz="0" w:space="0" w:color="auto"/>
        <w:bottom w:val="none" w:sz="0" w:space="0" w:color="auto"/>
        <w:right w:val="none" w:sz="0" w:space="0" w:color="auto"/>
      </w:divBdr>
    </w:div>
    <w:div w:id="4510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Прибуток </a:t>
            </a:r>
            <a:r>
              <a:rPr lang="uk-UA" sz="1400" b="0" i="0" u="none" strike="noStrike" baseline="0">
                <a:effectLst/>
              </a:rPr>
              <a:t>Nestlé India  в період з 2014 по 2020 рр</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169291338582676E-2"/>
          <c:y val="0.14321428571428574"/>
          <c:w val="0.9190529308836396"/>
          <c:h val="0.66998656417947755"/>
        </c:manualLayout>
      </c:layout>
      <c:lineChart>
        <c:grouping val="stacked"/>
        <c:varyColors val="0"/>
        <c:ser>
          <c:idx val="0"/>
          <c:order val="0"/>
          <c:tx>
            <c:strRef>
              <c:f>Лист1!$B$1</c:f>
              <c:strCache>
                <c:ptCount val="1"/>
                <c:pt idx="0">
                  <c:v>млрд індійських рупій</c:v>
                </c:pt>
              </c:strCache>
            </c:strRef>
          </c:tx>
          <c:spPr>
            <a:ln w="28575" cap="rnd">
              <a:solidFill>
                <a:schemeClr val="accent1"/>
              </a:solidFill>
              <a:round/>
            </a:ln>
            <a:effectLst/>
          </c:spPr>
          <c:marker>
            <c:symbol val="none"/>
          </c:marker>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Лист1!$B$2:$B$8</c:f>
              <c:numCache>
                <c:formatCode>General</c:formatCode>
                <c:ptCount val="7"/>
                <c:pt idx="0">
                  <c:v>11.85</c:v>
                </c:pt>
                <c:pt idx="1">
                  <c:v>5.63</c:v>
                </c:pt>
                <c:pt idx="2">
                  <c:v>9.27</c:v>
                </c:pt>
                <c:pt idx="3">
                  <c:v>11.25</c:v>
                </c:pt>
                <c:pt idx="4">
                  <c:v>16.07</c:v>
                </c:pt>
                <c:pt idx="5">
                  <c:v>19.7</c:v>
                </c:pt>
                <c:pt idx="6">
                  <c:v>20.82</c:v>
                </c:pt>
              </c:numCache>
            </c:numRef>
          </c:val>
          <c:smooth val="0"/>
          <c:extLst xmlns:c16r2="http://schemas.microsoft.com/office/drawing/2015/06/chart">
            <c:ext xmlns:c16="http://schemas.microsoft.com/office/drawing/2014/chart" uri="{C3380CC4-5D6E-409C-BE32-E72D297353CC}">
              <c16:uniqueId val="{00000000-C763-4FFD-BDA7-2058BEEFE48B}"/>
            </c:ext>
          </c:extLst>
        </c:ser>
        <c:ser>
          <c:idx val="1"/>
          <c:order val="1"/>
          <c:tx>
            <c:strRef>
              <c:f>Лист1!$C$1</c:f>
              <c:strCache>
                <c:ptCount val="1"/>
              </c:strCache>
            </c:strRef>
          </c:tx>
          <c:spPr>
            <a:ln w="28575" cap="rnd">
              <a:solidFill>
                <a:schemeClr val="accent2"/>
              </a:solidFill>
              <a:round/>
            </a:ln>
            <a:effectLst/>
          </c:spPr>
          <c:marker>
            <c:symbol val="none"/>
          </c:marker>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Лист1!$C$2:$C$8</c:f>
              <c:numCache>
                <c:formatCode>General</c:formatCode>
                <c:ptCount val="7"/>
              </c:numCache>
            </c:numRef>
          </c:val>
          <c:smooth val="0"/>
          <c:extLst xmlns:c16r2="http://schemas.microsoft.com/office/drawing/2015/06/chart">
            <c:ext xmlns:c16="http://schemas.microsoft.com/office/drawing/2014/chart" uri="{C3380CC4-5D6E-409C-BE32-E72D297353CC}">
              <c16:uniqueId val="{00000001-C763-4FFD-BDA7-2058BEEFE48B}"/>
            </c:ext>
          </c:extLst>
        </c:ser>
        <c:ser>
          <c:idx val="2"/>
          <c:order val="2"/>
          <c:tx>
            <c:strRef>
              <c:f>Лист1!$D$1</c:f>
              <c:strCache>
                <c:ptCount val="1"/>
              </c:strCache>
            </c:strRef>
          </c:tx>
          <c:spPr>
            <a:ln w="28575" cap="rnd">
              <a:solidFill>
                <a:schemeClr val="accent3"/>
              </a:solidFill>
              <a:round/>
            </a:ln>
            <a:effectLst/>
          </c:spPr>
          <c:marker>
            <c:symbol val="none"/>
          </c:marker>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Лист1!$D$2:$D$8</c:f>
              <c:numCache>
                <c:formatCode>General</c:formatCode>
                <c:ptCount val="7"/>
              </c:numCache>
            </c:numRef>
          </c:val>
          <c:smooth val="0"/>
          <c:extLst xmlns:c16r2="http://schemas.microsoft.com/office/drawing/2015/06/chart">
            <c:ext xmlns:c16="http://schemas.microsoft.com/office/drawing/2014/chart" uri="{C3380CC4-5D6E-409C-BE32-E72D297353CC}">
              <c16:uniqueId val="{00000002-C763-4FFD-BDA7-2058BEEFE48B}"/>
            </c:ext>
          </c:extLst>
        </c:ser>
        <c:dLbls>
          <c:showLegendKey val="0"/>
          <c:showVal val="0"/>
          <c:showCatName val="0"/>
          <c:showSerName val="0"/>
          <c:showPercent val="0"/>
          <c:showBubbleSize val="0"/>
        </c:dLbls>
        <c:smooth val="0"/>
        <c:axId val="396513544"/>
        <c:axId val="396513152"/>
      </c:lineChart>
      <c:catAx>
        <c:axId val="396513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513152"/>
        <c:crosses val="autoZero"/>
        <c:auto val="1"/>
        <c:lblAlgn val="ctr"/>
        <c:lblOffset val="100"/>
        <c:noMultiLvlLbl val="0"/>
      </c:catAx>
      <c:valAx>
        <c:axId val="39651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513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C532-1576-4806-A62B-C0C6DA78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113</Pages>
  <Words>22292</Words>
  <Characters>147132</Characters>
  <Application>Microsoft Office Word</Application>
  <DocSecurity>0</DocSecurity>
  <Lines>2724</Lines>
  <Paragraphs>553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Тина Тейшейра</dc:creator>
  <cp:keywords/>
  <dc:description/>
  <cp:lastModifiedBy>Тина Тейшейра</cp:lastModifiedBy>
  <cp:revision>33</cp:revision>
  <dcterms:created xsi:type="dcterms:W3CDTF">2021-12-09T14:55:00Z</dcterms:created>
  <dcterms:modified xsi:type="dcterms:W3CDTF">2021-12-16T10:45:00Z</dcterms:modified>
</cp:coreProperties>
</file>