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b/>
          <w:sz w:val="28"/>
          <w:szCs w:val="28"/>
          <w:lang w:val="uk-UA" w:eastAsia="ru-RU"/>
        </w:rPr>
        <w:t>РОЗДІЛ І.</w:t>
      </w: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b/>
          <w:sz w:val="28"/>
          <w:szCs w:val="28"/>
          <w:lang w:val="uk-UA" w:eastAsia="ru-RU"/>
        </w:rPr>
        <w:t>ТЕОРЕТИЧНІ ОСНОВИ ВИВЧЕННЯ ОСОБЛИВОСТЕЙ ПСИХОЛОГІЧНОЇ РЕЗИЛЬЄНТНОСТІ ОСОБИСТОСТІ ПІД ЧАС КРИЗИ COVID-19</w:t>
      </w: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numPr>
          <w:ilvl w:val="1"/>
          <w:numId w:val="18"/>
        </w:numPr>
        <w:spacing w:after="0" w:line="360" w:lineRule="auto"/>
        <w:ind w:firstLine="709"/>
        <w:contextualSpacing/>
        <w:jc w:val="center"/>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eastAsia="ru-RU"/>
        </w:rPr>
        <w:t>Поняття</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кризи</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особистості</w:t>
      </w:r>
      <w:proofErr w:type="spellEnd"/>
      <w:r w:rsidRPr="00CF3E8E">
        <w:rPr>
          <w:rFonts w:ascii="Times New Roman" w:eastAsiaTheme="minorEastAsia" w:hAnsi="Times New Roman" w:cs="Times New Roman"/>
          <w:sz w:val="28"/>
          <w:szCs w:val="28"/>
          <w:lang w:eastAsia="ru-RU"/>
        </w:rPr>
        <w:t xml:space="preserve">  </w:t>
      </w:r>
      <w:proofErr w:type="gramStart"/>
      <w:r w:rsidRPr="00CF3E8E">
        <w:rPr>
          <w:rFonts w:ascii="Times New Roman" w:eastAsiaTheme="minorEastAsia" w:hAnsi="Times New Roman" w:cs="Times New Roman"/>
          <w:sz w:val="28"/>
          <w:szCs w:val="28"/>
          <w:lang w:eastAsia="ru-RU"/>
        </w:rPr>
        <w:t>в</w:t>
      </w:r>
      <w:proofErr w:type="gram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психології</w:t>
      </w:r>
      <w:proofErr w:type="spellEnd"/>
    </w:p>
    <w:p w:rsidR="00CF3E8E" w:rsidRPr="00CF3E8E" w:rsidRDefault="00CF3E8E" w:rsidP="00CF3E8E">
      <w:pPr>
        <w:spacing w:after="0" w:line="360" w:lineRule="auto"/>
        <w:ind w:firstLine="709"/>
        <w:contextualSpacing/>
        <w:jc w:val="both"/>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sz w:val="28"/>
          <w:szCs w:val="28"/>
          <w:lang w:eastAsia="ru-RU"/>
        </w:rPr>
        <w:t>Криз</w:t>
      </w:r>
      <w:r w:rsidRPr="00CF3E8E">
        <w:rPr>
          <w:rFonts w:ascii="Times New Roman" w:eastAsiaTheme="minorEastAsia" w:hAnsi="Times New Roman" w:cs="Times New Roman"/>
          <w:sz w:val="28"/>
          <w:szCs w:val="28"/>
          <w:lang w:val="uk-UA" w:eastAsia="ru-RU"/>
        </w:rPr>
        <w:t>и</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є</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невід’ємною</w:t>
      </w:r>
      <w:r w:rsidRPr="00CF3E8E">
        <w:rPr>
          <w:rFonts w:ascii="Times New Roman" w:eastAsiaTheme="minorEastAsia" w:hAnsi="Times New Roman" w:cs="Times New Roman"/>
          <w:sz w:val="28"/>
          <w:szCs w:val="28"/>
          <w:lang w:eastAsia="ru-RU"/>
        </w:rPr>
        <w:t xml:space="preserve"> част</w:t>
      </w:r>
      <w:proofErr w:type="spellStart"/>
      <w:r w:rsidRPr="00CF3E8E">
        <w:rPr>
          <w:rFonts w:ascii="Times New Roman" w:eastAsiaTheme="minorEastAsia" w:hAnsi="Times New Roman" w:cs="Times New Roman"/>
          <w:sz w:val="28"/>
          <w:szCs w:val="28"/>
          <w:lang w:val="uk-UA" w:eastAsia="ru-RU"/>
        </w:rPr>
        <w:t>иною</w:t>
      </w:r>
      <w:proofErr w:type="spellEnd"/>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людського</w:t>
      </w:r>
      <w:r w:rsidRPr="00CF3E8E">
        <w:rPr>
          <w:rFonts w:ascii="Times New Roman" w:eastAsiaTheme="minorEastAsia" w:hAnsi="Times New Roman" w:cs="Times New Roman"/>
          <w:sz w:val="28"/>
          <w:szCs w:val="28"/>
          <w:lang w:eastAsia="ru-RU"/>
        </w:rPr>
        <w:t xml:space="preserve"> б</w:t>
      </w:r>
      <w:proofErr w:type="spellStart"/>
      <w:r w:rsidRPr="00CF3E8E">
        <w:rPr>
          <w:rFonts w:ascii="Times New Roman" w:eastAsiaTheme="minorEastAsia" w:hAnsi="Times New Roman" w:cs="Times New Roman"/>
          <w:sz w:val="28"/>
          <w:szCs w:val="28"/>
          <w:lang w:val="uk-UA" w:eastAsia="ru-RU"/>
        </w:rPr>
        <w:t>уття</w:t>
      </w:r>
      <w:proofErr w:type="spellEnd"/>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Досвід</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отриманий</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під час</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проживання</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кризи</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має суттєвий вплив на становлення особистості, на подальший життєвий шлях. Саме це обумовлює актуальність вивчення та дослідження психологічною наукою феномену кризи.</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У сучасних умовах людському  життю притаманні динамічні трансформації. Швидкість змін, що відбуваються у світі, такі як політичні, екологічні, а з недавнього часу й епідеміологічні ставить сучасну людину перед складними викликами та важкими завданнями: з одного боку, людина має бути толерантною до змін та готова до нових умов та викликів, з іншого – зберігати внутрішню цілісність, душевну рівновагу та спокій. Життя сучасної людини набуває екстремальних рис які обумовлюють появу особистісних криз.  Це пояснює зростання кількості наукових досліджень у галузі кризової психології з метою розуміння різноманітності форм існування особистості та подальшого розширення практичної психологічної допомоги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_Ref107234226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19</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Феномен психологічної кризи, критичних періодів у розвитку особистості у психології </w:t>
      </w:r>
      <w:proofErr w:type="spellStart"/>
      <w:r w:rsidRPr="00CF3E8E">
        <w:rPr>
          <w:rFonts w:ascii="Times New Roman" w:eastAsiaTheme="minorEastAsia" w:hAnsi="Times New Roman" w:cs="Times New Roman"/>
          <w:sz w:val="28"/>
          <w:szCs w:val="28"/>
          <w:lang w:val="uk-UA" w:eastAsia="ru-RU"/>
        </w:rPr>
        <w:t>інтенсивно</w:t>
      </w:r>
      <w:proofErr w:type="spellEnd"/>
      <w:r w:rsidRPr="00CF3E8E">
        <w:rPr>
          <w:rFonts w:ascii="Times New Roman" w:eastAsiaTheme="minorEastAsia" w:hAnsi="Times New Roman" w:cs="Times New Roman"/>
          <w:sz w:val="28"/>
          <w:szCs w:val="28"/>
          <w:lang w:val="uk-UA" w:eastAsia="ru-RU"/>
        </w:rPr>
        <w:t xml:space="preserve"> досліджується. Проблема особистісних криз, детальний аналіз та дослідження як позитивних так і негативних шляхів виходу із них, доволі широко представлена в працях як вітчизняних так і зарубіжних дослідників.  Різні погляди надані у працях Б. Г. Ананьєва, Л. І. </w:t>
      </w:r>
      <w:proofErr w:type="spellStart"/>
      <w:r w:rsidRPr="00CF3E8E">
        <w:rPr>
          <w:rFonts w:ascii="Times New Roman" w:eastAsiaTheme="minorEastAsia" w:hAnsi="Times New Roman" w:cs="Times New Roman"/>
          <w:sz w:val="28"/>
          <w:szCs w:val="28"/>
          <w:lang w:val="uk-UA" w:eastAsia="ru-RU"/>
        </w:rPr>
        <w:t>Божовича</w:t>
      </w:r>
      <w:proofErr w:type="spellEnd"/>
      <w:r w:rsidRPr="00CF3E8E">
        <w:rPr>
          <w:rFonts w:ascii="Times New Roman" w:eastAsiaTheme="minorEastAsia" w:hAnsi="Times New Roman" w:cs="Times New Roman"/>
          <w:sz w:val="28"/>
          <w:szCs w:val="28"/>
          <w:lang w:val="uk-UA" w:eastAsia="ru-RU"/>
        </w:rPr>
        <w:t xml:space="preserve">, Ш. </w:t>
      </w:r>
      <w:proofErr w:type="spellStart"/>
      <w:r w:rsidRPr="00CF3E8E">
        <w:rPr>
          <w:rFonts w:ascii="Times New Roman" w:eastAsiaTheme="minorEastAsia" w:hAnsi="Times New Roman" w:cs="Times New Roman"/>
          <w:sz w:val="28"/>
          <w:szCs w:val="28"/>
          <w:lang w:val="uk-UA" w:eastAsia="ru-RU"/>
        </w:rPr>
        <w:t>Бюлера</w:t>
      </w:r>
      <w:proofErr w:type="spellEnd"/>
      <w:r w:rsidRPr="00CF3E8E">
        <w:rPr>
          <w:rFonts w:ascii="Times New Roman" w:eastAsiaTheme="minorEastAsia" w:hAnsi="Times New Roman" w:cs="Times New Roman"/>
          <w:sz w:val="28"/>
          <w:szCs w:val="28"/>
          <w:lang w:val="uk-UA" w:eastAsia="ru-RU"/>
        </w:rPr>
        <w:t>, Л. С. Виготського,</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С.Л. </w:t>
      </w:r>
      <w:proofErr w:type="spellStart"/>
      <w:r w:rsidRPr="00CF3E8E">
        <w:rPr>
          <w:rFonts w:ascii="Times New Roman" w:eastAsiaTheme="minorEastAsia" w:hAnsi="Times New Roman" w:cs="Times New Roman"/>
          <w:sz w:val="28"/>
          <w:szCs w:val="28"/>
          <w:lang w:val="uk-UA" w:eastAsia="ru-RU"/>
        </w:rPr>
        <w:t>Рубинштейна</w:t>
      </w:r>
      <w:proofErr w:type="spellEnd"/>
      <w:r w:rsidRPr="00CF3E8E">
        <w:rPr>
          <w:rFonts w:ascii="Times New Roman" w:eastAsiaTheme="minorEastAsia" w:hAnsi="Times New Roman" w:cs="Times New Roman"/>
          <w:sz w:val="28"/>
          <w:szCs w:val="28"/>
          <w:lang w:val="uk-UA" w:eastAsia="ru-RU"/>
        </w:rPr>
        <w:t xml:space="preserve">,  Е. </w:t>
      </w:r>
      <w:proofErr w:type="spellStart"/>
      <w:r w:rsidRPr="00CF3E8E">
        <w:rPr>
          <w:rFonts w:ascii="Times New Roman" w:eastAsiaTheme="minorEastAsia" w:hAnsi="Times New Roman" w:cs="Times New Roman"/>
          <w:sz w:val="28"/>
          <w:szCs w:val="28"/>
          <w:lang w:val="uk-UA" w:eastAsia="ru-RU"/>
        </w:rPr>
        <w:t>Еріксона</w:t>
      </w:r>
      <w:proofErr w:type="spellEnd"/>
      <w:r w:rsidRPr="00CF3E8E">
        <w:rPr>
          <w:rFonts w:ascii="Times New Roman" w:eastAsiaTheme="minorEastAsia" w:hAnsi="Times New Roman" w:cs="Times New Roman"/>
          <w:sz w:val="28"/>
          <w:szCs w:val="28"/>
          <w:lang w:val="uk-UA" w:eastAsia="ru-RU"/>
        </w:rPr>
        <w:t xml:space="preserve">,  І. </w:t>
      </w:r>
      <w:proofErr w:type="spellStart"/>
      <w:r w:rsidRPr="00CF3E8E">
        <w:rPr>
          <w:rFonts w:ascii="Times New Roman" w:eastAsiaTheme="minorEastAsia" w:hAnsi="Times New Roman" w:cs="Times New Roman"/>
          <w:sz w:val="28"/>
          <w:szCs w:val="28"/>
          <w:lang w:val="uk-UA" w:eastAsia="ru-RU"/>
        </w:rPr>
        <w:t>Ялома</w:t>
      </w:r>
      <w:proofErr w:type="spellEnd"/>
      <w:r w:rsidRPr="00CF3E8E">
        <w:rPr>
          <w:rFonts w:ascii="Times New Roman" w:eastAsiaTheme="minorEastAsia" w:hAnsi="Times New Roman" w:cs="Times New Roman"/>
          <w:sz w:val="28"/>
          <w:szCs w:val="28"/>
          <w:lang w:val="uk-UA" w:eastAsia="ru-RU"/>
        </w:rPr>
        <w:t xml:space="preserve">, Д. </w:t>
      </w:r>
      <w:proofErr w:type="spellStart"/>
      <w:r w:rsidRPr="00CF3E8E">
        <w:rPr>
          <w:rFonts w:ascii="Times New Roman" w:eastAsiaTheme="minorEastAsia" w:hAnsi="Times New Roman" w:cs="Times New Roman"/>
          <w:sz w:val="28"/>
          <w:szCs w:val="28"/>
          <w:lang w:val="uk-UA" w:eastAsia="ru-RU"/>
        </w:rPr>
        <w:t>Левінсона</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Дж.Ловінгера</w:t>
      </w:r>
      <w:proofErr w:type="spellEnd"/>
      <w:r w:rsidRPr="00CF3E8E">
        <w:rPr>
          <w:rFonts w:ascii="Times New Roman" w:eastAsiaTheme="minorEastAsia" w:hAnsi="Times New Roman" w:cs="Times New Roman"/>
          <w:sz w:val="28"/>
          <w:szCs w:val="28"/>
          <w:lang w:val="uk-UA" w:eastAsia="ru-RU"/>
        </w:rPr>
        <w:t xml:space="preserve">, Е. </w:t>
      </w:r>
      <w:proofErr w:type="spellStart"/>
      <w:r w:rsidRPr="00CF3E8E">
        <w:rPr>
          <w:rFonts w:ascii="Times New Roman" w:eastAsiaTheme="minorEastAsia" w:hAnsi="Times New Roman" w:cs="Times New Roman"/>
          <w:sz w:val="28"/>
          <w:szCs w:val="28"/>
          <w:lang w:val="uk-UA" w:eastAsia="ru-RU"/>
        </w:rPr>
        <w:t>Ліндемана</w:t>
      </w:r>
      <w:proofErr w:type="spellEnd"/>
      <w:r w:rsidRPr="00CF3E8E">
        <w:rPr>
          <w:rFonts w:ascii="Times New Roman" w:eastAsiaTheme="minorEastAsia" w:hAnsi="Times New Roman" w:cs="Times New Roman"/>
          <w:sz w:val="28"/>
          <w:szCs w:val="28"/>
          <w:lang w:val="uk-UA" w:eastAsia="ru-RU"/>
        </w:rPr>
        <w:t xml:space="preserve">, Г. </w:t>
      </w:r>
      <w:proofErr w:type="spellStart"/>
      <w:r w:rsidRPr="00CF3E8E">
        <w:rPr>
          <w:rFonts w:ascii="Times New Roman" w:eastAsiaTheme="minorEastAsia" w:hAnsi="Times New Roman" w:cs="Times New Roman"/>
          <w:sz w:val="28"/>
          <w:szCs w:val="28"/>
          <w:lang w:val="uk-UA" w:eastAsia="ru-RU"/>
        </w:rPr>
        <w:t>Хілла</w:t>
      </w:r>
      <w:proofErr w:type="spellEnd"/>
      <w:r w:rsidRPr="00CF3E8E">
        <w:rPr>
          <w:rFonts w:ascii="Times New Roman" w:eastAsiaTheme="minorEastAsia" w:hAnsi="Times New Roman" w:cs="Times New Roman"/>
          <w:sz w:val="28"/>
          <w:szCs w:val="28"/>
          <w:lang w:val="uk-UA" w:eastAsia="ru-RU"/>
        </w:rPr>
        <w:t xml:space="preserve">, Д. </w:t>
      </w:r>
      <w:proofErr w:type="spellStart"/>
      <w:r w:rsidRPr="00CF3E8E">
        <w:rPr>
          <w:rFonts w:ascii="Times New Roman" w:eastAsiaTheme="minorEastAsia" w:hAnsi="Times New Roman" w:cs="Times New Roman"/>
          <w:sz w:val="28"/>
          <w:szCs w:val="28"/>
          <w:lang w:val="uk-UA" w:eastAsia="ru-RU"/>
        </w:rPr>
        <w:t>Каплана</w:t>
      </w:r>
      <w:proofErr w:type="spellEnd"/>
      <w:r w:rsidRPr="00CF3E8E">
        <w:rPr>
          <w:rFonts w:ascii="Times New Roman" w:eastAsiaTheme="minorEastAsia" w:hAnsi="Times New Roman" w:cs="Times New Roman"/>
          <w:sz w:val="28"/>
          <w:szCs w:val="28"/>
          <w:lang w:val="uk-UA" w:eastAsia="ru-RU"/>
        </w:rPr>
        <w:t>, Т. М. Титаренко, К. Юнга, та ін.</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lastRenderedPageBreak/>
        <w:t>Вагомим внеском у розуміння поняття кризи можна вважати етимологію цього слова. У перекладі з давньогрецької мови криза (</w:t>
      </w:r>
      <w:proofErr w:type="spellStart"/>
      <w:r w:rsidRPr="00CF3E8E">
        <w:rPr>
          <w:rFonts w:ascii="Times New Roman" w:eastAsiaTheme="minorEastAsia" w:hAnsi="Times New Roman" w:cs="Times New Roman"/>
          <w:sz w:val="28"/>
          <w:szCs w:val="28"/>
          <w:lang w:val="uk-UA" w:eastAsia="ru-RU"/>
        </w:rPr>
        <w:t>κρίσις</w:t>
      </w:r>
      <w:proofErr w:type="spellEnd"/>
      <w:r w:rsidRPr="00CF3E8E">
        <w:rPr>
          <w:rFonts w:ascii="Times New Roman" w:eastAsiaTheme="minorEastAsia" w:hAnsi="Times New Roman" w:cs="Times New Roman"/>
          <w:sz w:val="28"/>
          <w:szCs w:val="28"/>
          <w:lang w:val="uk-UA" w:eastAsia="ru-RU"/>
        </w:rPr>
        <w:t>) означає крутий поворот, перехідний стан,  переламний момент, суд. Як зазначає А. Б. Єгоров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_Ref107234246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17</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грецьке </w:t>
      </w:r>
      <w:proofErr w:type="spellStart"/>
      <w:r w:rsidRPr="00CF3E8E">
        <w:rPr>
          <w:rFonts w:ascii="Times New Roman" w:eastAsiaTheme="minorEastAsia" w:hAnsi="Times New Roman" w:cs="Times New Roman"/>
          <w:sz w:val="28"/>
          <w:szCs w:val="28"/>
          <w:lang w:val="uk-UA" w:eastAsia="ru-RU"/>
        </w:rPr>
        <w:t>κρίσις</w:t>
      </w:r>
      <w:proofErr w:type="spellEnd"/>
      <w:r w:rsidRPr="00CF3E8E">
        <w:rPr>
          <w:rFonts w:ascii="Times New Roman" w:eastAsiaTheme="minorEastAsia" w:hAnsi="Times New Roman" w:cs="Times New Roman"/>
          <w:sz w:val="28"/>
          <w:szCs w:val="28"/>
          <w:lang w:val="uk-UA" w:eastAsia="ru-RU"/>
        </w:rPr>
        <w:t xml:space="preserve"> походить від дієслова </w:t>
      </w:r>
      <w:proofErr w:type="spellStart"/>
      <w:r w:rsidRPr="00CF3E8E">
        <w:rPr>
          <w:rFonts w:ascii="Times New Roman" w:eastAsiaTheme="minorEastAsia" w:hAnsi="Times New Roman" w:cs="Times New Roman"/>
          <w:sz w:val="28"/>
          <w:szCs w:val="28"/>
          <w:lang w:val="uk-UA" w:eastAsia="ru-RU"/>
        </w:rPr>
        <w:t>κρίνω</w:t>
      </w:r>
      <w:proofErr w:type="spellEnd"/>
      <w:r w:rsidRPr="00CF3E8E">
        <w:rPr>
          <w:rFonts w:ascii="Times New Roman" w:eastAsiaTheme="minorEastAsia" w:hAnsi="Times New Roman" w:cs="Times New Roman"/>
          <w:sz w:val="28"/>
          <w:szCs w:val="28"/>
          <w:lang w:val="uk-UA" w:eastAsia="ru-RU"/>
        </w:rPr>
        <w:t xml:space="preserve">, що означає «визначати, вибирати», який міцно увійшов до античної судової практики та позначав усі дії судового процесу: звинувачення, ведення судового процесу, змагання сторін, а також винесення </w:t>
      </w:r>
      <w:proofErr w:type="spellStart"/>
      <w:r w:rsidRPr="00CF3E8E">
        <w:rPr>
          <w:rFonts w:ascii="Times New Roman" w:eastAsiaTheme="minorEastAsia" w:hAnsi="Times New Roman" w:cs="Times New Roman"/>
          <w:sz w:val="28"/>
          <w:szCs w:val="28"/>
          <w:lang w:val="uk-UA" w:eastAsia="ru-RU"/>
        </w:rPr>
        <w:t>вироку</w:t>
      </w:r>
      <w:proofErr w:type="spellEnd"/>
      <w:r w:rsidRPr="00CF3E8E">
        <w:rPr>
          <w:rFonts w:ascii="Times New Roman" w:eastAsiaTheme="minorEastAsia" w:hAnsi="Times New Roman" w:cs="Times New Roman"/>
          <w:sz w:val="28"/>
          <w:szCs w:val="28"/>
          <w:lang w:val="uk-UA" w:eastAsia="ru-RU"/>
        </w:rPr>
        <w:t xml:space="preserve">, при цьому зберігаючи загальне значення "ведення справи в суді"; потім </w:t>
      </w:r>
      <w:proofErr w:type="spellStart"/>
      <w:r w:rsidRPr="00CF3E8E">
        <w:rPr>
          <w:rFonts w:ascii="Times New Roman" w:eastAsiaTheme="minorEastAsia" w:hAnsi="Times New Roman" w:cs="Times New Roman"/>
          <w:sz w:val="28"/>
          <w:szCs w:val="28"/>
          <w:lang w:val="uk-UA" w:eastAsia="ru-RU"/>
        </w:rPr>
        <w:t>κρίσις</w:t>
      </w:r>
      <w:proofErr w:type="spellEnd"/>
      <w:r w:rsidRPr="00CF3E8E">
        <w:rPr>
          <w:rFonts w:ascii="Times New Roman" w:eastAsiaTheme="minorEastAsia" w:hAnsi="Times New Roman" w:cs="Times New Roman"/>
          <w:sz w:val="28"/>
          <w:szCs w:val="28"/>
          <w:lang w:val="uk-UA" w:eastAsia="ru-RU"/>
        </w:rPr>
        <w:t xml:space="preserve"> набуває і кілька нових значень: результат (битви), суперечка, змагання, тлумачення (сну); у терміні майже відсутні негативний сенс.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На більш раннє значення слова «криза», простежене до грецької мови і санскриту, вказує філософ епохи шотландського Просвітництва Д. Юм</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eastAsia="ru-RU"/>
        </w:rPr>
        <w:instrText xml:space="preserve"> REF _Ref107234280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eastAsia="ru-RU"/>
        </w:rPr>
        <w:t>55</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Він виокремлює дві складові: криза як очищення, тобто, індивідуум повинен бути звільнений від зайвого, очищений, і криза як рішення; індивід має зробити вибір, що стосується напрямку подальшого шляху яким він збирається йти. Переклад та значення слова криза з латині (CRISIS, IS - криза, перелом хвороби) знайшли відображення  у  медичній галузі, так поняттям «криза» визначався стан пацієнта, вихід із якого веде або до його смерті, або до відродження. . У китайській мові одне з значень поняття криза визначається як «повний небезпеки шанс», як можливість зростання людської особистості, яку індивід знаходить, проходячи через стан психічної кризи та зазнаючи різних опорів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_Ref107234295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37</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eastAsia="ru-RU"/>
        </w:rPr>
      </w:pP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tab/>
        <w:t xml:space="preserve">Перший науковий інтерес серед психологічної спільноти до феномену кризи ми зустрічаємо у працях </w:t>
      </w:r>
      <w:r w:rsidRPr="00CF3E8E">
        <w:rPr>
          <w:rFonts w:eastAsiaTheme="minorEastAsia"/>
          <w:lang w:eastAsia="ru-RU"/>
        </w:rPr>
        <w:t xml:space="preserve"> </w:t>
      </w:r>
      <w:r w:rsidRPr="00CF3E8E">
        <w:rPr>
          <w:rFonts w:ascii="Times New Roman" w:eastAsiaTheme="minorEastAsia" w:hAnsi="Times New Roman" w:cs="Times New Roman"/>
          <w:sz w:val="28"/>
          <w:szCs w:val="28"/>
          <w:lang w:val="uk-UA" w:eastAsia="ru-RU"/>
        </w:rPr>
        <w:t xml:space="preserve">таких психологів, як А. Адлер, З. </w:t>
      </w:r>
      <w:proofErr w:type="spellStart"/>
      <w:r w:rsidRPr="00CF3E8E">
        <w:rPr>
          <w:rFonts w:ascii="Times New Roman" w:eastAsiaTheme="minorEastAsia" w:hAnsi="Times New Roman" w:cs="Times New Roman"/>
          <w:sz w:val="28"/>
          <w:szCs w:val="28"/>
          <w:lang w:val="uk-UA" w:eastAsia="ru-RU"/>
        </w:rPr>
        <w:t>Фройд</w:t>
      </w:r>
      <w:proofErr w:type="spellEnd"/>
      <w:r w:rsidRPr="00CF3E8E">
        <w:rPr>
          <w:rFonts w:ascii="Times New Roman" w:eastAsiaTheme="minorEastAsia" w:hAnsi="Times New Roman" w:cs="Times New Roman"/>
          <w:sz w:val="28"/>
          <w:szCs w:val="28"/>
          <w:lang w:val="uk-UA" w:eastAsia="ru-RU"/>
        </w:rPr>
        <w:t>, К. Г. Юнг. У дослідженнях цих авторів криза описується як природний стан, який супроводжує розвиток та становлення особистості. З часом, категорії «криза» та «кризові стани» стали розглядати у</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контексті впливу травматичних та стресових подій на психічне здоров'я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eastAsia="ru-RU"/>
        </w:rPr>
        <w:instrText xml:space="preserve"> REF _Ref107234314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eastAsia="ru-RU"/>
        </w:rPr>
        <w:t>64</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_Ref107234333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75</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Так, стаття Є. </w:t>
      </w:r>
      <w:proofErr w:type="spellStart"/>
      <w:r w:rsidRPr="00CF3E8E">
        <w:rPr>
          <w:rFonts w:ascii="Times New Roman" w:eastAsiaTheme="minorEastAsia" w:hAnsi="Times New Roman" w:cs="Times New Roman"/>
          <w:sz w:val="28"/>
          <w:szCs w:val="28"/>
          <w:lang w:val="uk-UA" w:eastAsia="ru-RU"/>
        </w:rPr>
        <w:t>Ліндеманна</w:t>
      </w:r>
      <w:proofErr w:type="spellEnd"/>
      <w:r w:rsidRPr="00CF3E8E">
        <w:rPr>
          <w:rFonts w:ascii="Times New Roman" w:eastAsiaTheme="minorEastAsia" w:hAnsi="Times New Roman" w:cs="Times New Roman"/>
          <w:sz w:val="28"/>
          <w:szCs w:val="28"/>
          <w:lang w:val="uk-UA" w:eastAsia="ru-RU"/>
        </w:rPr>
        <w:t xml:space="preserve">, присвячена аналізу гострого горя, дала поштовх початку дослідження кризової проблематики у цьому напрямі. У межах досліджень науковця, криза сприймається як стан, що виникає внаслідок дії на людину </w:t>
      </w:r>
      <w:proofErr w:type="spellStart"/>
      <w:r w:rsidRPr="00CF3E8E">
        <w:rPr>
          <w:rFonts w:ascii="Times New Roman" w:eastAsiaTheme="minorEastAsia" w:hAnsi="Times New Roman" w:cs="Times New Roman"/>
          <w:sz w:val="28"/>
          <w:szCs w:val="28"/>
          <w:lang w:val="uk-UA" w:eastAsia="ru-RU"/>
        </w:rPr>
        <w:t>психотравмуючих</w:t>
      </w:r>
      <w:proofErr w:type="spellEnd"/>
      <w:r w:rsidRPr="00CF3E8E">
        <w:rPr>
          <w:rFonts w:ascii="Times New Roman" w:eastAsiaTheme="minorEastAsia" w:hAnsi="Times New Roman" w:cs="Times New Roman"/>
          <w:sz w:val="28"/>
          <w:szCs w:val="28"/>
          <w:lang w:val="uk-UA" w:eastAsia="ru-RU"/>
        </w:rPr>
        <w:t xml:space="preserve"> подій .</w:t>
      </w:r>
      <w:r w:rsidRPr="00CF3E8E">
        <w:rPr>
          <w:rFonts w:eastAsiaTheme="minorEastAsia"/>
          <w:lang w:eastAsia="ru-RU"/>
        </w:rPr>
        <w:t xml:space="preserve"> </w:t>
      </w:r>
      <w:r w:rsidRPr="00CF3E8E">
        <w:rPr>
          <w:rFonts w:ascii="Times New Roman" w:eastAsiaTheme="minorEastAsia" w:hAnsi="Times New Roman" w:cs="Times New Roman"/>
          <w:sz w:val="28"/>
          <w:szCs w:val="28"/>
          <w:lang w:val="uk-UA" w:eastAsia="ru-RU"/>
        </w:rPr>
        <w:t xml:space="preserve">Саме роботи Є. </w:t>
      </w:r>
      <w:proofErr w:type="spellStart"/>
      <w:r w:rsidRPr="00CF3E8E">
        <w:rPr>
          <w:rFonts w:ascii="Times New Roman" w:eastAsiaTheme="minorEastAsia" w:hAnsi="Times New Roman" w:cs="Times New Roman"/>
          <w:sz w:val="28"/>
          <w:szCs w:val="28"/>
          <w:lang w:val="uk-UA" w:eastAsia="ru-RU"/>
        </w:rPr>
        <w:t>Ліндеманна</w:t>
      </w:r>
      <w:proofErr w:type="spellEnd"/>
      <w:r w:rsidRPr="00CF3E8E">
        <w:rPr>
          <w:rFonts w:ascii="Times New Roman" w:eastAsiaTheme="minorEastAsia" w:hAnsi="Times New Roman" w:cs="Times New Roman"/>
          <w:sz w:val="28"/>
          <w:szCs w:val="28"/>
          <w:lang w:val="uk-UA" w:eastAsia="ru-RU"/>
        </w:rPr>
        <w:t xml:space="preserve"> стали основою виникнення теорії криз</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eastAsia="ru-RU"/>
        </w:rPr>
        <w:instrText xml:space="preserve"> REF _Ref107234333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eastAsia="ru-RU"/>
        </w:rPr>
        <w:t>75</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eastAsia="ru-RU"/>
        </w:rPr>
      </w:pP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tab/>
      </w:r>
      <w:r w:rsidRPr="00CF3E8E">
        <w:rPr>
          <w:rFonts w:ascii="Times New Roman" w:eastAsiaTheme="minorEastAsia" w:hAnsi="Times New Roman" w:cs="Times New Roman"/>
          <w:sz w:val="28"/>
          <w:szCs w:val="28"/>
          <w:lang w:val="uk-UA" w:eastAsia="ru-RU"/>
        </w:rPr>
        <w:t xml:space="preserve">С.Л. </w:t>
      </w:r>
      <w:proofErr w:type="spellStart"/>
      <w:r w:rsidRPr="00CF3E8E">
        <w:rPr>
          <w:rFonts w:ascii="Times New Roman" w:eastAsiaTheme="minorEastAsia" w:hAnsi="Times New Roman" w:cs="Times New Roman"/>
          <w:sz w:val="28"/>
          <w:szCs w:val="28"/>
          <w:lang w:val="uk-UA" w:eastAsia="ru-RU"/>
        </w:rPr>
        <w:t>Рубінштейн</w:t>
      </w:r>
      <w:proofErr w:type="spellEnd"/>
      <w:r w:rsidRPr="00CF3E8E">
        <w:rPr>
          <w:rFonts w:ascii="Times New Roman" w:eastAsiaTheme="minorEastAsia" w:hAnsi="Times New Roman" w:cs="Times New Roman"/>
          <w:sz w:val="28"/>
          <w:szCs w:val="28"/>
          <w:lang w:val="uk-UA" w:eastAsia="ru-RU"/>
        </w:rPr>
        <w:t xml:space="preserve"> називає різноманітні кризові події, деякі з них інтерпретуються людиною як травматичними,  «вузловими моментами життєвого шляху», які багато в чому визначають подальший сценарій життя людини, її психічне та фізичне здоров'я. Переважною більшістю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_Ref107234347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1</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дослідники психологічної кризи погоджуються з тим, що криза настає тоді, коли людина перестає бачити шляхи виходу, будь-які способи вирішення проблеми. Л. С. Виготський одним з перших серед дослідників виокремив позитивну роль кризи на розвиток особистості, де основою</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процесу розгортання кризи стає накопичення зовнішніх та внутрішніх протиріч.  Позитивним варіантом подолання індивідуальної життєвої кризи, у цьому разі є,  максимальне використання індивідом особистісного потенціалу.  Однак,  на думку Л. С. Виготського, особливістю кризи є неясність меж, що визначатимуть її початок та кінець</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eastAsia="ru-RU"/>
        </w:rPr>
        <w:instrText xml:space="preserve"> REF _Ref107234410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eastAsia="ru-RU"/>
        </w:rPr>
        <w:t>13</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_Ref107235885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41</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Слід</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 xml:space="preserve">зазначити,  значний внесок у розвиток поняття належить  Е. </w:t>
      </w:r>
      <w:proofErr w:type="spellStart"/>
      <w:r w:rsidRPr="00CF3E8E">
        <w:rPr>
          <w:rFonts w:ascii="Times New Roman" w:eastAsiaTheme="minorEastAsia" w:hAnsi="Times New Roman" w:cs="Times New Roman"/>
          <w:sz w:val="28"/>
          <w:szCs w:val="28"/>
          <w:lang w:val="uk-UA" w:eastAsia="ru-RU"/>
        </w:rPr>
        <w:t>Еріксону</w:t>
      </w:r>
      <w:proofErr w:type="spellEnd"/>
      <w:r w:rsidRPr="00CF3E8E">
        <w:rPr>
          <w:rFonts w:ascii="Times New Roman" w:eastAsiaTheme="minorEastAsia" w:hAnsi="Times New Roman" w:cs="Times New Roman"/>
          <w:sz w:val="28"/>
          <w:szCs w:val="28"/>
          <w:lang w:val="uk-UA" w:eastAsia="ru-RU"/>
        </w:rPr>
        <w:t xml:space="preserve">, наукова думка якого стала поштовхом для  численних досліджень. На його праці посилаються у своїх роботах </w:t>
      </w:r>
      <w:proofErr w:type="spellStart"/>
      <w:r w:rsidRPr="00CF3E8E">
        <w:rPr>
          <w:rFonts w:ascii="Times New Roman" w:eastAsiaTheme="minorEastAsia" w:hAnsi="Times New Roman" w:cs="Times New Roman"/>
          <w:sz w:val="28"/>
          <w:szCs w:val="28"/>
          <w:lang w:val="uk-UA" w:eastAsia="ru-RU"/>
        </w:rPr>
        <w:t>Дж</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Каплан</w:t>
      </w:r>
      <w:proofErr w:type="spellEnd"/>
      <w:r w:rsidRPr="00CF3E8E">
        <w:rPr>
          <w:rFonts w:ascii="Times New Roman" w:eastAsiaTheme="minorEastAsia" w:hAnsi="Times New Roman" w:cs="Times New Roman"/>
          <w:sz w:val="28"/>
          <w:szCs w:val="28"/>
          <w:lang w:val="uk-UA" w:eastAsia="ru-RU"/>
        </w:rPr>
        <w:t xml:space="preserve"> ,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та ін.. Так саме гіпотезу про те, що криза стимулює онтогенез,  було розкрито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У концепції Г. </w:t>
      </w:r>
      <w:proofErr w:type="spellStart"/>
      <w:r w:rsidRPr="00CF3E8E">
        <w:rPr>
          <w:rFonts w:ascii="Times New Roman" w:eastAsiaTheme="minorEastAsia" w:hAnsi="Times New Roman" w:cs="Times New Roman"/>
          <w:sz w:val="28"/>
          <w:szCs w:val="28"/>
          <w:lang w:val="uk-UA" w:eastAsia="ru-RU"/>
        </w:rPr>
        <w:t>Оллпорта</w:t>
      </w:r>
      <w:proofErr w:type="spellEnd"/>
      <w:r w:rsidRPr="00CF3E8E">
        <w:rPr>
          <w:rFonts w:ascii="Times New Roman" w:eastAsiaTheme="minorEastAsia" w:hAnsi="Times New Roman" w:cs="Times New Roman"/>
          <w:sz w:val="28"/>
          <w:szCs w:val="28"/>
          <w:lang w:val="uk-UA" w:eastAsia="ru-RU"/>
        </w:rPr>
        <w:t xml:space="preserve">  наголошено на важливості вивчення позитивних особистісних проявів, особливо ідея про реалізацію особистісних потенціалів через кризу. В. </w:t>
      </w:r>
      <w:proofErr w:type="spellStart"/>
      <w:r w:rsidRPr="00CF3E8E">
        <w:rPr>
          <w:rFonts w:ascii="Times New Roman" w:eastAsiaTheme="minorEastAsia" w:hAnsi="Times New Roman" w:cs="Times New Roman"/>
          <w:sz w:val="28"/>
          <w:szCs w:val="28"/>
          <w:lang w:val="uk-UA" w:eastAsia="ru-RU"/>
        </w:rPr>
        <w:t>Франкл</w:t>
      </w:r>
      <w:proofErr w:type="spellEnd"/>
      <w:r w:rsidRPr="00CF3E8E">
        <w:rPr>
          <w:rFonts w:ascii="Times New Roman" w:eastAsiaTheme="minorEastAsia" w:hAnsi="Times New Roman" w:cs="Times New Roman"/>
          <w:sz w:val="28"/>
          <w:szCs w:val="28"/>
          <w:lang w:val="uk-UA" w:eastAsia="ru-RU"/>
        </w:rPr>
        <w:t xml:space="preserve">  наголошував, що криза, яка  викликана пошуками сенсу життя, є явищем норми.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У дослідженнях Ф. Є. </w:t>
      </w:r>
      <w:proofErr w:type="spellStart"/>
      <w:r w:rsidRPr="00CF3E8E">
        <w:rPr>
          <w:rFonts w:ascii="Times New Roman" w:eastAsiaTheme="minorEastAsia" w:hAnsi="Times New Roman" w:cs="Times New Roman"/>
          <w:sz w:val="28"/>
          <w:szCs w:val="28"/>
          <w:lang w:val="uk-UA" w:eastAsia="ru-RU"/>
        </w:rPr>
        <w:t>Василюка</w:t>
      </w:r>
      <w:proofErr w:type="spellEnd"/>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eastAsia="ru-RU"/>
        </w:rPr>
        <w:t>[9-11],</w:t>
      </w:r>
      <w:r w:rsidRPr="00CF3E8E">
        <w:rPr>
          <w:rFonts w:ascii="Times New Roman" w:eastAsiaTheme="minorEastAsia" w:hAnsi="Times New Roman" w:cs="Times New Roman"/>
          <w:sz w:val="28"/>
          <w:szCs w:val="28"/>
          <w:lang w:val="uk-UA" w:eastAsia="ru-RU"/>
        </w:rPr>
        <w:t xml:space="preserve"> криза характеризується як «критичний момент та поворотний пункт життєвого шляху», яка водночас робить неможливим, на суб’єктному рівні,  реалізацію внутрішніх потреб життя. У цьому контексті непереборність критичної ситуації їм поділяється на чотири підгрупи: конфлікт, стрес, фрустрація і криза. У «життєвому спектаклі» під час зіткнення людини з критичними ситуаціями, «вступом» є конфлікт та стрес який його супроводжує,</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зав'язкою» виступає фрустрація,  особистісна криза ж, постає «кульмінацією» («</w:t>
      </w:r>
      <w:proofErr w:type="spellStart"/>
      <w:r w:rsidRPr="00CF3E8E">
        <w:rPr>
          <w:rFonts w:ascii="Times New Roman" w:eastAsiaTheme="minorEastAsia" w:hAnsi="Times New Roman" w:cs="Times New Roman"/>
          <w:sz w:val="28"/>
          <w:szCs w:val="28"/>
          <w:lang w:val="uk-UA" w:eastAsia="ru-RU"/>
        </w:rPr>
        <w:t>розвязка</w:t>
      </w:r>
      <w:proofErr w:type="spellEnd"/>
      <w:r w:rsidRPr="00CF3E8E">
        <w:rPr>
          <w:rFonts w:ascii="Times New Roman" w:eastAsiaTheme="minorEastAsia" w:hAnsi="Times New Roman" w:cs="Times New Roman"/>
          <w:sz w:val="28"/>
          <w:szCs w:val="28"/>
          <w:lang w:val="uk-UA" w:eastAsia="ru-RU"/>
        </w:rPr>
        <w:t>» та «заключення» є, власне, вихід із кризи).</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val="uk-UA" w:eastAsia="ru-RU"/>
        </w:rPr>
        <w:t>Т.М.Титаренко</w:t>
      </w:r>
      <w:proofErr w:type="spellEnd"/>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_Ref107234449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51</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називає кризу хворобливим спалахом реальності, яскравою декорацією для створення чергової версії життя, через прояв нового </w:t>
      </w:r>
      <w:proofErr w:type="spellStart"/>
      <w:r w:rsidRPr="00CF3E8E">
        <w:rPr>
          <w:rFonts w:ascii="Times New Roman" w:eastAsiaTheme="minorEastAsia" w:hAnsi="Times New Roman" w:cs="Times New Roman"/>
          <w:sz w:val="28"/>
          <w:szCs w:val="28"/>
          <w:lang w:val="uk-UA" w:eastAsia="ru-RU"/>
        </w:rPr>
        <w:t>саморозуміння</w:t>
      </w:r>
      <w:proofErr w:type="spellEnd"/>
      <w:r w:rsidRPr="00CF3E8E">
        <w:rPr>
          <w:rFonts w:ascii="Times New Roman" w:eastAsiaTheme="minorEastAsia" w:hAnsi="Times New Roman" w:cs="Times New Roman"/>
          <w:sz w:val="28"/>
          <w:szCs w:val="28"/>
          <w:lang w:val="uk-UA" w:eastAsia="ru-RU"/>
        </w:rPr>
        <w:t xml:space="preserve">, нового бачення людиною себе в життєвому світі, що розвивається.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Сутністю кризи, на думку Р.А. </w:t>
      </w:r>
      <w:proofErr w:type="spellStart"/>
      <w:r w:rsidRPr="00CF3E8E">
        <w:rPr>
          <w:rFonts w:ascii="Times New Roman" w:eastAsiaTheme="minorEastAsia" w:hAnsi="Times New Roman" w:cs="Times New Roman"/>
          <w:sz w:val="28"/>
          <w:szCs w:val="28"/>
          <w:lang w:val="uk-UA" w:eastAsia="ru-RU"/>
        </w:rPr>
        <w:t>Ахмерова</w:t>
      </w:r>
      <w:proofErr w:type="spellEnd"/>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_Ref107234462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4</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_Ref108216629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7</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дослідника перебігу життєвих криз, є «неоптимальна життєва програма особистості», переживання когнітивного дисонансу, що виникає в результаті усвідомлення суб'єктом не відповідності ситуації реальних життєвих відносин та глибинних смислових структур особистості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_Ref107234965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14</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r w:rsidRPr="00CF3E8E">
        <w:rPr>
          <w:rFonts w:eastAsiaTheme="minorEastAsia"/>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Б. І. Хасан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_Ref107234494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53</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чинниками особистісної кризи вважає «фіксоване  переживання,  невідповідність чи недостатність наявних ресурсів перед новою ситуацією».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eastAsia="ru-RU"/>
        </w:rPr>
      </w:pPr>
      <w:r w:rsidRPr="00CF3E8E">
        <w:rPr>
          <w:rFonts w:ascii="Times New Roman" w:eastAsiaTheme="minorEastAsia" w:hAnsi="Times New Roman" w:cs="Times New Roman"/>
          <w:sz w:val="28"/>
          <w:szCs w:val="28"/>
          <w:lang w:val="uk-UA" w:eastAsia="ru-RU"/>
        </w:rPr>
        <w:t>Отже, неможливість здійснювати життєві задуми, в умовах дефіциту особистісних ресурсів,  становить суть психологічної кризи.</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З кризової ситуації людина виходить чи морально оновленою, з новими ціннісними орієнтаціями, або духовно зламаною</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_Ref107234507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12</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Беручи до уваги багатогранність поняття ми вважаємо за доцільне, спиратись у подальшому дослідженні на визначення особистісної кризи в контексті його комплексного характеру, як ситуації внутрішньої дезорганізації ,  розпаду та тривалого внутрішнього конфлікту  обумовленою непередбачуваними змінами.</w:t>
      </w:r>
      <w:r w:rsidRPr="00CF3E8E">
        <w:rPr>
          <w:rFonts w:eastAsiaTheme="minorEastAsia"/>
          <w:lang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tab/>
        <w:t>Зовнішнім чинником особистісної кризи  постає зіткнення та переживання людиною з тією чи іншою важкою ситуацією. Саме суб’єктивний зміст переживання відрізняє особистісну кризу від усіх інших криз індивідуального життя (</w:t>
      </w:r>
      <w:proofErr w:type="spellStart"/>
      <w:r w:rsidRPr="00CF3E8E">
        <w:rPr>
          <w:rFonts w:ascii="Times New Roman" w:eastAsiaTheme="minorEastAsia" w:hAnsi="Times New Roman" w:cs="Times New Roman"/>
          <w:sz w:val="28"/>
          <w:szCs w:val="28"/>
          <w:lang w:val="uk-UA" w:eastAsia="ru-RU"/>
        </w:rPr>
        <w:t>екзистенційної</w:t>
      </w:r>
      <w:proofErr w:type="spellEnd"/>
      <w:r w:rsidRPr="00CF3E8E">
        <w:rPr>
          <w:rFonts w:ascii="Times New Roman" w:eastAsiaTheme="minorEastAsia" w:hAnsi="Times New Roman" w:cs="Times New Roman"/>
          <w:sz w:val="28"/>
          <w:szCs w:val="28"/>
          <w:lang w:val="uk-UA" w:eastAsia="ru-RU"/>
        </w:rPr>
        <w:t>, вікової, біографічної та ін.). Зовнішні події сприймаються  та інтерпретуються людиною як кризові на підставі суб'єктивного бачення. Не можна цілком  передбачити, як конкретна подія буде відображена у свідомості окремої людини, адже, особистісна криза – подія індивідуального життєвого шляху, яка розуміється як суб’єктивна історія особистості, що відображає динаміку її відносин зі світом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_Ref107234226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19</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_Ref107234295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37</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Те, як людина взаємодіє зі складною ситуацією має великий вплив на її життя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_Ref107234538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22</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_Ref107234736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44</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Фактично, від вибору способу реагування, залежить подальший особистісний розвиток людини, можливість просування до більшої цілісності або, навпаки, стагнація та крок до інтеграції на нижчому рівні або навіть дезінтеграції. У залежності від реалізації людиною подальшого життя, прийнято вважати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_Ref107234547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39</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 що кризові ситуації, які становлять появу кризи, поділяються на два типи:</w:t>
      </w:r>
    </w:p>
    <w:p w:rsidR="00CF3E8E" w:rsidRPr="00CF3E8E" w:rsidRDefault="00CF3E8E" w:rsidP="00CF3E8E">
      <w:pPr>
        <w:numPr>
          <w:ilvl w:val="0"/>
          <w:numId w:val="20"/>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перший тип являє собою серйозне потрясіння, що зберігає за собою шанс виходу на колишній рівень життя. </w:t>
      </w:r>
    </w:p>
    <w:p w:rsidR="00CF3E8E" w:rsidRPr="00CF3E8E" w:rsidRDefault="00CF3E8E" w:rsidP="00CF3E8E">
      <w:pPr>
        <w:numPr>
          <w:ilvl w:val="0"/>
          <w:numId w:val="20"/>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другий тип несе у собі характер безповоротності, що докорінним чином перекреслює наявні життєві задуми.</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Внутрішнім чинником виникнення та переживання особистісної кризи є рефлексивні процеси. Функції рефлексії включають в себе здатність суб'єкта виділяти, аналізувати та співвідносити з предметною ситуацією власні дії, а також координувати та контролювати елементи діяльності відповідно до мінливих умов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_Ref107234603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24</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val="uk-UA" w:eastAsia="ru-RU"/>
        </w:rPr>
        <w:t>Л.Г.Жедунова</w:t>
      </w:r>
      <w:proofErr w:type="spellEnd"/>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_Ref107234618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18</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вирізняє в свої працях динаміку спрямованості рефлексії на різних етапах переживання особистісної кризи:</w:t>
      </w:r>
    </w:p>
    <w:p w:rsidR="00CF3E8E" w:rsidRPr="00CF3E8E" w:rsidRDefault="00CF3E8E" w:rsidP="00CF3E8E">
      <w:pPr>
        <w:numPr>
          <w:ilvl w:val="0"/>
          <w:numId w:val="21"/>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На першому етапі проживання кризи ретроспективна спрямованість рефлексії проявляється через аналіз минулих подій. Оскільки в кризі опора на минулий досвід не дає бажаних результатів, стан погіршується. Люди починають шукати у минулому причини настання кризи.</w:t>
      </w:r>
    </w:p>
    <w:p w:rsidR="00CF3E8E" w:rsidRPr="00CF3E8E" w:rsidRDefault="00CF3E8E" w:rsidP="00CF3E8E">
      <w:pPr>
        <w:numPr>
          <w:ilvl w:val="0"/>
          <w:numId w:val="21"/>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Завдяки актуалізації реального досвіду та його рефлексивної оцінки, на другому етапі особистісної кризи,  рефлексія має найбільший вплив. ЇЇ спрямовання на цьому етапі переважно на майбутнє, людина прогнозує ймовірне завершення кризи.</w:t>
      </w:r>
      <w:r w:rsidRPr="00CF3E8E">
        <w:rPr>
          <w:rFonts w:eastAsiaTheme="minorEastAsia"/>
          <w:lang w:eastAsia="ru-RU"/>
        </w:rPr>
        <w:t xml:space="preserve"> </w:t>
      </w:r>
      <w:r w:rsidRPr="00CF3E8E">
        <w:rPr>
          <w:rFonts w:ascii="Times New Roman" w:eastAsiaTheme="minorEastAsia" w:hAnsi="Times New Roman" w:cs="Times New Roman"/>
          <w:sz w:val="28"/>
          <w:szCs w:val="28"/>
          <w:lang w:val="uk-UA" w:eastAsia="ru-RU"/>
        </w:rPr>
        <w:t xml:space="preserve">По завершенню другого етапу, як правило, відбувається зміна особистісної позиції стосовно власного життя в цілому та переживання кризи зокрема. </w:t>
      </w:r>
    </w:p>
    <w:p w:rsidR="00CF3E8E" w:rsidRPr="00CF3E8E" w:rsidRDefault="00CF3E8E" w:rsidP="00CF3E8E">
      <w:pPr>
        <w:numPr>
          <w:ilvl w:val="0"/>
          <w:numId w:val="21"/>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Особливістю рефлексії при завершенні кризи є «</w:t>
      </w:r>
      <w:proofErr w:type="spellStart"/>
      <w:r w:rsidRPr="00CF3E8E">
        <w:rPr>
          <w:rFonts w:ascii="Times New Roman" w:eastAsiaTheme="minorEastAsia" w:hAnsi="Times New Roman" w:cs="Times New Roman"/>
          <w:sz w:val="28"/>
          <w:szCs w:val="28"/>
          <w:lang w:val="uk-UA" w:eastAsia="ru-RU"/>
        </w:rPr>
        <w:t>збалансуванання</w:t>
      </w:r>
      <w:proofErr w:type="spellEnd"/>
      <w:r w:rsidRPr="00CF3E8E">
        <w:rPr>
          <w:rFonts w:ascii="Times New Roman" w:eastAsiaTheme="minorEastAsia" w:hAnsi="Times New Roman" w:cs="Times New Roman"/>
          <w:sz w:val="28"/>
          <w:szCs w:val="28"/>
          <w:lang w:val="uk-UA" w:eastAsia="ru-RU"/>
        </w:rPr>
        <w:t>» - рефлексивні механізми виявляються у всіх своїх аспектах та у різній спрямованості залежно від характеристик поточної активності суб'єкта.</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Криза торкається найбільш фундаментальних </w:t>
      </w:r>
      <w:proofErr w:type="spellStart"/>
      <w:r w:rsidRPr="00CF3E8E">
        <w:rPr>
          <w:rFonts w:ascii="Times New Roman" w:eastAsiaTheme="minorEastAsia" w:hAnsi="Times New Roman" w:cs="Times New Roman"/>
          <w:sz w:val="28"/>
          <w:szCs w:val="28"/>
          <w:lang w:val="uk-UA" w:eastAsia="ru-RU"/>
        </w:rPr>
        <w:t>життєво</w:t>
      </w:r>
      <w:proofErr w:type="spellEnd"/>
      <w:r w:rsidRPr="00CF3E8E">
        <w:rPr>
          <w:rFonts w:ascii="Times New Roman" w:eastAsiaTheme="minorEastAsia" w:hAnsi="Times New Roman" w:cs="Times New Roman"/>
          <w:sz w:val="28"/>
          <w:szCs w:val="28"/>
          <w:lang w:val="uk-UA" w:eastAsia="ru-RU"/>
        </w:rPr>
        <w:t xml:space="preserve"> значущих цінностей і потреб людини, стає домінантою внутрішнього життя і супроводжується сильними емоційними переживаннями. Саме наявність </w:t>
      </w:r>
      <w:proofErr w:type="spellStart"/>
      <w:r w:rsidRPr="00CF3E8E">
        <w:rPr>
          <w:rFonts w:ascii="Times New Roman" w:eastAsiaTheme="minorEastAsia" w:hAnsi="Times New Roman" w:cs="Times New Roman"/>
          <w:sz w:val="28"/>
          <w:szCs w:val="28"/>
          <w:lang w:val="uk-UA" w:eastAsia="ru-RU"/>
        </w:rPr>
        <w:t>екзистенційних</w:t>
      </w:r>
      <w:proofErr w:type="spellEnd"/>
      <w:r w:rsidRPr="00CF3E8E">
        <w:rPr>
          <w:rFonts w:ascii="Times New Roman" w:eastAsiaTheme="minorEastAsia" w:hAnsi="Times New Roman" w:cs="Times New Roman"/>
          <w:sz w:val="28"/>
          <w:szCs w:val="28"/>
          <w:lang w:val="uk-UA" w:eastAsia="ru-RU"/>
        </w:rPr>
        <w:t xml:space="preserve"> переживань та високий рівень психоемоційної напруженості постають  діагностичними критеріями, що дозволяють встановити факт актуального проживання людиною </w:t>
      </w:r>
      <w:proofErr w:type="spellStart"/>
      <w:r w:rsidRPr="00CF3E8E">
        <w:rPr>
          <w:rFonts w:ascii="Times New Roman" w:eastAsiaTheme="minorEastAsia" w:hAnsi="Times New Roman" w:cs="Times New Roman"/>
          <w:sz w:val="28"/>
          <w:szCs w:val="28"/>
          <w:lang w:val="uk-UA" w:eastAsia="ru-RU"/>
        </w:rPr>
        <w:t>особистістісної</w:t>
      </w:r>
      <w:proofErr w:type="spellEnd"/>
      <w:r w:rsidRPr="00CF3E8E">
        <w:rPr>
          <w:rFonts w:ascii="Times New Roman" w:eastAsiaTheme="minorEastAsia" w:hAnsi="Times New Roman" w:cs="Times New Roman"/>
          <w:sz w:val="28"/>
          <w:szCs w:val="28"/>
          <w:lang w:val="uk-UA" w:eastAsia="ru-RU"/>
        </w:rPr>
        <w:t xml:space="preserve"> кризи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_Ref107234736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44</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Особливістю кризи особистості є її </w:t>
      </w:r>
      <w:proofErr w:type="spellStart"/>
      <w:r w:rsidRPr="00CF3E8E">
        <w:rPr>
          <w:rFonts w:ascii="Times New Roman" w:eastAsiaTheme="minorEastAsia" w:hAnsi="Times New Roman" w:cs="Times New Roman"/>
          <w:sz w:val="28"/>
          <w:szCs w:val="28"/>
          <w:lang w:val="uk-UA" w:eastAsia="ru-RU"/>
        </w:rPr>
        <w:t>цінніснозмістовий</w:t>
      </w:r>
      <w:proofErr w:type="spellEnd"/>
      <w:r w:rsidRPr="00CF3E8E">
        <w:rPr>
          <w:rFonts w:ascii="Times New Roman" w:eastAsiaTheme="minorEastAsia" w:hAnsi="Times New Roman" w:cs="Times New Roman"/>
          <w:sz w:val="28"/>
          <w:szCs w:val="28"/>
          <w:lang w:val="uk-UA" w:eastAsia="ru-RU"/>
        </w:rPr>
        <w:t xml:space="preserve">  характер, що робить її нефіксованою у часових межах, вона може тривати кілька років</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_Ref107234538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22</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Кожна криза має свою періодизацію: початок та основні фази. Динаміка яких має поступовість та наявність характерних для кожної стадії почуттів та дій. На кожному з етапів розгортання особистісної кризи вирішуються різні суб'єктивні завдання, об'єднані спільною метою – жити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_Ref107234226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19</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Дж</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Каплан</w:t>
      </w:r>
      <w:proofErr w:type="spellEnd"/>
      <w:r w:rsidRPr="00CF3E8E">
        <w:rPr>
          <w:rFonts w:ascii="Times New Roman" w:eastAsiaTheme="minorEastAsia" w:hAnsi="Times New Roman" w:cs="Times New Roman"/>
          <w:sz w:val="28"/>
          <w:szCs w:val="28"/>
          <w:lang w:val="uk-UA" w:eastAsia="ru-RU"/>
        </w:rPr>
        <w:t xml:space="preserve"> описав чотири послідовні стадії кризи наступним чином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_Ref107234314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64</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numPr>
          <w:ilvl w:val="0"/>
          <w:numId w:val="22"/>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Фаза «первинного зростання напруги», у цей період ще збережена збалансованість між напругою та релаксацією;</w:t>
      </w:r>
    </w:p>
    <w:p w:rsidR="00CF3E8E" w:rsidRPr="00CF3E8E" w:rsidRDefault="00CF3E8E" w:rsidP="00CF3E8E">
      <w:pPr>
        <w:numPr>
          <w:ilvl w:val="0"/>
          <w:numId w:val="22"/>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Фаза «подальшого зростання напруги». У цей час людина сприйнятлива до зовнішньої підтримки, та до прийняття нових способів рішень. Відсутність допомоги може спричинити перехід на глибшу стадію кризи;</w:t>
      </w:r>
    </w:p>
    <w:p w:rsidR="00CF3E8E" w:rsidRPr="00CF3E8E" w:rsidRDefault="00CF3E8E" w:rsidP="00CF3E8E">
      <w:pPr>
        <w:numPr>
          <w:ilvl w:val="0"/>
          <w:numId w:val="22"/>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Фаза «підвищення тривоги та депресії». Стадія емоційної та інтелектуальної дезорганізації. Через відчуття хаосу, вичерпаності ресурсів, не можливості знайти вихід із ситуації, ймовірні несприятливі наслідки у вигляді проявів девіантної поведінки (хімічні </w:t>
      </w:r>
      <w:proofErr w:type="spellStart"/>
      <w:r w:rsidRPr="00CF3E8E">
        <w:rPr>
          <w:rFonts w:ascii="Times New Roman" w:eastAsiaTheme="minorEastAsia" w:hAnsi="Times New Roman" w:cs="Times New Roman"/>
          <w:sz w:val="28"/>
          <w:szCs w:val="28"/>
          <w:lang w:val="uk-UA" w:eastAsia="ru-RU"/>
        </w:rPr>
        <w:t>адикції</w:t>
      </w:r>
      <w:proofErr w:type="spellEnd"/>
      <w:r w:rsidRPr="00CF3E8E">
        <w:rPr>
          <w:rFonts w:ascii="Times New Roman" w:eastAsiaTheme="minorEastAsia" w:hAnsi="Times New Roman" w:cs="Times New Roman"/>
          <w:sz w:val="28"/>
          <w:szCs w:val="28"/>
          <w:lang w:val="uk-UA" w:eastAsia="ru-RU"/>
        </w:rPr>
        <w:t>, порушення психіки, кримінальні правопорушення, суїцид, тощо);</w:t>
      </w:r>
    </w:p>
    <w:p w:rsidR="00CF3E8E" w:rsidRPr="00CF3E8E" w:rsidRDefault="00CF3E8E" w:rsidP="00CF3E8E">
      <w:pPr>
        <w:numPr>
          <w:ilvl w:val="0"/>
          <w:numId w:val="22"/>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Фаза «відновлення». Людиною приймається рішення, спрямоване на стабілізацію. У разі невиправданості виконуваних дій, існує ризик </w:t>
      </w:r>
      <w:proofErr w:type="spellStart"/>
      <w:r w:rsidRPr="00CF3E8E">
        <w:rPr>
          <w:rFonts w:ascii="Times New Roman" w:eastAsiaTheme="minorEastAsia" w:hAnsi="Times New Roman" w:cs="Times New Roman"/>
          <w:sz w:val="28"/>
          <w:szCs w:val="28"/>
          <w:lang w:val="uk-UA" w:eastAsia="ru-RU"/>
        </w:rPr>
        <w:t>підвищеня</w:t>
      </w:r>
      <w:proofErr w:type="spellEnd"/>
      <w:r w:rsidRPr="00CF3E8E">
        <w:rPr>
          <w:rFonts w:ascii="Times New Roman" w:eastAsiaTheme="minorEastAsia" w:hAnsi="Times New Roman" w:cs="Times New Roman"/>
          <w:sz w:val="28"/>
          <w:szCs w:val="28"/>
          <w:lang w:val="uk-UA" w:eastAsia="ru-RU"/>
        </w:rPr>
        <w:t xml:space="preserve"> тривоги та депресії, посилення дезорганізації, відчуття безпорадності та </w:t>
      </w:r>
      <w:proofErr w:type="spellStart"/>
      <w:r w:rsidRPr="00CF3E8E">
        <w:rPr>
          <w:rFonts w:ascii="Times New Roman" w:eastAsiaTheme="minorEastAsia" w:hAnsi="Times New Roman" w:cs="Times New Roman"/>
          <w:sz w:val="28"/>
          <w:szCs w:val="28"/>
          <w:lang w:val="uk-UA" w:eastAsia="ru-RU"/>
        </w:rPr>
        <w:t>безнадійнійності</w:t>
      </w:r>
      <w:proofErr w:type="spellEnd"/>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Враховуючи вищеназване, можемо зазначити, що у динаміці як соціальних так і  індивідуальних змін, феномен кризи постає перехідним та вирішальним станом, точкою біфуркації, в якій процеси стають стохастичними або випадковими. Наслідком яких, криза може бути подолана прогресивно або регресивно, тобто криза руйнує або розвиває соціальну систему</w:t>
      </w:r>
      <w:r w:rsidRPr="00CF3E8E">
        <w:rPr>
          <w:rFonts w:eastAsiaTheme="minorEastAsia"/>
          <w:lang w:eastAsia="ru-RU"/>
        </w:rPr>
        <w:t xml:space="preserve">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_Ref107234861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34</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Е. </w:t>
      </w:r>
      <w:proofErr w:type="spellStart"/>
      <w:r w:rsidRPr="00CF3E8E">
        <w:rPr>
          <w:rFonts w:ascii="Times New Roman" w:eastAsiaTheme="minorEastAsia" w:hAnsi="Times New Roman" w:cs="Times New Roman"/>
          <w:sz w:val="28"/>
          <w:szCs w:val="28"/>
          <w:lang w:val="uk-UA" w:eastAsia="ru-RU"/>
        </w:rPr>
        <w:t>Фромм</w:t>
      </w:r>
      <w:proofErr w:type="spellEnd"/>
      <w:r w:rsidRPr="00CF3E8E">
        <w:rPr>
          <w:rFonts w:ascii="Times New Roman" w:eastAsiaTheme="minorEastAsia" w:hAnsi="Times New Roman" w:cs="Times New Roman"/>
          <w:sz w:val="28"/>
          <w:szCs w:val="28"/>
          <w:lang w:val="uk-UA" w:eastAsia="ru-RU"/>
        </w:rPr>
        <w:t>,</w:t>
      </w:r>
      <w:r w:rsidRPr="00CF3E8E">
        <w:rPr>
          <w:rFonts w:eastAsiaTheme="minorEastAsia"/>
          <w:lang w:eastAsia="ru-RU"/>
        </w:rPr>
        <w:t xml:space="preserve"> </w:t>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_Ref107234875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52</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 xml:space="preserve">] розмірковуючи над феноменом кризи, закцентував увагу на дуальності даного </w:t>
      </w:r>
      <w:proofErr w:type="spellStart"/>
      <w:r w:rsidRPr="00CF3E8E">
        <w:rPr>
          <w:rFonts w:ascii="Times New Roman" w:eastAsiaTheme="minorEastAsia" w:hAnsi="Times New Roman" w:cs="Times New Roman"/>
          <w:sz w:val="28"/>
          <w:szCs w:val="28"/>
          <w:lang w:val="uk-UA" w:eastAsia="ru-RU"/>
        </w:rPr>
        <w:t>явща</w:t>
      </w:r>
      <w:proofErr w:type="spellEnd"/>
      <w:r w:rsidRPr="00CF3E8E">
        <w:rPr>
          <w:rFonts w:ascii="Times New Roman" w:eastAsiaTheme="minorEastAsia" w:hAnsi="Times New Roman" w:cs="Times New Roman"/>
          <w:sz w:val="28"/>
          <w:szCs w:val="28"/>
          <w:lang w:val="uk-UA" w:eastAsia="ru-RU"/>
        </w:rPr>
        <w:t xml:space="preserve">. На його думку,  у ситуації  коли порушені зв'язки, що давали людині впевненість, в моменти протистояння ворожому світу, та проживанні почуття безсилля та самотності, перед індивідом відкриваються два шляхи: </w:t>
      </w:r>
    </w:p>
    <w:p w:rsidR="00CF3E8E" w:rsidRPr="00CF3E8E" w:rsidRDefault="00CF3E8E" w:rsidP="00CF3E8E">
      <w:pPr>
        <w:numPr>
          <w:ilvl w:val="0"/>
          <w:numId w:val="23"/>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Перший шлях веде  до «позитивної» свободи, де детермінантами виступають любов, праця, справжній прояв власних чуттєвих, інтелектуальних та емоційних здібностей. Як наслідок, людина відновлює втрачену єдність із людьми, миром та з самим собою, не втрачаючи  при цьому незалежності та цілісності свого власного "я".</w:t>
      </w:r>
    </w:p>
    <w:p w:rsidR="00CF3E8E" w:rsidRPr="00CF3E8E" w:rsidRDefault="00CF3E8E" w:rsidP="00CF3E8E">
      <w:pPr>
        <w:numPr>
          <w:ilvl w:val="0"/>
          <w:numId w:val="23"/>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Другий шлях – є  «втечею з нестерпної ситуації»,  в якій він не може далі жити. Це шлях назад, що обумовлений відмовою людини від внутрішньої свободи у спробі подолати свою самотність через усунення розриву, що виникає між його особистістю та навколишнім світом. Цей життєвий вибір має руйнівний характер, що унеможливлює повернення людини в органічну єдність із самим собою та зі світом, в якому він перебував раніше.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На сьогодні все частіше феномен кризи розглядається як механізм трансформації особистості,  в процесі проживання  якого відкриваються її нові  можливості актуалізації  та резервні ресурси. Так,  Титаренко Т.М.</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відзначає,  що особистість не просто пасивно адаптується, пристосовуючись до навколишнього світу</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_Ref107234449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51</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На її думку, вона є надто складною системою для такої мімікрії. Криза ставить людину перед необхідністю вирішувати життєві завдання, шляхом творчого пристосування до умов існування, що змінилися, оскільки</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в індивідуальному досвіді відсутні способи вирішення. Особистість постає гнучкою, плинною цілісністю, яка вміє воскресати, відроджуватися після кожної, </w:t>
      </w:r>
      <w:proofErr w:type="spellStart"/>
      <w:r w:rsidRPr="00CF3E8E">
        <w:rPr>
          <w:rFonts w:ascii="Times New Roman" w:eastAsiaTheme="minorEastAsia" w:hAnsi="Times New Roman" w:cs="Times New Roman"/>
          <w:sz w:val="28"/>
          <w:szCs w:val="28"/>
          <w:lang w:val="uk-UA" w:eastAsia="ru-RU"/>
        </w:rPr>
        <w:t>найруйнівнішої</w:t>
      </w:r>
      <w:proofErr w:type="spellEnd"/>
      <w:r w:rsidRPr="00CF3E8E">
        <w:rPr>
          <w:rFonts w:ascii="Times New Roman" w:eastAsiaTheme="minorEastAsia" w:hAnsi="Times New Roman" w:cs="Times New Roman"/>
          <w:sz w:val="28"/>
          <w:szCs w:val="28"/>
          <w:lang w:val="uk-UA" w:eastAsia="ru-RU"/>
        </w:rPr>
        <w:t xml:space="preserve"> кризи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_Ref107234449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51</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На думку </w:t>
      </w:r>
      <w:proofErr w:type="spellStart"/>
      <w:r w:rsidRPr="00CF3E8E">
        <w:rPr>
          <w:rFonts w:ascii="Times New Roman" w:eastAsiaTheme="minorEastAsia" w:hAnsi="Times New Roman" w:cs="Times New Roman"/>
          <w:sz w:val="28"/>
          <w:szCs w:val="28"/>
          <w:lang w:val="uk-UA" w:eastAsia="ru-RU"/>
        </w:rPr>
        <w:t>Л.Г.Жедунової</w:t>
      </w:r>
      <w:proofErr w:type="spellEnd"/>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_Ref107234226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19</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_Ref108216735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20</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особистісній кризі властиві деякі закономірності. Було запропоновано розглядати  наступні</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етапи як основні: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Послаблення та значна зміна адаптаційних функцій на початковому та завершальному етапі кризи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Динаміка процесу переживання (</w:t>
      </w:r>
      <w:proofErr w:type="spellStart"/>
      <w:r w:rsidRPr="00CF3E8E">
        <w:rPr>
          <w:rFonts w:ascii="Times New Roman" w:eastAsiaTheme="minorEastAsia" w:hAnsi="Times New Roman" w:cs="Times New Roman"/>
          <w:sz w:val="28"/>
          <w:szCs w:val="28"/>
          <w:lang w:val="uk-UA" w:eastAsia="ru-RU"/>
        </w:rPr>
        <w:t>розгорнутість</w:t>
      </w:r>
      <w:proofErr w:type="spellEnd"/>
      <w:r w:rsidRPr="00CF3E8E">
        <w:rPr>
          <w:rFonts w:ascii="Times New Roman" w:eastAsiaTheme="minorEastAsia" w:hAnsi="Times New Roman" w:cs="Times New Roman"/>
          <w:sz w:val="28"/>
          <w:szCs w:val="28"/>
          <w:lang w:val="uk-UA" w:eastAsia="ru-RU"/>
        </w:rPr>
        <w:t xml:space="preserve"> у часі).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Наявність  переживань, що становлять емоційне ядро ​​кризи.</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Формування новоутворень як результат процесу переживання.</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У порівнянні з віковими кризами</w:t>
      </w:r>
      <w:r w:rsidRPr="00CF3E8E">
        <w:rPr>
          <w:rFonts w:eastAsiaTheme="minorEastAsia"/>
          <w:lang w:eastAsia="ru-RU"/>
        </w:rPr>
        <w:t xml:space="preserve"> </w:t>
      </w:r>
      <w:r w:rsidRPr="00CF3E8E">
        <w:rPr>
          <w:rFonts w:ascii="Times New Roman" w:eastAsiaTheme="minorEastAsia" w:hAnsi="Times New Roman" w:cs="Times New Roman"/>
          <w:sz w:val="28"/>
          <w:szCs w:val="28"/>
          <w:lang w:val="uk-UA" w:eastAsia="ru-RU"/>
        </w:rPr>
        <w:t xml:space="preserve"> особистісна криза не є закономірною, та передбачуваною. Її предтечі властиві </w:t>
      </w:r>
      <w:proofErr w:type="spellStart"/>
      <w:r w:rsidRPr="00CF3E8E">
        <w:rPr>
          <w:rFonts w:ascii="Times New Roman" w:eastAsiaTheme="minorEastAsia" w:hAnsi="Times New Roman" w:cs="Times New Roman"/>
          <w:sz w:val="28"/>
          <w:szCs w:val="28"/>
          <w:lang w:val="uk-UA" w:eastAsia="ru-RU"/>
        </w:rPr>
        <w:t>стохастичність</w:t>
      </w:r>
      <w:proofErr w:type="spellEnd"/>
      <w:r w:rsidRPr="00CF3E8E">
        <w:rPr>
          <w:rFonts w:ascii="Times New Roman" w:eastAsiaTheme="minorEastAsia" w:hAnsi="Times New Roman" w:cs="Times New Roman"/>
          <w:sz w:val="28"/>
          <w:szCs w:val="28"/>
          <w:lang w:val="uk-UA" w:eastAsia="ru-RU"/>
        </w:rPr>
        <w:t xml:space="preserve"> та екстраординарність подій. Поява не обумовлена закономірностями онтогенезу (суперечностями розвитку, завданнями віку)</w:t>
      </w:r>
      <w:r w:rsidRPr="00CF3E8E">
        <w:rPr>
          <w:rFonts w:eastAsiaTheme="minorEastAsia"/>
          <w:lang w:eastAsia="ru-RU"/>
        </w:rPr>
        <w:t xml:space="preserve"> </w:t>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_Ref107234965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14</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Суттєвою відмінністю особистісної кризи від іншого роду криз постає складність надання допомоги особам які її переживають: по перше, людина знаходиться в стані емоційного напруження, через відчуття внутрішнього роздратування, тривоги, ворожості, уникнення глибоких соціальних контактів, людиною мінімізується пошук допомоги. По-друге, контакт із клієнтом може виявитися одноразовим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_Ref107234538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22</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  Через те, надання психологічної допомоги має свої особливості.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Оскільки одним з основних чинників виникнення та переживання особистісної кризи є суб’єктивна спрямованість, у процесі психологічного консультування передбачається активне використання здатності клієнтів до рефлексії смислових підстав власної життєдіяльності. Досліджуючи підходи у подоланні кризових явищ Я. В. </w:t>
      </w:r>
      <w:proofErr w:type="spellStart"/>
      <w:r w:rsidRPr="00CF3E8E">
        <w:rPr>
          <w:rFonts w:ascii="Times New Roman" w:eastAsiaTheme="minorEastAsia" w:hAnsi="Times New Roman" w:cs="Times New Roman"/>
          <w:sz w:val="28"/>
          <w:szCs w:val="28"/>
          <w:lang w:val="uk-UA" w:eastAsia="ru-RU"/>
        </w:rPr>
        <w:t>Сухенко</w:t>
      </w:r>
      <w:proofErr w:type="spellEnd"/>
      <w:r w:rsidRPr="00CF3E8E">
        <w:rPr>
          <w:rFonts w:ascii="Times New Roman" w:eastAsiaTheme="minorEastAsia" w:hAnsi="Times New Roman" w:cs="Times New Roman"/>
          <w:sz w:val="28"/>
          <w:szCs w:val="28"/>
          <w:lang w:val="uk-UA" w:eastAsia="ru-RU"/>
        </w:rPr>
        <w:t>, Н. О. Лук’яненко</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_Ref107234547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39</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 xml:space="preserve">] висловили думку, що проживання  кризового періоду </w:t>
      </w:r>
      <w:proofErr w:type="spellStart"/>
      <w:r w:rsidRPr="00CF3E8E">
        <w:rPr>
          <w:rFonts w:ascii="Times New Roman" w:eastAsiaTheme="minorEastAsia" w:hAnsi="Times New Roman" w:cs="Times New Roman"/>
          <w:sz w:val="28"/>
          <w:szCs w:val="28"/>
          <w:lang w:val="uk-UA" w:eastAsia="ru-RU"/>
        </w:rPr>
        <w:t>житття</w:t>
      </w:r>
      <w:proofErr w:type="spellEnd"/>
      <w:r w:rsidRPr="00CF3E8E">
        <w:rPr>
          <w:rFonts w:ascii="Times New Roman" w:eastAsiaTheme="minorEastAsia" w:hAnsi="Times New Roman" w:cs="Times New Roman"/>
          <w:sz w:val="28"/>
          <w:szCs w:val="28"/>
          <w:lang w:val="uk-UA" w:eastAsia="ru-RU"/>
        </w:rPr>
        <w:t xml:space="preserve"> вимагає від людини, перш за все, внутрішньої роботи. Благополучним вирішенням особистісної кризи є набуття людиною </w:t>
      </w:r>
      <w:proofErr w:type="spellStart"/>
      <w:r w:rsidRPr="00CF3E8E">
        <w:rPr>
          <w:rFonts w:ascii="Times New Roman" w:eastAsiaTheme="minorEastAsia" w:hAnsi="Times New Roman" w:cs="Times New Roman"/>
          <w:sz w:val="28"/>
          <w:szCs w:val="28"/>
          <w:lang w:val="uk-UA" w:eastAsia="ru-RU"/>
        </w:rPr>
        <w:t>екзистенційного</w:t>
      </w:r>
      <w:proofErr w:type="spellEnd"/>
      <w:r w:rsidRPr="00CF3E8E">
        <w:rPr>
          <w:rFonts w:ascii="Times New Roman" w:eastAsiaTheme="minorEastAsia" w:hAnsi="Times New Roman" w:cs="Times New Roman"/>
          <w:sz w:val="28"/>
          <w:szCs w:val="28"/>
          <w:lang w:val="uk-UA" w:eastAsia="ru-RU"/>
        </w:rPr>
        <w:t xml:space="preserve"> та </w:t>
      </w:r>
      <w:proofErr w:type="spellStart"/>
      <w:r w:rsidRPr="00CF3E8E">
        <w:rPr>
          <w:rFonts w:ascii="Times New Roman" w:eastAsiaTheme="minorEastAsia" w:hAnsi="Times New Roman" w:cs="Times New Roman"/>
          <w:sz w:val="28"/>
          <w:szCs w:val="28"/>
          <w:lang w:val="uk-UA" w:eastAsia="ru-RU"/>
        </w:rPr>
        <w:t>метакогнітивного</w:t>
      </w:r>
      <w:proofErr w:type="spellEnd"/>
      <w:r w:rsidRPr="00CF3E8E">
        <w:rPr>
          <w:rFonts w:ascii="Times New Roman" w:eastAsiaTheme="minorEastAsia" w:hAnsi="Times New Roman" w:cs="Times New Roman"/>
          <w:sz w:val="28"/>
          <w:szCs w:val="28"/>
          <w:lang w:val="uk-UA" w:eastAsia="ru-RU"/>
        </w:rPr>
        <w:t xml:space="preserve"> досвіду.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У практиці роботи з екстремальними ситуаціями широко застосовуються кризові інтервенції, розроблені </w:t>
      </w:r>
      <w:proofErr w:type="spellStart"/>
      <w:r w:rsidRPr="00CF3E8E">
        <w:rPr>
          <w:rFonts w:ascii="Times New Roman" w:eastAsiaTheme="minorEastAsia" w:hAnsi="Times New Roman" w:cs="Times New Roman"/>
          <w:sz w:val="28"/>
          <w:szCs w:val="28"/>
          <w:lang w:val="uk-UA" w:eastAsia="ru-RU"/>
        </w:rPr>
        <w:t>Дж</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Капланом</w:t>
      </w:r>
      <w:proofErr w:type="spellEnd"/>
      <w:r w:rsidRPr="00CF3E8E">
        <w:rPr>
          <w:rFonts w:ascii="Times New Roman" w:eastAsiaTheme="minorEastAsia" w:hAnsi="Times New Roman" w:cs="Times New Roman"/>
          <w:sz w:val="28"/>
          <w:szCs w:val="28"/>
          <w:lang w:val="uk-UA" w:eastAsia="ru-RU"/>
        </w:rPr>
        <w:t xml:space="preserve"> та Е. </w:t>
      </w:r>
      <w:proofErr w:type="spellStart"/>
      <w:r w:rsidRPr="00CF3E8E">
        <w:rPr>
          <w:rFonts w:ascii="Times New Roman" w:eastAsiaTheme="minorEastAsia" w:hAnsi="Times New Roman" w:cs="Times New Roman"/>
          <w:sz w:val="28"/>
          <w:szCs w:val="28"/>
          <w:lang w:val="uk-UA" w:eastAsia="ru-RU"/>
        </w:rPr>
        <w:t>Ліндеманном</w:t>
      </w:r>
      <w:proofErr w:type="spellEnd"/>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_Ref107235014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65</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_Ref107235025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70</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_Ref107234333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75</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 Інтервенція  включає чотири стадії</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що</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зазвичай, перетинаються: </w:t>
      </w:r>
    </w:p>
    <w:p w:rsidR="00CF3E8E" w:rsidRPr="00CF3E8E" w:rsidRDefault="00CF3E8E" w:rsidP="00CF3E8E">
      <w:pPr>
        <w:numPr>
          <w:ilvl w:val="0"/>
          <w:numId w:val="2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оцінка особистості та поточних проблем;</w:t>
      </w:r>
    </w:p>
    <w:p w:rsidR="00CF3E8E" w:rsidRPr="00CF3E8E" w:rsidRDefault="00CF3E8E" w:rsidP="00CF3E8E">
      <w:pPr>
        <w:numPr>
          <w:ilvl w:val="0"/>
          <w:numId w:val="2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визначення терапевтичної інтервенції;</w:t>
      </w:r>
    </w:p>
    <w:p w:rsidR="00CF3E8E" w:rsidRPr="00CF3E8E" w:rsidRDefault="00CF3E8E" w:rsidP="00CF3E8E">
      <w:pPr>
        <w:numPr>
          <w:ilvl w:val="0"/>
          <w:numId w:val="2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інтервенція;</w:t>
      </w:r>
    </w:p>
    <w:p w:rsidR="00CF3E8E" w:rsidRPr="00CF3E8E" w:rsidRDefault="00CF3E8E" w:rsidP="00CF3E8E">
      <w:pPr>
        <w:numPr>
          <w:ilvl w:val="0"/>
          <w:numId w:val="2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вирішення кризи та планування майбутніх дій.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tab/>
        <w:t xml:space="preserve">Досліджуючи теоретичні та практичні підходи до проблеми інтервенцій у ситуації </w:t>
      </w:r>
      <w:proofErr w:type="spellStart"/>
      <w:r w:rsidRPr="00CF3E8E">
        <w:rPr>
          <w:rFonts w:ascii="Times New Roman" w:eastAsiaTheme="minorEastAsia" w:hAnsi="Times New Roman" w:cs="Times New Roman"/>
          <w:sz w:val="28"/>
          <w:szCs w:val="28"/>
          <w:lang w:val="uk-UA" w:eastAsia="ru-RU"/>
        </w:rPr>
        <w:t>особистостісної</w:t>
      </w:r>
      <w:proofErr w:type="spellEnd"/>
      <w:r w:rsidRPr="00CF3E8E">
        <w:rPr>
          <w:rFonts w:ascii="Times New Roman" w:eastAsiaTheme="minorEastAsia" w:hAnsi="Times New Roman" w:cs="Times New Roman"/>
          <w:sz w:val="28"/>
          <w:szCs w:val="28"/>
          <w:lang w:val="uk-UA" w:eastAsia="ru-RU"/>
        </w:rPr>
        <w:t xml:space="preserve"> кризи, </w:t>
      </w:r>
      <w:proofErr w:type="spellStart"/>
      <w:r w:rsidRPr="00CF3E8E">
        <w:rPr>
          <w:rFonts w:ascii="Times New Roman" w:eastAsiaTheme="minorEastAsia" w:hAnsi="Times New Roman" w:cs="Times New Roman"/>
          <w:sz w:val="28"/>
          <w:szCs w:val="28"/>
          <w:lang w:val="uk-UA" w:eastAsia="ru-RU"/>
        </w:rPr>
        <w:t>Овчинникова</w:t>
      </w:r>
      <w:proofErr w:type="spellEnd"/>
      <w:r w:rsidRPr="00CF3E8E">
        <w:rPr>
          <w:rFonts w:ascii="Times New Roman" w:eastAsiaTheme="minorEastAsia" w:hAnsi="Times New Roman" w:cs="Times New Roman"/>
          <w:sz w:val="28"/>
          <w:szCs w:val="28"/>
          <w:lang w:val="uk-UA" w:eastAsia="ru-RU"/>
        </w:rPr>
        <w:t xml:space="preserve"> Ю.Г. пропонує розглядати вищенаведену модель кризового втручання у контексті  надання психологічної допомоги при кризі особистості наступним чином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_Ref107234538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22</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numPr>
          <w:ilvl w:val="0"/>
          <w:numId w:val="25"/>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На стадії оцінки, з'ясовується наявність кризи, її виразність, поточний стан людини та її здатність впоратися із ситуацією. Щоб пройти період невизначеності, важливим є виявлення актуальних потреб особистості.</w:t>
      </w:r>
    </w:p>
    <w:p w:rsidR="00CF3E8E" w:rsidRPr="00CF3E8E" w:rsidRDefault="00CF3E8E" w:rsidP="00CF3E8E">
      <w:pPr>
        <w:numPr>
          <w:ilvl w:val="0"/>
          <w:numId w:val="25"/>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На стадії визначення терапевтичної інтервенції слід розглядати життєві події, внутрішні ресурси та інші фактори, що передували кризі, а також тривалість поточного стану та його вплив на найближче оточення (особливо значущих інших). Важливо на цьому етапі допомогти людині висловити її почуття, усвідомити глибинні переживання. У ситуації кризи особистості переважно необхідно сконцентруватися на почуттях людини і на змісті кризи, тобто визначити, які саме цінності та особистісні </w:t>
      </w:r>
      <w:proofErr w:type="spellStart"/>
      <w:r w:rsidRPr="00CF3E8E">
        <w:rPr>
          <w:rFonts w:ascii="Times New Roman" w:eastAsiaTheme="minorEastAsia" w:hAnsi="Times New Roman" w:cs="Times New Roman"/>
          <w:sz w:val="28"/>
          <w:szCs w:val="28"/>
          <w:lang w:val="uk-UA" w:eastAsia="ru-RU"/>
        </w:rPr>
        <w:t>сенси</w:t>
      </w:r>
      <w:proofErr w:type="spellEnd"/>
      <w:r w:rsidRPr="00CF3E8E">
        <w:rPr>
          <w:rFonts w:ascii="Times New Roman" w:eastAsiaTheme="minorEastAsia" w:hAnsi="Times New Roman" w:cs="Times New Roman"/>
          <w:sz w:val="28"/>
          <w:szCs w:val="28"/>
          <w:lang w:val="uk-UA" w:eastAsia="ru-RU"/>
        </w:rPr>
        <w:t xml:space="preserve"> зазнають найбільших змін. </w:t>
      </w:r>
    </w:p>
    <w:p w:rsidR="00CF3E8E" w:rsidRPr="00CF3E8E" w:rsidRDefault="00CF3E8E" w:rsidP="00CF3E8E">
      <w:pPr>
        <w:numPr>
          <w:ilvl w:val="0"/>
          <w:numId w:val="25"/>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На стадії інтервенції людина відчуває деяке полегшення і починає досліджувати поточну ситуацію, осмислювати те, що відбувається, але ще не усвідомлює всієї повноти зв'язку між травматичною подією та власним станом. На даному етапі спеціаліст може сформулювати припущення про цей зв'язок і повідомити клієнта. </w:t>
      </w:r>
    </w:p>
    <w:p w:rsidR="00CF3E8E" w:rsidRPr="00CF3E8E" w:rsidRDefault="00CF3E8E" w:rsidP="00CF3E8E">
      <w:pPr>
        <w:numPr>
          <w:ilvl w:val="0"/>
          <w:numId w:val="25"/>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На відміну від екстремальної ситуації перехід до позитивного русла психотерапії повинен відбуватися не дуже швидко, інакше він ще більше посилить опір. </w:t>
      </w:r>
    </w:p>
    <w:p w:rsidR="00CF3E8E" w:rsidRPr="00CF3E8E" w:rsidRDefault="00CF3E8E" w:rsidP="00CF3E8E">
      <w:pPr>
        <w:numPr>
          <w:ilvl w:val="0"/>
          <w:numId w:val="25"/>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На стадії вирішення кризи та планування майбутніх дій відбувається резюмування особистісних змін, підкреслення нових умінь опанування критичною ситуацією, а також розробка на майбутнє методів самодопомоги.</w:t>
      </w:r>
    </w:p>
    <w:p w:rsidR="00CF3E8E" w:rsidRPr="00CF3E8E" w:rsidRDefault="00CF3E8E" w:rsidP="00CF3E8E">
      <w:p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Реінтеграція або відновлення психічних функцій людини, відбувається у процесі об'єктивного і суб'єктивного розуміння події, яка передувала кризі через  вивільнення емоцій і прийняття кризової ситуації.</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Розуміння людиною сенсу кризи, перетворює його з дестабілізуючої події на ситуацію визначеності, що створює добрий фундамент для формування нової ідентичності. Л. </w:t>
      </w:r>
      <w:proofErr w:type="spellStart"/>
      <w:r w:rsidRPr="00CF3E8E">
        <w:rPr>
          <w:rFonts w:ascii="Times New Roman" w:eastAsiaTheme="minorEastAsia" w:hAnsi="Times New Roman" w:cs="Times New Roman"/>
          <w:sz w:val="28"/>
          <w:szCs w:val="28"/>
          <w:lang w:val="uk-UA" w:eastAsia="ru-RU"/>
        </w:rPr>
        <w:t>Хоф</w:t>
      </w:r>
      <w:proofErr w:type="spellEnd"/>
      <w:r w:rsidRPr="00CF3E8E">
        <w:rPr>
          <w:rFonts w:ascii="Times New Roman" w:eastAsiaTheme="minorEastAsia" w:hAnsi="Times New Roman" w:cs="Times New Roman"/>
          <w:sz w:val="28"/>
          <w:szCs w:val="28"/>
          <w:lang w:val="uk-UA" w:eastAsia="ru-RU"/>
        </w:rPr>
        <w:t xml:space="preserve"> пише, що багато людських переживань є передбачувані, тому якщо ми здатні передбачати дестабілізуючі події, то й підготуватися до них набагато легше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_Ref107235025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70</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Підготовка, у свою чергу, знижує ризик кризи та допомагає уникнути руйнівних наслідків.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1.2.</w:t>
      </w:r>
      <w:r w:rsidRPr="00CF3E8E">
        <w:rPr>
          <w:rFonts w:ascii="Times New Roman" w:eastAsiaTheme="minorEastAsia" w:hAnsi="Times New Roman" w:cs="Times New Roman"/>
          <w:sz w:val="28"/>
          <w:szCs w:val="28"/>
          <w:lang w:val="uk-UA" w:eastAsia="ru-RU"/>
        </w:rPr>
        <w:tab/>
        <w:t>Особливості кризи COVID-19</w:t>
      </w:r>
    </w:p>
    <w:p w:rsidR="00CF3E8E" w:rsidRPr="00CF3E8E" w:rsidRDefault="00CF3E8E" w:rsidP="00CF3E8E">
      <w:pPr>
        <w:spacing w:after="0" w:line="360" w:lineRule="auto"/>
        <w:ind w:firstLine="709"/>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eastAsia="ru-RU"/>
        </w:rPr>
        <w:t>Парадоксальним</w:t>
      </w:r>
      <w:proofErr w:type="spellEnd"/>
      <w:r w:rsidRPr="00CF3E8E">
        <w:rPr>
          <w:rFonts w:ascii="Times New Roman" w:eastAsiaTheme="minorEastAsia" w:hAnsi="Times New Roman" w:cs="Times New Roman"/>
          <w:sz w:val="28"/>
          <w:szCs w:val="28"/>
          <w:lang w:eastAsia="ru-RU"/>
        </w:rPr>
        <w:t xml:space="preserve"> чином, </w:t>
      </w:r>
      <w:proofErr w:type="spellStart"/>
      <w:r w:rsidRPr="00CF3E8E">
        <w:rPr>
          <w:rFonts w:ascii="Times New Roman" w:eastAsiaTheme="minorEastAsia" w:hAnsi="Times New Roman" w:cs="Times New Roman"/>
          <w:sz w:val="28"/>
          <w:szCs w:val="28"/>
          <w:lang w:eastAsia="ru-RU"/>
        </w:rPr>
        <w:t>посилюючи</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власну</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могутність</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людина</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стає</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дедалі</w:t>
      </w:r>
      <w:proofErr w:type="spellEnd"/>
      <w:r w:rsidRPr="00CF3E8E">
        <w:rPr>
          <w:rFonts w:ascii="Times New Roman" w:eastAsiaTheme="minorEastAsia" w:hAnsi="Times New Roman" w:cs="Times New Roman"/>
          <w:sz w:val="28"/>
          <w:szCs w:val="28"/>
          <w:lang w:eastAsia="ru-RU"/>
        </w:rPr>
        <w:t xml:space="preserve"> б</w:t>
      </w:r>
      <w:r w:rsidRPr="00CF3E8E">
        <w:rPr>
          <w:rFonts w:ascii="Times New Roman" w:eastAsiaTheme="minorEastAsia" w:hAnsi="Times New Roman" w:cs="Times New Roman"/>
          <w:sz w:val="28"/>
          <w:szCs w:val="28"/>
          <w:lang w:val="uk-UA" w:eastAsia="ru-RU"/>
        </w:rPr>
        <w:t>і</w:t>
      </w:r>
      <w:proofErr w:type="spellStart"/>
      <w:r w:rsidRPr="00CF3E8E">
        <w:rPr>
          <w:rFonts w:ascii="Times New Roman" w:eastAsiaTheme="minorEastAsia" w:hAnsi="Times New Roman" w:cs="Times New Roman"/>
          <w:sz w:val="28"/>
          <w:szCs w:val="28"/>
          <w:lang w:eastAsia="ru-RU"/>
        </w:rPr>
        <w:t>льш</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вразливою</w:t>
      </w:r>
      <w:proofErr w:type="spellEnd"/>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Яскравим прикладом цього постає оголошена  у всьому світі пандемія COVID-19. Заходи та ситуації, пов'язані з пандемією </w:t>
      </w:r>
      <w:proofErr w:type="spellStart"/>
      <w:r w:rsidRPr="00CF3E8E">
        <w:rPr>
          <w:rFonts w:ascii="Times New Roman" w:eastAsiaTheme="minorEastAsia" w:hAnsi="Times New Roman" w:cs="Times New Roman"/>
          <w:sz w:val="28"/>
          <w:szCs w:val="28"/>
          <w:lang w:val="uk-UA" w:eastAsia="ru-RU"/>
        </w:rPr>
        <w:t>коронавірусу</w:t>
      </w:r>
      <w:proofErr w:type="spellEnd"/>
      <w:r w:rsidRPr="00CF3E8E">
        <w:rPr>
          <w:rFonts w:ascii="Times New Roman" w:eastAsiaTheme="minorEastAsia" w:hAnsi="Times New Roman" w:cs="Times New Roman"/>
          <w:sz w:val="28"/>
          <w:szCs w:val="28"/>
          <w:lang w:val="uk-UA" w:eastAsia="ru-RU"/>
        </w:rPr>
        <w:t xml:space="preserve"> (режим самоізоляції, погіршення епідеміологічної обстановки в нашій країні, наростання страху в суспільстві на тлі панічних чуток та дезінформації, що розповсюджуються в соціальних мережах та засобах масової інформації, тощо), безпрецедентні, і подібного досвіду ще не було в найближчому минулому. Соціальна реальність, що різко змінилася, постає  джерелом травматизації та зміни моделей соціальної поведінки. COVID-19 виявляється новим типом масової психічної травми, проте, наявні схожі закономірності з ретельно вивченими видами </w:t>
      </w:r>
      <w:proofErr w:type="spellStart"/>
      <w:r w:rsidRPr="00CF3E8E">
        <w:rPr>
          <w:rFonts w:ascii="Times New Roman" w:eastAsiaTheme="minorEastAsia" w:hAnsi="Times New Roman" w:cs="Times New Roman"/>
          <w:sz w:val="28"/>
          <w:szCs w:val="28"/>
          <w:lang w:val="uk-UA" w:eastAsia="ru-RU"/>
        </w:rPr>
        <w:t>травмуючих</w:t>
      </w:r>
      <w:proofErr w:type="spellEnd"/>
      <w:r w:rsidRPr="00CF3E8E">
        <w:rPr>
          <w:rFonts w:ascii="Times New Roman" w:eastAsiaTheme="minorEastAsia" w:hAnsi="Times New Roman" w:cs="Times New Roman"/>
          <w:sz w:val="28"/>
          <w:szCs w:val="28"/>
          <w:lang w:val="uk-UA" w:eastAsia="ru-RU"/>
        </w:rPr>
        <w:t xml:space="preserve"> подій та кризових станів спричинених війною, стихійними лихами, тощо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_Ref107235169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33</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_Ref107235630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81</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Враховуючи масштабність подій що відбуваються, на державному рівні, Урядом і МОЗ, були розроблені офіційні рішення та документи, які пов’язані з протидією поширенню COVID-19. З часом, у подоланні наслідків перебігу пандемії було залучено психологічну спільноту: Національним фондом досліджень України організоване замовлення на здійснення наукового </w:t>
      </w:r>
      <w:proofErr w:type="spellStart"/>
      <w:r w:rsidRPr="00CF3E8E">
        <w:rPr>
          <w:rFonts w:ascii="Times New Roman" w:eastAsiaTheme="minorEastAsia" w:hAnsi="Times New Roman" w:cs="Times New Roman"/>
          <w:sz w:val="28"/>
          <w:szCs w:val="28"/>
          <w:lang w:val="uk-UA" w:eastAsia="ru-RU"/>
        </w:rPr>
        <w:t>проєкту</w:t>
      </w:r>
      <w:proofErr w:type="spellEnd"/>
      <w:r w:rsidRPr="00CF3E8E">
        <w:rPr>
          <w:rFonts w:ascii="Times New Roman" w:eastAsiaTheme="minorEastAsia" w:hAnsi="Times New Roman" w:cs="Times New Roman"/>
          <w:sz w:val="28"/>
          <w:szCs w:val="28"/>
          <w:lang w:val="uk-UA" w:eastAsia="ru-RU"/>
        </w:rPr>
        <w:t xml:space="preserve"> за темою «Подолання наслідків пандемії COVID-19 у діяльності психологічної служби системи освіти». За науковою редакцією Президента НАПН України В.Г. Кременя, низкою психологів було розроблено </w:t>
      </w:r>
      <w:proofErr w:type="spellStart"/>
      <w:r w:rsidRPr="00CF3E8E">
        <w:rPr>
          <w:rFonts w:ascii="Times New Roman" w:eastAsiaTheme="minorEastAsia" w:hAnsi="Times New Roman" w:cs="Times New Roman"/>
          <w:sz w:val="28"/>
          <w:szCs w:val="28"/>
          <w:lang w:val="uk-UA" w:eastAsia="ru-RU"/>
        </w:rPr>
        <w:t>рекоменації</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спрямованї</w:t>
      </w:r>
      <w:proofErr w:type="spellEnd"/>
      <w:r w:rsidRPr="00CF3E8E">
        <w:rPr>
          <w:rFonts w:ascii="Times New Roman" w:eastAsiaTheme="minorEastAsia" w:hAnsi="Times New Roman" w:cs="Times New Roman"/>
          <w:sz w:val="28"/>
          <w:szCs w:val="28"/>
          <w:lang w:val="uk-UA" w:eastAsia="ru-RU"/>
        </w:rPr>
        <w:t xml:space="preserve"> на «збереження психологічної стабільності українського суспільства в умовах глобальної дестабілізації соціально-економічної реальності, спричиненою пандемією COVID-19»</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На актуальний стан справ та потреби суспільства було наголошено Листі МОН від 16.07.2021 № 1/9-363 “Про пріоритетні напрями роботи психологічної служби у системі освіти у 2021/2022 н. р.”</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_Ref107235653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proofErr w:type="gramStart"/>
      <w:r w:rsidRPr="00CF3E8E">
        <w:rPr>
          <w:rFonts w:ascii="Times New Roman" w:eastAsiaTheme="minorEastAsia" w:hAnsi="Times New Roman" w:cs="Times New Roman"/>
          <w:sz w:val="28"/>
          <w:szCs w:val="28"/>
          <w:lang w:eastAsia="ru-RU"/>
        </w:rPr>
        <w:t>30</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w:t>
      </w:r>
      <w:proofErr w:type="gramEnd"/>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Беручи до уваги серйозність ситуації, ВООЗ випустило особливе попередження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_Ref107235183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96</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 а британські психіатри розробили спеціальний інформаційний листок для населення щодо профілактики психологічного стресу та психічних порушень в умовах пандемії COVID-19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_Ref107235197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80</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 xml:space="preserve">]. Китайські вчені S. </w:t>
      </w:r>
      <w:proofErr w:type="spellStart"/>
      <w:r w:rsidRPr="00CF3E8E">
        <w:rPr>
          <w:rFonts w:ascii="Times New Roman" w:eastAsiaTheme="minorEastAsia" w:hAnsi="Times New Roman" w:cs="Times New Roman"/>
          <w:sz w:val="28"/>
          <w:szCs w:val="28"/>
          <w:lang w:val="uk-UA" w:eastAsia="ru-RU"/>
        </w:rPr>
        <w:t>Li</w:t>
      </w:r>
      <w:proofErr w:type="spellEnd"/>
      <w:r w:rsidRPr="00CF3E8E">
        <w:rPr>
          <w:rFonts w:ascii="Times New Roman" w:eastAsiaTheme="minorEastAsia" w:hAnsi="Times New Roman" w:cs="Times New Roman"/>
          <w:sz w:val="28"/>
          <w:szCs w:val="28"/>
          <w:lang w:val="uk-UA" w:eastAsia="ru-RU"/>
        </w:rPr>
        <w:t xml:space="preserve">, Y. </w:t>
      </w:r>
      <w:proofErr w:type="spellStart"/>
      <w:r w:rsidRPr="00CF3E8E">
        <w:rPr>
          <w:rFonts w:ascii="Times New Roman" w:eastAsiaTheme="minorEastAsia" w:hAnsi="Times New Roman" w:cs="Times New Roman"/>
          <w:sz w:val="28"/>
          <w:szCs w:val="28"/>
          <w:lang w:val="uk-UA" w:eastAsia="ru-RU"/>
        </w:rPr>
        <w:t>Wang</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Xue</w:t>
      </w:r>
      <w:proofErr w:type="spellEnd"/>
      <w:r w:rsidRPr="00CF3E8E">
        <w:rPr>
          <w:rFonts w:ascii="Times New Roman" w:eastAsiaTheme="minorEastAsia" w:hAnsi="Times New Roman" w:cs="Times New Roman"/>
          <w:sz w:val="28"/>
          <w:szCs w:val="28"/>
          <w:lang w:val="uk-UA" w:eastAsia="ru-RU"/>
        </w:rPr>
        <w:t xml:space="preserve">, N. </w:t>
      </w:r>
      <w:proofErr w:type="spellStart"/>
      <w:r w:rsidRPr="00CF3E8E">
        <w:rPr>
          <w:rFonts w:ascii="Times New Roman" w:eastAsiaTheme="minorEastAsia" w:hAnsi="Times New Roman" w:cs="Times New Roman"/>
          <w:sz w:val="28"/>
          <w:szCs w:val="28"/>
          <w:lang w:val="uk-UA" w:eastAsia="ru-RU"/>
        </w:rPr>
        <w:t>Zhao</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T.Zhu</w:t>
      </w:r>
      <w:proofErr w:type="spellEnd"/>
      <w:r w:rsidRPr="00CF3E8E">
        <w:rPr>
          <w:rFonts w:ascii="Times New Roman" w:eastAsiaTheme="minorEastAsia" w:hAnsi="Times New Roman" w:cs="Times New Roman"/>
          <w:sz w:val="28"/>
          <w:szCs w:val="28"/>
          <w:lang w:val="uk-UA" w:eastAsia="ru-RU"/>
        </w:rPr>
        <w:t xml:space="preserve"> одні з перших почали проводити дослідження психологічного впливу епідемії та карантину на емоційний стан жителів Китаю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en-US" w:eastAsia="ru-RU"/>
        </w:rPr>
        <w:fldChar w:fldCharType="begin"/>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instrText>REF</w:instrText>
      </w:r>
      <w:r w:rsidRPr="00CF3E8E">
        <w:rPr>
          <w:rFonts w:ascii="Times New Roman" w:eastAsiaTheme="minorEastAsia" w:hAnsi="Times New Roman" w:cs="Times New Roman"/>
          <w:sz w:val="28"/>
          <w:szCs w:val="28"/>
          <w:lang w:eastAsia="ru-RU"/>
        </w:rPr>
        <w:instrText xml:space="preserve"> _</w:instrText>
      </w:r>
      <w:r w:rsidRPr="00CF3E8E">
        <w:rPr>
          <w:rFonts w:ascii="Times New Roman" w:eastAsiaTheme="minorEastAsia" w:hAnsi="Times New Roman" w:cs="Times New Roman"/>
          <w:sz w:val="28"/>
          <w:szCs w:val="28"/>
          <w:lang w:val="en-US" w:eastAsia="ru-RU"/>
        </w:rPr>
        <w:instrText>Ref</w:instrText>
      </w:r>
      <w:r w:rsidRPr="00CF3E8E">
        <w:rPr>
          <w:rFonts w:ascii="Times New Roman" w:eastAsiaTheme="minorEastAsia" w:hAnsi="Times New Roman" w:cs="Times New Roman"/>
          <w:sz w:val="28"/>
          <w:szCs w:val="28"/>
          <w:lang w:eastAsia="ru-RU"/>
        </w:rPr>
        <w:instrText>107235209 \</w:instrText>
      </w:r>
      <w:r w:rsidRPr="00CF3E8E">
        <w:rPr>
          <w:rFonts w:ascii="Times New Roman" w:eastAsiaTheme="minorEastAsia" w:hAnsi="Times New Roman" w:cs="Times New Roman"/>
          <w:sz w:val="28"/>
          <w:szCs w:val="28"/>
          <w:lang w:val="en-US" w:eastAsia="ru-RU"/>
        </w:rPr>
        <w:instrText>r</w:instrText>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instrText>h</w:instrText>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r>
      <w:r w:rsidRPr="00CF3E8E">
        <w:rPr>
          <w:rFonts w:ascii="Times New Roman" w:eastAsiaTheme="minorEastAsia" w:hAnsi="Times New Roman" w:cs="Times New Roman"/>
          <w:sz w:val="28"/>
          <w:szCs w:val="28"/>
          <w:lang w:val="en-US" w:eastAsia="ru-RU"/>
        </w:rPr>
        <w:fldChar w:fldCharType="separate"/>
      </w:r>
      <w:r w:rsidRPr="00CF3E8E">
        <w:rPr>
          <w:rFonts w:ascii="Times New Roman" w:eastAsiaTheme="minorEastAsia" w:hAnsi="Times New Roman" w:cs="Times New Roman"/>
          <w:sz w:val="28"/>
          <w:szCs w:val="28"/>
          <w:lang w:eastAsia="ru-RU"/>
        </w:rPr>
        <w:t>73</w:t>
      </w:r>
      <w:r w:rsidRPr="00CF3E8E">
        <w:rPr>
          <w:rFonts w:ascii="Times New Roman" w:eastAsiaTheme="minorEastAsia" w:hAnsi="Times New Roman" w:cs="Times New Roman"/>
          <w:sz w:val="28"/>
          <w:szCs w:val="28"/>
          <w:lang w:val="en-US" w:eastAsia="ru-RU"/>
        </w:rPr>
        <w:fldChar w:fldCharType="end"/>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en-US" w:eastAsia="ru-RU"/>
        </w:rPr>
        <w:fldChar w:fldCharType="begin"/>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instrText>REF</w:instrText>
      </w:r>
      <w:r w:rsidRPr="00CF3E8E">
        <w:rPr>
          <w:rFonts w:ascii="Times New Roman" w:eastAsiaTheme="minorEastAsia" w:hAnsi="Times New Roman" w:cs="Times New Roman"/>
          <w:sz w:val="28"/>
          <w:szCs w:val="28"/>
          <w:lang w:eastAsia="ru-RU"/>
        </w:rPr>
        <w:instrText xml:space="preserve"> _</w:instrText>
      </w:r>
      <w:r w:rsidRPr="00CF3E8E">
        <w:rPr>
          <w:rFonts w:ascii="Times New Roman" w:eastAsiaTheme="minorEastAsia" w:hAnsi="Times New Roman" w:cs="Times New Roman"/>
          <w:sz w:val="28"/>
          <w:szCs w:val="28"/>
          <w:lang w:val="en-US" w:eastAsia="ru-RU"/>
        </w:rPr>
        <w:instrText>Ref</w:instrText>
      </w:r>
      <w:r w:rsidRPr="00CF3E8E">
        <w:rPr>
          <w:rFonts w:ascii="Times New Roman" w:eastAsiaTheme="minorEastAsia" w:hAnsi="Times New Roman" w:cs="Times New Roman"/>
          <w:sz w:val="28"/>
          <w:szCs w:val="28"/>
          <w:lang w:eastAsia="ru-RU"/>
        </w:rPr>
        <w:instrText>107235221 \</w:instrText>
      </w:r>
      <w:r w:rsidRPr="00CF3E8E">
        <w:rPr>
          <w:rFonts w:ascii="Times New Roman" w:eastAsiaTheme="minorEastAsia" w:hAnsi="Times New Roman" w:cs="Times New Roman"/>
          <w:sz w:val="28"/>
          <w:szCs w:val="28"/>
          <w:lang w:val="en-US" w:eastAsia="ru-RU"/>
        </w:rPr>
        <w:instrText>r</w:instrText>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instrText>h</w:instrText>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r>
      <w:r w:rsidRPr="00CF3E8E">
        <w:rPr>
          <w:rFonts w:ascii="Times New Roman" w:eastAsiaTheme="minorEastAsia" w:hAnsi="Times New Roman" w:cs="Times New Roman"/>
          <w:sz w:val="28"/>
          <w:szCs w:val="28"/>
          <w:lang w:val="en-US" w:eastAsia="ru-RU"/>
        </w:rPr>
        <w:fldChar w:fldCharType="separate"/>
      </w:r>
      <w:r w:rsidRPr="00CF3E8E">
        <w:rPr>
          <w:rFonts w:ascii="Times New Roman" w:eastAsiaTheme="minorEastAsia" w:hAnsi="Times New Roman" w:cs="Times New Roman"/>
          <w:sz w:val="28"/>
          <w:szCs w:val="28"/>
          <w:lang w:eastAsia="ru-RU"/>
        </w:rPr>
        <w:t>85</w:t>
      </w:r>
      <w:r w:rsidRPr="00CF3E8E">
        <w:rPr>
          <w:rFonts w:ascii="Times New Roman" w:eastAsiaTheme="minorEastAsia" w:hAnsi="Times New Roman" w:cs="Times New Roman"/>
          <w:sz w:val="28"/>
          <w:szCs w:val="28"/>
          <w:lang w:val="en-US" w:eastAsia="ru-RU"/>
        </w:rPr>
        <w:fldChar w:fldCharType="end"/>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en-US" w:eastAsia="ru-RU"/>
        </w:rPr>
        <w:fldChar w:fldCharType="begin"/>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instrText>REF</w:instrText>
      </w:r>
      <w:r w:rsidRPr="00CF3E8E">
        <w:rPr>
          <w:rFonts w:ascii="Times New Roman" w:eastAsiaTheme="minorEastAsia" w:hAnsi="Times New Roman" w:cs="Times New Roman"/>
          <w:sz w:val="28"/>
          <w:szCs w:val="28"/>
          <w:lang w:eastAsia="ru-RU"/>
        </w:rPr>
        <w:instrText xml:space="preserve"> _</w:instrText>
      </w:r>
      <w:r w:rsidRPr="00CF3E8E">
        <w:rPr>
          <w:rFonts w:ascii="Times New Roman" w:eastAsiaTheme="minorEastAsia" w:hAnsi="Times New Roman" w:cs="Times New Roman"/>
          <w:sz w:val="28"/>
          <w:szCs w:val="28"/>
          <w:lang w:val="en-US" w:eastAsia="ru-RU"/>
        </w:rPr>
        <w:instrText>Ref</w:instrText>
      </w:r>
      <w:r w:rsidRPr="00CF3E8E">
        <w:rPr>
          <w:rFonts w:ascii="Times New Roman" w:eastAsiaTheme="minorEastAsia" w:hAnsi="Times New Roman" w:cs="Times New Roman"/>
          <w:sz w:val="28"/>
          <w:szCs w:val="28"/>
          <w:lang w:eastAsia="ru-RU"/>
        </w:rPr>
        <w:instrText>107235230 \</w:instrText>
      </w:r>
      <w:r w:rsidRPr="00CF3E8E">
        <w:rPr>
          <w:rFonts w:ascii="Times New Roman" w:eastAsiaTheme="minorEastAsia" w:hAnsi="Times New Roman" w:cs="Times New Roman"/>
          <w:sz w:val="28"/>
          <w:szCs w:val="28"/>
          <w:lang w:val="en-US" w:eastAsia="ru-RU"/>
        </w:rPr>
        <w:instrText>r</w:instrText>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instrText>h</w:instrText>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r>
      <w:r w:rsidRPr="00CF3E8E">
        <w:rPr>
          <w:rFonts w:ascii="Times New Roman" w:eastAsiaTheme="minorEastAsia" w:hAnsi="Times New Roman" w:cs="Times New Roman"/>
          <w:sz w:val="28"/>
          <w:szCs w:val="28"/>
          <w:lang w:val="en-US" w:eastAsia="ru-RU"/>
        </w:rPr>
        <w:fldChar w:fldCharType="separate"/>
      </w:r>
      <w:r w:rsidRPr="00CF3E8E">
        <w:rPr>
          <w:rFonts w:ascii="Times New Roman" w:eastAsiaTheme="minorEastAsia" w:hAnsi="Times New Roman" w:cs="Times New Roman"/>
          <w:sz w:val="28"/>
          <w:szCs w:val="28"/>
          <w:lang w:eastAsia="ru-RU"/>
        </w:rPr>
        <w:t>95</w:t>
      </w:r>
      <w:r w:rsidRPr="00CF3E8E">
        <w:rPr>
          <w:rFonts w:ascii="Times New Roman" w:eastAsiaTheme="minorEastAsia" w:hAnsi="Times New Roman" w:cs="Times New Roman"/>
          <w:sz w:val="28"/>
          <w:szCs w:val="28"/>
          <w:lang w:val="en-US"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Станом на сьогодні,  через актуальність питання, дана проблематика продовжує пригортати увагу наукової спільноти.</w:t>
      </w:r>
      <w:r w:rsidRPr="00CF3E8E">
        <w:rPr>
          <w:rFonts w:eastAsiaTheme="minorEastAsia"/>
          <w:lang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Розглядаючи особливості стану соціуму в період серйозних перетворень що обумовлені поширенням </w:t>
      </w:r>
      <w:proofErr w:type="spellStart"/>
      <w:r w:rsidRPr="00CF3E8E">
        <w:rPr>
          <w:rFonts w:ascii="Times New Roman" w:eastAsiaTheme="minorEastAsia" w:hAnsi="Times New Roman" w:cs="Times New Roman"/>
          <w:sz w:val="28"/>
          <w:szCs w:val="28"/>
          <w:lang w:val="uk-UA" w:eastAsia="ru-RU"/>
        </w:rPr>
        <w:t>коронавірусної</w:t>
      </w:r>
      <w:proofErr w:type="spellEnd"/>
      <w:r w:rsidRPr="00CF3E8E">
        <w:rPr>
          <w:rFonts w:ascii="Times New Roman" w:eastAsiaTheme="minorEastAsia" w:hAnsi="Times New Roman" w:cs="Times New Roman"/>
          <w:sz w:val="28"/>
          <w:szCs w:val="28"/>
          <w:lang w:val="uk-UA" w:eastAsia="ru-RU"/>
        </w:rPr>
        <w:t xml:space="preserve"> інфекції, науковець Озеров О.О. акцентує увагу на  особливості перебігу пандемії </w:t>
      </w:r>
      <w:proofErr w:type="spellStart"/>
      <w:r w:rsidRPr="00CF3E8E">
        <w:rPr>
          <w:rFonts w:ascii="Times New Roman" w:eastAsiaTheme="minorEastAsia" w:hAnsi="Times New Roman" w:cs="Times New Roman"/>
          <w:sz w:val="28"/>
          <w:szCs w:val="28"/>
          <w:lang w:val="uk-UA" w:eastAsia="ru-RU"/>
        </w:rPr>
        <w:t>коронавірусу</w:t>
      </w:r>
      <w:proofErr w:type="spellEnd"/>
      <w:r w:rsidRPr="00CF3E8E">
        <w:rPr>
          <w:rFonts w:ascii="Times New Roman" w:eastAsiaTheme="minorEastAsia" w:hAnsi="Times New Roman" w:cs="Times New Roman"/>
          <w:sz w:val="28"/>
          <w:szCs w:val="28"/>
          <w:lang w:val="uk-UA" w:eastAsia="ru-RU"/>
        </w:rPr>
        <w:t>, що виступає  кризовим явищем, свого роду переламним моментом, детермінуючи зміні у поведінці людей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_Ref107235246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36</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Введені широкомасштабні суворі заходи щодо самоізоляції  певним чином впливають на світогляд людини. На його думку, наразі вже немає звичної нормальності, замість цього є стан соціуму, який у англомовних ЗМІ називають «</w:t>
      </w:r>
      <w:proofErr w:type="spellStart"/>
      <w:r w:rsidRPr="00CF3E8E">
        <w:rPr>
          <w:rFonts w:ascii="Times New Roman" w:eastAsiaTheme="minorEastAsia" w:hAnsi="Times New Roman" w:cs="Times New Roman"/>
          <w:sz w:val="28"/>
          <w:szCs w:val="28"/>
          <w:lang w:val="uk-UA" w:eastAsia="ru-RU"/>
        </w:rPr>
        <w:t>new</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normal</w:t>
      </w:r>
      <w:proofErr w:type="spellEnd"/>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Насамперед, </w:t>
      </w:r>
      <w:proofErr w:type="spellStart"/>
      <w:r w:rsidRPr="00CF3E8E">
        <w:rPr>
          <w:rFonts w:ascii="Times New Roman" w:eastAsiaTheme="minorEastAsia" w:hAnsi="Times New Roman" w:cs="Times New Roman"/>
          <w:sz w:val="28"/>
          <w:szCs w:val="28"/>
          <w:lang w:val="uk-UA" w:eastAsia="ru-RU"/>
        </w:rPr>
        <w:t>коронакриза</w:t>
      </w:r>
      <w:proofErr w:type="spellEnd"/>
      <w:r w:rsidRPr="00CF3E8E">
        <w:rPr>
          <w:rFonts w:ascii="Times New Roman" w:eastAsiaTheme="minorEastAsia" w:hAnsi="Times New Roman" w:cs="Times New Roman"/>
          <w:sz w:val="28"/>
          <w:szCs w:val="28"/>
          <w:lang w:val="uk-UA" w:eastAsia="ru-RU"/>
        </w:rPr>
        <w:t xml:space="preserve"> (КК) – це узагальнене позначення нинішнього етапу глобальної системної кризи, в якій COVID-19 – знаковий прояв даної кризи, спусковий гачок, каталізатор, тих процесів що відбуваються сьогодні, у тому числі дестабілізуючих, руйнівних, а також необдуманих, недалекоглядних рішень та вчинків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_Ref108259849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23</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Кризову ситуацію життєдіяльності можна визначити як «сукупність умов та обставин, що виходять за рамки звичайних, які ускладнюють або унеможливлюють життєдіяльність індивідів або соціальних груп»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_Ref107235276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32</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Психологом </w:t>
      </w:r>
      <w:proofErr w:type="spellStart"/>
      <w:r w:rsidRPr="00CF3E8E">
        <w:rPr>
          <w:rFonts w:ascii="Times New Roman" w:eastAsiaTheme="minorEastAsia" w:hAnsi="Times New Roman" w:cs="Times New Roman"/>
          <w:sz w:val="28"/>
          <w:szCs w:val="28"/>
          <w:lang w:val="uk-UA" w:eastAsia="ru-RU"/>
        </w:rPr>
        <w:t>Є.Сигітова</w:t>
      </w:r>
      <w:proofErr w:type="spellEnd"/>
      <w:r w:rsidRPr="00CF3E8E">
        <w:rPr>
          <w:rFonts w:ascii="Times New Roman" w:eastAsiaTheme="minorEastAsia" w:hAnsi="Times New Roman" w:cs="Times New Roman"/>
          <w:sz w:val="28"/>
          <w:szCs w:val="28"/>
          <w:lang w:val="uk-UA" w:eastAsia="ru-RU"/>
        </w:rPr>
        <w:t xml:space="preserve"> зазначено що у разі пандемії COVID-19  людство одночасно має справу з кризою не лише глобальною, а й особистісною</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en-US" w:eastAsia="ru-RU"/>
        </w:rPr>
        <w:fldChar w:fldCharType="begin"/>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instrText>REF</w:instrText>
      </w:r>
      <w:r w:rsidRPr="00CF3E8E">
        <w:rPr>
          <w:rFonts w:ascii="Times New Roman" w:eastAsiaTheme="minorEastAsia" w:hAnsi="Times New Roman" w:cs="Times New Roman"/>
          <w:sz w:val="28"/>
          <w:szCs w:val="28"/>
          <w:lang w:eastAsia="ru-RU"/>
        </w:rPr>
        <w:instrText xml:space="preserve"> _</w:instrText>
      </w:r>
      <w:r w:rsidRPr="00CF3E8E">
        <w:rPr>
          <w:rFonts w:ascii="Times New Roman" w:eastAsiaTheme="minorEastAsia" w:hAnsi="Times New Roman" w:cs="Times New Roman"/>
          <w:sz w:val="28"/>
          <w:szCs w:val="28"/>
          <w:lang w:val="en-US" w:eastAsia="ru-RU"/>
        </w:rPr>
        <w:instrText>Ref</w:instrText>
      </w:r>
      <w:r w:rsidRPr="00CF3E8E">
        <w:rPr>
          <w:rFonts w:ascii="Times New Roman" w:eastAsiaTheme="minorEastAsia" w:hAnsi="Times New Roman" w:cs="Times New Roman"/>
          <w:sz w:val="28"/>
          <w:szCs w:val="28"/>
          <w:lang w:eastAsia="ru-RU"/>
        </w:rPr>
        <w:instrText>107235289 \</w:instrText>
      </w:r>
      <w:r w:rsidRPr="00CF3E8E">
        <w:rPr>
          <w:rFonts w:ascii="Times New Roman" w:eastAsiaTheme="minorEastAsia" w:hAnsi="Times New Roman" w:cs="Times New Roman"/>
          <w:sz w:val="28"/>
          <w:szCs w:val="28"/>
          <w:lang w:val="en-US" w:eastAsia="ru-RU"/>
        </w:rPr>
        <w:instrText>r</w:instrText>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instrText>h</w:instrText>
      </w:r>
      <w:r w:rsidRPr="00CF3E8E">
        <w:rPr>
          <w:rFonts w:ascii="Times New Roman" w:eastAsiaTheme="minorEastAsia" w:hAnsi="Times New Roman" w:cs="Times New Roman"/>
          <w:sz w:val="28"/>
          <w:szCs w:val="28"/>
          <w:lang w:eastAsia="ru-RU"/>
        </w:rPr>
        <w:instrText xml:space="preserve"> </w:instrText>
      </w:r>
      <w:r w:rsidRPr="00CF3E8E">
        <w:rPr>
          <w:rFonts w:ascii="Times New Roman" w:eastAsiaTheme="minorEastAsia" w:hAnsi="Times New Roman" w:cs="Times New Roman"/>
          <w:sz w:val="28"/>
          <w:szCs w:val="28"/>
          <w:lang w:val="en-US" w:eastAsia="ru-RU"/>
        </w:rPr>
      </w:r>
      <w:r w:rsidRPr="00CF3E8E">
        <w:rPr>
          <w:rFonts w:ascii="Times New Roman" w:eastAsiaTheme="minorEastAsia" w:hAnsi="Times New Roman" w:cs="Times New Roman"/>
          <w:sz w:val="28"/>
          <w:szCs w:val="28"/>
          <w:lang w:val="en-US" w:eastAsia="ru-RU"/>
        </w:rPr>
        <w:fldChar w:fldCharType="separate"/>
      </w:r>
      <w:r w:rsidRPr="00CF3E8E">
        <w:rPr>
          <w:rFonts w:ascii="Times New Roman" w:eastAsiaTheme="minorEastAsia" w:hAnsi="Times New Roman" w:cs="Times New Roman"/>
          <w:sz w:val="28"/>
          <w:szCs w:val="28"/>
          <w:lang w:eastAsia="ru-RU"/>
        </w:rPr>
        <w:t>47</w:t>
      </w:r>
      <w:r w:rsidRPr="00CF3E8E">
        <w:rPr>
          <w:rFonts w:ascii="Times New Roman" w:eastAsiaTheme="minorEastAsia" w:hAnsi="Times New Roman" w:cs="Times New Roman"/>
          <w:sz w:val="28"/>
          <w:szCs w:val="28"/>
          <w:lang w:val="en-US"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На її думку, якби у людей траплялися лише особистісні кризи, то все навколишнє середовище залишалося незмінним. Але часто виходить навпаки: зовнішні зміни, детермінують індивідуальні процеси запускаючи індивідуальні кризи. Через зміни зовнішніх параметрів, можливість функціонувати нормально (внутрішній параметр) опиняється під загрозою.</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Провідним науковим співробітником лабораторії когнітивної психології Інституту психології імені </w:t>
      </w:r>
      <w:proofErr w:type="spellStart"/>
      <w:r w:rsidRPr="00CF3E8E">
        <w:rPr>
          <w:rFonts w:ascii="Times New Roman" w:eastAsiaTheme="minorEastAsia" w:hAnsi="Times New Roman" w:cs="Times New Roman"/>
          <w:sz w:val="28"/>
          <w:szCs w:val="28"/>
          <w:lang w:val="uk-UA" w:eastAsia="ru-RU"/>
        </w:rPr>
        <w:t>Г.С.Костюка</w:t>
      </w:r>
      <w:proofErr w:type="spellEnd"/>
      <w:r w:rsidRPr="00CF3E8E">
        <w:rPr>
          <w:rFonts w:ascii="Times New Roman" w:eastAsiaTheme="minorEastAsia" w:hAnsi="Times New Roman" w:cs="Times New Roman"/>
          <w:sz w:val="28"/>
          <w:szCs w:val="28"/>
          <w:lang w:val="uk-UA" w:eastAsia="ru-RU"/>
        </w:rPr>
        <w:t xml:space="preserve"> НАПН України О. </w:t>
      </w:r>
      <w:proofErr w:type="spellStart"/>
      <w:r w:rsidRPr="00CF3E8E">
        <w:rPr>
          <w:rFonts w:ascii="Times New Roman" w:eastAsiaTheme="minorEastAsia" w:hAnsi="Times New Roman" w:cs="Times New Roman"/>
          <w:sz w:val="28"/>
          <w:szCs w:val="28"/>
          <w:lang w:val="uk-UA" w:eastAsia="ru-RU"/>
        </w:rPr>
        <w:t>Зарецькою</w:t>
      </w:r>
      <w:proofErr w:type="spellEnd"/>
      <w:r w:rsidRPr="00CF3E8E">
        <w:rPr>
          <w:rFonts w:ascii="Times New Roman" w:eastAsiaTheme="minorEastAsia" w:hAnsi="Times New Roman" w:cs="Times New Roman"/>
          <w:sz w:val="28"/>
          <w:szCs w:val="28"/>
          <w:lang w:val="uk-UA" w:eastAsia="ru-RU"/>
        </w:rPr>
        <w:t xml:space="preserve">, також було наголошено, що під час </w:t>
      </w:r>
      <w:proofErr w:type="spellStart"/>
      <w:r w:rsidRPr="00CF3E8E">
        <w:rPr>
          <w:rFonts w:ascii="Times New Roman" w:eastAsiaTheme="minorEastAsia" w:hAnsi="Times New Roman" w:cs="Times New Roman"/>
          <w:sz w:val="28"/>
          <w:szCs w:val="28"/>
          <w:lang w:val="uk-UA" w:eastAsia="ru-RU"/>
        </w:rPr>
        <w:t>крантинних</w:t>
      </w:r>
      <w:proofErr w:type="spellEnd"/>
      <w:r w:rsidRPr="00CF3E8E">
        <w:rPr>
          <w:rFonts w:ascii="Times New Roman" w:eastAsiaTheme="minorEastAsia" w:hAnsi="Times New Roman" w:cs="Times New Roman"/>
          <w:sz w:val="28"/>
          <w:szCs w:val="28"/>
          <w:lang w:val="uk-UA" w:eastAsia="ru-RU"/>
        </w:rPr>
        <w:t xml:space="preserve"> обмежень, особистісну кризу, хоч і різного масштабу,</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переживає</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все населення. Шляхом виходу та головним завданням, вона вбачає усвідомлення окремим індивідом власної кризи, подальше переосмислення власних можливостей у  опануванні ситуацією, та формування нової життєвої </w:t>
      </w:r>
      <w:proofErr w:type="spellStart"/>
      <w:r w:rsidRPr="00CF3E8E">
        <w:rPr>
          <w:rFonts w:ascii="Times New Roman" w:eastAsiaTheme="minorEastAsia" w:hAnsi="Times New Roman" w:cs="Times New Roman"/>
          <w:sz w:val="28"/>
          <w:szCs w:val="28"/>
          <w:lang w:val="uk-UA" w:eastAsia="ru-RU"/>
        </w:rPr>
        <w:t>траекторії</w:t>
      </w:r>
      <w:proofErr w:type="spellEnd"/>
      <w:r w:rsidRPr="00CF3E8E">
        <w:rPr>
          <w:rFonts w:ascii="Times New Roman" w:eastAsiaTheme="minorEastAsia" w:hAnsi="Times New Roman" w:cs="Times New Roman"/>
          <w:sz w:val="28"/>
          <w:szCs w:val="28"/>
          <w:lang w:val="uk-UA" w:eastAsia="ru-RU"/>
        </w:rPr>
        <w:t xml:space="preserve"> у контексті гідного проживання незвичної ситуації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_Ref107235301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15</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Таким чином, психологічним завданням розв'язання кризи є інтенсивна внутрішня душевна робота, пов'язана з переоцінкою та переосмисленням життєвих цінностей, пріоритетів, цілей та життєвого сенсу. Фактором розвитку особистості, </w:t>
      </w:r>
      <w:proofErr w:type="spellStart"/>
      <w:r w:rsidRPr="00CF3E8E">
        <w:rPr>
          <w:rFonts w:ascii="Times New Roman" w:eastAsiaTheme="minorEastAsia" w:hAnsi="Times New Roman" w:cs="Times New Roman"/>
          <w:sz w:val="28"/>
          <w:szCs w:val="28"/>
          <w:lang w:val="uk-UA" w:eastAsia="ru-RU"/>
        </w:rPr>
        <w:t>ресоціалізації</w:t>
      </w:r>
      <w:proofErr w:type="spellEnd"/>
      <w:r w:rsidRPr="00CF3E8E">
        <w:rPr>
          <w:rFonts w:ascii="Times New Roman" w:eastAsiaTheme="minorEastAsia" w:hAnsi="Times New Roman" w:cs="Times New Roman"/>
          <w:sz w:val="28"/>
          <w:szCs w:val="28"/>
          <w:lang w:val="uk-UA" w:eastAsia="ru-RU"/>
        </w:rPr>
        <w:t xml:space="preserve"> та нової соціальної адаптації є наявність вміння діяти </w:t>
      </w:r>
      <w:proofErr w:type="spellStart"/>
      <w:r w:rsidRPr="00CF3E8E">
        <w:rPr>
          <w:rFonts w:ascii="Times New Roman" w:eastAsiaTheme="minorEastAsia" w:hAnsi="Times New Roman" w:cs="Times New Roman"/>
          <w:sz w:val="28"/>
          <w:szCs w:val="28"/>
          <w:lang w:val="uk-UA" w:eastAsia="ru-RU"/>
        </w:rPr>
        <w:t>продуктивно</w:t>
      </w:r>
      <w:proofErr w:type="spellEnd"/>
      <w:r w:rsidRPr="00CF3E8E">
        <w:rPr>
          <w:rFonts w:ascii="Times New Roman" w:eastAsiaTheme="minorEastAsia" w:hAnsi="Times New Roman" w:cs="Times New Roman"/>
          <w:sz w:val="28"/>
          <w:szCs w:val="28"/>
          <w:lang w:val="uk-UA" w:eastAsia="ru-RU"/>
        </w:rPr>
        <w:t xml:space="preserve"> в процесі розв'язання кризи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_Ref107235310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5</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Про затяжну кризу, можна об'єктивно говорити, коли за рівнем емоційних реакцій, які мають мобілізуюче значення, включаються рівні </w:t>
      </w:r>
      <w:proofErr w:type="spellStart"/>
      <w:r w:rsidRPr="00CF3E8E">
        <w:rPr>
          <w:rFonts w:ascii="Times New Roman" w:eastAsiaTheme="minorEastAsia" w:hAnsi="Times New Roman" w:cs="Times New Roman"/>
          <w:sz w:val="28"/>
          <w:szCs w:val="28"/>
          <w:lang w:val="uk-UA" w:eastAsia="ru-RU"/>
        </w:rPr>
        <w:t>соматизації</w:t>
      </w:r>
      <w:proofErr w:type="spellEnd"/>
      <w:r w:rsidRPr="00CF3E8E">
        <w:rPr>
          <w:rFonts w:ascii="Times New Roman" w:eastAsiaTheme="minorEastAsia" w:hAnsi="Times New Roman" w:cs="Times New Roman"/>
          <w:sz w:val="28"/>
          <w:szCs w:val="28"/>
          <w:lang w:val="uk-UA" w:eastAsia="ru-RU"/>
        </w:rPr>
        <w:t xml:space="preserve"> і психічних порушень, замість </w:t>
      </w:r>
      <w:proofErr w:type="spellStart"/>
      <w:r w:rsidRPr="00CF3E8E">
        <w:rPr>
          <w:rFonts w:ascii="Times New Roman" w:eastAsiaTheme="minorEastAsia" w:hAnsi="Times New Roman" w:cs="Times New Roman"/>
          <w:sz w:val="28"/>
          <w:szCs w:val="28"/>
          <w:lang w:val="uk-UA" w:eastAsia="ru-RU"/>
        </w:rPr>
        <w:t>ресоціалізації</w:t>
      </w:r>
      <w:proofErr w:type="spellEnd"/>
      <w:r w:rsidRPr="00CF3E8E">
        <w:rPr>
          <w:rFonts w:ascii="Times New Roman" w:eastAsiaTheme="minorEastAsia" w:hAnsi="Times New Roman" w:cs="Times New Roman"/>
          <w:sz w:val="28"/>
          <w:szCs w:val="28"/>
          <w:lang w:val="uk-UA" w:eastAsia="ru-RU"/>
        </w:rPr>
        <w:t xml:space="preserve"> із соціальної адаптації відбувається патологічна адаптація, що зменшує поточні можливості самореалізації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_Ref107235310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5</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Особливістю перебігу кризи COVID-19 є її </w:t>
      </w:r>
      <w:proofErr w:type="spellStart"/>
      <w:r w:rsidRPr="00CF3E8E">
        <w:rPr>
          <w:rFonts w:ascii="Times New Roman" w:eastAsiaTheme="minorEastAsia" w:hAnsi="Times New Roman" w:cs="Times New Roman"/>
          <w:sz w:val="28"/>
          <w:szCs w:val="28"/>
          <w:lang w:val="uk-UA" w:eastAsia="ru-RU"/>
        </w:rPr>
        <w:t>субєктивна</w:t>
      </w:r>
      <w:proofErr w:type="spellEnd"/>
      <w:r w:rsidRPr="00CF3E8E">
        <w:rPr>
          <w:rFonts w:ascii="Times New Roman" w:eastAsiaTheme="minorEastAsia" w:hAnsi="Times New Roman" w:cs="Times New Roman"/>
          <w:sz w:val="28"/>
          <w:szCs w:val="28"/>
          <w:lang w:val="uk-UA" w:eastAsia="ru-RU"/>
        </w:rPr>
        <w:t xml:space="preserve"> спрямованість, обумовлена інтерпретацією людиною подій що сталися.  Кризова ситуація, що охопила охорону здоров'я, політику, економіку, так чи інакше рефлексується у свідомості індивіда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_Ref107235331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3</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Кризою окремої особистості в цьому разі постає  дисбаланс поведінкового, емоційного чи </w:t>
      </w:r>
      <w:proofErr w:type="spellStart"/>
      <w:r w:rsidRPr="00CF3E8E">
        <w:rPr>
          <w:rFonts w:ascii="Times New Roman" w:eastAsiaTheme="minorEastAsia" w:hAnsi="Times New Roman" w:cs="Times New Roman"/>
          <w:sz w:val="28"/>
          <w:szCs w:val="28"/>
          <w:lang w:val="uk-UA" w:eastAsia="ru-RU"/>
        </w:rPr>
        <w:t>соматоневрологічного</w:t>
      </w:r>
      <w:proofErr w:type="spellEnd"/>
      <w:r w:rsidRPr="00CF3E8E">
        <w:rPr>
          <w:rFonts w:ascii="Times New Roman" w:eastAsiaTheme="minorEastAsia" w:hAnsi="Times New Roman" w:cs="Times New Roman"/>
          <w:sz w:val="28"/>
          <w:szCs w:val="28"/>
          <w:lang w:val="uk-UA" w:eastAsia="ru-RU"/>
        </w:rPr>
        <w:t xml:space="preserve"> стилю реагування. При переживанні кризових станів відбувається перманентно-ситуаційна чи внутрішньо-викликана дезінтеграція особистості, у разі чого ми спостерігаємо порушення цілісності та успішної функціональності людини: втрачається життєвий тонус, руйнуються комунікативні зв'язки та система соціального оточення, знижується професійний і творчий потенціал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_Ref107235341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50</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У звичайних умовах існування, людське світосприйняття, зазвичай, опосередковане життєвим досвідом. У переламні моменти розвитку суспільства, коли заведений порядок порушується зовнішніми факторами або особистими подіями надзвичайного характеру, як зазначають наукові дослідження частину людей інстинкт самозбереження спонукає до втечі від загрозливих обставин та факторів зовнішнього середовища, а інших, навпаки, мобілізує до активних дій у відповідь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_Ref107235276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32</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Тобто, існує дві форми реакції людини на надзвичайну ситуацію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_Ref107235375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29</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numPr>
          <w:ilvl w:val="0"/>
          <w:numId w:val="26"/>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Пасивна -  почуття приреченості, абсолютної безпорадності, розгубленості і нездатності  до цілеспрямованих дій, у тому числі та до активного захисту.</w:t>
      </w:r>
    </w:p>
    <w:p w:rsidR="00CF3E8E" w:rsidRPr="00CF3E8E" w:rsidRDefault="00CF3E8E" w:rsidP="00CF3E8E">
      <w:pPr>
        <w:numPr>
          <w:ilvl w:val="0"/>
          <w:numId w:val="26"/>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Активна - загальне піднесення духовних і фізичних сил, спонукання до наполегливості, точності і швидкості у виконанні власних </w:t>
      </w:r>
      <w:proofErr w:type="spellStart"/>
      <w:r w:rsidRPr="00CF3E8E">
        <w:rPr>
          <w:rFonts w:ascii="Times New Roman" w:eastAsiaTheme="minorEastAsia" w:hAnsi="Times New Roman" w:cs="Times New Roman"/>
          <w:sz w:val="28"/>
          <w:szCs w:val="28"/>
          <w:lang w:val="uk-UA" w:eastAsia="ru-RU"/>
        </w:rPr>
        <w:t>завданнь</w:t>
      </w:r>
      <w:proofErr w:type="spellEnd"/>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Отже, людина, яка проходить через кризовий період життя знаходиться в ситуаціях внутрішньої дезорганізації. Вразливість людської психіки перед кризовими явищами виявляється в розладах, що формуються під їх впливом.</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Вплив на психіку екстремальних ситуаціях поділяється на миттєвий (шок, паніка, що супроводжується різким ослабленням вольового контролю поведінки</w:t>
      </w:r>
      <w:r w:rsidRPr="00CF3E8E">
        <w:rPr>
          <w:rFonts w:ascii="Times New Roman" w:eastAsiaTheme="minorEastAsia" w:hAnsi="Times New Roman" w:cs="Times New Roman"/>
          <w:sz w:val="28"/>
          <w:szCs w:val="28"/>
          <w:lang w:val="uk-UA" w:eastAsia="ru-RU"/>
        </w:rPr>
        <w:softHyphen/>
        <w:t xml:space="preserve">) та відкладений (гострий стресовий розлад, посттравматичний стресовий розлад, </w:t>
      </w:r>
      <w:proofErr w:type="spellStart"/>
      <w:r w:rsidRPr="00CF3E8E">
        <w:rPr>
          <w:rFonts w:ascii="Times New Roman" w:eastAsiaTheme="minorEastAsia" w:hAnsi="Times New Roman" w:cs="Times New Roman"/>
          <w:sz w:val="28"/>
          <w:szCs w:val="28"/>
          <w:lang w:val="uk-UA" w:eastAsia="ru-RU"/>
        </w:rPr>
        <w:t>генералізований</w:t>
      </w:r>
      <w:proofErr w:type="spellEnd"/>
      <w:r w:rsidRPr="00CF3E8E">
        <w:rPr>
          <w:rFonts w:ascii="Times New Roman" w:eastAsiaTheme="minorEastAsia" w:hAnsi="Times New Roman" w:cs="Times New Roman"/>
          <w:sz w:val="28"/>
          <w:szCs w:val="28"/>
          <w:lang w:val="uk-UA" w:eastAsia="ru-RU"/>
        </w:rPr>
        <w:t xml:space="preserve"> тривожний розлад, </w:t>
      </w:r>
      <w:proofErr w:type="spellStart"/>
      <w:r w:rsidRPr="00CF3E8E">
        <w:rPr>
          <w:rFonts w:ascii="Times New Roman" w:eastAsiaTheme="minorEastAsia" w:hAnsi="Times New Roman" w:cs="Times New Roman"/>
          <w:sz w:val="28"/>
          <w:szCs w:val="28"/>
          <w:lang w:val="uk-UA" w:eastAsia="ru-RU"/>
        </w:rPr>
        <w:t>обсесивно-компульсивний</w:t>
      </w:r>
      <w:proofErr w:type="spellEnd"/>
      <w:r w:rsidRPr="00CF3E8E">
        <w:rPr>
          <w:rFonts w:ascii="Times New Roman" w:eastAsiaTheme="minorEastAsia" w:hAnsi="Times New Roman" w:cs="Times New Roman"/>
          <w:sz w:val="28"/>
          <w:szCs w:val="28"/>
          <w:lang w:val="uk-UA" w:eastAsia="ru-RU"/>
        </w:rPr>
        <w:t xml:space="preserve"> розлад, </w:t>
      </w:r>
      <w:proofErr w:type="spellStart"/>
      <w:r w:rsidRPr="00CF3E8E">
        <w:rPr>
          <w:rFonts w:ascii="Times New Roman" w:eastAsiaTheme="minorEastAsia" w:hAnsi="Times New Roman" w:cs="Times New Roman"/>
          <w:sz w:val="28"/>
          <w:szCs w:val="28"/>
          <w:lang w:val="uk-UA" w:eastAsia="ru-RU"/>
        </w:rPr>
        <w:t>дисоціативний</w:t>
      </w:r>
      <w:proofErr w:type="spellEnd"/>
      <w:r w:rsidRPr="00CF3E8E">
        <w:rPr>
          <w:rFonts w:ascii="Times New Roman" w:eastAsiaTheme="minorEastAsia" w:hAnsi="Times New Roman" w:cs="Times New Roman"/>
          <w:sz w:val="28"/>
          <w:szCs w:val="28"/>
          <w:lang w:val="uk-UA" w:eastAsia="ru-RU"/>
        </w:rPr>
        <w:t xml:space="preserve"> розлад, панічний розлад, агорафобія, </w:t>
      </w:r>
      <w:proofErr w:type="spellStart"/>
      <w:r w:rsidRPr="00CF3E8E">
        <w:rPr>
          <w:rFonts w:ascii="Times New Roman" w:eastAsiaTheme="minorEastAsia" w:hAnsi="Times New Roman" w:cs="Times New Roman"/>
          <w:sz w:val="28"/>
          <w:szCs w:val="28"/>
          <w:lang w:val="uk-UA" w:eastAsia="ru-RU"/>
        </w:rPr>
        <w:t>дисфорія</w:t>
      </w:r>
      <w:proofErr w:type="spellEnd"/>
      <w:r w:rsidRPr="00CF3E8E">
        <w:rPr>
          <w:rFonts w:ascii="Times New Roman" w:eastAsiaTheme="minorEastAsia" w:hAnsi="Times New Roman" w:cs="Times New Roman"/>
          <w:sz w:val="28"/>
          <w:szCs w:val="28"/>
          <w:lang w:val="uk-UA" w:eastAsia="ru-RU"/>
        </w:rPr>
        <w:t xml:space="preserve"> та ін.)[</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_Ref107235415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46</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_Ref108216907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74</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numPr>
          <w:ilvl w:val="0"/>
          <w:numId w:val="28"/>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Згідно з даними інтернет-опитування  жителів Китаю</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 xml:space="preserve">(більше 7 тис. респондентів), на лютий 2020 року, тобто в розпал епідемії, ознаки </w:t>
      </w:r>
      <w:proofErr w:type="spellStart"/>
      <w:r w:rsidRPr="00CF3E8E">
        <w:rPr>
          <w:rFonts w:ascii="Times New Roman" w:eastAsiaTheme="minorEastAsia" w:hAnsi="Times New Roman" w:cs="Times New Roman"/>
          <w:sz w:val="28"/>
          <w:szCs w:val="28"/>
          <w:lang w:val="uk-UA" w:eastAsia="ru-RU"/>
        </w:rPr>
        <w:t>генералізованого</w:t>
      </w:r>
      <w:proofErr w:type="spellEnd"/>
      <w:r w:rsidRPr="00CF3E8E">
        <w:rPr>
          <w:rFonts w:ascii="Times New Roman" w:eastAsiaTheme="minorEastAsia" w:hAnsi="Times New Roman" w:cs="Times New Roman"/>
          <w:sz w:val="28"/>
          <w:szCs w:val="28"/>
          <w:lang w:val="uk-UA" w:eastAsia="ru-RU"/>
        </w:rPr>
        <w:t xml:space="preserve"> тривожного розладу становили 35,1%, депресії — 20,1%, розлади сну у 18,2%. Тривожні та депресивні порушення були більш характерними для молодих респондентів, а ризик розладів сну був вищим у медиків. В інтернет-опитуванні, проведеному також у Китаї дещо раніше і включив 1210 респондентів помірні та виражені ознаки депресії були зафіксовані у 16,5%, тривоги – у 28,8%.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_Ref107235331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3</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_Ref107235209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73</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_Ref107235221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85</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_Ref107235230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95</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p>
    <w:p w:rsidR="00CF3E8E" w:rsidRPr="00CF3E8E" w:rsidRDefault="00CF3E8E" w:rsidP="00CF3E8E">
      <w:pPr>
        <w:numPr>
          <w:ilvl w:val="0"/>
          <w:numId w:val="28"/>
        </w:numPr>
        <w:spacing w:after="0" w:line="360" w:lineRule="auto"/>
        <w:ind w:firstLine="709"/>
        <w:contextualSpacing/>
        <w:jc w:val="both"/>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val="uk-UA" w:eastAsia="ru-RU"/>
        </w:rPr>
        <w:t>Стресогенними</w:t>
      </w:r>
      <w:proofErr w:type="spellEnd"/>
      <w:r w:rsidRPr="00CF3E8E">
        <w:rPr>
          <w:rFonts w:ascii="Times New Roman" w:eastAsiaTheme="minorEastAsia" w:hAnsi="Times New Roman" w:cs="Times New Roman"/>
          <w:sz w:val="28"/>
          <w:szCs w:val="28"/>
          <w:lang w:val="uk-UA" w:eastAsia="ru-RU"/>
        </w:rPr>
        <w:t xml:space="preserve"> чинниками в період перебігу кризи COVID-19 виступають наступні</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_Ref107235331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3</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w:t>
      </w:r>
    </w:p>
    <w:p w:rsidR="00CF3E8E" w:rsidRPr="00CF3E8E" w:rsidRDefault="00CF3E8E" w:rsidP="00CF3E8E">
      <w:pPr>
        <w:numPr>
          <w:ilvl w:val="0"/>
          <w:numId w:val="28"/>
        </w:numPr>
        <w:spacing w:after="0" w:line="360" w:lineRule="auto"/>
        <w:ind w:firstLine="709"/>
        <w:contextualSpacing/>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Загрози втрати  здоров’я та життя, свого та близьких.</w:t>
      </w:r>
    </w:p>
    <w:p w:rsidR="00CF3E8E" w:rsidRPr="00CF3E8E" w:rsidRDefault="00CF3E8E" w:rsidP="00CF3E8E">
      <w:pPr>
        <w:numPr>
          <w:ilvl w:val="0"/>
          <w:numId w:val="28"/>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Надзвичайно сильний інформаційний тиск, який чиниться зараз на людей у всьому світі у зв'язку з епідемією, та </w:t>
      </w:r>
      <w:proofErr w:type="spellStart"/>
      <w:r w:rsidRPr="00CF3E8E">
        <w:rPr>
          <w:rFonts w:ascii="Times New Roman" w:eastAsiaTheme="minorEastAsia" w:hAnsi="Times New Roman" w:cs="Times New Roman"/>
          <w:sz w:val="28"/>
          <w:szCs w:val="28"/>
          <w:lang w:val="uk-UA" w:eastAsia="ru-RU"/>
        </w:rPr>
        <w:t>психотравмуючий</w:t>
      </w:r>
      <w:proofErr w:type="spellEnd"/>
      <w:r w:rsidRPr="00CF3E8E">
        <w:rPr>
          <w:rFonts w:ascii="Times New Roman" w:eastAsiaTheme="minorEastAsia" w:hAnsi="Times New Roman" w:cs="Times New Roman"/>
          <w:sz w:val="28"/>
          <w:szCs w:val="28"/>
          <w:lang w:val="uk-UA" w:eastAsia="ru-RU"/>
        </w:rPr>
        <w:t xml:space="preserve"> характер змісту інформаційних повідомлень.</w:t>
      </w:r>
    </w:p>
    <w:p w:rsidR="00CF3E8E" w:rsidRPr="00CF3E8E" w:rsidRDefault="00CF3E8E" w:rsidP="00CF3E8E">
      <w:pPr>
        <w:numPr>
          <w:ilvl w:val="0"/>
          <w:numId w:val="28"/>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Суворі епідеміологічні та карантинні заходи, введені у більшості країн у зв'язку з пандемією </w:t>
      </w:r>
      <w:proofErr w:type="spellStart"/>
      <w:r w:rsidRPr="00CF3E8E">
        <w:rPr>
          <w:rFonts w:ascii="Times New Roman" w:eastAsiaTheme="minorEastAsia" w:hAnsi="Times New Roman" w:cs="Times New Roman"/>
          <w:sz w:val="28"/>
          <w:szCs w:val="28"/>
          <w:lang w:val="uk-UA" w:eastAsia="ru-RU"/>
        </w:rPr>
        <w:t>коронавірусу</w:t>
      </w:r>
      <w:proofErr w:type="spellEnd"/>
      <w:r w:rsidRPr="00CF3E8E">
        <w:rPr>
          <w:rFonts w:ascii="Times New Roman" w:eastAsiaTheme="minorEastAsia" w:hAnsi="Times New Roman" w:cs="Times New Roman"/>
          <w:sz w:val="28"/>
          <w:szCs w:val="28"/>
          <w:lang w:val="uk-UA" w:eastAsia="ru-RU"/>
        </w:rPr>
        <w:t>. Вимога самоізоляції, щеплення та інші обмеження, покликані запобігти поширенню інфекції, серйозно деформували звичний життєвий уклад більшості громадян, торкнувшись потреб різних рівнів.</w:t>
      </w:r>
    </w:p>
    <w:p w:rsidR="00CF3E8E" w:rsidRPr="00CF3E8E" w:rsidRDefault="00CF3E8E" w:rsidP="00CF3E8E">
      <w:pPr>
        <w:numPr>
          <w:ilvl w:val="0"/>
          <w:numId w:val="28"/>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Фінансові труднощі.  Втрата фінансової, професійної стабільності у значної частки працездатного населення.</w:t>
      </w:r>
    </w:p>
    <w:p w:rsidR="00CF3E8E" w:rsidRPr="00CF3E8E" w:rsidRDefault="00CF3E8E" w:rsidP="00CF3E8E">
      <w:pPr>
        <w:numPr>
          <w:ilvl w:val="0"/>
          <w:numId w:val="28"/>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Різкі зміни освітнього та робочого процесу.</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Перенесений  акцент на дистанційні цифрові технології  різко змінює та  </w:t>
      </w:r>
      <w:proofErr w:type="spellStart"/>
      <w:r w:rsidRPr="00CF3E8E">
        <w:rPr>
          <w:rFonts w:ascii="Times New Roman" w:eastAsiaTheme="minorEastAsia" w:hAnsi="Times New Roman" w:cs="Times New Roman"/>
          <w:sz w:val="28"/>
          <w:szCs w:val="28"/>
          <w:lang w:val="uk-UA" w:eastAsia="ru-RU"/>
        </w:rPr>
        <w:t>звужуює</w:t>
      </w:r>
      <w:proofErr w:type="spellEnd"/>
      <w:r w:rsidRPr="00CF3E8E">
        <w:rPr>
          <w:rFonts w:ascii="Times New Roman" w:eastAsiaTheme="minorEastAsia" w:hAnsi="Times New Roman" w:cs="Times New Roman"/>
          <w:sz w:val="28"/>
          <w:szCs w:val="28"/>
          <w:lang w:val="uk-UA" w:eastAsia="ru-RU"/>
        </w:rPr>
        <w:t xml:space="preserve"> сферу особистісної взаємодії.</w:t>
      </w:r>
    </w:p>
    <w:p w:rsidR="00CF3E8E" w:rsidRPr="00CF3E8E" w:rsidRDefault="00CF3E8E" w:rsidP="00CF3E8E">
      <w:pPr>
        <w:spacing w:after="0" w:line="360" w:lineRule="auto"/>
        <w:ind w:firstLine="709"/>
        <w:contextualSpacing/>
        <w:jc w:val="both"/>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val="uk-UA" w:eastAsia="ru-RU"/>
        </w:rPr>
        <w:t>Хореш</w:t>
      </w:r>
      <w:proofErr w:type="spellEnd"/>
      <w:r w:rsidRPr="00CF3E8E">
        <w:rPr>
          <w:rFonts w:ascii="Times New Roman" w:eastAsiaTheme="minorEastAsia" w:hAnsi="Times New Roman" w:cs="Times New Roman"/>
          <w:sz w:val="28"/>
          <w:szCs w:val="28"/>
          <w:lang w:val="uk-UA" w:eastAsia="ru-RU"/>
        </w:rPr>
        <w:t xml:space="preserve"> та Адам Д. Браун говорячи про адаптацію до нових реалій наголошують на тому, що криза COVID-19 може і повинна розглядатись з точки зору травми</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_Ref107235552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71</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Щоб поглибити розуміння  наслідків нинішньої кризи для психічного здоров’я ними запропоновано використовувати всі «важкі знаряддя» наукової практики, у тому числі й творче співробітництво та комбінації дисциплін з травм (біології та психології, психіатрії та соціальної політики, якісних і кількісних методів). </w:t>
      </w:r>
    </w:p>
    <w:p w:rsidR="00CF3E8E" w:rsidRPr="00CF3E8E" w:rsidRDefault="00CF3E8E" w:rsidP="00CF3E8E">
      <w:p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Досліджено що травма виникає в результаті щоденного переживання індивідуумом вітальної загрози, втрати контролю та невизначеності перед  подальшим життям</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_Ref107235565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26</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Невидимий характер загрози позбавляє людину віри у власну невразливість, що посилює відчуття тривоги та розгубленості. Якщо помірна тривога чинить на людину мобілізуючу дію, то надмірне занепокоєння значною мірою погіршує когнітивне функціонування, - індивід втрачає здатність думати, проробляти негативний досвід, тощо. У разі наростання тривожної напруги порушується баланс у взаємодії стрес-</w:t>
      </w:r>
      <w:proofErr w:type="spellStart"/>
      <w:r w:rsidRPr="00CF3E8E">
        <w:rPr>
          <w:rFonts w:ascii="Times New Roman" w:eastAsiaTheme="minorEastAsia" w:hAnsi="Times New Roman" w:cs="Times New Roman"/>
          <w:sz w:val="28"/>
          <w:szCs w:val="28"/>
          <w:lang w:val="uk-UA" w:eastAsia="ru-RU"/>
        </w:rPr>
        <w:t>реалізуючих</w:t>
      </w:r>
      <w:proofErr w:type="spellEnd"/>
      <w:r w:rsidRPr="00CF3E8E">
        <w:rPr>
          <w:rFonts w:ascii="Times New Roman" w:eastAsiaTheme="minorEastAsia" w:hAnsi="Times New Roman" w:cs="Times New Roman"/>
          <w:sz w:val="28"/>
          <w:szCs w:val="28"/>
          <w:lang w:val="uk-UA" w:eastAsia="ru-RU"/>
        </w:rPr>
        <w:t xml:space="preserve"> і стрес-</w:t>
      </w:r>
      <w:proofErr w:type="spellStart"/>
      <w:r w:rsidRPr="00CF3E8E">
        <w:rPr>
          <w:rFonts w:ascii="Times New Roman" w:eastAsiaTheme="minorEastAsia" w:hAnsi="Times New Roman" w:cs="Times New Roman"/>
          <w:sz w:val="28"/>
          <w:szCs w:val="28"/>
          <w:lang w:val="uk-UA" w:eastAsia="ru-RU"/>
        </w:rPr>
        <w:t>лімітуючих</w:t>
      </w:r>
      <w:proofErr w:type="spellEnd"/>
      <w:r w:rsidRPr="00CF3E8E">
        <w:rPr>
          <w:rFonts w:ascii="Times New Roman" w:eastAsiaTheme="minorEastAsia" w:hAnsi="Times New Roman" w:cs="Times New Roman"/>
          <w:sz w:val="28"/>
          <w:szCs w:val="28"/>
          <w:lang w:val="uk-UA" w:eastAsia="ru-RU"/>
        </w:rPr>
        <w:t xml:space="preserve"> систем організму, тривога стає джерелом адаптаційних порушень.</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tab/>
        <w:t>Згідно з  МКБ-10, ПТСР є відкладеною та затяжною реакцією на стресову подію виключно загрозливого чи катастрофічного характеру. Симптоми ПТСР можуть проявлятися не відразу,</w:t>
      </w:r>
      <w:r w:rsidRPr="00CF3E8E">
        <w:rPr>
          <w:rFonts w:eastAsiaTheme="minorEastAsia"/>
          <w:lang w:eastAsia="ru-RU"/>
        </w:rPr>
        <w:t xml:space="preserve"> </w:t>
      </w:r>
      <w:r w:rsidRPr="00CF3E8E">
        <w:rPr>
          <w:rFonts w:ascii="Times New Roman" w:eastAsiaTheme="minorEastAsia" w:hAnsi="Times New Roman" w:cs="Times New Roman"/>
          <w:sz w:val="28"/>
          <w:szCs w:val="28"/>
          <w:lang w:val="uk-UA" w:eastAsia="ru-RU"/>
        </w:rPr>
        <w:t xml:space="preserve">оскільки часовий параметр визначається протягом 6 місяців з моменту стресового впливу.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tab/>
        <w:t>З практичною метою, симптоматичні критерії ПТСР можна розділити на три категорії</w:t>
      </w:r>
      <w:r w:rsidRPr="00CF3E8E">
        <w:rPr>
          <w:rFonts w:eastAsiaTheme="minorEastAsia"/>
          <w:lang w:eastAsia="ru-RU"/>
        </w:rPr>
        <w:t xml:space="preserve"> </w:t>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_Ref107234347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1</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numPr>
          <w:ilvl w:val="0"/>
          <w:numId w:val="29"/>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Повторні переживання </w:t>
      </w:r>
      <w:proofErr w:type="spellStart"/>
      <w:r w:rsidRPr="00CF3E8E">
        <w:rPr>
          <w:rFonts w:ascii="Times New Roman" w:eastAsiaTheme="minorEastAsia" w:hAnsi="Times New Roman" w:cs="Times New Roman"/>
          <w:sz w:val="28"/>
          <w:szCs w:val="28"/>
          <w:lang w:val="uk-UA" w:eastAsia="ru-RU"/>
        </w:rPr>
        <w:t>травмуючої</w:t>
      </w:r>
      <w:proofErr w:type="spellEnd"/>
      <w:r w:rsidRPr="00CF3E8E">
        <w:rPr>
          <w:rFonts w:ascii="Times New Roman" w:eastAsiaTheme="minorEastAsia" w:hAnsi="Times New Roman" w:cs="Times New Roman"/>
          <w:sz w:val="28"/>
          <w:szCs w:val="28"/>
          <w:lang w:val="uk-UA" w:eastAsia="ru-RU"/>
        </w:rPr>
        <w:t xml:space="preserve"> події або інтрузія - спонтанно виникаючі напливи спогадів про подію, відчуття, що травматична ситуація повертається начебто наяву (у вигляді ілюзій, галюцинацій та </w:t>
      </w:r>
      <w:proofErr w:type="spellStart"/>
      <w:r w:rsidRPr="00CF3E8E">
        <w:rPr>
          <w:rFonts w:ascii="Times New Roman" w:eastAsiaTheme="minorEastAsia" w:hAnsi="Times New Roman" w:cs="Times New Roman"/>
          <w:sz w:val="28"/>
          <w:szCs w:val="28"/>
          <w:lang w:val="uk-UA" w:eastAsia="ru-RU"/>
        </w:rPr>
        <w:t>флешбеків</w:t>
      </w:r>
      <w:proofErr w:type="spellEnd"/>
      <w:r w:rsidRPr="00CF3E8E">
        <w:rPr>
          <w:rFonts w:ascii="Times New Roman" w:eastAsiaTheme="minorEastAsia" w:hAnsi="Times New Roman" w:cs="Times New Roman"/>
          <w:sz w:val="28"/>
          <w:szCs w:val="28"/>
          <w:lang w:val="uk-UA" w:eastAsia="ru-RU"/>
        </w:rPr>
        <w:t>). Асоціативними тригерами можуть стати події повсякденного життя (використання антисептиків, масок, звук сирени «швидкої допомоги» та ін.)</w:t>
      </w:r>
    </w:p>
    <w:p w:rsidR="00CF3E8E" w:rsidRPr="00CF3E8E" w:rsidRDefault="00CF3E8E" w:rsidP="00CF3E8E">
      <w:pPr>
        <w:numPr>
          <w:ilvl w:val="0"/>
          <w:numId w:val="29"/>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Уникнення дій і ситуацій, що нагадують про травму. Так, людина може намагатися уникати відвідування медичних закладів, переглядів фільмів та телепередач, а також розмов та думок, асоційованих із пандемією.</w:t>
      </w:r>
    </w:p>
    <w:p w:rsidR="00CF3E8E" w:rsidRPr="00CF3E8E" w:rsidRDefault="00CF3E8E" w:rsidP="00CF3E8E">
      <w:pPr>
        <w:numPr>
          <w:ilvl w:val="0"/>
          <w:numId w:val="29"/>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Надмірне психофізіологічне збудження - проявляється такими симптомами, як безсоння, підвищена реакція переляку, труднощі зосередження.,  </w:t>
      </w:r>
      <w:proofErr w:type="spellStart"/>
      <w:r w:rsidRPr="00CF3E8E">
        <w:rPr>
          <w:rFonts w:ascii="Times New Roman" w:eastAsiaTheme="minorEastAsia" w:hAnsi="Times New Roman" w:cs="Times New Roman"/>
          <w:sz w:val="28"/>
          <w:szCs w:val="28"/>
          <w:lang w:val="uk-UA" w:eastAsia="ru-RU"/>
        </w:rPr>
        <w:t>надстороженість</w:t>
      </w:r>
      <w:proofErr w:type="spellEnd"/>
      <w:r w:rsidRPr="00CF3E8E">
        <w:rPr>
          <w:rFonts w:ascii="Times New Roman" w:eastAsiaTheme="minorEastAsia" w:hAnsi="Times New Roman" w:cs="Times New Roman"/>
          <w:sz w:val="28"/>
          <w:szCs w:val="28"/>
          <w:lang w:val="uk-UA" w:eastAsia="ru-RU"/>
        </w:rPr>
        <w:t xml:space="preserve"> (підвищена увага до соматичних </w:t>
      </w:r>
      <w:proofErr w:type="spellStart"/>
      <w:r w:rsidRPr="00CF3E8E">
        <w:rPr>
          <w:rFonts w:ascii="Times New Roman" w:eastAsiaTheme="minorEastAsia" w:hAnsi="Times New Roman" w:cs="Times New Roman"/>
          <w:sz w:val="28"/>
          <w:szCs w:val="28"/>
          <w:lang w:val="uk-UA" w:eastAsia="ru-RU"/>
        </w:rPr>
        <w:t>відчуттів</w:t>
      </w:r>
      <w:proofErr w:type="spellEnd"/>
      <w:r w:rsidRPr="00CF3E8E">
        <w:rPr>
          <w:rFonts w:ascii="Times New Roman" w:eastAsiaTheme="minorEastAsia" w:hAnsi="Times New Roman" w:cs="Times New Roman"/>
          <w:sz w:val="28"/>
          <w:szCs w:val="28"/>
          <w:lang w:val="uk-UA" w:eastAsia="ru-RU"/>
        </w:rPr>
        <w:t xml:space="preserve"> із катастрофічною інтерпретацією будь-якого з них як ознаки початку захворювання).</w:t>
      </w:r>
    </w:p>
    <w:p w:rsidR="00CF3E8E" w:rsidRPr="00CF3E8E" w:rsidRDefault="00CF3E8E" w:rsidP="00CF3E8E">
      <w:p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Перебіг ПТСР часто супроводжують депресивні порушення що може  вимагати спеціалізованої психотерапевтичної допомоги для пом'якшення переживання людиною втрат, пошуку нових орієнтирів, розвитку навичок проблемно-вирішальної поведінки, опрацювання сімейних конфліктів, формування нового образу майбутнього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_Ref107235630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81</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w:t>
      </w:r>
    </w:p>
    <w:p w:rsidR="00CF3E8E" w:rsidRPr="00CF3E8E" w:rsidRDefault="00CF3E8E" w:rsidP="00CF3E8E">
      <w:p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На думку М. </w:t>
      </w:r>
      <w:proofErr w:type="spellStart"/>
      <w:r w:rsidRPr="00CF3E8E">
        <w:rPr>
          <w:rFonts w:ascii="Times New Roman" w:eastAsiaTheme="minorEastAsia" w:hAnsi="Times New Roman" w:cs="Times New Roman"/>
          <w:sz w:val="28"/>
          <w:szCs w:val="28"/>
          <w:lang w:val="uk-UA" w:eastAsia="ru-RU"/>
        </w:rPr>
        <w:t>Жидко</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коронакриза</w:t>
      </w:r>
      <w:proofErr w:type="spellEnd"/>
      <w:r w:rsidRPr="00CF3E8E">
        <w:rPr>
          <w:rFonts w:ascii="Times New Roman" w:eastAsiaTheme="minorEastAsia" w:hAnsi="Times New Roman" w:cs="Times New Roman"/>
          <w:sz w:val="28"/>
          <w:szCs w:val="28"/>
          <w:lang w:val="uk-UA" w:eastAsia="ru-RU"/>
        </w:rPr>
        <w:t xml:space="preserve">  в галузі психологічної допомоги</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поставила перед особистістю питання ідентичності та її системи координат, тобто зробила латентне актуальним, підсвідоме – свідомим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_Ref107235301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15</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Враховуючи вищенаведене, можемо зазначити, під час перебігу кризи COVID-19, тривожна і потенційно травмована громадськість  потребує  психологічної допомоги.</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Також, слід зауважити, що рекомендація Міністерства освіти і науки України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_Ref107235653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30</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збільшити обсяг викладання курсів кризової, екстремальної психології та </w:t>
      </w:r>
      <w:proofErr w:type="spellStart"/>
      <w:r w:rsidRPr="00CF3E8E">
        <w:rPr>
          <w:rFonts w:ascii="Times New Roman" w:eastAsiaTheme="minorEastAsia" w:hAnsi="Times New Roman" w:cs="Times New Roman"/>
          <w:sz w:val="28"/>
          <w:szCs w:val="28"/>
          <w:lang w:val="uk-UA" w:eastAsia="ru-RU"/>
        </w:rPr>
        <w:t>медіапсихології</w:t>
      </w:r>
      <w:proofErr w:type="spellEnd"/>
      <w:r w:rsidRPr="00CF3E8E">
        <w:rPr>
          <w:rFonts w:ascii="Times New Roman" w:eastAsiaTheme="minorEastAsia" w:hAnsi="Times New Roman" w:cs="Times New Roman"/>
          <w:sz w:val="28"/>
          <w:szCs w:val="28"/>
          <w:lang w:val="uk-UA" w:eastAsia="ru-RU"/>
        </w:rPr>
        <w:t xml:space="preserve"> для практичних психологів у вищих навчальних закладах, вказує на недостатню кількість кваліфікованих спеціалістів в умовах масштабності та серйозності  ситуації перебігу</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кризи COVID-19 .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На державному рівні, пріоритетними напрямами роботи психологічної служби, як в індивідуальній психологічній роботі, так і в галузі </w:t>
      </w:r>
      <w:proofErr w:type="spellStart"/>
      <w:r w:rsidRPr="00CF3E8E">
        <w:rPr>
          <w:rFonts w:ascii="Times New Roman" w:eastAsiaTheme="minorEastAsia" w:hAnsi="Times New Roman" w:cs="Times New Roman"/>
          <w:sz w:val="28"/>
          <w:szCs w:val="28"/>
          <w:lang w:val="uk-UA" w:eastAsia="ru-RU"/>
        </w:rPr>
        <w:t>психоедукації</w:t>
      </w:r>
      <w:proofErr w:type="spellEnd"/>
      <w:r w:rsidRPr="00CF3E8E">
        <w:rPr>
          <w:rFonts w:ascii="Times New Roman" w:eastAsiaTheme="minorEastAsia" w:hAnsi="Times New Roman" w:cs="Times New Roman"/>
          <w:sz w:val="28"/>
          <w:szCs w:val="28"/>
          <w:lang w:val="uk-UA" w:eastAsia="ru-RU"/>
        </w:rPr>
        <w:t xml:space="preserve">, з метою зниження відстрочених наслідків тривалих </w:t>
      </w:r>
      <w:proofErr w:type="spellStart"/>
      <w:r w:rsidRPr="00CF3E8E">
        <w:rPr>
          <w:rFonts w:ascii="Times New Roman" w:eastAsiaTheme="minorEastAsia" w:hAnsi="Times New Roman" w:cs="Times New Roman"/>
          <w:sz w:val="28"/>
          <w:szCs w:val="28"/>
          <w:lang w:val="uk-UA" w:eastAsia="ru-RU"/>
        </w:rPr>
        <w:t>стресогенних</w:t>
      </w:r>
      <w:proofErr w:type="spellEnd"/>
      <w:r w:rsidRPr="00CF3E8E">
        <w:rPr>
          <w:rFonts w:ascii="Times New Roman" w:eastAsiaTheme="minorEastAsia" w:hAnsi="Times New Roman" w:cs="Times New Roman"/>
          <w:sz w:val="28"/>
          <w:szCs w:val="28"/>
          <w:lang w:val="uk-UA" w:eastAsia="ru-RU"/>
        </w:rPr>
        <w:t xml:space="preserve"> факторів та подолання негативних </w:t>
      </w:r>
      <w:proofErr w:type="spellStart"/>
      <w:r w:rsidRPr="00CF3E8E">
        <w:rPr>
          <w:rFonts w:ascii="Times New Roman" w:eastAsiaTheme="minorEastAsia" w:hAnsi="Times New Roman" w:cs="Times New Roman"/>
          <w:sz w:val="28"/>
          <w:szCs w:val="28"/>
          <w:lang w:val="uk-UA" w:eastAsia="ru-RU"/>
        </w:rPr>
        <w:t>соціальнопсихологічних</w:t>
      </w:r>
      <w:proofErr w:type="spellEnd"/>
      <w:r w:rsidRPr="00CF3E8E">
        <w:rPr>
          <w:rFonts w:ascii="Times New Roman" w:eastAsiaTheme="minorEastAsia" w:hAnsi="Times New Roman" w:cs="Times New Roman"/>
          <w:sz w:val="28"/>
          <w:szCs w:val="28"/>
          <w:lang w:val="uk-UA" w:eastAsia="ru-RU"/>
        </w:rPr>
        <w:t xml:space="preserve"> наслідків зумовлених карантинними заходами, було рекомендовано наступне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eastAsia="ru-RU"/>
        </w:rPr>
        <w:instrText xml:space="preserve"> REF _Ref107235653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eastAsia="ru-RU"/>
        </w:rPr>
        <w:t>30</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w:t>
      </w:r>
    </w:p>
    <w:p w:rsidR="00CF3E8E" w:rsidRPr="00CF3E8E" w:rsidRDefault="00CF3E8E" w:rsidP="00CF3E8E">
      <w:pPr>
        <w:numPr>
          <w:ilvl w:val="0"/>
          <w:numId w:val="12"/>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Актуалізація адаптивних і компенсаторних ресурсів особистості;</w:t>
      </w:r>
    </w:p>
    <w:p w:rsidR="00CF3E8E" w:rsidRPr="00CF3E8E" w:rsidRDefault="00CF3E8E" w:rsidP="00CF3E8E">
      <w:pPr>
        <w:numPr>
          <w:ilvl w:val="0"/>
          <w:numId w:val="12"/>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Стабілізація емоційної сфери;</w:t>
      </w:r>
    </w:p>
    <w:p w:rsidR="00CF3E8E" w:rsidRPr="00CF3E8E" w:rsidRDefault="00CF3E8E" w:rsidP="00CF3E8E">
      <w:pPr>
        <w:numPr>
          <w:ilvl w:val="0"/>
          <w:numId w:val="12"/>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Мобілізація психологічного потенціалу;</w:t>
      </w:r>
    </w:p>
    <w:p w:rsidR="00CF3E8E" w:rsidRPr="00CF3E8E" w:rsidRDefault="00CF3E8E" w:rsidP="00CF3E8E">
      <w:pPr>
        <w:numPr>
          <w:ilvl w:val="0"/>
          <w:numId w:val="12"/>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Формування стійкості до стресу.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Також,</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у період перебігу кризи  COVID-19 перед фахівцями психологічної служби постає ряд</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завдань, таких як:</w:t>
      </w:r>
    </w:p>
    <w:p w:rsidR="00CF3E8E" w:rsidRPr="00CF3E8E" w:rsidRDefault="00CF3E8E" w:rsidP="00CF3E8E">
      <w:pPr>
        <w:numPr>
          <w:ilvl w:val="0"/>
          <w:numId w:val="30"/>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Формування конструктивних способів вирішення складних життєвих обставин та адаптивних </w:t>
      </w:r>
      <w:proofErr w:type="spellStart"/>
      <w:r w:rsidRPr="00CF3E8E">
        <w:rPr>
          <w:rFonts w:ascii="Times New Roman" w:eastAsiaTheme="minorEastAsia" w:hAnsi="Times New Roman" w:cs="Times New Roman"/>
          <w:sz w:val="28"/>
          <w:szCs w:val="28"/>
          <w:lang w:val="uk-UA" w:eastAsia="ru-RU"/>
        </w:rPr>
        <w:t>копінг</w:t>
      </w:r>
      <w:proofErr w:type="spellEnd"/>
      <w:r w:rsidRPr="00CF3E8E">
        <w:rPr>
          <w:rFonts w:ascii="Times New Roman" w:eastAsiaTheme="minorEastAsia" w:hAnsi="Times New Roman" w:cs="Times New Roman"/>
          <w:sz w:val="28"/>
          <w:szCs w:val="28"/>
          <w:lang w:val="uk-UA" w:eastAsia="ru-RU"/>
        </w:rPr>
        <w:t>-стратегій;</w:t>
      </w:r>
    </w:p>
    <w:p w:rsidR="00CF3E8E" w:rsidRPr="00CF3E8E" w:rsidRDefault="00CF3E8E" w:rsidP="00CF3E8E">
      <w:pPr>
        <w:numPr>
          <w:ilvl w:val="0"/>
          <w:numId w:val="30"/>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Стабілізація та гармонізація емоційної сфери особистості, формування в неї позитивної життєвої перспективи;</w:t>
      </w:r>
    </w:p>
    <w:p w:rsidR="00CF3E8E" w:rsidRPr="00CF3E8E" w:rsidRDefault="00CF3E8E" w:rsidP="00CF3E8E">
      <w:pPr>
        <w:numPr>
          <w:ilvl w:val="0"/>
          <w:numId w:val="30"/>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Активізація  особистістю процесів самопізнання, </w:t>
      </w:r>
      <w:proofErr w:type="spellStart"/>
      <w:r w:rsidRPr="00CF3E8E">
        <w:rPr>
          <w:rFonts w:ascii="Times New Roman" w:eastAsiaTheme="minorEastAsia" w:hAnsi="Times New Roman" w:cs="Times New Roman"/>
          <w:sz w:val="28"/>
          <w:szCs w:val="28"/>
          <w:lang w:val="uk-UA" w:eastAsia="ru-RU"/>
        </w:rPr>
        <w:t>самосприйняття</w:t>
      </w:r>
      <w:proofErr w:type="spellEnd"/>
      <w:r w:rsidRPr="00CF3E8E">
        <w:rPr>
          <w:rFonts w:ascii="Times New Roman" w:eastAsiaTheme="minorEastAsia" w:hAnsi="Times New Roman" w:cs="Times New Roman"/>
          <w:sz w:val="28"/>
          <w:szCs w:val="28"/>
          <w:lang w:val="uk-UA" w:eastAsia="ru-RU"/>
        </w:rPr>
        <w:t>, саморегуляції і самоконтролю, побудова позитивного образу власного  майбутнього;</w:t>
      </w:r>
    </w:p>
    <w:p w:rsidR="00CF3E8E" w:rsidRPr="00CF3E8E" w:rsidRDefault="00CF3E8E" w:rsidP="00CF3E8E">
      <w:pPr>
        <w:numPr>
          <w:ilvl w:val="0"/>
          <w:numId w:val="30"/>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Формування психосоціальної </w:t>
      </w:r>
      <w:proofErr w:type="spellStart"/>
      <w:r w:rsidRPr="00CF3E8E">
        <w:rPr>
          <w:rFonts w:ascii="Times New Roman" w:eastAsiaTheme="minorEastAsia" w:hAnsi="Times New Roman" w:cs="Times New Roman"/>
          <w:sz w:val="28"/>
          <w:szCs w:val="28"/>
          <w:lang w:val="uk-UA" w:eastAsia="ru-RU"/>
        </w:rPr>
        <w:t>стресостійкості</w:t>
      </w:r>
      <w:proofErr w:type="spellEnd"/>
      <w:r w:rsidRPr="00CF3E8E">
        <w:rPr>
          <w:rFonts w:ascii="Times New Roman" w:eastAsiaTheme="minorEastAsia" w:hAnsi="Times New Roman" w:cs="Times New Roman"/>
          <w:sz w:val="28"/>
          <w:szCs w:val="28"/>
          <w:lang w:val="uk-UA" w:eastAsia="ru-RU"/>
        </w:rPr>
        <w:t>;</w:t>
      </w:r>
    </w:p>
    <w:p w:rsidR="00CF3E8E" w:rsidRPr="00CF3E8E" w:rsidRDefault="00CF3E8E" w:rsidP="00CF3E8E">
      <w:pPr>
        <w:numPr>
          <w:ilvl w:val="0"/>
          <w:numId w:val="30"/>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Профілактика дискримінації і стигматизації людей, які хворіють або перехворіли;</w:t>
      </w:r>
    </w:p>
    <w:p w:rsidR="00CF3E8E" w:rsidRPr="00CF3E8E" w:rsidRDefault="00CF3E8E" w:rsidP="00CF3E8E">
      <w:pPr>
        <w:numPr>
          <w:ilvl w:val="0"/>
          <w:numId w:val="30"/>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Профілактика </w:t>
      </w:r>
      <w:proofErr w:type="spellStart"/>
      <w:r w:rsidRPr="00CF3E8E">
        <w:rPr>
          <w:rFonts w:ascii="Times New Roman" w:eastAsiaTheme="minorEastAsia" w:hAnsi="Times New Roman" w:cs="Times New Roman"/>
          <w:sz w:val="28"/>
          <w:szCs w:val="28"/>
          <w:lang w:val="uk-UA" w:eastAsia="ru-RU"/>
        </w:rPr>
        <w:t>суїцидальної</w:t>
      </w:r>
      <w:proofErr w:type="spellEnd"/>
      <w:r w:rsidRPr="00CF3E8E">
        <w:rPr>
          <w:rFonts w:ascii="Times New Roman" w:eastAsiaTheme="minorEastAsia" w:hAnsi="Times New Roman" w:cs="Times New Roman"/>
          <w:sz w:val="28"/>
          <w:szCs w:val="28"/>
          <w:lang w:val="uk-UA" w:eastAsia="ru-RU"/>
        </w:rPr>
        <w:t xml:space="preserve"> та девіантної поведінки, тощо.</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Поставлені задачі передбачають, що розвиток загальної здатності  до усвідомленої саморегуляції забезпечуватиме готовність і можливість людини, не тільки використовувати накопичені у досвіді регуляторні компетенції, а й успішно організовувати будь-яку діяльність в мінливих умовах, мінімізуючи стресові реакції</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_Ref107235716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40</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Тобто, висока саморегуляція та успішна самоорганізація, виступаючи як ресурс захисту від стресу, підвищуватимуть можливості збереження здоров'я.</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1.3. </w:t>
      </w:r>
      <w:r w:rsidRPr="00CF3E8E">
        <w:rPr>
          <w:rFonts w:ascii="Times New Roman" w:eastAsiaTheme="minorEastAsia" w:hAnsi="Times New Roman" w:cs="Times New Roman"/>
          <w:sz w:val="28"/>
          <w:szCs w:val="28"/>
          <w:lang w:val="uk-UA" w:eastAsia="ru-RU"/>
        </w:rPr>
        <w:tab/>
        <w:t xml:space="preserve">Теоретико-методологічний аналіз феномену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в умовах кризи COVID-19</w:t>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w:t>
      </w:r>
      <w:proofErr w:type="spellStart"/>
      <w:r w:rsidRPr="00CF3E8E">
        <w:rPr>
          <w:rFonts w:ascii="Times New Roman" w:eastAsiaTheme="minorEastAsia" w:hAnsi="Times New Roman" w:cs="Times New Roman"/>
          <w:sz w:val="28"/>
          <w:szCs w:val="28"/>
          <w:lang w:eastAsia="ru-RU"/>
        </w:rPr>
        <w:t>ротягом</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тривалого</w:t>
      </w:r>
      <w:proofErr w:type="spellEnd"/>
      <w:r w:rsidRPr="00CF3E8E">
        <w:rPr>
          <w:rFonts w:ascii="Times New Roman" w:eastAsiaTheme="minorEastAsia" w:hAnsi="Times New Roman" w:cs="Times New Roman"/>
          <w:sz w:val="28"/>
          <w:szCs w:val="28"/>
          <w:lang w:eastAsia="ru-RU"/>
        </w:rPr>
        <w:t xml:space="preserve"> часу,</w:t>
      </w:r>
      <w:r w:rsidRPr="00CF3E8E">
        <w:rPr>
          <w:rFonts w:eastAsiaTheme="minorEastAsia"/>
          <w:lang w:eastAsia="ru-RU"/>
        </w:rPr>
        <w:t xml:space="preserve"> </w:t>
      </w:r>
      <w:proofErr w:type="spellStart"/>
      <w:r w:rsidRPr="00CF3E8E">
        <w:rPr>
          <w:rFonts w:ascii="Times New Roman" w:eastAsiaTheme="minorEastAsia" w:hAnsi="Times New Roman" w:cs="Times New Roman"/>
          <w:sz w:val="28"/>
          <w:szCs w:val="28"/>
          <w:lang w:eastAsia="ru-RU"/>
        </w:rPr>
        <w:t>зацікавленність</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наукової</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спільноти</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обумовлена</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позитивними</w:t>
      </w:r>
      <w:proofErr w:type="spellEnd"/>
      <w:r w:rsidRPr="00CF3E8E">
        <w:rPr>
          <w:rFonts w:ascii="Times New Roman" w:eastAsiaTheme="minorEastAsia" w:hAnsi="Times New Roman" w:cs="Times New Roman"/>
          <w:sz w:val="28"/>
          <w:szCs w:val="28"/>
          <w:lang w:eastAsia="ru-RU"/>
        </w:rPr>
        <w:t xml:space="preserve"> результатами </w:t>
      </w:r>
      <w:r w:rsidRPr="00CF3E8E">
        <w:rPr>
          <w:rFonts w:ascii="Times New Roman" w:eastAsiaTheme="minorEastAsia" w:hAnsi="Times New Roman" w:cs="Times New Roman"/>
          <w:sz w:val="28"/>
          <w:szCs w:val="28"/>
          <w:lang w:val="uk-UA" w:eastAsia="ru-RU"/>
        </w:rPr>
        <w:t>окремих</w:t>
      </w:r>
      <w:r w:rsidRPr="00CF3E8E">
        <w:rPr>
          <w:rFonts w:ascii="Times New Roman" w:eastAsiaTheme="minorEastAsia" w:hAnsi="Times New Roman" w:cs="Times New Roman"/>
          <w:sz w:val="28"/>
          <w:szCs w:val="28"/>
          <w:lang w:eastAsia="ru-RU"/>
        </w:rPr>
        <w:t xml:space="preserve"> людей</w:t>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під час</w:t>
      </w:r>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дуже</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несприятливих</w:t>
      </w:r>
      <w:proofErr w:type="spellEnd"/>
      <w:r w:rsidRPr="00CF3E8E">
        <w:rPr>
          <w:rFonts w:ascii="Times New Roman" w:eastAsiaTheme="minorEastAsia" w:hAnsi="Times New Roman" w:cs="Times New Roman"/>
          <w:sz w:val="28"/>
          <w:szCs w:val="28"/>
          <w:lang w:eastAsia="ru-RU"/>
        </w:rPr>
        <w:t xml:space="preserve"> </w:t>
      </w:r>
      <w:proofErr w:type="spellStart"/>
      <w:r w:rsidRPr="00CF3E8E">
        <w:rPr>
          <w:rFonts w:ascii="Times New Roman" w:eastAsiaTheme="minorEastAsia" w:hAnsi="Times New Roman" w:cs="Times New Roman"/>
          <w:sz w:val="28"/>
          <w:szCs w:val="28"/>
          <w:lang w:eastAsia="ru-RU"/>
        </w:rPr>
        <w:t>ситуаці</w:t>
      </w:r>
      <w:proofErr w:type="spellEnd"/>
      <w:r w:rsidRPr="00CF3E8E">
        <w:rPr>
          <w:rFonts w:ascii="Times New Roman" w:eastAsiaTheme="minorEastAsia" w:hAnsi="Times New Roman" w:cs="Times New Roman"/>
          <w:sz w:val="28"/>
          <w:szCs w:val="28"/>
          <w:lang w:val="uk-UA" w:eastAsia="ru-RU"/>
        </w:rPr>
        <w:t>й</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eastAsia="ru-RU"/>
        </w:rPr>
        <w:instrText xml:space="preserve"> REF _Ref107235221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eastAsia="ru-RU"/>
        </w:rPr>
        <w:t>85</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Це спрямовує зміни у парадигми досліджень, від </w:t>
      </w:r>
      <w:proofErr w:type="spellStart"/>
      <w:r w:rsidRPr="00CF3E8E">
        <w:rPr>
          <w:rFonts w:ascii="Times New Roman" w:eastAsiaTheme="minorEastAsia" w:hAnsi="Times New Roman" w:cs="Times New Roman"/>
          <w:sz w:val="28"/>
          <w:szCs w:val="28"/>
          <w:lang w:val="uk-UA" w:eastAsia="ru-RU"/>
        </w:rPr>
        <w:t>зосередженності</w:t>
      </w:r>
      <w:proofErr w:type="spellEnd"/>
      <w:r w:rsidRPr="00CF3E8E">
        <w:rPr>
          <w:rFonts w:ascii="Times New Roman" w:eastAsiaTheme="minorEastAsia" w:hAnsi="Times New Roman" w:cs="Times New Roman"/>
          <w:sz w:val="28"/>
          <w:szCs w:val="28"/>
          <w:lang w:val="uk-UA" w:eastAsia="ru-RU"/>
        </w:rPr>
        <w:t xml:space="preserve"> на дефіциті особистості до </w:t>
      </w:r>
      <w:proofErr w:type="spellStart"/>
      <w:r w:rsidRPr="00CF3E8E">
        <w:rPr>
          <w:rFonts w:ascii="Times New Roman" w:eastAsiaTheme="minorEastAsia" w:hAnsi="Times New Roman" w:cs="Times New Roman"/>
          <w:sz w:val="28"/>
          <w:szCs w:val="28"/>
          <w:lang w:val="uk-UA" w:eastAsia="ru-RU"/>
        </w:rPr>
        <w:t>актентуванні</w:t>
      </w:r>
      <w:proofErr w:type="spellEnd"/>
      <w:r w:rsidRPr="00CF3E8E">
        <w:rPr>
          <w:rFonts w:ascii="Times New Roman" w:eastAsiaTheme="minorEastAsia" w:hAnsi="Times New Roman" w:cs="Times New Roman"/>
          <w:sz w:val="28"/>
          <w:szCs w:val="28"/>
          <w:lang w:val="uk-UA" w:eastAsia="ru-RU"/>
        </w:rPr>
        <w:t xml:space="preserve"> уваги на її сильних сторонах, вивченню позитивних аспектів функціонування людини,. Фокусом наукових інтересів багатьох вчених (К. </w:t>
      </w:r>
      <w:proofErr w:type="spellStart"/>
      <w:r w:rsidRPr="00CF3E8E">
        <w:rPr>
          <w:rFonts w:ascii="Times New Roman" w:eastAsiaTheme="minorEastAsia" w:hAnsi="Times New Roman" w:cs="Times New Roman"/>
          <w:sz w:val="28"/>
          <w:szCs w:val="28"/>
          <w:lang w:val="uk-UA" w:eastAsia="ru-RU"/>
        </w:rPr>
        <w:t>Абульханової</w:t>
      </w:r>
      <w:proofErr w:type="spellEnd"/>
      <w:r w:rsidRPr="00CF3E8E">
        <w:rPr>
          <w:rFonts w:ascii="Times New Roman" w:eastAsiaTheme="minorEastAsia" w:hAnsi="Times New Roman" w:cs="Times New Roman"/>
          <w:sz w:val="28"/>
          <w:szCs w:val="28"/>
          <w:lang w:val="uk-UA" w:eastAsia="ru-RU"/>
        </w:rPr>
        <w:t xml:space="preserve">-Славської, А. Адлера, Б. Ананьєва, Л. Анциферова, О. </w:t>
      </w:r>
      <w:proofErr w:type="spellStart"/>
      <w:r w:rsidRPr="00CF3E8E">
        <w:rPr>
          <w:rFonts w:ascii="Times New Roman" w:eastAsiaTheme="minorEastAsia" w:hAnsi="Times New Roman" w:cs="Times New Roman"/>
          <w:sz w:val="28"/>
          <w:szCs w:val="28"/>
          <w:lang w:val="uk-UA" w:eastAsia="ru-RU"/>
        </w:rPr>
        <w:t>Асмолова</w:t>
      </w:r>
      <w:proofErr w:type="spellEnd"/>
      <w:r w:rsidRPr="00CF3E8E">
        <w:rPr>
          <w:rFonts w:ascii="Times New Roman" w:eastAsiaTheme="minorEastAsia" w:hAnsi="Times New Roman" w:cs="Times New Roman"/>
          <w:sz w:val="28"/>
          <w:szCs w:val="28"/>
          <w:lang w:val="uk-UA" w:eastAsia="ru-RU"/>
        </w:rPr>
        <w:t xml:space="preserve">, Б. Братуся, С. </w:t>
      </w:r>
      <w:proofErr w:type="spellStart"/>
      <w:r w:rsidRPr="00CF3E8E">
        <w:rPr>
          <w:rFonts w:ascii="Times New Roman" w:eastAsiaTheme="minorEastAsia" w:hAnsi="Times New Roman" w:cs="Times New Roman"/>
          <w:sz w:val="28"/>
          <w:szCs w:val="28"/>
          <w:lang w:val="uk-UA" w:eastAsia="ru-RU"/>
        </w:rPr>
        <w:t>Кобаза</w:t>
      </w:r>
      <w:proofErr w:type="spellEnd"/>
      <w:r w:rsidRPr="00CF3E8E">
        <w:rPr>
          <w:rFonts w:ascii="Times New Roman" w:eastAsiaTheme="minorEastAsia" w:hAnsi="Times New Roman" w:cs="Times New Roman"/>
          <w:sz w:val="28"/>
          <w:szCs w:val="28"/>
          <w:lang w:val="uk-UA" w:eastAsia="ru-RU"/>
        </w:rPr>
        <w:t xml:space="preserve">,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О. </w:t>
      </w:r>
      <w:proofErr w:type="spellStart"/>
      <w:r w:rsidRPr="00CF3E8E">
        <w:rPr>
          <w:rFonts w:ascii="Times New Roman" w:eastAsiaTheme="minorEastAsia" w:hAnsi="Times New Roman" w:cs="Times New Roman"/>
          <w:sz w:val="28"/>
          <w:szCs w:val="28"/>
          <w:lang w:val="uk-UA" w:eastAsia="ru-RU"/>
        </w:rPr>
        <w:t>Махнач</w:t>
      </w:r>
      <w:proofErr w:type="spellEnd"/>
      <w:r w:rsidRPr="00CF3E8E">
        <w:rPr>
          <w:rFonts w:ascii="Times New Roman" w:eastAsiaTheme="minorEastAsia" w:hAnsi="Times New Roman" w:cs="Times New Roman"/>
          <w:sz w:val="28"/>
          <w:szCs w:val="28"/>
          <w:lang w:val="uk-UA" w:eastAsia="ru-RU"/>
        </w:rPr>
        <w:t xml:space="preserve">, С. </w:t>
      </w:r>
      <w:proofErr w:type="spellStart"/>
      <w:r w:rsidRPr="00CF3E8E">
        <w:rPr>
          <w:rFonts w:ascii="Times New Roman" w:eastAsiaTheme="minorEastAsia" w:hAnsi="Times New Roman" w:cs="Times New Roman"/>
          <w:sz w:val="28"/>
          <w:szCs w:val="28"/>
          <w:lang w:val="uk-UA" w:eastAsia="ru-RU"/>
        </w:rPr>
        <w:t>Рубінштейна</w:t>
      </w:r>
      <w:proofErr w:type="spellEnd"/>
      <w:r w:rsidRPr="00CF3E8E">
        <w:rPr>
          <w:rFonts w:ascii="Times New Roman" w:eastAsiaTheme="minorEastAsia" w:hAnsi="Times New Roman" w:cs="Times New Roman"/>
          <w:sz w:val="28"/>
          <w:szCs w:val="28"/>
          <w:lang w:val="uk-UA" w:eastAsia="ru-RU"/>
        </w:rPr>
        <w:t xml:space="preserve">  А. </w:t>
      </w:r>
      <w:proofErr w:type="spellStart"/>
      <w:r w:rsidRPr="00CF3E8E">
        <w:rPr>
          <w:rFonts w:ascii="Times New Roman" w:eastAsiaTheme="minorEastAsia" w:hAnsi="Times New Roman" w:cs="Times New Roman"/>
          <w:sz w:val="28"/>
          <w:szCs w:val="28"/>
          <w:lang w:val="uk-UA" w:eastAsia="ru-RU"/>
        </w:rPr>
        <w:t>Mastenта</w:t>
      </w:r>
      <w:proofErr w:type="spellEnd"/>
      <w:r w:rsidRPr="00CF3E8E">
        <w:rPr>
          <w:rFonts w:ascii="Times New Roman" w:eastAsiaTheme="minorEastAsia" w:hAnsi="Times New Roman" w:cs="Times New Roman"/>
          <w:sz w:val="28"/>
          <w:szCs w:val="28"/>
          <w:lang w:val="uk-UA" w:eastAsia="ru-RU"/>
        </w:rPr>
        <w:t xml:space="preserve"> ін.), постає саме вивчення внутрішнього потенціалу особистості, що допомагатиме у збереженні особистісної цілісності в умовах вирішення складних життєвих завдань.</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У порівнянні із основними психологічними дослідженнями феномен </w:t>
      </w:r>
      <w:proofErr w:type="spellStart"/>
      <w:r w:rsidRPr="00CF3E8E">
        <w:rPr>
          <w:rFonts w:ascii="Times New Roman" w:eastAsiaTheme="minorEastAsia" w:hAnsi="Times New Roman" w:cs="Times New Roman"/>
          <w:sz w:val="28"/>
          <w:szCs w:val="28"/>
          <w:lang w:val="uk-UA" w:eastAsia="ru-RU"/>
        </w:rPr>
        <w:t>психічнї</w:t>
      </w:r>
      <w:proofErr w:type="spellEnd"/>
      <w:r w:rsidRPr="00CF3E8E">
        <w:rPr>
          <w:rFonts w:ascii="Times New Roman" w:eastAsiaTheme="minorEastAsia" w:hAnsi="Times New Roman" w:cs="Times New Roman"/>
          <w:sz w:val="28"/>
          <w:szCs w:val="28"/>
          <w:lang w:val="uk-UA" w:eastAsia="ru-RU"/>
        </w:rPr>
        <w:t xml:space="preserve"> стійкості або ж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відносно нове поняття. Вивченню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як психологічного визначення, передували розглядання, </w:t>
      </w:r>
      <w:proofErr w:type="spellStart"/>
      <w:r w:rsidRPr="00CF3E8E">
        <w:rPr>
          <w:rFonts w:ascii="Times New Roman" w:eastAsiaTheme="minorEastAsia" w:hAnsi="Times New Roman" w:cs="Times New Roman"/>
          <w:sz w:val="28"/>
          <w:szCs w:val="28"/>
          <w:lang w:val="uk-UA" w:eastAsia="ru-RU"/>
        </w:rPr>
        <w:t>спорідненних</w:t>
      </w:r>
      <w:proofErr w:type="spellEnd"/>
      <w:r w:rsidRPr="00CF3E8E">
        <w:rPr>
          <w:rFonts w:ascii="Times New Roman" w:eastAsiaTheme="minorEastAsia" w:hAnsi="Times New Roman" w:cs="Times New Roman"/>
          <w:sz w:val="28"/>
          <w:szCs w:val="28"/>
          <w:lang w:val="uk-UA" w:eastAsia="ru-RU"/>
        </w:rPr>
        <w:t xml:space="preserve">  по значенню понять, життєстійкості, </w:t>
      </w:r>
      <w:proofErr w:type="spellStart"/>
      <w:r w:rsidRPr="00CF3E8E">
        <w:rPr>
          <w:rFonts w:ascii="Times New Roman" w:eastAsiaTheme="minorEastAsia" w:hAnsi="Times New Roman" w:cs="Times New Roman"/>
          <w:sz w:val="28"/>
          <w:szCs w:val="28"/>
          <w:lang w:val="uk-UA" w:eastAsia="ru-RU"/>
        </w:rPr>
        <w:t>стресостійкісті</w:t>
      </w:r>
      <w:proofErr w:type="spellEnd"/>
      <w:r w:rsidRPr="00CF3E8E">
        <w:rPr>
          <w:rFonts w:ascii="Times New Roman" w:eastAsiaTheme="minorEastAsia" w:hAnsi="Times New Roman" w:cs="Times New Roman"/>
          <w:sz w:val="28"/>
          <w:szCs w:val="28"/>
          <w:lang w:val="uk-UA" w:eastAsia="ru-RU"/>
        </w:rPr>
        <w:t>, стійкості до травми, та життєздатності (</w:t>
      </w:r>
      <w:proofErr w:type="spellStart"/>
      <w:r w:rsidRPr="00CF3E8E">
        <w:rPr>
          <w:rFonts w:ascii="Times New Roman" w:eastAsiaTheme="minorEastAsia" w:hAnsi="Times New Roman" w:cs="Times New Roman"/>
          <w:sz w:val="28"/>
          <w:szCs w:val="28"/>
          <w:lang w:val="uk-UA" w:eastAsia="ru-RU"/>
        </w:rPr>
        <w:t>Б.Ананьєв</w:t>
      </w:r>
      <w:proofErr w:type="spellEnd"/>
      <w:r w:rsidRPr="00CF3E8E">
        <w:rPr>
          <w:rFonts w:ascii="Times New Roman" w:eastAsiaTheme="minorEastAsia" w:hAnsi="Times New Roman" w:cs="Times New Roman"/>
          <w:sz w:val="28"/>
          <w:szCs w:val="28"/>
          <w:lang w:val="uk-UA" w:eastAsia="ru-RU"/>
        </w:rPr>
        <w:t xml:space="preserve">, Д. Леонтьєв, </w:t>
      </w:r>
      <w:proofErr w:type="spellStart"/>
      <w:r w:rsidRPr="00CF3E8E">
        <w:rPr>
          <w:rFonts w:ascii="Times New Roman" w:eastAsiaTheme="minorEastAsia" w:hAnsi="Times New Roman" w:cs="Times New Roman"/>
          <w:sz w:val="28"/>
          <w:szCs w:val="28"/>
          <w:lang w:val="uk-UA" w:eastAsia="ru-RU"/>
        </w:rPr>
        <w:t>С.Мадді</w:t>
      </w:r>
      <w:proofErr w:type="spellEnd"/>
      <w:r w:rsidRPr="00CF3E8E">
        <w:rPr>
          <w:rFonts w:ascii="Times New Roman" w:eastAsiaTheme="minorEastAsia" w:hAnsi="Times New Roman" w:cs="Times New Roman"/>
          <w:sz w:val="28"/>
          <w:szCs w:val="28"/>
          <w:lang w:val="uk-UA" w:eastAsia="ru-RU"/>
        </w:rPr>
        <w:t xml:space="preserve">, А. </w:t>
      </w:r>
      <w:proofErr w:type="spellStart"/>
      <w:r w:rsidRPr="00CF3E8E">
        <w:rPr>
          <w:rFonts w:ascii="Times New Roman" w:eastAsiaTheme="minorEastAsia" w:hAnsi="Times New Roman" w:cs="Times New Roman"/>
          <w:sz w:val="28"/>
          <w:szCs w:val="28"/>
          <w:lang w:val="uk-UA" w:eastAsia="ru-RU"/>
        </w:rPr>
        <w:t>Ахієзер</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О.Рильська</w:t>
      </w:r>
      <w:proofErr w:type="spellEnd"/>
      <w:r w:rsidRPr="00CF3E8E">
        <w:rPr>
          <w:rFonts w:ascii="Times New Roman" w:eastAsiaTheme="minorEastAsia" w:hAnsi="Times New Roman" w:cs="Times New Roman"/>
          <w:sz w:val="28"/>
          <w:szCs w:val="28"/>
          <w:lang w:val="uk-UA" w:eastAsia="ru-RU"/>
        </w:rPr>
        <w:t xml:space="preserve">, Б. </w:t>
      </w:r>
      <w:proofErr w:type="spellStart"/>
      <w:r w:rsidRPr="00CF3E8E">
        <w:rPr>
          <w:rFonts w:ascii="Times New Roman" w:eastAsiaTheme="minorEastAsia" w:hAnsi="Times New Roman" w:cs="Times New Roman"/>
          <w:sz w:val="28"/>
          <w:szCs w:val="28"/>
          <w:lang w:val="uk-UA" w:eastAsia="ru-RU"/>
        </w:rPr>
        <w:t>Савєнков</w:t>
      </w:r>
      <w:proofErr w:type="spellEnd"/>
      <w:r w:rsidRPr="00CF3E8E">
        <w:rPr>
          <w:rFonts w:ascii="Times New Roman" w:eastAsiaTheme="minorEastAsia" w:hAnsi="Times New Roman" w:cs="Times New Roman"/>
          <w:sz w:val="28"/>
          <w:szCs w:val="28"/>
          <w:lang w:val="uk-UA" w:eastAsia="ru-RU"/>
        </w:rPr>
        <w:t xml:space="preserve"> та ін.). Дослідженням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займались такі зарубіжні та українські вчені, як </w:t>
      </w:r>
      <w:proofErr w:type="spellStart"/>
      <w:r w:rsidRPr="00CF3E8E">
        <w:rPr>
          <w:rFonts w:ascii="Times New Roman" w:eastAsiaTheme="minorEastAsia" w:hAnsi="Times New Roman" w:cs="Times New Roman"/>
          <w:sz w:val="28"/>
          <w:szCs w:val="28"/>
          <w:lang w:val="uk-UA" w:eastAsia="ru-RU"/>
        </w:rPr>
        <w:t>Дж</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Боннано</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Bonnano</w:t>
      </w:r>
      <w:proofErr w:type="spellEnd"/>
      <w:r w:rsidRPr="00CF3E8E">
        <w:rPr>
          <w:rFonts w:ascii="Times New Roman" w:eastAsiaTheme="minorEastAsia" w:hAnsi="Times New Roman" w:cs="Times New Roman"/>
          <w:sz w:val="28"/>
          <w:szCs w:val="28"/>
          <w:lang w:val="uk-UA" w:eastAsia="ru-RU"/>
        </w:rPr>
        <w:t xml:space="preserve">), Р. </w:t>
      </w:r>
      <w:proofErr w:type="spellStart"/>
      <w:r w:rsidRPr="00CF3E8E">
        <w:rPr>
          <w:rFonts w:ascii="Times New Roman" w:eastAsiaTheme="minorEastAsia" w:hAnsi="Times New Roman" w:cs="Times New Roman"/>
          <w:sz w:val="28"/>
          <w:szCs w:val="28"/>
          <w:lang w:val="uk-UA" w:eastAsia="ru-RU"/>
        </w:rPr>
        <w:t>Сколовено</w:t>
      </w:r>
      <w:proofErr w:type="spellEnd"/>
      <w:r w:rsidRPr="00CF3E8E">
        <w:rPr>
          <w:rFonts w:ascii="Times New Roman" w:eastAsiaTheme="minorEastAsia" w:hAnsi="Times New Roman" w:cs="Times New Roman"/>
          <w:sz w:val="28"/>
          <w:szCs w:val="28"/>
          <w:lang w:val="uk-UA" w:eastAsia="ru-RU"/>
        </w:rPr>
        <w:t xml:space="preserve"> (R. </w:t>
      </w:r>
      <w:proofErr w:type="spellStart"/>
      <w:r w:rsidRPr="00CF3E8E">
        <w:rPr>
          <w:rFonts w:ascii="Times New Roman" w:eastAsiaTheme="minorEastAsia" w:hAnsi="Times New Roman" w:cs="Times New Roman"/>
          <w:sz w:val="28"/>
          <w:szCs w:val="28"/>
          <w:lang w:val="uk-UA" w:eastAsia="ru-RU"/>
        </w:rPr>
        <w:t>Scoloveno</w:t>
      </w:r>
      <w:proofErr w:type="spellEnd"/>
      <w:r w:rsidRPr="00CF3E8E">
        <w:rPr>
          <w:rFonts w:ascii="Times New Roman" w:eastAsiaTheme="minorEastAsia" w:hAnsi="Times New Roman" w:cs="Times New Roman"/>
          <w:sz w:val="28"/>
          <w:szCs w:val="28"/>
          <w:lang w:val="uk-UA" w:eastAsia="ru-RU"/>
        </w:rPr>
        <w:t xml:space="preserve">), С. </w:t>
      </w:r>
      <w:proofErr w:type="spellStart"/>
      <w:r w:rsidRPr="00CF3E8E">
        <w:rPr>
          <w:rFonts w:ascii="Times New Roman" w:eastAsiaTheme="minorEastAsia" w:hAnsi="Times New Roman" w:cs="Times New Roman"/>
          <w:sz w:val="28"/>
          <w:szCs w:val="28"/>
          <w:lang w:val="uk-UA" w:eastAsia="ru-RU"/>
        </w:rPr>
        <w:t>Саутвік</w:t>
      </w:r>
      <w:proofErr w:type="spellEnd"/>
      <w:r w:rsidRPr="00CF3E8E">
        <w:rPr>
          <w:rFonts w:ascii="Times New Roman" w:eastAsiaTheme="minorEastAsia" w:hAnsi="Times New Roman" w:cs="Times New Roman"/>
          <w:sz w:val="28"/>
          <w:szCs w:val="28"/>
          <w:lang w:val="uk-UA" w:eastAsia="ru-RU"/>
        </w:rPr>
        <w:t xml:space="preserve"> (S. </w:t>
      </w:r>
      <w:proofErr w:type="spellStart"/>
      <w:r w:rsidRPr="00CF3E8E">
        <w:rPr>
          <w:rFonts w:ascii="Times New Roman" w:eastAsiaTheme="minorEastAsia" w:hAnsi="Times New Roman" w:cs="Times New Roman"/>
          <w:sz w:val="28"/>
          <w:szCs w:val="28"/>
          <w:lang w:val="uk-UA" w:eastAsia="ru-RU"/>
        </w:rPr>
        <w:t>Southwick</w:t>
      </w:r>
      <w:proofErr w:type="spellEnd"/>
      <w:r w:rsidRPr="00CF3E8E">
        <w:rPr>
          <w:rFonts w:ascii="Times New Roman" w:eastAsiaTheme="minorEastAsia" w:hAnsi="Times New Roman" w:cs="Times New Roman"/>
          <w:sz w:val="28"/>
          <w:szCs w:val="28"/>
          <w:lang w:val="uk-UA" w:eastAsia="ru-RU"/>
        </w:rPr>
        <w:t xml:space="preserve">), М. </w:t>
      </w:r>
      <w:proofErr w:type="spellStart"/>
      <w:r w:rsidRPr="00CF3E8E">
        <w:rPr>
          <w:rFonts w:ascii="Times New Roman" w:eastAsiaTheme="minorEastAsia" w:hAnsi="Times New Roman" w:cs="Times New Roman"/>
          <w:sz w:val="28"/>
          <w:szCs w:val="28"/>
          <w:lang w:val="uk-UA" w:eastAsia="ru-RU"/>
        </w:rPr>
        <w:t>Коннор</w:t>
      </w:r>
      <w:proofErr w:type="spellEnd"/>
      <w:r w:rsidRPr="00CF3E8E">
        <w:rPr>
          <w:rFonts w:ascii="Times New Roman" w:eastAsiaTheme="minorEastAsia" w:hAnsi="Times New Roman" w:cs="Times New Roman"/>
          <w:sz w:val="28"/>
          <w:szCs w:val="28"/>
          <w:lang w:val="uk-UA" w:eastAsia="ru-RU"/>
        </w:rPr>
        <w:t xml:space="preserve"> (M.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Дж</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Девідсон</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xml:space="preserve">), С. </w:t>
      </w:r>
      <w:proofErr w:type="spellStart"/>
      <w:r w:rsidRPr="00CF3E8E">
        <w:rPr>
          <w:rFonts w:ascii="Times New Roman" w:eastAsiaTheme="minorEastAsia" w:hAnsi="Times New Roman" w:cs="Times New Roman"/>
          <w:sz w:val="28"/>
          <w:szCs w:val="28"/>
          <w:lang w:val="uk-UA" w:eastAsia="ru-RU"/>
        </w:rPr>
        <w:t>Ваништендаль</w:t>
      </w:r>
      <w:proofErr w:type="spellEnd"/>
      <w:r w:rsidRPr="00CF3E8E">
        <w:rPr>
          <w:rFonts w:ascii="Times New Roman" w:eastAsiaTheme="minorEastAsia" w:hAnsi="Times New Roman" w:cs="Times New Roman"/>
          <w:sz w:val="28"/>
          <w:szCs w:val="28"/>
          <w:lang w:val="uk-UA" w:eastAsia="ru-RU"/>
        </w:rPr>
        <w:t xml:space="preserve">, E. </w:t>
      </w:r>
      <w:proofErr w:type="spellStart"/>
      <w:r w:rsidRPr="00CF3E8E">
        <w:rPr>
          <w:rFonts w:ascii="Times New Roman" w:eastAsiaTheme="minorEastAsia" w:hAnsi="Times New Roman" w:cs="Times New Roman"/>
          <w:sz w:val="28"/>
          <w:szCs w:val="28"/>
          <w:lang w:val="uk-UA" w:eastAsia="ru-RU"/>
        </w:rPr>
        <w:t>Мастен</w:t>
      </w:r>
      <w:proofErr w:type="spellEnd"/>
      <w:r w:rsidRPr="00CF3E8E">
        <w:rPr>
          <w:rFonts w:ascii="Times New Roman" w:eastAsiaTheme="minorEastAsia" w:hAnsi="Times New Roman" w:cs="Times New Roman"/>
          <w:sz w:val="28"/>
          <w:szCs w:val="28"/>
          <w:lang w:val="uk-UA" w:eastAsia="ru-RU"/>
        </w:rPr>
        <w:t xml:space="preserve">, Д. </w:t>
      </w:r>
      <w:proofErr w:type="spellStart"/>
      <w:r w:rsidRPr="00CF3E8E">
        <w:rPr>
          <w:rFonts w:ascii="Times New Roman" w:eastAsiaTheme="minorEastAsia" w:hAnsi="Times New Roman" w:cs="Times New Roman"/>
          <w:sz w:val="28"/>
          <w:szCs w:val="28"/>
          <w:lang w:val="uk-UA" w:eastAsia="ru-RU"/>
        </w:rPr>
        <w:t>Флетчер</w:t>
      </w:r>
      <w:proofErr w:type="spellEnd"/>
      <w:r w:rsidRPr="00CF3E8E">
        <w:rPr>
          <w:rFonts w:ascii="Times New Roman" w:eastAsiaTheme="minorEastAsia" w:hAnsi="Times New Roman" w:cs="Times New Roman"/>
          <w:sz w:val="28"/>
          <w:szCs w:val="28"/>
          <w:lang w:val="uk-UA" w:eastAsia="ru-RU"/>
        </w:rPr>
        <w:t xml:space="preserve"> , О. </w:t>
      </w:r>
      <w:proofErr w:type="spellStart"/>
      <w:r w:rsidRPr="00CF3E8E">
        <w:rPr>
          <w:rFonts w:ascii="Times New Roman" w:eastAsiaTheme="minorEastAsia" w:hAnsi="Times New Roman" w:cs="Times New Roman"/>
          <w:sz w:val="28"/>
          <w:szCs w:val="28"/>
          <w:lang w:val="uk-UA" w:eastAsia="ru-RU"/>
        </w:rPr>
        <w:t>Хамініч</w:t>
      </w:r>
      <w:proofErr w:type="spellEnd"/>
      <w:r w:rsidRPr="00CF3E8E">
        <w:rPr>
          <w:rFonts w:ascii="Times New Roman" w:eastAsiaTheme="minorEastAsia" w:hAnsi="Times New Roman" w:cs="Times New Roman"/>
          <w:sz w:val="28"/>
          <w:szCs w:val="28"/>
          <w:lang w:val="uk-UA" w:eastAsia="ru-RU"/>
        </w:rPr>
        <w:t xml:space="preserve">,  Г. </w:t>
      </w:r>
      <w:proofErr w:type="spellStart"/>
      <w:r w:rsidRPr="00CF3E8E">
        <w:rPr>
          <w:rFonts w:ascii="Times New Roman" w:eastAsiaTheme="minorEastAsia" w:hAnsi="Times New Roman" w:cs="Times New Roman"/>
          <w:sz w:val="28"/>
          <w:szCs w:val="28"/>
          <w:lang w:val="uk-UA" w:eastAsia="ru-RU"/>
        </w:rPr>
        <w:t>Лазос</w:t>
      </w:r>
      <w:proofErr w:type="spellEnd"/>
      <w:r w:rsidRPr="00CF3E8E">
        <w:rPr>
          <w:rFonts w:ascii="Times New Roman" w:eastAsiaTheme="minorEastAsia" w:hAnsi="Times New Roman" w:cs="Times New Roman"/>
          <w:sz w:val="28"/>
          <w:szCs w:val="28"/>
          <w:lang w:val="uk-UA" w:eastAsia="ru-RU"/>
        </w:rPr>
        <w:t xml:space="preserve">, І. Ющенко, Н. Гусак, О. Бойко, О. </w:t>
      </w:r>
      <w:proofErr w:type="spellStart"/>
      <w:r w:rsidRPr="00CF3E8E">
        <w:rPr>
          <w:rFonts w:ascii="Times New Roman" w:eastAsiaTheme="minorEastAsia" w:hAnsi="Times New Roman" w:cs="Times New Roman"/>
          <w:sz w:val="28"/>
          <w:szCs w:val="28"/>
          <w:lang w:val="uk-UA" w:eastAsia="ru-RU"/>
        </w:rPr>
        <w:t>Махнач</w:t>
      </w:r>
      <w:proofErr w:type="spellEnd"/>
      <w:r w:rsidRPr="00CF3E8E">
        <w:rPr>
          <w:rFonts w:ascii="Times New Roman" w:eastAsiaTheme="minorEastAsia" w:hAnsi="Times New Roman" w:cs="Times New Roman"/>
          <w:sz w:val="28"/>
          <w:szCs w:val="28"/>
          <w:lang w:val="uk-UA" w:eastAsia="ru-RU"/>
        </w:rPr>
        <w:t xml:space="preserve">, С. Богданов, С. </w:t>
      </w:r>
      <w:proofErr w:type="spellStart"/>
      <w:r w:rsidRPr="00CF3E8E">
        <w:rPr>
          <w:rFonts w:ascii="Times New Roman" w:eastAsiaTheme="minorEastAsia" w:hAnsi="Times New Roman" w:cs="Times New Roman"/>
          <w:sz w:val="28"/>
          <w:szCs w:val="28"/>
          <w:lang w:val="uk-UA" w:eastAsia="ru-RU"/>
        </w:rPr>
        <w:t>Лукомська</w:t>
      </w:r>
      <w:proofErr w:type="spellEnd"/>
      <w:r w:rsidRPr="00CF3E8E">
        <w:rPr>
          <w:rFonts w:ascii="Times New Roman" w:eastAsiaTheme="minorEastAsia" w:hAnsi="Times New Roman" w:cs="Times New Roman"/>
          <w:sz w:val="28"/>
          <w:szCs w:val="28"/>
          <w:lang w:val="uk-UA" w:eastAsia="ru-RU"/>
        </w:rPr>
        <w:t xml:space="preserve"> та інші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У епоху невизначеності та глобальних криз, актуальність вивчення феномену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набуває ще більш вагоме значення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_Ref107235747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27</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оскільки суспільству необхідно знати основні детермінанти розвитку механізмів подолання труднощів та вибудовувати стратегії майбутнього розвитку, таким чином забезпечуючи власну самореалізацію й успішність. Визначення кола умов, та можливостей особистості, які відповідають змістовним характеристикам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що можуть розглядатися як особистісні та соціальні ресурси, необхідні для здорового позитивного проживання, всупереч шкідливим впливам та загалом несприятливим умовам перебігу  кризи COVID-19.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Поняття «</w:t>
      </w:r>
      <w:proofErr w:type="spellStart"/>
      <w:r w:rsidRPr="00CF3E8E">
        <w:rPr>
          <w:rFonts w:ascii="Times New Roman" w:eastAsiaTheme="minorEastAsia" w:hAnsi="Times New Roman" w:cs="Times New Roman"/>
          <w:sz w:val="28"/>
          <w:szCs w:val="28"/>
          <w:lang w:val="uk-UA" w:eastAsia="ru-RU"/>
        </w:rPr>
        <w:t>резилієнтність</w:t>
      </w:r>
      <w:proofErr w:type="spellEnd"/>
      <w:r w:rsidRPr="00CF3E8E">
        <w:rPr>
          <w:rFonts w:ascii="Times New Roman" w:eastAsiaTheme="minorEastAsia" w:hAnsi="Times New Roman" w:cs="Times New Roman"/>
          <w:sz w:val="28"/>
          <w:szCs w:val="28"/>
          <w:lang w:val="uk-UA" w:eastAsia="ru-RU"/>
        </w:rPr>
        <w:t>»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resilience</w:t>
      </w:r>
      <w:proofErr w:type="spellEnd"/>
      <w:r w:rsidRPr="00CF3E8E">
        <w:rPr>
          <w:rFonts w:ascii="Times New Roman" w:eastAsiaTheme="minorEastAsia" w:hAnsi="Times New Roman" w:cs="Times New Roman"/>
          <w:sz w:val="28"/>
          <w:szCs w:val="28"/>
          <w:lang w:val="uk-UA" w:eastAsia="ru-RU"/>
        </w:rPr>
        <w:t xml:space="preserve">) має своє походження з технічних наук, власне з механіки та означає фізичну здатність «повертатись у вихідний стан» тобто гнучкість, пружність, стійкість матеріалу. З 1800–1950 років у психологічному колі </w:t>
      </w:r>
      <w:proofErr w:type="spellStart"/>
      <w:r w:rsidRPr="00CF3E8E">
        <w:rPr>
          <w:rFonts w:ascii="Times New Roman" w:eastAsiaTheme="minorEastAsia" w:hAnsi="Times New Roman" w:cs="Times New Roman"/>
          <w:sz w:val="28"/>
          <w:szCs w:val="28"/>
          <w:lang w:val="uk-UA" w:eastAsia="ru-RU"/>
        </w:rPr>
        <w:t>резилієнтність</w:t>
      </w:r>
      <w:proofErr w:type="spellEnd"/>
      <w:r w:rsidRPr="00CF3E8E">
        <w:rPr>
          <w:rFonts w:ascii="Times New Roman" w:eastAsiaTheme="minorEastAsia" w:hAnsi="Times New Roman" w:cs="Times New Roman"/>
          <w:sz w:val="28"/>
          <w:szCs w:val="28"/>
          <w:lang w:val="uk-UA" w:eastAsia="ru-RU"/>
        </w:rPr>
        <w:t xml:space="preserve"> вивчалась у контексті неусвідомлених захисних механізмів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eastAsia="ru-RU"/>
        </w:rPr>
        <w:instrText xml:space="preserve"> REF _Ref107235759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eastAsia="ru-RU"/>
        </w:rPr>
        <w:t>43</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У психологічному значенні, як здатність психіки відновлюватися після дії несприятливих умов,  термін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вперше було використано в 1970 р. Э. Вернером у дослідженнях дітей з неблагополучних сімей.   З часом дослідження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прогресували та розвивалися психологічному напрямку.  Наразі цей термін</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у контексті впливу на людину несприятливих умов і здатності до відновлення нормального функціонування, має поширення у психологічних, медичних та  соціальних науках </w:t>
      </w:r>
      <w:r w:rsidRPr="00CF3E8E">
        <w:rPr>
          <w:rFonts w:ascii="Times New Roman" w:eastAsiaTheme="minorEastAsia" w:hAnsi="Times New Roman" w:cs="Times New Roman"/>
          <w:sz w:val="28"/>
          <w:szCs w:val="28"/>
          <w:lang w:eastAsia="ru-RU"/>
        </w:rPr>
        <w:t>[ 87 - 93</w:t>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val="uk-UA" w:eastAsia="ru-RU"/>
        </w:rPr>
        <w:t>Одак</w:t>
      </w:r>
      <w:proofErr w:type="spellEnd"/>
      <w:r w:rsidRPr="00CF3E8E">
        <w:rPr>
          <w:rFonts w:ascii="Times New Roman" w:eastAsiaTheme="minorEastAsia" w:hAnsi="Times New Roman" w:cs="Times New Roman"/>
          <w:sz w:val="28"/>
          <w:szCs w:val="28"/>
          <w:lang w:val="uk-UA" w:eastAsia="ru-RU"/>
        </w:rPr>
        <w:t xml:space="preserve">, на сьогодні ще не існує однозначного розуміння феномену </w:t>
      </w:r>
      <w:proofErr w:type="spellStart"/>
      <w:r w:rsidRPr="00CF3E8E">
        <w:rPr>
          <w:rFonts w:ascii="Times New Roman" w:eastAsiaTheme="minorEastAsia" w:hAnsi="Times New Roman" w:cs="Times New Roman"/>
          <w:sz w:val="28"/>
          <w:szCs w:val="28"/>
          <w:lang w:val="uk-UA" w:eastAsia="ru-RU"/>
        </w:rPr>
        <w:t>резильентності</w:t>
      </w:r>
      <w:proofErr w:type="spellEnd"/>
      <w:r w:rsidRPr="00CF3E8E">
        <w:rPr>
          <w:rFonts w:ascii="Times New Roman" w:eastAsiaTheme="minorEastAsia" w:hAnsi="Times New Roman" w:cs="Times New Roman"/>
          <w:sz w:val="28"/>
          <w:szCs w:val="28"/>
          <w:lang w:val="uk-UA" w:eastAsia="ru-RU"/>
        </w:rPr>
        <w:t>: одні вчені ототожнюють з поняттям «життєздатність» і розглядають як вроджену якість особистості, інші розглядають у контексті адаптації/дезадаптації,  як компетенцію чи вміння, і як здатність гідно зустрічати та долати несприятливі обставини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_Ref107235777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45</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.Труднощі у  визначенні поняття </w:t>
      </w:r>
      <w:proofErr w:type="spellStart"/>
      <w:r w:rsidRPr="00CF3E8E">
        <w:rPr>
          <w:rFonts w:ascii="Times New Roman" w:eastAsiaTheme="minorEastAsia" w:hAnsi="Times New Roman" w:cs="Times New Roman"/>
          <w:sz w:val="28"/>
          <w:szCs w:val="28"/>
          <w:lang w:val="uk-UA" w:eastAsia="ru-RU"/>
        </w:rPr>
        <w:t>повязані</w:t>
      </w:r>
      <w:proofErr w:type="spellEnd"/>
      <w:r w:rsidRPr="00CF3E8E">
        <w:rPr>
          <w:rFonts w:ascii="Times New Roman" w:eastAsiaTheme="minorEastAsia" w:hAnsi="Times New Roman" w:cs="Times New Roman"/>
          <w:sz w:val="28"/>
          <w:szCs w:val="28"/>
          <w:lang w:val="uk-UA" w:eastAsia="ru-RU"/>
        </w:rPr>
        <w:t xml:space="preserve"> з </w:t>
      </w:r>
      <w:proofErr w:type="spellStart"/>
      <w:r w:rsidRPr="00CF3E8E">
        <w:rPr>
          <w:rFonts w:ascii="Times New Roman" w:eastAsiaTheme="minorEastAsia" w:hAnsi="Times New Roman" w:cs="Times New Roman"/>
          <w:sz w:val="28"/>
          <w:szCs w:val="28"/>
          <w:lang w:val="uk-UA" w:eastAsia="ru-RU"/>
        </w:rPr>
        <w:t>багатовимірністю</w:t>
      </w:r>
      <w:proofErr w:type="spellEnd"/>
      <w:r w:rsidRPr="00CF3E8E">
        <w:rPr>
          <w:rFonts w:ascii="Times New Roman" w:eastAsiaTheme="minorEastAsia" w:hAnsi="Times New Roman" w:cs="Times New Roman"/>
          <w:sz w:val="28"/>
          <w:szCs w:val="28"/>
          <w:lang w:val="uk-UA" w:eastAsia="ru-RU"/>
        </w:rPr>
        <w:t xml:space="preserve">  підходів до його вивчення та проблематикою перекладу цього терміну. З метою </w:t>
      </w:r>
      <w:proofErr w:type="spellStart"/>
      <w:r w:rsidRPr="00CF3E8E">
        <w:rPr>
          <w:rFonts w:ascii="Times New Roman" w:eastAsiaTheme="minorEastAsia" w:hAnsi="Times New Roman" w:cs="Times New Roman"/>
          <w:sz w:val="28"/>
          <w:szCs w:val="28"/>
          <w:lang w:val="uk-UA" w:eastAsia="ru-RU"/>
        </w:rPr>
        <w:t>узгодженності</w:t>
      </w:r>
      <w:proofErr w:type="spellEnd"/>
      <w:r w:rsidRPr="00CF3E8E">
        <w:rPr>
          <w:rFonts w:ascii="Times New Roman" w:eastAsiaTheme="minorEastAsia" w:hAnsi="Times New Roman" w:cs="Times New Roman"/>
          <w:sz w:val="28"/>
          <w:szCs w:val="28"/>
          <w:lang w:val="uk-UA" w:eastAsia="ru-RU"/>
        </w:rPr>
        <w:t xml:space="preserve">  у розумінні поняття науковцями було виокремлено два основні підходи:  запропоновано застосовувати слово</w:t>
      </w:r>
      <w:r w:rsidRPr="00CF3E8E">
        <w:rPr>
          <w:rFonts w:eastAsiaTheme="minorEastAsia"/>
          <w:lang w:val="uk-UA" w:eastAsia="ru-RU"/>
        </w:rPr>
        <w:t xml:space="preserve">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resilienc</w:t>
      </w:r>
      <w:proofErr w:type="spellEnd"/>
      <w:r w:rsidRPr="00CF3E8E">
        <w:rPr>
          <w:rFonts w:ascii="Times New Roman" w:eastAsiaTheme="minorEastAsia" w:hAnsi="Times New Roman" w:cs="Times New Roman"/>
          <w:sz w:val="28"/>
          <w:szCs w:val="28"/>
          <w:lang w:val="en-US" w:eastAsia="ru-RU"/>
        </w:rPr>
        <w:t>y</w:t>
      </w:r>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ego-resiliency</w:t>
      </w:r>
      <w:proofErr w:type="spellEnd"/>
      <w:r w:rsidRPr="00CF3E8E">
        <w:rPr>
          <w:rFonts w:ascii="Times New Roman" w:eastAsiaTheme="minorEastAsia" w:hAnsi="Times New Roman" w:cs="Times New Roman"/>
          <w:sz w:val="28"/>
          <w:szCs w:val="28"/>
          <w:lang w:val="uk-UA" w:eastAsia="ru-RU"/>
        </w:rPr>
        <w:t xml:space="preserve">)  у контексті особистісної риси, а термін </w:t>
      </w:r>
      <w:proofErr w:type="spellStart"/>
      <w:r w:rsidRPr="00CF3E8E">
        <w:rPr>
          <w:rFonts w:ascii="Times New Roman" w:eastAsiaTheme="minorEastAsia" w:hAnsi="Times New Roman" w:cs="Times New Roman"/>
          <w:sz w:val="28"/>
          <w:szCs w:val="28"/>
          <w:lang w:val="uk-UA" w:eastAsia="ru-RU"/>
        </w:rPr>
        <w:t>резилієнс</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resilience</w:t>
      </w:r>
      <w:proofErr w:type="spellEnd"/>
      <w:r w:rsidRPr="00CF3E8E">
        <w:rPr>
          <w:rFonts w:ascii="Times New Roman" w:eastAsiaTheme="minorEastAsia" w:hAnsi="Times New Roman" w:cs="Times New Roman"/>
          <w:sz w:val="28"/>
          <w:szCs w:val="28"/>
          <w:lang w:val="uk-UA" w:eastAsia="ru-RU"/>
        </w:rPr>
        <w:t>) – як  самого процесу реагування на стресові події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_Ref107235792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77</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_Ref107235802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84</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_Ref107235808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97</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У словнику АПА [</w:t>
      </w:r>
      <w:r w:rsidRPr="00CF3E8E">
        <w:rPr>
          <w:rFonts w:ascii="Times New Roman" w:eastAsiaTheme="minorEastAsia" w:hAnsi="Times New Roman" w:cs="Times New Roman"/>
          <w:sz w:val="28"/>
          <w:szCs w:val="28"/>
          <w:lang w:eastAsia="ru-RU"/>
        </w:rPr>
        <w:t>5</w:t>
      </w:r>
      <w:r w:rsidRPr="00CF3E8E">
        <w:rPr>
          <w:rFonts w:ascii="Times New Roman" w:eastAsiaTheme="minorEastAsia" w:hAnsi="Times New Roman" w:cs="Times New Roman"/>
          <w:sz w:val="28"/>
          <w:szCs w:val="28"/>
          <w:lang w:val="uk-UA" w:eastAsia="ru-RU"/>
        </w:rPr>
        <w:t xml:space="preserve">7]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розглядається одночасно і як процес, та  результат адаптації до складного життєвого досвіду, за рахунок розумової, емоційної та поведінкової гнучкості та пристосування. Також, резистентність представляє собою категорію внутрішніх ресурсів людини:</w:t>
      </w:r>
    </w:p>
    <w:p w:rsidR="00CF3E8E" w:rsidRPr="00CF3E8E" w:rsidRDefault="00CF3E8E" w:rsidP="00CF3E8E">
      <w:pPr>
        <w:numPr>
          <w:ilvl w:val="0"/>
          <w:numId w:val="31"/>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здатність людини до емоційної саморегуляції в стресових ситуаціях;</w:t>
      </w:r>
    </w:p>
    <w:p w:rsidR="00CF3E8E" w:rsidRPr="00CF3E8E" w:rsidRDefault="00CF3E8E" w:rsidP="00CF3E8E">
      <w:pPr>
        <w:numPr>
          <w:ilvl w:val="0"/>
          <w:numId w:val="31"/>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ступінь поведінкової, психічної та когнітивної гнучкості та життєздатності.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В даній роботі, у контексті аналізу феномену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в умовах кризи COVID-19, концепт поняття розглядається в інтегрованому підході, як системна якість особистості, що </w:t>
      </w:r>
      <w:proofErr w:type="spellStart"/>
      <w:r w:rsidRPr="00CF3E8E">
        <w:rPr>
          <w:rFonts w:ascii="Times New Roman" w:eastAsiaTheme="minorEastAsia" w:hAnsi="Times New Roman" w:cs="Times New Roman"/>
          <w:sz w:val="28"/>
          <w:szCs w:val="28"/>
          <w:lang w:val="uk-UA" w:eastAsia="ru-RU"/>
        </w:rPr>
        <w:t>обєднує</w:t>
      </w:r>
      <w:proofErr w:type="spellEnd"/>
      <w:r w:rsidRPr="00CF3E8E">
        <w:rPr>
          <w:rFonts w:ascii="Times New Roman" w:eastAsiaTheme="minorEastAsia" w:hAnsi="Times New Roman" w:cs="Times New Roman"/>
          <w:sz w:val="28"/>
          <w:szCs w:val="28"/>
          <w:lang w:val="uk-UA" w:eastAsia="ru-RU"/>
        </w:rPr>
        <w:t xml:space="preserve"> індивідуальні та соціально-психологічні здібності людини з метою реалізації ресурсного потенціалу у сприянні </w:t>
      </w:r>
      <w:proofErr w:type="spellStart"/>
      <w:r w:rsidRPr="00CF3E8E">
        <w:rPr>
          <w:rFonts w:ascii="Times New Roman" w:eastAsiaTheme="minorEastAsia" w:hAnsi="Times New Roman" w:cs="Times New Roman"/>
          <w:sz w:val="28"/>
          <w:szCs w:val="28"/>
          <w:lang w:val="uk-UA" w:eastAsia="ru-RU"/>
        </w:rPr>
        <w:t>постстресовому</w:t>
      </w:r>
      <w:proofErr w:type="spellEnd"/>
      <w:r w:rsidRPr="00CF3E8E">
        <w:rPr>
          <w:rFonts w:ascii="Times New Roman" w:eastAsiaTheme="minorEastAsia" w:hAnsi="Times New Roman" w:cs="Times New Roman"/>
          <w:sz w:val="28"/>
          <w:szCs w:val="28"/>
          <w:lang w:val="uk-UA" w:eastAsia="ru-RU"/>
        </w:rPr>
        <w:t xml:space="preserve"> відновленню та успішному функціонуванню.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Психологічна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особистості виявляється при наявності двох компонентів: критичної  ситуації  та позитивних  результатів. Дослідники погоджуються з тим, що визначення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залежить від обох цих елементів. Таким чином, щоб людину можна було назвати </w:t>
      </w:r>
      <w:proofErr w:type="spellStart"/>
      <w:r w:rsidRPr="00CF3E8E">
        <w:rPr>
          <w:rFonts w:ascii="Times New Roman" w:eastAsiaTheme="minorEastAsia" w:hAnsi="Times New Roman" w:cs="Times New Roman"/>
          <w:sz w:val="28"/>
          <w:szCs w:val="28"/>
          <w:lang w:val="uk-UA" w:eastAsia="ru-RU"/>
        </w:rPr>
        <w:t>резильєнтною</w:t>
      </w:r>
      <w:proofErr w:type="spellEnd"/>
      <w:r w:rsidRPr="00CF3E8E">
        <w:rPr>
          <w:rFonts w:ascii="Times New Roman" w:eastAsiaTheme="minorEastAsia" w:hAnsi="Times New Roman" w:cs="Times New Roman"/>
          <w:sz w:val="28"/>
          <w:szCs w:val="28"/>
          <w:lang w:val="uk-UA" w:eastAsia="ru-RU"/>
        </w:rPr>
        <w:t>, вона повинна бути стійкою до певного роду негараздів або ризику, тобто стійкість не може бути розвинена або проявлена без  впливу несприятливих умов [</w:t>
      </w:r>
      <w:r w:rsidRPr="00CF3E8E">
        <w:rPr>
          <w:rFonts w:ascii="Times New Roman" w:eastAsiaTheme="minorEastAsia" w:hAnsi="Times New Roman" w:cs="Times New Roman"/>
          <w:sz w:val="28"/>
          <w:szCs w:val="28"/>
          <w:lang w:eastAsia="ru-RU"/>
        </w:rPr>
        <w:t>84</w:t>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У критичних та кризових ситуаціях, включення особою ресурсу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сприяє запобіганню розвитку патологічних наслідків психологічного травмування спричиненого надмірним стресом.</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Н. Гусак, В. </w:t>
      </w:r>
      <w:proofErr w:type="spellStart"/>
      <w:r w:rsidRPr="00CF3E8E">
        <w:rPr>
          <w:rFonts w:ascii="Times New Roman" w:eastAsiaTheme="minorEastAsia" w:hAnsi="Times New Roman" w:cs="Times New Roman"/>
          <w:sz w:val="28"/>
          <w:szCs w:val="28"/>
          <w:lang w:val="uk-UA" w:eastAsia="ru-RU"/>
        </w:rPr>
        <w:t>Чернобровкіна</w:t>
      </w:r>
      <w:proofErr w:type="spellEnd"/>
      <w:r w:rsidRPr="00CF3E8E">
        <w:rPr>
          <w:rFonts w:ascii="Times New Roman" w:eastAsiaTheme="minorEastAsia" w:hAnsi="Times New Roman" w:cs="Times New Roman"/>
          <w:sz w:val="28"/>
          <w:szCs w:val="28"/>
          <w:lang w:val="uk-UA" w:eastAsia="ru-RU"/>
        </w:rPr>
        <w:t xml:space="preserve">, В. </w:t>
      </w:r>
      <w:proofErr w:type="spellStart"/>
      <w:r w:rsidRPr="00CF3E8E">
        <w:rPr>
          <w:rFonts w:ascii="Times New Roman" w:eastAsiaTheme="minorEastAsia" w:hAnsi="Times New Roman" w:cs="Times New Roman"/>
          <w:sz w:val="28"/>
          <w:szCs w:val="28"/>
          <w:lang w:val="uk-UA" w:eastAsia="ru-RU"/>
        </w:rPr>
        <w:t>Чернобровкін</w:t>
      </w:r>
      <w:proofErr w:type="spellEnd"/>
      <w:r w:rsidRPr="00CF3E8E">
        <w:rPr>
          <w:rFonts w:ascii="Times New Roman" w:eastAsiaTheme="minorEastAsia" w:hAnsi="Times New Roman" w:cs="Times New Roman"/>
          <w:sz w:val="28"/>
          <w:szCs w:val="28"/>
          <w:lang w:val="uk-UA" w:eastAsia="ru-RU"/>
        </w:rPr>
        <w:t xml:space="preserve">, А. </w:t>
      </w:r>
      <w:proofErr w:type="spellStart"/>
      <w:r w:rsidRPr="00CF3E8E">
        <w:rPr>
          <w:rFonts w:ascii="Times New Roman" w:eastAsiaTheme="minorEastAsia" w:hAnsi="Times New Roman" w:cs="Times New Roman"/>
          <w:sz w:val="28"/>
          <w:szCs w:val="28"/>
          <w:lang w:val="uk-UA" w:eastAsia="ru-RU"/>
        </w:rPr>
        <w:t>Максименко,С</w:t>
      </w:r>
      <w:proofErr w:type="spellEnd"/>
      <w:r w:rsidRPr="00CF3E8E">
        <w:rPr>
          <w:rFonts w:ascii="Times New Roman" w:eastAsiaTheme="minorEastAsia" w:hAnsi="Times New Roman" w:cs="Times New Roman"/>
          <w:sz w:val="28"/>
          <w:szCs w:val="28"/>
          <w:lang w:val="uk-UA" w:eastAsia="ru-RU"/>
        </w:rPr>
        <w:t xml:space="preserve">. Богданов, О. Бойко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Також слід зазначити, що психологічна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особистості не </w:t>
      </w:r>
      <w:proofErr w:type="spellStart"/>
      <w:r w:rsidRPr="00CF3E8E">
        <w:rPr>
          <w:rFonts w:ascii="Times New Roman" w:eastAsiaTheme="minorEastAsia" w:hAnsi="Times New Roman" w:cs="Times New Roman"/>
          <w:sz w:val="28"/>
          <w:szCs w:val="28"/>
          <w:lang w:val="uk-UA" w:eastAsia="ru-RU"/>
        </w:rPr>
        <w:t>розповзюджується</w:t>
      </w:r>
      <w:proofErr w:type="spellEnd"/>
      <w:r w:rsidRPr="00CF3E8E">
        <w:rPr>
          <w:rFonts w:ascii="Times New Roman" w:eastAsiaTheme="minorEastAsia" w:hAnsi="Times New Roman" w:cs="Times New Roman"/>
          <w:sz w:val="28"/>
          <w:szCs w:val="28"/>
          <w:lang w:val="uk-UA" w:eastAsia="ru-RU"/>
        </w:rPr>
        <w:t xml:space="preserve"> на усі сфери життя,  прояв людиною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в одній ситуації  не обумовлює прояв її в інших життєвих моментах.  Але як якість, компетенцію чи вміння, її можна розвивати через опанування стратегій поведінки у складних ситуаціях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REF _Ref107235777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45</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 xml:space="preserve">]. Психолог в галузі особистісного розвитку Єнс </w:t>
      </w:r>
      <w:proofErr w:type="spellStart"/>
      <w:r w:rsidRPr="00CF3E8E">
        <w:rPr>
          <w:rFonts w:ascii="Times New Roman" w:eastAsiaTheme="minorEastAsia" w:hAnsi="Times New Roman" w:cs="Times New Roman"/>
          <w:sz w:val="28"/>
          <w:szCs w:val="28"/>
          <w:lang w:val="uk-UA" w:eastAsia="ru-RU"/>
        </w:rPr>
        <w:t>Азедорпф</w:t>
      </w:r>
      <w:proofErr w:type="spellEnd"/>
      <w:r w:rsidRPr="00CF3E8E">
        <w:rPr>
          <w:rFonts w:ascii="Times New Roman" w:eastAsiaTheme="minorEastAsia" w:hAnsi="Times New Roman" w:cs="Times New Roman"/>
          <w:sz w:val="28"/>
          <w:szCs w:val="28"/>
          <w:lang w:val="uk-UA" w:eastAsia="ru-RU"/>
        </w:rPr>
        <w:t xml:space="preserve"> зазначає, що психологічної стійкості як риси характеру не існує, оскільки вона складається з різних особистих якостей та зовнішніх факторів, тому завжди виглядають по-різному. Таким чином, знання змісту критичних ситуацій та факторів що їх породжують, дозволяє організувати ефективне рішення складних задач в різних умовах. До числа факторів, що викликають психічну напругу та  різні форми її прояву, належать наступні: небезпека, дефіцит часу, несподіваність або раптовість, швидкий ритм змін, значущість того о відбувається, перенавантаження, дефіцит інформації, значні труднощі, тощо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_Ref107235881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35</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_Ref107235885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41</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eastAsia="ru-RU"/>
        </w:rPr>
      </w:pPr>
      <w:r w:rsidRPr="00CF3E8E">
        <w:rPr>
          <w:rFonts w:ascii="Times New Roman" w:eastAsiaTheme="minorEastAsia" w:hAnsi="Times New Roman" w:cs="Times New Roman"/>
          <w:sz w:val="28"/>
          <w:szCs w:val="28"/>
          <w:lang w:val="uk-UA" w:eastAsia="ru-RU"/>
        </w:rPr>
        <w:t xml:space="preserve">Українськими психологами-науковцями,  інколи застосовується переклад поняття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у розумінні пружності, зокрема психологічної пружності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_Ref107235907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54</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eastAsia="ru-RU"/>
        </w:rPr>
        <w:t>.</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Говорячи метафоричною мовою, </w:t>
      </w:r>
      <w:proofErr w:type="spellStart"/>
      <w:r w:rsidRPr="00CF3E8E">
        <w:rPr>
          <w:rFonts w:ascii="Times New Roman" w:eastAsiaTheme="minorEastAsia" w:hAnsi="Times New Roman" w:cs="Times New Roman"/>
          <w:sz w:val="28"/>
          <w:szCs w:val="28"/>
          <w:lang w:val="uk-UA" w:eastAsia="ru-RU"/>
        </w:rPr>
        <w:t>резилієнтність</w:t>
      </w:r>
      <w:proofErr w:type="spellEnd"/>
      <w:r w:rsidRPr="00CF3E8E">
        <w:rPr>
          <w:rFonts w:ascii="Times New Roman" w:eastAsiaTheme="minorEastAsia" w:hAnsi="Times New Roman" w:cs="Times New Roman"/>
          <w:sz w:val="28"/>
          <w:szCs w:val="28"/>
          <w:lang w:val="uk-UA" w:eastAsia="ru-RU"/>
        </w:rPr>
        <w:t xml:space="preserve"> людини,  до певних подій,  подібна  пружності металу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_Ref107235301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15</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Як пружина, під дією напруги, часом на межі можливостей, розтягується, все ж повертається у первинний пружний стан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_Ref107235934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28</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 xml:space="preserve">Психологи визначають, що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окрім процесу «повернення до  норми» після важких переживань, також може включати в себе глибоке особистісне зростання</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_Ref107235945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58</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Отже,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resilience</w:t>
      </w:r>
      <w:proofErr w:type="spellEnd"/>
      <w:r w:rsidRPr="00CF3E8E">
        <w:rPr>
          <w:rFonts w:ascii="Times New Roman" w:eastAsiaTheme="minorEastAsia" w:hAnsi="Times New Roman" w:cs="Times New Roman"/>
          <w:sz w:val="28"/>
          <w:szCs w:val="28"/>
          <w:lang w:val="uk-UA" w:eastAsia="ru-RU"/>
        </w:rPr>
        <w:t xml:space="preserve">)  постає  особистісною характеристикою, а саме, такими здібностями як: відновлення після стресових ситуацій, регенерація та  посттравматичне відновлення.  Згідно зі Всесвітньою організацією охорони здоров’я (ВООЗ),  </w:t>
      </w:r>
      <w:proofErr w:type="spellStart"/>
      <w:r w:rsidRPr="00CF3E8E">
        <w:rPr>
          <w:rFonts w:ascii="Times New Roman" w:eastAsiaTheme="minorEastAsia" w:hAnsi="Times New Roman" w:cs="Times New Roman"/>
          <w:sz w:val="28"/>
          <w:szCs w:val="28"/>
          <w:lang w:val="uk-UA" w:eastAsia="ru-RU"/>
        </w:rPr>
        <w:t>резилієнтність</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визначаєтья</w:t>
      </w:r>
      <w:proofErr w:type="spellEnd"/>
      <w:r w:rsidRPr="00CF3E8E">
        <w:rPr>
          <w:rFonts w:ascii="Times New Roman" w:eastAsiaTheme="minorEastAsia" w:hAnsi="Times New Roman" w:cs="Times New Roman"/>
          <w:sz w:val="28"/>
          <w:szCs w:val="28"/>
          <w:lang w:val="uk-UA" w:eastAsia="ru-RU"/>
        </w:rPr>
        <w:t xml:space="preserve">  як «здатність відносно добре справлятися з важкими ситуаціями та особиста </w:t>
      </w:r>
      <w:proofErr w:type="spellStart"/>
      <w:r w:rsidRPr="00CF3E8E">
        <w:rPr>
          <w:rFonts w:ascii="Times New Roman" w:eastAsiaTheme="minorEastAsia" w:hAnsi="Times New Roman" w:cs="Times New Roman"/>
          <w:sz w:val="28"/>
          <w:szCs w:val="28"/>
          <w:lang w:val="uk-UA" w:eastAsia="ru-RU"/>
        </w:rPr>
        <w:t>ресурсність</w:t>
      </w:r>
      <w:proofErr w:type="spellEnd"/>
      <w:r w:rsidRPr="00CF3E8E">
        <w:rPr>
          <w:rFonts w:ascii="Times New Roman" w:eastAsiaTheme="minorEastAsia" w:hAnsi="Times New Roman" w:cs="Times New Roman"/>
          <w:sz w:val="28"/>
          <w:szCs w:val="28"/>
          <w:lang w:val="uk-UA" w:eastAsia="ru-RU"/>
        </w:rPr>
        <w:t xml:space="preserve">, що може розвиватися завдяки захисним факторам (наприклад, сприятливе зовнішнє середовище та вироблення адаптивних механізмів </w:t>
      </w:r>
      <w:proofErr w:type="spellStart"/>
      <w:r w:rsidRPr="00CF3E8E">
        <w:rPr>
          <w:rFonts w:ascii="Times New Roman" w:eastAsiaTheme="minorEastAsia" w:hAnsi="Times New Roman" w:cs="Times New Roman"/>
          <w:sz w:val="28"/>
          <w:szCs w:val="28"/>
          <w:lang w:val="uk-UA" w:eastAsia="ru-RU"/>
        </w:rPr>
        <w:t>коупінгу</w:t>
      </w:r>
      <w:proofErr w:type="spellEnd"/>
      <w:r w:rsidRPr="00CF3E8E">
        <w:rPr>
          <w:rFonts w:ascii="Times New Roman" w:eastAsiaTheme="minorEastAsia" w:hAnsi="Times New Roman" w:cs="Times New Roman"/>
          <w:sz w:val="28"/>
          <w:szCs w:val="28"/>
          <w:lang w:val="uk-UA" w:eastAsia="ru-RU"/>
        </w:rPr>
        <w:t>)»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_Ref107235962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68</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Як  риса особистості, що захищає від негараздів життя,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виявляється через такі якості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_Ref107235759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43</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numPr>
          <w:ilvl w:val="0"/>
          <w:numId w:val="32"/>
        </w:numPr>
        <w:spacing w:after="0" w:line="360" w:lineRule="auto"/>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винахідливість;</w:t>
      </w:r>
    </w:p>
    <w:p w:rsidR="00CF3E8E" w:rsidRPr="00CF3E8E" w:rsidRDefault="00CF3E8E" w:rsidP="00CF3E8E">
      <w:pPr>
        <w:numPr>
          <w:ilvl w:val="0"/>
          <w:numId w:val="32"/>
        </w:numPr>
        <w:spacing w:after="0" w:line="360" w:lineRule="auto"/>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міцність характеру;</w:t>
      </w:r>
    </w:p>
    <w:p w:rsidR="00CF3E8E" w:rsidRPr="00CF3E8E" w:rsidRDefault="00CF3E8E" w:rsidP="00CF3E8E">
      <w:pPr>
        <w:numPr>
          <w:ilvl w:val="0"/>
          <w:numId w:val="32"/>
        </w:numPr>
        <w:spacing w:after="0" w:line="360" w:lineRule="auto"/>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спритність;</w:t>
      </w:r>
    </w:p>
    <w:p w:rsidR="00CF3E8E" w:rsidRPr="00CF3E8E" w:rsidRDefault="00CF3E8E" w:rsidP="00CF3E8E">
      <w:pPr>
        <w:numPr>
          <w:ilvl w:val="0"/>
          <w:numId w:val="32"/>
        </w:numPr>
        <w:spacing w:after="0" w:line="360" w:lineRule="auto"/>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здатність адаптуватися до функціонування в різних умовах.</w:t>
      </w:r>
    </w:p>
    <w:p w:rsidR="00CF3E8E" w:rsidRPr="00CF3E8E" w:rsidRDefault="00CF3E8E" w:rsidP="00CF3E8E">
      <w:p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Також, були узагальнені  фактори що налаштовують людину на мотивацією у період подолання труднощів, виокремлюється три категорії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_Ref107235996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48</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numPr>
          <w:ilvl w:val="0"/>
          <w:numId w:val="33"/>
        </w:numPr>
        <w:spacing w:after="0" w:line="360" w:lineRule="auto"/>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Соціальні фактори - підтримка друзів та родини;</w:t>
      </w:r>
    </w:p>
    <w:p w:rsidR="00CF3E8E" w:rsidRPr="00CF3E8E" w:rsidRDefault="00CF3E8E" w:rsidP="00CF3E8E">
      <w:pPr>
        <w:numPr>
          <w:ilvl w:val="0"/>
          <w:numId w:val="33"/>
        </w:numPr>
        <w:spacing w:after="0" w:line="360" w:lineRule="auto"/>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Здібності та навички - внутрішня підтримка;</w:t>
      </w:r>
    </w:p>
    <w:p w:rsidR="00CF3E8E" w:rsidRPr="00CF3E8E" w:rsidRDefault="00CF3E8E" w:rsidP="00CF3E8E">
      <w:pPr>
        <w:numPr>
          <w:ilvl w:val="0"/>
          <w:numId w:val="33"/>
        </w:numPr>
        <w:spacing w:after="0" w:line="360" w:lineRule="auto"/>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Сенс, цінності та віра.</w:t>
      </w:r>
    </w:p>
    <w:p w:rsidR="00CF3E8E" w:rsidRPr="00CF3E8E" w:rsidRDefault="00CF3E8E" w:rsidP="00CF3E8E">
      <w:pPr>
        <w:spacing w:after="0" w:line="360" w:lineRule="auto"/>
        <w:ind w:firstLine="502"/>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Шотландська професор в галузі соціальної роботи</w:t>
      </w:r>
      <w:r w:rsidRPr="00CF3E8E">
        <w:rPr>
          <w:rFonts w:eastAsiaTheme="minorEastAsia"/>
          <w:lang w:eastAsia="ru-RU"/>
        </w:rPr>
        <w:t xml:space="preserve"> </w:t>
      </w:r>
      <w:proofErr w:type="spellStart"/>
      <w:r w:rsidRPr="00CF3E8E">
        <w:rPr>
          <w:rFonts w:ascii="Times New Roman" w:eastAsiaTheme="minorEastAsia" w:hAnsi="Times New Roman" w:cs="Times New Roman"/>
          <w:sz w:val="28"/>
          <w:szCs w:val="28"/>
          <w:lang w:val="uk-UA" w:eastAsia="ru-RU"/>
        </w:rPr>
        <w:t>Бригіта</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Дениел</w:t>
      </w:r>
      <w:proofErr w:type="spellEnd"/>
      <w:r w:rsidRPr="00CF3E8E">
        <w:rPr>
          <w:rFonts w:ascii="Times New Roman" w:eastAsiaTheme="minorEastAsia" w:hAnsi="Times New Roman" w:cs="Times New Roman"/>
          <w:sz w:val="28"/>
          <w:szCs w:val="28"/>
          <w:lang w:val="uk-UA" w:eastAsia="ru-RU"/>
        </w:rPr>
        <w:t>, описує три основні принципи психологічної стійкості у висловах «Я Маю», «я Є», «я Можу»</w:t>
      </w:r>
      <w:r w:rsidRPr="00CF3E8E">
        <w:rPr>
          <w:rFonts w:eastAsiaTheme="minorEastAsia"/>
          <w:lang w:eastAsia="ru-RU"/>
        </w:rPr>
        <w:t xml:space="preserve"> </w:t>
      </w:r>
      <w:r w:rsidRPr="00CF3E8E">
        <w:rPr>
          <w:rFonts w:ascii="Times New Roman" w:eastAsiaTheme="minorEastAsia" w:hAnsi="Times New Roman" w:cs="Times New Roman"/>
          <w:sz w:val="28"/>
          <w:szCs w:val="28"/>
          <w:lang w:val="uk-UA" w:eastAsia="ru-RU"/>
        </w:rPr>
        <w:t>[77]:</w:t>
      </w:r>
    </w:p>
    <w:p w:rsidR="00CF3E8E" w:rsidRPr="00CF3E8E" w:rsidRDefault="00CF3E8E" w:rsidP="00CF3E8E">
      <w:pPr>
        <w:spacing w:after="0" w:line="360" w:lineRule="auto"/>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«Я Маю соціальні зв'язками з тими людьми, які люблять мене і завжди готові допомогти».</w:t>
      </w:r>
    </w:p>
    <w:p w:rsidR="00CF3E8E" w:rsidRPr="00CF3E8E" w:rsidRDefault="00CF3E8E" w:rsidP="00CF3E8E">
      <w:pPr>
        <w:spacing w:after="0" w:line="360" w:lineRule="auto"/>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 «Я Є тією людиною, яка заслуговує на любов і повагу – як від самого себе, так і від оточуючих».</w:t>
      </w:r>
    </w:p>
    <w:p w:rsidR="00CF3E8E" w:rsidRPr="00CF3E8E" w:rsidRDefault="00CF3E8E" w:rsidP="00CF3E8E">
      <w:pPr>
        <w:spacing w:after="0" w:line="360" w:lineRule="auto"/>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«Я Можу вирішувати проблеми, що виникають, і нести повну відповідальність за своє життя».</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може допомогти пройти через труднощі та подолати їх.</w:t>
      </w:r>
      <w:r w:rsidRPr="00CF3E8E">
        <w:rPr>
          <w:rFonts w:eastAsiaTheme="minorEastAsia"/>
          <w:lang w:eastAsia="ru-RU"/>
        </w:rPr>
        <w:t xml:space="preserve"> </w:t>
      </w:r>
      <w:r w:rsidRPr="00CF3E8E">
        <w:rPr>
          <w:rFonts w:ascii="Times New Roman" w:eastAsiaTheme="minorEastAsia" w:hAnsi="Times New Roman" w:cs="Times New Roman"/>
          <w:sz w:val="28"/>
          <w:szCs w:val="28"/>
          <w:lang w:val="uk-UA" w:eastAsia="ru-RU"/>
        </w:rPr>
        <w:t xml:space="preserve"> Через те що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не є </w:t>
      </w:r>
      <w:proofErr w:type="spellStart"/>
      <w:r w:rsidRPr="00CF3E8E">
        <w:rPr>
          <w:rFonts w:ascii="Times New Roman" w:eastAsiaTheme="minorEastAsia" w:hAnsi="Times New Roman" w:cs="Times New Roman"/>
          <w:sz w:val="28"/>
          <w:szCs w:val="28"/>
          <w:lang w:val="uk-UA" w:eastAsia="ru-RU"/>
        </w:rPr>
        <w:t>вродженною</w:t>
      </w:r>
      <w:proofErr w:type="spellEnd"/>
      <w:r w:rsidRPr="00CF3E8E">
        <w:rPr>
          <w:rFonts w:ascii="Times New Roman" w:eastAsiaTheme="minorEastAsia" w:hAnsi="Times New Roman" w:cs="Times New Roman"/>
          <w:sz w:val="28"/>
          <w:szCs w:val="28"/>
          <w:lang w:val="uk-UA" w:eastAsia="ru-RU"/>
        </w:rPr>
        <w:t xml:space="preserve"> рисою, а формується з часом, у процесі взаємодії отриманого досвіду, з унікальною індивідуальною генетичною структурою, реагування на стрес та негаразди, наприклад, на пандемію COVID-19, відрізняються. На думку </w:t>
      </w:r>
      <w:proofErr w:type="spellStart"/>
      <w:r w:rsidRPr="00CF3E8E">
        <w:rPr>
          <w:rFonts w:ascii="Times New Roman" w:eastAsiaTheme="minorEastAsia" w:hAnsi="Times New Roman" w:cs="Times New Roman"/>
          <w:sz w:val="28"/>
          <w:szCs w:val="28"/>
          <w:lang w:val="uk-UA" w:eastAsia="ru-RU"/>
        </w:rPr>
        <w:t>Карена</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Лепперта</w:t>
      </w:r>
      <w:proofErr w:type="spellEnd"/>
      <w:r w:rsidRPr="00CF3E8E">
        <w:rPr>
          <w:rFonts w:ascii="Times New Roman" w:eastAsiaTheme="minorEastAsia" w:hAnsi="Times New Roman" w:cs="Times New Roman"/>
          <w:sz w:val="28"/>
          <w:szCs w:val="28"/>
          <w:lang w:val="uk-UA" w:eastAsia="ru-RU"/>
        </w:rPr>
        <w:t xml:space="preserve"> психологічна стійкість — це динамічна здатність, що допомагає контролювати та змінювати людині власний стан свідомості залежно від типу проблеми, з якою стикаєтеся. У статті</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Як допомогти сім'ям та персоналу підвищити стійкість під час спалаху COVID-19» від Центру розвитку дитини Гарвардського університету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_Ref107236020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72</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порівнюється із гойдалкою або шкалою балансу, де негативний досвід схиляє чашу терезів до поганих результатів, а позитивний досвід схиляє її до хороших результатів. Точка, в якій ваги врівноважуються, називається «точкою опори». Точка опори окремої людини, розташована по різному, що пояснює, відмінності у врівноваженні життєвих труднощів. У статі також зазначається, що точку опори можна змінити, розробивши набір навичок, які можна використовувати для адаптації та пошуку рішень.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Внутрішні чинники </w:t>
      </w:r>
      <w:proofErr w:type="spellStart"/>
      <w:r w:rsidRPr="00CF3E8E">
        <w:rPr>
          <w:rFonts w:ascii="Times New Roman" w:eastAsiaTheme="minorEastAsia" w:hAnsi="Times New Roman" w:cs="Times New Roman"/>
          <w:sz w:val="28"/>
          <w:szCs w:val="28"/>
          <w:lang w:val="uk-UA" w:eastAsia="ru-RU"/>
        </w:rPr>
        <w:t>резильєнтості</w:t>
      </w:r>
      <w:proofErr w:type="spellEnd"/>
      <w:r w:rsidRPr="00CF3E8E">
        <w:rPr>
          <w:rFonts w:ascii="Times New Roman" w:eastAsiaTheme="minorEastAsia" w:hAnsi="Times New Roman" w:cs="Times New Roman"/>
          <w:sz w:val="28"/>
          <w:szCs w:val="28"/>
          <w:lang w:val="uk-UA" w:eastAsia="ru-RU"/>
        </w:rPr>
        <w:t xml:space="preserve"> визначаються як особистісні фактори, або індивідуальні ресурси.</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В </w:t>
      </w:r>
      <w:proofErr w:type="spellStart"/>
      <w:r w:rsidRPr="00CF3E8E">
        <w:rPr>
          <w:rFonts w:ascii="Times New Roman" w:eastAsiaTheme="minorEastAsia" w:hAnsi="Times New Roman" w:cs="Times New Roman"/>
          <w:sz w:val="28"/>
          <w:szCs w:val="28"/>
          <w:lang w:val="uk-UA" w:eastAsia="ru-RU"/>
        </w:rPr>
        <w:t>широком</w:t>
      </w:r>
      <w:proofErr w:type="spellEnd"/>
      <w:r w:rsidRPr="00CF3E8E">
        <w:rPr>
          <w:rFonts w:ascii="Times New Roman" w:eastAsiaTheme="minorEastAsia" w:hAnsi="Times New Roman" w:cs="Times New Roman"/>
          <w:sz w:val="28"/>
          <w:szCs w:val="28"/>
          <w:lang w:val="uk-UA" w:eastAsia="ru-RU"/>
        </w:rPr>
        <w:t xml:space="preserve"> розумінні слова,  ресурс (</w:t>
      </w:r>
      <w:proofErr w:type="spellStart"/>
      <w:r w:rsidRPr="00CF3E8E">
        <w:rPr>
          <w:rFonts w:ascii="Times New Roman" w:eastAsiaTheme="minorEastAsia" w:hAnsi="Times New Roman" w:cs="Times New Roman"/>
          <w:sz w:val="28"/>
          <w:szCs w:val="28"/>
          <w:lang w:val="uk-UA" w:eastAsia="ru-RU"/>
        </w:rPr>
        <w:t>фр</w:t>
      </w:r>
      <w:proofErr w:type="spellEnd"/>
      <w:r w:rsidRPr="00CF3E8E">
        <w:rPr>
          <w:rFonts w:ascii="Times New Roman" w:eastAsiaTheme="minorEastAsia" w:hAnsi="Times New Roman" w:cs="Times New Roman"/>
          <w:sz w:val="28"/>
          <w:szCs w:val="28"/>
          <w:lang w:val="uk-UA" w:eastAsia="ru-RU"/>
        </w:rPr>
        <w:t xml:space="preserve">. допоміжний засіб) відноситься до всього, що може бути задіяно людиною для її ефективного існування та підтримки якості життя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_Ref107236044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21</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Такі фактори, мають значний вплив на те, як людина інтерпретує і бореться з наявною кризою. Таким чином, ці фактори можуть включати в себе  витривалість, когнітивні ресурси, та </w:t>
      </w:r>
      <w:proofErr w:type="spellStart"/>
      <w:r w:rsidRPr="00CF3E8E">
        <w:rPr>
          <w:rFonts w:ascii="Times New Roman" w:eastAsiaTheme="minorEastAsia" w:hAnsi="Times New Roman" w:cs="Times New Roman"/>
          <w:sz w:val="28"/>
          <w:szCs w:val="28"/>
          <w:lang w:val="uk-UA" w:eastAsia="ru-RU"/>
        </w:rPr>
        <w:t>самоефективність</w:t>
      </w:r>
      <w:proofErr w:type="spellEnd"/>
      <w:r w:rsidRPr="00CF3E8E">
        <w:rPr>
          <w:rFonts w:ascii="Times New Roman" w:eastAsiaTheme="minorEastAsia" w:hAnsi="Times New Roman" w:cs="Times New Roman"/>
          <w:sz w:val="28"/>
          <w:szCs w:val="28"/>
          <w:lang w:val="uk-UA" w:eastAsia="ru-RU"/>
        </w:rPr>
        <w:t>, іншими словами, досвід вирішення проблем, який змушує вірити, що завжди є хоч якийсь вихід з будь-якої ситуації.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val="uk-UA" w:eastAsia="ru-RU"/>
        </w:rPr>
        <w:instrText xml:space="preserve"> </w:instrText>
      </w:r>
      <w:r w:rsidRPr="00CF3E8E">
        <w:rPr>
          <w:rFonts w:ascii="Times New Roman" w:eastAsiaTheme="minorEastAsia" w:hAnsi="Times New Roman" w:cs="Times New Roman"/>
          <w:sz w:val="28"/>
          <w:szCs w:val="28"/>
          <w:lang w:eastAsia="ru-RU"/>
        </w:rPr>
        <w:instrText>REF</w:instrText>
      </w:r>
      <w:r w:rsidRPr="00CF3E8E">
        <w:rPr>
          <w:rFonts w:ascii="Times New Roman" w:eastAsiaTheme="minorEastAsia" w:hAnsi="Times New Roman" w:cs="Times New Roman"/>
          <w:sz w:val="28"/>
          <w:szCs w:val="28"/>
          <w:lang w:val="uk-UA" w:eastAsia="ru-RU"/>
        </w:rPr>
        <w:instrText xml:space="preserve"> _</w:instrText>
      </w:r>
      <w:r w:rsidRPr="00CF3E8E">
        <w:rPr>
          <w:rFonts w:ascii="Times New Roman" w:eastAsiaTheme="minorEastAsia" w:hAnsi="Times New Roman" w:cs="Times New Roman"/>
          <w:sz w:val="28"/>
          <w:szCs w:val="28"/>
          <w:lang w:eastAsia="ru-RU"/>
        </w:rPr>
        <w:instrText>Ref</w:instrText>
      </w:r>
      <w:r w:rsidRPr="00CF3E8E">
        <w:rPr>
          <w:rFonts w:ascii="Times New Roman" w:eastAsiaTheme="minorEastAsia" w:hAnsi="Times New Roman" w:cs="Times New Roman"/>
          <w:sz w:val="28"/>
          <w:szCs w:val="28"/>
          <w:lang w:val="uk-UA" w:eastAsia="ru-RU"/>
        </w:rPr>
        <w:instrText>107236056 \</w:instrText>
      </w:r>
      <w:r w:rsidRPr="00CF3E8E">
        <w:rPr>
          <w:rFonts w:ascii="Times New Roman" w:eastAsiaTheme="minorEastAsia" w:hAnsi="Times New Roman" w:cs="Times New Roman"/>
          <w:sz w:val="28"/>
          <w:szCs w:val="28"/>
          <w:lang w:eastAsia="ru-RU"/>
        </w:rPr>
        <w:instrText>r</w:instrText>
      </w:r>
      <w:r w:rsidRPr="00CF3E8E">
        <w:rPr>
          <w:rFonts w:ascii="Times New Roman" w:eastAsiaTheme="minorEastAsia" w:hAnsi="Times New Roman" w:cs="Times New Roman"/>
          <w:sz w:val="28"/>
          <w:szCs w:val="28"/>
          <w:lang w:val="uk-UA" w:eastAsia="ru-RU"/>
        </w:rPr>
        <w:instrText xml:space="preserve"> \</w:instrText>
      </w:r>
      <w:r w:rsidRPr="00CF3E8E">
        <w:rPr>
          <w:rFonts w:ascii="Times New Roman" w:eastAsiaTheme="minorEastAsia" w:hAnsi="Times New Roman" w:cs="Times New Roman"/>
          <w:sz w:val="28"/>
          <w:szCs w:val="28"/>
          <w:lang w:eastAsia="ru-RU"/>
        </w:rPr>
        <w:instrText>h</w:instrText>
      </w:r>
      <w:r w:rsidRPr="00CF3E8E">
        <w:rPr>
          <w:rFonts w:ascii="Times New Roman" w:eastAsiaTheme="minorEastAsia" w:hAnsi="Times New Roman" w:cs="Times New Roman"/>
          <w:sz w:val="28"/>
          <w:szCs w:val="28"/>
          <w:lang w:val="uk-UA" w:eastAsia="ru-RU"/>
        </w:rPr>
        <w:instrText xml:space="preserve">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val="uk-UA" w:eastAsia="ru-RU"/>
        </w:rPr>
        <w:t>82</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val="uk-UA" w:eastAsia="ru-RU"/>
        </w:rPr>
        <w:t xml:space="preserve">]. Також, внутрішніми чинниками постають темперамент,  способи мислення, самооцінка, контроль над власним оточенням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_Ref107235759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43</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Як було зазначено, внутрішні опори є </w:t>
      </w:r>
      <w:proofErr w:type="spellStart"/>
      <w:r w:rsidRPr="00CF3E8E">
        <w:rPr>
          <w:rFonts w:ascii="Times New Roman" w:eastAsiaTheme="minorEastAsia" w:hAnsi="Times New Roman" w:cs="Times New Roman"/>
          <w:sz w:val="28"/>
          <w:szCs w:val="28"/>
          <w:lang w:val="uk-UA" w:eastAsia="ru-RU"/>
        </w:rPr>
        <w:t>навідємним</w:t>
      </w:r>
      <w:proofErr w:type="spellEnd"/>
      <w:r w:rsidRPr="00CF3E8E">
        <w:rPr>
          <w:rFonts w:ascii="Times New Roman" w:eastAsiaTheme="minorEastAsia" w:hAnsi="Times New Roman" w:cs="Times New Roman"/>
          <w:sz w:val="28"/>
          <w:szCs w:val="28"/>
          <w:lang w:val="uk-UA" w:eastAsia="ru-RU"/>
        </w:rPr>
        <w:t xml:space="preserve"> компонентом психологічної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На думку І. Соловйової </w:t>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_Ref107236108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49</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val="uk-UA" w:eastAsia="ru-RU"/>
        </w:rPr>
        <w:t>внутрішня опора це вміння  людини під час життєвих труднощів знайти опору у собі та спрямованість на власні ресурси. Це те, що дає відчуття стійкості, надійності, а отже – безпеки. Саме вона дозволяє не губитися у найскладніших ситуаціях під час змін. Дитяча іграшка «</w:t>
      </w:r>
      <w:proofErr w:type="spellStart"/>
      <w:r w:rsidRPr="00CF3E8E">
        <w:rPr>
          <w:rFonts w:ascii="Times New Roman" w:eastAsiaTheme="minorEastAsia" w:hAnsi="Times New Roman" w:cs="Times New Roman"/>
          <w:sz w:val="28"/>
          <w:szCs w:val="28"/>
          <w:lang w:val="uk-UA" w:eastAsia="ru-RU"/>
        </w:rPr>
        <w:t>неваляшка</w:t>
      </w:r>
      <w:proofErr w:type="spellEnd"/>
      <w:r w:rsidRPr="00CF3E8E">
        <w:rPr>
          <w:rFonts w:ascii="Times New Roman" w:eastAsiaTheme="minorEastAsia" w:hAnsi="Times New Roman" w:cs="Times New Roman"/>
          <w:sz w:val="28"/>
          <w:szCs w:val="28"/>
          <w:lang w:val="uk-UA" w:eastAsia="ru-RU"/>
        </w:rPr>
        <w:t xml:space="preserve">» послуговує яскравим прикладом та наочністю феномену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у контексті внутрішньої опори. Правильно розташований центр тяжіння допомагає іграшці вирівнятись, що б не сталося. Це хороша метафора внутрішньої стійкості або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надмірний зовнішній стрес, може схилити та перекинути, але найголовніше, за рахунок внутрішнього балансу настає відновлення, повернення до первинного стану.</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Серед визначених зовнішніх чинників, які впливають на здатність людини залишатися стійким перед обличчям біди, центральне значення мають зовнішні ресурси такі як:  відносини та соціальна підтримка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_Ref107236124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62</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_Ref107236126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66</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_Ref107236131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79</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_Ref107236056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82</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Дослідження вказують на важливість відносин для особи, яка стикається з труднощами. А. </w:t>
      </w:r>
      <w:proofErr w:type="spellStart"/>
      <w:r w:rsidRPr="00CF3E8E">
        <w:rPr>
          <w:rFonts w:ascii="Times New Roman" w:eastAsiaTheme="minorEastAsia" w:hAnsi="Times New Roman" w:cs="Times New Roman"/>
          <w:sz w:val="28"/>
          <w:szCs w:val="28"/>
          <w:lang w:val="uk-UA" w:eastAsia="ru-RU"/>
        </w:rPr>
        <w:t>Мастен</w:t>
      </w:r>
      <w:proofErr w:type="spellEnd"/>
      <w:r w:rsidRPr="00CF3E8E">
        <w:rPr>
          <w:rFonts w:ascii="Times New Roman" w:eastAsiaTheme="minorEastAsia" w:hAnsi="Times New Roman" w:cs="Times New Roman"/>
          <w:sz w:val="28"/>
          <w:szCs w:val="28"/>
          <w:lang w:val="uk-UA" w:eastAsia="ru-RU"/>
        </w:rPr>
        <w:t xml:space="preserve"> пояснює феномен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не як вроджену властивість, а як  потенціал, тобто, набуту особистісну рису яка є продуктом взаємодії людини з оточенням</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_Ref107236180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78</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А. </w:t>
      </w:r>
      <w:proofErr w:type="spellStart"/>
      <w:r w:rsidRPr="00CF3E8E">
        <w:rPr>
          <w:rFonts w:ascii="Times New Roman" w:eastAsiaTheme="minorEastAsia" w:hAnsi="Times New Roman" w:cs="Times New Roman"/>
          <w:sz w:val="28"/>
          <w:szCs w:val="28"/>
          <w:lang w:val="uk-UA" w:eastAsia="ru-RU"/>
        </w:rPr>
        <w:t>Мастен</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вкзує</w:t>
      </w:r>
      <w:proofErr w:type="spellEnd"/>
      <w:r w:rsidRPr="00CF3E8E">
        <w:rPr>
          <w:rFonts w:ascii="Times New Roman" w:eastAsiaTheme="minorEastAsia" w:hAnsi="Times New Roman" w:cs="Times New Roman"/>
          <w:sz w:val="28"/>
          <w:szCs w:val="28"/>
          <w:lang w:val="uk-UA" w:eastAsia="ru-RU"/>
        </w:rPr>
        <w:t xml:space="preserve">, що детермінує розвиток психологічної стійкості у  дітей,  наявність тісних відносин з компетентними та турботливими дорослими. Зовнішніми  чинниками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є, в першу чергу, близькі люди, родичі або інші значущі близькі особи, на яких вона покладається ("спираємося"), тобто відчуває їхню підтримку. </w:t>
      </w:r>
      <w:proofErr w:type="spellStart"/>
      <w:r w:rsidRPr="00CF3E8E">
        <w:rPr>
          <w:rFonts w:ascii="Times New Roman" w:eastAsiaTheme="minorEastAsia" w:hAnsi="Times New Roman" w:cs="Times New Roman"/>
          <w:sz w:val="28"/>
          <w:szCs w:val="28"/>
          <w:lang w:val="uk-UA" w:eastAsia="ru-RU"/>
        </w:rPr>
        <w:t>Карвер</w:t>
      </w:r>
      <w:proofErr w:type="spellEnd"/>
      <w:r w:rsidRPr="00CF3E8E">
        <w:rPr>
          <w:rFonts w:ascii="Times New Roman" w:eastAsiaTheme="minorEastAsia" w:hAnsi="Times New Roman" w:cs="Times New Roman"/>
          <w:sz w:val="28"/>
          <w:szCs w:val="28"/>
          <w:lang w:val="uk-UA" w:eastAsia="ru-RU"/>
        </w:rPr>
        <w:t xml:space="preserve"> стверджує, людина, яка переживає травматичні події,  у період негараздів набуває  посилення відчуття безпеки, через залучення відносин, в яких  знаходить  допомогу  що сприяє її позитивним змінам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_Ref107236191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61</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_Ref107236126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66</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Тобто актуалізація  та посилення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стосується взаємодії з усіма системами, які оточують конкретну людину та передбачає задіяння можливих соціальних ресурсів для підтримки її благополуччя в контексті: окремого індивіда, сім’ї або близького кола спілкування, громади та суспільства </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_Ref107235759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43</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Під час кризових ситуацій, біль від </w:t>
      </w:r>
      <w:proofErr w:type="spellStart"/>
      <w:r w:rsidRPr="00CF3E8E">
        <w:rPr>
          <w:rFonts w:ascii="Times New Roman" w:eastAsiaTheme="minorEastAsia" w:hAnsi="Times New Roman" w:cs="Times New Roman"/>
          <w:sz w:val="28"/>
          <w:szCs w:val="28"/>
          <w:lang w:val="uk-UA" w:eastAsia="ru-RU"/>
        </w:rPr>
        <w:t>травмівних</w:t>
      </w:r>
      <w:proofErr w:type="spellEnd"/>
      <w:r w:rsidRPr="00CF3E8E">
        <w:rPr>
          <w:rFonts w:ascii="Times New Roman" w:eastAsiaTheme="minorEastAsia" w:hAnsi="Times New Roman" w:cs="Times New Roman"/>
          <w:sz w:val="28"/>
          <w:szCs w:val="28"/>
          <w:lang w:val="uk-UA" w:eastAsia="ru-RU"/>
        </w:rPr>
        <w:t xml:space="preserve"> подій може змусити деяких людей обмежити спілкування, але важливо прийняти допомогу та підтримку. Психолог Стівен </w:t>
      </w:r>
      <w:proofErr w:type="spellStart"/>
      <w:r w:rsidRPr="00CF3E8E">
        <w:rPr>
          <w:rFonts w:ascii="Times New Roman" w:eastAsiaTheme="minorEastAsia" w:hAnsi="Times New Roman" w:cs="Times New Roman"/>
          <w:sz w:val="28"/>
          <w:szCs w:val="28"/>
          <w:lang w:val="uk-UA" w:eastAsia="ru-RU"/>
        </w:rPr>
        <w:t>Голд</w:t>
      </w:r>
      <w:proofErr w:type="spellEnd"/>
      <w:r w:rsidRPr="00CF3E8E">
        <w:rPr>
          <w:rFonts w:ascii="Times New Roman" w:eastAsiaTheme="minorEastAsia" w:hAnsi="Times New Roman" w:cs="Times New Roman"/>
          <w:sz w:val="28"/>
          <w:szCs w:val="28"/>
          <w:lang w:val="uk-UA" w:eastAsia="ru-RU"/>
        </w:rPr>
        <w:t>, вказує що соціальна підтримка є одним із найкращих заходів протидії психологічного травмування у самих різних ситуаціях</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_Ref107236226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59</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Але пандемія може ускладнити цю важливу частину відновлення, тому що соціальні зв’язки вже порушені в повсякденному житті,  та ймовірно, стануть менш доступними. Через це, Бет </w:t>
      </w:r>
      <w:proofErr w:type="spellStart"/>
      <w:r w:rsidRPr="00CF3E8E">
        <w:rPr>
          <w:rFonts w:ascii="Times New Roman" w:eastAsiaTheme="minorEastAsia" w:hAnsi="Times New Roman" w:cs="Times New Roman"/>
          <w:sz w:val="28"/>
          <w:szCs w:val="28"/>
          <w:lang w:val="uk-UA" w:eastAsia="ru-RU"/>
        </w:rPr>
        <w:t>Бойд</w:t>
      </w:r>
      <w:proofErr w:type="spellEnd"/>
      <w:r w:rsidRPr="00CF3E8E">
        <w:rPr>
          <w:rFonts w:ascii="Times New Roman" w:eastAsiaTheme="minorEastAsia" w:hAnsi="Times New Roman" w:cs="Times New Roman"/>
          <w:sz w:val="28"/>
          <w:szCs w:val="28"/>
          <w:lang w:val="uk-UA" w:eastAsia="ru-RU"/>
        </w:rPr>
        <w:t xml:space="preserve">, доктор філософії, директор програми клінічної психології, в Університеті Південної </w:t>
      </w:r>
      <w:proofErr w:type="spellStart"/>
      <w:r w:rsidRPr="00CF3E8E">
        <w:rPr>
          <w:rFonts w:ascii="Times New Roman" w:eastAsiaTheme="minorEastAsia" w:hAnsi="Times New Roman" w:cs="Times New Roman"/>
          <w:sz w:val="28"/>
          <w:szCs w:val="28"/>
          <w:lang w:val="uk-UA" w:eastAsia="ru-RU"/>
        </w:rPr>
        <w:t>Дакоти</w:t>
      </w:r>
      <w:proofErr w:type="spellEnd"/>
      <w:r w:rsidRPr="00CF3E8E">
        <w:rPr>
          <w:rFonts w:ascii="Times New Roman" w:eastAsiaTheme="minorEastAsia" w:hAnsi="Times New Roman" w:cs="Times New Roman"/>
          <w:sz w:val="28"/>
          <w:szCs w:val="28"/>
          <w:lang w:val="uk-UA" w:eastAsia="ru-RU"/>
        </w:rPr>
        <w:t>, вбачає роль психологічної спільноти у тому, щоб допомогти людям возз'єднатися з їхніми природними системами підтримки, які були там до кризової події та будуть у нагоді в довгостроковій перспективі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_Ref107236226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59</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Психологи АПА акцентують увагу, що бути </w:t>
      </w:r>
      <w:proofErr w:type="spellStart"/>
      <w:r w:rsidRPr="00CF3E8E">
        <w:rPr>
          <w:rFonts w:ascii="Times New Roman" w:eastAsiaTheme="minorEastAsia" w:hAnsi="Times New Roman" w:cs="Times New Roman"/>
          <w:sz w:val="28"/>
          <w:szCs w:val="28"/>
          <w:lang w:val="uk-UA" w:eastAsia="ru-RU"/>
        </w:rPr>
        <w:t>резильєнтним</w:t>
      </w:r>
      <w:proofErr w:type="spellEnd"/>
      <w:r w:rsidRPr="00CF3E8E">
        <w:rPr>
          <w:rFonts w:ascii="Times New Roman" w:eastAsiaTheme="minorEastAsia" w:hAnsi="Times New Roman" w:cs="Times New Roman"/>
          <w:sz w:val="28"/>
          <w:szCs w:val="28"/>
          <w:lang w:val="uk-UA" w:eastAsia="ru-RU"/>
        </w:rPr>
        <w:t xml:space="preserve">  не означає, що людина не відчуватиме труднощів або страждань</w:t>
      </w:r>
      <w:r w:rsidRPr="00CF3E8E">
        <w:rPr>
          <w:rFonts w:ascii="Times New Roman" w:eastAsiaTheme="minorEastAsia" w:hAnsi="Times New Roman" w:cs="Times New Roman"/>
          <w:sz w:val="28"/>
          <w:szCs w:val="28"/>
          <w:lang w:eastAsia="ru-RU"/>
        </w:rPr>
        <w:t xml:space="preserve"> [</w:t>
      </w:r>
      <w:r w:rsidRPr="00CF3E8E">
        <w:rPr>
          <w:rFonts w:ascii="Times New Roman" w:eastAsiaTheme="minorEastAsia" w:hAnsi="Times New Roman" w:cs="Times New Roman"/>
          <w:sz w:val="28"/>
          <w:szCs w:val="28"/>
          <w:lang w:eastAsia="ru-RU"/>
        </w:rPr>
        <w:fldChar w:fldCharType="begin"/>
      </w:r>
      <w:r w:rsidRPr="00CF3E8E">
        <w:rPr>
          <w:rFonts w:ascii="Times New Roman" w:eastAsiaTheme="minorEastAsia" w:hAnsi="Times New Roman" w:cs="Times New Roman"/>
          <w:sz w:val="28"/>
          <w:szCs w:val="28"/>
          <w:lang w:eastAsia="ru-RU"/>
        </w:rPr>
        <w:instrText xml:space="preserve"> REF _Ref107235945 \r \h </w:instrText>
      </w:r>
      <w:r w:rsidRPr="00CF3E8E">
        <w:rPr>
          <w:rFonts w:ascii="Times New Roman" w:eastAsiaTheme="minorEastAsia" w:hAnsi="Times New Roman" w:cs="Times New Roman"/>
          <w:sz w:val="28"/>
          <w:szCs w:val="28"/>
          <w:lang w:eastAsia="ru-RU"/>
        </w:rPr>
      </w:r>
      <w:r w:rsidRPr="00CF3E8E">
        <w:rPr>
          <w:rFonts w:ascii="Times New Roman" w:eastAsiaTheme="minorEastAsia" w:hAnsi="Times New Roman" w:cs="Times New Roman"/>
          <w:sz w:val="28"/>
          <w:szCs w:val="28"/>
          <w:lang w:eastAsia="ru-RU"/>
        </w:rPr>
        <w:fldChar w:fldCharType="separate"/>
      </w:r>
      <w:r w:rsidRPr="00CF3E8E">
        <w:rPr>
          <w:rFonts w:ascii="Times New Roman" w:eastAsiaTheme="minorEastAsia" w:hAnsi="Times New Roman" w:cs="Times New Roman"/>
          <w:sz w:val="28"/>
          <w:szCs w:val="28"/>
          <w:lang w:eastAsia="ru-RU"/>
        </w:rPr>
        <w:t>58</w:t>
      </w:r>
      <w:r w:rsidRPr="00CF3E8E">
        <w:rPr>
          <w:rFonts w:ascii="Times New Roman" w:eastAsiaTheme="minorEastAsia" w:hAnsi="Times New Roman" w:cs="Times New Roman"/>
          <w:sz w:val="28"/>
          <w:szCs w:val="28"/>
          <w:lang w:eastAsia="ru-RU"/>
        </w:rPr>
        <w:fldChar w:fldCharType="end"/>
      </w:r>
      <w:r w:rsidRPr="00CF3E8E">
        <w:rPr>
          <w:rFonts w:ascii="Times New Roman" w:eastAsiaTheme="minorEastAsia" w:hAnsi="Times New Roman" w:cs="Times New Roman"/>
          <w:sz w:val="28"/>
          <w:szCs w:val="28"/>
          <w:lang w:eastAsia="ru-RU"/>
        </w:rPr>
        <w:t>]</w:t>
      </w:r>
      <w:r w:rsidRPr="00CF3E8E">
        <w:rPr>
          <w:rFonts w:ascii="Times New Roman" w:eastAsiaTheme="minorEastAsia" w:hAnsi="Times New Roman" w:cs="Times New Roman"/>
          <w:sz w:val="28"/>
          <w:szCs w:val="28"/>
          <w:lang w:val="uk-UA" w:eastAsia="ru-RU"/>
        </w:rPr>
        <w:t xml:space="preserve">. Люди, які пережили серйозні нещастя або травми у своєму житті, зазвичай відчувають емоційний біль та стрес. На думку науковців, шлях до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швидше за все, буде пов'язаний із значним емоційним стресом. Подібно нарощуванню м'язів, підвищення </w:t>
      </w:r>
      <w:proofErr w:type="spellStart"/>
      <w:r w:rsidRPr="00CF3E8E">
        <w:rPr>
          <w:rFonts w:ascii="Times New Roman" w:eastAsiaTheme="minorEastAsia" w:hAnsi="Times New Roman" w:cs="Times New Roman"/>
          <w:sz w:val="28"/>
          <w:szCs w:val="28"/>
          <w:lang w:val="uk-UA" w:eastAsia="ru-RU"/>
        </w:rPr>
        <w:t>резильєнтості</w:t>
      </w:r>
      <w:proofErr w:type="spellEnd"/>
      <w:r w:rsidRPr="00CF3E8E">
        <w:rPr>
          <w:rFonts w:ascii="Times New Roman" w:eastAsiaTheme="minorEastAsia" w:hAnsi="Times New Roman" w:cs="Times New Roman"/>
          <w:sz w:val="28"/>
          <w:szCs w:val="28"/>
          <w:lang w:val="uk-UA" w:eastAsia="ru-RU"/>
        </w:rPr>
        <w:t xml:space="preserve"> потребуватиме часу та цілеспрямованості.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Американською психологічною асоціацією у 2014 році було опубліковано перелік факторів, що сприятимуть розвитку </w:t>
      </w:r>
      <w:proofErr w:type="spellStart"/>
      <w:r w:rsidRPr="00CF3E8E">
        <w:rPr>
          <w:rFonts w:ascii="Times New Roman" w:eastAsiaTheme="minorEastAsia" w:hAnsi="Times New Roman" w:cs="Times New Roman"/>
          <w:sz w:val="28"/>
          <w:szCs w:val="28"/>
          <w:lang w:val="uk-UA" w:eastAsia="ru-RU"/>
        </w:rPr>
        <w:t>резилентності</w:t>
      </w:r>
      <w:proofErr w:type="spellEnd"/>
      <w:r w:rsidRPr="00CF3E8E">
        <w:rPr>
          <w:rFonts w:ascii="Times New Roman" w:eastAsiaTheme="minorEastAsia" w:hAnsi="Times New Roman" w:cs="Times New Roman"/>
          <w:sz w:val="28"/>
          <w:szCs w:val="28"/>
          <w:lang w:val="uk-UA" w:eastAsia="ru-RU"/>
        </w:rPr>
        <w:t xml:space="preserve"> та допоможуть  вистояти та винести </w:t>
      </w:r>
      <w:proofErr w:type="spellStart"/>
      <w:r w:rsidRPr="00CF3E8E">
        <w:rPr>
          <w:rFonts w:ascii="Times New Roman" w:eastAsiaTheme="minorEastAsia" w:hAnsi="Times New Roman" w:cs="Times New Roman"/>
          <w:sz w:val="28"/>
          <w:szCs w:val="28"/>
          <w:lang w:val="uk-UA" w:eastAsia="ru-RU"/>
        </w:rPr>
        <w:t>уроки</w:t>
      </w:r>
      <w:proofErr w:type="spellEnd"/>
      <w:r w:rsidRPr="00CF3E8E">
        <w:rPr>
          <w:rFonts w:ascii="Times New Roman" w:eastAsiaTheme="minorEastAsia" w:hAnsi="Times New Roman" w:cs="Times New Roman"/>
          <w:sz w:val="28"/>
          <w:szCs w:val="28"/>
          <w:lang w:val="uk-UA" w:eastAsia="ru-RU"/>
        </w:rPr>
        <w:t xml:space="preserve"> з важкого й травматичного досвіду, до них відносяться наступні [</w:t>
      </w:r>
      <w:r w:rsidRPr="00CF3E8E">
        <w:rPr>
          <w:rFonts w:ascii="Times New Roman" w:eastAsiaTheme="minorEastAsia" w:hAnsi="Times New Roman" w:cs="Times New Roman"/>
          <w:sz w:val="28"/>
          <w:szCs w:val="28"/>
          <w:lang w:val="uk-UA" w:eastAsia="ru-RU"/>
        </w:rPr>
        <w:fldChar w:fldCharType="begin"/>
      </w:r>
      <w:r w:rsidRPr="00CF3E8E">
        <w:rPr>
          <w:rFonts w:ascii="Times New Roman" w:eastAsiaTheme="minorEastAsia" w:hAnsi="Times New Roman" w:cs="Times New Roman"/>
          <w:sz w:val="28"/>
          <w:szCs w:val="28"/>
          <w:lang w:val="uk-UA" w:eastAsia="ru-RU"/>
        </w:rPr>
        <w:instrText xml:space="preserve"> REF _Ref107236261 \r \h </w:instrText>
      </w:r>
      <w:r w:rsidRPr="00CF3E8E">
        <w:rPr>
          <w:rFonts w:ascii="Times New Roman" w:eastAsiaTheme="minorEastAsia" w:hAnsi="Times New Roman" w:cs="Times New Roman"/>
          <w:sz w:val="28"/>
          <w:szCs w:val="28"/>
          <w:lang w:val="uk-UA" w:eastAsia="ru-RU"/>
        </w:rPr>
      </w:r>
      <w:r w:rsidRPr="00CF3E8E">
        <w:rPr>
          <w:rFonts w:ascii="Times New Roman" w:eastAsiaTheme="minorEastAsia" w:hAnsi="Times New Roman" w:cs="Times New Roman"/>
          <w:sz w:val="28"/>
          <w:szCs w:val="28"/>
          <w:lang w:val="uk-UA" w:eastAsia="ru-RU"/>
        </w:rPr>
        <w:fldChar w:fldCharType="separate"/>
      </w:r>
      <w:r w:rsidRPr="00CF3E8E">
        <w:rPr>
          <w:rFonts w:ascii="Times New Roman" w:eastAsiaTheme="minorEastAsia" w:hAnsi="Times New Roman" w:cs="Times New Roman"/>
          <w:sz w:val="28"/>
          <w:szCs w:val="28"/>
          <w:lang w:val="uk-UA" w:eastAsia="ru-RU"/>
        </w:rPr>
        <w:t>60</w:t>
      </w:r>
      <w:r w:rsidRPr="00CF3E8E">
        <w:rPr>
          <w:rFonts w:ascii="Times New Roman" w:eastAsiaTheme="minorEastAsia" w:hAnsi="Times New Roman" w:cs="Times New Roman"/>
          <w:sz w:val="28"/>
          <w:szCs w:val="28"/>
          <w:lang w:val="uk-UA" w:eastAsia="ru-RU"/>
        </w:rPr>
        <w:fldChar w:fldCharType="end"/>
      </w:r>
      <w:r w:rsidRPr="00CF3E8E">
        <w:rPr>
          <w:rFonts w:ascii="Times New Roman" w:eastAsiaTheme="minorEastAsia" w:hAnsi="Times New Roman" w:cs="Times New Roman"/>
          <w:sz w:val="28"/>
          <w:szCs w:val="28"/>
          <w:lang w:val="uk-UA" w:eastAsia="ru-RU"/>
        </w:rPr>
        <w:t>]:</w:t>
      </w:r>
    </w:p>
    <w:p w:rsidR="00CF3E8E" w:rsidRPr="00CF3E8E" w:rsidRDefault="00CF3E8E" w:rsidP="00CF3E8E">
      <w:pPr>
        <w:numPr>
          <w:ilvl w:val="0"/>
          <w:numId w:val="3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Підтримка добрих відносин із членами сім'ї, друзями та іншим оточенням;</w:t>
      </w:r>
    </w:p>
    <w:p w:rsidR="00CF3E8E" w:rsidRPr="00CF3E8E" w:rsidRDefault="00CF3E8E" w:rsidP="00CF3E8E">
      <w:pPr>
        <w:numPr>
          <w:ilvl w:val="0"/>
          <w:numId w:val="3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Конструктивне сприйняття кризових та </w:t>
      </w:r>
      <w:proofErr w:type="spellStart"/>
      <w:r w:rsidRPr="00CF3E8E">
        <w:rPr>
          <w:rFonts w:ascii="Times New Roman" w:eastAsiaTheme="minorEastAsia" w:hAnsi="Times New Roman" w:cs="Times New Roman"/>
          <w:sz w:val="28"/>
          <w:szCs w:val="28"/>
          <w:lang w:val="uk-UA" w:eastAsia="ru-RU"/>
        </w:rPr>
        <w:t>стресогенних</w:t>
      </w:r>
      <w:proofErr w:type="spellEnd"/>
      <w:r w:rsidRPr="00CF3E8E">
        <w:rPr>
          <w:rFonts w:ascii="Times New Roman" w:eastAsiaTheme="minorEastAsia" w:hAnsi="Times New Roman" w:cs="Times New Roman"/>
          <w:sz w:val="28"/>
          <w:szCs w:val="28"/>
          <w:lang w:val="uk-UA" w:eastAsia="ru-RU"/>
        </w:rPr>
        <w:t xml:space="preserve"> подій;</w:t>
      </w:r>
    </w:p>
    <w:p w:rsidR="00CF3E8E" w:rsidRPr="00CF3E8E" w:rsidRDefault="00CF3E8E" w:rsidP="00CF3E8E">
      <w:pPr>
        <w:numPr>
          <w:ilvl w:val="0"/>
          <w:numId w:val="3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Прийняття життєвих обставин, які не можна змінити;</w:t>
      </w:r>
    </w:p>
    <w:p w:rsidR="00CF3E8E" w:rsidRPr="00CF3E8E" w:rsidRDefault="00CF3E8E" w:rsidP="00CF3E8E">
      <w:pPr>
        <w:numPr>
          <w:ilvl w:val="0"/>
          <w:numId w:val="3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Постановка реалістичних цілей та діяльність, спрямована на їх досягнення;</w:t>
      </w:r>
    </w:p>
    <w:p w:rsidR="00CF3E8E" w:rsidRPr="00CF3E8E" w:rsidRDefault="00CF3E8E" w:rsidP="00CF3E8E">
      <w:pPr>
        <w:numPr>
          <w:ilvl w:val="0"/>
          <w:numId w:val="3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Готовність на рішучі дії, у несприятливій ситуації;</w:t>
      </w:r>
    </w:p>
    <w:p w:rsidR="00CF3E8E" w:rsidRPr="00CF3E8E" w:rsidRDefault="00CF3E8E" w:rsidP="00CF3E8E">
      <w:pPr>
        <w:numPr>
          <w:ilvl w:val="0"/>
          <w:numId w:val="3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Пошук можливостей для самопізнання після переживання;</w:t>
      </w:r>
    </w:p>
    <w:p w:rsidR="00CF3E8E" w:rsidRPr="00CF3E8E" w:rsidRDefault="00CF3E8E" w:rsidP="00CF3E8E">
      <w:pPr>
        <w:numPr>
          <w:ilvl w:val="0"/>
          <w:numId w:val="3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Розвиток впевненості у собі;</w:t>
      </w:r>
    </w:p>
    <w:p w:rsidR="00CF3E8E" w:rsidRPr="00CF3E8E" w:rsidRDefault="00CF3E8E" w:rsidP="00CF3E8E">
      <w:pPr>
        <w:numPr>
          <w:ilvl w:val="0"/>
          <w:numId w:val="3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Збереження довгострокової перспективи та розгляд негараздів у більш широкому життєвому контексті;</w:t>
      </w:r>
    </w:p>
    <w:p w:rsidR="00CF3E8E" w:rsidRPr="00CF3E8E" w:rsidRDefault="00CF3E8E" w:rsidP="00CF3E8E">
      <w:pPr>
        <w:numPr>
          <w:ilvl w:val="0"/>
          <w:numId w:val="3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Підтримка віри у покращення ситуації, позитивні очікування та візуалізація бажаного;</w:t>
      </w:r>
    </w:p>
    <w:p w:rsidR="00CF3E8E" w:rsidRPr="00CF3E8E" w:rsidRDefault="00CF3E8E" w:rsidP="00CF3E8E">
      <w:pPr>
        <w:numPr>
          <w:ilvl w:val="0"/>
          <w:numId w:val="34"/>
        </w:numPr>
        <w:spacing w:after="0" w:line="360" w:lineRule="auto"/>
        <w:ind w:firstLine="709"/>
        <w:contextualSpacing/>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Турбота про тіло і дух, регулярні заняття спортом, увага до власних потреб та почуттів.</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Таким чином, згідно вивчення наукової літератури нами була створена теоретична модель наукового дослідження щодо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в умовах кризи COVID-19, що представлена нижче (див.рис.1.1.).</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82B671B" wp14:editId="541F4076">
                <wp:simplePos x="0" y="0"/>
                <wp:positionH relativeFrom="column">
                  <wp:posOffset>672465</wp:posOffset>
                </wp:positionH>
                <wp:positionV relativeFrom="paragraph">
                  <wp:posOffset>160655</wp:posOffset>
                </wp:positionV>
                <wp:extent cx="4314825" cy="2428875"/>
                <wp:effectExtent l="9525" t="9525" r="9525" b="9525"/>
                <wp:wrapNone/>
                <wp:docPr id="1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2428875"/>
                        </a:xfrm>
                        <a:prstGeom prst="ellipse">
                          <a:avLst/>
                        </a:prstGeom>
                        <a:solidFill>
                          <a:srgbClr val="FFFFFF"/>
                        </a:solidFill>
                        <a:ln w="9525">
                          <a:solidFill>
                            <a:srgbClr val="000000"/>
                          </a:solidFill>
                          <a:round/>
                          <a:headEnd/>
                          <a:tailEnd/>
                        </a:ln>
                      </wps:spPr>
                      <wps:txbx>
                        <w:txbxContent>
                          <w:p w:rsidR="00CF3E8E" w:rsidRPr="003908B7" w:rsidRDefault="00CF3E8E" w:rsidP="00CF3E8E">
                            <w:pPr>
                              <w:jc w:val="center"/>
                              <w:rPr>
                                <w:rFonts w:ascii="Times New Roman" w:hAnsi="Times New Roman" w:cs="Times New Roman"/>
                                <w:sz w:val="28"/>
                                <w:szCs w:val="28"/>
                                <w:lang w:val="uk-UA"/>
                              </w:rPr>
                            </w:pPr>
                            <w:r w:rsidRPr="003908B7">
                              <w:rPr>
                                <w:rFonts w:ascii="Times New Roman" w:hAnsi="Times New Roman" w:cs="Times New Roman"/>
                                <w:sz w:val="28"/>
                                <w:szCs w:val="28"/>
                                <w:lang w:val="uk-UA"/>
                              </w:rPr>
                              <w:t>Кризова ситуація</w:t>
                            </w:r>
                            <w:r>
                              <w:rPr>
                                <w:rFonts w:ascii="Times New Roman" w:hAnsi="Times New Roman" w:cs="Times New Roman"/>
                                <w:sz w:val="28"/>
                                <w:szCs w:val="28"/>
                                <w:lang w:val="uk-UA"/>
                              </w:rPr>
                              <w:t xml:space="preserve"> +досвід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2.95pt;margin-top:12.65pt;width:339.75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">
                <v:textbox>
                  <w:txbxContent>
                    <w:p w:rsidR="00CF3E8E" w:rsidRPr="003908B7" w:rsidRDefault="00CF3E8E" w:rsidP="00CF3E8E">
                      <w:pPr>
                        <w:jc w:val="center"/>
                        <w:rPr>
                          <w:rFonts w:ascii="Times New Roman" w:hAnsi="Times New Roman" w:cs="Times New Roman"/>
                          <w:sz w:val="28"/>
                          <w:szCs w:val="28"/>
                          <w:lang w:val="uk-UA"/>
                        </w:rPr>
                      </w:pPr>
                      <w:r w:rsidRPr="003908B7">
                        <w:rPr>
                          <w:rFonts w:ascii="Times New Roman" w:hAnsi="Times New Roman" w:cs="Times New Roman"/>
                          <w:sz w:val="28"/>
                          <w:szCs w:val="28"/>
                          <w:lang w:val="uk-UA"/>
                        </w:rPr>
                        <w:t>Кризова ситуація</w:t>
                      </w:r>
                      <w:r>
                        <w:rPr>
                          <w:rFonts w:ascii="Times New Roman" w:hAnsi="Times New Roman" w:cs="Times New Roman"/>
                          <w:sz w:val="28"/>
                          <w:szCs w:val="28"/>
                          <w:lang w:val="uk-UA"/>
                        </w:rPr>
                        <w:t xml:space="preserve"> +досвід</w:t>
                      </w:r>
                    </w:p>
                  </w:txbxContent>
                </v:textbox>
              </v:oval>
            </w:pict>
          </mc:Fallback>
        </mc:AlternateConten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7623885" wp14:editId="1E1F12E5">
                <wp:simplePos x="0" y="0"/>
                <wp:positionH relativeFrom="column">
                  <wp:posOffset>2815590</wp:posOffset>
                </wp:positionH>
                <wp:positionV relativeFrom="paragraph">
                  <wp:posOffset>97790</wp:posOffset>
                </wp:positionV>
                <wp:extent cx="285750" cy="695325"/>
                <wp:effectExtent l="19050" t="19050" r="19050"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695325"/>
                        </a:xfrm>
                        <a:prstGeom prst="upDownArrow">
                          <a:avLst>
                            <a:gd name="adj1" fmla="val 50000"/>
                            <a:gd name="adj2" fmla="val 486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3" o:spid="_x0000_s1026" type="#_x0000_t70" style="position:absolute;margin-left:221.7pt;margin-top:7.7pt;width:2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">
                <v:textbox style="layout-flow:vertical-ideographic"/>
              </v:shape>
            </w:pict>
          </mc:Fallback>
        </mc:AlternateConten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048B778" wp14:editId="50B33AB4">
                <wp:simplePos x="0" y="0"/>
                <wp:positionH relativeFrom="column">
                  <wp:posOffset>1120140</wp:posOffset>
                </wp:positionH>
                <wp:positionV relativeFrom="paragraph">
                  <wp:posOffset>274955</wp:posOffset>
                </wp:positionV>
                <wp:extent cx="3543300" cy="781050"/>
                <wp:effectExtent l="9525" t="9525" r="9525" b="9525"/>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81050"/>
                        </a:xfrm>
                        <a:prstGeom prst="ellipse">
                          <a:avLst/>
                        </a:prstGeom>
                        <a:solidFill>
                          <a:srgbClr val="FFFFFF"/>
                        </a:solidFill>
                        <a:ln w="9525">
                          <a:solidFill>
                            <a:srgbClr val="000000"/>
                          </a:solidFill>
                          <a:round/>
                          <a:headEnd/>
                          <a:tailEnd/>
                        </a:ln>
                      </wps:spPr>
                      <wps:txbx>
                        <w:txbxContent>
                          <w:p w:rsidR="00CF3E8E" w:rsidRPr="003908B7" w:rsidRDefault="00CF3E8E" w:rsidP="00CF3E8E">
                            <w:pPr>
                              <w:jc w:val="center"/>
                              <w:rPr>
                                <w:rFonts w:ascii="Times New Roman" w:hAnsi="Times New Roman" w:cs="Times New Roman"/>
                                <w:sz w:val="28"/>
                                <w:szCs w:val="28"/>
                                <w:lang w:val="uk-UA"/>
                              </w:rPr>
                            </w:pPr>
                            <w:r w:rsidRPr="003908B7">
                              <w:rPr>
                                <w:rFonts w:ascii="Times New Roman" w:hAnsi="Times New Roman" w:cs="Times New Roman"/>
                                <w:sz w:val="28"/>
                                <w:szCs w:val="28"/>
                                <w:lang w:val="uk-UA"/>
                              </w:rPr>
                              <w:t xml:space="preserve">Рівень </w:t>
                            </w:r>
                            <w:proofErr w:type="spellStart"/>
                            <w:r w:rsidRPr="003908B7">
                              <w:rPr>
                                <w:rFonts w:ascii="Times New Roman" w:hAnsi="Times New Roman" w:cs="Times New Roman"/>
                                <w:sz w:val="28"/>
                                <w:szCs w:val="28"/>
                                <w:lang w:val="uk-UA"/>
                              </w:rPr>
                              <w:t>резильєнтності</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88.2pt;margin-top:21.65pt;width:279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">
                <v:textbox>
                  <w:txbxContent>
                    <w:p w:rsidR="00CF3E8E" w:rsidRPr="003908B7" w:rsidRDefault="00CF3E8E" w:rsidP="00CF3E8E">
                      <w:pPr>
                        <w:jc w:val="center"/>
                        <w:rPr>
                          <w:rFonts w:ascii="Times New Roman" w:hAnsi="Times New Roman" w:cs="Times New Roman"/>
                          <w:sz w:val="28"/>
                          <w:szCs w:val="28"/>
                          <w:lang w:val="uk-UA"/>
                        </w:rPr>
                      </w:pPr>
                      <w:r w:rsidRPr="003908B7">
                        <w:rPr>
                          <w:rFonts w:ascii="Times New Roman" w:hAnsi="Times New Roman" w:cs="Times New Roman"/>
                          <w:sz w:val="28"/>
                          <w:szCs w:val="28"/>
                          <w:lang w:val="uk-UA"/>
                        </w:rPr>
                        <w:t xml:space="preserve">Рівень </w:t>
                      </w:r>
                      <w:proofErr w:type="spellStart"/>
                      <w:r w:rsidRPr="003908B7">
                        <w:rPr>
                          <w:rFonts w:ascii="Times New Roman" w:hAnsi="Times New Roman" w:cs="Times New Roman"/>
                          <w:sz w:val="28"/>
                          <w:szCs w:val="28"/>
                          <w:lang w:val="uk-UA"/>
                        </w:rPr>
                        <w:t>резильєнтності</w:t>
                      </w:r>
                      <w:proofErr w:type="spellEnd"/>
                    </w:p>
                  </w:txbxContent>
                </v:textbox>
              </v:oval>
            </w:pict>
          </mc:Fallback>
        </mc:AlternateConten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4A6F561" wp14:editId="54207024">
                <wp:simplePos x="0" y="0"/>
                <wp:positionH relativeFrom="column">
                  <wp:posOffset>2815590</wp:posOffset>
                </wp:positionH>
                <wp:positionV relativeFrom="paragraph">
                  <wp:posOffset>202565</wp:posOffset>
                </wp:positionV>
                <wp:extent cx="285750" cy="466725"/>
                <wp:effectExtent l="28575" t="19050" r="28575"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466725"/>
                        </a:xfrm>
                        <a:prstGeom prst="upDownArrow">
                          <a:avLst>
                            <a:gd name="adj1" fmla="val 50000"/>
                            <a:gd name="adj2" fmla="val 326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70" style="position:absolute;margin-left:221.7pt;margin-top:15.95pt;width:22.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">
                <v:textbox style="layout-flow:vertical-ideographic"/>
              </v:shape>
            </w:pict>
          </mc:Fallback>
        </mc:AlternateConten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ABF5F75" wp14:editId="0ABDE725">
                <wp:simplePos x="0" y="0"/>
                <wp:positionH relativeFrom="column">
                  <wp:posOffset>215265</wp:posOffset>
                </wp:positionH>
                <wp:positionV relativeFrom="paragraph">
                  <wp:posOffset>170180</wp:posOffset>
                </wp:positionV>
                <wp:extent cx="5553075" cy="333375"/>
                <wp:effectExtent l="9525" t="9525" r="9525" b="95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333375"/>
                        </a:xfrm>
                        <a:prstGeom prst="rect">
                          <a:avLst/>
                        </a:prstGeom>
                        <a:solidFill>
                          <a:srgbClr val="FFFFFF"/>
                        </a:solidFill>
                        <a:ln w="9525">
                          <a:solidFill>
                            <a:srgbClr val="000000"/>
                          </a:solidFill>
                          <a:miter lim="800000"/>
                          <a:headEnd/>
                          <a:tailEnd/>
                        </a:ln>
                      </wps:spPr>
                      <wps:txbx>
                        <w:txbxContent>
                          <w:p w:rsidR="00CF3E8E" w:rsidRPr="00DA1F01" w:rsidRDefault="00CF3E8E" w:rsidP="00CF3E8E">
                            <w:pPr>
                              <w:jc w:val="center"/>
                            </w:pPr>
                            <w:r w:rsidRPr="00BD46CC">
                              <w:rPr>
                                <w:rFonts w:ascii="Times New Roman" w:hAnsi="Times New Roman" w:cs="Times New Roman"/>
                                <w:sz w:val="28"/>
                                <w:szCs w:val="28"/>
                                <w:lang w:val="uk-UA"/>
                              </w:rPr>
                              <w:t>зовнішнє середов</w:t>
                            </w:r>
                            <w:r>
                              <w:rPr>
                                <w:rFonts w:ascii="Times New Roman" w:hAnsi="Times New Roman" w:cs="Times New Roman"/>
                                <w:sz w:val="28"/>
                                <w:szCs w:val="28"/>
                                <w:lang w:val="uk-UA"/>
                              </w:rPr>
                              <w:t xml:space="preserve">ище та вироблення механізмів </w:t>
                            </w:r>
                            <w:proofErr w:type="spellStart"/>
                            <w:r>
                              <w:rPr>
                                <w:rFonts w:ascii="Times New Roman" w:hAnsi="Times New Roman" w:cs="Times New Roman"/>
                                <w:sz w:val="28"/>
                                <w:szCs w:val="28"/>
                                <w:lang w:val="uk-UA"/>
                              </w:rPr>
                              <w:t>ко</w:t>
                            </w:r>
                            <w:r w:rsidRPr="00BD46CC">
                              <w:rPr>
                                <w:rFonts w:ascii="Times New Roman" w:hAnsi="Times New Roman" w:cs="Times New Roman"/>
                                <w:sz w:val="28"/>
                                <w:szCs w:val="28"/>
                                <w:lang w:val="uk-UA"/>
                              </w:rPr>
                              <w:t>пінгу</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6.95pt;margin-top:13.4pt;width:437.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">
                <v:textbox>
                  <w:txbxContent>
                    <w:p w:rsidR="00CF3E8E" w:rsidRPr="00DA1F01" w:rsidRDefault="00CF3E8E" w:rsidP="00CF3E8E">
                      <w:pPr>
                        <w:jc w:val="center"/>
                      </w:pPr>
                      <w:r w:rsidRPr="00BD46CC">
                        <w:rPr>
                          <w:rFonts w:ascii="Times New Roman" w:hAnsi="Times New Roman" w:cs="Times New Roman"/>
                          <w:sz w:val="28"/>
                          <w:szCs w:val="28"/>
                          <w:lang w:val="uk-UA"/>
                        </w:rPr>
                        <w:t>зовнішнє середов</w:t>
                      </w:r>
                      <w:r>
                        <w:rPr>
                          <w:rFonts w:ascii="Times New Roman" w:hAnsi="Times New Roman" w:cs="Times New Roman"/>
                          <w:sz w:val="28"/>
                          <w:szCs w:val="28"/>
                          <w:lang w:val="uk-UA"/>
                        </w:rPr>
                        <w:t xml:space="preserve">ище та вироблення механізмів </w:t>
                      </w:r>
                      <w:proofErr w:type="spellStart"/>
                      <w:r>
                        <w:rPr>
                          <w:rFonts w:ascii="Times New Roman" w:hAnsi="Times New Roman" w:cs="Times New Roman"/>
                          <w:sz w:val="28"/>
                          <w:szCs w:val="28"/>
                          <w:lang w:val="uk-UA"/>
                        </w:rPr>
                        <w:t>ко</w:t>
                      </w:r>
                      <w:r w:rsidRPr="00BD46CC">
                        <w:rPr>
                          <w:rFonts w:ascii="Times New Roman" w:hAnsi="Times New Roman" w:cs="Times New Roman"/>
                          <w:sz w:val="28"/>
                          <w:szCs w:val="28"/>
                          <w:lang w:val="uk-UA"/>
                        </w:rPr>
                        <w:t>пінгу</w:t>
                      </w:r>
                      <w:proofErr w:type="spellEnd"/>
                    </w:p>
                  </w:txbxContent>
                </v:textbox>
              </v:rect>
            </w:pict>
          </mc:Fallback>
        </mc:AlternateContent>
      </w:r>
    </w:p>
    <w:p w:rsidR="00CF3E8E" w:rsidRPr="00CF3E8E" w:rsidRDefault="00CF3E8E" w:rsidP="00CF3E8E">
      <w:pPr>
        <w:spacing w:after="0" w:line="360" w:lineRule="auto"/>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contextualSpacing/>
        <w:jc w:val="right"/>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Рис.1.1. Теоретична модель наукового дослідження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під час  кризи особистості в умовах COVID-19</w:t>
      </w:r>
    </w:p>
    <w:p w:rsidR="00CF3E8E" w:rsidRPr="00CF3E8E" w:rsidRDefault="00CF3E8E" w:rsidP="00CF3E8E">
      <w:pPr>
        <w:spacing w:after="0" w:line="360" w:lineRule="auto"/>
        <w:ind w:firstLine="709"/>
        <w:contextualSpacing/>
        <w:jc w:val="center"/>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eastAsiaTheme="minorEastAsia"/>
          <w:lang w:val="uk-UA" w:eastAsia="ru-RU"/>
        </w:rPr>
      </w:pPr>
      <w:r w:rsidRPr="00CF3E8E">
        <w:rPr>
          <w:rFonts w:ascii="Times New Roman" w:eastAsiaTheme="minorEastAsia" w:hAnsi="Times New Roman" w:cs="Times New Roman"/>
          <w:sz w:val="28"/>
          <w:szCs w:val="28"/>
          <w:lang w:val="uk-UA" w:eastAsia="ru-RU"/>
        </w:rPr>
        <w:t xml:space="preserve">Таким чином, згідно вивчення наукової літератури, щодо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під час  кризи особистості в умовах COVID-19 нами було розроблено теоретичну модель наукового дослідження, згідно з  якою нами було визначено, що рівень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залежить  від досвіду особистості та кризових ситуацій, які були пережиті особистістю. Також існує взаємозв’язок між рівнем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та зовнішнім середовищем, механізмами </w:t>
      </w:r>
      <w:proofErr w:type="spellStart"/>
      <w:r w:rsidRPr="00CF3E8E">
        <w:rPr>
          <w:rFonts w:ascii="Times New Roman" w:eastAsiaTheme="minorEastAsia" w:hAnsi="Times New Roman" w:cs="Times New Roman"/>
          <w:sz w:val="28"/>
          <w:szCs w:val="28"/>
          <w:lang w:val="uk-UA" w:eastAsia="ru-RU"/>
        </w:rPr>
        <w:t>копінгу</w:t>
      </w:r>
      <w:proofErr w:type="spellEnd"/>
      <w:r w:rsidRPr="00CF3E8E">
        <w:rPr>
          <w:rFonts w:ascii="Times New Roman" w:eastAsiaTheme="minorEastAsia" w:hAnsi="Times New Roman" w:cs="Times New Roman"/>
          <w:sz w:val="28"/>
          <w:szCs w:val="28"/>
          <w:lang w:val="uk-UA" w:eastAsia="ru-RU"/>
        </w:rPr>
        <w:t xml:space="preserve">. Наприклад: сприятливе зовнішнє середовище та вироблення адаптивних механізмів </w:t>
      </w:r>
      <w:proofErr w:type="spellStart"/>
      <w:r w:rsidRPr="00CF3E8E">
        <w:rPr>
          <w:rFonts w:ascii="Times New Roman" w:eastAsiaTheme="minorEastAsia" w:hAnsi="Times New Roman" w:cs="Times New Roman"/>
          <w:sz w:val="28"/>
          <w:szCs w:val="28"/>
          <w:lang w:val="uk-UA" w:eastAsia="ru-RU"/>
        </w:rPr>
        <w:t>коупінгу</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позивно</w:t>
      </w:r>
      <w:proofErr w:type="spellEnd"/>
      <w:r w:rsidRPr="00CF3E8E">
        <w:rPr>
          <w:rFonts w:ascii="Times New Roman" w:eastAsiaTheme="minorEastAsia" w:hAnsi="Times New Roman" w:cs="Times New Roman"/>
          <w:sz w:val="28"/>
          <w:szCs w:val="28"/>
          <w:lang w:val="uk-UA" w:eastAsia="ru-RU"/>
        </w:rPr>
        <w:t xml:space="preserve"> впливатимуть на високий рівень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Психологічна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чи то потенціал, чи процес, вибір, результат або все вищеназване, є необхідністю сьогодення, щоб у боротьбі із негараздами -  вийти переможцем. Таким чином, незважаючи на всі виклики останніх років, кризи та перешкоди,  психологічна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як особистісна </w:t>
      </w:r>
      <w:proofErr w:type="spellStart"/>
      <w:r w:rsidRPr="00CF3E8E">
        <w:rPr>
          <w:rFonts w:ascii="Times New Roman" w:eastAsiaTheme="minorEastAsia" w:hAnsi="Times New Roman" w:cs="Times New Roman"/>
          <w:sz w:val="28"/>
          <w:szCs w:val="28"/>
          <w:lang w:val="uk-UA" w:eastAsia="ru-RU"/>
        </w:rPr>
        <w:t>життєвоважлива</w:t>
      </w:r>
      <w:proofErr w:type="spellEnd"/>
      <w:r w:rsidRPr="00CF3E8E">
        <w:rPr>
          <w:rFonts w:ascii="Times New Roman" w:eastAsiaTheme="minorEastAsia" w:hAnsi="Times New Roman" w:cs="Times New Roman"/>
          <w:sz w:val="28"/>
          <w:szCs w:val="28"/>
          <w:lang w:val="uk-UA" w:eastAsia="ru-RU"/>
        </w:rPr>
        <w:t xml:space="preserve"> якість та риса, допомагає відновлюватись, вирішуючи проблеми поступово, крок за кроком, адаптуватись до «нової нормальності». </w:t>
      </w:r>
    </w:p>
    <w:p w:rsidR="00CF3E8E" w:rsidRPr="00CF3E8E" w:rsidRDefault="00CF3E8E" w:rsidP="00CF3E8E">
      <w:pPr>
        <w:spacing w:after="0" w:line="360" w:lineRule="auto"/>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jc w:val="center"/>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Висновки до 1 розділу</w:t>
      </w: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Проведено  теоретичний аналіз проблеми психологічної кризи особистості, зокрема особливості перебігу кризи COVID-19 та феномену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Розкрито сутність понять «особистісна криза», «</w:t>
      </w:r>
      <w:proofErr w:type="spellStart"/>
      <w:r w:rsidRPr="00CF3E8E">
        <w:rPr>
          <w:rFonts w:ascii="Times New Roman" w:eastAsiaTheme="minorEastAsia" w:hAnsi="Times New Roman" w:cs="Times New Roman"/>
          <w:sz w:val="28"/>
          <w:szCs w:val="28"/>
          <w:lang w:val="uk-UA" w:eastAsia="ru-RU"/>
        </w:rPr>
        <w:t>коронакриза</w:t>
      </w:r>
      <w:proofErr w:type="spellEnd"/>
      <w:r w:rsidRPr="00CF3E8E">
        <w:rPr>
          <w:rFonts w:ascii="Times New Roman" w:eastAsiaTheme="minorEastAsia" w:hAnsi="Times New Roman" w:cs="Times New Roman"/>
          <w:sz w:val="28"/>
          <w:szCs w:val="28"/>
          <w:lang w:val="uk-UA" w:eastAsia="ru-RU"/>
        </w:rPr>
        <w:t xml:space="preserve">», «психологічна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ab/>
        <w:t xml:space="preserve">Доведено, що феномен особистісної кризи має комплексні характеристики та є </w:t>
      </w:r>
      <w:proofErr w:type="spellStart"/>
      <w:r w:rsidRPr="00CF3E8E">
        <w:rPr>
          <w:rFonts w:ascii="Times New Roman" w:eastAsiaTheme="minorEastAsia" w:hAnsi="Times New Roman" w:cs="Times New Roman"/>
          <w:sz w:val="28"/>
          <w:szCs w:val="28"/>
          <w:lang w:val="uk-UA" w:eastAsia="ru-RU"/>
        </w:rPr>
        <w:t>пролонговоною</w:t>
      </w:r>
      <w:proofErr w:type="spellEnd"/>
      <w:r w:rsidRPr="00CF3E8E">
        <w:rPr>
          <w:rFonts w:ascii="Times New Roman" w:eastAsiaTheme="minorEastAsia" w:hAnsi="Times New Roman" w:cs="Times New Roman"/>
          <w:sz w:val="28"/>
          <w:szCs w:val="28"/>
          <w:lang w:val="uk-UA" w:eastAsia="ru-RU"/>
        </w:rPr>
        <w:t xml:space="preserve"> реакцією людини на </w:t>
      </w:r>
      <w:proofErr w:type="spellStart"/>
      <w:r w:rsidRPr="00CF3E8E">
        <w:rPr>
          <w:rFonts w:ascii="Times New Roman" w:eastAsiaTheme="minorEastAsia" w:hAnsi="Times New Roman" w:cs="Times New Roman"/>
          <w:sz w:val="28"/>
          <w:szCs w:val="28"/>
          <w:lang w:val="uk-UA" w:eastAsia="ru-RU"/>
        </w:rPr>
        <w:t>непедбачувані</w:t>
      </w:r>
      <w:proofErr w:type="spellEnd"/>
      <w:r w:rsidRPr="00CF3E8E">
        <w:rPr>
          <w:rFonts w:ascii="Times New Roman" w:eastAsiaTheme="minorEastAsia" w:hAnsi="Times New Roman" w:cs="Times New Roman"/>
          <w:sz w:val="28"/>
          <w:szCs w:val="28"/>
          <w:lang w:val="uk-UA" w:eastAsia="ru-RU"/>
        </w:rPr>
        <w:t xml:space="preserve"> ситуації. Такі реакції на суб’єктному рівні унеможливлюють реалізацію внутрішніх потреб життя і проявляються через внутрішню дезорганізацію й  тривалий внутрішній конфлікт особистості.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Виявлено, що під час пандемії COVID-19  людство стикнулось з кризою, яка носить не лише глобальний характер, а й позначається особистісними деструктивними реакціями. Зміни  у зовнішніх  параметрах, ставлять під загрозу можливість повноцінно функціонувати, що призводить до  руйнівних наслідків для психіки людини, адже стреси та тривога стають джерелом адаптаційних порушень.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Спираючись на доведений дослідженнями факт, що висока саморегуляція та успішна самоорганізація, як ресурси захисту від стресу, підвищують можливості збереження здоров'я, доведено актуальність дослідження  феномену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як  особистісної якості та риси, що допомагає відновлюватись, вирішуючи проблеми поступово, крок за кроком, адаптуючись до «нової нормальності».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Проведений теоретико-методологічний аналіз літератури з проблем кризи особистості, особливості перебігу кризи COVID-19, феномену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засвідчує необхідність розгляду впливу даної особистісної якості на ефективне посткризове відновлення та адаптацію людини. Тривожна і потенційно травмована громадськість  потребує  психологічної допомоги, тому розвиток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набуває все більшої актуальності.</w:t>
      </w: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jc w:val="center"/>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b/>
          <w:sz w:val="28"/>
          <w:szCs w:val="28"/>
          <w:lang w:val="uk-UA" w:eastAsia="ru-RU"/>
        </w:rPr>
        <w:t>РОЗДІЛ ІІ.</w:t>
      </w: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b/>
          <w:sz w:val="28"/>
          <w:szCs w:val="28"/>
          <w:lang w:val="uk-UA" w:eastAsia="ru-RU"/>
        </w:rPr>
        <w:t>ЕМПІРІЧНЕ ДОСЛІДЖЕННЯ ОСОБЛИВОСТЕЙ ПСИХОЛОГІЧНОЇ  РЕЗИЛЬЄНТНОСТІ ОСОБИСТОСТІ ПІД ЧАС КРИЗИ COVID-19</w:t>
      </w:r>
    </w:p>
    <w:p w:rsidR="00CF3E8E" w:rsidRPr="00CF3E8E" w:rsidRDefault="00CF3E8E" w:rsidP="00CF3E8E">
      <w:pPr>
        <w:spacing w:after="0" w:line="360" w:lineRule="auto"/>
        <w:ind w:firstLine="709"/>
        <w:jc w:val="center"/>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center"/>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2.1</w:t>
      </w:r>
      <w:r w:rsidRPr="00CF3E8E">
        <w:rPr>
          <w:rFonts w:ascii="Times New Roman" w:eastAsiaTheme="minorEastAsia" w:hAnsi="Times New Roman" w:cs="Times New Roman"/>
          <w:sz w:val="28"/>
          <w:szCs w:val="28"/>
          <w:lang w:val="uk-UA" w:eastAsia="ru-RU"/>
        </w:rPr>
        <w:tab/>
        <w:t xml:space="preserve">Організаційно-методичне забезпечення  вивчення  особливостей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в умовах COVID-19</w:t>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p>
    <w:p w:rsidR="00CF3E8E" w:rsidRPr="00CF3E8E" w:rsidRDefault="00CF3E8E" w:rsidP="00CF3E8E">
      <w:pPr>
        <w:tabs>
          <w:tab w:val="left" w:pos="4185"/>
        </w:tabs>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На сьогоднішній час існують методики, що дозволяють комплексно дослідити психологічну </w:t>
      </w:r>
      <w:proofErr w:type="spellStart"/>
      <w:r w:rsidRPr="00CF3E8E">
        <w:rPr>
          <w:rFonts w:ascii="Times New Roman" w:eastAsiaTheme="minorEastAsia" w:hAnsi="Times New Roman" w:cs="Times New Roman"/>
          <w:color w:val="000000" w:themeColor="text1"/>
          <w:sz w:val="28"/>
          <w:szCs w:val="28"/>
          <w:lang w:val="uk-UA" w:eastAsia="ru-RU"/>
        </w:rPr>
        <w:t>резильєнтність</w:t>
      </w:r>
      <w:proofErr w:type="spellEnd"/>
      <w:r w:rsidRPr="00CF3E8E">
        <w:rPr>
          <w:rFonts w:ascii="Times New Roman" w:eastAsiaTheme="minorEastAsia" w:hAnsi="Times New Roman" w:cs="Times New Roman"/>
          <w:color w:val="000000" w:themeColor="text1"/>
          <w:sz w:val="28"/>
          <w:szCs w:val="28"/>
          <w:lang w:val="uk-UA" w:eastAsia="ru-RU"/>
        </w:rPr>
        <w:t xml:space="preserve"> особистості. До переліку </w:t>
      </w:r>
      <w:proofErr w:type="spellStart"/>
      <w:r w:rsidRPr="00CF3E8E">
        <w:rPr>
          <w:rFonts w:ascii="Times New Roman" w:eastAsiaTheme="minorEastAsia" w:hAnsi="Times New Roman" w:cs="Times New Roman"/>
          <w:color w:val="000000" w:themeColor="text1"/>
          <w:sz w:val="28"/>
          <w:szCs w:val="28"/>
          <w:lang w:val="uk-UA" w:eastAsia="ru-RU"/>
        </w:rPr>
        <w:t>методик</w:t>
      </w:r>
      <w:proofErr w:type="spellEnd"/>
      <w:r w:rsidRPr="00CF3E8E">
        <w:rPr>
          <w:rFonts w:ascii="Times New Roman" w:eastAsiaTheme="minorEastAsia" w:hAnsi="Times New Roman" w:cs="Times New Roman"/>
          <w:color w:val="000000" w:themeColor="text1"/>
          <w:sz w:val="28"/>
          <w:szCs w:val="28"/>
          <w:lang w:val="uk-UA" w:eastAsia="ru-RU"/>
        </w:rPr>
        <w:t xml:space="preserve">, практичного психолога, що вивчає відповідну  тему існує не так багато стандартизованих </w:t>
      </w:r>
      <w:proofErr w:type="spellStart"/>
      <w:r w:rsidRPr="00CF3E8E">
        <w:rPr>
          <w:rFonts w:ascii="Times New Roman" w:eastAsiaTheme="minorEastAsia" w:hAnsi="Times New Roman" w:cs="Times New Roman"/>
          <w:color w:val="000000" w:themeColor="text1"/>
          <w:sz w:val="28"/>
          <w:szCs w:val="28"/>
          <w:lang w:val="uk-UA" w:eastAsia="ru-RU"/>
        </w:rPr>
        <w:t>методик</w:t>
      </w:r>
      <w:proofErr w:type="spellEnd"/>
      <w:r w:rsidRPr="00CF3E8E">
        <w:rPr>
          <w:rFonts w:ascii="Times New Roman" w:eastAsiaTheme="minorEastAsia" w:hAnsi="Times New Roman" w:cs="Times New Roman"/>
          <w:color w:val="000000" w:themeColor="text1"/>
          <w:sz w:val="28"/>
          <w:szCs w:val="28"/>
          <w:lang w:val="uk-UA" w:eastAsia="ru-RU"/>
        </w:rPr>
        <w:t>, на наш погляд серед обов’язкових мають бути в інструментарії такий перелік див.табл.2.1:</w:t>
      </w:r>
    </w:p>
    <w:p w:rsidR="00CF3E8E" w:rsidRPr="00CF3E8E" w:rsidRDefault="00CF3E8E" w:rsidP="00CF3E8E">
      <w:pPr>
        <w:tabs>
          <w:tab w:val="left" w:pos="4185"/>
        </w:tabs>
        <w:spacing w:after="0" w:line="360" w:lineRule="auto"/>
        <w:ind w:firstLine="709"/>
        <w:jc w:val="right"/>
        <w:rPr>
          <w:rFonts w:ascii="Times New Roman" w:eastAsiaTheme="minorEastAsia" w:hAnsi="Times New Roman" w:cs="Times New Roman"/>
          <w:i/>
          <w:color w:val="000000" w:themeColor="text1"/>
          <w:sz w:val="28"/>
          <w:szCs w:val="28"/>
          <w:lang w:val="uk-UA" w:eastAsia="ru-RU"/>
        </w:rPr>
      </w:pPr>
      <w:r w:rsidRPr="00CF3E8E">
        <w:rPr>
          <w:rFonts w:ascii="Times New Roman" w:eastAsiaTheme="minorEastAsia" w:hAnsi="Times New Roman" w:cs="Times New Roman"/>
          <w:i/>
          <w:color w:val="000000" w:themeColor="text1"/>
          <w:sz w:val="28"/>
          <w:szCs w:val="28"/>
          <w:lang w:val="uk-UA" w:eastAsia="ru-RU"/>
        </w:rPr>
        <w:t>Табл. 2.1.</w:t>
      </w:r>
    </w:p>
    <w:p w:rsidR="00CF3E8E" w:rsidRPr="00CF3E8E" w:rsidRDefault="00CF3E8E" w:rsidP="00CF3E8E">
      <w:pPr>
        <w:tabs>
          <w:tab w:val="left" w:pos="4185"/>
        </w:tabs>
        <w:spacing w:after="0" w:line="360" w:lineRule="auto"/>
        <w:ind w:firstLine="709"/>
        <w:jc w:val="center"/>
        <w:rPr>
          <w:rFonts w:ascii="Times New Roman" w:eastAsiaTheme="minorEastAsia" w:hAnsi="Times New Roman" w:cs="Times New Roman"/>
          <w:b/>
          <w:color w:val="000000" w:themeColor="text1"/>
          <w:sz w:val="28"/>
          <w:szCs w:val="28"/>
          <w:lang w:val="uk-UA" w:eastAsia="ru-RU"/>
        </w:rPr>
      </w:pPr>
      <w:r w:rsidRPr="00CF3E8E">
        <w:rPr>
          <w:rFonts w:ascii="Times New Roman" w:eastAsiaTheme="minorEastAsia" w:hAnsi="Times New Roman" w:cs="Times New Roman"/>
          <w:b/>
          <w:color w:val="000000" w:themeColor="text1"/>
          <w:sz w:val="28"/>
          <w:szCs w:val="28"/>
          <w:lang w:val="uk-UA" w:eastAsia="ru-RU"/>
        </w:rPr>
        <w:t xml:space="preserve">Дослідження психологічної </w:t>
      </w:r>
      <w:proofErr w:type="spellStart"/>
      <w:r w:rsidRPr="00CF3E8E">
        <w:rPr>
          <w:rFonts w:ascii="Times New Roman" w:eastAsiaTheme="minorEastAsia" w:hAnsi="Times New Roman" w:cs="Times New Roman"/>
          <w:b/>
          <w:color w:val="000000" w:themeColor="text1"/>
          <w:sz w:val="28"/>
          <w:szCs w:val="28"/>
          <w:lang w:val="uk-UA" w:eastAsia="ru-RU"/>
        </w:rPr>
        <w:t>резильєнтності</w:t>
      </w:r>
      <w:proofErr w:type="spellEnd"/>
      <w:r w:rsidRPr="00CF3E8E">
        <w:rPr>
          <w:rFonts w:ascii="Times New Roman" w:eastAsiaTheme="minorEastAsia" w:hAnsi="Times New Roman" w:cs="Times New Roman"/>
          <w:b/>
          <w:color w:val="000000" w:themeColor="text1"/>
          <w:sz w:val="28"/>
          <w:szCs w:val="28"/>
          <w:lang w:val="uk-UA" w:eastAsia="ru-RU"/>
        </w:rPr>
        <w:t xml:space="preserve"> в умовах кризи </w:t>
      </w:r>
    </w:p>
    <w:p w:rsidR="00CF3E8E" w:rsidRPr="00CF3E8E" w:rsidRDefault="00CF3E8E" w:rsidP="00CF3E8E">
      <w:pPr>
        <w:tabs>
          <w:tab w:val="left" w:pos="4185"/>
        </w:tabs>
        <w:spacing w:after="0" w:line="360" w:lineRule="auto"/>
        <w:ind w:firstLine="709"/>
        <w:jc w:val="center"/>
        <w:rPr>
          <w:rFonts w:ascii="Times New Roman" w:eastAsiaTheme="minorEastAsia" w:hAnsi="Times New Roman" w:cs="Times New Roman"/>
          <w:b/>
          <w:color w:val="000000" w:themeColor="text1"/>
          <w:sz w:val="28"/>
          <w:szCs w:val="28"/>
          <w:lang w:eastAsia="ru-RU"/>
        </w:rPr>
      </w:pPr>
      <w:r w:rsidRPr="00CF3E8E">
        <w:rPr>
          <w:rFonts w:ascii="Times New Roman" w:eastAsiaTheme="minorEastAsia" w:hAnsi="Times New Roman" w:cs="Times New Roman"/>
          <w:b/>
          <w:sz w:val="28"/>
          <w:szCs w:val="28"/>
          <w:lang w:val="uk-UA" w:eastAsia="ru-RU"/>
        </w:rPr>
        <w:t>COVID-19</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2809"/>
        <w:gridCol w:w="4098"/>
      </w:tblGrid>
      <w:tr w:rsidR="00CF3E8E" w:rsidRPr="00CF3E8E" w:rsidTr="003F36EA">
        <w:tc>
          <w:tcPr>
            <w:tcW w:w="2723" w:type="dxa"/>
            <w:hideMark/>
          </w:tcPr>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Завдання емпіричного дослідження</w:t>
            </w:r>
          </w:p>
        </w:tc>
        <w:tc>
          <w:tcPr>
            <w:tcW w:w="2809" w:type="dxa"/>
            <w:hideMark/>
          </w:tcPr>
          <w:p w:rsidR="00CF3E8E" w:rsidRPr="00CF3E8E" w:rsidRDefault="00CF3E8E" w:rsidP="00CF3E8E">
            <w:pPr>
              <w:tabs>
                <w:tab w:val="left" w:pos="4185"/>
              </w:tabs>
              <w:spacing w:line="360" w:lineRule="auto"/>
              <w:jc w:val="center"/>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Методики дослідження</w:t>
            </w:r>
          </w:p>
        </w:tc>
        <w:tc>
          <w:tcPr>
            <w:tcW w:w="4098" w:type="dxa"/>
            <w:hideMark/>
          </w:tcPr>
          <w:p w:rsidR="00CF3E8E" w:rsidRPr="00CF3E8E" w:rsidRDefault="00CF3E8E" w:rsidP="00CF3E8E">
            <w:pPr>
              <w:tabs>
                <w:tab w:val="left" w:pos="4185"/>
              </w:tabs>
              <w:spacing w:line="360" w:lineRule="auto"/>
              <w:jc w:val="center"/>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Показники, що будуть отримані</w:t>
            </w:r>
          </w:p>
        </w:tc>
      </w:tr>
      <w:tr w:rsidR="00CF3E8E" w:rsidRPr="00CF3E8E" w:rsidTr="003F36EA">
        <w:trPr>
          <w:cantSplit/>
          <w:trHeight w:val="2817"/>
        </w:trPr>
        <w:tc>
          <w:tcPr>
            <w:tcW w:w="2723" w:type="dxa"/>
            <w:hideMark/>
          </w:tcPr>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Оцінка впливу травматичних подій</w:t>
            </w:r>
          </w:p>
        </w:tc>
        <w:tc>
          <w:tcPr>
            <w:tcW w:w="2809" w:type="dxa"/>
            <w:hideMark/>
          </w:tcPr>
          <w:p w:rsidR="00CF3E8E" w:rsidRPr="00CF3E8E" w:rsidRDefault="00CF3E8E" w:rsidP="00CF3E8E">
            <w:pPr>
              <w:tabs>
                <w:tab w:val="left" w:pos="4185"/>
              </w:tabs>
              <w:spacing w:line="360" w:lineRule="auto"/>
              <w:rPr>
                <w:rFonts w:ascii="Times New Roman" w:eastAsiaTheme="minorEastAsia" w:hAnsi="Times New Roman" w:cs="Times New Roman"/>
                <w:sz w:val="28"/>
                <w:szCs w:val="28"/>
                <w:lang w:val="en-US" w:eastAsia="ru-RU"/>
              </w:rPr>
            </w:pPr>
            <w:r w:rsidRPr="00CF3E8E">
              <w:rPr>
                <w:rFonts w:ascii="Times New Roman" w:eastAsiaTheme="minorEastAsia" w:hAnsi="Times New Roman" w:cs="Times New Roman"/>
                <w:sz w:val="28"/>
                <w:szCs w:val="28"/>
                <w:lang w:val="uk-UA" w:eastAsia="ru-RU"/>
              </w:rPr>
              <w:t xml:space="preserve">«Шкала оцінки впливу травматичних подій» (скорочено ШОВТС,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Impact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of</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Event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Scale</w:t>
            </w:r>
            <w:proofErr w:type="spellEnd"/>
            <w:r w:rsidRPr="00CF3E8E">
              <w:rPr>
                <w:rFonts w:ascii="Times New Roman" w:eastAsiaTheme="minorEastAsia" w:hAnsi="Times New Roman" w:cs="Times New Roman"/>
                <w:sz w:val="28"/>
                <w:szCs w:val="28"/>
                <w:lang w:val="uk-UA" w:eastAsia="ru-RU"/>
              </w:rPr>
              <w:t>, чи IES-R);</w:t>
            </w:r>
          </w:p>
        </w:tc>
        <w:tc>
          <w:tcPr>
            <w:tcW w:w="4098" w:type="dxa"/>
            <w:hideMark/>
          </w:tcPr>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Переважаюча </w:t>
            </w:r>
            <w:proofErr w:type="spellStart"/>
            <w:r w:rsidRPr="00CF3E8E">
              <w:rPr>
                <w:rFonts w:ascii="Times New Roman" w:eastAsiaTheme="minorEastAsia" w:hAnsi="Times New Roman" w:cs="Times New Roman"/>
                <w:color w:val="000000" w:themeColor="text1"/>
                <w:sz w:val="28"/>
                <w:szCs w:val="28"/>
                <w:lang w:val="uk-UA" w:eastAsia="ru-RU"/>
              </w:rPr>
              <w:t>субшкала</w:t>
            </w:r>
            <w:proofErr w:type="spellEnd"/>
            <w:r w:rsidRPr="00CF3E8E">
              <w:rPr>
                <w:rFonts w:ascii="Times New Roman" w:eastAsiaTheme="minorEastAsia" w:hAnsi="Times New Roman" w:cs="Times New Roman"/>
                <w:color w:val="000000" w:themeColor="text1"/>
                <w:sz w:val="28"/>
                <w:szCs w:val="28"/>
                <w:lang w:val="uk-UA" w:eastAsia="ru-RU"/>
              </w:rPr>
              <w:t xml:space="preserve"> серед досліджуваних.</w:t>
            </w:r>
          </w:p>
        </w:tc>
      </w:tr>
      <w:tr w:rsidR="00CF3E8E" w:rsidRPr="00CF3E8E" w:rsidTr="003F36EA">
        <w:trPr>
          <w:cantSplit/>
          <w:trHeight w:val="2817"/>
        </w:trPr>
        <w:tc>
          <w:tcPr>
            <w:tcW w:w="2723" w:type="dxa"/>
            <w:hideMark/>
          </w:tcPr>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Дослідження рівня життєстійкості  особистості</w:t>
            </w:r>
          </w:p>
        </w:tc>
        <w:tc>
          <w:tcPr>
            <w:tcW w:w="2809" w:type="dxa"/>
            <w:hideMark/>
          </w:tcPr>
          <w:p w:rsidR="00CF3E8E" w:rsidRPr="00CF3E8E" w:rsidRDefault="00CF3E8E" w:rsidP="00CF3E8E">
            <w:pPr>
              <w:tabs>
                <w:tab w:val="left" w:pos="4185"/>
              </w:tabs>
              <w:spacing w:line="360" w:lineRule="auto"/>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w:t>
            </w:r>
          </w:p>
        </w:tc>
        <w:tc>
          <w:tcPr>
            <w:tcW w:w="4098" w:type="dxa"/>
            <w:hideMark/>
          </w:tcPr>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Переважаюча </w:t>
            </w:r>
            <w:proofErr w:type="spellStart"/>
            <w:r w:rsidRPr="00CF3E8E">
              <w:rPr>
                <w:rFonts w:ascii="Times New Roman" w:eastAsiaTheme="minorEastAsia" w:hAnsi="Times New Roman" w:cs="Times New Roman"/>
                <w:color w:val="000000" w:themeColor="text1"/>
                <w:sz w:val="28"/>
                <w:szCs w:val="28"/>
                <w:lang w:val="uk-UA" w:eastAsia="ru-RU"/>
              </w:rPr>
              <w:t>субшкала</w:t>
            </w:r>
            <w:proofErr w:type="spellEnd"/>
            <w:r w:rsidRPr="00CF3E8E">
              <w:rPr>
                <w:rFonts w:ascii="Times New Roman" w:eastAsiaTheme="minorEastAsia" w:hAnsi="Times New Roman" w:cs="Times New Roman"/>
                <w:color w:val="000000" w:themeColor="text1"/>
                <w:sz w:val="28"/>
                <w:szCs w:val="28"/>
                <w:lang w:val="uk-UA" w:eastAsia="ru-RU"/>
              </w:rPr>
              <w:t xml:space="preserve"> серед досліджуваних.</w:t>
            </w:r>
          </w:p>
        </w:tc>
      </w:tr>
      <w:tr w:rsidR="00CF3E8E" w:rsidRPr="00CF3E8E" w:rsidTr="003F36EA">
        <w:trPr>
          <w:cantSplit/>
          <w:trHeight w:val="2677"/>
        </w:trPr>
        <w:tc>
          <w:tcPr>
            <w:tcW w:w="2723" w:type="dxa"/>
            <w:hideMark/>
          </w:tcPr>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Особливості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p>
        </w:tc>
        <w:tc>
          <w:tcPr>
            <w:tcW w:w="2809" w:type="dxa"/>
            <w:hideMark/>
          </w:tcPr>
          <w:p w:rsidR="00CF3E8E" w:rsidRPr="00CF3E8E" w:rsidRDefault="00CF3E8E" w:rsidP="00CF3E8E">
            <w:pPr>
              <w:tabs>
                <w:tab w:val="left" w:pos="4185"/>
              </w:tabs>
              <w:spacing w:line="360" w:lineRule="auto"/>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(К.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2003).</w:t>
            </w:r>
          </w:p>
        </w:tc>
        <w:tc>
          <w:tcPr>
            <w:tcW w:w="4098" w:type="dxa"/>
            <w:hideMark/>
          </w:tcPr>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Переважаюча </w:t>
            </w:r>
            <w:proofErr w:type="spellStart"/>
            <w:r w:rsidRPr="00CF3E8E">
              <w:rPr>
                <w:rFonts w:ascii="Times New Roman" w:eastAsiaTheme="minorEastAsia" w:hAnsi="Times New Roman" w:cs="Times New Roman"/>
                <w:color w:val="000000" w:themeColor="text1"/>
                <w:sz w:val="28"/>
                <w:szCs w:val="28"/>
                <w:lang w:val="uk-UA" w:eastAsia="ru-RU"/>
              </w:rPr>
              <w:t>субшкала</w:t>
            </w:r>
            <w:proofErr w:type="spellEnd"/>
            <w:r w:rsidRPr="00CF3E8E">
              <w:rPr>
                <w:rFonts w:ascii="Times New Roman" w:eastAsiaTheme="minorEastAsia" w:hAnsi="Times New Roman" w:cs="Times New Roman"/>
                <w:color w:val="000000" w:themeColor="text1"/>
                <w:sz w:val="28"/>
                <w:szCs w:val="28"/>
                <w:lang w:val="uk-UA" w:eastAsia="ru-RU"/>
              </w:rPr>
              <w:t xml:space="preserve"> серед досліджуваних.</w:t>
            </w:r>
          </w:p>
        </w:tc>
      </w:tr>
    </w:tbl>
    <w:p w:rsidR="00CF3E8E" w:rsidRPr="00CF3E8E" w:rsidRDefault="00CF3E8E" w:rsidP="00CF3E8E">
      <w:pPr>
        <w:tabs>
          <w:tab w:val="left" w:pos="4185"/>
        </w:tabs>
        <w:spacing w:after="0" w:line="360" w:lineRule="auto"/>
        <w:jc w:val="both"/>
        <w:rPr>
          <w:rFonts w:ascii="Times New Roman" w:eastAsiaTheme="minorEastAsia" w:hAnsi="Times New Roman" w:cs="Times New Roman"/>
          <w:color w:val="000000" w:themeColor="text1"/>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Обравши  методику </w:t>
      </w:r>
      <w:r w:rsidRPr="00CF3E8E">
        <w:rPr>
          <w:rFonts w:ascii="Times New Roman" w:eastAsiaTheme="minorEastAsia" w:hAnsi="Times New Roman" w:cs="Times New Roman"/>
          <w:sz w:val="28"/>
          <w:szCs w:val="28"/>
          <w:lang w:val="uk-UA" w:eastAsia="ru-RU"/>
        </w:rPr>
        <w:t xml:space="preserve">«Шкала оцінки впливу травматичних подій» (скорочено ШОВТС,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Impact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of</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Event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Scale</w:t>
      </w:r>
      <w:proofErr w:type="spellEnd"/>
      <w:r w:rsidRPr="00CF3E8E">
        <w:rPr>
          <w:rFonts w:ascii="Times New Roman" w:eastAsiaTheme="minorEastAsia" w:hAnsi="Times New Roman" w:cs="Times New Roman"/>
          <w:sz w:val="28"/>
          <w:szCs w:val="28"/>
          <w:lang w:val="uk-UA" w:eastAsia="ru-RU"/>
        </w:rPr>
        <w:t>, чи IES-R)</w:t>
      </w:r>
      <w:r w:rsidRPr="00CF3E8E">
        <w:rPr>
          <w:rFonts w:ascii="Times New Roman" w:eastAsiaTheme="minorEastAsia" w:hAnsi="Times New Roman" w:cs="Times New Roman"/>
          <w:color w:val="000000" w:themeColor="text1"/>
          <w:sz w:val="28"/>
          <w:szCs w:val="28"/>
          <w:lang w:val="uk-UA" w:eastAsia="ru-RU"/>
        </w:rPr>
        <w:t xml:space="preserve"> (див. Додаток А) ми ставимо за мету: оцінити вплив травматичних подій,  виявити особливості   </w:t>
      </w:r>
      <w:r w:rsidRPr="00CF3E8E">
        <w:rPr>
          <w:rFonts w:ascii="Times New Roman" w:eastAsiaTheme="minorEastAsia" w:hAnsi="Times New Roman" w:cs="Times New Roman"/>
          <w:sz w:val="28"/>
          <w:szCs w:val="28"/>
          <w:lang w:val="uk-UA" w:eastAsia="ru-RU"/>
        </w:rPr>
        <w:t xml:space="preserve">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під час кризи особистості в умовах COVID-19</w:t>
      </w:r>
    </w:p>
    <w:p w:rsidR="00CF3E8E" w:rsidRPr="00CF3E8E" w:rsidRDefault="00CF3E8E" w:rsidP="00CF3E8E">
      <w:pPr>
        <w:tabs>
          <w:tab w:val="left" w:pos="4185"/>
        </w:tabs>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За методикою  </w:t>
      </w:r>
      <w:r w:rsidRPr="00CF3E8E">
        <w:rPr>
          <w:rFonts w:ascii="Times New Roman" w:eastAsiaTheme="minorEastAsia" w:hAnsi="Times New Roman" w:cs="Times New Roman"/>
          <w:sz w:val="28"/>
          <w:szCs w:val="28"/>
          <w:lang w:val="uk-UA" w:eastAsia="ru-RU"/>
        </w:rPr>
        <w:t xml:space="preserve">«Шкала оцінки впливу травматичних подій» (скорочено ШОВТС,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Impact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of</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Event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Scale</w:t>
      </w:r>
      <w:proofErr w:type="spellEnd"/>
      <w:r w:rsidRPr="00CF3E8E">
        <w:rPr>
          <w:rFonts w:ascii="Times New Roman" w:eastAsiaTheme="minorEastAsia" w:hAnsi="Times New Roman" w:cs="Times New Roman"/>
          <w:sz w:val="28"/>
          <w:szCs w:val="28"/>
          <w:lang w:val="uk-UA" w:eastAsia="ru-RU"/>
        </w:rPr>
        <w:t xml:space="preserve">, чи IES-R) досліджуваним  пропонується ряд тверджень, до кожного з якого  необхідно зазначити міру згоди чи незгоди з твердженням.  Згодом  психолог робить інтерпретацію отриманих результатів  за допомогою ключа методики. Результати діагностики за певною методикою діляться на такі  </w:t>
      </w:r>
      <w:proofErr w:type="spellStart"/>
      <w:r w:rsidRPr="00CF3E8E">
        <w:rPr>
          <w:rFonts w:ascii="Times New Roman" w:eastAsiaTheme="minorEastAsia" w:hAnsi="Times New Roman" w:cs="Times New Roman"/>
          <w:sz w:val="28"/>
          <w:szCs w:val="28"/>
          <w:lang w:val="uk-UA" w:eastAsia="ru-RU"/>
        </w:rPr>
        <w:t>субшкали</w:t>
      </w:r>
      <w:proofErr w:type="spellEnd"/>
      <w:r w:rsidRPr="00CF3E8E">
        <w:rPr>
          <w:rFonts w:ascii="Times New Roman" w:eastAsiaTheme="minorEastAsia" w:hAnsi="Times New Roman" w:cs="Times New Roman"/>
          <w:sz w:val="28"/>
          <w:szCs w:val="28"/>
          <w:lang w:val="uk-UA" w:eastAsia="ru-RU"/>
        </w:rPr>
        <w:t xml:space="preserve">: вторгнення, уникнення та збудливість. Обробка відбувається шляхом підрахунку балів. </w:t>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Обравши  «</w:t>
      </w:r>
      <w:r w:rsidRPr="00CF3E8E">
        <w:rPr>
          <w:rFonts w:ascii="Times New Roman" w:eastAsiaTheme="minorEastAsia" w:hAnsi="Times New Roman" w:cs="Times New Roman"/>
          <w:sz w:val="28"/>
          <w:szCs w:val="28"/>
          <w:lang w:val="uk-UA" w:eastAsia="ru-RU"/>
        </w:rPr>
        <w:t xml:space="preserve">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(адаптація Д. Леонтьєва)</w:t>
      </w:r>
      <w:r w:rsidRPr="00CF3E8E">
        <w:rPr>
          <w:rFonts w:ascii="Times New Roman" w:eastAsiaTheme="minorEastAsia" w:hAnsi="Times New Roman" w:cs="Times New Roman"/>
          <w:color w:val="000000" w:themeColor="text1"/>
          <w:sz w:val="28"/>
          <w:szCs w:val="28"/>
          <w:lang w:val="uk-UA" w:eastAsia="ru-RU"/>
        </w:rPr>
        <w:t xml:space="preserve"> (див. Додаток Б) ми ставимо за мету: дослідити особливості життєстійкості, а саме: системи переконань особистості про себе, Світ та співвідношення певних понять, що спрямоване на виявлення особливостей  </w:t>
      </w:r>
      <w:r w:rsidRPr="00CF3E8E">
        <w:rPr>
          <w:rFonts w:ascii="Times New Roman" w:eastAsiaTheme="minorEastAsia" w:hAnsi="Times New Roman" w:cs="Times New Roman"/>
          <w:sz w:val="28"/>
          <w:szCs w:val="28"/>
          <w:lang w:val="uk-UA" w:eastAsia="ru-RU"/>
        </w:rPr>
        <w:t xml:space="preserve">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під час кризи особистості в умовах COVID-19</w:t>
      </w:r>
    </w:p>
    <w:p w:rsidR="00CF3E8E" w:rsidRPr="00CF3E8E" w:rsidRDefault="00CF3E8E" w:rsidP="00CF3E8E">
      <w:pPr>
        <w:tabs>
          <w:tab w:val="left" w:pos="4185"/>
        </w:tabs>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Тест складається із 45 запитань, в яких необхідно зазначити міру згоди чи незгоди з твердженням.  Згодом  психолог робить інтерпретацію отриманих результатів  за допомогою ключа тесту. Результати діагностики за певною тестом діляться на такі  </w:t>
      </w:r>
      <w:proofErr w:type="spellStart"/>
      <w:r w:rsidRPr="00CF3E8E">
        <w:rPr>
          <w:rFonts w:ascii="Times New Roman" w:eastAsiaTheme="minorEastAsia" w:hAnsi="Times New Roman" w:cs="Times New Roman"/>
          <w:sz w:val="28"/>
          <w:szCs w:val="28"/>
          <w:lang w:val="uk-UA" w:eastAsia="ru-RU"/>
        </w:rPr>
        <w:t>субшкали</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захопленність</w:t>
      </w:r>
      <w:proofErr w:type="spellEnd"/>
      <w:r w:rsidRPr="00CF3E8E">
        <w:rPr>
          <w:rFonts w:ascii="Times New Roman" w:eastAsiaTheme="minorEastAsia" w:hAnsi="Times New Roman" w:cs="Times New Roman"/>
          <w:sz w:val="28"/>
          <w:szCs w:val="28"/>
          <w:lang w:val="uk-UA" w:eastAsia="ru-RU"/>
        </w:rPr>
        <w:t xml:space="preserve">, контроль та прийняття ризику. Обробка відбувається шляхом підрахунку балів. В даному тесті.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Обравши </w:t>
      </w:r>
      <w:r w:rsidRPr="00CF3E8E">
        <w:rPr>
          <w:rFonts w:ascii="Times New Roman" w:eastAsiaTheme="minorEastAsia" w:hAnsi="Times New Roman" w:cs="Times New Roman"/>
          <w:sz w:val="28"/>
          <w:szCs w:val="28"/>
          <w:lang w:val="uk-UA" w:eastAsia="ru-RU"/>
        </w:rPr>
        <w:t xml:space="preserve">«Шкалу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(К.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2003)</w:t>
      </w:r>
      <w:r w:rsidRPr="00CF3E8E">
        <w:rPr>
          <w:rFonts w:ascii="Times New Roman" w:eastAsiaTheme="minorEastAsia" w:hAnsi="Times New Roman" w:cs="Times New Roman"/>
          <w:color w:val="000000" w:themeColor="text1"/>
          <w:sz w:val="28"/>
          <w:szCs w:val="28"/>
          <w:lang w:val="uk-UA" w:eastAsia="ru-RU"/>
        </w:rPr>
        <w:t xml:space="preserve">  (див. Додаток В) ми ставимо за мету: дослідити особливості  </w:t>
      </w:r>
      <w:r w:rsidRPr="00CF3E8E">
        <w:rPr>
          <w:rFonts w:ascii="Times New Roman" w:eastAsiaTheme="minorEastAsia" w:hAnsi="Times New Roman" w:cs="Times New Roman"/>
          <w:sz w:val="28"/>
          <w:szCs w:val="28"/>
          <w:lang w:val="uk-UA" w:eastAsia="ru-RU"/>
        </w:rPr>
        <w:t xml:space="preserve">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на перебіг кризи особистості в умовах COVID-19.</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За методикою  </w:t>
      </w:r>
      <w:r w:rsidRPr="00CF3E8E">
        <w:rPr>
          <w:rFonts w:ascii="Times New Roman" w:eastAsiaTheme="minorEastAsia" w:hAnsi="Times New Roman" w:cs="Times New Roman"/>
          <w:sz w:val="28"/>
          <w:szCs w:val="28"/>
          <w:lang w:val="uk-UA" w:eastAsia="ru-RU"/>
        </w:rPr>
        <w:t xml:space="preserve">«Шкала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(К.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2003)</w:t>
      </w:r>
      <w:r w:rsidRPr="00CF3E8E">
        <w:rPr>
          <w:rFonts w:ascii="Times New Roman" w:eastAsiaTheme="minorEastAsia" w:hAnsi="Times New Roman" w:cs="Times New Roman"/>
          <w:color w:val="000000" w:themeColor="text1"/>
          <w:sz w:val="28"/>
          <w:szCs w:val="28"/>
          <w:lang w:val="uk-UA" w:eastAsia="ru-RU"/>
        </w:rPr>
        <w:t xml:space="preserve"> </w:t>
      </w:r>
      <w:r w:rsidRPr="00CF3E8E">
        <w:rPr>
          <w:rFonts w:ascii="Times New Roman" w:eastAsiaTheme="minorEastAsia" w:hAnsi="Times New Roman" w:cs="Times New Roman"/>
          <w:sz w:val="28"/>
          <w:szCs w:val="28"/>
          <w:lang w:val="uk-UA" w:eastAsia="ru-RU"/>
        </w:rPr>
        <w:t xml:space="preserve">досліджуваним  пропонується вказати наскільки вони погоджуються з твердженням.  Тест має три версії, ми пропонуємо коротку її версію, що складається із 10 запитань. </w:t>
      </w:r>
      <w:proofErr w:type="spellStart"/>
      <w:r w:rsidRPr="00CF3E8E">
        <w:rPr>
          <w:rFonts w:ascii="Times New Roman" w:eastAsiaTheme="minorEastAsia" w:hAnsi="Times New Roman" w:cs="Times New Roman"/>
          <w:color w:val="000000" w:themeColor="text1"/>
          <w:sz w:val="28"/>
          <w:szCs w:val="28"/>
          <w:shd w:val="clear" w:color="auto" w:fill="FFFFFF"/>
          <w:lang w:eastAsia="ru-RU"/>
        </w:rPr>
        <w:t>Коннор</w:t>
      </w:r>
      <w:proofErr w:type="spellEnd"/>
      <w:r w:rsidRPr="00CF3E8E">
        <w:rPr>
          <w:rFonts w:ascii="Times New Roman" w:eastAsiaTheme="minorEastAsia" w:hAnsi="Times New Roman" w:cs="Times New Roman"/>
          <w:color w:val="000000" w:themeColor="text1"/>
          <w:sz w:val="28"/>
          <w:szCs w:val="28"/>
          <w:shd w:val="clear" w:color="auto" w:fill="FFFFFF"/>
          <w:lang w:eastAsia="ru-RU"/>
        </w:rPr>
        <w:t xml:space="preserve"> та </w:t>
      </w:r>
      <w:proofErr w:type="spellStart"/>
      <w:r w:rsidRPr="00CF3E8E">
        <w:rPr>
          <w:rFonts w:ascii="Times New Roman" w:eastAsiaTheme="minorEastAsia" w:hAnsi="Times New Roman" w:cs="Times New Roman"/>
          <w:color w:val="000000" w:themeColor="text1"/>
          <w:sz w:val="28"/>
          <w:szCs w:val="28"/>
          <w:shd w:val="clear" w:color="auto" w:fill="FFFFFF"/>
          <w:lang w:eastAsia="ru-RU"/>
        </w:rPr>
        <w:t>Девідсон</w:t>
      </w:r>
      <w:proofErr w:type="spellEnd"/>
      <w:r w:rsidRPr="00CF3E8E">
        <w:rPr>
          <w:rFonts w:ascii="Times New Roman" w:eastAsiaTheme="minorEastAsia" w:hAnsi="Times New Roman" w:cs="Times New Roman"/>
          <w:color w:val="000000" w:themeColor="text1"/>
          <w:sz w:val="28"/>
          <w:szCs w:val="28"/>
          <w:shd w:val="clear" w:color="auto" w:fill="FFFFFF"/>
          <w:lang w:eastAsia="ru-RU"/>
        </w:rPr>
        <w:t xml:space="preserve"> припустили, </w:t>
      </w:r>
      <w:proofErr w:type="spellStart"/>
      <w:r w:rsidRPr="00CF3E8E">
        <w:rPr>
          <w:rFonts w:ascii="Times New Roman" w:eastAsiaTheme="minorEastAsia" w:hAnsi="Times New Roman" w:cs="Times New Roman"/>
          <w:color w:val="000000" w:themeColor="text1"/>
          <w:sz w:val="28"/>
          <w:szCs w:val="28"/>
          <w:shd w:val="clear" w:color="auto" w:fill="FFFFFF"/>
          <w:lang w:eastAsia="ru-RU"/>
        </w:rPr>
        <w:t>що</w:t>
      </w:r>
      <w:proofErr w:type="spellEnd"/>
      <w:r w:rsidRPr="00CF3E8E">
        <w:rPr>
          <w:rFonts w:ascii="Times New Roman" w:eastAsiaTheme="minorEastAsia" w:hAnsi="Times New Roman" w:cs="Times New Roman"/>
          <w:color w:val="000000" w:themeColor="text1"/>
          <w:sz w:val="28"/>
          <w:szCs w:val="28"/>
          <w:shd w:val="clear" w:color="auto" w:fill="FFFFFF"/>
          <w:lang w:eastAsia="ru-RU"/>
        </w:rPr>
        <w:t xml:space="preserve"> </w:t>
      </w:r>
      <w:proofErr w:type="spellStart"/>
      <w:r w:rsidRPr="00CF3E8E">
        <w:rPr>
          <w:rFonts w:ascii="Times New Roman" w:eastAsiaTheme="minorEastAsia" w:hAnsi="Times New Roman" w:cs="Times New Roman"/>
          <w:color w:val="000000" w:themeColor="text1"/>
          <w:sz w:val="28"/>
          <w:szCs w:val="28"/>
          <w:shd w:val="clear" w:color="auto" w:fill="FFFFFF"/>
          <w:lang w:eastAsia="ru-RU"/>
        </w:rPr>
        <w:t>набагато</w:t>
      </w:r>
      <w:proofErr w:type="spellEnd"/>
      <w:r w:rsidRPr="00CF3E8E">
        <w:rPr>
          <w:rFonts w:ascii="Times New Roman" w:eastAsiaTheme="minorEastAsia" w:hAnsi="Times New Roman" w:cs="Times New Roman"/>
          <w:color w:val="000000" w:themeColor="text1"/>
          <w:sz w:val="28"/>
          <w:szCs w:val="28"/>
          <w:shd w:val="clear" w:color="auto" w:fill="FFFFFF"/>
          <w:lang w:eastAsia="ru-RU"/>
        </w:rPr>
        <w:t xml:space="preserve"> </w:t>
      </w:r>
      <w:proofErr w:type="spellStart"/>
      <w:r w:rsidRPr="00CF3E8E">
        <w:rPr>
          <w:rFonts w:ascii="Times New Roman" w:eastAsiaTheme="minorEastAsia" w:hAnsi="Times New Roman" w:cs="Times New Roman"/>
          <w:color w:val="000000" w:themeColor="text1"/>
          <w:sz w:val="28"/>
          <w:szCs w:val="28"/>
          <w:shd w:val="clear" w:color="auto" w:fill="FFFFFF"/>
          <w:lang w:eastAsia="ru-RU"/>
        </w:rPr>
        <w:t>коротша</w:t>
      </w:r>
      <w:proofErr w:type="spellEnd"/>
      <w:r w:rsidRPr="00CF3E8E">
        <w:rPr>
          <w:rFonts w:ascii="Times New Roman" w:eastAsiaTheme="minorEastAsia" w:hAnsi="Times New Roman" w:cs="Times New Roman"/>
          <w:color w:val="000000" w:themeColor="text1"/>
          <w:sz w:val="28"/>
          <w:szCs w:val="28"/>
          <w:shd w:val="clear" w:color="auto" w:fill="FFFFFF"/>
          <w:lang w:eastAsia="ru-RU"/>
        </w:rPr>
        <w:t xml:space="preserve"> </w:t>
      </w:r>
      <w:proofErr w:type="spellStart"/>
      <w:r w:rsidRPr="00CF3E8E">
        <w:rPr>
          <w:rFonts w:ascii="Times New Roman" w:eastAsiaTheme="minorEastAsia" w:hAnsi="Times New Roman" w:cs="Times New Roman"/>
          <w:color w:val="000000" w:themeColor="text1"/>
          <w:sz w:val="28"/>
          <w:szCs w:val="28"/>
          <w:shd w:val="clear" w:color="auto" w:fill="FFFFFF"/>
          <w:lang w:eastAsia="ru-RU"/>
        </w:rPr>
        <w:t>версія</w:t>
      </w:r>
      <w:proofErr w:type="spellEnd"/>
      <w:r w:rsidRPr="00CF3E8E">
        <w:rPr>
          <w:rFonts w:ascii="Times New Roman" w:eastAsiaTheme="minorEastAsia" w:hAnsi="Times New Roman" w:cs="Times New Roman"/>
          <w:color w:val="000000" w:themeColor="text1"/>
          <w:sz w:val="28"/>
          <w:szCs w:val="28"/>
          <w:shd w:val="clear" w:color="auto" w:fill="FFFFFF"/>
          <w:lang w:eastAsia="ru-RU"/>
        </w:rPr>
        <w:t xml:space="preserve"> з </w:t>
      </w:r>
      <w:proofErr w:type="spellStart"/>
      <w:r w:rsidRPr="00CF3E8E">
        <w:rPr>
          <w:rFonts w:ascii="Times New Roman" w:eastAsiaTheme="minorEastAsia" w:hAnsi="Times New Roman" w:cs="Times New Roman"/>
          <w:color w:val="000000" w:themeColor="text1"/>
          <w:sz w:val="28"/>
          <w:szCs w:val="28"/>
          <w:shd w:val="clear" w:color="auto" w:fill="FFFFFF"/>
          <w:lang w:eastAsia="ru-RU"/>
        </w:rPr>
        <w:t>двома</w:t>
      </w:r>
      <w:proofErr w:type="spellEnd"/>
      <w:r w:rsidRPr="00CF3E8E">
        <w:rPr>
          <w:rFonts w:ascii="Times New Roman" w:eastAsiaTheme="minorEastAsia" w:hAnsi="Times New Roman" w:cs="Times New Roman"/>
          <w:color w:val="000000" w:themeColor="text1"/>
          <w:sz w:val="28"/>
          <w:szCs w:val="28"/>
          <w:shd w:val="clear" w:color="auto" w:fill="FFFFFF"/>
          <w:lang w:eastAsia="ru-RU"/>
        </w:rPr>
        <w:t xml:space="preserve"> пунктами є </w:t>
      </w:r>
      <w:proofErr w:type="spellStart"/>
      <w:r w:rsidRPr="00CF3E8E">
        <w:rPr>
          <w:rFonts w:ascii="Times New Roman" w:eastAsiaTheme="minorEastAsia" w:hAnsi="Times New Roman" w:cs="Times New Roman"/>
          <w:color w:val="000000" w:themeColor="text1"/>
          <w:sz w:val="28"/>
          <w:szCs w:val="28"/>
          <w:shd w:val="clear" w:color="auto" w:fill="FFFFFF"/>
          <w:lang w:eastAsia="ru-RU"/>
        </w:rPr>
        <w:t>дійсною</w:t>
      </w:r>
      <w:proofErr w:type="spellEnd"/>
      <w:r w:rsidRPr="00CF3E8E">
        <w:rPr>
          <w:rFonts w:ascii="Times New Roman" w:eastAsiaTheme="minorEastAsia" w:hAnsi="Times New Roman" w:cs="Times New Roman"/>
          <w:color w:val="000000" w:themeColor="text1"/>
          <w:sz w:val="28"/>
          <w:szCs w:val="28"/>
          <w:shd w:val="clear" w:color="auto" w:fill="FFFFFF"/>
          <w:lang w:eastAsia="ru-RU"/>
        </w:rPr>
        <w:t xml:space="preserve"> та </w:t>
      </w:r>
      <w:proofErr w:type="spellStart"/>
      <w:r w:rsidRPr="00CF3E8E">
        <w:rPr>
          <w:rFonts w:ascii="Times New Roman" w:eastAsiaTheme="minorEastAsia" w:hAnsi="Times New Roman" w:cs="Times New Roman"/>
          <w:color w:val="000000" w:themeColor="text1"/>
          <w:sz w:val="28"/>
          <w:szCs w:val="28"/>
          <w:shd w:val="clear" w:color="auto" w:fill="FFFFFF"/>
          <w:lang w:eastAsia="ru-RU"/>
        </w:rPr>
        <w:t>достатньою</w:t>
      </w:r>
      <w:proofErr w:type="spellEnd"/>
      <w:r w:rsidRPr="00CF3E8E">
        <w:rPr>
          <w:rFonts w:ascii="Times New Roman" w:eastAsiaTheme="minorEastAsia" w:hAnsi="Times New Roman" w:cs="Times New Roman"/>
          <w:color w:val="000000" w:themeColor="text1"/>
          <w:sz w:val="28"/>
          <w:szCs w:val="28"/>
          <w:shd w:val="clear" w:color="auto" w:fill="FFFFFF"/>
          <w:lang w:eastAsia="ru-RU"/>
        </w:rPr>
        <w:t xml:space="preserve"> для </w:t>
      </w:r>
      <w:proofErr w:type="spellStart"/>
      <w:r w:rsidRPr="00CF3E8E">
        <w:rPr>
          <w:rFonts w:ascii="Times New Roman" w:eastAsiaTheme="minorEastAsia" w:hAnsi="Times New Roman" w:cs="Times New Roman"/>
          <w:color w:val="000000" w:themeColor="text1"/>
          <w:sz w:val="28"/>
          <w:szCs w:val="28"/>
          <w:shd w:val="clear" w:color="auto" w:fill="FFFFFF"/>
          <w:lang w:eastAsia="ru-RU"/>
        </w:rPr>
        <w:t>оцінки</w:t>
      </w:r>
      <w:proofErr w:type="spellEnd"/>
      <w:r w:rsidRPr="00CF3E8E">
        <w:rPr>
          <w:rFonts w:ascii="Times New Roman" w:eastAsiaTheme="minorEastAsia" w:hAnsi="Times New Roman" w:cs="Times New Roman"/>
          <w:color w:val="000000" w:themeColor="text1"/>
          <w:sz w:val="28"/>
          <w:szCs w:val="28"/>
          <w:shd w:val="clear" w:color="auto" w:fill="FFFFFF"/>
          <w:lang w:eastAsia="ru-RU"/>
        </w:rPr>
        <w:t xml:space="preserve"> </w:t>
      </w:r>
      <w:proofErr w:type="spellStart"/>
      <w:proofErr w:type="gramStart"/>
      <w:r w:rsidRPr="00CF3E8E">
        <w:rPr>
          <w:rFonts w:ascii="Times New Roman" w:eastAsiaTheme="minorEastAsia" w:hAnsi="Times New Roman" w:cs="Times New Roman"/>
          <w:color w:val="000000" w:themeColor="text1"/>
          <w:sz w:val="28"/>
          <w:szCs w:val="28"/>
          <w:shd w:val="clear" w:color="auto" w:fill="FFFFFF"/>
          <w:lang w:eastAsia="ru-RU"/>
        </w:rPr>
        <w:t>ст</w:t>
      </w:r>
      <w:proofErr w:type="gramEnd"/>
      <w:r w:rsidRPr="00CF3E8E">
        <w:rPr>
          <w:rFonts w:ascii="Times New Roman" w:eastAsiaTheme="minorEastAsia" w:hAnsi="Times New Roman" w:cs="Times New Roman"/>
          <w:color w:val="000000" w:themeColor="text1"/>
          <w:sz w:val="28"/>
          <w:szCs w:val="28"/>
          <w:shd w:val="clear" w:color="auto" w:fill="FFFFFF"/>
          <w:lang w:eastAsia="ru-RU"/>
        </w:rPr>
        <w:t>ійкості</w:t>
      </w:r>
      <w:proofErr w:type="spellEnd"/>
      <w:r w:rsidRPr="00CF3E8E">
        <w:rPr>
          <w:rFonts w:ascii="Times New Roman" w:eastAsiaTheme="minorEastAsia" w:hAnsi="Times New Roman" w:cs="Times New Roman"/>
          <w:color w:val="000000" w:themeColor="text1"/>
          <w:sz w:val="28"/>
          <w:szCs w:val="28"/>
          <w:shd w:val="clear" w:color="auto" w:fill="FFFFFF"/>
          <w:lang w:eastAsia="ru-RU"/>
        </w:rPr>
        <w:t>.</w:t>
      </w:r>
      <w:r w:rsidRPr="00CF3E8E">
        <w:rPr>
          <w:rFonts w:ascii="Times New Roman" w:eastAsiaTheme="minorEastAsia" w:hAnsi="Times New Roman" w:cs="Times New Roman"/>
          <w:b/>
          <w:sz w:val="28"/>
          <w:szCs w:val="28"/>
          <w:lang w:val="uk-UA" w:eastAsia="ru-RU"/>
        </w:rPr>
        <w:t xml:space="preserve"> </w:t>
      </w:r>
      <w:r w:rsidRPr="00CF3E8E">
        <w:rPr>
          <w:rFonts w:ascii="Times New Roman" w:eastAsiaTheme="minorEastAsia" w:hAnsi="Times New Roman" w:cs="Times New Roman"/>
          <w:sz w:val="28"/>
          <w:szCs w:val="28"/>
          <w:lang w:val="uk-UA" w:eastAsia="ru-RU"/>
        </w:rPr>
        <w:t>Досліджуваним пропонується вказати, наскільки вони погоджуються з даними твердженнями, оцінюючи свій досвід за минулий місяць.  Дана методика має власну шкалу інтерпретації</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eastAsia="ru-RU"/>
        </w:rPr>
      </w:pPr>
      <w:r w:rsidRPr="00CF3E8E">
        <w:rPr>
          <w:rFonts w:ascii="Times New Roman" w:eastAsiaTheme="minorEastAsia" w:hAnsi="Times New Roman" w:cs="Times New Roman"/>
          <w:color w:val="000000" w:themeColor="text1"/>
          <w:sz w:val="28"/>
          <w:szCs w:val="28"/>
          <w:lang w:eastAsia="ru-RU"/>
        </w:rPr>
        <w:t>Методико-</w:t>
      </w:r>
      <w:proofErr w:type="spellStart"/>
      <w:r w:rsidRPr="00CF3E8E">
        <w:rPr>
          <w:rFonts w:ascii="Times New Roman" w:eastAsiaTheme="minorEastAsia" w:hAnsi="Times New Roman" w:cs="Times New Roman"/>
          <w:color w:val="000000" w:themeColor="text1"/>
          <w:sz w:val="28"/>
          <w:szCs w:val="28"/>
          <w:lang w:eastAsia="ru-RU"/>
        </w:rPr>
        <w:t>процедурний</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розділ</w:t>
      </w:r>
      <w:proofErr w:type="spellEnd"/>
      <w:r w:rsidRPr="00CF3E8E">
        <w:rPr>
          <w:rFonts w:ascii="Times New Roman" w:eastAsiaTheme="minorEastAsia" w:hAnsi="Times New Roman" w:cs="Times New Roman"/>
          <w:color w:val="000000" w:themeColor="text1"/>
          <w:sz w:val="28"/>
          <w:szCs w:val="28"/>
          <w:lang w:val="uk-UA" w:eastAsia="ru-RU"/>
        </w:rPr>
        <w:t xml:space="preserve"> </w:t>
      </w:r>
      <w:r w:rsidRPr="00CF3E8E">
        <w:rPr>
          <w:rFonts w:ascii="Times New Roman" w:eastAsiaTheme="minorEastAsia" w:hAnsi="Times New Roman" w:cs="Times New Roman"/>
          <w:color w:val="000000" w:themeColor="text1"/>
          <w:sz w:val="28"/>
          <w:szCs w:val="28"/>
          <w:lang w:eastAsia="ru-RU"/>
        </w:rPr>
        <w:t>будь-</w:t>
      </w:r>
      <w:proofErr w:type="spellStart"/>
      <w:r w:rsidRPr="00CF3E8E">
        <w:rPr>
          <w:rFonts w:ascii="Times New Roman" w:eastAsiaTheme="minorEastAsia" w:hAnsi="Times New Roman" w:cs="Times New Roman"/>
          <w:color w:val="000000" w:themeColor="text1"/>
          <w:sz w:val="28"/>
          <w:szCs w:val="28"/>
          <w:lang w:eastAsia="ru-RU"/>
        </w:rPr>
        <w:t>якого</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proofErr w:type="gramStart"/>
      <w:r w:rsidRPr="00CF3E8E">
        <w:rPr>
          <w:rFonts w:ascii="Times New Roman" w:eastAsiaTheme="minorEastAsia" w:hAnsi="Times New Roman" w:cs="Times New Roman"/>
          <w:color w:val="000000" w:themeColor="text1"/>
          <w:sz w:val="28"/>
          <w:szCs w:val="28"/>
          <w:lang w:eastAsia="ru-RU"/>
        </w:rPr>
        <w:t>досл</w:t>
      </w:r>
      <w:proofErr w:type="gramEnd"/>
      <w:r w:rsidRPr="00CF3E8E">
        <w:rPr>
          <w:rFonts w:ascii="Times New Roman" w:eastAsiaTheme="minorEastAsia" w:hAnsi="Times New Roman" w:cs="Times New Roman"/>
          <w:color w:val="000000" w:themeColor="text1"/>
          <w:sz w:val="28"/>
          <w:szCs w:val="28"/>
          <w:lang w:eastAsia="ru-RU"/>
        </w:rPr>
        <w:t>ідження</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містить</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такі</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етапи</w:t>
      </w:r>
      <w:proofErr w:type="spellEnd"/>
      <w:r w:rsidRPr="00CF3E8E">
        <w:rPr>
          <w:rFonts w:ascii="Times New Roman" w:eastAsiaTheme="minorEastAsia" w:hAnsi="Times New Roman" w:cs="Times New Roman"/>
          <w:color w:val="000000" w:themeColor="text1"/>
          <w:sz w:val="28"/>
          <w:szCs w:val="28"/>
          <w:lang w:eastAsia="ru-RU"/>
        </w:rPr>
        <w:t xml:space="preserve"> [</w:t>
      </w:r>
      <w:r w:rsidRPr="00CF3E8E">
        <w:rPr>
          <w:rFonts w:eastAsiaTheme="minorEastAsia"/>
          <w:lang w:eastAsia="ru-RU"/>
        </w:rPr>
        <w:fldChar w:fldCharType="begin"/>
      </w:r>
      <w:r w:rsidRPr="00CF3E8E">
        <w:rPr>
          <w:rFonts w:ascii="Times New Roman" w:eastAsiaTheme="minorEastAsia" w:hAnsi="Times New Roman" w:cs="Times New Roman"/>
          <w:color w:val="000000" w:themeColor="text1"/>
          <w:sz w:val="28"/>
          <w:szCs w:val="28"/>
          <w:lang w:eastAsia="ru-RU"/>
        </w:rPr>
        <w:instrText xml:space="preserve"> REF _Ref107235341 \r \h </w:instrText>
      </w:r>
      <w:r w:rsidRPr="00CF3E8E">
        <w:rPr>
          <w:rFonts w:eastAsiaTheme="minorEastAsia"/>
          <w:lang w:eastAsia="ru-RU"/>
        </w:rPr>
      </w:r>
      <w:r w:rsidRPr="00CF3E8E">
        <w:rPr>
          <w:rFonts w:eastAsiaTheme="minorEastAsia"/>
          <w:lang w:eastAsia="ru-RU"/>
        </w:rPr>
        <w:fldChar w:fldCharType="separate"/>
      </w:r>
      <w:r w:rsidRPr="00CF3E8E">
        <w:rPr>
          <w:rFonts w:ascii="Times New Roman" w:eastAsiaTheme="minorEastAsia" w:hAnsi="Times New Roman" w:cs="Times New Roman"/>
          <w:color w:val="000000" w:themeColor="text1"/>
          <w:sz w:val="28"/>
          <w:szCs w:val="28"/>
          <w:lang w:eastAsia="ru-RU"/>
        </w:rPr>
        <w:t>50</w:t>
      </w:r>
      <w:r w:rsidRPr="00CF3E8E">
        <w:rPr>
          <w:rFonts w:eastAsiaTheme="minorEastAsia"/>
          <w:lang w:eastAsia="ru-RU"/>
        </w:rPr>
        <w:fldChar w:fldCharType="end"/>
      </w:r>
      <w:r w:rsidRPr="00CF3E8E">
        <w:rPr>
          <w:rFonts w:ascii="Times New Roman" w:eastAsiaTheme="minorEastAsia" w:hAnsi="Times New Roman" w:cs="Times New Roman"/>
          <w:color w:val="000000" w:themeColor="text1"/>
          <w:sz w:val="28"/>
          <w:szCs w:val="28"/>
          <w:lang w:eastAsia="ru-RU"/>
        </w:rPr>
        <w:t>]:</w:t>
      </w:r>
    </w:p>
    <w:p w:rsidR="00CF3E8E" w:rsidRPr="00CF3E8E" w:rsidRDefault="00CF3E8E" w:rsidP="00CF3E8E">
      <w:pPr>
        <w:numPr>
          <w:ilvl w:val="0"/>
          <w:numId w:val="35"/>
        </w:numPr>
        <w:tabs>
          <w:tab w:val="left" w:pos="1134"/>
        </w:tabs>
        <w:spacing w:after="0" w:line="360" w:lineRule="auto"/>
        <w:ind w:firstLine="709"/>
        <w:contextualSpacing/>
        <w:jc w:val="both"/>
        <w:rPr>
          <w:rFonts w:ascii="Times New Roman" w:eastAsiaTheme="minorEastAsia" w:hAnsi="Times New Roman" w:cs="Times New Roman"/>
          <w:color w:val="000000" w:themeColor="text1"/>
          <w:sz w:val="28"/>
          <w:szCs w:val="28"/>
          <w:lang w:eastAsia="ru-RU"/>
        </w:rPr>
      </w:pPr>
      <w:r w:rsidRPr="00CF3E8E">
        <w:rPr>
          <w:rFonts w:ascii="Times New Roman" w:eastAsiaTheme="minorEastAsia" w:hAnsi="Times New Roman" w:cs="Times New Roman"/>
          <w:color w:val="000000" w:themeColor="text1"/>
          <w:sz w:val="28"/>
          <w:szCs w:val="28"/>
          <w:lang w:eastAsia="ru-RU"/>
        </w:rPr>
        <w:t xml:space="preserve">методику </w:t>
      </w:r>
      <w:proofErr w:type="spellStart"/>
      <w:proofErr w:type="gramStart"/>
      <w:r w:rsidRPr="00CF3E8E">
        <w:rPr>
          <w:rFonts w:ascii="Times New Roman" w:eastAsiaTheme="minorEastAsia" w:hAnsi="Times New Roman" w:cs="Times New Roman"/>
          <w:color w:val="000000" w:themeColor="text1"/>
          <w:sz w:val="28"/>
          <w:szCs w:val="28"/>
          <w:lang w:eastAsia="ru-RU"/>
        </w:rPr>
        <w:t>досл</w:t>
      </w:r>
      <w:proofErr w:type="gramEnd"/>
      <w:r w:rsidRPr="00CF3E8E">
        <w:rPr>
          <w:rFonts w:ascii="Times New Roman" w:eastAsiaTheme="minorEastAsia" w:hAnsi="Times New Roman" w:cs="Times New Roman"/>
          <w:color w:val="000000" w:themeColor="text1"/>
          <w:sz w:val="28"/>
          <w:szCs w:val="28"/>
          <w:lang w:eastAsia="ru-RU"/>
        </w:rPr>
        <w:t>ідження</w:t>
      </w:r>
      <w:proofErr w:type="spellEnd"/>
      <w:r w:rsidRPr="00CF3E8E">
        <w:rPr>
          <w:rFonts w:ascii="Times New Roman" w:eastAsiaTheme="minorEastAsia" w:hAnsi="Times New Roman" w:cs="Times New Roman"/>
          <w:color w:val="000000" w:themeColor="text1"/>
          <w:sz w:val="28"/>
          <w:szCs w:val="28"/>
          <w:lang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методи</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збирання</w:t>
      </w:r>
      <w:proofErr w:type="spellEnd"/>
      <w:r w:rsidRPr="00CF3E8E">
        <w:rPr>
          <w:rFonts w:ascii="Times New Roman" w:eastAsiaTheme="minorEastAsia" w:hAnsi="Times New Roman" w:cs="Times New Roman"/>
          <w:color w:val="000000" w:themeColor="text1"/>
          <w:sz w:val="28"/>
          <w:szCs w:val="28"/>
          <w:lang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обробки</w:t>
      </w:r>
      <w:proofErr w:type="spellEnd"/>
      <w:r w:rsidRPr="00CF3E8E">
        <w:rPr>
          <w:rFonts w:ascii="Times New Roman" w:eastAsiaTheme="minorEastAsia" w:hAnsi="Times New Roman" w:cs="Times New Roman"/>
          <w:color w:val="000000" w:themeColor="text1"/>
          <w:sz w:val="28"/>
          <w:szCs w:val="28"/>
          <w:lang w:eastAsia="ru-RU"/>
        </w:rPr>
        <w:t xml:space="preserve"> та </w:t>
      </w:r>
      <w:proofErr w:type="spellStart"/>
      <w:r w:rsidRPr="00CF3E8E">
        <w:rPr>
          <w:rFonts w:ascii="Times New Roman" w:eastAsiaTheme="minorEastAsia" w:hAnsi="Times New Roman" w:cs="Times New Roman"/>
          <w:color w:val="000000" w:themeColor="text1"/>
          <w:sz w:val="28"/>
          <w:szCs w:val="28"/>
          <w:lang w:eastAsia="ru-RU"/>
        </w:rPr>
        <w:t>аналізу</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даних</w:t>
      </w:r>
      <w:proofErr w:type="spellEnd"/>
      <w:r w:rsidRPr="00CF3E8E">
        <w:rPr>
          <w:rFonts w:ascii="Times New Roman" w:eastAsiaTheme="minorEastAsia" w:hAnsi="Times New Roman" w:cs="Times New Roman"/>
          <w:color w:val="000000" w:themeColor="text1"/>
          <w:sz w:val="28"/>
          <w:szCs w:val="28"/>
          <w:lang w:eastAsia="ru-RU"/>
        </w:rPr>
        <w:t>);</w:t>
      </w:r>
    </w:p>
    <w:p w:rsidR="00CF3E8E" w:rsidRPr="00CF3E8E" w:rsidRDefault="00CF3E8E" w:rsidP="00CF3E8E">
      <w:pPr>
        <w:numPr>
          <w:ilvl w:val="0"/>
          <w:numId w:val="35"/>
        </w:numPr>
        <w:tabs>
          <w:tab w:val="left" w:pos="1134"/>
        </w:tabs>
        <w:spacing w:after="0" w:line="360" w:lineRule="auto"/>
        <w:ind w:firstLine="709"/>
        <w:contextualSpacing/>
        <w:jc w:val="both"/>
        <w:rPr>
          <w:rFonts w:ascii="Times New Roman" w:eastAsiaTheme="minorEastAsia" w:hAnsi="Times New Roman" w:cs="Times New Roman"/>
          <w:color w:val="000000" w:themeColor="text1"/>
          <w:sz w:val="28"/>
          <w:szCs w:val="28"/>
          <w:lang w:eastAsia="ru-RU"/>
        </w:rPr>
      </w:pPr>
      <w:r w:rsidRPr="00CF3E8E">
        <w:rPr>
          <w:rFonts w:ascii="Times New Roman" w:eastAsiaTheme="minorEastAsia" w:hAnsi="Times New Roman" w:cs="Times New Roman"/>
          <w:color w:val="000000" w:themeColor="text1"/>
          <w:sz w:val="28"/>
          <w:szCs w:val="28"/>
          <w:lang w:val="uk-UA" w:eastAsia="ru-RU"/>
        </w:rPr>
        <w:t>ф</w:t>
      </w:r>
      <w:proofErr w:type="spellStart"/>
      <w:r w:rsidRPr="00CF3E8E">
        <w:rPr>
          <w:rFonts w:ascii="Times New Roman" w:eastAsiaTheme="minorEastAsia" w:hAnsi="Times New Roman" w:cs="Times New Roman"/>
          <w:color w:val="000000" w:themeColor="text1"/>
          <w:sz w:val="28"/>
          <w:szCs w:val="28"/>
          <w:lang w:eastAsia="ru-RU"/>
        </w:rPr>
        <w:t>ормування</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вибіркової</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сукупності</w:t>
      </w:r>
      <w:proofErr w:type="spellEnd"/>
      <w:r w:rsidRPr="00CF3E8E">
        <w:rPr>
          <w:rFonts w:ascii="Times New Roman" w:eastAsiaTheme="minorEastAsia" w:hAnsi="Times New Roman" w:cs="Times New Roman"/>
          <w:color w:val="000000" w:themeColor="text1"/>
          <w:sz w:val="28"/>
          <w:szCs w:val="28"/>
          <w:lang w:eastAsia="ru-RU"/>
        </w:rPr>
        <w:t xml:space="preserve"> (тип </w:t>
      </w:r>
      <w:proofErr w:type="spellStart"/>
      <w:r w:rsidRPr="00CF3E8E">
        <w:rPr>
          <w:rFonts w:ascii="Times New Roman" w:eastAsiaTheme="minorEastAsia" w:hAnsi="Times New Roman" w:cs="Times New Roman"/>
          <w:color w:val="000000" w:themeColor="text1"/>
          <w:sz w:val="28"/>
          <w:szCs w:val="28"/>
          <w:lang w:eastAsia="ru-RU"/>
        </w:rPr>
        <w:t>вибірки</w:t>
      </w:r>
      <w:proofErr w:type="spellEnd"/>
      <w:r w:rsidRPr="00CF3E8E">
        <w:rPr>
          <w:rFonts w:ascii="Times New Roman" w:eastAsiaTheme="minorEastAsia" w:hAnsi="Times New Roman" w:cs="Times New Roman"/>
          <w:color w:val="000000" w:themeColor="text1"/>
          <w:sz w:val="28"/>
          <w:szCs w:val="28"/>
          <w:lang w:eastAsia="ru-RU"/>
        </w:rPr>
        <w:t xml:space="preserve">, структура </w:t>
      </w:r>
      <w:proofErr w:type="spellStart"/>
      <w:r w:rsidRPr="00CF3E8E">
        <w:rPr>
          <w:rFonts w:ascii="Times New Roman" w:eastAsiaTheme="minorEastAsia" w:hAnsi="Times New Roman" w:cs="Times New Roman"/>
          <w:color w:val="000000" w:themeColor="text1"/>
          <w:sz w:val="28"/>
          <w:szCs w:val="28"/>
          <w:lang w:eastAsia="ru-RU"/>
        </w:rPr>
        <w:t>вибіркової</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сукупності</w:t>
      </w:r>
      <w:proofErr w:type="spellEnd"/>
      <w:r w:rsidRPr="00CF3E8E">
        <w:rPr>
          <w:rFonts w:ascii="Times New Roman" w:eastAsiaTheme="minorEastAsia" w:hAnsi="Times New Roman" w:cs="Times New Roman"/>
          <w:color w:val="000000" w:themeColor="text1"/>
          <w:sz w:val="28"/>
          <w:szCs w:val="28"/>
          <w:lang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обсяг</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вибірки</w:t>
      </w:r>
      <w:proofErr w:type="spellEnd"/>
      <w:r w:rsidRPr="00CF3E8E">
        <w:rPr>
          <w:rFonts w:ascii="Times New Roman" w:eastAsiaTheme="minorEastAsia" w:hAnsi="Times New Roman" w:cs="Times New Roman"/>
          <w:color w:val="000000" w:themeColor="text1"/>
          <w:sz w:val="28"/>
          <w:szCs w:val="28"/>
          <w:lang w:eastAsia="ru-RU"/>
        </w:rPr>
        <w:t>);</w:t>
      </w:r>
    </w:p>
    <w:p w:rsidR="00CF3E8E" w:rsidRPr="00CF3E8E" w:rsidRDefault="00CF3E8E" w:rsidP="00CF3E8E">
      <w:pPr>
        <w:numPr>
          <w:ilvl w:val="0"/>
          <w:numId w:val="35"/>
        </w:numPr>
        <w:tabs>
          <w:tab w:val="left" w:pos="1134"/>
        </w:tabs>
        <w:spacing w:after="0" w:line="360" w:lineRule="auto"/>
        <w:ind w:firstLine="709"/>
        <w:contextualSpacing/>
        <w:jc w:val="both"/>
        <w:rPr>
          <w:rFonts w:ascii="Times New Roman" w:eastAsiaTheme="minorEastAsia" w:hAnsi="Times New Roman" w:cs="Times New Roman"/>
          <w:color w:val="000000" w:themeColor="text1"/>
          <w:sz w:val="28"/>
          <w:szCs w:val="28"/>
          <w:lang w:eastAsia="ru-RU"/>
        </w:rPr>
      </w:pPr>
      <w:proofErr w:type="spellStart"/>
      <w:r w:rsidRPr="00CF3E8E">
        <w:rPr>
          <w:rFonts w:ascii="Times New Roman" w:eastAsiaTheme="minorEastAsia" w:hAnsi="Times New Roman" w:cs="Times New Roman"/>
          <w:color w:val="000000" w:themeColor="text1"/>
          <w:sz w:val="28"/>
          <w:szCs w:val="28"/>
          <w:lang w:eastAsia="ru-RU"/>
        </w:rPr>
        <w:t>інструментарій</w:t>
      </w:r>
      <w:proofErr w:type="spellEnd"/>
      <w:r w:rsidRPr="00CF3E8E">
        <w:rPr>
          <w:rFonts w:ascii="Times New Roman" w:eastAsiaTheme="minorEastAsia" w:hAnsi="Times New Roman" w:cs="Times New Roman"/>
          <w:color w:val="000000" w:themeColor="text1"/>
          <w:sz w:val="28"/>
          <w:szCs w:val="28"/>
          <w:lang w:eastAsia="ru-RU"/>
        </w:rPr>
        <w:t xml:space="preserve"> для </w:t>
      </w:r>
      <w:proofErr w:type="spellStart"/>
      <w:r w:rsidRPr="00CF3E8E">
        <w:rPr>
          <w:rFonts w:ascii="Times New Roman" w:eastAsiaTheme="minorEastAsia" w:hAnsi="Times New Roman" w:cs="Times New Roman"/>
          <w:color w:val="000000" w:themeColor="text1"/>
          <w:sz w:val="28"/>
          <w:szCs w:val="28"/>
          <w:lang w:eastAsia="ru-RU"/>
        </w:rPr>
        <w:t>збору</w:t>
      </w:r>
      <w:proofErr w:type="spellEnd"/>
      <w:r w:rsidRPr="00CF3E8E">
        <w:rPr>
          <w:rFonts w:ascii="Times New Roman" w:eastAsiaTheme="minorEastAsia" w:hAnsi="Times New Roman" w:cs="Times New Roman"/>
          <w:color w:val="000000" w:themeColor="text1"/>
          <w:sz w:val="28"/>
          <w:szCs w:val="28"/>
          <w:lang w:val="uk-UA" w:eastAsia="ru-RU"/>
        </w:rPr>
        <w:t xml:space="preserve"> </w:t>
      </w:r>
      <w:proofErr w:type="spellStart"/>
      <w:r w:rsidRPr="00CF3E8E">
        <w:rPr>
          <w:rFonts w:ascii="Times New Roman" w:eastAsiaTheme="minorEastAsia" w:hAnsi="Times New Roman" w:cs="Times New Roman"/>
          <w:color w:val="000000" w:themeColor="text1"/>
          <w:sz w:val="28"/>
          <w:szCs w:val="28"/>
          <w:lang w:eastAsia="ru-RU"/>
        </w:rPr>
        <w:t>інформації</w:t>
      </w:r>
      <w:proofErr w:type="spellEnd"/>
      <w:r w:rsidRPr="00CF3E8E">
        <w:rPr>
          <w:rFonts w:ascii="Times New Roman" w:eastAsiaTheme="minorEastAsia" w:hAnsi="Times New Roman" w:cs="Times New Roman"/>
          <w:color w:val="000000" w:themeColor="text1"/>
          <w:sz w:val="28"/>
          <w:szCs w:val="28"/>
          <w:lang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Робота з досліджуваними припускає наступні етапи</w:t>
      </w:r>
      <w:r w:rsidRPr="00CF3E8E">
        <w:rPr>
          <w:rFonts w:ascii="Times New Roman" w:eastAsiaTheme="minorEastAsia" w:hAnsi="Times New Roman" w:cs="Times New Roman"/>
          <w:color w:val="000000" w:themeColor="text1"/>
          <w:sz w:val="28"/>
          <w:szCs w:val="28"/>
          <w:lang w:eastAsia="ru-RU"/>
        </w:rPr>
        <w:t>:</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бесіда з респондентом для створення ситуації довіри, налаштування на співпрацю. Досліджуваному наголошується про конфіденційність отриманих даних;</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 проведення методики  </w:t>
      </w:r>
      <w:r w:rsidRPr="00CF3E8E">
        <w:rPr>
          <w:rFonts w:ascii="Times New Roman" w:eastAsiaTheme="minorEastAsia" w:hAnsi="Times New Roman" w:cs="Times New Roman"/>
          <w:sz w:val="28"/>
          <w:szCs w:val="28"/>
          <w:lang w:val="uk-UA" w:eastAsia="ru-RU"/>
        </w:rPr>
        <w:t xml:space="preserve">«Шкала оцінки впливу травматичних подій» (скорочено ШОВТС,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Impact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of</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Event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Scale</w:t>
      </w:r>
      <w:proofErr w:type="spellEnd"/>
      <w:r w:rsidRPr="00CF3E8E">
        <w:rPr>
          <w:rFonts w:ascii="Times New Roman" w:eastAsiaTheme="minorEastAsia" w:hAnsi="Times New Roman" w:cs="Times New Roman"/>
          <w:sz w:val="28"/>
          <w:szCs w:val="28"/>
          <w:lang w:val="uk-UA" w:eastAsia="ru-RU"/>
        </w:rPr>
        <w:t>, чи IES-R);</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 проведення </w:t>
      </w:r>
      <w:r w:rsidRPr="00CF3E8E">
        <w:rPr>
          <w:rFonts w:ascii="Times New Roman" w:eastAsiaTheme="minorEastAsia" w:hAnsi="Times New Roman" w:cs="Times New Roman"/>
          <w:sz w:val="28"/>
          <w:szCs w:val="28"/>
          <w:lang w:val="uk-UA" w:eastAsia="ru-RU"/>
        </w:rPr>
        <w:t xml:space="preserve">тесту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проведення методики «</w:t>
      </w:r>
      <w:r w:rsidRPr="00CF3E8E">
        <w:rPr>
          <w:rFonts w:ascii="Times New Roman" w:eastAsiaTheme="minorEastAsia" w:hAnsi="Times New Roman" w:cs="Times New Roman"/>
          <w:sz w:val="28"/>
          <w:szCs w:val="28"/>
          <w:lang w:val="uk-UA" w:eastAsia="ru-RU"/>
        </w:rPr>
        <w:t xml:space="preserve">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(К.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2003);</w:t>
      </w:r>
      <w:r w:rsidRPr="00CF3E8E">
        <w:rPr>
          <w:rFonts w:ascii="Times New Roman" w:eastAsiaTheme="minorEastAsia" w:hAnsi="Times New Roman" w:cs="Times New Roman"/>
          <w:color w:val="000000" w:themeColor="text1"/>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інтерпретація результатів дослідження.</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Дослідження проводилося на базі Центру соціальних служб, соціальної</w:t>
      </w:r>
    </w:p>
    <w:p w:rsidR="00CF3E8E" w:rsidRPr="00CF3E8E" w:rsidRDefault="00CF3E8E" w:rsidP="00CF3E8E">
      <w:pPr>
        <w:spacing w:after="0"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мережі </w:t>
      </w:r>
      <w:proofErr w:type="spellStart"/>
      <w:r w:rsidRPr="00CF3E8E">
        <w:rPr>
          <w:rFonts w:ascii="Times New Roman" w:eastAsiaTheme="minorEastAsia" w:hAnsi="Times New Roman" w:cs="Times New Roman"/>
          <w:color w:val="000000" w:themeColor="text1"/>
          <w:sz w:val="28"/>
          <w:szCs w:val="28"/>
          <w:lang w:val="uk-UA" w:eastAsia="ru-RU"/>
        </w:rPr>
        <w:t>Viber</w:t>
      </w:r>
      <w:proofErr w:type="spellEnd"/>
      <w:r w:rsidRPr="00CF3E8E">
        <w:rPr>
          <w:rFonts w:ascii="Times New Roman" w:eastAsiaTheme="minorEastAsia" w:hAnsi="Times New Roman" w:cs="Times New Roman"/>
          <w:color w:val="000000" w:themeColor="text1"/>
          <w:sz w:val="28"/>
          <w:szCs w:val="28"/>
          <w:lang w:val="uk-UA" w:eastAsia="ru-RU"/>
        </w:rPr>
        <w:t xml:space="preserve"> із використанням </w:t>
      </w:r>
      <w:proofErr w:type="spellStart"/>
      <w:r w:rsidRPr="00CF3E8E">
        <w:rPr>
          <w:rFonts w:ascii="Times New Roman" w:eastAsiaTheme="minorEastAsia" w:hAnsi="Times New Roman" w:cs="Times New Roman"/>
          <w:color w:val="000000" w:themeColor="text1"/>
          <w:sz w:val="28"/>
          <w:szCs w:val="28"/>
          <w:lang w:val="uk-UA" w:eastAsia="ru-RU"/>
        </w:rPr>
        <w:t>Google</w:t>
      </w:r>
      <w:proofErr w:type="spellEnd"/>
      <w:r w:rsidRPr="00CF3E8E">
        <w:rPr>
          <w:rFonts w:ascii="Times New Roman" w:eastAsiaTheme="minorEastAsia" w:hAnsi="Times New Roman" w:cs="Times New Roman"/>
          <w:color w:val="000000" w:themeColor="text1"/>
          <w:sz w:val="28"/>
          <w:szCs w:val="28"/>
          <w:lang w:val="uk-UA" w:eastAsia="ru-RU"/>
        </w:rPr>
        <w:t xml:space="preserve"> Форми. Вибірка складалася із 60 осіб з яких 30 жінок більш вразливої категорії (жінки, що мають дітей з інвалідністю) та 30  жінок менш вразливої категорії (жінки,  що мають здорових дітей). Віковий період досліджуваних становить 25-45 років (середній вік – 35 р.).  </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Слід зазначити,  що в якості вибірки дослідження були обрані жінки віком від 25-45 років, що мають або не мають дітей з інвалідністю. Дана категорія жінок, на наш погляд є вразливою, оскільки, діти з інвалідністю чи з  хронічними захворюваннями є більш  ураженими під час пандемії  </w:t>
      </w:r>
      <w:r w:rsidRPr="00CF3E8E">
        <w:rPr>
          <w:rFonts w:ascii="Times New Roman" w:eastAsiaTheme="minorEastAsia" w:hAnsi="Times New Roman" w:cs="Times New Roman"/>
          <w:sz w:val="28"/>
          <w:szCs w:val="28"/>
          <w:lang w:val="uk-UA" w:eastAsia="ru-RU"/>
        </w:rPr>
        <w:t xml:space="preserve">COVID-19, що загрожує їх життю та здоров`ю. Таким чином, жінки, що мають дітей з інвалідністю в силу негативного досвіду боротьби із хворобою є більш вразливими та більш серйозно підходять до профілактики захворювання, більш тривожні щодо стресової проблеми тощо. Жінки, що мають здорових дітей є менш уразливими, оскільки, ще не мали досвіду боротьби із важкою чи  невиліковною хворобою та їх уявлення щодо </w:t>
      </w:r>
      <w:r w:rsidRPr="00CF3E8E">
        <w:rPr>
          <w:rFonts w:ascii="Times New Roman" w:eastAsiaTheme="minorEastAsia" w:hAnsi="Times New Roman" w:cs="Times New Roman"/>
          <w:color w:val="000000" w:themeColor="text1"/>
          <w:sz w:val="28"/>
          <w:szCs w:val="28"/>
          <w:lang w:val="uk-UA" w:eastAsia="ru-RU"/>
        </w:rPr>
        <w:t xml:space="preserve">пандемії  </w:t>
      </w:r>
      <w:r w:rsidRPr="00CF3E8E">
        <w:rPr>
          <w:rFonts w:ascii="Times New Roman" w:eastAsiaTheme="minorEastAsia" w:hAnsi="Times New Roman" w:cs="Times New Roman"/>
          <w:sz w:val="28"/>
          <w:szCs w:val="28"/>
          <w:lang w:val="uk-UA" w:eastAsia="ru-RU"/>
        </w:rPr>
        <w:t>COVID-19,  є на наш погляд, розмитими.</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Отже, з метою визначити </w:t>
      </w:r>
      <w:r w:rsidRPr="00CF3E8E">
        <w:rPr>
          <w:rFonts w:ascii="Times New Roman" w:eastAsiaTheme="minorEastAsia" w:hAnsi="Times New Roman" w:cs="Times New Roman"/>
          <w:sz w:val="28"/>
          <w:szCs w:val="28"/>
          <w:lang w:val="uk-UA" w:eastAsia="ru-RU"/>
        </w:rPr>
        <w:t xml:space="preserve">вивчення особливостей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в умовах COVID-19</w:t>
      </w:r>
      <w:r w:rsidRPr="00CF3E8E">
        <w:rPr>
          <w:rFonts w:ascii="Times New Roman" w:eastAsiaTheme="minorEastAsia" w:hAnsi="Times New Roman" w:cs="Times New Roman"/>
          <w:b/>
          <w:sz w:val="28"/>
          <w:szCs w:val="28"/>
          <w:lang w:val="uk-UA" w:eastAsia="ru-RU"/>
        </w:rPr>
        <w:t xml:space="preserve"> </w:t>
      </w:r>
      <w:r w:rsidRPr="00CF3E8E">
        <w:rPr>
          <w:rFonts w:ascii="Times New Roman" w:eastAsiaTheme="minorEastAsia" w:hAnsi="Times New Roman" w:cs="Times New Roman"/>
          <w:sz w:val="28"/>
          <w:szCs w:val="28"/>
          <w:lang w:val="uk-UA" w:eastAsia="ru-RU"/>
        </w:rPr>
        <w:t xml:space="preserve">нами були запропоновані такі методики: «Шкала оцінки впливу травматичних подій» (скорочено ШОВТС,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Impact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of</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Event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Scale</w:t>
      </w:r>
      <w:proofErr w:type="spellEnd"/>
      <w:r w:rsidRPr="00CF3E8E">
        <w:rPr>
          <w:rFonts w:ascii="Times New Roman" w:eastAsiaTheme="minorEastAsia" w:hAnsi="Times New Roman" w:cs="Times New Roman"/>
          <w:sz w:val="28"/>
          <w:szCs w:val="28"/>
          <w:lang w:val="uk-UA" w:eastAsia="ru-RU"/>
        </w:rPr>
        <w:t xml:space="preserve">, чи IES-R); 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  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(К.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2003).</w:t>
      </w:r>
      <w:r w:rsidRPr="00CF3E8E">
        <w:rPr>
          <w:rFonts w:ascii="Times New Roman" w:eastAsiaTheme="minorEastAsia" w:hAnsi="Times New Roman" w:cs="Times New Roman"/>
          <w:b/>
          <w:sz w:val="28"/>
          <w:szCs w:val="28"/>
          <w:lang w:val="uk-UA" w:eastAsia="ru-RU"/>
        </w:rPr>
        <w:t xml:space="preserve"> </w:t>
      </w:r>
      <w:r w:rsidRPr="00CF3E8E">
        <w:rPr>
          <w:rFonts w:ascii="Times New Roman" w:eastAsiaTheme="minorEastAsia" w:hAnsi="Times New Roman" w:cs="Times New Roman"/>
          <w:color w:val="000000" w:themeColor="text1"/>
          <w:sz w:val="28"/>
          <w:szCs w:val="28"/>
          <w:lang w:val="uk-UA" w:eastAsia="ru-RU"/>
        </w:rPr>
        <w:t xml:space="preserve">Дослідження проводилося на базі Центру соціальних служб, соціальної мережі </w:t>
      </w:r>
      <w:proofErr w:type="spellStart"/>
      <w:r w:rsidRPr="00CF3E8E">
        <w:rPr>
          <w:rFonts w:ascii="Times New Roman" w:eastAsiaTheme="minorEastAsia" w:hAnsi="Times New Roman" w:cs="Times New Roman"/>
          <w:color w:val="000000" w:themeColor="text1"/>
          <w:sz w:val="28"/>
          <w:szCs w:val="28"/>
          <w:lang w:val="uk-UA" w:eastAsia="ru-RU"/>
        </w:rPr>
        <w:t>Viber</w:t>
      </w:r>
      <w:proofErr w:type="spellEnd"/>
      <w:r w:rsidRPr="00CF3E8E">
        <w:rPr>
          <w:rFonts w:ascii="Times New Roman" w:eastAsiaTheme="minorEastAsia" w:hAnsi="Times New Roman" w:cs="Times New Roman"/>
          <w:color w:val="000000" w:themeColor="text1"/>
          <w:sz w:val="28"/>
          <w:szCs w:val="28"/>
          <w:lang w:val="uk-UA" w:eastAsia="ru-RU"/>
        </w:rPr>
        <w:t xml:space="preserve"> із використанням </w:t>
      </w:r>
      <w:proofErr w:type="spellStart"/>
      <w:r w:rsidRPr="00CF3E8E">
        <w:rPr>
          <w:rFonts w:ascii="Times New Roman" w:eastAsiaTheme="minorEastAsia" w:hAnsi="Times New Roman" w:cs="Times New Roman"/>
          <w:color w:val="000000" w:themeColor="text1"/>
          <w:sz w:val="28"/>
          <w:szCs w:val="28"/>
          <w:lang w:val="uk-UA" w:eastAsia="ru-RU"/>
        </w:rPr>
        <w:t>Google</w:t>
      </w:r>
      <w:proofErr w:type="spellEnd"/>
      <w:r w:rsidRPr="00CF3E8E">
        <w:rPr>
          <w:rFonts w:ascii="Times New Roman" w:eastAsiaTheme="minorEastAsia" w:hAnsi="Times New Roman" w:cs="Times New Roman"/>
          <w:color w:val="000000" w:themeColor="text1"/>
          <w:sz w:val="28"/>
          <w:szCs w:val="28"/>
          <w:lang w:val="uk-UA" w:eastAsia="ru-RU"/>
        </w:rPr>
        <w:t xml:space="preserve"> Форми, з дотриманням всіх вимог психологічної діагностики. </w:t>
      </w:r>
    </w:p>
    <w:p w:rsidR="00CF3E8E" w:rsidRPr="00CF3E8E" w:rsidRDefault="00CF3E8E" w:rsidP="00CF3E8E">
      <w:pPr>
        <w:spacing w:after="0" w:line="360" w:lineRule="auto"/>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jc w:val="center"/>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2.2 Особливості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особистості під час кризи COVID-19</w:t>
      </w:r>
    </w:p>
    <w:p w:rsidR="00CF3E8E" w:rsidRPr="00CF3E8E" w:rsidRDefault="00CF3E8E" w:rsidP="00CF3E8E">
      <w:pPr>
        <w:spacing w:after="0" w:line="360" w:lineRule="auto"/>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sz w:val="28"/>
          <w:szCs w:val="28"/>
          <w:lang w:val="uk-UA" w:eastAsia="ru-RU"/>
        </w:rPr>
        <w:t xml:space="preserve">Отже, нами було проведене психологічне дослідження особливостей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особистості під час кризи COVID-19 в якому використано три методики, а саме: «Шкала оцінки впливу травматичних подій» (скорочено ШОВТС,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Impact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of</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Event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Scale</w:t>
      </w:r>
      <w:proofErr w:type="spellEnd"/>
      <w:r w:rsidRPr="00CF3E8E">
        <w:rPr>
          <w:rFonts w:ascii="Times New Roman" w:eastAsiaTheme="minorEastAsia" w:hAnsi="Times New Roman" w:cs="Times New Roman"/>
          <w:sz w:val="28"/>
          <w:szCs w:val="28"/>
          <w:lang w:val="uk-UA" w:eastAsia="ru-RU"/>
        </w:rPr>
        <w:t xml:space="preserve">, чи IES-R); 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  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(К.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xml:space="preserve">, 2003). Дослідження проводилося за добровільною згодою учасників з дотриманням усіх правил психологічного дослідження.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Згідно отриманих результатів</w:t>
      </w:r>
      <w:r w:rsidRPr="00CF3E8E">
        <w:rPr>
          <w:rFonts w:ascii="Times New Roman" w:eastAsiaTheme="minorEastAsia" w:hAnsi="Times New Roman" w:cs="Times New Roman"/>
          <w:b/>
          <w:sz w:val="28"/>
          <w:szCs w:val="28"/>
          <w:lang w:val="uk-UA" w:eastAsia="ru-RU"/>
        </w:rPr>
        <w:t xml:space="preserve"> </w:t>
      </w:r>
      <w:r w:rsidRPr="00CF3E8E">
        <w:rPr>
          <w:rFonts w:ascii="Times New Roman" w:eastAsiaTheme="minorEastAsia" w:hAnsi="Times New Roman" w:cs="Times New Roman"/>
          <w:sz w:val="28"/>
          <w:szCs w:val="28"/>
          <w:lang w:val="uk-UA" w:eastAsia="ru-RU"/>
        </w:rPr>
        <w:t xml:space="preserve">за  методикою «Шкала оцінки впливу травматичних подій» (скорочено ШОВТС,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Impact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of</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Event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Scale</w:t>
      </w:r>
      <w:proofErr w:type="spellEnd"/>
      <w:r w:rsidRPr="00CF3E8E">
        <w:rPr>
          <w:rFonts w:ascii="Times New Roman" w:eastAsiaTheme="minorEastAsia" w:hAnsi="Times New Roman" w:cs="Times New Roman"/>
          <w:sz w:val="28"/>
          <w:szCs w:val="28"/>
          <w:lang w:val="uk-UA" w:eastAsia="ru-RU"/>
        </w:rPr>
        <w:t>, чи IES-R) були отримані такі результати (див. рис.2.1.).</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noProof/>
          <w:sz w:val="28"/>
          <w:szCs w:val="28"/>
          <w:lang w:eastAsia="ru-RU"/>
        </w:rPr>
        <w:drawing>
          <wp:inline distT="0" distB="0" distL="0" distR="0" wp14:anchorId="2B9BF6AC" wp14:editId="1952EFA4">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Рис.2.1. Результати діагностики за  методикою «Шкала оцінки впливу травматичних подій» у </w:t>
      </w:r>
      <w:r w:rsidRPr="00CF3E8E">
        <w:rPr>
          <w:rFonts w:ascii="Times New Roman" w:eastAsiaTheme="minorEastAsia" w:hAnsi="Times New Roman" w:cs="Times New Roman"/>
          <w:color w:val="000000" w:themeColor="text1"/>
          <w:sz w:val="28"/>
          <w:szCs w:val="28"/>
          <w:lang w:val="uk-UA" w:eastAsia="ru-RU"/>
        </w:rPr>
        <w:t xml:space="preserve"> жінок більш вразливої категорії</w:t>
      </w:r>
    </w:p>
    <w:p w:rsidR="00CF3E8E" w:rsidRPr="00CF3E8E" w:rsidRDefault="00CF3E8E" w:rsidP="00CF3E8E">
      <w:pPr>
        <w:spacing w:after="0" w:line="360" w:lineRule="auto"/>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Таким чином, за результатами діагностики жінок  більш вразливої категорії за методикою «Шкала оцінки впливу травматичних подій» були отримані такі результати: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серед 80% досліджуваних переважає «збудливість». Таким чином, дані особистості характеризуються підвищеною дратівливістю.</w:t>
      </w:r>
      <w:r w:rsidRPr="00CF3E8E">
        <w:rPr>
          <w:rFonts w:eastAsiaTheme="minorEastAsia"/>
          <w:lang w:eastAsia="ru-RU"/>
        </w:rPr>
        <w:t xml:space="preserve"> </w:t>
      </w:r>
      <w:r w:rsidRPr="00CF3E8E">
        <w:rPr>
          <w:rFonts w:ascii="Times New Roman" w:eastAsiaTheme="minorEastAsia" w:hAnsi="Times New Roman" w:cs="Times New Roman"/>
          <w:sz w:val="28"/>
          <w:szCs w:val="28"/>
          <w:lang w:val="uk-UA" w:eastAsia="ru-RU"/>
        </w:rPr>
        <w:t xml:space="preserve">Це свідчить про те чим більше життєвих травм зазнали респонденти, тим більш виснаженою є їх здатність до психічного </w:t>
      </w:r>
      <w:proofErr w:type="spellStart"/>
      <w:r w:rsidRPr="00CF3E8E">
        <w:rPr>
          <w:rFonts w:ascii="Times New Roman" w:eastAsiaTheme="minorEastAsia" w:hAnsi="Times New Roman" w:cs="Times New Roman"/>
          <w:sz w:val="28"/>
          <w:szCs w:val="28"/>
          <w:lang w:val="uk-UA" w:eastAsia="ru-RU"/>
        </w:rPr>
        <w:t>відновлнення</w:t>
      </w:r>
      <w:proofErr w:type="spellEnd"/>
      <w:r w:rsidRPr="00CF3E8E">
        <w:rPr>
          <w:rFonts w:ascii="Times New Roman" w:eastAsiaTheme="minorEastAsia" w:hAnsi="Times New Roman" w:cs="Times New Roman"/>
          <w:sz w:val="28"/>
          <w:szCs w:val="28"/>
          <w:lang w:val="uk-UA" w:eastAsia="ru-RU"/>
        </w:rPr>
        <w:t>. В таких жінок дуже часто змінюється настрій  проте вони постійно готові діяти;</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до найменш уживаного впливу у таких жінок спостерігається «уникнення» а саме 7%. Жінки уникають джерело неприємного впливу, наявності або характері небезпеки. Часто інформація сприймається вибірково або спотворено.</w:t>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sz w:val="28"/>
          <w:szCs w:val="28"/>
          <w:lang w:val="uk-UA" w:eastAsia="ru-RU"/>
        </w:rPr>
        <w:t>Згідно отриманих результатів</w:t>
      </w:r>
      <w:r w:rsidRPr="00CF3E8E">
        <w:rPr>
          <w:rFonts w:ascii="Times New Roman" w:eastAsiaTheme="minorEastAsia" w:hAnsi="Times New Roman" w:cs="Times New Roman"/>
          <w:b/>
          <w:sz w:val="28"/>
          <w:szCs w:val="28"/>
          <w:lang w:val="uk-UA" w:eastAsia="ru-RU"/>
        </w:rPr>
        <w:t xml:space="preserve"> </w:t>
      </w:r>
      <w:r w:rsidRPr="00CF3E8E">
        <w:rPr>
          <w:rFonts w:ascii="Times New Roman" w:eastAsiaTheme="minorEastAsia" w:hAnsi="Times New Roman" w:cs="Times New Roman"/>
          <w:sz w:val="28"/>
          <w:szCs w:val="28"/>
          <w:lang w:val="uk-UA" w:eastAsia="ru-RU"/>
        </w:rPr>
        <w:t xml:space="preserve">за  методикою «Шкала оцінки впливу травматичних подій» (скорочено ШОВТС,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Impact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of</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Event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Scale</w:t>
      </w:r>
      <w:proofErr w:type="spellEnd"/>
      <w:r w:rsidRPr="00CF3E8E">
        <w:rPr>
          <w:rFonts w:ascii="Times New Roman" w:eastAsiaTheme="minorEastAsia" w:hAnsi="Times New Roman" w:cs="Times New Roman"/>
          <w:sz w:val="28"/>
          <w:szCs w:val="28"/>
          <w:lang w:val="uk-UA" w:eastAsia="ru-RU"/>
        </w:rPr>
        <w:t xml:space="preserve">, чи IES-R) у </w:t>
      </w:r>
      <w:r w:rsidRPr="00CF3E8E">
        <w:rPr>
          <w:rFonts w:ascii="Times New Roman" w:eastAsiaTheme="minorEastAsia" w:hAnsi="Times New Roman" w:cs="Times New Roman"/>
          <w:color w:val="000000" w:themeColor="text1"/>
          <w:sz w:val="28"/>
          <w:szCs w:val="28"/>
          <w:lang w:val="uk-UA" w:eastAsia="ru-RU"/>
        </w:rPr>
        <w:t xml:space="preserve"> жінок менш вразливої категорії </w:t>
      </w:r>
      <w:r w:rsidRPr="00CF3E8E">
        <w:rPr>
          <w:rFonts w:ascii="Times New Roman" w:eastAsiaTheme="minorEastAsia" w:hAnsi="Times New Roman" w:cs="Times New Roman"/>
          <w:sz w:val="28"/>
          <w:szCs w:val="28"/>
          <w:lang w:val="uk-UA" w:eastAsia="ru-RU"/>
        </w:rPr>
        <w:t>були отримані такі результати (див. рис.2.2.).</w:t>
      </w:r>
    </w:p>
    <w:p w:rsidR="00CF3E8E" w:rsidRPr="00CF3E8E" w:rsidRDefault="00CF3E8E" w:rsidP="00CF3E8E">
      <w:pPr>
        <w:spacing w:after="0" w:line="360" w:lineRule="auto"/>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noProof/>
          <w:sz w:val="28"/>
          <w:szCs w:val="28"/>
          <w:lang w:eastAsia="ru-RU"/>
        </w:rPr>
        <w:drawing>
          <wp:inline distT="0" distB="0" distL="0" distR="0" wp14:anchorId="052E3E07" wp14:editId="5A0E3EAD">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F3E8E" w:rsidRPr="00CF3E8E" w:rsidRDefault="00CF3E8E" w:rsidP="00CF3E8E">
      <w:pPr>
        <w:spacing w:after="0" w:line="360" w:lineRule="auto"/>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sz w:val="28"/>
          <w:szCs w:val="28"/>
          <w:lang w:val="uk-UA" w:eastAsia="ru-RU"/>
        </w:rPr>
        <w:t xml:space="preserve">Рис.2.2. Результати діагностики а  методикою «Шкала оцінки впливу травматичних подій» у </w:t>
      </w:r>
      <w:r w:rsidRPr="00CF3E8E">
        <w:rPr>
          <w:rFonts w:ascii="Times New Roman" w:eastAsiaTheme="minorEastAsia" w:hAnsi="Times New Roman" w:cs="Times New Roman"/>
          <w:color w:val="000000" w:themeColor="text1"/>
          <w:sz w:val="28"/>
          <w:szCs w:val="28"/>
          <w:lang w:val="uk-UA" w:eastAsia="ru-RU"/>
        </w:rPr>
        <w:t xml:space="preserve"> жінок менш вразливої категорії</w:t>
      </w:r>
    </w:p>
    <w:p w:rsidR="00CF3E8E" w:rsidRPr="00CF3E8E" w:rsidRDefault="00CF3E8E" w:rsidP="00CF3E8E">
      <w:pPr>
        <w:spacing w:after="0" w:line="360" w:lineRule="auto"/>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Таким чином, за результатами діагностики </w:t>
      </w:r>
      <w:r w:rsidRPr="00CF3E8E">
        <w:rPr>
          <w:rFonts w:ascii="Times New Roman" w:eastAsiaTheme="minorEastAsia" w:hAnsi="Times New Roman" w:cs="Times New Roman"/>
          <w:color w:val="000000" w:themeColor="text1"/>
          <w:sz w:val="28"/>
          <w:szCs w:val="28"/>
          <w:lang w:val="uk-UA" w:eastAsia="ru-RU"/>
        </w:rPr>
        <w:t xml:space="preserve"> жінок менш вразливої категорії</w:t>
      </w:r>
      <w:r w:rsidRPr="00CF3E8E">
        <w:rPr>
          <w:rFonts w:ascii="Times New Roman" w:eastAsiaTheme="minorEastAsia" w:hAnsi="Times New Roman" w:cs="Times New Roman"/>
          <w:sz w:val="28"/>
          <w:szCs w:val="28"/>
          <w:lang w:val="uk-UA" w:eastAsia="ru-RU"/>
        </w:rPr>
        <w:t xml:space="preserve"> за методикою «Шкала оцінки впливу травматичних подій» були отримані такі результати: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серед 57% досліджуваних </w:t>
      </w:r>
      <w:r w:rsidRPr="00CF3E8E">
        <w:rPr>
          <w:rFonts w:ascii="Times New Roman" w:eastAsiaTheme="minorEastAsia" w:hAnsi="Times New Roman" w:cs="Times New Roman"/>
          <w:color w:val="000000" w:themeColor="text1"/>
          <w:sz w:val="28"/>
          <w:szCs w:val="28"/>
          <w:lang w:val="uk-UA" w:eastAsia="ru-RU"/>
        </w:rPr>
        <w:t>жінок менш вразливої категорії</w:t>
      </w:r>
      <w:r w:rsidRPr="00CF3E8E">
        <w:rPr>
          <w:rFonts w:ascii="Times New Roman" w:eastAsiaTheme="minorEastAsia" w:hAnsi="Times New Roman" w:cs="Times New Roman"/>
          <w:sz w:val="28"/>
          <w:szCs w:val="28"/>
          <w:lang w:val="uk-UA" w:eastAsia="ru-RU"/>
        </w:rPr>
        <w:t xml:space="preserve"> застосовують стратегію «уникнення», щ</w:t>
      </w:r>
      <w:r w:rsidRPr="00CF3E8E">
        <w:rPr>
          <w:rFonts w:ascii="Times New Roman" w:eastAsiaTheme="minorEastAsia" w:hAnsi="Times New Roman" w:cs="Times New Roman"/>
          <w:bCs/>
          <w:sz w:val="28"/>
          <w:szCs w:val="28"/>
          <w:lang w:val="uk-UA" w:eastAsia="ru-RU"/>
        </w:rPr>
        <w:t>о характеризується прагненням не звертати увагу на джерело проблем. Деякі просто не можуть прийняти той факт, що захворювання дійсно загрожує життю, інші не хочуть приділяти жодної уваги тим негативним почуттям, які їм доводиться відчувати – своїм страхам, своєму горю, треті ж заплющують очі на всі життєві  труднощі, крім тих що мають пряме відношення до діагнозу. Вміння вчасно віддалитися від спогадів, новин або турбот, що обтяжують, щоб ті не встигли повністю зруйнувати їх є властивістю</w:t>
      </w:r>
      <w:r w:rsidRPr="00CF3E8E">
        <w:rPr>
          <w:rFonts w:eastAsiaTheme="minorEastAsia"/>
          <w:lang w:val="uk-UA" w:eastAsia="ru-RU"/>
        </w:rPr>
        <w:t xml:space="preserve"> </w:t>
      </w:r>
      <w:r w:rsidRPr="00CF3E8E">
        <w:rPr>
          <w:rFonts w:ascii="Times New Roman" w:eastAsiaTheme="minorEastAsia" w:hAnsi="Times New Roman" w:cs="Times New Roman"/>
          <w:bCs/>
          <w:sz w:val="28"/>
          <w:szCs w:val="28"/>
          <w:lang w:val="uk-UA" w:eastAsia="ru-RU"/>
        </w:rPr>
        <w:t>психологічно стійкості.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 у 43%  була помічена «збудливість», дані особистості характеризуються підвищеною дратівливістю. В таких жінок дуже часто змінюється настрій  проте вони постійно готові до дії. Присутні емоційні  коливання, коли сили та енергію раптово змінює засмученість. Той, хто під час криз переживає справжній відчай, можливо, може втішити себе думкою про те, що він настільки ж </w:t>
      </w:r>
      <w:proofErr w:type="spellStart"/>
      <w:r w:rsidRPr="00CF3E8E">
        <w:rPr>
          <w:rFonts w:ascii="Times New Roman" w:eastAsiaTheme="minorEastAsia" w:hAnsi="Times New Roman" w:cs="Times New Roman"/>
          <w:sz w:val="28"/>
          <w:szCs w:val="28"/>
          <w:lang w:val="uk-UA" w:eastAsia="ru-RU"/>
        </w:rPr>
        <w:t>інтенсивно</w:t>
      </w:r>
      <w:proofErr w:type="spellEnd"/>
      <w:r w:rsidRPr="00CF3E8E">
        <w:rPr>
          <w:rFonts w:ascii="Times New Roman" w:eastAsiaTheme="minorEastAsia" w:hAnsi="Times New Roman" w:cs="Times New Roman"/>
          <w:sz w:val="28"/>
          <w:szCs w:val="28"/>
          <w:lang w:val="uk-UA" w:eastAsia="ru-RU"/>
        </w:rPr>
        <w:t xml:space="preserve"> може відчути емоції, які викликають відчуття любові та щастя.</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Згідно отриманих результатів</w:t>
      </w:r>
      <w:r w:rsidRPr="00CF3E8E">
        <w:rPr>
          <w:rFonts w:ascii="Times New Roman" w:eastAsiaTheme="minorEastAsia" w:hAnsi="Times New Roman" w:cs="Times New Roman"/>
          <w:b/>
          <w:sz w:val="28"/>
          <w:szCs w:val="28"/>
          <w:lang w:val="uk-UA" w:eastAsia="ru-RU"/>
        </w:rPr>
        <w:t xml:space="preserve"> </w:t>
      </w:r>
      <w:r w:rsidRPr="00CF3E8E">
        <w:rPr>
          <w:rFonts w:ascii="Times New Roman" w:eastAsiaTheme="minorEastAsia" w:hAnsi="Times New Roman" w:cs="Times New Roman"/>
          <w:sz w:val="28"/>
          <w:szCs w:val="28"/>
          <w:lang w:val="uk-UA" w:eastAsia="ru-RU"/>
        </w:rPr>
        <w:t xml:space="preserve">за  методикою «Тест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 у жінок більш вразливої категорії були отримані такі результати (див. рис.2.3.).</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noProof/>
          <w:sz w:val="28"/>
          <w:szCs w:val="28"/>
          <w:lang w:eastAsia="ru-RU"/>
        </w:rPr>
        <w:drawing>
          <wp:inline distT="0" distB="0" distL="0" distR="0" wp14:anchorId="48545C35" wp14:editId="676245C7">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sz w:val="28"/>
          <w:szCs w:val="28"/>
          <w:lang w:val="uk-UA" w:eastAsia="ru-RU"/>
        </w:rPr>
        <w:t xml:space="preserve">Рис.2.3. Результати діагностики за  методикою «Тест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 у </w:t>
      </w:r>
      <w:r w:rsidRPr="00CF3E8E">
        <w:rPr>
          <w:rFonts w:ascii="Times New Roman" w:eastAsiaTheme="minorEastAsia" w:hAnsi="Times New Roman" w:cs="Times New Roman"/>
          <w:color w:val="000000" w:themeColor="text1"/>
          <w:sz w:val="28"/>
          <w:szCs w:val="28"/>
          <w:lang w:val="uk-UA" w:eastAsia="ru-RU"/>
        </w:rPr>
        <w:t xml:space="preserve"> </w:t>
      </w:r>
      <w:r w:rsidRPr="00CF3E8E">
        <w:rPr>
          <w:rFonts w:ascii="Times New Roman" w:eastAsiaTheme="minorEastAsia" w:hAnsi="Times New Roman" w:cs="Times New Roman"/>
          <w:sz w:val="28"/>
          <w:szCs w:val="28"/>
          <w:lang w:val="uk-UA" w:eastAsia="ru-RU"/>
        </w:rPr>
        <w:t>жінок більш вразливої категорії</w:t>
      </w:r>
    </w:p>
    <w:p w:rsidR="00CF3E8E" w:rsidRPr="00CF3E8E" w:rsidRDefault="00CF3E8E" w:rsidP="00CF3E8E">
      <w:pPr>
        <w:spacing w:after="0" w:line="360" w:lineRule="auto"/>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Отже, за результатами діагностики жінок більш вразливої категорії </w:t>
      </w:r>
      <w:r w:rsidRPr="00CF3E8E">
        <w:rPr>
          <w:rFonts w:ascii="Times New Roman" w:eastAsiaTheme="minorEastAsia" w:hAnsi="Times New Roman" w:cs="Times New Roman"/>
          <w:color w:val="000000" w:themeColor="text1"/>
          <w:sz w:val="28"/>
          <w:szCs w:val="28"/>
          <w:lang w:val="uk-UA" w:eastAsia="ru-RU"/>
        </w:rPr>
        <w:t xml:space="preserve">за методико </w:t>
      </w:r>
      <w:r w:rsidRPr="00CF3E8E">
        <w:rPr>
          <w:rFonts w:ascii="Times New Roman" w:eastAsiaTheme="minorEastAsia" w:hAnsi="Times New Roman" w:cs="Times New Roman"/>
          <w:sz w:val="28"/>
          <w:szCs w:val="28"/>
          <w:lang w:val="uk-UA" w:eastAsia="ru-RU"/>
        </w:rPr>
        <w:t xml:space="preserve">«Тест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 у таких жінок спостерігається низький рівень життєстійкості, а саме у 60% досліджуваних, що сприяє виникненню внутрішньої напруги в стресових ситуаціях та вибору неефективної </w:t>
      </w:r>
      <w:proofErr w:type="spellStart"/>
      <w:r w:rsidRPr="00CF3E8E">
        <w:rPr>
          <w:rFonts w:ascii="Times New Roman" w:eastAsiaTheme="minorEastAsia" w:hAnsi="Times New Roman" w:cs="Times New Roman"/>
          <w:sz w:val="28"/>
          <w:szCs w:val="28"/>
          <w:lang w:val="uk-UA" w:eastAsia="ru-RU"/>
        </w:rPr>
        <w:t>копінг</w:t>
      </w:r>
      <w:proofErr w:type="spellEnd"/>
      <w:r w:rsidRPr="00CF3E8E">
        <w:rPr>
          <w:rFonts w:ascii="Times New Roman" w:eastAsiaTheme="minorEastAsia" w:hAnsi="Times New Roman" w:cs="Times New Roman"/>
          <w:sz w:val="28"/>
          <w:szCs w:val="28"/>
          <w:lang w:val="uk-UA" w:eastAsia="ru-RU"/>
        </w:rPr>
        <w:t xml:space="preserve"> стратегії. Серед 27% жінок спостерігається середній рівень життєстійкості та в 13% низький.</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Слід звернути увагу,  що в 100%  жінок більш вразливої категорії мають середній рівень за шкалою «</w:t>
      </w:r>
      <w:proofErr w:type="spellStart"/>
      <w:r w:rsidRPr="00CF3E8E">
        <w:rPr>
          <w:rFonts w:ascii="Times New Roman" w:eastAsiaTheme="minorEastAsia" w:hAnsi="Times New Roman" w:cs="Times New Roman"/>
          <w:sz w:val="28"/>
          <w:szCs w:val="28"/>
          <w:lang w:val="uk-UA" w:eastAsia="ru-RU"/>
        </w:rPr>
        <w:t>залученість</w:t>
      </w:r>
      <w:proofErr w:type="spellEnd"/>
      <w:r w:rsidRPr="00CF3E8E">
        <w:rPr>
          <w:rFonts w:ascii="Times New Roman" w:eastAsiaTheme="minorEastAsia" w:hAnsi="Times New Roman" w:cs="Times New Roman"/>
          <w:sz w:val="28"/>
          <w:szCs w:val="28"/>
          <w:lang w:val="uk-UA" w:eastAsia="ru-RU"/>
        </w:rPr>
        <w:t xml:space="preserve">». Дані результати можуть вказувати на переконаність  у діяльності. Такі особистості отримують задоволення від власної діяльності. Вони завжди діють та мотивують до дії інших.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Серед 73% досліджуваних жінок більш вразливої категорії спостерігається високий рівень за шкалою «контроль».  В таких осіб може бути переконаність в тому, що боротьба дозволяє вплинути на результат, того, що відбувається. Такі особистості завжди тримають себе в тонусі  й тому часто перебувають в  напружені. І саме через намагання контролювати кожен аспект свого життя – хворобу та всі свої тривоги – вони відрізняються високим рівнем дисципліни і готові змінювати свій образ таким чином, щоб у хвороби не залишилося жодних шансів на перемогу. У 27% досліджуваних даний компонент знаходиться в нормі.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У 60%  досліджуваних жінок більш вразливої категорії спостерігається низький рівень шкали «прийняття ризику». В таких особистостей існує відсутність переконаності людини, що все, що з ними трапляється , сприяє розвитку. Таким жінкам може бути властивий страх до ризикових шляхів вирішення проблемних ситуацій. Серед 27% спостерігається середній рівень та в 13% високий рівень шкали прийняття рішення.</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Згідно отриманих результатів</w:t>
      </w:r>
      <w:r w:rsidRPr="00CF3E8E">
        <w:rPr>
          <w:rFonts w:ascii="Times New Roman" w:eastAsiaTheme="minorEastAsia" w:hAnsi="Times New Roman" w:cs="Times New Roman"/>
          <w:b/>
          <w:sz w:val="28"/>
          <w:szCs w:val="28"/>
          <w:lang w:val="uk-UA" w:eastAsia="ru-RU"/>
        </w:rPr>
        <w:t xml:space="preserve"> </w:t>
      </w:r>
      <w:r w:rsidRPr="00CF3E8E">
        <w:rPr>
          <w:rFonts w:ascii="Times New Roman" w:eastAsiaTheme="minorEastAsia" w:hAnsi="Times New Roman" w:cs="Times New Roman"/>
          <w:sz w:val="28"/>
          <w:szCs w:val="28"/>
          <w:lang w:val="uk-UA" w:eastAsia="ru-RU"/>
        </w:rPr>
        <w:t xml:space="preserve">за  методикою «Тест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 у жінок менш вразливої категорії були отримані такі результати (див. рис.2.4.).</w:t>
      </w:r>
    </w:p>
    <w:p w:rsidR="00CF3E8E" w:rsidRPr="00CF3E8E" w:rsidRDefault="00CF3E8E" w:rsidP="00CF3E8E">
      <w:pPr>
        <w:spacing w:after="0" w:line="360" w:lineRule="auto"/>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noProof/>
          <w:sz w:val="28"/>
          <w:szCs w:val="28"/>
          <w:lang w:eastAsia="ru-RU"/>
        </w:rPr>
        <w:drawing>
          <wp:inline distT="0" distB="0" distL="0" distR="0" wp14:anchorId="5FCAB0C1" wp14:editId="7DEBBDE4">
            <wp:extent cx="5486400" cy="3200400"/>
            <wp:effectExtent l="19050" t="0" r="19050"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sz w:val="28"/>
          <w:szCs w:val="28"/>
          <w:lang w:val="uk-UA" w:eastAsia="ru-RU"/>
        </w:rPr>
        <w:t xml:space="preserve">Рис.2.4. Результати діагностики за  методикою «Тест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 у </w:t>
      </w:r>
      <w:r w:rsidRPr="00CF3E8E">
        <w:rPr>
          <w:rFonts w:ascii="Times New Roman" w:eastAsiaTheme="minorEastAsia" w:hAnsi="Times New Roman" w:cs="Times New Roman"/>
          <w:color w:val="000000" w:themeColor="text1"/>
          <w:sz w:val="28"/>
          <w:szCs w:val="28"/>
          <w:lang w:val="uk-UA" w:eastAsia="ru-RU"/>
        </w:rPr>
        <w:t xml:space="preserve"> </w:t>
      </w:r>
      <w:r w:rsidRPr="00CF3E8E">
        <w:rPr>
          <w:rFonts w:ascii="Times New Roman" w:eastAsiaTheme="minorEastAsia" w:hAnsi="Times New Roman" w:cs="Times New Roman"/>
          <w:sz w:val="28"/>
          <w:szCs w:val="28"/>
          <w:lang w:val="uk-UA" w:eastAsia="ru-RU"/>
        </w:rPr>
        <w:t>жінок менш вразливої категорії</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Отже, за результатами діагностики жінок менш вразливої категорії </w:t>
      </w:r>
      <w:r w:rsidRPr="00CF3E8E">
        <w:rPr>
          <w:rFonts w:ascii="Times New Roman" w:eastAsiaTheme="minorEastAsia" w:hAnsi="Times New Roman" w:cs="Times New Roman"/>
          <w:color w:val="000000" w:themeColor="text1"/>
          <w:sz w:val="28"/>
          <w:szCs w:val="28"/>
          <w:lang w:val="uk-UA" w:eastAsia="ru-RU"/>
        </w:rPr>
        <w:t xml:space="preserve">за методико </w:t>
      </w:r>
      <w:r w:rsidRPr="00CF3E8E">
        <w:rPr>
          <w:rFonts w:ascii="Times New Roman" w:eastAsiaTheme="minorEastAsia" w:hAnsi="Times New Roman" w:cs="Times New Roman"/>
          <w:sz w:val="28"/>
          <w:szCs w:val="28"/>
          <w:lang w:val="uk-UA" w:eastAsia="ru-RU"/>
        </w:rPr>
        <w:t xml:space="preserve">«Тест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 у таких жінок спостерігається середній рівень життєстійкості, а саме в 70% та  у 27% жінок спостерігається високий рівень життєстійкості, що може свідчити про відсутність виникнення внутрішньої напруги в стресових ситуаціях, використання більш менш позитивних </w:t>
      </w:r>
      <w:proofErr w:type="spellStart"/>
      <w:r w:rsidRPr="00CF3E8E">
        <w:rPr>
          <w:rFonts w:ascii="Times New Roman" w:eastAsiaTheme="minorEastAsia" w:hAnsi="Times New Roman" w:cs="Times New Roman"/>
          <w:sz w:val="28"/>
          <w:szCs w:val="28"/>
          <w:lang w:val="uk-UA" w:eastAsia="ru-RU"/>
        </w:rPr>
        <w:t>копінгів</w:t>
      </w:r>
      <w:proofErr w:type="spellEnd"/>
      <w:r w:rsidRPr="00CF3E8E">
        <w:rPr>
          <w:rFonts w:ascii="Times New Roman" w:eastAsiaTheme="minorEastAsia" w:hAnsi="Times New Roman" w:cs="Times New Roman"/>
          <w:sz w:val="28"/>
          <w:szCs w:val="28"/>
          <w:lang w:val="uk-UA" w:eastAsia="ru-RU"/>
        </w:rPr>
        <w:t xml:space="preserve"> під час стресу. Сприйняття складних ситуацій як менш значущих.</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Слід звернути увагу,  що в 63% жінок менш вразливої категорії мають середній рівень за шкалою «</w:t>
      </w:r>
      <w:proofErr w:type="spellStart"/>
      <w:r w:rsidRPr="00CF3E8E">
        <w:rPr>
          <w:rFonts w:ascii="Times New Roman" w:eastAsiaTheme="minorEastAsia" w:hAnsi="Times New Roman" w:cs="Times New Roman"/>
          <w:sz w:val="28"/>
          <w:szCs w:val="28"/>
          <w:lang w:val="uk-UA" w:eastAsia="ru-RU"/>
        </w:rPr>
        <w:t>залученість</w:t>
      </w:r>
      <w:proofErr w:type="spellEnd"/>
      <w:r w:rsidRPr="00CF3E8E">
        <w:rPr>
          <w:rFonts w:ascii="Times New Roman" w:eastAsiaTheme="minorEastAsia" w:hAnsi="Times New Roman" w:cs="Times New Roman"/>
          <w:sz w:val="28"/>
          <w:szCs w:val="28"/>
          <w:lang w:val="uk-UA" w:eastAsia="ru-RU"/>
        </w:rPr>
        <w:t>». Дані результати можуть вказувати на переконаність  у діяльності. Такі особистості отримують задоволення від власної діяльності. Вони завжди діють та мотивують до дії інших.  В 30% спостерігається високий рівень даних характеристик. У 7% досліджуваних жінок спостерігається низький рівень «</w:t>
      </w:r>
      <w:proofErr w:type="spellStart"/>
      <w:r w:rsidRPr="00CF3E8E">
        <w:rPr>
          <w:rFonts w:ascii="Times New Roman" w:eastAsiaTheme="minorEastAsia" w:hAnsi="Times New Roman" w:cs="Times New Roman"/>
          <w:sz w:val="28"/>
          <w:szCs w:val="28"/>
          <w:lang w:val="uk-UA" w:eastAsia="ru-RU"/>
        </w:rPr>
        <w:t>залученості</w:t>
      </w:r>
      <w:proofErr w:type="spellEnd"/>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Серед 60% досліджуваних жінок менш вразливої категорії спостерігається низький рівень за шкалою «контроль».  В таких осіб може бути відсутня переконаність в тому, що боротьба дозволяє вплинути на результат, того, що відбувається. Такі особистості завжди пускають ситуацію на розсуд долі.  У 40% досліджуваних даний компонент знаходиться в нормі.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У 70%  досліджуваних жінок менш вразливої категорії спостерігається середній рівень шкали «прийняття ризику». В таких особистостей існує переконання, що все, що з ними трапляється, сприяє розвитку. Таким жінкам  не  властивий страх до ризикових шляхів вирішення проблемних ситуацій. Серед 30% спостерігається високий рівень певного компоненту.</w:t>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sz w:val="28"/>
          <w:szCs w:val="28"/>
          <w:lang w:val="uk-UA" w:eastAsia="ru-RU"/>
        </w:rPr>
        <w:t xml:space="preserve">Отже за результатами методики «Тест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 у </w:t>
      </w:r>
      <w:r w:rsidRPr="00CF3E8E">
        <w:rPr>
          <w:rFonts w:ascii="Times New Roman" w:eastAsiaTheme="minorEastAsia" w:hAnsi="Times New Roman" w:cs="Times New Roman"/>
          <w:color w:val="000000" w:themeColor="text1"/>
          <w:sz w:val="28"/>
          <w:szCs w:val="28"/>
          <w:lang w:val="uk-UA" w:eastAsia="ru-RU"/>
        </w:rPr>
        <w:t xml:space="preserve"> жінок</w:t>
      </w:r>
      <w:r w:rsidRPr="00CF3E8E">
        <w:rPr>
          <w:rFonts w:ascii="Times New Roman" w:eastAsiaTheme="minorEastAsia" w:hAnsi="Times New Roman" w:cs="Times New Roman"/>
          <w:sz w:val="28"/>
          <w:szCs w:val="28"/>
          <w:lang w:val="uk-UA" w:eastAsia="ru-RU"/>
        </w:rPr>
        <w:t xml:space="preserve"> більш вразливої категорії </w:t>
      </w:r>
      <w:r w:rsidRPr="00CF3E8E">
        <w:rPr>
          <w:rFonts w:ascii="Times New Roman" w:eastAsiaTheme="minorEastAsia" w:hAnsi="Times New Roman" w:cs="Times New Roman"/>
          <w:color w:val="000000" w:themeColor="text1"/>
          <w:sz w:val="28"/>
          <w:szCs w:val="28"/>
          <w:lang w:val="uk-UA" w:eastAsia="ru-RU"/>
        </w:rPr>
        <w:t xml:space="preserve">мають нижчий рівень життєстійкості аніж у </w:t>
      </w:r>
      <w:r w:rsidRPr="00CF3E8E">
        <w:rPr>
          <w:rFonts w:ascii="Times New Roman" w:eastAsiaTheme="minorEastAsia" w:hAnsi="Times New Roman" w:cs="Times New Roman"/>
          <w:sz w:val="28"/>
          <w:szCs w:val="28"/>
          <w:lang w:val="uk-UA" w:eastAsia="ru-RU"/>
        </w:rPr>
        <w:t xml:space="preserve">жінок менш вразливої категорії. Результати дослідження показують, що </w:t>
      </w:r>
      <w:r w:rsidRPr="00CF3E8E">
        <w:rPr>
          <w:rFonts w:ascii="Times New Roman" w:eastAsiaTheme="minorEastAsia" w:hAnsi="Times New Roman" w:cs="Times New Roman"/>
          <w:color w:val="000000" w:themeColor="text1"/>
          <w:sz w:val="28"/>
          <w:szCs w:val="28"/>
          <w:lang w:val="uk-UA" w:eastAsia="ru-RU"/>
        </w:rPr>
        <w:t xml:space="preserve">у </w:t>
      </w:r>
      <w:r w:rsidRPr="00CF3E8E">
        <w:rPr>
          <w:rFonts w:ascii="Times New Roman" w:eastAsiaTheme="minorEastAsia" w:hAnsi="Times New Roman" w:cs="Times New Roman"/>
          <w:sz w:val="28"/>
          <w:szCs w:val="28"/>
          <w:lang w:val="uk-UA" w:eastAsia="ru-RU"/>
        </w:rPr>
        <w:t>жінок менш вразливої категорії показники є неоднозначними, в більшості переважає середній рівень життєстійкості.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Згідно отриманих результатів</w:t>
      </w:r>
      <w:r w:rsidRPr="00CF3E8E">
        <w:rPr>
          <w:rFonts w:ascii="Times New Roman" w:eastAsiaTheme="minorEastAsia" w:hAnsi="Times New Roman" w:cs="Times New Roman"/>
          <w:b/>
          <w:sz w:val="28"/>
          <w:szCs w:val="28"/>
          <w:lang w:val="uk-UA" w:eastAsia="ru-RU"/>
        </w:rPr>
        <w:t xml:space="preserve"> </w:t>
      </w:r>
      <w:r w:rsidRPr="00CF3E8E">
        <w:rPr>
          <w:rFonts w:ascii="Times New Roman" w:eastAsiaTheme="minorEastAsia" w:hAnsi="Times New Roman" w:cs="Times New Roman"/>
          <w:sz w:val="28"/>
          <w:szCs w:val="28"/>
          <w:lang w:val="uk-UA" w:eastAsia="ru-RU"/>
        </w:rPr>
        <w:t xml:space="preserve">за  методикою 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(К.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2003) у жінок більш вразливої категорії були отримані такі результати (див. рис.2.5.).</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noProof/>
          <w:sz w:val="28"/>
          <w:szCs w:val="28"/>
          <w:lang w:eastAsia="ru-RU"/>
        </w:rPr>
        <w:drawing>
          <wp:inline distT="0" distB="0" distL="0" distR="0" wp14:anchorId="25142740" wp14:editId="11327C2C">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3E8E" w:rsidRPr="00CF3E8E" w:rsidRDefault="00CF3E8E" w:rsidP="00CF3E8E">
      <w:pPr>
        <w:spacing w:after="0" w:line="360" w:lineRule="auto"/>
        <w:ind w:firstLine="709"/>
        <w:jc w:val="right"/>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sz w:val="28"/>
          <w:szCs w:val="28"/>
          <w:lang w:val="uk-UA" w:eastAsia="ru-RU"/>
        </w:rPr>
        <w:t xml:space="preserve">Рис.2.5. Результати діагностики за  методикою 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у жінок більш вразливої категорії</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Отже, за результатами діагностики жінок більш вразливої категорії </w:t>
      </w:r>
      <w:r w:rsidRPr="00CF3E8E">
        <w:rPr>
          <w:rFonts w:ascii="Times New Roman" w:eastAsiaTheme="minorEastAsia" w:hAnsi="Times New Roman" w:cs="Times New Roman"/>
          <w:color w:val="000000" w:themeColor="text1"/>
          <w:sz w:val="28"/>
          <w:szCs w:val="28"/>
          <w:lang w:val="uk-UA" w:eastAsia="ru-RU"/>
        </w:rPr>
        <w:t xml:space="preserve">за методикою </w:t>
      </w:r>
      <w:r w:rsidRPr="00CF3E8E">
        <w:rPr>
          <w:rFonts w:ascii="Times New Roman" w:eastAsiaTheme="minorEastAsia" w:hAnsi="Times New Roman" w:cs="Times New Roman"/>
          <w:sz w:val="28"/>
          <w:szCs w:val="28"/>
          <w:lang w:val="uk-UA" w:eastAsia="ru-RU"/>
        </w:rPr>
        <w:t xml:space="preserve">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у таких жінок спостерігається низький рівень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а саме у 60% досліджуваних, що сприяє виникненню внутрішньої напруги в стресових ситуаціях та вибору неефективної </w:t>
      </w:r>
      <w:proofErr w:type="spellStart"/>
      <w:r w:rsidRPr="00CF3E8E">
        <w:rPr>
          <w:rFonts w:ascii="Times New Roman" w:eastAsiaTheme="minorEastAsia" w:hAnsi="Times New Roman" w:cs="Times New Roman"/>
          <w:sz w:val="28"/>
          <w:szCs w:val="28"/>
          <w:lang w:val="uk-UA" w:eastAsia="ru-RU"/>
        </w:rPr>
        <w:t>копінг</w:t>
      </w:r>
      <w:proofErr w:type="spellEnd"/>
      <w:r w:rsidRPr="00CF3E8E">
        <w:rPr>
          <w:rFonts w:ascii="Times New Roman" w:eastAsiaTheme="minorEastAsia" w:hAnsi="Times New Roman" w:cs="Times New Roman"/>
          <w:sz w:val="28"/>
          <w:szCs w:val="28"/>
          <w:lang w:val="uk-UA" w:eastAsia="ru-RU"/>
        </w:rPr>
        <w:t xml:space="preserve"> стратегії.</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 xml:space="preserve">Люди з низькою </w:t>
      </w:r>
      <w:proofErr w:type="spellStart"/>
      <w:r w:rsidRPr="00CF3E8E">
        <w:rPr>
          <w:rFonts w:ascii="Times New Roman" w:eastAsiaTheme="minorEastAsia" w:hAnsi="Times New Roman" w:cs="Times New Roman"/>
          <w:sz w:val="28"/>
          <w:szCs w:val="28"/>
          <w:lang w:val="uk-UA" w:eastAsia="ru-RU"/>
        </w:rPr>
        <w:t>резильєнтністю</w:t>
      </w:r>
      <w:proofErr w:type="spellEnd"/>
      <w:r w:rsidRPr="00CF3E8E">
        <w:rPr>
          <w:rFonts w:ascii="Times New Roman" w:eastAsiaTheme="minorEastAsia" w:hAnsi="Times New Roman" w:cs="Times New Roman"/>
          <w:sz w:val="28"/>
          <w:szCs w:val="28"/>
          <w:lang w:val="uk-UA" w:eastAsia="ru-RU"/>
        </w:rPr>
        <w:t xml:space="preserve"> мають високий ризик психічних розладів,  їм часто важко самостійно відновлюватись і повертати психологічний комфорт.  Серед 27% жінок спостерігається середній рівень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та в 13% високий.</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Згідно отриманих результатів</w:t>
      </w:r>
      <w:r w:rsidRPr="00CF3E8E">
        <w:rPr>
          <w:rFonts w:ascii="Times New Roman" w:eastAsiaTheme="minorEastAsia" w:hAnsi="Times New Roman" w:cs="Times New Roman"/>
          <w:b/>
          <w:sz w:val="28"/>
          <w:szCs w:val="28"/>
          <w:lang w:val="uk-UA" w:eastAsia="ru-RU"/>
        </w:rPr>
        <w:t xml:space="preserve"> </w:t>
      </w:r>
      <w:r w:rsidRPr="00CF3E8E">
        <w:rPr>
          <w:rFonts w:ascii="Times New Roman" w:eastAsiaTheme="minorEastAsia" w:hAnsi="Times New Roman" w:cs="Times New Roman"/>
          <w:sz w:val="28"/>
          <w:szCs w:val="28"/>
          <w:lang w:val="uk-UA" w:eastAsia="ru-RU"/>
        </w:rPr>
        <w:t xml:space="preserve">за  методикою 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(К.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2003) у жінок менш вразливої категорії були отримані такі результати (див. рис.2.6.).</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noProof/>
          <w:sz w:val="28"/>
          <w:szCs w:val="28"/>
          <w:lang w:eastAsia="ru-RU"/>
        </w:rPr>
        <w:drawing>
          <wp:inline distT="0" distB="0" distL="0" distR="0" wp14:anchorId="21F2BCF1" wp14:editId="78474137">
            <wp:extent cx="5486400" cy="3200400"/>
            <wp:effectExtent l="19050" t="0" r="19050"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sz w:val="28"/>
          <w:szCs w:val="28"/>
          <w:lang w:val="uk-UA" w:eastAsia="ru-RU"/>
        </w:rPr>
        <w:t xml:space="preserve">Рис.2.6. Результати діагностики за  методикою 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у жінок менш вразливої категорії</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Отже, за результатами діагностики жінок менш вразливої категорії </w:t>
      </w:r>
      <w:r w:rsidRPr="00CF3E8E">
        <w:rPr>
          <w:rFonts w:ascii="Times New Roman" w:eastAsiaTheme="minorEastAsia" w:hAnsi="Times New Roman" w:cs="Times New Roman"/>
          <w:color w:val="000000" w:themeColor="text1"/>
          <w:sz w:val="28"/>
          <w:szCs w:val="28"/>
          <w:lang w:val="uk-UA" w:eastAsia="ru-RU"/>
        </w:rPr>
        <w:t xml:space="preserve">за методикою </w:t>
      </w:r>
      <w:r w:rsidRPr="00CF3E8E">
        <w:rPr>
          <w:rFonts w:ascii="Times New Roman" w:eastAsiaTheme="minorEastAsia" w:hAnsi="Times New Roman" w:cs="Times New Roman"/>
          <w:sz w:val="28"/>
          <w:szCs w:val="28"/>
          <w:lang w:val="uk-UA" w:eastAsia="ru-RU"/>
        </w:rPr>
        <w:t xml:space="preserve">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у таких жінок спостерігається середній рівень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а саме в 65% та  у 32% жінок спостерігається високий рівень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що може свідчити про відсутність виникнення внутрішньої напруги в стресових ситуаціях, використання більш менш позитивних </w:t>
      </w:r>
      <w:proofErr w:type="spellStart"/>
      <w:r w:rsidRPr="00CF3E8E">
        <w:rPr>
          <w:rFonts w:ascii="Times New Roman" w:eastAsiaTheme="minorEastAsia" w:hAnsi="Times New Roman" w:cs="Times New Roman"/>
          <w:sz w:val="28"/>
          <w:szCs w:val="28"/>
          <w:lang w:val="uk-UA" w:eastAsia="ru-RU"/>
        </w:rPr>
        <w:t>копінгів</w:t>
      </w:r>
      <w:proofErr w:type="spellEnd"/>
      <w:r w:rsidRPr="00CF3E8E">
        <w:rPr>
          <w:rFonts w:ascii="Times New Roman" w:eastAsiaTheme="minorEastAsia" w:hAnsi="Times New Roman" w:cs="Times New Roman"/>
          <w:sz w:val="28"/>
          <w:szCs w:val="28"/>
          <w:lang w:val="uk-UA" w:eastAsia="ru-RU"/>
        </w:rPr>
        <w:t xml:space="preserve"> під час стресу які допомагають їм адаптуватися до будь-якої ситуації та знаходити в собі сили на її подолання. Складні ситуації </w:t>
      </w:r>
      <w:proofErr w:type="spellStart"/>
      <w:r w:rsidRPr="00CF3E8E">
        <w:rPr>
          <w:rFonts w:ascii="Times New Roman" w:eastAsiaTheme="minorEastAsia" w:hAnsi="Times New Roman" w:cs="Times New Roman"/>
          <w:sz w:val="28"/>
          <w:szCs w:val="28"/>
          <w:lang w:val="uk-UA" w:eastAsia="ru-RU"/>
        </w:rPr>
        <w:t>спиймаються</w:t>
      </w:r>
      <w:proofErr w:type="spellEnd"/>
      <w:r w:rsidRPr="00CF3E8E">
        <w:rPr>
          <w:rFonts w:ascii="Times New Roman" w:eastAsiaTheme="minorEastAsia" w:hAnsi="Times New Roman" w:cs="Times New Roman"/>
          <w:sz w:val="28"/>
          <w:szCs w:val="28"/>
          <w:lang w:val="uk-UA" w:eastAsia="ru-RU"/>
        </w:rPr>
        <w:t xml:space="preserve"> як менш </w:t>
      </w:r>
      <w:proofErr w:type="spellStart"/>
      <w:r w:rsidRPr="00CF3E8E">
        <w:rPr>
          <w:rFonts w:ascii="Times New Roman" w:eastAsiaTheme="minorEastAsia" w:hAnsi="Times New Roman" w:cs="Times New Roman"/>
          <w:sz w:val="28"/>
          <w:szCs w:val="28"/>
          <w:lang w:val="uk-UA" w:eastAsia="ru-RU"/>
        </w:rPr>
        <w:t>значущї</w:t>
      </w:r>
      <w:proofErr w:type="spellEnd"/>
      <w:r w:rsidRPr="00CF3E8E">
        <w:rPr>
          <w:rFonts w:ascii="Times New Roman" w:eastAsiaTheme="minorEastAsia" w:hAnsi="Times New Roman" w:cs="Times New Roman"/>
          <w:sz w:val="28"/>
          <w:szCs w:val="28"/>
          <w:lang w:val="uk-UA" w:eastAsia="ru-RU"/>
        </w:rPr>
        <w:t>, від розуміння того,  що з будь-якої ситуації завжди є хоч якийсь вихід.</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sz w:val="28"/>
          <w:szCs w:val="28"/>
          <w:lang w:val="uk-UA" w:eastAsia="ru-RU"/>
        </w:rPr>
        <w:t xml:space="preserve"> Отже за результатами методики 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жінки більш вразливої категорії </w:t>
      </w:r>
      <w:r w:rsidRPr="00CF3E8E">
        <w:rPr>
          <w:rFonts w:ascii="Times New Roman" w:eastAsiaTheme="minorEastAsia" w:hAnsi="Times New Roman" w:cs="Times New Roman"/>
          <w:color w:val="000000" w:themeColor="text1"/>
          <w:sz w:val="28"/>
          <w:szCs w:val="28"/>
          <w:lang w:val="uk-UA" w:eastAsia="ru-RU"/>
        </w:rPr>
        <w:t xml:space="preserve">мають нижчий рівень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r w:rsidRPr="00CF3E8E">
        <w:rPr>
          <w:rFonts w:ascii="Times New Roman" w:eastAsiaTheme="minorEastAsia" w:hAnsi="Times New Roman" w:cs="Times New Roman"/>
          <w:color w:val="000000" w:themeColor="text1"/>
          <w:sz w:val="28"/>
          <w:szCs w:val="28"/>
          <w:lang w:val="uk-UA" w:eastAsia="ru-RU"/>
        </w:rPr>
        <w:t xml:space="preserve"> аніж у </w:t>
      </w:r>
      <w:r w:rsidRPr="00CF3E8E">
        <w:rPr>
          <w:rFonts w:ascii="Times New Roman" w:eastAsiaTheme="minorEastAsia" w:hAnsi="Times New Roman" w:cs="Times New Roman"/>
          <w:sz w:val="28"/>
          <w:szCs w:val="28"/>
          <w:lang w:val="uk-UA" w:eastAsia="ru-RU"/>
        </w:rPr>
        <w:t>жінок менш вразливої категорії.</w:t>
      </w:r>
    </w:p>
    <w:p w:rsidR="00CF3E8E" w:rsidRPr="00CF3E8E" w:rsidRDefault="00CF3E8E" w:rsidP="00CF3E8E">
      <w:pPr>
        <w:tabs>
          <w:tab w:val="left" w:pos="4185"/>
        </w:tabs>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Таким чином, за результатами діагностики психологічної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r w:rsidRPr="00CF3E8E">
        <w:rPr>
          <w:rFonts w:ascii="Times New Roman" w:eastAsiaTheme="minorEastAsia" w:hAnsi="Times New Roman" w:cs="Times New Roman"/>
          <w:color w:val="000000" w:themeColor="text1"/>
          <w:sz w:val="28"/>
          <w:szCs w:val="28"/>
          <w:lang w:val="uk-UA" w:eastAsia="ru-RU"/>
        </w:rPr>
        <w:t xml:space="preserve"> під час кризи особистості в умовах </w:t>
      </w:r>
      <w:r w:rsidRPr="00CF3E8E">
        <w:rPr>
          <w:rFonts w:ascii="Times New Roman" w:eastAsiaTheme="minorEastAsia" w:hAnsi="Times New Roman" w:cs="Times New Roman"/>
          <w:sz w:val="28"/>
          <w:szCs w:val="28"/>
          <w:lang w:val="uk-UA" w:eastAsia="ru-RU"/>
        </w:rPr>
        <w:t>COVID-19 були отримані такі дані</w:t>
      </w:r>
      <w:r w:rsidRPr="00CF3E8E">
        <w:rPr>
          <w:rFonts w:ascii="Times New Roman" w:eastAsiaTheme="minorEastAsia" w:hAnsi="Times New Roman" w:cs="Times New Roman"/>
          <w:color w:val="000000" w:themeColor="text1"/>
          <w:sz w:val="28"/>
          <w:szCs w:val="28"/>
          <w:lang w:val="uk-UA" w:eastAsia="ru-RU"/>
        </w:rPr>
        <w:t xml:space="preserve"> див.табл.2.2:</w:t>
      </w:r>
    </w:p>
    <w:p w:rsidR="00CF3E8E" w:rsidRPr="00CF3E8E" w:rsidRDefault="00CF3E8E" w:rsidP="00CF3E8E">
      <w:pPr>
        <w:tabs>
          <w:tab w:val="left" w:pos="4185"/>
        </w:tabs>
        <w:spacing w:after="0" w:line="360" w:lineRule="auto"/>
        <w:rPr>
          <w:rFonts w:ascii="Times New Roman" w:eastAsiaTheme="minorEastAsia" w:hAnsi="Times New Roman" w:cs="Times New Roman"/>
          <w:i/>
          <w:color w:val="000000" w:themeColor="text1"/>
          <w:sz w:val="28"/>
          <w:szCs w:val="28"/>
          <w:lang w:val="uk-UA" w:eastAsia="ru-RU"/>
        </w:rPr>
      </w:pPr>
    </w:p>
    <w:p w:rsidR="00CF3E8E" w:rsidRPr="00CF3E8E" w:rsidRDefault="00CF3E8E" w:rsidP="00CF3E8E">
      <w:pPr>
        <w:tabs>
          <w:tab w:val="left" w:pos="4185"/>
        </w:tabs>
        <w:spacing w:after="0" w:line="360" w:lineRule="auto"/>
        <w:ind w:firstLine="709"/>
        <w:jc w:val="right"/>
        <w:rPr>
          <w:rFonts w:ascii="Times New Roman" w:eastAsiaTheme="minorEastAsia" w:hAnsi="Times New Roman" w:cs="Times New Roman"/>
          <w:i/>
          <w:color w:val="000000" w:themeColor="text1"/>
          <w:sz w:val="28"/>
          <w:szCs w:val="28"/>
          <w:lang w:val="uk-UA" w:eastAsia="ru-RU"/>
        </w:rPr>
      </w:pPr>
      <w:r w:rsidRPr="00CF3E8E">
        <w:rPr>
          <w:rFonts w:ascii="Times New Roman" w:eastAsiaTheme="minorEastAsia" w:hAnsi="Times New Roman" w:cs="Times New Roman"/>
          <w:i/>
          <w:color w:val="000000" w:themeColor="text1"/>
          <w:sz w:val="28"/>
          <w:szCs w:val="28"/>
          <w:lang w:val="uk-UA" w:eastAsia="ru-RU"/>
        </w:rPr>
        <w:t>Табл. 2.2.</w:t>
      </w:r>
    </w:p>
    <w:p w:rsidR="00CF3E8E" w:rsidRPr="00CF3E8E" w:rsidRDefault="00CF3E8E" w:rsidP="00CF3E8E">
      <w:pPr>
        <w:tabs>
          <w:tab w:val="left" w:pos="4185"/>
        </w:tabs>
        <w:spacing w:after="0" w:line="360" w:lineRule="auto"/>
        <w:ind w:firstLine="709"/>
        <w:jc w:val="center"/>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b/>
          <w:color w:val="000000" w:themeColor="text1"/>
          <w:sz w:val="28"/>
          <w:szCs w:val="28"/>
          <w:lang w:val="uk-UA" w:eastAsia="ru-RU"/>
        </w:rPr>
        <w:t xml:space="preserve">Порівняльний аналіз результатів дослідження психологічної </w:t>
      </w:r>
      <w:proofErr w:type="spellStart"/>
      <w:r w:rsidRPr="00CF3E8E">
        <w:rPr>
          <w:rFonts w:ascii="Times New Roman" w:eastAsiaTheme="minorEastAsia" w:hAnsi="Times New Roman" w:cs="Times New Roman"/>
          <w:b/>
          <w:color w:val="000000" w:themeColor="text1"/>
          <w:sz w:val="28"/>
          <w:szCs w:val="28"/>
          <w:lang w:val="uk-UA" w:eastAsia="ru-RU"/>
        </w:rPr>
        <w:t>резильєнтності</w:t>
      </w:r>
      <w:proofErr w:type="spellEnd"/>
      <w:r w:rsidRPr="00CF3E8E">
        <w:rPr>
          <w:rFonts w:ascii="Times New Roman" w:eastAsiaTheme="minorEastAsia" w:hAnsi="Times New Roman" w:cs="Times New Roman"/>
          <w:b/>
          <w:color w:val="000000" w:themeColor="text1"/>
          <w:sz w:val="28"/>
          <w:szCs w:val="28"/>
          <w:lang w:val="uk-UA" w:eastAsia="ru-RU"/>
        </w:rPr>
        <w:t xml:space="preserve"> під час кризи особистості в умовах </w:t>
      </w:r>
      <w:r w:rsidRPr="00CF3E8E">
        <w:rPr>
          <w:rFonts w:ascii="Times New Roman" w:eastAsiaTheme="minorEastAsia" w:hAnsi="Times New Roman" w:cs="Times New Roman"/>
          <w:b/>
          <w:sz w:val="28"/>
          <w:szCs w:val="28"/>
          <w:lang w:val="uk-UA" w:eastAsia="ru-RU"/>
        </w:rPr>
        <w:t>COVID-19</w:t>
      </w:r>
    </w:p>
    <w:p w:rsidR="00CF3E8E" w:rsidRPr="00CF3E8E" w:rsidRDefault="00CF3E8E" w:rsidP="00CF3E8E">
      <w:pPr>
        <w:tabs>
          <w:tab w:val="left" w:pos="4185"/>
        </w:tabs>
        <w:spacing w:after="0" w:line="360" w:lineRule="auto"/>
        <w:ind w:firstLine="709"/>
        <w:jc w:val="center"/>
        <w:rPr>
          <w:rFonts w:ascii="Times New Roman" w:eastAsiaTheme="minorEastAsia" w:hAnsi="Times New Roman" w:cs="Times New Roman"/>
          <w:b/>
          <w:color w:val="000000" w:themeColor="text1"/>
          <w:sz w:val="28"/>
          <w:szCs w:val="28"/>
          <w:lang w:val="uk-UA" w:eastAsia="ru-RU"/>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3303"/>
        <w:gridCol w:w="3529"/>
      </w:tblGrid>
      <w:tr w:rsidR="00CF3E8E" w:rsidRPr="00CF3E8E" w:rsidTr="003F36EA">
        <w:trPr>
          <w:trHeight w:val="1118"/>
        </w:trPr>
        <w:tc>
          <w:tcPr>
            <w:tcW w:w="2693" w:type="dxa"/>
            <w:hideMark/>
          </w:tcPr>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p>
        </w:tc>
        <w:tc>
          <w:tcPr>
            <w:tcW w:w="3303" w:type="dxa"/>
            <w:hideMark/>
          </w:tcPr>
          <w:p w:rsidR="00CF3E8E" w:rsidRPr="00CF3E8E" w:rsidRDefault="00CF3E8E" w:rsidP="00CF3E8E">
            <w:pPr>
              <w:tabs>
                <w:tab w:val="left" w:pos="4185"/>
              </w:tabs>
              <w:spacing w:line="360" w:lineRule="auto"/>
              <w:jc w:val="center"/>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Жінки  більш</w:t>
            </w:r>
            <w:r w:rsidRPr="00CF3E8E">
              <w:rPr>
                <w:rFonts w:ascii="Times New Roman" w:eastAsiaTheme="minorEastAsia" w:hAnsi="Times New Roman" w:cs="Times New Roman"/>
                <w:sz w:val="28"/>
                <w:szCs w:val="28"/>
                <w:lang w:val="uk-UA" w:eastAsia="ru-RU"/>
              </w:rPr>
              <w:t xml:space="preserve"> вразливої категорії</w:t>
            </w:r>
          </w:p>
        </w:tc>
        <w:tc>
          <w:tcPr>
            <w:tcW w:w="3529" w:type="dxa"/>
            <w:hideMark/>
          </w:tcPr>
          <w:p w:rsidR="00CF3E8E" w:rsidRPr="00CF3E8E" w:rsidRDefault="00CF3E8E" w:rsidP="00CF3E8E">
            <w:pPr>
              <w:tabs>
                <w:tab w:val="left" w:pos="4185"/>
              </w:tabs>
              <w:spacing w:line="360" w:lineRule="auto"/>
              <w:jc w:val="center"/>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Жін</w:t>
            </w:r>
            <w:r w:rsidRPr="00CF3E8E">
              <w:rPr>
                <w:rFonts w:ascii="Times New Roman" w:eastAsiaTheme="minorEastAsia" w:hAnsi="Times New Roman" w:cs="Times New Roman"/>
                <w:sz w:val="28"/>
                <w:szCs w:val="28"/>
                <w:lang w:val="uk-UA" w:eastAsia="ru-RU"/>
              </w:rPr>
              <w:t>ки</w:t>
            </w:r>
            <w:r w:rsidRPr="00CF3E8E">
              <w:rPr>
                <w:rFonts w:eastAsiaTheme="minorEastAsia"/>
                <w:lang w:val="uk-UA" w:eastAsia="ru-RU"/>
              </w:rPr>
              <w:t xml:space="preserve"> </w:t>
            </w:r>
            <w:r w:rsidRPr="00CF3E8E">
              <w:rPr>
                <w:rFonts w:ascii="Times New Roman" w:eastAsiaTheme="minorEastAsia" w:hAnsi="Times New Roman" w:cs="Times New Roman"/>
                <w:sz w:val="28"/>
                <w:szCs w:val="28"/>
                <w:lang w:val="uk-UA" w:eastAsia="ru-RU"/>
              </w:rPr>
              <w:t>менш вразливої категорії</w:t>
            </w:r>
          </w:p>
        </w:tc>
      </w:tr>
      <w:tr w:rsidR="00CF3E8E" w:rsidRPr="00CF3E8E" w:rsidTr="003F36EA">
        <w:trPr>
          <w:cantSplit/>
          <w:trHeight w:val="3294"/>
        </w:trPr>
        <w:tc>
          <w:tcPr>
            <w:tcW w:w="2693" w:type="dxa"/>
            <w:hideMark/>
          </w:tcPr>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sz w:val="28"/>
                <w:szCs w:val="28"/>
                <w:lang w:val="uk-UA" w:eastAsia="ru-RU"/>
              </w:rPr>
              <w:t xml:space="preserve">«Шкала оцінки впливу травматичних подій» (скорочено ШОВТС,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Impact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of</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Event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Scale</w:t>
            </w:r>
            <w:proofErr w:type="spellEnd"/>
            <w:r w:rsidRPr="00CF3E8E">
              <w:rPr>
                <w:rFonts w:ascii="Times New Roman" w:eastAsiaTheme="minorEastAsia" w:hAnsi="Times New Roman" w:cs="Times New Roman"/>
                <w:sz w:val="28"/>
                <w:szCs w:val="28"/>
                <w:lang w:val="uk-UA" w:eastAsia="ru-RU"/>
              </w:rPr>
              <w:t>, чи IES-R)</w:t>
            </w:r>
          </w:p>
        </w:tc>
        <w:tc>
          <w:tcPr>
            <w:tcW w:w="3303" w:type="dxa"/>
            <w:vAlign w:val="center"/>
            <w:hideMark/>
          </w:tcPr>
          <w:p w:rsidR="00CF3E8E" w:rsidRPr="00CF3E8E" w:rsidRDefault="00CF3E8E" w:rsidP="00CF3E8E">
            <w:pPr>
              <w:tabs>
                <w:tab w:val="left" w:pos="4185"/>
              </w:tabs>
              <w:spacing w:line="360" w:lineRule="auto"/>
              <w:jc w:val="center"/>
              <w:rPr>
                <w:rFonts w:ascii="Times New Roman" w:eastAsiaTheme="minorEastAsia" w:hAnsi="Times New Roman" w:cs="Times New Roman"/>
                <w:color w:val="000000" w:themeColor="text1"/>
                <w:sz w:val="28"/>
                <w:szCs w:val="28"/>
                <w:lang w:val="uk-UA" w:eastAsia="ru-RU"/>
              </w:rPr>
            </w:pPr>
            <w:proofErr w:type="spellStart"/>
            <w:r w:rsidRPr="00CF3E8E">
              <w:rPr>
                <w:rFonts w:ascii="Times New Roman" w:eastAsiaTheme="minorEastAsia" w:hAnsi="Times New Roman" w:cs="Times New Roman"/>
                <w:sz w:val="28"/>
                <w:szCs w:val="28"/>
                <w:lang w:eastAsia="ru-RU"/>
              </w:rPr>
              <w:t>Збудливість</w:t>
            </w:r>
            <w:proofErr w:type="spellEnd"/>
          </w:p>
        </w:tc>
        <w:tc>
          <w:tcPr>
            <w:tcW w:w="3529" w:type="dxa"/>
            <w:vAlign w:val="center"/>
            <w:hideMark/>
          </w:tcPr>
          <w:p w:rsidR="00CF3E8E" w:rsidRPr="00CF3E8E" w:rsidRDefault="00CF3E8E" w:rsidP="00CF3E8E">
            <w:pPr>
              <w:tabs>
                <w:tab w:val="left" w:pos="4185"/>
              </w:tabs>
              <w:spacing w:line="360" w:lineRule="auto"/>
              <w:jc w:val="center"/>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Уникнення, </w:t>
            </w:r>
            <w:proofErr w:type="spellStart"/>
            <w:r w:rsidRPr="00CF3E8E">
              <w:rPr>
                <w:rFonts w:ascii="Times New Roman" w:eastAsiaTheme="minorEastAsia" w:hAnsi="Times New Roman" w:cs="Times New Roman"/>
                <w:sz w:val="28"/>
                <w:szCs w:val="28"/>
                <w:lang w:eastAsia="ru-RU"/>
              </w:rPr>
              <w:t>збудливість</w:t>
            </w:r>
            <w:proofErr w:type="spellEnd"/>
          </w:p>
        </w:tc>
      </w:tr>
      <w:tr w:rsidR="00CF3E8E" w:rsidRPr="00CF3E8E" w:rsidTr="003F36EA">
        <w:trPr>
          <w:cantSplit/>
          <w:trHeight w:val="3800"/>
        </w:trPr>
        <w:tc>
          <w:tcPr>
            <w:tcW w:w="2693" w:type="dxa"/>
            <w:hideMark/>
          </w:tcPr>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sz w:val="28"/>
                <w:szCs w:val="28"/>
                <w:lang w:val="uk-UA" w:eastAsia="ru-RU"/>
              </w:rPr>
              <w:t xml:space="preserve">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w:t>
            </w:r>
          </w:p>
        </w:tc>
        <w:tc>
          <w:tcPr>
            <w:tcW w:w="3303" w:type="dxa"/>
            <w:hideMark/>
          </w:tcPr>
          <w:p w:rsidR="00CF3E8E" w:rsidRPr="00CF3E8E" w:rsidRDefault="00CF3E8E" w:rsidP="00CF3E8E">
            <w:pPr>
              <w:tabs>
                <w:tab w:val="left" w:pos="4185"/>
              </w:tabs>
              <w:spacing w:after="0" w:line="360" w:lineRule="auto"/>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Життєстійкість – низький рівень;</w:t>
            </w:r>
          </w:p>
          <w:p w:rsidR="00CF3E8E" w:rsidRPr="00CF3E8E" w:rsidRDefault="00CF3E8E" w:rsidP="00CF3E8E">
            <w:pPr>
              <w:tabs>
                <w:tab w:val="left" w:pos="4185"/>
              </w:tabs>
              <w:spacing w:after="0" w:line="360" w:lineRule="auto"/>
              <w:jc w:val="both"/>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val="uk-UA" w:eastAsia="ru-RU"/>
              </w:rPr>
              <w:t>Залученість</w:t>
            </w:r>
            <w:proofErr w:type="spellEnd"/>
            <w:r w:rsidRPr="00CF3E8E">
              <w:rPr>
                <w:rFonts w:ascii="Times New Roman" w:eastAsiaTheme="minorEastAsia" w:hAnsi="Times New Roman" w:cs="Times New Roman"/>
                <w:sz w:val="28"/>
                <w:szCs w:val="28"/>
                <w:lang w:val="uk-UA" w:eastAsia="ru-RU"/>
              </w:rPr>
              <w:t xml:space="preserve"> – середній рівень</w:t>
            </w:r>
          </w:p>
          <w:p w:rsidR="00CF3E8E" w:rsidRPr="00CF3E8E" w:rsidRDefault="00CF3E8E" w:rsidP="00CF3E8E">
            <w:pPr>
              <w:tabs>
                <w:tab w:val="left" w:pos="4185"/>
              </w:tabs>
              <w:spacing w:after="0" w:line="360" w:lineRule="auto"/>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Контроль – високий рівень;</w:t>
            </w:r>
          </w:p>
          <w:p w:rsidR="00CF3E8E" w:rsidRPr="00CF3E8E" w:rsidRDefault="00CF3E8E" w:rsidP="00CF3E8E">
            <w:pPr>
              <w:tabs>
                <w:tab w:val="left" w:pos="4185"/>
              </w:tabs>
              <w:spacing w:after="0" w:line="360" w:lineRule="auto"/>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Прийняття ризику – низький рівень</w:t>
            </w:r>
          </w:p>
        </w:tc>
        <w:tc>
          <w:tcPr>
            <w:tcW w:w="3529" w:type="dxa"/>
            <w:hideMark/>
          </w:tcPr>
          <w:p w:rsidR="00CF3E8E" w:rsidRPr="00CF3E8E" w:rsidRDefault="00CF3E8E" w:rsidP="00CF3E8E">
            <w:pPr>
              <w:tabs>
                <w:tab w:val="left" w:pos="4185"/>
              </w:tabs>
              <w:spacing w:after="0" w:line="360" w:lineRule="auto"/>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Життєстійкість – середній рівень;</w:t>
            </w:r>
          </w:p>
          <w:p w:rsidR="00CF3E8E" w:rsidRPr="00CF3E8E" w:rsidRDefault="00CF3E8E" w:rsidP="00CF3E8E">
            <w:pPr>
              <w:tabs>
                <w:tab w:val="left" w:pos="4185"/>
              </w:tabs>
              <w:spacing w:after="0" w:line="360" w:lineRule="auto"/>
              <w:jc w:val="both"/>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val="uk-UA" w:eastAsia="ru-RU"/>
              </w:rPr>
              <w:t>Залученість</w:t>
            </w:r>
            <w:proofErr w:type="spellEnd"/>
            <w:r w:rsidRPr="00CF3E8E">
              <w:rPr>
                <w:rFonts w:ascii="Times New Roman" w:eastAsiaTheme="minorEastAsia" w:hAnsi="Times New Roman" w:cs="Times New Roman"/>
                <w:sz w:val="28"/>
                <w:szCs w:val="28"/>
                <w:lang w:val="uk-UA" w:eastAsia="ru-RU"/>
              </w:rPr>
              <w:t xml:space="preserve"> – середній рівень</w:t>
            </w:r>
          </w:p>
          <w:p w:rsidR="00CF3E8E" w:rsidRPr="00CF3E8E" w:rsidRDefault="00CF3E8E" w:rsidP="00CF3E8E">
            <w:pPr>
              <w:tabs>
                <w:tab w:val="left" w:pos="4185"/>
              </w:tabs>
              <w:spacing w:after="0" w:line="360" w:lineRule="auto"/>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Контроль – низький рівень;</w:t>
            </w:r>
          </w:p>
          <w:p w:rsidR="00CF3E8E" w:rsidRPr="00CF3E8E" w:rsidRDefault="00CF3E8E" w:rsidP="00CF3E8E">
            <w:pPr>
              <w:tabs>
                <w:tab w:val="left" w:pos="4185"/>
              </w:tabs>
              <w:spacing w:after="0" w:line="360" w:lineRule="auto"/>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Прийняття ризику – середній рівень</w:t>
            </w:r>
          </w:p>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p>
        </w:tc>
      </w:tr>
      <w:tr w:rsidR="00CF3E8E" w:rsidRPr="00CF3E8E" w:rsidTr="003F36EA">
        <w:trPr>
          <w:cantSplit/>
          <w:trHeight w:val="2298"/>
        </w:trPr>
        <w:tc>
          <w:tcPr>
            <w:tcW w:w="2693" w:type="dxa"/>
            <w:hideMark/>
          </w:tcPr>
          <w:p w:rsidR="00CF3E8E" w:rsidRPr="00CF3E8E" w:rsidRDefault="00CF3E8E" w:rsidP="00CF3E8E">
            <w:pPr>
              <w:tabs>
                <w:tab w:val="left" w:pos="4185"/>
              </w:tabs>
              <w:spacing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sz w:val="28"/>
                <w:szCs w:val="28"/>
                <w:lang w:val="uk-UA" w:eastAsia="ru-RU"/>
              </w:rPr>
              <w:t xml:space="preserve">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(К.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2003)</w:t>
            </w:r>
          </w:p>
        </w:tc>
        <w:tc>
          <w:tcPr>
            <w:tcW w:w="3303" w:type="dxa"/>
            <w:vAlign w:val="center"/>
            <w:hideMark/>
          </w:tcPr>
          <w:p w:rsidR="00CF3E8E" w:rsidRPr="00CF3E8E" w:rsidRDefault="00CF3E8E" w:rsidP="00CF3E8E">
            <w:pPr>
              <w:tabs>
                <w:tab w:val="left" w:pos="4185"/>
              </w:tabs>
              <w:spacing w:after="0" w:line="360" w:lineRule="auto"/>
              <w:jc w:val="both"/>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 низький рівень</w:t>
            </w:r>
          </w:p>
        </w:tc>
        <w:tc>
          <w:tcPr>
            <w:tcW w:w="3529" w:type="dxa"/>
            <w:vAlign w:val="center"/>
            <w:hideMark/>
          </w:tcPr>
          <w:p w:rsidR="00CF3E8E" w:rsidRPr="00CF3E8E" w:rsidRDefault="00CF3E8E" w:rsidP="00CF3E8E">
            <w:pPr>
              <w:tabs>
                <w:tab w:val="left" w:pos="4185"/>
              </w:tabs>
              <w:spacing w:after="0" w:line="360" w:lineRule="auto"/>
              <w:jc w:val="both"/>
              <w:rPr>
                <w:rFonts w:ascii="Times New Roman" w:eastAsiaTheme="minorEastAsia" w:hAnsi="Times New Roman" w:cs="Times New Roman"/>
                <w:sz w:val="28"/>
                <w:szCs w:val="28"/>
                <w:lang w:val="uk-UA" w:eastAsia="ru-RU"/>
              </w:rPr>
            </w:pPr>
          </w:p>
          <w:p w:rsidR="00CF3E8E" w:rsidRPr="00CF3E8E" w:rsidRDefault="00CF3E8E" w:rsidP="00CF3E8E">
            <w:pPr>
              <w:tabs>
                <w:tab w:val="left" w:pos="4185"/>
              </w:tabs>
              <w:spacing w:after="0" w:line="360" w:lineRule="auto"/>
              <w:jc w:val="both"/>
              <w:rPr>
                <w:rFonts w:ascii="Times New Roman" w:eastAsiaTheme="minorEastAsia" w:hAnsi="Times New Roman" w:cs="Times New Roman"/>
                <w:sz w:val="28"/>
                <w:szCs w:val="28"/>
                <w:lang w:val="uk-UA" w:eastAsia="ru-RU"/>
              </w:rPr>
            </w:pP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 середній рівень</w:t>
            </w:r>
          </w:p>
          <w:p w:rsidR="00CF3E8E" w:rsidRPr="00CF3E8E" w:rsidRDefault="00CF3E8E" w:rsidP="00CF3E8E">
            <w:pPr>
              <w:tabs>
                <w:tab w:val="left" w:pos="4185"/>
              </w:tabs>
              <w:spacing w:line="360" w:lineRule="auto"/>
              <w:jc w:val="center"/>
              <w:rPr>
                <w:rFonts w:ascii="Times New Roman" w:eastAsiaTheme="minorEastAsia" w:hAnsi="Times New Roman" w:cs="Times New Roman"/>
                <w:color w:val="000000" w:themeColor="text1"/>
                <w:sz w:val="28"/>
                <w:szCs w:val="28"/>
                <w:lang w:val="uk-UA" w:eastAsia="ru-RU"/>
              </w:rPr>
            </w:pPr>
          </w:p>
        </w:tc>
      </w:tr>
    </w:tbl>
    <w:p w:rsidR="00CF3E8E" w:rsidRPr="00CF3E8E" w:rsidRDefault="00CF3E8E" w:rsidP="00CF3E8E">
      <w:pPr>
        <w:tabs>
          <w:tab w:val="left" w:pos="4185"/>
        </w:tabs>
        <w:spacing w:after="0" w:line="360" w:lineRule="auto"/>
        <w:jc w:val="both"/>
        <w:rPr>
          <w:rFonts w:ascii="Times New Roman" w:eastAsiaTheme="minorEastAsia" w:hAnsi="Times New Roman" w:cs="Times New Roman"/>
          <w:color w:val="000000" w:themeColor="text1"/>
          <w:sz w:val="28"/>
          <w:szCs w:val="28"/>
          <w:lang w:val="uk-UA" w:eastAsia="ru-RU"/>
        </w:rPr>
      </w:pPr>
    </w:p>
    <w:p w:rsidR="00CF3E8E" w:rsidRPr="00CF3E8E" w:rsidRDefault="00CF3E8E" w:rsidP="00CF3E8E">
      <w:pPr>
        <w:tabs>
          <w:tab w:val="left" w:pos="4185"/>
        </w:tabs>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sz w:val="28"/>
          <w:szCs w:val="28"/>
          <w:lang w:val="uk-UA" w:eastAsia="ru-RU"/>
        </w:rPr>
        <w:t xml:space="preserve">Таким чином, згідно порівняльного аналізу </w:t>
      </w:r>
      <w:r w:rsidRPr="00CF3E8E">
        <w:rPr>
          <w:rFonts w:ascii="Times New Roman" w:eastAsiaTheme="minorEastAsia" w:hAnsi="Times New Roman" w:cs="Times New Roman"/>
          <w:color w:val="000000" w:themeColor="text1"/>
          <w:sz w:val="28"/>
          <w:szCs w:val="28"/>
          <w:lang w:val="uk-UA" w:eastAsia="ru-RU"/>
        </w:rPr>
        <w:t xml:space="preserve">результатів дослідження психологічної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r w:rsidRPr="00CF3E8E">
        <w:rPr>
          <w:rFonts w:ascii="Times New Roman" w:eastAsiaTheme="minorEastAsia" w:hAnsi="Times New Roman" w:cs="Times New Roman"/>
          <w:color w:val="000000" w:themeColor="text1"/>
          <w:sz w:val="28"/>
          <w:szCs w:val="28"/>
          <w:lang w:val="uk-UA" w:eastAsia="ru-RU"/>
        </w:rPr>
        <w:t xml:space="preserve"> в умовах </w:t>
      </w:r>
      <w:r w:rsidRPr="00CF3E8E">
        <w:rPr>
          <w:rFonts w:ascii="Times New Roman" w:eastAsiaTheme="minorEastAsia" w:hAnsi="Times New Roman" w:cs="Times New Roman"/>
          <w:sz w:val="28"/>
          <w:szCs w:val="28"/>
          <w:lang w:val="uk-UA" w:eastAsia="ru-RU"/>
        </w:rPr>
        <w:t xml:space="preserve">COVID-19 можна стверджувати, що існує розбіжність між показниками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r w:rsidRPr="00CF3E8E">
        <w:rPr>
          <w:rFonts w:ascii="Times New Roman" w:eastAsiaTheme="minorEastAsia" w:hAnsi="Times New Roman" w:cs="Times New Roman"/>
          <w:color w:val="000000" w:themeColor="text1"/>
          <w:sz w:val="28"/>
          <w:szCs w:val="28"/>
          <w:lang w:val="uk-UA" w:eastAsia="ru-RU"/>
        </w:rPr>
        <w:t xml:space="preserve"> </w:t>
      </w:r>
      <w:r w:rsidRPr="00CF3E8E">
        <w:rPr>
          <w:rFonts w:ascii="Times New Roman" w:eastAsiaTheme="minorEastAsia" w:hAnsi="Times New Roman" w:cs="Times New Roman"/>
          <w:sz w:val="28"/>
          <w:szCs w:val="28"/>
          <w:lang w:val="uk-UA" w:eastAsia="ru-RU"/>
        </w:rPr>
        <w:t xml:space="preserve">між жінками більш вразливої категорії та жінками менш вразливої категорії. На нашу думку, це пов’язано із тим, що жінки вразливої категорії, більш чітко контролюють та звертають увагу на складні ситуації, пов’язані із здоров`ям, оскільки, у таких жінок існує негативний досвід боротьби із невиліковною хворобою. Саме тому, переважно через постійне напруження рівень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у них нижчий аніж у жінок менш вразливої категорії. </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Для перевірки достовірності отриманих даних та розбіжностей  між двома вибірками  ми використали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-критерій Манна-Уітні.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-критерій Манна-Уітні – непараметричний статистичний критерій, що використовується для оцінки </w:t>
      </w:r>
      <w:proofErr w:type="gramStart"/>
      <w:r w:rsidRPr="00CF3E8E">
        <w:rPr>
          <w:rFonts w:ascii="Times New Roman" w:eastAsiaTheme="minorEastAsia" w:hAnsi="Times New Roman" w:cs="Times New Roman"/>
          <w:bCs/>
          <w:color w:val="000000" w:themeColor="text1"/>
          <w:sz w:val="28"/>
          <w:szCs w:val="28"/>
          <w:shd w:val="clear" w:color="auto" w:fill="FFFFFF"/>
          <w:lang w:val="uk-UA" w:eastAsia="ru-RU"/>
        </w:rPr>
        <w:t>р</w:t>
      </w:r>
      <w:proofErr w:type="gramEnd"/>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ізниці між двома вибірками за рівнем будь-якої ознаки, виміряної якісно. Дозволяє виявити відмінності в значенні параметра між малими вибірками. Для розрахунку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-критерія Манна-Уітні нами було застосовано Microsoft Office Excel. </w:t>
      </w:r>
      <w:r w:rsidRPr="00CF3E8E">
        <w:rPr>
          <w:rFonts w:ascii="Times New Roman" w:eastAsiaTheme="minorEastAsia" w:hAnsi="Times New Roman" w:cs="Times New Roman"/>
          <w:color w:val="000000" w:themeColor="text1"/>
          <w:sz w:val="28"/>
          <w:szCs w:val="28"/>
          <w:lang w:val="uk-UA" w:eastAsia="ru-RU"/>
        </w:rPr>
        <w:t>Таким чином, згідно отриманих результатів були отримані такі дані (див.рис.2.7.).</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noProof/>
          <w:color w:val="000000" w:themeColor="text1"/>
          <w:sz w:val="28"/>
          <w:szCs w:val="28"/>
          <w:lang w:eastAsia="ru-RU"/>
        </w:rPr>
        <w:drawing>
          <wp:inline distT="0" distB="0" distL="0" distR="0" wp14:anchorId="79CA5CC3" wp14:editId="635591DC">
            <wp:extent cx="4867275" cy="3238386"/>
            <wp:effectExtent l="19050" t="0" r="9525"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l="30786" t="25392" r="28968" b="26963"/>
                    <a:stretch>
                      <a:fillRect/>
                    </a:stretch>
                  </pic:blipFill>
                  <pic:spPr bwMode="auto">
                    <a:xfrm>
                      <a:off x="0" y="0"/>
                      <a:ext cx="4867275" cy="3238386"/>
                    </a:xfrm>
                    <a:prstGeom prst="rect">
                      <a:avLst/>
                    </a:prstGeom>
                    <a:noFill/>
                    <a:ln w="9525">
                      <a:noFill/>
                      <a:miter lim="800000"/>
                      <a:headEnd/>
                      <a:tailEnd/>
                    </a:ln>
                  </pic:spPr>
                </pic:pic>
              </a:graphicData>
            </a:graphic>
          </wp:inline>
        </w:drawing>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Рис. 2.7. Перевірка достовірності розбіжностей отриманих даних за</w:t>
      </w:r>
      <w:r w:rsidRPr="00CF3E8E">
        <w:rPr>
          <w:rFonts w:ascii="Times New Roman" w:eastAsiaTheme="minorEastAsia" w:hAnsi="Times New Roman" w:cs="Times New Roman"/>
          <w:color w:val="000000" w:themeColor="text1"/>
          <w:sz w:val="28"/>
          <w:szCs w:val="28"/>
          <w:lang w:eastAsia="ru-RU"/>
        </w:rPr>
        <w:t xml:space="preserve">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-критерієм</w:t>
      </w:r>
      <w:r w:rsidRPr="00CF3E8E">
        <w:rPr>
          <w:rFonts w:ascii="Times New Roman" w:eastAsiaTheme="minorEastAsia" w:hAnsi="Times New Roman" w:cs="Times New Roman"/>
          <w:bCs/>
          <w:color w:val="000000" w:themeColor="text1"/>
          <w:sz w:val="28"/>
          <w:szCs w:val="28"/>
          <w:shd w:val="clear" w:color="auto" w:fill="FFFFFF"/>
          <w:lang w:eastAsia="ru-RU"/>
        </w:rPr>
        <w:t xml:space="preserve"> </w:t>
      </w:r>
      <w:r w:rsidRPr="00CF3E8E">
        <w:rPr>
          <w:rFonts w:ascii="Times New Roman" w:eastAsiaTheme="minorEastAsia" w:hAnsi="Times New Roman" w:cs="Times New Roman"/>
          <w:bCs/>
          <w:color w:val="000000" w:themeColor="text1"/>
          <w:sz w:val="28"/>
          <w:szCs w:val="28"/>
          <w:shd w:val="clear" w:color="auto" w:fill="FFFFFF"/>
          <w:lang w:val="uk-UA" w:eastAsia="ru-RU"/>
        </w:rPr>
        <w:t>Манна-Уітні.</w:t>
      </w:r>
    </w:p>
    <w:p w:rsidR="00CF3E8E" w:rsidRPr="00CF3E8E" w:rsidRDefault="00CF3E8E" w:rsidP="00CF3E8E">
      <w:pPr>
        <w:spacing w:after="0" w:line="360" w:lineRule="auto"/>
        <w:ind w:firstLine="709"/>
        <w:jc w:val="center"/>
        <w:rPr>
          <w:rFonts w:ascii="Times New Roman" w:eastAsiaTheme="minorEastAsia" w:hAnsi="Times New Roman" w:cs="Times New Roman"/>
          <w:color w:val="000000" w:themeColor="text1"/>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bCs/>
          <w:color w:val="000000" w:themeColor="text1"/>
          <w:sz w:val="28"/>
          <w:szCs w:val="28"/>
          <w:shd w:val="clear" w:color="auto" w:fill="FFFFFF"/>
          <w:lang w:val="uk-UA" w:eastAsia="ru-RU"/>
        </w:rPr>
      </w:pPr>
      <w:r w:rsidRPr="00CF3E8E">
        <w:rPr>
          <w:rFonts w:ascii="Times New Roman" w:eastAsiaTheme="minorEastAsia" w:hAnsi="Times New Roman" w:cs="Times New Roman"/>
          <w:color w:val="000000" w:themeColor="text1"/>
          <w:sz w:val="28"/>
          <w:szCs w:val="28"/>
          <w:lang w:val="uk-UA" w:eastAsia="ru-RU"/>
        </w:rPr>
        <w:t xml:space="preserve">Таким чином, згідно результатів за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-критерієм Манна-Уітні були отримані такі дані: у </w:t>
      </w:r>
      <w:r w:rsidRPr="00CF3E8E">
        <w:rPr>
          <w:rFonts w:ascii="Times New Roman" w:eastAsiaTheme="minorEastAsia" w:hAnsi="Times New Roman" w:cs="Times New Roman"/>
          <w:sz w:val="28"/>
          <w:szCs w:val="28"/>
          <w:lang w:val="uk-UA" w:eastAsia="ru-RU"/>
        </w:rPr>
        <w:t xml:space="preserve">жінок більш вразливої категорії </w:t>
      </w:r>
      <w:r w:rsidRPr="00CF3E8E">
        <w:rPr>
          <w:rFonts w:ascii="Times New Roman" w:eastAsiaTheme="minorEastAsia" w:hAnsi="Times New Roman" w:cs="Times New Roman"/>
          <w:bCs/>
          <w:color w:val="000000" w:themeColor="text1"/>
          <w:sz w:val="28"/>
          <w:szCs w:val="28"/>
          <w:shd w:val="clear" w:color="auto" w:fill="FFFFFF"/>
          <w:lang w:val="en-US" w:eastAsia="ru-RU"/>
        </w:rPr>
        <w:t>R</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1=43,5 та </w:t>
      </w:r>
      <w:r w:rsidRPr="00CF3E8E">
        <w:rPr>
          <w:rFonts w:ascii="Times New Roman" w:eastAsiaTheme="minorEastAsia" w:hAnsi="Times New Roman" w:cs="Times New Roman"/>
          <w:bCs/>
          <w:color w:val="000000" w:themeColor="text1"/>
          <w:sz w:val="28"/>
          <w:szCs w:val="28"/>
          <w:shd w:val="clear" w:color="auto" w:fill="FFFFFF"/>
          <w:lang w:val="en-US"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1= -166,5; у </w:t>
      </w:r>
      <w:r w:rsidRPr="00CF3E8E">
        <w:rPr>
          <w:rFonts w:ascii="Times New Roman" w:eastAsiaTheme="minorEastAsia" w:hAnsi="Times New Roman" w:cs="Times New Roman"/>
          <w:sz w:val="28"/>
          <w:szCs w:val="28"/>
          <w:lang w:val="uk-UA" w:eastAsia="ru-RU"/>
        </w:rPr>
        <w:t xml:space="preserve">жінок менш вразливої категорії </w:t>
      </w:r>
      <w:r w:rsidRPr="00CF3E8E">
        <w:rPr>
          <w:rFonts w:ascii="Times New Roman" w:eastAsiaTheme="minorEastAsia" w:hAnsi="Times New Roman" w:cs="Times New Roman"/>
          <w:bCs/>
          <w:color w:val="000000" w:themeColor="text1"/>
          <w:sz w:val="28"/>
          <w:szCs w:val="28"/>
          <w:shd w:val="clear" w:color="auto" w:fill="FFFFFF"/>
          <w:lang w:val="en-US" w:eastAsia="ru-RU"/>
        </w:rPr>
        <w:t>R</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2=23,5 та </w:t>
      </w:r>
      <w:r w:rsidRPr="00CF3E8E">
        <w:rPr>
          <w:rFonts w:ascii="Times New Roman" w:eastAsiaTheme="minorEastAsia" w:hAnsi="Times New Roman" w:cs="Times New Roman"/>
          <w:bCs/>
          <w:color w:val="000000" w:themeColor="text1"/>
          <w:sz w:val="28"/>
          <w:szCs w:val="28"/>
          <w:shd w:val="clear" w:color="auto" w:fill="FFFFFF"/>
          <w:lang w:val="en-US"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2=-186,5. Таким чином, </w:t>
      </w:r>
      <w:r w:rsidRPr="00CF3E8E">
        <w:rPr>
          <w:rFonts w:ascii="Times New Roman" w:eastAsiaTheme="minorEastAsia" w:hAnsi="Times New Roman" w:cs="Times New Roman"/>
          <w:bCs/>
          <w:color w:val="000000" w:themeColor="text1"/>
          <w:sz w:val="28"/>
          <w:szCs w:val="28"/>
          <w:shd w:val="clear" w:color="auto" w:fill="FFFFFF"/>
          <w:lang w:val="en-US" w:eastAsia="ru-RU"/>
        </w:rPr>
        <w:t>U</w:t>
      </w:r>
      <w:proofErr w:type="spellStart"/>
      <w:r w:rsidRPr="00CF3E8E">
        <w:rPr>
          <w:rFonts w:ascii="Times New Roman" w:eastAsiaTheme="minorEastAsia" w:hAnsi="Times New Roman" w:cs="Times New Roman"/>
          <w:bCs/>
          <w:color w:val="000000" w:themeColor="text1"/>
          <w:sz w:val="28"/>
          <w:szCs w:val="28"/>
          <w:shd w:val="clear" w:color="auto" w:fill="FFFFFF"/>
          <w:lang w:val="uk-UA" w:eastAsia="ru-RU"/>
        </w:rPr>
        <w:t>крит</w:t>
      </w:r>
      <w:proofErr w:type="spellEnd"/>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 = 92 та  набуте значення  </w:t>
      </w:r>
      <w:r w:rsidRPr="00CF3E8E">
        <w:rPr>
          <w:rFonts w:ascii="Times New Roman" w:eastAsiaTheme="minorEastAsia" w:hAnsi="Times New Roman" w:cs="Times New Roman"/>
          <w:bCs/>
          <w:color w:val="000000" w:themeColor="text1"/>
          <w:sz w:val="28"/>
          <w:szCs w:val="28"/>
          <w:shd w:val="clear" w:color="auto" w:fill="FFFFFF"/>
          <w:lang w:val="en-US"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 більше за табличне </w:t>
      </w:r>
      <w:r w:rsidRPr="00CF3E8E">
        <w:rPr>
          <w:rFonts w:ascii="Times New Roman" w:eastAsiaTheme="minorEastAsia" w:hAnsi="Times New Roman" w:cs="Times New Roman"/>
          <w:color w:val="000000"/>
          <w:sz w:val="28"/>
          <w:szCs w:val="28"/>
          <w:shd w:val="clear" w:color="auto" w:fill="FFFFFF"/>
          <w:lang w:eastAsia="ru-RU"/>
        </w:rPr>
        <w:t>-186,5&lt;92</w:t>
      </w:r>
      <w:r w:rsidRPr="00CF3E8E">
        <w:rPr>
          <w:rFonts w:ascii="Times New Roman" w:eastAsiaTheme="minorEastAsia" w:hAnsi="Times New Roman" w:cs="Times New Roman"/>
          <w:color w:val="000000"/>
          <w:sz w:val="28"/>
          <w:szCs w:val="28"/>
          <w:shd w:val="clear" w:color="auto" w:fill="FFFFFF"/>
          <w:lang w:val="uk-UA" w:eastAsia="ru-RU"/>
        </w:rPr>
        <w:t xml:space="preserve"> </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приймається нульова гіпотеза Н0. Отже, між досліджуваними групами було виявлено достовірність розбіжностей. Розбіжність між двома категоріями можна пояснити тим, що </w:t>
      </w:r>
      <w:r w:rsidRPr="00CF3E8E">
        <w:rPr>
          <w:rFonts w:ascii="Times New Roman" w:eastAsiaTheme="minorEastAsia" w:hAnsi="Times New Roman" w:cs="Times New Roman"/>
          <w:sz w:val="28"/>
          <w:szCs w:val="28"/>
          <w:lang w:val="uk-UA" w:eastAsia="ru-RU"/>
        </w:rPr>
        <w:t xml:space="preserve">існує відмінність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r w:rsidRPr="00CF3E8E">
        <w:rPr>
          <w:rFonts w:ascii="Times New Roman" w:eastAsiaTheme="minorEastAsia" w:hAnsi="Times New Roman" w:cs="Times New Roman"/>
          <w:color w:val="000000" w:themeColor="text1"/>
          <w:sz w:val="28"/>
          <w:szCs w:val="28"/>
          <w:lang w:val="uk-UA" w:eastAsia="ru-RU"/>
        </w:rPr>
        <w:t xml:space="preserve"> під час кризи особистості в умовах </w:t>
      </w:r>
      <w:r w:rsidRPr="00CF3E8E">
        <w:rPr>
          <w:rFonts w:ascii="Times New Roman" w:eastAsiaTheme="minorEastAsia" w:hAnsi="Times New Roman" w:cs="Times New Roman"/>
          <w:sz w:val="28"/>
          <w:szCs w:val="28"/>
          <w:lang w:val="uk-UA" w:eastAsia="ru-RU"/>
        </w:rPr>
        <w:t>COVID-19 між жінками</w:t>
      </w:r>
      <w:r w:rsidRPr="00CF3E8E">
        <w:rPr>
          <w:rFonts w:ascii="Times New Roman" w:eastAsiaTheme="minorEastAsia" w:hAnsi="Times New Roman" w:cs="Times New Roman"/>
          <w:bCs/>
          <w:color w:val="000000" w:themeColor="text1"/>
          <w:sz w:val="28"/>
          <w:szCs w:val="28"/>
          <w:shd w:val="clear" w:color="auto" w:fill="FFFFFF"/>
          <w:lang w:val="uk-UA" w:eastAsia="ru-RU"/>
        </w:rPr>
        <w:t>. Згідно результатів графік отриманих результатів має такий  вигляд (див.рис.2.8.).</w:t>
      </w:r>
    </w:p>
    <w:p w:rsidR="00CF3E8E" w:rsidRPr="00CF3E8E" w:rsidRDefault="00CF3E8E" w:rsidP="00CF3E8E">
      <w:pPr>
        <w:spacing w:after="0" w:line="360" w:lineRule="auto"/>
        <w:ind w:firstLine="709"/>
        <w:jc w:val="both"/>
        <w:rPr>
          <w:rFonts w:ascii="Times New Roman" w:eastAsiaTheme="minorEastAsia" w:hAnsi="Times New Roman" w:cs="Times New Roman"/>
          <w:bCs/>
          <w:color w:val="000000" w:themeColor="text1"/>
          <w:sz w:val="28"/>
          <w:szCs w:val="28"/>
          <w:shd w:val="clear" w:color="auto" w:fill="FFFFFF"/>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bCs/>
          <w:color w:val="000000" w:themeColor="text1"/>
          <w:sz w:val="28"/>
          <w:szCs w:val="28"/>
          <w:shd w:val="clear" w:color="auto" w:fill="FFFFFF"/>
          <w:lang w:val="uk-UA" w:eastAsia="ru-RU"/>
        </w:rPr>
      </w:pPr>
      <w:r w:rsidRPr="00CF3E8E">
        <w:rPr>
          <w:rFonts w:ascii="Times New Roman" w:eastAsiaTheme="minorEastAsia" w:hAnsi="Times New Roman" w:cs="Times New Roman"/>
          <w:bCs/>
          <w:noProof/>
          <w:color w:val="000000" w:themeColor="text1"/>
          <w:sz w:val="28"/>
          <w:szCs w:val="28"/>
          <w:shd w:val="clear" w:color="auto" w:fill="FFFFFF"/>
          <w:lang w:eastAsia="ru-RU"/>
        </w:rPr>
        <w:drawing>
          <wp:inline distT="0" distB="0" distL="0" distR="0" wp14:anchorId="2BA631B0" wp14:editId="21CCF026">
            <wp:extent cx="5503518" cy="3733800"/>
            <wp:effectExtent l="19050" t="0" r="1932"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l="17294" t="32343" r="27952" b="24422"/>
                    <a:stretch>
                      <a:fillRect/>
                    </a:stretch>
                  </pic:blipFill>
                  <pic:spPr bwMode="auto">
                    <a:xfrm>
                      <a:off x="0" y="0"/>
                      <a:ext cx="5514563" cy="3741293"/>
                    </a:xfrm>
                    <a:prstGeom prst="rect">
                      <a:avLst/>
                    </a:prstGeom>
                    <a:noFill/>
                    <a:ln w="9525">
                      <a:noFill/>
                      <a:miter lim="800000"/>
                      <a:headEnd/>
                      <a:tailEnd/>
                    </a:ln>
                  </pic:spPr>
                </pic:pic>
              </a:graphicData>
            </a:graphic>
          </wp:inline>
        </w:drawing>
      </w:r>
    </w:p>
    <w:p w:rsidR="00CF3E8E" w:rsidRPr="00CF3E8E" w:rsidRDefault="00CF3E8E" w:rsidP="00CF3E8E">
      <w:pPr>
        <w:spacing w:after="0" w:line="360" w:lineRule="auto"/>
        <w:ind w:firstLine="709"/>
        <w:jc w:val="center"/>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Рис.2.8. Графік розбіжностей за двома групами </w:t>
      </w:r>
    </w:p>
    <w:p w:rsidR="00CF3E8E" w:rsidRPr="00CF3E8E" w:rsidRDefault="00CF3E8E" w:rsidP="00CF3E8E">
      <w:pPr>
        <w:spacing w:after="0" w:line="360" w:lineRule="auto"/>
        <w:ind w:firstLine="709"/>
        <w:jc w:val="center"/>
        <w:rPr>
          <w:rFonts w:ascii="Times New Roman" w:eastAsiaTheme="minorEastAsia" w:hAnsi="Times New Roman" w:cs="Times New Roman"/>
          <w:i/>
          <w:color w:val="000000" w:themeColor="text1"/>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Згідно результатів дослідження ми можемо помітити, що дві досліджувані групи взагалі не пересікаються. Таким чином,</w:t>
      </w:r>
      <w:r w:rsidRPr="00CF3E8E">
        <w:rPr>
          <w:rFonts w:ascii="Times New Roman" w:eastAsiaTheme="minorEastAsia" w:hAnsi="Times New Roman" w:cs="Times New Roman"/>
          <w:sz w:val="28"/>
          <w:szCs w:val="28"/>
          <w:lang w:val="uk-UA" w:eastAsia="ru-RU"/>
        </w:rPr>
        <w:t xml:space="preserve"> існує відмінність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r w:rsidRPr="00CF3E8E">
        <w:rPr>
          <w:rFonts w:ascii="Times New Roman" w:eastAsiaTheme="minorEastAsia" w:hAnsi="Times New Roman" w:cs="Times New Roman"/>
          <w:color w:val="000000" w:themeColor="text1"/>
          <w:sz w:val="28"/>
          <w:szCs w:val="28"/>
          <w:lang w:val="uk-UA" w:eastAsia="ru-RU"/>
        </w:rPr>
        <w:t xml:space="preserve"> під час кризи особистості в умовах </w:t>
      </w:r>
      <w:r w:rsidRPr="00CF3E8E">
        <w:rPr>
          <w:rFonts w:ascii="Times New Roman" w:eastAsiaTheme="minorEastAsia" w:hAnsi="Times New Roman" w:cs="Times New Roman"/>
          <w:sz w:val="28"/>
          <w:szCs w:val="28"/>
          <w:lang w:val="uk-UA" w:eastAsia="ru-RU"/>
        </w:rPr>
        <w:t xml:space="preserve">COVID-19 між жінками, й результати діагностики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є достовірними.</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sz w:val="28"/>
          <w:szCs w:val="28"/>
          <w:lang w:val="uk-UA" w:eastAsia="ru-RU"/>
        </w:rPr>
        <w:t xml:space="preserve">Отже, згідно результатів діагностики </w:t>
      </w:r>
      <w:r w:rsidRPr="00CF3E8E">
        <w:rPr>
          <w:rFonts w:ascii="Times New Roman" w:eastAsiaTheme="minorEastAsia" w:hAnsi="Times New Roman" w:cs="Times New Roman"/>
          <w:color w:val="000000" w:themeColor="text1"/>
          <w:sz w:val="28"/>
          <w:szCs w:val="28"/>
          <w:lang w:val="uk-UA" w:eastAsia="ru-RU"/>
        </w:rPr>
        <w:t xml:space="preserve">психологічної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r w:rsidRPr="00CF3E8E">
        <w:rPr>
          <w:rFonts w:ascii="Times New Roman" w:eastAsiaTheme="minorEastAsia" w:hAnsi="Times New Roman" w:cs="Times New Roman"/>
          <w:color w:val="000000" w:themeColor="text1"/>
          <w:sz w:val="28"/>
          <w:szCs w:val="28"/>
          <w:lang w:val="uk-UA" w:eastAsia="ru-RU"/>
        </w:rPr>
        <w:t xml:space="preserve"> під час кризи особистості в умовах </w:t>
      </w:r>
      <w:r w:rsidRPr="00CF3E8E">
        <w:rPr>
          <w:rFonts w:ascii="Times New Roman" w:eastAsiaTheme="minorEastAsia" w:hAnsi="Times New Roman" w:cs="Times New Roman"/>
          <w:sz w:val="28"/>
          <w:szCs w:val="28"/>
          <w:lang w:val="uk-UA" w:eastAsia="ru-RU"/>
        </w:rPr>
        <w:t xml:space="preserve">COVID-19 у жінок більш вразливої категорії та жінок менш вразливої категорії, були виявлені відмінності, а саме: прояв різних стратегій поведінки, різний рівень життєстійкості та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Згідно отриманих даних було виявлено, що рівень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у жінок більш вразливої категорії є нижчим аніж у жінок менш вразливої категорії.</w:t>
      </w:r>
    </w:p>
    <w:p w:rsidR="00CF3E8E" w:rsidRPr="00CF3E8E" w:rsidRDefault="00CF3E8E" w:rsidP="00CF3E8E">
      <w:pPr>
        <w:spacing w:after="0" w:line="360" w:lineRule="auto"/>
        <w:ind w:firstLine="709"/>
        <w:jc w:val="both"/>
        <w:rPr>
          <w:rFonts w:ascii="Times New Roman" w:eastAsiaTheme="minorEastAsia" w:hAnsi="Times New Roman" w:cs="Times New Roman"/>
          <w:bCs/>
          <w:color w:val="000000" w:themeColor="text1"/>
          <w:sz w:val="28"/>
          <w:szCs w:val="28"/>
          <w:shd w:val="clear" w:color="auto" w:fill="FFFFFF"/>
          <w:lang w:val="uk-UA" w:eastAsia="ru-RU"/>
        </w:rPr>
      </w:pPr>
      <w:r w:rsidRPr="00CF3E8E">
        <w:rPr>
          <w:rFonts w:ascii="Times New Roman" w:eastAsiaTheme="minorEastAsia" w:hAnsi="Times New Roman" w:cs="Times New Roman"/>
          <w:color w:val="000000" w:themeColor="text1"/>
          <w:sz w:val="28"/>
          <w:szCs w:val="28"/>
          <w:lang w:val="uk-UA" w:eastAsia="ru-RU"/>
        </w:rPr>
        <w:t xml:space="preserve">Для перевірки достовірності отриманих даних та оцінки  відмінності  між двома вибірками  ми використали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-критерій Манна-Уітні. Таким чином, </w:t>
      </w:r>
      <w:r w:rsidRPr="00CF3E8E">
        <w:rPr>
          <w:rFonts w:ascii="Times New Roman" w:eastAsiaTheme="minorEastAsia" w:hAnsi="Times New Roman" w:cs="Times New Roman"/>
          <w:bCs/>
          <w:color w:val="000000" w:themeColor="text1"/>
          <w:sz w:val="28"/>
          <w:szCs w:val="28"/>
          <w:shd w:val="clear" w:color="auto" w:fill="FFFFFF"/>
          <w:lang w:val="en-US" w:eastAsia="ru-RU"/>
        </w:rPr>
        <w:t>U</w:t>
      </w:r>
      <w:proofErr w:type="spellStart"/>
      <w:r w:rsidRPr="00CF3E8E">
        <w:rPr>
          <w:rFonts w:ascii="Times New Roman" w:eastAsiaTheme="minorEastAsia" w:hAnsi="Times New Roman" w:cs="Times New Roman"/>
          <w:bCs/>
          <w:color w:val="000000" w:themeColor="text1"/>
          <w:sz w:val="28"/>
          <w:szCs w:val="28"/>
          <w:shd w:val="clear" w:color="auto" w:fill="FFFFFF"/>
          <w:lang w:val="uk-UA" w:eastAsia="ru-RU"/>
        </w:rPr>
        <w:t>крит</w:t>
      </w:r>
      <w:proofErr w:type="spellEnd"/>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 = 92 та  набуте значення  </w:t>
      </w:r>
      <w:r w:rsidRPr="00CF3E8E">
        <w:rPr>
          <w:rFonts w:ascii="Times New Roman" w:eastAsiaTheme="minorEastAsia" w:hAnsi="Times New Roman" w:cs="Times New Roman"/>
          <w:bCs/>
          <w:color w:val="000000" w:themeColor="text1"/>
          <w:sz w:val="28"/>
          <w:szCs w:val="28"/>
          <w:shd w:val="clear" w:color="auto" w:fill="FFFFFF"/>
          <w:lang w:val="en-US"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 більше за табличне </w:t>
      </w:r>
      <w:r w:rsidRPr="00CF3E8E">
        <w:rPr>
          <w:rFonts w:ascii="docs-Calibri" w:eastAsiaTheme="minorEastAsia" w:hAnsi="docs-Calibri"/>
          <w:color w:val="000000"/>
          <w:sz w:val="26"/>
          <w:szCs w:val="26"/>
          <w:shd w:val="clear" w:color="auto" w:fill="FFFFFF"/>
          <w:lang w:eastAsia="ru-RU"/>
        </w:rPr>
        <w:t>-186,5&lt;92</w:t>
      </w:r>
      <w:r w:rsidRPr="00CF3E8E">
        <w:rPr>
          <w:rFonts w:ascii="docs-Calibri" w:eastAsiaTheme="minorEastAsia" w:hAnsi="docs-Calibri"/>
          <w:color w:val="000000"/>
          <w:sz w:val="26"/>
          <w:szCs w:val="26"/>
          <w:shd w:val="clear" w:color="auto" w:fill="FFFFFF"/>
          <w:lang w:val="uk-UA" w:eastAsia="ru-RU"/>
        </w:rPr>
        <w:t xml:space="preserve"> </w:t>
      </w:r>
      <w:r w:rsidRPr="00CF3E8E">
        <w:rPr>
          <w:rFonts w:ascii="Times New Roman" w:eastAsiaTheme="minorEastAsia" w:hAnsi="Times New Roman" w:cs="Times New Roman"/>
          <w:bCs/>
          <w:color w:val="000000" w:themeColor="text1"/>
          <w:sz w:val="28"/>
          <w:szCs w:val="28"/>
          <w:shd w:val="clear" w:color="auto" w:fill="FFFFFF"/>
          <w:lang w:val="uk-UA" w:eastAsia="ru-RU"/>
        </w:rPr>
        <w:t>приймається нульова гіпотеза Н0. Отже, між досліджуваними групами було виявлено достовірність розбіжностей.</w:t>
      </w: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b/>
          <w:sz w:val="28"/>
          <w:szCs w:val="28"/>
          <w:lang w:val="uk-UA" w:eastAsia="ru-RU"/>
        </w:rPr>
        <w:t>Висновки до 2 розділу</w:t>
      </w:r>
    </w:p>
    <w:p w:rsidR="00CF3E8E" w:rsidRPr="00CF3E8E" w:rsidRDefault="00CF3E8E" w:rsidP="00CF3E8E">
      <w:pPr>
        <w:spacing w:after="0" w:line="360" w:lineRule="auto"/>
        <w:ind w:firstLine="709"/>
        <w:jc w:val="center"/>
        <w:rPr>
          <w:rFonts w:ascii="Times New Roman" w:eastAsiaTheme="minorEastAsia" w:hAnsi="Times New Roman" w:cs="Times New Roman"/>
          <w:b/>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b/>
          <w:sz w:val="28"/>
          <w:szCs w:val="28"/>
          <w:lang w:val="uk-UA" w:eastAsia="ru-RU"/>
        </w:rPr>
      </w:pPr>
      <w:proofErr w:type="spellStart"/>
      <w:r w:rsidRPr="00CF3E8E">
        <w:rPr>
          <w:rFonts w:ascii="Times New Roman" w:eastAsiaTheme="minorEastAsia" w:hAnsi="Times New Roman" w:cs="Times New Roman"/>
          <w:sz w:val="28"/>
          <w:szCs w:val="28"/>
          <w:lang w:val="uk-UA" w:eastAsia="ru-RU"/>
        </w:rPr>
        <w:t>Емпірічне</w:t>
      </w:r>
      <w:proofErr w:type="spellEnd"/>
      <w:r w:rsidRPr="00CF3E8E">
        <w:rPr>
          <w:rFonts w:ascii="Times New Roman" w:eastAsiaTheme="minorEastAsia" w:hAnsi="Times New Roman" w:cs="Times New Roman"/>
          <w:sz w:val="28"/>
          <w:szCs w:val="28"/>
          <w:lang w:val="uk-UA" w:eastAsia="ru-RU"/>
        </w:rPr>
        <w:t xml:space="preserve"> дослідження особливостей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особистості під час кризи COVID-19 </w:t>
      </w:r>
      <w:r w:rsidRPr="00CF3E8E">
        <w:rPr>
          <w:rFonts w:ascii="Times New Roman" w:eastAsiaTheme="minorEastAsia" w:hAnsi="Times New Roman"/>
          <w:color w:val="000000" w:themeColor="text1"/>
          <w:sz w:val="28"/>
          <w:szCs w:val="28"/>
          <w:lang w:val="uk-UA" w:eastAsia="ru-RU"/>
        </w:rPr>
        <w:t>дозволяє зробити наступні висновки:</w:t>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З метою </w:t>
      </w:r>
      <w:r w:rsidRPr="00CF3E8E">
        <w:rPr>
          <w:rFonts w:ascii="Times New Roman" w:eastAsiaTheme="minorEastAsia" w:hAnsi="Times New Roman" w:cs="Times New Roman"/>
          <w:sz w:val="28"/>
          <w:szCs w:val="28"/>
          <w:lang w:val="uk-UA" w:eastAsia="ru-RU"/>
        </w:rPr>
        <w:t xml:space="preserve">вивчення особливостей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під час кризи особистості в умовах COVID-19</w:t>
      </w:r>
      <w:r w:rsidRPr="00CF3E8E">
        <w:rPr>
          <w:rFonts w:ascii="Times New Roman" w:eastAsiaTheme="minorEastAsia" w:hAnsi="Times New Roman" w:cs="Times New Roman"/>
          <w:b/>
          <w:sz w:val="28"/>
          <w:szCs w:val="28"/>
          <w:lang w:val="uk-UA" w:eastAsia="ru-RU"/>
        </w:rPr>
        <w:t xml:space="preserve"> </w:t>
      </w:r>
      <w:r w:rsidRPr="00CF3E8E">
        <w:rPr>
          <w:rFonts w:ascii="Times New Roman" w:eastAsiaTheme="minorEastAsia" w:hAnsi="Times New Roman" w:cs="Times New Roman"/>
          <w:sz w:val="28"/>
          <w:szCs w:val="28"/>
          <w:lang w:val="uk-UA" w:eastAsia="ru-RU"/>
        </w:rPr>
        <w:t xml:space="preserve">нами були запропоновані такі методики: «Шкала оцінки впливу травматичних подій» (скорочено ШОВТС,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Impact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of</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Event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Scale</w:t>
      </w:r>
      <w:proofErr w:type="spellEnd"/>
      <w:r w:rsidRPr="00CF3E8E">
        <w:rPr>
          <w:rFonts w:ascii="Times New Roman" w:eastAsiaTheme="minorEastAsia" w:hAnsi="Times New Roman" w:cs="Times New Roman"/>
          <w:sz w:val="28"/>
          <w:szCs w:val="28"/>
          <w:lang w:val="uk-UA" w:eastAsia="ru-RU"/>
        </w:rPr>
        <w:t xml:space="preserve">, чи IES-R); 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  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(К.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xml:space="preserve">, 2003); метод математичної статистики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-критерій Манна-Уітні.</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Дослідження проводилося на базі Центру соціальних служб, соціальної</w:t>
      </w:r>
    </w:p>
    <w:p w:rsidR="00CF3E8E" w:rsidRPr="00CF3E8E" w:rsidRDefault="00CF3E8E" w:rsidP="00CF3E8E">
      <w:pPr>
        <w:spacing w:after="0"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мережі </w:t>
      </w:r>
      <w:proofErr w:type="spellStart"/>
      <w:r w:rsidRPr="00CF3E8E">
        <w:rPr>
          <w:rFonts w:ascii="Times New Roman" w:eastAsiaTheme="minorEastAsia" w:hAnsi="Times New Roman" w:cs="Times New Roman"/>
          <w:color w:val="000000" w:themeColor="text1"/>
          <w:sz w:val="28"/>
          <w:szCs w:val="28"/>
          <w:lang w:val="uk-UA" w:eastAsia="ru-RU"/>
        </w:rPr>
        <w:t>Viber</w:t>
      </w:r>
      <w:proofErr w:type="spellEnd"/>
      <w:r w:rsidRPr="00CF3E8E">
        <w:rPr>
          <w:rFonts w:ascii="Times New Roman" w:eastAsiaTheme="minorEastAsia" w:hAnsi="Times New Roman" w:cs="Times New Roman"/>
          <w:color w:val="000000" w:themeColor="text1"/>
          <w:sz w:val="28"/>
          <w:szCs w:val="28"/>
          <w:lang w:val="uk-UA" w:eastAsia="ru-RU"/>
        </w:rPr>
        <w:t xml:space="preserve"> із використанням </w:t>
      </w:r>
      <w:proofErr w:type="spellStart"/>
      <w:r w:rsidRPr="00CF3E8E">
        <w:rPr>
          <w:rFonts w:ascii="Times New Roman" w:eastAsiaTheme="minorEastAsia" w:hAnsi="Times New Roman" w:cs="Times New Roman"/>
          <w:color w:val="000000" w:themeColor="text1"/>
          <w:sz w:val="28"/>
          <w:szCs w:val="28"/>
          <w:lang w:val="uk-UA" w:eastAsia="ru-RU"/>
        </w:rPr>
        <w:t>Google</w:t>
      </w:r>
      <w:proofErr w:type="spellEnd"/>
      <w:r w:rsidRPr="00CF3E8E">
        <w:rPr>
          <w:rFonts w:ascii="Times New Roman" w:eastAsiaTheme="minorEastAsia" w:hAnsi="Times New Roman" w:cs="Times New Roman"/>
          <w:color w:val="000000" w:themeColor="text1"/>
          <w:sz w:val="28"/>
          <w:szCs w:val="28"/>
          <w:lang w:val="uk-UA" w:eastAsia="ru-RU"/>
        </w:rPr>
        <w:t xml:space="preserve"> Форми. Вибірка складалася із 60 осіб з яких 30 жінок більш вразливої категорії (жінки, що мають дітей з інвалідністю) та 30  </w:t>
      </w:r>
      <w:r w:rsidRPr="00CF3E8E">
        <w:rPr>
          <w:rFonts w:ascii="Times New Roman" w:eastAsiaTheme="minorEastAsia" w:hAnsi="Times New Roman" w:cs="Times New Roman"/>
          <w:sz w:val="28"/>
          <w:szCs w:val="28"/>
          <w:lang w:val="uk-UA" w:eastAsia="ru-RU"/>
        </w:rPr>
        <w:t xml:space="preserve">жінок менш вразливої категорії </w:t>
      </w:r>
      <w:r w:rsidRPr="00CF3E8E">
        <w:rPr>
          <w:rFonts w:ascii="Times New Roman" w:eastAsiaTheme="minorEastAsia" w:hAnsi="Times New Roman" w:cs="Times New Roman"/>
          <w:color w:val="000000" w:themeColor="text1"/>
          <w:sz w:val="28"/>
          <w:szCs w:val="28"/>
          <w:lang w:val="uk-UA" w:eastAsia="ru-RU"/>
        </w:rPr>
        <w:t xml:space="preserve">(жінки, що мають здорових дітей). Віковий період досліджуваних становить 25-45 років (середній вік – 35 р.).  </w:t>
      </w:r>
    </w:p>
    <w:p w:rsidR="00CF3E8E" w:rsidRPr="00CF3E8E" w:rsidRDefault="00CF3E8E" w:rsidP="00CF3E8E">
      <w:pPr>
        <w:tabs>
          <w:tab w:val="left" w:pos="4185"/>
        </w:tabs>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Згідно результатів дослідження психологічної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r w:rsidRPr="00CF3E8E">
        <w:rPr>
          <w:rFonts w:ascii="Times New Roman" w:eastAsiaTheme="minorEastAsia" w:hAnsi="Times New Roman" w:cs="Times New Roman"/>
          <w:color w:val="000000" w:themeColor="text1"/>
          <w:sz w:val="28"/>
          <w:szCs w:val="28"/>
          <w:lang w:val="uk-UA" w:eastAsia="ru-RU"/>
        </w:rPr>
        <w:t xml:space="preserve"> під час кризи особистості в умовах </w:t>
      </w:r>
      <w:r w:rsidRPr="00CF3E8E">
        <w:rPr>
          <w:rFonts w:ascii="Times New Roman" w:eastAsiaTheme="minorEastAsia" w:hAnsi="Times New Roman" w:cs="Times New Roman"/>
          <w:sz w:val="28"/>
          <w:szCs w:val="28"/>
          <w:lang w:val="uk-UA" w:eastAsia="ru-RU"/>
        </w:rPr>
        <w:t xml:space="preserve">COVID-19 можна стверджувати, що існує відмінність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r w:rsidRPr="00CF3E8E">
        <w:rPr>
          <w:rFonts w:ascii="Times New Roman" w:eastAsiaTheme="minorEastAsia" w:hAnsi="Times New Roman" w:cs="Times New Roman"/>
          <w:color w:val="000000" w:themeColor="text1"/>
          <w:sz w:val="28"/>
          <w:szCs w:val="28"/>
          <w:lang w:val="uk-UA" w:eastAsia="ru-RU"/>
        </w:rPr>
        <w:t xml:space="preserve"> під час кризи особистості в умовах </w:t>
      </w:r>
      <w:r w:rsidRPr="00CF3E8E">
        <w:rPr>
          <w:rFonts w:ascii="Times New Roman" w:eastAsiaTheme="minorEastAsia" w:hAnsi="Times New Roman" w:cs="Times New Roman"/>
          <w:sz w:val="28"/>
          <w:szCs w:val="28"/>
          <w:lang w:val="uk-UA" w:eastAsia="ru-RU"/>
        </w:rPr>
        <w:t xml:space="preserve">COVID-19 між жінками більш вразливої категорії та жінками менш вразливої категорії. На нашу думку, це пов’язано із тим, що </w:t>
      </w:r>
      <w:r w:rsidRPr="00CF3E8E">
        <w:rPr>
          <w:rFonts w:ascii="Times New Roman" w:eastAsiaTheme="minorEastAsia" w:hAnsi="Times New Roman" w:cs="Times New Roman"/>
          <w:color w:val="000000" w:themeColor="text1"/>
          <w:sz w:val="28"/>
          <w:szCs w:val="28"/>
          <w:lang w:val="uk-UA" w:eastAsia="ru-RU"/>
        </w:rPr>
        <w:t xml:space="preserve">жінок більш вразливої категорії </w:t>
      </w:r>
      <w:r w:rsidRPr="00CF3E8E">
        <w:rPr>
          <w:rFonts w:ascii="Times New Roman" w:eastAsiaTheme="minorEastAsia" w:hAnsi="Times New Roman" w:cs="Times New Roman"/>
          <w:sz w:val="28"/>
          <w:szCs w:val="28"/>
          <w:lang w:val="uk-UA" w:eastAsia="ru-RU"/>
        </w:rPr>
        <w:t xml:space="preserve">більш чітко контролюють та звертають увагу на складні ситуації, пов’язані із здоров`ям. Саме тому через напруженість, рівень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у них нижчий ніж у </w:t>
      </w:r>
      <w:r w:rsidRPr="00CF3E8E">
        <w:rPr>
          <w:rFonts w:ascii="Times New Roman" w:eastAsiaTheme="minorEastAsia" w:hAnsi="Times New Roman" w:cs="Times New Roman"/>
          <w:color w:val="000000" w:themeColor="text1"/>
          <w:sz w:val="28"/>
          <w:szCs w:val="28"/>
          <w:lang w:val="uk-UA" w:eastAsia="ru-RU"/>
        </w:rPr>
        <w:t>жінок менш вразливої категорії</w:t>
      </w:r>
      <w:r w:rsidRPr="00CF3E8E">
        <w:rPr>
          <w:rFonts w:ascii="Times New Roman" w:eastAsiaTheme="minorEastAsia" w:hAnsi="Times New Roman" w:cs="Times New Roman"/>
          <w:sz w:val="28"/>
          <w:szCs w:val="28"/>
          <w:lang w:val="uk-UA" w:eastAsia="ru-RU"/>
        </w:rPr>
        <w:t xml:space="preserve">. </w:t>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Для перевірки достовірності отриманих даних та оцінки  відмінності  між двома вибірками  ми використали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-критерій Манна-Уітні.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-критерій Манна-Уітні. Таким чином, </w:t>
      </w:r>
      <w:r w:rsidRPr="00CF3E8E">
        <w:rPr>
          <w:rFonts w:ascii="Times New Roman" w:eastAsiaTheme="minorEastAsia" w:hAnsi="Times New Roman" w:cs="Times New Roman"/>
          <w:bCs/>
          <w:color w:val="000000" w:themeColor="text1"/>
          <w:sz w:val="28"/>
          <w:szCs w:val="28"/>
          <w:shd w:val="clear" w:color="auto" w:fill="FFFFFF"/>
          <w:lang w:val="en-US" w:eastAsia="ru-RU"/>
        </w:rPr>
        <w:t>U</w:t>
      </w:r>
      <w:proofErr w:type="spellStart"/>
      <w:r w:rsidRPr="00CF3E8E">
        <w:rPr>
          <w:rFonts w:ascii="Times New Roman" w:eastAsiaTheme="minorEastAsia" w:hAnsi="Times New Roman" w:cs="Times New Roman"/>
          <w:bCs/>
          <w:color w:val="000000" w:themeColor="text1"/>
          <w:sz w:val="28"/>
          <w:szCs w:val="28"/>
          <w:shd w:val="clear" w:color="auto" w:fill="FFFFFF"/>
          <w:lang w:val="uk-UA" w:eastAsia="ru-RU"/>
        </w:rPr>
        <w:t>крит</w:t>
      </w:r>
      <w:proofErr w:type="spellEnd"/>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 = 92 та  набуте значення  </w:t>
      </w:r>
      <w:r w:rsidRPr="00CF3E8E">
        <w:rPr>
          <w:rFonts w:ascii="Times New Roman" w:eastAsiaTheme="minorEastAsia" w:hAnsi="Times New Roman" w:cs="Times New Roman"/>
          <w:bCs/>
          <w:color w:val="000000" w:themeColor="text1"/>
          <w:sz w:val="28"/>
          <w:szCs w:val="28"/>
          <w:shd w:val="clear" w:color="auto" w:fill="FFFFFF"/>
          <w:lang w:val="en-US"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 більше за табличне </w:t>
      </w:r>
      <w:r w:rsidRPr="00CF3E8E">
        <w:rPr>
          <w:rFonts w:ascii="docs-Calibri" w:eastAsiaTheme="minorEastAsia" w:hAnsi="docs-Calibri"/>
          <w:color w:val="000000"/>
          <w:sz w:val="26"/>
          <w:szCs w:val="26"/>
          <w:shd w:val="clear" w:color="auto" w:fill="FFFFFF"/>
          <w:lang w:eastAsia="ru-RU"/>
        </w:rPr>
        <w:t>-186,5</w:t>
      </w:r>
      <w:r w:rsidRPr="00CF3E8E">
        <w:rPr>
          <w:rFonts w:ascii="docs-Calibri" w:eastAsiaTheme="minorEastAsia" w:hAnsi="docs-Calibri"/>
          <w:color w:val="000000"/>
          <w:sz w:val="26"/>
          <w:szCs w:val="26"/>
          <w:shd w:val="clear" w:color="auto" w:fill="FFFFFF"/>
          <w:lang w:val="uk-UA" w:eastAsia="ru-RU"/>
        </w:rPr>
        <w:t xml:space="preserve"> </w:t>
      </w:r>
      <w:r w:rsidRPr="00CF3E8E">
        <w:rPr>
          <w:rFonts w:ascii="docs-Calibri" w:eastAsiaTheme="minorEastAsia" w:hAnsi="docs-Calibri"/>
          <w:color w:val="000000"/>
          <w:sz w:val="26"/>
          <w:szCs w:val="26"/>
          <w:shd w:val="clear" w:color="auto" w:fill="FFFFFF"/>
          <w:lang w:eastAsia="ru-RU"/>
        </w:rPr>
        <w:t>&lt;</w:t>
      </w:r>
      <w:r w:rsidRPr="00CF3E8E">
        <w:rPr>
          <w:rFonts w:ascii="docs-Calibri" w:eastAsiaTheme="minorEastAsia" w:hAnsi="docs-Calibri"/>
          <w:color w:val="000000"/>
          <w:sz w:val="26"/>
          <w:szCs w:val="26"/>
          <w:shd w:val="clear" w:color="auto" w:fill="FFFFFF"/>
          <w:lang w:val="uk-UA" w:eastAsia="ru-RU"/>
        </w:rPr>
        <w:t xml:space="preserve"> </w:t>
      </w:r>
      <w:r w:rsidRPr="00CF3E8E">
        <w:rPr>
          <w:rFonts w:ascii="docs-Calibri" w:eastAsiaTheme="minorEastAsia" w:hAnsi="docs-Calibri"/>
          <w:color w:val="000000"/>
          <w:sz w:val="26"/>
          <w:szCs w:val="26"/>
          <w:shd w:val="clear" w:color="auto" w:fill="FFFFFF"/>
          <w:lang w:eastAsia="ru-RU"/>
        </w:rPr>
        <w:t>92</w:t>
      </w:r>
      <w:r w:rsidRPr="00CF3E8E">
        <w:rPr>
          <w:rFonts w:ascii="docs-Calibri" w:eastAsiaTheme="minorEastAsia" w:hAnsi="docs-Calibri"/>
          <w:color w:val="000000"/>
          <w:sz w:val="26"/>
          <w:szCs w:val="26"/>
          <w:shd w:val="clear" w:color="auto" w:fill="FFFFFF"/>
          <w:lang w:val="uk-UA" w:eastAsia="ru-RU"/>
        </w:rPr>
        <w:t xml:space="preserve"> </w:t>
      </w:r>
      <w:r w:rsidRPr="00CF3E8E">
        <w:rPr>
          <w:rFonts w:ascii="Times New Roman" w:eastAsiaTheme="minorEastAsia" w:hAnsi="Times New Roman" w:cs="Times New Roman"/>
          <w:bCs/>
          <w:color w:val="000000" w:themeColor="text1"/>
          <w:sz w:val="28"/>
          <w:szCs w:val="28"/>
          <w:shd w:val="clear" w:color="auto" w:fill="FFFFFF"/>
          <w:lang w:val="uk-UA" w:eastAsia="ru-RU"/>
        </w:rPr>
        <w:t>приймається нульова гіпотеза Н</w:t>
      </w:r>
      <w:proofErr w:type="gramStart"/>
      <w:r w:rsidRPr="00CF3E8E">
        <w:rPr>
          <w:rFonts w:ascii="Times New Roman" w:eastAsiaTheme="minorEastAsia" w:hAnsi="Times New Roman" w:cs="Times New Roman"/>
          <w:bCs/>
          <w:color w:val="000000" w:themeColor="text1"/>
          <w:sz w:val="28"/>
          <w:szCs w:val="28"/>
          <w:shd w:val="clear" w:color="auto" w:fill="FFFFFF"/>
          <w:lang w:val="uk-UA" w:eastAsia="ru-RU"/>
        </w:rPr>
        <w:t>0</w:t>
      </w:r>
      <w:proofErr w:type="gramEnd"/>
      <w:r w:rsidRPr="00CF3E8E">
        <w:rPr>
          <w:rFonts w:ascii="Times New Roman" w:eastAsiaTheme="minorEastAsia" w:hAnsi="Times New Roman" w:cs="Times New Roman"/>
          <w:bCs/>
          <w:color w:val="000000" w:themeColor="text1"/>
          <w:sz w:val="28"/>
          <w:szCs w:val="28"/>
          <w:shd w:val="clear" w:color="auto" w:fill="FFFFFF"/>
          <w:lang w:val="uk-UA" w:eastAsia="ru-RU"/>
        </w:rPr>
        <w:t>. Отже, між досліджуваними групами було виявлено достовірність розбіжностей.</w:t>
      </w:r>
    </w:p>
    <w:p w:rsidR="00CF3E8E" w:rsidRPr="00CF3E8E" w:rsidRDefault="00CF3E8E" w:rsidP="00CF3E8E">
      <w:pPr>
        <w:spacing w:after="0" w:line="360" w:lineRule="auto"/>
        <w:ind w:firstLine="709"/>
        <w:jc w:val="center"/>
        <w:outlineLvl w:val="0"/>
        <w:rPr>
          <w:rFonts w:ascii="Times New Roman" w:eastAsiaTheme="minorEastAsia" w:hAnsi="Times New Roman" w:cs="Times New Roman"/>
          <w:b/>
          <w:color w:val="000000" w:themeColor="text1"/>
          <w:sz w:val="28"/>
          <w:szCs w:val="28"/>
          <w:lang w:val="uk-UA" w:eastAsia="ru-RU"/>
        </w:rPr>
      </w:pPr>
      <w:r w:rsidRPr="00CF3E8E">
        <w:rPr>
          <w:rFonts w:ascii="Times New Roman" w:eastAsiaTheme="minorEastAsia" w:hAnsi="Times New Roman" w:cs="Times New Roman"/>
          <w:b/>
          <w:color w:val="000000" w:themeColor="text1"/>
          <w:sz w:val="28"/>
          <w:szCs w:val="28"/>
          <w:lang w:val="uk-UA" w:eastAsia="ru-RU"/>
        </w:rPr>
        <w:t>ВИСНОВКИ</w:t>
      </w:r>
    </w:p>
    <w:p w:rsidR="00CF3E8E" w:rsidRPr="00CF3E8E" w:rsidRDefault="00CF3E8E" w:rsidP="00CF3E8E">
      <w:pPr>
        <w:spacing w:after="0" w:line="360" w:lineRule="auto"/>
        <w:ind w:firstLine="709"/>
        <w:jc w:val="both"/>
        <w:rPr>
          <w:rFonts w:ascii="Times New Roman" w:eastAsiaTheme="minorEastAsia" w:hAnsi="Times New Roman" w:cs="Times New Roman"/>
          <w:b/>
          <w:color w:val="000000" w:themeColor="text1"/>
          <w:sz w:val="28"/>
          <w:szCs w:val="28"/>
          <w:lang w:val="uk-UA" w:eastAsia="ru-RU"/>
        </w:rPr>
      </w:pP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Теоретичний аналіз та емпіричне дослідження особливостей </w:t>
      </w:r>
      <w:r w:rsidRPr="00CF3E8E">
        <w:rPr>
          <w:rFonts w:ascii="Times New Roman" w:eastAsiaTheme="minorEastAsia" w:hAnsi="Times New Roman" w:cs="Times New Roman"/>
          <w:sz w:val="28"/>
          <w:szCs w:val="28"/>
          <w:lang w:val="uk-UA" w:eastAsia="ru-RU"/>
        </w:rPr>
        <w:t xml:space="preserve">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особистості в умовах  кризи COVID-19 </w:t>
      </w:r>
      <w:r w:rsidRPr="00CF3E8E">
        <w:rPr>
          <w:rFonts w:ascii="Times New Roman" w:eastAsiaTheme="minorEastAsia" w:hAnsi="Times New Roman" w:cs="Times New Roman"/>
          <w:color w:val="000000" w:themeColor="text1"/>
          <w:sz w:val="28"/>
          <w:szCs w:val="28"/>
          <w:lang w:val="uk-UA" w:eastAsia="ru-RU"/>
        </w:rPr>
        <w:t>дали можливість зробити наступні висновки.</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1. В ході вивчення наукової літератури  нами було визначено, що криза – це пе</w:t>
      </w:r>
      <w:r w:rsidRPr="00CF3E8E">
        <w:rPr>
          <w:rFonts w:ascii="Times New Roman" w:eastAsiaTheme="minorEastAsia" w:hAnsi="Times New Roman" w:cs="Times New Roman"/>
          <w:sz w:val="28"/>
          <w:szCs w:val="28"/>
          <w:lang w:val="uk-UA" w:eastAsia="ru-RU"/>
        </w:rPr>
        <w:t xml:space="preserve">реживання когнітивного дисонансу, що виникає в результаті усвідомлення суб'єктом не відповідності ситуації реальних життєвих відносин та глибинних смислових структур особистості. Особистісна криза має комплексні характеристики та є </w:t>
      </w:r>
      <w:proofErr w:type="spellStart"/>
      <w:r w:rsidRPr="00CF3E8E">
        <w:rPr>
          <w:rFonts w:ascii="Times New Roman" w:eastAsiaTheme="minorEastAsia" w:hAnsi="Times New Roman" w:cs="Times New Roman"/>
          <w:sz w:val="28"/>
          <w:szCs w:val="28"/>
          <w:lang w:val="uk-UA" w:eastAsia="ru-RU"/>
        </w:rPr>
        <w:t>пролонговоною</w:t>
      </w:r>
      <w:proofErr w:type="spellEnd"/>
      <w:r w:rsidRPr="00CF3E8E">
        <w:rPr>
          <w:rFonts w:ascii="Times New Roman" w:eastAsiaTheme="minorEastAsia" w:hAnsi="Times New Roman" w:cs="Times New Roman"/>
          <w:sz w:val="28"/>
          <w:szCs w:val="28"/>
          <w:lang w:val="uk-UA" w:eastAsia="ru-RU"/>
        </w:rPr>
        <w:t xml:space="preserve"> реакцією людини на </w:t>
      </w:r>
      <w:proofErr w:type="spellStart"/>
      <w:r w:rsidRPr="00CF3E8E">
        <w:rPr>
          <w:rFonts w:ascii="Times New Roman" w:eastAsiaTheme="minorEastAsia" w:hAnsi="Times New Roman" w:cs="Times New Roman"/>
          <w:sz w:val="28"/>
          <w:szCs w:val="28"/>
          <w:lang w:val="uk-UA" w:eastAsia="ru-RU"/>
        </w:rPr>
        <w:t>непедбачувані</w:t>
      </w:r>
      <w:proofErr w:type="spellEnd"/>
      <w:r w:rsidRPr="00CF3E8E">
        <w:rPr>
          <w:rFonts w:ascii="Times New Roman" w:eastAsiaTheme="minorEastAsia" w:hAnsi="Times New Roman" w:cs="Times New Roman"/>
          <w:sz w:val="28"/>
          <w:szCs w:val="28"/>
          <w:lang w:val="uk-UA" w:eastAsia="ru-RU"/>
        </w:rPr>
        <w:t xml:space="preserve"> ситуації. Такі реакції на суб’єктному рівні унеможливлюють реалізацію внутрішніх потреб життя і проявляються через внутрішню дезорганізацію й  тривалий внутрішній конфлікт особистості. </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Виявлено, що під час пандемії COVID-19  людство стикнулось з кризою, яка носить не лише глобальний характер, а й позначається особистісними деструктивними реакціями. Зміни  у зовнішніх  параметрах, ставлять під загрозу можливість повноцінно функціонувати, що призводить до  руйнівних наслідків для психіки людини, адже стреси та тривога стають джерелом адаптаційних порушень.  Наведені вище дані вказують, що пандемії COVID-19  впливає на автоматизацію кризи у багатьох особистостей та має безпосередній вплив на особистісні особливості.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Слід зазначити, що висока саморегуляція та успішна самоорганізація, як ресурси захисту від стресу, підвищують можливості збереження здоров'я, доведено актуальність дослідження  феномену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як  особистісної якості та риси, що допомагає відновлюватись чи адаптуючись до «нової нормальності».</w:t>
      </w:r>
    </w:p>
    <w:p w:rsidR="00CF3E8E" w:rsidRPr="00CF3E8E" w:rsidRDefault="00CF3E8E" w:rsidP="00CF3E8E">
      <w:pPr>
        <w:spacing w:after="0" w:line="360" w:lineRule="auto"/>
        <w:ind w:firstLine="709"/>
        <w:jc w:val="both"/>
        <w:rPr>
          <w:rFonts w:ascii="Times New Roman" w:eastAsiaTheme="minorEastAsia" w:hAnsi="Times New Roman" w:cs="Times New Roman"/>
          <w:sz w:val="28"/>
          <w:szCs w:val="28"/>
          <w:lang w:val="uk-UA" w:eastAsia="ru-RU"/>
        </w:rPr>
      </w:pPr>
      <w:r w:rsidRPr="00CF3E8E">
        <w:rPr>
          <w:rFonts w:ascii="Times New Roman" w:eastAsiaTheme="minorEastAsia" w:hAnsi="Times New Roman" w:cs="Times New Roman"/>
          <w:sz w:val="28"/>
          <w:szCs w:val="28"/>
          <w:lang w:val="uk-UA" w:eastAsia="ru-RU"/>
        </w:rPr>
        <w:t xml:space="preserve">Проведений теоретико-методологічний аналіз літератури з проблем кризи особистості, особливості кризи COVID-19, феномену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засвідчує необхідність розгляду впливу даної особистісної якості на ефективне посткризове відновлення та адаптацію людини. Тривожна і потенційно травмована особистість потребує  психологічної допомоги, тому розвиток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набуває все більшої актуальності.</w:t>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sz w:val="28"/>
          <w:szCs w:val="28"/>
          <w:lang w:val="uk-UA" w:eastAsia="ru-RU"/>
        </w:rPr>
        <w:t xml:space="preserve">2.  </w:t>
      </w:r>
      <w:r w:rsidRPr="00CF3E8E">
        <w:rPr>
          <w:rFonts w:ascii="Times New Roman" w:eastAsiaTheme="minorEastAsia" w:hAnsi="Times New Roman" w:cs="Times New Roman"/>
          <w:color w:val="000000" w:themeColor="text1"/>
          <w:sz w:val="28"/>
          <w:szCs w:val="28"/>
          <w:lang w:val="uk-UA" w:eastAsia="ru-RU"/>
        </w:rPr>
        <w:t xml:space="preserve">На сьогоднішній час існують методики, що дозволяють комплексно дослідити психологічну </w:t>
      </w:r>
      <w:proofErr w:type="spellStart"/>
      <w:r w:rsidRPr="00CF3E8E">
        <w:rPr>
          <w:rFonts w:ascii="Times New Roman" w:eastAsiaTheme="minorEastAsia" w:hAnsi="Times New Roman" w:cs="Times New Roman"/>
          <w:color w:val="000000" w:themeColor="text1"/>
          <w:sz w:val="28"/>
          <w:szCs w:val="28"/>
          <w:lang w:val="uk-UA" w:eastAsia="ru-RU"/>
        </w:rPr>
        <w:t>резильєнтність</w:t>
      </w:r>
      <w:proofErr w:type="spellEnd"/>
      <w:r w:rsidRPr="00CF3E8E">
        <w:rPr>
          <w:rFonts w:ascii="Times New Roman" w:eastAsiaTheme="minorEastAsia" w:hAnsi="Times New Roman" w:cs="Times New Roman"/>
          <w:color w:val="000000" w:themeColor="text1"/>
          <w:sz w:val="28"/>
          <w:szCs w:val="28"/>
          <w:lang w:val="uk-UA" w:eastAsia="ru-RU"/>
        </w:rPr>
        <w:t xml:space="preserve"> особистості. На наш погляд найдоцільнішим інструментарієм </w:t>
      </w:r>
      <w:r w:rsidRPr="00CF3E8E">
        <w:rPr>
          <w:rFonts w:ascii="Times New Roman" w:eastAsiaTheme="minorEastAsia" w:hAnsi="Times New Roman" w:cs="Times New Roman"/>
          <w:sz w:val="28"/>
          <w:szCs w:val="28"/>
          <w:lang w:val="uk-UA" w:eastAsia="ru-RU"/>
        </w:rPr>
        <w:t xml:space="preserve">з </w:t>
      </w:r>
      <w:r w:rsidRPr="00CF3E8E">
        <w:rPr>
          <w:rFonts w:ascii="Times New Roman" w:eastAsiaTheme="minorEastAsia" w:hAnsi="Times New Roman" w:cs="Times New Roman"/>
          <w:color w:val="000000" w:themeColor="text1"/>
          <w:sz w:val="28"/>
          <w:szCs w:val="28"/>
          <w:lang w:val="uk-UA" w:eastAsia="ru-RU"/>
        </w:rPr>
        <w:t xml:space="preserve">метою </w:t>
      </w:r>
      <w:r w:rsidRPr="00CF3E8E">
        <w:rPr>
          <w:rFonts w:ascii="Times New Roman" w:eastAsiaTheme="minorEastAsia" w:hAnsi="Times New Roman" w:cs="Times New Roman"/>
          <w:sz w:val="28"/>
          <w:szCs w:val="28"/>
          <w:lang w:val="uk-UA" w:eastAsia="ru-RU"/>
        </w:rPr>
        <w:t xml:space="preserve">вивчення  особливостей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під час кризи особистості в умовах COVID-19</w:t>
      </w:r>
      <w:r w:rsidRPr="00CF3E8E">
        <w:rPr>
          <w:rFonts w:ascii="Times New Roman" w:eastAsiaTheme="minorEastAsia" w:hAnsi="Times New Roman" w:cs="Times New Roman"/>
          <w:b/>
          <w:sz w:val="28"/>
          <w:szCs w:val="28"/>
          <w:lang w:val="uk-UA" w:eastAsia="ru-RU"/>
        </w:rPr>
        <w:t xml:space="preserve"> </w:t>
      </w:r>
      <w:r w:rsidRPr="00CF3E8E">
        <w:rPr>
          <w:rFonts w:ascii="Times New Roman" w:eastAsiaTheme="minorEastAsia" w:hAnsi="Times New Roman" w:cs="Times New Roman"/>
          <w:sz w:val="28"/>
          <w:szCs w:val="28"/>
          <w:lang w:val="uk-UA" w:eastAsia="ru-RU"/>
        </w:rPr>
        <w:t xml:space="preserve">слід використовувати такі методики: «Шкала оцінки впливу травматичних подій» (скорочено ШОВТС, </w:t>
      </w:r>
      <w:proofErr w:type="spellStart"/>
      <w:r w:rsidRPr="00CF3E8E">
        <w:rPr>
          <w:rFonts w:ascii="Times New Roman" w:eastAsiaTheme="minorEastAsia" w:hAnsi="Times New Roman" w:cs="Times New Roman"/>
          <w:sz w:val="28"/>
          <w:szCs w:val="28"/>
          <w:lang w:val="uk-UA" w:eastAsia="ru-RU"/>
        </w:rPr>
        <w:t>англ</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Impact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of</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Event</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Scale</w:t>
      </w:r>
      <w:proofErr w:type="spellEnd"/>
      <w:r w:rsidRPr="00CF3E8E">
        <w:rPr>
          <w:rFonts w:ascii="Times New Roman" w:eastAsiaTheme="minorEastAsia" w:hAnsi="Times New Roman" w:cs="Times New Roman"/>
          <w:sz w:val="28"/>
          <w:szCs w:val="28"/>
          <w:lang w:val="uk-UA" w:eastAsia="ru-RU"/>
        </w:rPr>
        <w:t xml:space="preserve">, чи IES-R); Тест життєстійкості С. </w:t>
      </w:r>
      <w:proofErr w:type="spellStart"/>
      <w:r w:rsidRPr="00CF3E8E">
        <w:rPr>
          <w:rFonts w:ascii="Times New Roman" w:eastAsiaTheme="minorEastAsia" w:hAnsi="Times New Roman" w:cs="Times New Roman"/>
          <w:sz w:val="28"/>
          <w:szCs w:val="28"/>
          <w:lang w:val="uk-UA" w:eastAsia="ru-RU"/>
        </w:rPr>
        <w:t>Мадді</w:t>
      </w:r>
      <w:proofErr w:type="spellEnd"/>
      <w:r w:rsidRPr="00CF3E8E">
        <w:rPr>
          <w:rFonts w:ascii="Times New Roman" w:eastAsiaTheme="minorEastAsia" w:hAnsi="Times New Roman" w:cs="Times New Roman"/>
          <w:sz w:val="28"/>
          <w:szCs w:val="28"/>
          <w:lang w:val="uk-UA" w:eastAsia="ru-RU"/>
        </w:rPr>
        <w:t xml:space="preserve"> (адаптація Д. Леонтьєва);  Шкала </w:t>
      </w:r>
      <w:proofErr w:type="spellStart"/>
      <w:r w:rsidRPr="00CF3E8E">
        <w:rPr>
          <w:rFonts w:ascii="Times New Roman" w:eastAsiaTheme="minorEastAsia" w:hAnsi="Times New Roman" w:cs="Times New Roman"/>
          <w:sz w:val="28"/>
          <w:szCs w:val="28"/>
          <w:lang w:val="uk-UA" w:eastAsia="ru-RU"/>
        </w:rPr>
        <w:t>резилієнтності</w:t>
      </w:r>
      <w:proofErr w:type="spellEnd"/>
      <w:r w:rsidRPr="00CF3E8E">
        <w:rPr>
          <w:rFonts w:ascii="Times New Roman" w:eastAsiaTheme="minorEastAsia" w:hAnsi="Times New Roman" w:cs="Times New Roman"/>
          <w:sz w:val="28"/>
          <w:szCs w:val="28"/>
          <w:lang w:val="uk-UA" w:eastAsia="ru-RU"/>
        </w:rPr>
        <w:t xml:space="preserve"> </w:t>
      </w:r>
      <w:proofErr w:type="spellStart"/>
      <w:r w:rsidRPr="00CF3E8E">
        <w:rPr>
          <w:rFonts w:ascii="Times New Roman" w:eastAsiaTheme="minorEastAsia" w:hAnsi="Times New Roman" w:cs="Times New Roman"/>
          <w:sz w:val="28"/>
          <w:szCs w:val="28"/>
          <w:lang w:val="uk-UA" w:eastAsia="ru-RU"/>
        </w:rPr>
        <w:t>Коннора-Девідсона</w:t>
      </w:r>
      <w:proofErr w:type="spellEnd"/>
      <w:r w:rsidRPr="00CF3E8E">
        <w:rPr>
          <w:rFonts w:ascii="Times New Roman" w:eastAsiaTheme="minorEastAsia" w:hAnsi="Times New Roman" w:cs="Times New Roman"/>
          <w:sz w:val="28"/>
          <w:szCs w:val="28"/>
          <w:lang w:val="uk-UA" w:eastAsia="ru-RU"/>
        </w:rPr>
        <w:t xml:space="preserve"> (К. </w:t>
      </w:r>
      <w:proofErr w:type="spellStart"/>
      <w:r w:rsidRPr="00CF3E8E">
        <w:rPr>
          <w:rFonts w:ascii="Times New Roman" w:eastAsiaTheme="minorEastAsia" w:hAnsi="Times New Roman" w:cs="Times New Roman"/>
          <w:sz w:val="28"/>
          <w:szCs w:val="28"/>
          <w:lang w:val="uk-UA" w:eastAsia="ru-RU"/>
        </w:rPr>
        <w:t>Connor</w:t>
      </w:r>
      <w:proofErr w:type="spellEnd"/>
      <w:r w:rsidRPr="00CF3E8E">
        <w:rPr>
          <w:rFonts w:ascii="Times New Roman" w:eastAsiaTheme="minorEastAsia" w:hAnsi="Times New Roman" w:cs="Times New Roman"/>
          <w:sz w:val="28"/>
          <w:szCs w:val="28"/>
          <w:lang w:val="uk-UA" w:eastAsia="ru-RU"/>
        </w:rPr>
        <w:t xml:space="preserve">, J. </w:t>
      </w:r>
      <w:proofErr w:type="spellStart"/>
      <w:r w:rsidRPr="00CF3E8E">
        <w:rPr>
          <w:rFonts w:ascii="Times New Roman" w:eastAsiaTheme="minorEastAsia" w:hAnsi="Times New Roman" w:cs="Times New Roman"/>
          <w:sz w:val="28"/>
          <w:szCs w:val="28"/>
          <w:lang w:val="uk-UA" w:eastAsia="ru-RU"/>
        </w:rPr>
        <w:t>Davidson</w:t>
      </w:r>
      <w:proofErr w:type="spellEnd"/>
      <w:r w:rsidRPr="00CF3E8E">
        <w:rPr>
          <w:rFonts w:ascii="Times New Roman" w:eastAsiaTheme="minorEastAsia" w:hAnsi="Times New Roman" w:cs="Times New Roman"/>
          <w:sz w:val="28"/>
          <w:szCs w:val="28"/>
          <w:lang w:val="uk-UA" w:eastAsia="ru-RU"/>
        </w:rPr>
        <w:t xml:space="preserve">, 2003); метод математичної статистики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-критерій Манна-Уітні.</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Дослідження проводилося на базі Центру соціальних служб, соціальної</w:t>
      </w:r>
    </w:p>
    <w:p w:rsidR="00CF3E8E" w:rsidRPr="00CF3E8E" w:rsidRDefault="00CF3E8E" w:rsidP="00CF3E8E">
      <w:pPr>
        <w:spacing w:after="0" w:line="360" w:lineRule="auto"/>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мережі </w:t>
      </w:r>
      <w:proofErr w:type="spellStart"/>
      <w:r w:rsidRPr="00CF3E8E">
        <w:rPr>
          <w:rFonts w:ascii="Times New Roman" w:eastAsiaTheme="minorEastAsia" w:hAnsi="Times New Roman" w:cs="Times New Roman"/>
          <w:color w:val="000000" w:themeColor="text1"/>
          <w:sz w:val="28"/>
          <w:szCs w:val="28"/>
          <w:lang w:val="uk-UA" w:eastAsia="ru-RU"/>
        </w:rPr>
        <w:t>Viber</w:t>
      </w:r>
      <w:proofErr w:type="spellEnd"/>
      <w:r w:rsidRPr="00CF3E8E">
        <w:rPr>
          <w:rFonts w:ascii="Times New Roman" w:eastAsiaTheme="minorEastAsia" w:hAnsi="Times New Roman" w:cs="Times New Roman"/>
          <w:color w:val="000000" w:themeColor="text1"/>
          <w:sz w:val="28"/>
          <w:szCs w:val="28"/>
          <w:lang w:val="uk-UA" w:eastAsia="ru-RU"/>
        </w:rPr>
        <w:t xml:space="preserve"> із використанням </w:t>
      </w:r>
      <w:proofErr w:type="spellStart"/>
      <w:r w:rsidRPr="00CF3E8E">
        <w:rPr>
          <w:rFonts w:ascii="Times New Roman" w:eastAsiaTheme="minorEastAsia" w:hAnsi="Times New Roman" w:cs="Times New Roman"/>
          <w:color w:val="000000" w:themeColor="text1"/>
          <w:sz w:val="28"/>
          <w:szCs w:val="28"/>
          <w:lang w:val="uk-UA" w:eastAsia="ru-RU"/>
        </w:rPr>
        <w:t>Google</w:t>
      </w:r>
      <w:proofErr w:type="spellEnd"/>
      <w:r w:rsidRPr="00CF3E8E">
        <w:rPr>
          <w:rFonts w:ascii="Times New Roman" w:eastAsiaTheme="minorEastAsia" w:hAnsi="Times New Roman" w:cs="Times New Roman"/>
          <w:color w:val="000000" w:themeColor="text1"/>
          <w:sz w:val="28"/>
          <w:szCs w:val="28"/>
          <w:lang w:val="uk-UA" w:eastAsia="ru-RU"/>
        </w:rPr>
        <w:t xml:space="preserve"> Форми. Вибірка складалася із 60 осіб з яких 30 жінок більш вразливої категорії (жінки, що мають дітей з інвалідністю) та 30  </w:t>
      </w:r>
      <w:r w:rsidRPr="00CF3E8E">
        <w:rPr>
          <w:rFonts w:ascii="Times New Roman" w:eastAsiaTheme="minorEastAsia" w:hAnsi="Times New Roman" w:cs="Times New Roman"/>
          <w:sz w:val="28"/>
          <w:szCs w:val="28"/>
          <w:lang w:val="uk-UA" w:eastAsia="ru-RU"/>
        </w:rPr>
        <w:t xml:space="preserve">жінок менш вразливої категорії </w:t>
      </w:r>
      <w:r w:rsidRPr="00CF3E8E">
        <w:rPr>
          <w:rFonts w:ascii="Times New Roman" w:eastAsiaTheme="minorEastAsia" w:hAnsi="Times New Roman" w:cs="Times New Roman"/>
          <w:color w:val="000000" w:themeColor="text1"/>
          <w:sz w:val="28"/>
          <w:szCs w:val="28"/>
          <w:lang w:val="uk-UA" w:eastAsia="ru-RU"/>
        </w:rPr>
        <w:t xml:space="preserve">(жінки, що мають здорових дітей). Віковий період досліджуваних становить 25-45 років (середній вік – 35 р.).  </w:t>
      </w:r>
    </w:p>
    <w:p w:rsidR="00CF3E8E" w:rsidRPr="00CF3E8E" w:rsidRDefault="00CF3E8E" w:rsidP="00CF3E8E">
      <w:pPr>
        <w:spacing w:after="0" w:line="360" w:lineRule="auto"/>
        <w:ind w:firstLine="709"/>
        <w:jc w:val="both"/>
        <w:rPr>
          <w:rFonts w:ascii="Times New Roman" w:eastAsiaTheme="minorEastAsia" w:hAnsi="Times New Roman" w:cs="Times New Roman"/>
          <w:color w:val="000000" w:themeColor="text1"/>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Слід зазначити,  що в якості вибірки дослідження були обрані жінки віком від 25-45 років, що мають або не мають дітей з інвалідністю. Дана категорія жінок, на наш погляд є вразливою, оскільки, діти з інвалідністю чи з  хронічними захворюваннями є більш  ураженими під час пандемії  </w:t>
      </w:r>
      <w:r w:rsidRPr="00CF3E8E">
        <w:rPr>
          <w:rFonts w:ascii="Times New Roman" w:eastAsiaTheme="minorEastAsia" w:hAnsi="Times New Roman" w:cs="Times New Roman"/>
          <w:sz w:val="28"/>
          <w:szCs w:val="28"/>
          <w:lang w:val="uk-UA" w:eastAsia="ru-RU"/>
        </w:rPr>
        <w:t xml:space="preserve">COVID-19, що загрожує їх життю та здоров`ю. Таким чином, жінки, що мають дітей з інвалідністю в силу негативного досвіду боротьби із хворобою є більш вразливими та більш серйозно підходять до профілактики захворювання, більш тривожні щодо стресової проблеми тощо. Жінки, що мають здорових дітей є менш уразливими, оскільки, ще не мали досвіду боротьби із важкою чи  невиліковною хворобою та їх уявлення щодо </w:t>
      </w:r>
      <w:r w:rsidRPr="00CF3E8E">
        <w:rPr>
          <w:rFonts w:ascii="Times New Roman" w:eastAsiaTheme="minorEastAsia" w:hAnsi="Times New Roman" w:cs="Times New Roman"/>
          <w:color w:val="000000" w:themeColor="text1"/>
          <w:sz w:val="28"/>
          <w:szCs w:val="28"/>
          <w:lang w:val="uk-UA" w:eastAsia="ru-RU"/>
        </w:rPr>
        <w:t xml:space="preserve">пандемії  </w:t>
      </w:r>
      <w:r w:rsidRPr="00CF3E8E">
        <w:rPr>
          <w:rFonts w:ascii="Times New Roman" w:eastAsiaTheme="minorEastAsia" w:hAnsi="Times New Roman" w:cs="Times New Roman"/>
          <w:sz w:val="28"/>
          <w:szCs w:val="28"/>
          <w:lang w:val="uk-UA" w:eastAsia="ru-RU"/>
        </w:rPr>
        <w:t>COVID-19,  є на наш погляд, розмитими.</w:t>
      </w:r>
    </w:p>
    <w:p w:rsidR="00CF3E8E" w:rsidRPr="00CF3E8E" w:rsidRDefault="00CF3E8E" w:rsidP="00CF3E8E">
      <w:pPr>
        <w:tabs>
          <w:tab w:val="left" w:pos="4185"/>
        </w:tabs>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Згідно результатів дослідження психологічної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r w:rsidRPr="00CF3E8E">
        <w:rPr>
          <w:rFonts w:ascii="Times New Roman" w:eastAsiaTheme="minorEastAsia" w:hAnsi="Times New Roman" w:cs="Times New Roman"/>
          <w:color w:val="000000" w:themeColor="text1"/>
          <w:sz w:val="28"/>
          <w:szCs w:val="28"/>
          <w:lang w:val="uk-UA" w:eastAsia="ru-RU"/>
        </w:rPr>
        <w:t xml:space="preserve"> під час кризи особистості в умовах </w:t>
      </w:r>
      <w:r w:rsidRPr="00CF3E8E">
        <w:rPr>
          <w:rFonts w:ascii="Times New Roman" w:eastAsiaTheme="minorEastAsia" w:hAnsi="Times New Roman" w:cs="Times New Roman"/>
          <w:sz w:val="28"/>
          <w:szCs w:val="28"/>
          <w:lang w:val="uk-UA" w:eastAsia="ru-RU"/>
        </w:rPr>
        <w:t xml:space="preserve">COVID-19 можна стверджувати, що існує відмінність </w:t>
      </w:r>
      <w:proofErr w:type="spellStart"/>
      <w:r w:rsidRPr="00CF3E8E">
        <w:rPr>
          <w:rFonts w:ascii="Times New Roman" w:eastAsiaTheme="minorEastAsia" w:hAnsi="Times New Roman" w:cs="Times New Roman"/>
          <w:color w:val="000000" w:themeColor="text1"/>
          <w:sz w:val="28"/>
          <w:szCs w:val="28"/>
          <w:lang w:val="uk-UA" w:eastAsia="ru-RU"/>
        </w:rPr>
        <w:t>резильєнтності</w:t>
      </w:r>
      <w:proofErr w:type="spellEnd"/>
      <w:r w:rsidRPr="00CF3E8E">
        <w:rPr>
          <w:rFonts w:ascii="Times New Roman" w:eastAsiaTheme="minorEastAsia" w:hAnsi="Times New Roman" w:cs="Times New Roman"/>
          <w:color w:val="000000" w:themeColor="text1"/>
          <w:sz w:val="28"/>
          <w:szCs w:val="28"/>
          <w:lang w:val="uk-UA" w:eastAsia="ru-RU"/>
        </w:rPr>
        <w:t xml:space="preserve"> під час кризи особистості в умовах </w:t>
      </w:r>
      <w:r w:rsidRPr="00CF3E8E">
        <w:rPr>
          <w:rFonts w:ascii="Times New Roman" w:eastAsiaTheme="minorEastAsia" w:hAnsi="Times New Roman" w:cs="Times New Roman"/>
          <w:sz w:val="28"/>
          <w:szCs w:val="28"/>
          <w:lang w:val="uk-UA" w:eastAsia="ru-RU"/>
        </w:rPr>
        <w:t xml:space="preserve">COVID-19 між жінками більш вразливої категорії та жінками менш вразливої категорії. В першій категорії переважає 70% низького рівня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коли в другої -  60% досліджуваних мають середній показник. На нашу думку, це пов’язано із тим, що жінки вразливої категорії, більш чітко контролюють та звертають увагу на складні ситуації, пов’язані із здоров`ям, оскільки, у таких жінок існує негативний досвід боротьби із невиліковною хворобою. Саме тому через постійне напруження рівень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у них нижчий, аніж у жінок менш вразливої категорії. </w:t>
      </w:r>
    </w:p>
    <w:p w:rsidR="00CF3E8E" w:rsidRPr="00CF3E8E" w:rsidRDefault="00CF3E8E" w:rsidP="00CF3E8E">
      <w:pPr>
        <w:spacing w:after="0" w:line="360" w:lineRule="auto"/>
        <w:ind w:firstLine="709"/>
        <w:jc w:val="both"/>
        <w:rPr>
          <w:rFonts w:ascii="Times New Roman" w:eastAsiaTheme="minorEastAsia" w:hAnsi="Times New Roman" w:cs="Times New Roman"/>
          <w:b/>
          <w:sz w:val="28"/>
          <w:szCs w:val="28"/>
          <w:lang w:val="uk-UA" w:eastAsia="ru-RU"/>
        </w:rPr>
      </w:pPr>
      <w:r w:rsidRPr="00CF3E8E">
        <w:rPr>
          <w:rFonts w:ascii="Times New Roman" w:eastAsiaTheme="minorEastAsia" w:hAnsi="Times New Roman" w:cs="Times New Roman"/>
          <w:color w:val="000000" w:themeColor="text1"/>
          <w:sz w:val="28"/>
          <w:szCs w:val="28"/>
          <w:lang w:val="uk-UA" w:eastAsia="ru-RU"/>
        </w:rPr>
        <w:t xml:space="preserve">Для перевірки достовірності отриманих даних та оцінки  відмінності  між двома вибірками  ми використали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-критерій Манна-Уітні. </w:t>
      </w:r>
      <w:r w:rsidRPr="00CF3E8E">
        <w:rPr>
          <w:rFonts w:ascii="Times New Roman" w:eastAsiaTheme="minorEastAsia" w:hAnsi="Times New Roman" w:cs="Times New Roman"/>
          <w:bCs/>
          <w:color w:val="000000" w:themeColor="text1"/>
          <w:sz w:val="28"/>
          <w:szCs w:val="28"/>
          <w:shd w:val="clear" w:color="auto" w:fill="FFFFFF"/>
          <w:lang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-критерій Манна-Уітні. Таким чином, </w:t>
      </w:r>
      <w:r w:rsidRPr="00CF3E8E">
        <w:rPr>
          <w:rFonts w:ascii="Times New Roman" w:eastAsiaTheme="minorEastAsia" w:hAnsi="Times New Roman" w:cs="Times New Roman"/>
          <w:bCs/>
          <w:color w:val="000000" w:themeColor="text1"/>
          <w:sz w:val="28"/>
          <w:szCs w:val="28"/>
          <w:shd w:val="clear" w:color="auto" w:fill="FFFFFF"/>
          <w:lang w:val="en-US" w:eastAsia="ru-RU"/>
        </w:rPr>
        <w:t>U</w:t>
      </w:r>
      <w:proofErr w:type="spellStart"/>
      <w:r w:rsidRPr="00CF3E8E">
        <w:rPr>
          <w:rFonts w:ascii="Times New Roman" w:eastAsiaTheme="minorEastAsia" w:hAnsi="Times New Roman" w:cs="Times New Roman"/>
          <w:bCs/>
          <w:color w:val="000000" w:themeColor="text1"/>
          <w:sz w:val="28"/>
          <w:szCs w:val="28"/>
          <w:shd w:val="clear" w:color="auto" w:fill="FFFFFF"/>
          <w:lang w:val="uk-UA" w:eastAsia="ru-RU"/>
        </w:rPr>
        <w:t>крит</w:t>
      </w:r>
      <w:proofErr w:type="spellEnd"/>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 = 92 та  набуте значення  </w:t>
      </w:r>
      <w:r w:rsidRPr="00CF3E8E">
        <w:rPr>
          <w:rFonts w:ascii="Times New Roman" w:eastAsiaTheme="minorEastAsia" w:hAnsi="Times New Roman" w:cs="Times New Roman"/>
          <w:bCs/>
          <w:color w:val="000000" w:themeColor="text1"/>
          <w:sz w:val="28"/>
          <w:szCs w:val="28"/>
          <w:shd w:val="clear" w:color="auto" w:fill="FFFFFF"/>
          <w:lang w:val="en-US" w:eastAsia="ru-RU"/>
        </w:rPr>
        <w:t>U</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 більше за табличне </w:t>
      </w:r>
      <w:r w:rsidRPr="00CF3E8E">
        <w:rPr>
          <w:rFonts w:ascii="docs-Calibri" w:eastAsiaTheme="minorEastAsia" w:hAnsi="docs-Calibri"/>
          <w:color w:val="000000"/>
          <w:sz w:val="26"/>
          <w:szCs w:val="26"/>
          <w:shd w:val="clear" w:color="auto" w:fill="FFFFFF"/>
          <w:lang w:eastAsia="ru-RU"/>
        </w:rPr>
        <w:t>-186,5&lt;92</w:t>
      </w:r>
      <w:r w:rsidRPr="00CF3E8E">
        <w:rPr>
          <w:rFonts w:ascii="docs-Calibri" w:eastAsiaTheme="minorEastAsia" w:hAnsi="docs-Calibri"/>
          <w:color w:val="000000"/>
          <w:sz w:val="26"/>
          <w:szCs w:val="26"/>
          <w:shd w:val="clear" w:color="auto" w:fill="FFFFFF"/>
          <w:lang w:val="uk-UA" w:eastAsia="ru-RU"/>
        </w:rPr>
        <w:t xml:space="preserve"> </w:t>
      </w:r>
      <w:r w:rsidRPr="00CF3E8E">
        <w:rPr>
          <w:rFonts w:ascii="Times New Roman" w:eastAsiaTheme="minorEastAsia" w:hAnsi="Times New Roman" w:cs="Times New Roman"/>
          <w:bCs/>
          <w:color w:val="000000" w:themeColor="text1"/>
          <w:sz w:val="28"/>
          <w:szCs w:val="28"/>
          <w:shd w:val="clear" w:color="auto" w:fill="FFFFFF"/>
          <w:lang w:val="uk-UA" w:eastAsia="ru-RU"/>
        </w:rPr>
        <w:t>приймається нульова гіпотеза Н</w:t>
      </w:r>
      <w:proofErr w:type="gramStart"/>
      <w:r w:rsidRPr="00CF3E8E">
        <w:rPr>
          <w:rFonts w:ascii="Times New Roman" w:eastAsiaTheme="minorEastAsia" w:hAnsi="Times New Roman" w:cs="Times New Roman"/>
          <w:bCs/>
          <w:color w:val="000000" w:themeColor="text1"/>
          <w:sz w:val="28"/>
          <w:szCs w:val="28"/>
          <w:shd w:val="clear" w:color="auto" w:fill="FFFFFF"/>
          <w:lang w:val="uk-UA" w:eastAsia="ru-RU"/>
        </w:rPr>
        <w:t>0</w:t>
      </w:r>
      <w:proofErr w:type="gramEnd"/>
      <w:r w:rsidRPr="00CF3E8E">
        <w:rPr>
          <w:rFonts w:ascii="Times New Roman" w:eastAsiaTheme="minorEastAsia" w:hAnsi="Times New Roman" w:cs="Times New Roman"/>
          <w:bCs/>
          <w:color w:val="000000" w:themeColor="text1"/>
          <w:sz w:val="28"/>
          <w:szCs w:val="28"/>
          <w:shd w:val="clear" w:color="auto" w:fill="FFFFFF"/>
          <w:lang w:val="uk-UA" w:eastAsia="ru-RU"/>
        </w:rPr>
        <w:t>. Отже, між досліджуваними групами було виявлено достовірність розбіжностей.</w:t>
      </w:r>
    </w:p>
    <w:p w:rsidR="00CF3E8E" w:rsidRPr="00CF3E8E" w:rsidRDefault="00CF3E8E" w:rsidP="00CF3E8E">
      <w:pPr>
        <w:spacing w:after="0" w:line="360" w:lineRule="auto"/>
        <w:ind w:firstLine="709"/>
        <w:jc w:val="both"/>
        <w:rPr>
          <w:rFonts w:ascii="Times New Roman" w:eastAsiaTheme="minorEastAsia" w:hAnsi="Times New Roman" w:cs="Times New Roman"/>
          <w:bCs/>
          <w:color w:val="000000" w:themeColor="text1"/>
          <w:sz w:val="28"/>
          <w:szCs w:val="28"/>
          <w:shd w:val="clear" w:color="auto" w:fill="FFFFFF"/>
          <w:lang w:val="uk-UA" w:eastAsia="ru-RU"/>
        </w:rPr>
      </w:pP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Отже, в результаті дослідження були виявлені високі показники у вразливої категорії  жінок  реагування на стрес під час </w:t>
      </w:r>
      <w:r w:rsidRPr="00CF3E8E">
        <w:rPr>
          <w:rFonts w:ascii="Times New Roman" w:eastAsiaTheme="minorEastAsia" w:hAnsi="Times New Roman" w:cs="Times New Roman"/>
          <w:color w:val="000000" w:themeColor="text1"/>
          <w:sz w:val="28"/>
          <w:szCs w:val="28"/>
          <w:lang w:val="uk-UA" w:eastAsia="ru-RU"/>
        </w:rPr>
        <w:t xml:space="preserve">пандемії  </w:t>
      </w:r>
      <w:r w:rsidRPr="00CF3E8E">
        <w:rPr>
          <w:rFonts w:ascii="Times New Roman" w:eastAsiaTheme="minorEastAsia" w:hAnsi="Times New Roman" w:cs="Times New Roman"/>
          <w:sz w:val="28"/>
          <w:szCs w:val="28"/>
          <w:lang w:val="uk-UA" w:eastAsia="ru-RU"/>
        </w:rPr>
        <w:t xml:space="preserve">COVID-19 коли </w:t>
      </w:r>
      <w:proofErr w:type="spellStart"/>
      <w:r w:rsidRPr="00CF3E8E">
        <w:rPr>
          <w:rFonts w:ascii="Times New Roman" w:eastAsiaTheme="minorEastAsia" w:hAnsi="Times New Roman" w:cs="Times New Roman"/>
          <w:sz w:val="28"/>
          <w:szCs w:val="28"/>
          <w:lang w:val="uk-UA" w:eastAsia="ru-RU"/>
        </w:rPr>
        <w:t>резильєнтність</w:t>
      </w:r>
      <w:proofErr w:type="spellEnd"/>
      <w:r w:rsidRPr="00CF3E8E">
        <w:rPr>
          <w:rFonts w:ascii="Times New Roman" w:eastAsiaTheme="minorEastAsia" w:hAnsi="Times New Roman" w:cs="Times New Roman"/>
          <w:sz w:val="28"/>
          <w:szCs w:val="28"/>
          <w:lang w:val="uk-UA" w:eastAsia="ru-RU"/>
        </w:rPr>
        <w:t xml:space="preserve"> невразливої категорії є ниж</w:t>
      </w:r>
      <w:bookmarkStart w:id="0" w:name="_GoBack"/>
      <w:bookmarkEnd w:id="0"/>
      <w:r w:rsidRPr="00CF3E8E">
        <w:rPr>
          <w:rFonts w:ascii="Times New Roman" w:eastAsiaTheme="minorEastAsia" w:hAnsi="Times New Roman" w:cs="Times New Roman"/>
          <w:sz w:val="28"/>
          <w:szCs w:val="28"/>
          <w:lang w:val="uk-UA" w:eastAsia="ru-RU"/>
        </w:rPr>
        <w:t xml:space="preserve">чою. Жінки вразливої категорії  є схильними до прояву таких рис як: підвищений рівень контролю серед 73% досліджуваних, низький рівень прийняття ризику у 60%, збудливість у 80%  жінок. Порівнюючи результати діагностики </w:t>
      </w:r>
      <w:r w:rsidRPr="00CF3E8E">
        <w:rPr>
          <w:rFonts w:ascii="Times New Roman" w:eastAsiaTheme="minorEastAsia" w:hAnsi="Times New Roman" w:cs="Times New Roman"/>
          <w:bCs/>
          <w:color w:val="000000" w:themeColor="text1"/>
          <w:sz w:val="28"/>
          <w:szCs w:val="28"/>
          <w:shd w:val="clear" w:color="auto" w:fill="FFFFFF"/>
          <w:lang w:val="uk-UA" w:eastAsia="ru-RU"/>
        </w:rPr>
        <w:t xml:space="preserve">жінок менш вразливої категорії, </w:t>
      </w:r>
      <w:r w:rsidRPr="00CF3E8E">
        <w:rPr>
          <w:rFonts w:ascii="Times New Roman" w:eastAsiaTheme="minorEastAsia" w:hAnsi="Times New Roman" w:cs="Times New Roman"/>
          <w:sz w:val="28"/>
          <w:szCs w:val="28"/>
          <w:lang w:val="uk-UA" w:eastAsia="ru-RU"/>
        </w:rPr>
        <w:t xml:space="preserve"> результати є більш стійкими, чітко виражених рис знайдено не було, всі показники знаходяться в межах норми. Тому </w:t>
      </w:r>
      <w:r w:rsidRPr="00CF3E8E">
        <w:rPr>
          <w:rFonts w:ascii="Times New Roman" w:eastAsiaTheme="minorEastAsia" w:hAnsi="Times New Roman" w:cs="Times New Roman"/>
          <w:bCs/>
          <w:color w:val="000000" w:themeColor="text1"/>
          <w:sz w:val="28"/>
          <w:szCs w:val="28"/>
          <w:shd w:val="clear" w:color="auto" w:fill="FFFFFF"/>
          <w:lang w:val="uk-UA" w:eastAsia="ru-RU"/>
        </w:rPr>
        <w:t>в</w:t>
      </w:r>
      <w:r w:rsidRPr="00CF3E8E">
        <w:rPr>
          <w:rFonts w:ascii="Times New Roman" w:eastAsiaTheme="minorEastAsia" w:hAnsi="Times New Roman" w:cs="Times New Roman"/>
          <w:color w:val="000000"/>
          <w:sz w:val="28"/>
          <w:szCs w:val="28"/>
          <w:lang w:val="uk-UA" w:eastAsia="ru-RU"/>
        </w:rPr>
        <w:t xml:space="preserve">исунуте на початку дослідження припущення </w:t>
      </w:r>
      <w:r w:rsidRPr="00CF3E8E">
        <w:rPr>
          <w:rFonts w:ascii="Times New Roman" w:eastAsiaTheme="minorEastAsia" w:hAnsi="Times New Roman" w:cs="Times New Roman"/>
          <w:sz w:val="28"/>
          <w:szCs w:val="28"/>
          <w:lang w:val="uk-UA" w:eastAsia="ru-RU"/>
        </w:rPr>
        <w:t xml:space="preserve">про те, що особливості психологічної </w:t>
      </w:r>
      <w:proofErr w:type="spellStart"/>
      <w:r w:rsidRPr="00CF3E8E">
        <w:rPr>
          <w:rFonts w:ascii="Times New Roman" w:eastAsiaTheme="minorEastAsia" w:hAnsi="Times New Roman" w:cs="Times New Roman"/>
          <w:sz w:val="28"/>
          <w:szCs w:val="28"/>
          <w:lang w:val="uk-UA" w:eastAsia="ru-RU"/>
        </w:rPr>
        <w:t>резильєнтності</w:t>
      </w:r>
      <w:proofErr w:type="spellEnd"/>
      <w:r w:rsidRPr="00CF3E8E">
        <w:rPr>
          <w:rFonts w:ascii="Times New Roman" w:eastAsiaTheme="minorEastAsia" w:hAnsi="Times New Roman" w:cs="Times New Roman"/>
          <w:sz w:val="28"/>
          <w:szCs w:val="28"/>
          <w:lang w:val="uk-UA" w:eastAsia="ru-RU"/>
        </w:rPr>
        <w:t xml:space="preserve"> жінок  вразливих категорій в умовах кризи COVID-19 будуть відрізнятися  від жінок невразливих категорій</w:t>
      </w:r>
      <w:r w:rsidRPr="00CF3E8E">
        <w:rPr>
          <w:rFonts w:ascii="Times New Roman" w:eastAsia="TimesNewRomanPSMT" w:hAnsi="Times New Roman" w:cs="Times New Roman"/>
          <w:sz w:val="28"/>
          <w:szCs w:val="28"/>
          <w:lang w:val="uk-UA" w:eastAsia="ru-RU"/>
        </w:rPr>
        <w:t>, повністю підтвердилася.</w:t>
      </w:r>
    </w:p>
    <w:p w:rsidR="00304926" w:rsidRPr="00CF3E8E" w:rsidRDefault="00304926">
      <w:pPr>
        <w:rPr>
          <w:rFonts w:ascii="Times New Roman" w:hAnsi="Times New Roman" w:cs="Times New Roman"/>
          <w:sz w:val="28"/>
          <w:szCs w:val="28"/>
          <w:lang w:val="uk-UA"/>
        </w:rPr>
      </w:pPr>
    </w:p>
    <w:sectPr w:rsidR="00304926" w:rsidRPr="00CF3E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ocs-Calibri">
    <w:altName w:val="Times New Roman"/>
    <w:charset w:val="01"/>
    <w:family w:val="roman"/>
    <w:pitch w:val="variable"/>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02C"/>
    <w:multiLevelType w:val="multilevel"/>
    <w:tmpl w:val="4DAC3E1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31117C"/>
    <w:multiLevelType w:val="hybridMultilevel"/>
    <w:tmpl w:val="10D8869C"/>
    <w:lvl w:ilvl="0" w:tplc="6FBE39E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6646D6"/>
    <w:multiLevelType w:val="hybridMultilevel"/>
    <w:tmpl w:val="96D4ECC4"/>
    <w:lvl w:ilvl="0" w:tplc="6FBE39E4">
      <w:start w:val="1"/>
      <w:numFmt w:val="bullet"/>
      <w:lvlText w:val="−"/>
      <w:lvlJc w:val="left"/>
      <w:pPr>
        <w:ind w:left="1158" w:hanging="360"/>
      </w:pPr>
      <w:rPr>
        <w:rFonts w:ascii="Times New Roman" w:hAnsi="Times New Roman" w:cs="Times New Roman" w:hint="default"/>
      </w:rPr>
    </w:lvl>
    <w:lvl w:ilvl="1" w:tplc="04190003" w:tentative="1">
      <w:start w:val="1"/>
      <w:numFmt w:val="bullet"/>
      <w:lvlText w:val="o"/>
      <w:lvlJc w:val="left"/>
      <w:pPr>
        <w:ind w:left="1878" w:hanging="360"/>
      </w:pPr>
      <w:rPr>
        <w:rFonts w:ascii="Courier New" w:hAnsi="Courier New" w:cs="Courier New" w:hint="default"/>
      </w:rPr>
    </w:lvl>
    <w:lvl w:ilvl="2" w:tplc="04190005" w:tentative="1">
      <w:start w:val="1"/>
      <w:numFmt w:val="bullet"/>
      <w:lvlText w:val=""/>
      <w:lvlJc w:val="left"/>
      <w:pPr>
        <w:ind w:left="2598" w:hanging="360"/>
      </w:pPr>
      <w:rPr>
        <w:rFonts w:ascii="Wingdings" w:hAnsi="Wingdings" w:hint="default"/>
      </w:rPr>
    </w:lvl>
    <w:lvl w:ilvl="3" w:tplc="04190001" w:tentative="1">
      <w:start w:val="1"/>
      <w:numFmt w:val="bullet"/>
      <w:lvlText w:val=""/>
      <w:lvlJc w:val="left"/>
      <w:pPr>
        <w:ind w:left="3318" w:hanging="360"/>
      </w:pPr>
      <w:rPr>
        <w:rFonts w:ascii="Symbol" w:hAnsi="Symbol" w:hint="default"/>
      </w:rPr>
    </w:lvl>
    <w:lvl w:ilvl="4" w:tplc="04190003" w:tentative="1">
      <w:start w:val="1"/>
      <w:numFmt w:val="bullet"/>
      <w:lvlText w:val="o"/>
      <w:lvlJc w:val="left"/>
      <w:pPr>
        <w:ind w:left="4038" w:hanging="360"/>
      </w:pPr>
      <w:rPr>
        <w:rFonts w:ascii="Courier New" w:hAnsi="Courier New" w:cs="Courier New" w:hint="default"/>
      </w:rPr>
    </w:lvl>
    <w:lvl w:ilvl="5" w:tplc="04190005" w:tentative="1">
      <w:start w:val="1"/>
      <w:numFmt w:val="bullet"/>
      <w:lvlText w:val=""/>
      <w:lvlJc w:val="left"/>
      <w:pPr>
        <w:ind w:left="4758" w:hanging="360"/>
      </w:pPr>
      <w:rPr>
        <w:rFonts w:ascii="Wingdings" w:hAnsi="Wingdings" w:hint="default"/>
      </w:rPr>
    </w:lvl>
    <w:lvl w:ilvl="6" w:tplc="04190001" w:tentative="1">
      <w:start w:val="1"/>
      <w:numFmt w:val="bullet"/>
      <w:lvlText w:val=""/>
      <w:lvlJc w:val="left"/>
      <w:pPr>
        <w:ind w:left="5478" w:hanging="360"/>
      </w:pPr>
      <w:rPr>
        <w:rFonts w:ascii="Symbol" w:hAnsi="Symbol" w:hint="default"/>
      </w:rPr>
    </w:lvl>
    <w:lvl w:ilvl="7" w:tplc="04190003" w:tentative="1">
      <w:start w:val="1"/>
      <w:numFmt w:val="bullet"/>
      <w:lvlText w:val="o"/>
      <w:lvlJc w:val="left"/>
      <w:pPr>
        <w:ind w:left="6198" w:hanging="360"/>
      </w:pPr>
      <w:rPr>
        <w:rFonts w:ascii="Courier New" w:hAnsi="Courier New" w:cs="Courier New" w:hint="default"/>
      </w:rPr>
    </w:lvl>
    <w:lvl w:ilvl="8" w:tplc="04190005" w:tentative="1">
      <w:start w:val="1"/>
      <w:numFmt w:val="bullet"/>
      <w:lvlText w:val=""/>
      <w:lvlJc w:val="left"/>
      <w:pPr>
        <w:ind w:left="6918" w:hanging="360"/>
      </w:pPr>
      <w:rPr>
        <w:rFonts w:ascii="Wingdings" w:hAnsi="Wingdings" w:hint="default"/>
      </w:rPr>
    </w:lvl>
  </w:abstractNum>
  <w:abstractNum w:abstractNumId="3">
    <w:nsid w:val="08460301"/>
    <w:multiLevelType w:val="hybridMultilevel"/>
    <w:tmpl w:val="CA547548"/>
    <w:lvl w:ilvl="0" w:tplc="6FBE39E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83467B"/>
    <w:multiLevelType w:val="hybridMultilevel"/>
    <w:tmpl w:val="4D0AE28A"/>
    <w:lvl w:ilvl="0" w:tplc="6FBE39E4">
      <w:start w:val="1"/>
      <w:numFmt w:val="bullet"/>
      <w:lvlText w:val="−"/>
      <w:lvlJc w:val="left"/>
      <w:pPr>
        <w:ind w:left="1498" w:hanging="360"/>
      </w:pPr>
      <w:rPr>
        <w:rFonts w:ascii="Times New Roman" w:hAnsi="Times New Roman" w:cs="Times New Roman"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5">
    <w:nsid w:val="0A631656"/>
    <w:multiLevelType w:val="hybridMultilevel"/>
    <w:tmpl w:val="2F6EEDF4"/>
    <w:lvl w:ilvl="0" w:tplc="6FBE39E4">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CA83A76"/>
    <w:multiLevelType w:val="hybridMultilevel"/>
    <w:tmpl w:val="205A8564"/>
    <w:lvl w:ilvl="0" w:tplc="32BA6CEA">
      <w:start w:val="1"/>
      <w:numFmt w:val="bullet"/>
      <w:lvlText w:val="−"/>
      <w:lvlJc w:val="left"/>
      <w:pPr>
        <w:ind w:left="1429" w:hanging="360"/>
      </w:pPr>
      <w:rPr>
        <w:rFonts w:ascii="Calibri" w:hAnsi="Calibri"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179D206A"/>
    <w:multiLevelType w:val="hybridMultilevel"/>
    <w:tmpl w:val="96DE6D86"/>
    <w:lvl w:ilvl="0" w:tplc="6FBE39E4">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991C1C"/>
    <w:multiLevelType w:val="hybridMultilevel"/>
    <w:tmpl w:val="38D0DFC0"/>
    <w:lvl w:ilvl="0" w:tplc="1402F2FC">
      <w:numFmt w:val="bullet"/>
      <w:lvlText w:val="-"/>
      <w:lvlJc w:val="left"/>
      <w:pPr>
        <w:ind w:left="928"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EDB6483"/>
    <w:multiLevelType w:val="hybridMultilevel"/>
    <w:tmpl w:val="6986BC94"/>
    <w:lvl w:ilvl="0" w:tplc="0419000F">
      <w:start w:val="1"/>
      <w:numFmt w:val="decimal"/>
      <w:lvlText w:val="%1."/>
      <w:lvlJc w:val="left"/>
      <w:pPr>
        <w:ind w:left="1498" w:hanging="360"/>
      </w:p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0">
    <w:nsid w:val="215B46F1"/>
    <w:multiLevelType w:val="hybridMultilevel"/>
    <w:tmpl w:val="1EF884DA"/>
    <w:lvl w:ilvl="0" w:tplc="6FBE39E4">
      <w:start w:val="1"/>
      <w:numFmt w:val="bullet"/>
      <w:lvlText w:val="−"/>
      <w:lvlJc w:val="left"/>
      <w:pPr>
        <w:ind w:left="928" w:hanging="3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3FF21BD"/>
    <w:multiLevelType w:val="hybridMultilevel"/>
    <w:tmpl w:val="2DD24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365E69"/>
    <w:multiLevelType w:val="hybridMultilevel"/>
    <w:tmpl w:val="3CFC1388"/>
    <w:lvl w:ilvl="0" w:tplc="6FBE39E4">
      <w:start w:val="1"/>
      <w:numFmt w:val="bullet"/>
      <w:lvlText w:val="−"/>
      <w:lvlJc w:val="left"/>
      <w:pPr>
        <w:ind w:left="862" w:hanging="360"/>
      </w:pPr>
      <w:rPr>
        <w:rFonts w:ascii="Times New Roman" w:hAnsi="Times New Roman"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264A25E0"/>
    <w:multiLevelType w:val="hybridMultilevel"/>
    <w:tmpl w:val="8B6E841E"/>
    <w:lvl w:ilvl="0" w:tplc="6FBE39E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9F4232"/>
    <w:multiLevelType w:val="hybridMultilevel"/>
    <w:tmpl w:val="7BD03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460092"/>
    <w:multiLevelType w:val="hybridMultilevel"/>
    <w:tmpl w:val="412CB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E37A6D"/>
    <w:multiLevelType w:val="hybridMultilevel"/>
    <w:tmpl w:val="B09E3444"/>
    <w:lvl w:ilvl="0" w:tplc="61E0678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B23418"/>
    <w:multiLevelType w:val="hybridMultilevel"/>
    <w:tmpl w:val="8E389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5B7DAD"/>
    <w:multiLevelType w:val="hybridMultilevel"/>
    <w:tmpl w:val="AD2A93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25320D9"/>
    <w:multiLevelType w:val="hybridMultilevel"/>
    <w:tmpl w:val="ADC4B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6F5FD8"/>
    <w:multiLevelType w:val="hybridMultilevel"/>
    <w:tmpl w:val="ADC4B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565B83"/>
    <w:multiLevelType w:val="hybridMultilevel"/>
    <w:tmpl w:val="0B262490"/>
    <w:lvl w:ilvl="0" w:tplc="6FBE39E4">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57439C"/>
    <w:multiLevelType w:val="hybridMultilevel"/>
    <w:tmpl w:val="9E8E207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217ADF"/>
    <w:multiLevelType w:val="hybridMultilevel"/>
    <w:tmpl w:val="20584A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D0F0C6B"/>
    <w:multiLevelType w:val="hybridMultilevel"/>
    <w:tmpl w:val="077A4A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0DC5407"/>
    <w:multiLevelType w:val="hybridMultilevel"/>
    <w:tmpl w:val="D35ACE70"/>
    <w:lvl w:ilvl="0" w:tplc="6FBE39E4">
      <w:start w:val="1"/>
      <w:numFmt w:val="bullet"/>
      <w:lvlText w:val="−"/>
      <w:lvlJc w:val="left"/>
      <w:pPr>
        <w:ind w:left="1500" w:hanging="360"/>
      </w:pPr>
      <w:rPr>
        <w:rFonts w:ascii="Times New Roman" w:hAnsi="Times New Roman" w:cs="Times New Roman"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529D1966"/>
    <w:multiLevelType w:val="hybridMultilevel"/>
    <w:tmpl w:val="3484FB06"/>
    <w:lvl w:ilvl="0" w:tplc="6FBE39E4">
      <w:start w:val="1"/>
      <w:numFmt w:val="bullet"/>
      <w:lvlText w:val="−"/>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563858F9"/>
    <w:multiLevelType w:val="hybridMultilevel"/>
    <w:tmpl w:val="27B80042"/>
    <w:lvl w:ilvl="0" w:tplc="04190001">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28">
    <w:nsid w:val="56554AC1"/>
    <w:multiLevelType w:val="hybridMultilevel"/>
    <w:tmpl w:val="19BEE0A2"/>
    <w:lvl w:ilvl="0" w:tplc="6FBE39E4">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7349AD"/>
    <w:multiLevelType w:val="hybridMultilevel"/>
    <w:tmpl w:val="6792AB08"/>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5C711B95"/>
    <w:multiLevelType w:val="hybridMultilevel"/>
    <w:tmpl w:val="A29A804A"/>
    <w:lvl w:ilvl="0" w:tplc="0419000F">
      <w:start w:val="1"/>
      <w:numFmt w:val="decimal"/>
      <w:lvlText w:val="%1."/>
      <w:lvlJc w:val="left"/>
      <w:pPr>
        <w:ind w:left="798" w:hanging="360"/>
      </w:pPr>
    </w:lvl>
    <w:lvl w:ilvl="1" w:tplc="04190019" w:tentative="1">
      <w:start w:val="1"/>
      <w:numFmt w:val="lowerLetter"/>
      <w:lvlText w:val="%2."/>
      <w:lvlJc w:val="left"/>
      <w:pPr>
        <w:ind w:left="1518" w:hanging="360"/>
      </w:pPr>
    </w:lvl>
    <w:lvl w:ilvl="2" w:tplc="0419001B" w:tentative="1">
      <w:start w:val="1"/>
      <w:numFmt w:val="lowerRoman"/>
      <w:lvlText w:val="%3."/>
      <w:lvlJc w:val="right"/>
      <w:pPr>
        <w:ind w:left="2238" w:hanging="180"/>
      </w:pPr>
    </w:lvl>
    <w:lvl w:ilvl="3" w:tplc="0419000F" w:tentative="1">
      <w:start w:val="1"/>
      <w:numFmt w:val="decimal"/>
      <w:lvlText w:val="%4."/>
      <w:lvlJc w:val="left"/>
      <w:pPr>
        <w:ind w:left="2958" w:hanging="360"/>
      </w:pPr>
    </w:lvl>
    <w:lvl w:ilvl="4" w:tplc="04190019" w:tentative="1">
      <w:start w:val="1"/>
      <w:numFmt w:val="lowerLetter"/>
      <w:lvlText w:val="%5."/>
      <w:lvlJc w:val="left"/>
      <w:pPr>
        <w:ind w:left="3678" w:hanging="360"/>
      </w:pPr>
    </w:lvl>
    <w:lvl w:ilvl="5" w:tplc="0419001B" w:tentative="1">
      <w:start w:val="1"/>
      <w:numFmt w:val="lowerRoman"/>
      <w:lvlText w:val="%6."/>
      <w:lvlJc w:val="right"/>
      <w:pPr>
        <w:ind w:left="4398" w:hanging="180"/>
      </w:pPr>
    </w:lvl>
    <w:lvl w:ilvl="6" w:tplc="0419000F" w:tentative="1">
      <w:start w:val="1"/>
      <w:numFmt w:val="decimal"/>
      <w:lvlText w:val="%7."/>
      <w:lvlJc w:val="left"/>
      <w:pPr>
        <w:ind w:left="5118" w:hanging="360"/>
      </w:pPr>
    </w:lvl>
    <w:lvl w:ilvl="7" w:tplc="04190019" w:tentative="1">
      <w:start w:val="1"/>
      <w:numFmt w:val="lowerLetter"/>
      <w:lvlText w:val="%8."/>
      <w:lvlJc w:val="left"/>
      <w:pPr>
        <w:ind w:left="5838" w:hanging="360"/>
      </w:pPr>
    </w:lvl>
    <w:lvl w:ilvl="8" w:tplc="0419001B" w:tentative="1">
      <w:start w:val="1"/>
      <w:numFmt w:val="lowerRoman"/>
      <w:lvlText w:val="%9."/>
      <w:lvlJc w:val="right"/>
      <w:pPr>
        <w:ind w:left="6558" w:hanging="180"/>
      </w:pPr>
    </w:lvl>
  </w:abstractNum>
  <w:abstractNum w:abstractNumId="31">
    <w:nsid w:val="5E4D68AA"/>
    <w:multiLevelType w:val="hybridMultilevel"/>
    <w:tmpl w:val="564610A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nsid w:val="5F6B65D4"/>
    <w:multiLevelType w:val="hybridMultilevel"/>
    <w:tmpl w:val="7A88320E"/>
    <w:lvl w:ilvl="0" w:tplc="0419000F">
      <w:start w:val="1"/>
      <w:numFmt w:val="decimal"/>
      <w:lvlText w:val="%1."/>
      <w:lvlJc w:val="left"/>
      <w:pPr>
        <w:ind w:left="798" w:hanging="360"/>
      </w:pPr>
    </w:lvl>
    <w:lvl w:ilvl="1" w:tplc="04190019" w:tentative="1">
      <w:start w:val="1"/>
      <w:numFmt w:val="lowerLetter"/>
      <w:lvlText w:val="%2."/>
      <w:lvlJc w:val="left"/>
      <w:pPr>
        <w:ind w:left="1518" w:hanging="360"/>
      </w:pPr>
    </w:lvl>
    <w:lvl w:ilvl="2" w:tplc="0419001B" w:tentative="1">
      <w:start w:val="1"/>
      <w:numFmt w:val="lowerRoman"/>
      <w:lvlText w:val="%3."/>
      <w:lvlJc w:val="right"/>
      <w:pPr>
        <w:ind w:left="2238" w:hanging="180"/>
      </w:pPr>
    </w:lvl>
    <w:lvl w:ilvl="3" w:tplc="0419000F" w:tentative="1">
      <w:start w:val="1"/>
      <w:numFmt w:val="decimal"/>
      <w:lvlText w:val="%4."/>
      <w:lvlJc w:val="left"/>
      <w:pPr>
        <w:ind w:left="2958" w:hanging="360"/>
      </w:pPr>
    </w:lvl>
    <w:lvl w:ilvl="4" w:tplc="04190019" w:tentative="1">
      <w:start w:val="1"/>
      <w:numFmt w:val="lowerLetter"/>
      <w:lvlText w:val="%5."/>
      <w:lvlJc w:val="left"/>
      <w:pPr>
        <w:ind w:left="3678" w:hanging="360"/>
      </w:pPr>
    </w:lvl>
    <w:lvl w:ilvl="5" w:tplc="0419001B" w:tentative="1">
      <w:start w:val="1"/>
      <w:numFmt w:val="lowerRoman"/>
      <w:lvlText w:val="%6."/>
      <w:lvlJc w:val="right"/>
      <w:pPr>
        <w:ind w:left="4398" w:hanging="180"/>
      </w:pPr>
    </w:lvl>
    <w:lvl w:ilvl="6" w:tplc="0419000F" w:tentative="1">
      <w:start w:val="1"/>
      <w:numFmt w:val="decimal"/>
      <w:lvlText w:val="%7."/>
      <w:lvlJc w:val="left"/>
      <w:pPr>
        <w:ind w:left="5118" w:hanging="360"/>
      </w:pPr>
    </w:lvl>
    <w:lvl w:ilvl="7" w:tplc="04190019" w:tentative="1">
      <w:start w:val="1"/>
      <w:numFmt w:val="lowerLetter"/>
      <w:lvlText w:val="%8."/>
      <w:lvlJc w:val="left"/>
      <w:pPr>
        <w:ind w:left="5838" w:hanging="360"/>
      </w:pPr>
    </w:lvl>
    <w:lvl w:ilvl="8" w:tplc="0419001B" w:tentative="1">
      <w:start w:val="1"/>
      <w:numFmt w:val="lowerRoman"/>
      <w:lvlText w:val="%9."/>
      <w:lvlJc w:val="right"/>
      <w:pPr>
        <w:ind w:left="6558" w:hanging="180"/>
      </w:pPr>
    </w:lvl>
  </w:abstractNum>
  <w:abstractNum w:abstractNumId="33">
    <w:nsid w:val="64974C99"/>
    <w:multiLevelType w:val="hybridMultilevel"/>
    <w:tmpl w:val="7F78B2FE"/>
    <w:lvl w:ilvl="0" w:tplc="6FBE39E4">
      <w:start w:val="1"/>
      <w:numFmt w:val="bullet"/>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CA46A1"/>
    <w:multiLevelType w:val="multilevel"/>
    <w:tmpl w:val="83B072A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A9F27BF"/>
    <w:multiLevelType w:val="hybridMultilevel"/>
    <w:tmpl w:val="2902A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7268B9"/>
    <w:multiLevelType w:val="hybridMultilevel"/>
    <w:tmpl w:val="ADC4B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050E9F"/>
    <w:multiLevelType w:val="hybridMultilevel"/>
    <w:tmpl w:val="4ECC40BA"/>
    <w:lvl w:ilvl="0" w:tplc="6FBE39E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5F04DD0"/>
    <w:multiLevelType w:val="hybridMultilevel"/>
    <w:tmpl w:val="1590A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424EED"/>
    <w:multiLevelType w:val="hybridMultilevel"/>
    <w:tmpl w:val="2BFCC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7"/>
  </w:num>
  <w:num w:numId="3">
    <w:abstractNumId w:val="30"/>
  </w:num>
  <w:num w:numId="4">
    <w:abstractNumId w:val="32"/>
  </w:num>
  <w:num w:numId="5">
    <w:abstractNumId w:val="16"/>
  </w:num>
  <w:num w:numId="6">
    <w:abstractNumId w:val="18"/>
  </w:num>
  <w:num w:numId="7">
    <w:abstractNumId w:val="27"/>
  </w:num>
  <w:num w:numId="8">
    <w:abstractNumId w:val="34"/>
  </w:num>
  <w:num w:numId="9">
    <w:abstractNumId w:val="29"/>
  </w:num>
  <w:num w:numId="10">
    <w:abstractNumId w:val="24"/>
  </w:num>
  <w:num w:numId="11">
    <w:abstractNumId w:val="11"/>
  </w:num>
  <w:num w:numId="12">
    <w:abstractNumId w:val="10"/>
  </w:num>
  <w:num w:numId="13">
    <w:abstractNumId w:val="35"/>
  </w:num>
  <w:num w:numId="14">
    <w:abstractNumId w:val="23"/>
  </w:num>
  <w:num w:numId="15">
    <w:abstractNumId w:val="9"/>
  </w:num>
  <w:num w:numId="16">
    <w:abstractNumId w:val="15"/>
  </w:num>
  <w:num w:numId="17">
    <w:abstractNumId w:val="31"/>
  </w:num>
  <w:num w:numId="18">
    <w:abstractNumId w:val="0"/>
  </w:num>
  <w:num w:numId="19">
    <w:abstractNumId w:val="22"/>
  </w:num>
  <w:num w:numId="20">
    <w:abstractNumId w:val="2"/>
  </w:num>
  <w:num w:numId="21">
    <w:abstractNumId w:val="37"/>
  </w:num>
  <w:num w:numId="22">
    <w:abstractNumId w:val="1"/>
  </w:num>
  <w:num w:numId="23">
    <w:abstractNumId w:val="3"/>
  </w:num>
  <w:num w:numId="24">
    <w:abstractNumId w:val="33"/>
  </w:num>
  <w:num w:numId="25">
    <w:abstractNumId w:val="13"/>
  </w:num>
  <w:num w:numId="26">
    <w:abstractNumId w:val="25"/>
  </w:num>
  <w:num w:numId="27">
    <w:abstractNumId w:val="14"/>
  </w:num>
  <w:num w:numId="28">
    <w:abstractNumId w:val="5"/>
  </w:num>
  <w:num w:numId="29">
    <w:abstractNumId w:val="21"/>
  </w:num>
  <w:num w:numId="30">
    <w:abstractNumId w:val="7"/>
  </w:num>
  <w:num w:numId="31">
    <w:abstractNumId w:val="26"/>
  </w:num>
  <w:num w:numId="32">
    <w:abstractNumId w:val="4"/>
  </w:num>
  <w:num w:numId="33">
    <w:abstractNumId w:val="12"/>
  </w:num>
  <w:num w:numId="34">
    <w:abstractNumId w:val="28"/>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36"/>
  </w:num>
  <w:num w:numId="38">
    <w:abstractNumId w:val="19"/>
  </w:num>
  <w:num w:numId="39">
    <w:abstractNumId w:val="20"/>
  </w:num>
  <w:num w:numId="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E8E"/>
    <w:rsid w:val="001751C6"/>
    <w:rsid w:val="00304926"/>
    <w:rsid w:val="0068303D"/>
    <w:rsid w:val="00CF3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3E8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qFormat/>
    <w:rsid w:val="00CF3E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E8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F3E8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CF3E8E"/>
  </w:style>
  <w:style w:type="character" w:styleId="a3">
    <w:name w:val="Hyperlink"/>
    <w:basedOn w:val="a0"/>
    <w:uiPriority w:val="99"/>
    <w:unhideWhenUsed/>
    <w:rsid w:val="00CF3E8E"/>
    <w:rPr>
      <w:color w:val="0000FF" w:themeColor="hyperlink"/>
      <w:u w:val="single"/>
    </w:rPr>
  </w:style>
  <w:style w:type="paragraph" w:styleId="a4">
    <w:name w:val="header"/>
    <w:basedOn w:val="a"/>
    <w:link w:val="a5"/>
    <w:uiPriority w:val="99"/>
    <w:unhideWhenUsed/>
    <w:rsid w:val="00CF3E8E"/>
    <w:pPr>
      <w:tabs>
        <w:tab w:val="center" w:pos="4677"/>
        <w:tab w:val="right" w:pos="9355"/>
      </w:tabs>
      <w:spacing w:after="0" w:line="240" w:lineRule="auto"/>
    </w:pPr>
    <w:rPr>
      <w:rFonts w:eastAsiaTheme="minorEastAsia"/>
      <w:lang w:eastAsia="ru-RU"/>
    </w:rPr>
  </w:style>
  <w:style w:type="character" w:customStyle="1" w:styleId="a5">
    <w:name w:val="Верхний колонтитул Знак"/>
    <w:basedOn w:val="a0"/>
    <w:link w:val="a4"/>
    <w:uiPriority w:val="99"/>
    <w:rsid w:val="00CF3E8E"/>
    <w:rPr>
      <w:rFonts w:eastAsiaTheme="minorEastAsia"/>
      <w:lang w:eastAsia="ru-RU"/>
    </w:rPr>
  </w:style>
  <w:style w:type="paragraph" w:styleId="a6">
    <w:name w:val="footer"/>
    <w:basedOn w:val="a"/>
    <w:link w:val="a7"/>
    <w:uiPriority w:val="99"/>
    <w:unhideWhenUsed/>
    <w:rsid w:val="00CF3E8E"/>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CF3E8E"/>
    <w:rPr>
      <w:rFonts w:eastAsiaTheme="minorEastAsia"/>
      <w:lang w:eastAsia="ru-RU"/>
    </w:rPr>
  </w:style>
  <w:style w:type="paragraph" w:styleId="a8">
    <w:name w:val="List Paragraph"/>
    <w:basedOn w:val="a"/>
    <w:uiPriority w:val="34"/>
    <w:qFormat/>
    <w:rsid w:val="00CF3E8E"/>
    <w:pPr>
      <w:ind w:left="720"/>
      <w:contextualSpacing/>
    </w:pPr>
    <w:rPr>
      <w:rFonts w:eastAsiaTheme="minorEastAsia"/>
      <w:lang w:eastAsia="ru-RU"/>
    </w:rPr>
  </w:style>
  <w:style w:type="character" w:styleId="a9">
    <w:name w:val="annotation reference"/>
    <w:basedOn w:val="a0"/>
    <w:uiPriority w:val="99"/>
    <w:semiHidden/>
    <w:unhideWhenUsed/>
    <w:rsid w:val="00CF3E8E"/>
    <w:rPr>
      <w:sz w:val="16"/>
      <w:szCs w:val="16"/>
    </w:rPr>
  </w:style>
  <w:style w:type="paragraph" w:styleId="aa">
    <w:name w:val="annotation text"/>
    <w:basedOn w:val="a"/>
    <w:link w:val="ab"/>
    <w:uiPriority w:val="99"/>
    <w:semiHidden/>
    <w:unhideWhenUsed/>
    <w:rsid w:val="00CF3E8E"/>
    <w:pPr>
      <w:spacing w:line="240" w:lineRule="auto"/>
    </w:pPr>
    <w:rPr>
      <w:rFonts w:eastAsiaTheme="minorEastAsia"/>
      <w:sz w:val="20"/>
      <w:szCs w:val="20"/>
      <w:lang w:eastAsia="ru-RU"/>
    </w:rPr>
  </w:style>
  <w:style w:type="character" w:customStyle="1" w:styleId="ab">
    <w:name w:val="Текст примечания Знак"/>
    <w:basedOn w:val="a0"/>
    <w:link w:val="aa"/>
    <w:uiPriority w:val="99"/>
    <w:semiHidden/>
    <w:rsid w:val="00CF3E8E"/>
    <w:rPr>
      <w:rFonts w:eastAsiaTheme="minorEastAsia"/>
      <w:sz w:val="20"/>
      <w:szCs w:val="20"/>
      <w:lang w:eastAsia="ru-RU"/>
    </w:rPr>
  </w:style>
  <w:style w:type="paragraph" w:styleId="ac">
    <w:name w:val="annotation subject"/>
    <w:basedOn w:val="aa"/>
    <w:next w:val="aa"/>
    <w:link w:val="ad"/>
    <w:uiPriority w:val="99"/>
    <w:semiHidden/>
    <w:unhideWhenUsed/>
    <w:rsid w:val="00CF3E8E"/>
    <w:rPr>
      <w:b/>
      <w:bCs/>
    </w:rPr>
  </w:style>
  <w:style w:type="character" w:customStyle="1" w:styleId="ad">
    <w:name w:val="Тема примечания Знак"/>
    <w:basedOn w:val="ab"/>
    <w:link w:val="ac"/>
    <w:uiPriority w:val="99"/>
    <w:semiHidden/>
    <w:rsid w:val="00CF3E8E"/>
    <w:rPr>
      <w:rFonts w:eastAsiaTheme="minorEastAsia"/>
      <w:b/>
      <w:bCs/>
      <w:sz w:val="20"/>
      <w:szCs w:val="20"/>
      <w:lang w:eastAsia="ru-RU"/>
    </w:rPr>
  </w:style>
  <w:style w:type="paragraph" w:styleId="ae">
    <w:name w:val="Balloon Text"/>
    <w:basedOn w:val="a"/>
    <w:link w:val="af"/>
    <w:uiPriority w:val="99"/>
    <w:semiHidden/>
    <w:unhideWhenUsed/>
    <w:rsid w:val="00CF3E8E"/>
    <w:pPr>
      <w:spacing w:after="0" w:line="240" w:lineRule="auto"/>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semiHidden/>
    <w:rsid w:val="00CF3E8E"/>
    <w:rPr>
      <w:rFonts w:ascii="Tahoma" w:eastAsiaTheme="minorEastAsia" w:hAnsi="Tahoma" w:cs="Tahoma"/>
      <w:sz w:val="16"/>
      <w:szCs w:val="16"/>
      <w:lang w:eastAsia="ru-RU"/>
    </w:rPr>
  </w:style>
  <w:style w:type="paragraph" w:styleId="af0">
    <w:name w:val="Body Text"/>
    <w:basedOn w:val="a"/>
    <w:link w:val="af1"/>
    <w:uiPriority w:val="99"/>
    <w:semiHidden/>
    <w:unhideWhenUsed/>
    <w:rsid w:val="00CF3E8E"/>
    <w:pPr>
      <w:spacing w:after="120"/>
    </w:pPr>
    <w:rPr>
      <w:rFonts w:eastAsiaTheme="minorEastAsia"/>
      <w:lang w:eastAsia="ru-RU"/>
    </w:rPr>
  </w:style>
  <w:style w:type="character" w:customStyle="1" w:styleId="af1">
    <w:name w:val="Основной текст Знак"/>
    <w:basedOn w:val="a0"/>
    <w:link w:val="af0"/>
    <w:uiPriority w:val="99"/>
    <w:semiHidden/>
    <w:rsid w:val="00CF3E8E"/>
    <w:rPr>
      <w:rFonts w:eastAsiaTheme="minorEastAsia"/>
      <w:lang w:eastAsia="ru-RU"/>
    </w:rPr>
  </w:style>
  <w:style w:type="paragraph" w:styleId="af2">
    <w:name w:val="Body Text First Indent"/>
    <w:basedOn w:val="af0"/>
    <w:link w:val="af3"/>
    <w:uiPriority w:val="99"/>
    <w:unhideWhenUsed/>
    <w:rsid w:val="00CF3E8E"/>
    <w:pPr>
      <w:spacing w:after="200"/>
      <w:ind w:firstLine="360"/>
    </w:pPr>
  </w:style>
  <w:style w:type="character" w:customStyle="1" w:styleId="af3">
    <w:name w:val="Красная строка Знак"/>
    <w:basedOn w:val="af1"/>
    <w:link w:val="af2"/>
    <w:uiPriority w:val="99"/>
    <w:rsid w:val="00CF3E8E"/>
    <w:rPr>
      <w:rFonts w:eastAsiaTheme="minorEastAsia"/>
      <w:lang w:eastAsia="ru-RU"/>
    </w:rPr>
  </w:style>
  <w:style w:type="character" w:customStyle="1" w:styleId="hgkelc">
    <w:name w:val="hgkelc"/>
    <w:basedOn w:val="a0"/>
    <w:rsid w:val="00CF3E8E"/>
  </w:style>
  <w:style w:type="paragraph" w:customStyle="1" w:styleId="Default">
    <w:name w:val="Default"/>
    <w:rsid w:val="00CF3E8E"/>
    <w:pPr>
      <w:autoSpaceDE w:val="0"/>
      <w:autoSpaceDN w:val="0"/>
      <w:adjustRightInd w:val="0"/>
      <w:spacing w:after="0" w:line="240" w:lineRule="auto"/>
    </w:pPr>
    <w:rPr>
      <w:rFonts w:ascii="Times New Roman" w:eastAsia="Calibri" w:hAnsi="Times New Roman" w:cs="Times New Roman"/>
      <w:color w:val="000000"/>
      <w:sz w:val="24"/>
      <w:szCs w:val="24"/>
      <w:lang w:val="uk-UA" w:eastAsia="ru-RU"/>
    </w:rPr>
  </w:style>
  <w:style w:type="character" w:styleId="af4">
    <w:name w:val="Strong"/>
    <w:basedOn w:val="a0"/>
    <w:uiPriority w:val="22"/>
    <w:qFormat/>
    <w:rsid w:val="00CF3E8E"/>
    <w:rPr>
      <w:b/>
      <w:bCs/>
    </w:rPr>
  </w:style>
  <w:style w:type="paragraph" w:styleId="af5">
    <w:name w:val="Normal (Web)"/>
    <w:basedOn w:val="a"/>
    <w:uiPriority w:val="99"/>
    <w:semiHidden/>
    <w:unhideWhenUsed/>
    <w:rsid w:val="00CF3E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CF3E8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3E8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qFormat/>
    <w:rsid w:val="00CF3E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E8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F3E8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CF3E8E"/>
  </w:style>
  <w:style w:type="character" w:styleId="a3">
    <w:name w:val="Hyperlink"/>
    <w:basedOn w:val="a0"/>
    <w:uiPriority w:val="99"/>
    <w:unhideWhenUsed/>
    <w:rsid w:val="00CF3E8E"/>
    <w:rPr>
      <w:color w:val="0000FF" w:themeColor="hyperlink"/>
      <w:u w:val="single"/>
    </w:rPr>
  </w:style>
  <w:style w:type="paragraph" w:styleId="a4">
    <w:name w:val="header"/>
    <w:basedOn w:val="a"/>
    <w:link w:val="a5"/>
    <w:uiPriority w:val="99"/>
    <w:unhideWhenUsed/>
    <w:rsid w:val="00CF3E8E"/>
    <w:pPr>
      <w:tabs>
        <w:tab w:val="center" w:pos="4677"/>
        <w:tab w:val="right" w:pos="9355"/>
      </w:tabs>
      <w:spacing w:after="0" w:line="240" w:lineRule="auto"/>
    </w:pPr>
    <w:rPr>
      <w:rFonts w:eastAsiaTheme="minorEastAsia"/>
      <w:lang w:eastAsia="ru-RU"/>
    </w:rPr>
  </w:style>
  <w:style w:type="character" w:customStyle="1" w:styleId="a5">
    <w:name w:val="Верхний колонтитул Знак"/>
    <w:basedOn w:val="a0"/>
    <w:link w:val="a4"/>
    <w:uiPriority w:val="99"/>
    <w:rsid w:val="00CF3E8E"/>
    <w:rPr>
      <w:rFonts w:eastAsiaTheme="minorEastAsia"/>
      <w:lang w:eastAsia="ru-RU"/>
    </w:rPr>
  </w:style>
  <w:style w:type="paragraph" w:styleId="a6">
    <w:name w:val="footer"/>
    <w:basedOn w:val="a"/>
    <w:link w:val="a7"/>
    <w:uiPriority w:val="99"/>
    <w:unhideWhenUsed/>
    <w:rsid w:val="00CF3E8E"/>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CF3E8E"/>
    <w:rPr>
      <w:rFonts w:eastAsiaTheme="minorEastAsia"/>
      <w:lang w:eastAsia="ru-RU"/>
    </w:rPr>
  </w:style>
  <w:style w:type="paragraph" w:styleId="a8">
    <w:name w:val="List Paragraph"/>
    <w:basedOn w:val="a"/>
    <w:uiPriority w:val="34"/>
    <w:qFormat/>
    <w:rsid w:val="00CF3E8E"/>
    <w:pPr>
      <w:ind w:left="720"/>
      <w:contextualSpacing/>
    </w:pPr>
    <w:rPr>
      <w:rFonts w:eastAsiaTheme="minorEastAsia"/>
      <w:lang w:eastAsia="ru-RU"/>
    </w:rPr>
  </w:style>
  <w:style w:type="character" w:styleId="a9">
    <w:name w:val="annotation reference"/>
    <w:basedOn w:val="a0"/>
    <w:uiPriority w:val="99"/>
    <w:semiHidden/>
    <w:unhideWhenUsed/>
    <w:rsid w:val="00CF3E8E"/>
    <w:rPr>
      <w:sz w:val="16"/>
      <w:szCs w:val="16"/>
    </w:rPr>
  </w:style>
  <w:style w:type="paragraph" w:styleId="aa">
    <w:name w:val="annotation text"/>
    <w:basedOn w:val="a"/>
    <w:link w:val="ab"/>
    <w:uiPriority w:val="99"/>
    <w:semiHidden/>
    <w:unhideWhenUsed/>
    <w:rsid w:val="00CF3E8E"/>
    <w:pPr>
      <w:spacing w:line="240" w:lineRule="auto"/>
    </w:pPr>
    <w:rPr>
      <w:rFonts w:eastAsiaTheme="minorEastAsia"/>
      <w:sz w:val="20"/>
      <w:szCs w:val="20"/>
      <w:lang w:eastAsia="ru-RU"/>
    </w:rPr>
  </w:style>
  <w:style w:type="character" w:customStyle="1" w:styleId="ab">
    <w:name w:val="Текст примечания Знак"/>
    <w:basedOn w:val="a0"/>
    <w:link w:val="aa"/>
    <w:uiPriority w:val="99"/>
    <w:semiHidden/>
    <w:rsid w:val="00CF3E8E"/>
    <w:rPr>
      <w:rFonts w:eastAsiaTheme="minorEastAsia"/>
      <w:sz w:val="20"/>
      <w:szCs w:val="20"/>
      <w:lang w:eastAsia="ru-RU"/>
    </w:rPr>
  </w:style>
  <w:style w:type="paragraph" w:styleId="ac">
    <w:name w:val="annotation subject"/>
    <w:basedOn w:val="aa"/>
    <w:next w:val="aa"/>
    <w:link w:val="ad"/>
    <w:uiPriority w:val="99"/>
    <w:semiHidden/>
    <w:unhideWhenUsed/>
    <w:rsid w:val="00CF3E8E"/>
    <w:rPr>
      <w:b/>
      <w:bCs/>
    </w:rPr>
  </w:style>
  <w:style w:type="character" w:customStyle="1" w:styleId="ad">
    <w:name w:val="Тема примечания Знак"/>
    <w:basedOn w:val="ab"/>
    <w:link w:val="ac"/>
    <w:uiPriority w:val="99"/>
    <w:semiHidden/>
    <w:rsid w:val="00CF3E8E"/>
    <w:rPr>
      <w:rFonts w:eastAsiaTheme="minorEastAsia"/>
      <w:b/>
      <w:bCs/>
      <w:sz w:val="20"/>
      <w:szCs w:val="20"/>
      <w:lang w:eastAsia="ru-RU"/>
    </w:rPr>
  </w:style>
  <w:style w:type="paragraph" w:styleId="ae">
    <w:name w:val="Balloon Text"/>
    <w:basedOn w:val="a"/>
    <w:link w:val="af"/>
    <w:uiPriority w:val="99"/>
    <w:semiHidden/>
    <w:unhideWhenUsed/>
    <w:rsid w:val="00CF3E8E"/>
    <w:pPr>
      <w:spacing w:after="0" w:line="240" w:lineRule="auto"/>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semiHidden/>
    <w:rsid w:val="00CF3E8E"/>
    <w:rPr>
      <w:rFonts w:ascii="Tahoma" w:eastAsiaTheme="minorEastAsia" w:hAnsi="Tahoma" w:cs="Tahoma"/>
      <w:sz w:val="16"/>
      <w:szCs w:val="16"/>
      <w:lang w:eastAsia="ru-RU"/>
    </w:rPr>
  </w:style>
  <w:style w:type="paragraph" w:styleId="af0">
    <w:name w:val="Body Text"/>
    <w:basedOn w:val="a"/>
    <w:link w:val="af1"/>
    <w:uiPriority w:val="99"/>
    <w:semiHidden/>
    <w:unhideWhenUsed/>
    <w:rsid w:val="00CF3E8E"/>
    <w:pPr>
      <w:spacing w:after="120"/>
    </w:pPr>
    <w:rPr>
      <w:rFonts w:eastAsiaTheme="minorEastAsia"/>
      <w:lang w:eastAsia="ru-RU"/>
    </w:rPr>
  </w:style>
  <w:style w:type="character" w:customStyle="1" w:styleId="af1">
    <w:name w:val="Основной текст Знак"/>
    <w:basedOn w:val="a0"/>
    <w:link w:val="af0"/>
    <w:uiPriority w:val="99"/>
    <w:semiHidden/>
    <w:rsid w:val="00CF3E8E"/>
    <w:rPr>
      <w:rFonts w:eastAsiaTheme="minorEastAsia"/>
      <w:lang w:eastAsia="ru-RU"/>
    </w:rPr>
  </w:style>
  <w:style w:type="paragraph" w:styleId="af2">
    <w:name w:val="Body Text First Indent"/>
    <w:basedOn w:val="af0"/>
    <w:link w:val="af3"/>
    <w:uiPriority w:val="99"/>
    <w:unhideWhenUsed/>
    <w:rsid w:val="00CF3E8E"/>
    <w:pPr>
      <w:spacing w:after="200"/>
      <w:ind w:firstLine="360"/>
    </w:pPr>
  </w:style>
  <w:style w:type="character" w:customStyle="1" w:styleId="af3">
    <w:name w:val="Красная строка Знак"/>
    <w:basedOn w:val="af1"/>
    <w:link w:val="af2"/>
    <w:uiPriority w:val="99"/>
    <w:rsid w:val="00CF3E8E"/>
    <w:rPr>
      <w:rFonts w:eastAsiaTheme="minorEastAsia"/>
      <w:lang w:eastAsia="ru-RU"/>
    </w:rPr>
  </w:style>
  <w:style w:type="character" w:customStyle="1" w:styleId="hgkelc">
    <w:name w:val="hgkelc"/>
    <w:basedOn w:val="a0"/>
    <w:rsid w:val="00CF3E8E"/>
  </w:style>
  <w:style w:type="paragraph" w:customStyle="1" w:styleId="Default">
    <w:name w:val="Default"/>
    <w:rsid w:val="00CF3E8E"/>
    <w:pPr>
      <w:autoSpaceDE w:val="0"/>
      <w:autoSpaceDN w:val="0"/>
      <w:adjustRightInd w:val="0"/>
      <w:spacing w:after="0" w:line="240" w:lineRule="auto"/>
    </w:pPr>
    <w:rPr>
      <w:rFonts w:ascii="Times New Roman" w:eastAsia="Calibri" w:hAnsi="Times New Roman" w:cs="Times New Roman"/>
      <w:color w:val="000000"/>
      <w:sz w:val="24"/>
      <w:szCs w:val="24"/>
      <w:lang w:val="uk-UA" w:eastAsia="ru-RU"/>
    </w:rPr>
  </w:style>
  <w:style w:type="character" w:styleId="af4">
    <w:name w:val="Strong"/>
    <w:basedOn w:val="a0"/>
    <w:uiPriority w:val="22"/>
    <w:qFormat/>
    <w:rsid w:val="00CF3E8E"/>
    <w:rPr>
      <w:b/>
      <w:bCs/>
    </w:rPr>
  </w:style>
  <w:style w:type="paragraph" w:styleId="af5">
    <w:name w:val="Normal (Web)"/>
    <w:basedOn w:val="a"/>
    <w:uiPriority w:val="99"/>
    <w:semiHidden/>
    <w:unhideWhenUsed/>
    <w:rsid w:val="00CF3E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CF3E8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вторгнення</c:v>
                </c:pt>
              </c:strCache>
            </c:strRef>
          </c:tx>
          <c:invertIfNegative val="0"/>
          <c:dLbls>
            <c:showLegendKey val="0"/>
            <c:showVal val="1"/>
            <c:showCatName val="0"/>
            <c:showSerName val="0"/>
            <c:showPercent val="0"/>
            <c:showBubbleSize val="0"/>
            <c:showLeaderLines val="0"/>
          </c:dLbls>
          <c:cat>
            <c:strRef>
              <c:f>Лист1!$A$2</c:f>
              <c:strCache>
                <c:ptCount val="1"/>
                <c:pt idx="0">
                  <c:v>Жінки вразливої категорії</c:v>
                </c:pt>
              </c:strCache>
            </c:strRef>
          </c:cat>
          <c:val>
            <c:numRef>
              <c:f>Лист1!$B$2</c:f>
              <c:numCache>
                <c:formatCode>0%</c:formatCode>
                <c:ptCount val="1"/>
                <c:pt idx="0">
                  <c:v>0.13</c:v>
                </c:pt>
              </c:numCache>
            </c:numRef>
          </c:val>
        </c:ser>
        <c:ser>
          <c:idx val="1"/>
          <c:order val="1"/>
          <c:tx>
            <c:strRef>
              <c:f>Лист1!$C$1</c:f>
              <c:strCache>
                <c:ptCount val="1"/>
                <c:pt idx="0">
                  <c:v>уникнення</c:v>
                </c:pt>
              </c:strCache>
            </c:strRef>
          </c:tx>
          <c:invertIfNegative val="0"/>
          <c:dLbls>
            <c:showLegendKey val="0"/>
            <c:showVal val="1"/>
            <c:showCatName val="0"/>
            <c:showSerName val="0"/>
            <c:showPercent val="0"/>
            <c:showBubbleSize val="0"/>
            <c:showLeaderLines val="0"/>
          </c:dLbls>
          <c:cat>
            <c:strRef>
              <c:f>Лист1!$A$2</c:f>
              <c:strCache>
                <c:ptCount val="1"/>
                <c:pt idx="0">
                  <c:v>Жінки вразливої категорії</c:v>
                </c:pt>
              </c:strCache>
            </c:strRef>
          </c:cat>
          <c:val>
            <c:numRef>
              <c:f>Лист1!$C$2</c:f>
              <c:numCache>
                <c:formatCode>0%</c:formatCode>
                <c:ptCount val="1"/>
                <c:pt idx="0">
                  <c:v>7.0000000000000021E-2</c:v>
                </c:pt>
              </c:numCache>
            </c:numRef>
          </c:val>
        </c:ser>
        <c:ser>
          <c:idx val="2"/>
          <c:order val="2"/>
          <c:tx>
            <c:strRef>
              <c:f>Лист1!$D$1</c:f>
              <c:strCache>
                <c:ptCount val="1"/>
                <c:pt idx="0">
                  <c:v>збудливість</c:v>
                </c:pt>
              </c:strCache>
            </c:strRef>
          </c:tx>
          <c:invertIfNegative val="0"/>
          <c:dLbls>
            <c:showLegendKey val="0"/>
            <c:showVal val="1"/>
            <c:showCatName val="0"/>
            <c:showSerName val="0"/>
            <c:showPercent val="0"/>
            <c:showBubbleSize val="0"/>
            <c:showLeaderLines val="0"/>
          </c:dLbls>
          <c:cat>
            <c:strRef>
              <c:f>Лист1!$A$2</c:f>
              <c:strCache>
                <c:ptCount val="1"/>
                <c:pt idx="0">
                  <c:v>Жінки вразливої категорії</c:v>
                </c:pt>
              </c:strCache>
            </c:strRef>
          </c:cat>
          <c:val>
            <c:numRef>
              <c:f>Лист1!$D$2</c:f>
              <c:numCache>
                <c:formatCode>0%</c:formatCode>
                <c:ptCount val="1"/>
                <c:pt idx="0">
                  <c:v>0.8</c:v>
                </c:pt>
              </c:numCache>
            </c:numRef>
          </c:val>
        </c:ser>
        <c:dLbls>
          <c:showLegendKey val="0"/>
          <c:showVal val="0"/>
          <c:showCatName val="0"/>
          <c:showSerName val="0"/>
          <c:showPercent val="0"/>
          <c:showBubbleSize val="0"/>
        </c:dLbls>
        <c:gapWidth val="150"/>
        <c:axId val="325690496"/>
        <c:axId val="325692032"/>
      </c:barChart>
      <c:catAx>
        <c:axId val="325690496"/>
        <c:scaling>
          <c:orientation val="minMax"/>
        </c:scaling>
        <c:delete val="0"/>
        <c:axPos val="b"/>
        <c:majorTickMark val="out"/>
        <c:minorTickMark val="none"/>
        <c:tickLblPos val="nextTo"/>
        <c:crossAx val="325692032"/>
        <c:crosses val="autoZero"/>
        <c:auto val="1"/>
        <c:lblAlgn val="ctr"/>
        <c:lblOffset val="100"/>
        <c:noMultiLvlLbl val="0"/>
      </c:catAx>
      <c:valAx>
        <c:axId val="325692032"/>
        <c:scaling>
          <c:orientation val="minMax"/>
        </c:scaling>
        <c:delete val="0"/>
        <c:axPos val="l"/>
        <c:majorGridlines/>
        <c:numFmt formatCode="0%" sourceLinked="1"/>
        <c:majorTickMark val="out"/>
        <c:minorTickMark val="none"/>
        <c:tickLblPos val="nextTo"/>
        <c:crossAx val="325690496"/>
        <c:crosses val="autoZero"/>
        <c:crossBetween val="between"/>
      </c:valAx>
    </c:plotArea>
    <c:legend>
      <c:legendPos val="r"/>
      <c:overlay val="0"/>
    </c:legend>
    <c:plotVisOnly val="1"/>
    <c:dispBlanksAs val="gap"/>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вторгнення</c:v>
                </c:pt>
              </c:strCache>
            </c:strRef>
          </c:tx>
          <c:invertIfNegative val="0"/>
          <c:dLbls>
            <c:showLegendKey val="0"/>
            <c:showVal val="1"/>
            <c:showCatName val="0"/>
            <c:showSerName val="0"/>
            <c:showPercent val="0"/>
            <c:showBubbleSize val="0"/>
            <c:showLeaderLines val="0"/>
          </c:dLbls>
          <c:cat>
            <c:strRef>
              <c:f>Лист1!$A$2</c:f>
              <c:strCache>
                <c:ptCount val="1"/>
                <c:pt idx="0">
                  <c:v>Жінки менш вразливої категорії</c:v>
                </c:pt>
              </c:strCache>
            </c:strRef>
          </c:cat>
          <c:val>
            <c:numRef>
              <c:f>Лист1!$B$2</c:f>
              <c:numCache>
                <c:formatCode>0%</c:formatCode>
                <c:ptCount val="1"/>
                <c:pt idx="0">
                  <c:v>0</c:v>
                </c:pt>
              </c:numCache>
            </c:numRef>
          </c:val>
        </c:ser>
        <c:ser>
          <c:idx val="1"/>
          <c:order val="1"/>
          <c:tx>
            <c:strRef>
              <c:f>Лист1!$C$1</c:f>
              <c:strCache>
                <c:ptCount val="1"/>
                <c:pt idx="0">
                  <c:v>уникнення</c:v>
                </c:pt>
              </c:strCache>
            </c:strRef>
          </c:tx>
          <c:invertIfNegative val="0"/>
          <c:dLbls>
            <c:showLegendKey val="0"/>
            <c:showVal val="1"/>
            <c:showCatName val="0"/>
            <c:showSerName val="0"/>
            <c:showPercent val="0"/>
            <c:showBubbleSize val="0"/>
            <c:showLeaderLines val="0"/>
          </c:dLbls>
          <c:cat>
            <c:strRef>
              <c:f>Лист1!$A$2</c:f>
              <c:strCache>
                <c:ptCount val="1"/>
                <c:pt idx="0">
                  <c:v>Жінки менш вразливої категорії</c:v>
                </c:pt>
              </c:strCache>
            </c:strRef>
          </c:cat>
          <c:val>
            <c:numRef>
              <c:f>Лист1!$C$2</c:f>
              <c:numCache>
                <c:formatCode>0%</c:formatCode>
                <c:ptCount val="1"/>
                <c:pt idx="0">
                  <c:v>0.56999999999999995</c:v>
                </c:pt>
              </c:numCache>
            </c:numRef>
          </c:val>
        </c:ser>
        <c:ser>
          <c:idx val="2"/>
          <c:order val="2"/>
          <c:tx>
            <c:strRef>
              <c:f>Лист1!$D$1</c:f>
              <c:strCache>
                <c:ptCount val="1"/>
                <c:pt idx="0">
                  <c:v>збудливість</c:v>
                </c:pt>
              </c:strCache>
            </c:strRef>
          </c:tx>
          <c:invertIfNegative val="0"/>
          <c:dLbls>
            <c:showLegendKey val="0"/>
            <c:showVal val="1"/>
            <c:showCatName val="0"/>
            <c:showSerName val="0"/>
            <c:showPercent val="0"/>
            <c:showBubbleSize val="0"/>
            <c:showLeaderLines val="0"/>
          </c:dLbls>
          <c:cat>
            <c:strRef>
              <c:f>Лист1!$A$2</c:f>
              <c:strCache>
                <c:ptCount val="1"/>
                <c:pt idx="0">
                  <c:v>Жінки менш вразливої категорії</c:v>
                </c:pt>
              </c:strCache>
            </c:strRef>
          </c:cat>
          <c:val>
            <c:numRef>
              <c:f>Лист1!$D$2</c:f>
              <c:numCache>
                <c:formatCode>0%</c:formatCode>
                <c:ptCount val="1"/>
                <c:pt idx="0">
                  <c:v>0.43000000000000038</c:v>
                </c:pt>
              </c:numCache>
            </c:numRef>
          </c:val>
        </c:ser>
        <c:dLbls>
          <c:showLegendKey val="0"/>
          <c:showVal val="0"/>
          <c:showCatName val="0"/>
          <c:showSerName val="0"/>
          <c:showPercent val="0"/>
          <c:showBubbleSize val="0"/>
        </c:dLbls>
        <c:gapWidth val="150"/>
        <c:axId val="327378816"/>
        <c:axId val="327380352"/>
      </c:barChart>
      <c:catAx>
        <c:axId val="327378816"/>
        <c:scaling>
          <c:orientation val="minMax"/>
        </c:scaling>
        <c:delete val="0"/>
        <c:axPos val="b"/>
        <c:majorTickMark val="out"/>
        <c:minorTickMark val="none"/>
        <c:tickLblPos val="nextTo"/>
        <c:crossAx val="327380352"/>
        <c:crosses val="autoZero"/>
        <c:auto val="1"/>
        <c:lblAlgn val="ctr"/>
        <c:lblOffset val="100"/>
        <c:noMultiLvlLbl val="0"/>
      </c:catAx>
      <c:valAx>
        <c:axId val="327380352"/>
        <c:scaling>
          <c:orientation val="minMax"/>
        </c:scaling>
        <c:delete val="0"/>
        <c:axPos val="l"/>
        <c:majorGridlines/>
        <c:numFmt formatCode="0%" sourceLinked="1"/>
        <c:majorTickMark val="out"/>
        <c:minorTickMark val="none"/>
        <c:tickLblPos val="nextTo"/>
        <c:crossAx val="327378816"/>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Низький рівень</c:v>
                </c:pt>
              </c:strCache>
            </c:strRef>
          </c:tx>
          <c:invertIfNegative val="0"/>
          <c:dLbls>
            <c:showLegendKey val="0"/>
            <c:showVal val="1"/>
            <c:showCatName val="0"/>
            <c:showSerName val="0"/>
            <c:showPercent val="0"/>
            <c:showBubbleSize val="0"/>
            <c:showLeaderLines val="0"/>
          </c:dLbls>
          <c:cat>
            <c:strRef>
              <c:f>Лист1!$A$2:$A$5</c:f>
              <c:strCache>
                <c:ptCount val="4"/>
                <c:pt idx="0">
                  <c:v>Життєстійкість</c:v>
                </c:pt>
                <c:pt idx="1">
                  <c:v>Залученість</c:v>
                </c:pt>
                <c:pt idx="2">
                  <c:v>Контроль</c:v>
                </c:pt>
                <c:pt idx="3">
                  <c:v>Прийняття ризику</c:v>
                </c:pt>
              </c:strCache>
            </c:strRef>
          </c:cat>
          <c:val>
            <c:numRef>
              <c:f>Лист1!$B$2:$B$5</c:f>
              <c:numCache>
                <c:formatCode>0%</c:formatCode>
                <c:ptCount val="4"/>
                <c:pt idx="0">
                  <c:v>0.60000000000000064</c:v>
                </c:pt>
                <c:pt idx="1">
                  <c:v>0</c:v>
                </c:pt>
                <c:pt idx="2">
                  <c:v>0</c:v>
                </c:pt>
                <c:pt idx="3">
                  <c:v>0.60000000000000064</c:v>
                </c:pt>
              </c:numCache>
            </c:numRef>
          </c:val>
        </c:ser>
        <c:ser>
          <c:idx val="1"/>
          <c:order val="1"/>
          <c:tx>
            <c:strRef>
              <c:f>Лист1!$C$1</c:f>
              <c:strCache>
                <c:ptCount val="1"/>
                <c:pt idx="0">
                  <c:v>Середній рівень</c:v>
                </c:pt>
              </c:strCache>
            </c:strRef>
          </c:tx>
          <c:invertIfNegative val="0"/>
          <c:dLbls>
            <c:showLegendKey val="0"/>
            <c:showVal val="1"/>
            <c:showCatName val="0"/>
            <c:showSerName val="0"/>
            <c:showPercent val="0"/>
            <c:showBubbleSize val="0"/>
            <c:showLeaderLines val="0"/>
          </c:dLbls>
          <c:cat>
            <c:strRef>
              <c:f>Лист1!$A$2:$A$5</c:f>
              <c:strCache>
                <c:ptCount val="4"/>
                <c:pt idx="0">
                  <c:v>Життєстійкість</c:v>
                </c:pt>
                <c:pt idx="1">
                  <c:v>Залученість</c:v>
                </c:pt>
                <c:pt idx="2">
                  <c:v>Контроль</c:v>
                </c:pt>
                <c:pt idx="3">
                  <c:v>Прийняття ризику</c:v>
                </c:pt>
              </c:strCache>
            </c:strRef>
          </c:cat>
          <c:val>
            <c:numRef>
              <c:f>Лист1!$C$2:$C$5</c:f>
              <c:numCache>
                <c:formatCode>0%</c:formatCode>
                <c:ptCount val="4"/>
                <c:pt idx="0">
                  <c:v>0.27</c:v>
                </c:pt>
                <c:pt idx="1">
                  <c:v>1</c:v>
                </c:pt>
                <c:pt idx="2">
                  <c:v>0.27</c:v>
                </c:pt>
                <c:pt idx="3">
                  <c:v>0.27</c:v>
                </c:pt>
              </c:numCache>
            </c:numRef>
          </c:val>
        </c:ser>
        <c:ser>
          <c:idx val="2"/>
          <c:order val="2"/>
          <c:tx>
            <c:strRef>
              <c:f>Лист1!$D$1</c:f>
              <c:strCache>
                <c:ptCount val="1"/>
                <c:pt idx="0">
                  <c:v>Високий рівень</c:v>
                </c:pt>
              </c:strCache>
            </c:strRef>
          </c:tx>
          <c:invertIfNegative val="0"/>
          <c:dLbls>
            <c:showLegendKey val="0"/>
            <c:showVal val="1"/>
            <c:showCatName val="0"/>
            <c:showSerName val="0"/>
            <c:showPercent val="0"/>
            <c:showBubbleSize val="0"/>
            <c:showLeaderLines val="0"/>
          </c:dLbls>
          <c:cat>
            <c:strRef>
              <c:f>Лист1!$A$2:$A$5</c:f>
              <c:strCache>
                <c:ptCount val="4"/>
                <c:pt idx="0">
                  <c:v>Життєстійкість</c:v>
                </c:pt>
                <c:pt idx="1">
                  <c:v>Залученість</c:v>
                </c:pt>
                <c:pt idx="2">
                  <c:v>Контроль</c:v>
                </c:pt>
                <c:pt idx="3">
                  <c:v>Прийняття ризику</c:v>
                </c:pt>
              </c:strCache>
            </c:strRef>
          </c:cat>
          <c:val>
            <c:numRef>
              <c:f>Лист1!$D$2:$D$5</c:f>
              <c:numCache>
                <c:formatCode>0%</c:formatCode>
                <c:ptCount val="4"/>
                <c:pt idx="0">
                  <c:v>0.13</c:v>
                </c:pt>
                <c:pt idx="1">
                  <c:v>0</c:v>
                </c:pt>
                <c:pt idx="2">
                  <c:v>0.73000000000000065</c:v>
                </c:pt>
                <c:pt idx="3">
                  <c:v>0.13</c:v>
                </c:pt>
              </c:numCache>
            </c:numRef>
          </c:val>
        </c:ser>
        <c:dLbls>
          <c:showLegendKey val="0"/>
          <c:showVal val="0"/>
          <c:showCatName val="0"/>
          <c:showSerName val="0"/>
          <c:showPercent val="0"/>
          <c:showBubbleSize val="0"/>
        </c:dLbls>
        <c:gapWidth val="150"/>
        <c:axId val="392672384"/>
        <c:axId val="392673920"/>
      </c:barChart>
      <c:catAx>
        <c:axId val="392672384"/>
        <c:scaling>
          <c:orientation val="minMax"/>
        </c:scaling>
        <c:delete val="0"/>
        <c:axPos val="b"/>
        <c:majorTickMark val="out"/>
        <c:minorTickMark val="none"/>
        <c:tickLblPos val="nextTo"/>
        <c:crossAx val="392673920"/>
        <c:crosses val="autoZero"/>
        <c:auto val="1"/>
        <c:lblAlgn val="ctr"/>
        <c:lblOffset val="100"/>
        <c:noMultiLvlLbl val="0"/>
      </c:catAx>
      <c:valAx>
        <c:axId val="392673920"/>
        <c:scaling>
          <c:orientation val="minMax"/>
        </c:scaling>
        <c:delete val="0"/>
        <c:axPos val="l"/>
        <c:majorGridlines/>
        <c:numFmt formatCode="0%" sourceLinked="1"/>
        <c:majorTickMark val="out"/>
        <c:minorTickMark val="none"/>
        <c:tickLblPos val="nextTo"/>
        <c:crossAx val="392672384"/>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Низький рівень</c:v>
                </c:pt>
              </c:strCache>
            </c:strRef>
          </c:tx>
          <c:invertIfNegative val="0"/>
          <c:dLbls>
            <c:showLegendKey val="0"/>
            <c:showVal val="1"/>
            <c:showCatName val="0"/>
            <c:showSerName val="0"/>
            <c:showPercent val="0"/>
            <c:showBubbleSize val="0"/>
            <c:showLeaderLines val="0"/>
          </c:dLbls>
          <c:cat>
            <c:strRef>
              <c:f>Лист1!$A$2:$A$5</c:f>
              <c:strCache>
                <c:ptCount val="4"/>
                <c:pt idx="0">
                  <c:v>Життєстійкість</c:v>
                </c:pt>
                <c:pt idx="1">
                  <c:v>Залученість</c:v>
                </c:pt>
                <c:pt idx="2">
                  <c:v>Контроль</c:v>
                </c:pt>
                <c:pt idx="3">
                  <c:v>Прийняття ризику</c:v>
                </c:pt>
              </c:strCache>
            </c:strRef>
          </c:cat>
          <c:val>
            <c:numRef>
              <c:f>Лист1!$B$2:$B$5</c:f>
              <c:numCache>
                <c:formatCode>0%</c:formatCode>
                <c:ptCount val="4"/>
                <c:pt idx="0">
                  <c:v>3.0000000000000002E-2</c:v>
                </c:pt>
                <c:pt idx="1">
                  <c:v>7.0000000000000021E-2</c:v>
                </c:pt>
                <c:pt idx="2">
                  <c:v>0.60000000000000064</c:v>
                </c:pt>
                <c:pt idx="3">
                  <c:v>0</c:v>
                </c:pt>
              </c:numCache>
            </c:numRef>
          </c:val>
        </c:ser>
        <c:ser>
          <c:idx val="1"/>
          <c:order val="1"/>
          <c:tx>
            <c:strRef>
              <c:f>Лист1!$C$1</c:f>
              <c:strCache>
                <c:ptCount val="1"/>
                <c:pt idx="0">
                  <c:v>Середній рівень</c:v>
                </c:pt>
              </c:strCache>
            </c:strRef>
          </c:tx>
          <c:invertIfNegative val="0"/>
          <c:dLbls>
            <c:showLegendKey val="0"/>
            <c:showVal val="1"/>
            <c:showCatName val="0"/>
            <c:showSerName val="0"/>
            <c:showPercent val="0"/>
            <c:showBubbleSize val="0"/>
            <c:showLeaderLines val="0"/>
          </c:dLbls>
          <c:cat>
            <c:strRef>
              <c:f>Лист1!$A$2:$A$5</c:f>
              <c:strCache>
                <c:ptCount val="4"/>
                <c:pt idx="0">
                  <c:v>Життєстійкість</c:v>
                </c:pt>
                <c:pt idx="1">
                  <c:v>Залученість</c:v>
                </c:pt>
                <c:pt idx="2">
                  <c:v>Контроль</c:v>
                </c:pt>
                <c:pt idx="3">
                  <c:v>Прийняття ризику</c:v>
                </c:pt>
              </c:strCache>
            </c:strRef>
          </c:cat>
          <c:val>
            <c:numRef>
              <c:f>Лист1!$C$2:$C$5</c:f>
              <c:numCache>
                <c:formatCode>0%</c:formatCode>
                <c:ptCount val="4"/>
                <c:pt idx="0">
                  <c:v>0.70000000000000062</c:v>
                </c:pt>
                <c:pt idx="1">
                  <c:v>0.63000000000000134</c:v>
                </c:pt>
                <c:pt idx="2">
                  <c:v>0.4</c:v>
                </c:pt>
                <c:pt idx="3">
                  <c:v>0.70000000000000062</c:v>
                </c:pt>
              </c:numCache>
            </c:numRef>
          </c:val>
        </c:ser>
        <c:ser>
          <c:idx val="2"/>
          <c:order val="2"/>
          <c:tx>
            <c:strRef>
              <c:f>Лист1!$D$1</c:f>
              <c:strCache>
                <c:ptCount val="1"/>
                <c:pt idx="0">
                  <c:v>Високий рівень</c:v>
                </c:pt>
              </c:strCache>
            </c:strRef>
          </c:tx>
          <c:invertIfNegative val="0"/>
          <c:dLbls>
            <c:showLegendKey val="0"/>
            <c:showVal val="1"/>
            <c:showCatName val="0"/>
            <c:showSerName val="0"/>
            <c:showPercent val="0"/>
            <c:showBubbleSize val="0"/>
            <c:showLeaderLines val="0"/>
          </c:dLbls>
          <c:cat>
            <c:strRef>
              <c:f>Лист1!$A$2:$A$5</c:f>
              <c:strCache>
                <c:ptCount val="4"/>
                <c:pt idx="0">
                  <c:v>Життєстійкість</c:v>
                </c:pt>
                <c:pt idx="1">
                  <c:v>Залученість</c:v>
                </c:pt>
                <c:pt idx="2">
                  <c:v>Контроль</c:v>
                </c:pt>
                <c:pt idx="3">
                  <c:v>Прийняття ризику</c:v>
                </c:pt>
              </c:strCache>
            </c:strRef>
          </c:cat>
          <c:val>
            <c:numRef>
              <c:f>Лист1!$D$2:$D$5</c:f>
              <c:numCache>
                <c:formatCode>0%</c:formatCode>
                <c:ptCount val="4"/>
                <c:pt idx="0">
                  <c:v>0.27</c:v>
                </c:pt>
                <c:pt idx="1">
                  <c:v>0.30000000000000032</c:v>
                </c:pt>
                <c:pt idx="2">
                  <c:v>0</c:v>
                </c:pt>
                <c:pt idx="3">
                  <c:v>0.30000000000000032</c:v>
                </c:pt>
              </c:numCache>
            </c:numRef>
          </c:val>
        </c:ser>
        <c:dLbls>
          <c:showLegendKey val="0"/>
          <c:showVal val="0"/>
          <c:showCatName val="0"/>
          <c:showSerName val="0"/>
          <c:showPercent val="0"/>
          <c:showBubbleSize val="0"/>
        </c:dLbls>
        <c:gapWidth val="150"/>
        <c:axId val="325891200"/>
        <c:axId val="325892736"/>
      </c:barChart>
      <c:catAx>
        <c:axId val="325891200"/>
        <c:scaling>
          <c:orientation val="minMax"/>
        </c:scaling>
        <c:delete val="0"/>
        <c:axPos val="b"/>
        <c:majorTickMark val="out"/>
        <c:minorTickMark val="none"/>
        <c:tickLblPos val="nextTo"/>
        <c:crossAx val="325892736"/>
        <c:crosses val="autoZero"/>
        <c:auto val="1"/>
        <c:lblAlgn val="ctr"/>
        <c:lblOffset val="100"/>
        <c:noMultiLvlLbl val="0"/>
      </c:catAx>
      <c:valAx>
        <c:axId val="325892736"/>
        <c:scaling>
          <c:orientation val="minMax"/>
        </c:scaling>
        <c:delete val="0"/>
        <c:axPos val="l"/>
        <c:majorGridlines/>
        <c:numFmt formatCode="0%" sourceLinked="1"/>
        <c:majorTickMark val="out"/>
        <c:minorTickMark val="none"/>
        <c:tickLblPos val="nextTo"/>
        <c:crossAx val="325891200"/>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Рівень резильєнтності </c:v>
                </c:pt>
              </c:strCache>
            </c:strRef>
          </c:tx>
          <c:dLbls>
            <c:showLegendKey val="0"/>
            <c:showVal val="1"/>
            <c:showCatName val="0"/>
            <c:showSerName val="0"/>
            <c:showPercent val="0"/>
            <c:showBubbleSize val="0"/>
            <c:showLeaderLines val="1"/>
          </c:dLbls>
          <c:cat>
            <c:strRef>
              <c:f>Лист1!$A$2:$A$4</c:f>
              <c:strCache>
                <c:ptCount val="3"/>
                <c:pt idx="0">
                  <c:v>Низький рівень</c:v>
                </c:pt>
                <c:pt idx="1">
                  <c:v>Середній рівень</c:v>
                </c:pt>
                <c:pt idx="2">
                  <c:v>Високий рівень </c:v>
                </c:pt>
              </c:strCache>
            </c:strRef>
          </c:cat>
          <c:val>
            <c:numRef>
              <c:f>Лист1!$B$2:$B$4</c:f>
              <c:numCache>
                <c:formatCode>0%</c:formatCode>
                <c:ptCount val="3"/>
                <c:pt idx="0">
                  <c:v>0.60000000000000064</c:v>
                </c:pt>
                <c:pt idx="1">
                  <c:v>0.27</c:v>
                </c:pt>
                <c:pt idx="2">
                  <c:v>0.13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Рівень резильєнтності </c:v>
                </c:pt>
              </c:strCache>
            </c:strRef>
          </c:tx>
          <c:dLbls>
            <c:showLegendKey val="0"/>
            <c:showVal val="1"/>
            <c:showCatName val="0"/>
            <c:showSerName val="0"/>
            <c:showPercent val="0"/>
            <c:showBubbleSize val="0"/>
            <c:showLeaderLines val="1"/>
          </c:dLbls>
          <c:cat>
            <c:strRef>
              <c:f>Лист1!$A$2:$A$4</c:f>
              <c:strCache>
                <c:ptCount val="3"/>
                <c:pt idx="0">
                  <c:v>Низький рівень</c:v>
                </c:pt>
                <c:pt idx="1">
                  <c:v>Середній рівень</c:v>
                </c:pt>
                <c:pt idx="2">
                  <c:v>Високий рівень </c:v>
                </c:pt>
              </c:strCache>
            </c:strRef>
          </c:cat>
          <c:val>
            <c:numRef>
              <c:f>Лист1!$B$2:$B$4</c:f>
              <c:numCache>
                <c:formatCode>0%</c:formatCode>
                <c:ptCount val="3"/>
                <c:pt idx="0">
                  <c:v>3.0000000000000002E-2</c:v>
                </c:pt>
                <c:pt idx="1">
                  <c:v>0.65000000000000147</c:v>
                </c:pt>
                <c:pt idx="2">
                  <c:v>0.32000000000000067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48</Pages>
  <Words>11709</Words>
  <Characters>66743</Characters>
  <Application>Microsoft Office Word</Application>
  <DocSecurity>0</DocSecurity>
  <Lines>556</Lines>
  <Paragraphs>156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ВИСНОВКИ</vt:lpstr>
    </vt:vector>
  </TitlesOfParts>
  <Company/>
  <LinksUpToDate>false</LinksUpToDate>
  <CharactersWithSpaces>78296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2022-10-30T14:30:00Z</dcterms:created>
  <dcterms:modified xsi:type="dcterms:W3CDTF">2022-10-30T14:33:00Z</dcterms:modified>
</cp:coreProperties>
</file>