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2803" w14:textId="77777777" w:rsidR="00507219" w:rsidRDefault="00507219" w:rsidP="00507219">
      <w:pPr>
        <w:spacing w:after="0" w:line="360" w:lineRule="auto"/>
        <w:jc w:val="center"/>
        <w:rPr>
          <w:rFonts w:ascii="Times New Roman" w:hAnsi="Times New Roman" w:cs="Times New Roman"/>
          <w:sz w:val="28"/>
          <w:szCs w:val="28"/>
        </w:rPr>
      </w:pPr>
    </w:p>
    <w:p w14:paraId="777E4B33" w14:textId="77777777" w:rsidR="001833B1" w:rsidRDefault="001833B1" w:rsidP="00507219">
      <w:pPr>
        <w:spacing w:after="0" w:line="360" w:lineRule="auto"/>
        <w:jc w:val="center"/>
        <w:rPr>
          <w:rFonts w:ascii="Times New Roman" w:hAnsi="Times New Roman" w:cs="Times New Roman"/>
          <w:sz w:val="28"/>
          <w:szCs w:val="28"/>
        </w:rPr>
      </w:pPr>
    </w:p>
    <w:p w14:paraId="053ADDB0" w14:textId="77777777" w:rsidR="001833B1" w:rsidRDefault="001833B1" w:rsidP="00507219">
      <w:pPr>
        <w:spacing w:after="0" w:line="360" w:lineRule="auto"/>
        <w:jc w:val="center"/>
        <w:rPr>
          <w:rFonts w:ascii="Times New Roman" w:hAnsi="Times New Roman" w:cs="Times New Roman"/>
          <w:sz w:val="28"/>
          <w:szCs w:val="28"/>
        </w:rPr>
      </w:pPr>
    </w:p>
    <w:p w14:paraId="3661D8A0" w14:textId="77777777" w:rsidR="001833B1" w:rsidRDefault="001833B1" w:rsidP="00507219">
      <w:pPr>
        <w:spacing w:after="0" w:line="360" w:lineRule="auto"/>
        <w:jc w:val="center"/>
        <w:rPr>
          <w:rFonts w:ascii="Times New Roman" w:hAnsi="Times New Roman" w:cs="Times New Roman"/>
          <w:sz w:val="28"/>
          <w:szCs w:val="28"/>
        </w:rPr>
      </w:pPr>
    </w:p>
    <w:p w14:paraId="021BA35A" w14:textId="77777777" w:rsidR="001833B1" w:rsidRDefault="001833B1" w:rsidP="00507219">
      <w:pPr>
        <w:spacing w:after="0" w:line="360" w:lineRule="auto"/>
        <w:jc w:val="center"/>
        <w:rPr>
          <w:rFonts w:ascii="Times New Roman" w:hAnsi="Times New Roman" w:cs="Times New Roman"/>
          <w:sz w:val="28"/>
          <w:szCs w:val="28"/>
        </w:rPr>
      </w:pPr>
    </w:p>
    <w:p w14:paraId="02A6F5D4" w14:textId="77777777" w:rsidR="001833B1" w:rsidRDefault="001833B1" w:rsidP="00507219">
      <w:pPr>
        <w:spacing w:after="0" w:line="360" w:lineRule="auto"/>
        <w:jc w:val="center"/>
        <w:rPr>
          <w:rFonts w:ascii="Times New Roman" w:hAnsi="Times New Roman" w:cs="Times New Roman"/>
          <w:sz w:val="28"/>
          <w:szCs w:val="28"/>
        </w:rPr>
      </w:pPr>
    </w:p>
    <w:p w14:paraId="347F45EF" w14:textId="77777777" w:rsidR="001833B1" w:rsidRDefault="001833B1" w:rsidP="00507219">
      <w:pPr>
        <w:spacing w:after="0" w:line="360" w:lineRule="auto"/>
        <w:jc w:val="center"/>
        <w:rPr>
          <w:rFonts w:ascii="Times New Roman" w:hAnsi="Times New Roman" w:cs="Times New Roman"/>
          <w:sz w:val="28"/>
          <w:szCs w:val="28"/>
        </w:rPr>
      </w:pPr>
    </w:p>
    <w:p w14:paraId="5E641520" w14:textId="77777777" w:rsidR="001833B1" w:rsidRDefault="001833B1" w:rsidP="00507219">
      <w:pPr>
        <w:spacing w:after="0" w:line="360" w:lineRule="auto"/>
        <w:jc w:val="center"/>
        <w:rPr>
          <w:rFonts w:ascii="Times New Roman" w:hAnsi="Times New Roman" w:cs="Times New Roman"/>
          <w:sz w:val="28"/>
          <w:szCs w:val="28"/>
        </w:rPr>
      </w:pPr>
    </w:p>
    <w:p w14:paraId="3D768E3C" w14:textId="77777777" w:rsidR="001833B1" w:rsidRDefault="001833B1" w:rsidP="00507219">
      <w:pPr>
        <w:spacing w:after="0" w:line="360" w:lineRule="auto"/>
        <w:jc w:val="center"/>
        <w:rPr>
          <w:rFonts w:ascii="Times New Roman" w:hAnsi="Times New Roman" w:cs="Times New Roman"/>
          <w:sz w:val="28"/>
          <w:szCs w:val="28"/>
        </w:rPr>
      </w:pPr>
    </w:p>
    <w:p w14:paraId="41B38CA7" w14:textId="77777777" w:rsidR="001833B1" w:rsidRDefault="001833B1" w:rsidP="00507219">
      <w:pPr>
        <w:spacing w:after="0" w:line="360" w:lineRule="auto"/>
        <w:jc w:val="center"/>
        <w:rPr>
          <w:rFonts w:ascii="Times New Roman" w:hAnsi="Times New Roman" w:cs="Times New Roman"/>
          <w:sz w:val="28"/>
          <w:szCs w:val="28"/>
        </w:rPr>
      </w:pPr>
    </w:p>
    <w:p w14:paraId="2F638545" w14:textId="77777777" w:rsidR="001833B1" w:rsidRDefault="001833B1" w:rsidP="00507219">
      <w:pPr>
        <w:spacing w:after="0" w:line="360" w:lineRule="auto"/>
        <w:jc w:val="center"/>
        <w:rPr>
          <w:rFonts w:ascii="Times New Roman" w:hAnsi="Times New Roman" w:cs="Times New Roman"/>
          <w:sz w:val="28"/>
          <w:szCs w:val="28"/>
        </w:rPr>
      </w:pPr>
    </w:p>
    <w:p w14:paraId="4A5E91FE" w14:textId="77777777" w:rsidR="001833B1" w:rsidRPr="00B177E7" w:rsidRDefault="001833B1" w:rsidP="00507219">
      <w:pPr>
        <w:spacing w:after="0" w:line="360" w:lineRule="auto"/>
        <w:jc w:val="center"/>
        <w:rPr>
          <w:rFonts w:ascii="Times New Roman" w:hAnsi="Times New Roman" w:cs="Times New Roman"/>
          <w:sz w:val="28"/>
          <w:szCs w:val="28"/>
        </w:rPr>
      </w:pPr>
    </w:p>
    <w:p w14:paraId="6594DCCB" w14:textId="1288D2D1" w:rsidR="00507219" w:rsidRPr="00B177E7" w:rsidRDefault="00507219" w:rsidP="0016677D">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Тема «</w:t>
      </w:r>
      <w:r w:rsidR="005D5102" w:rsidRPr="00B177E7">
        <w:rPr>
          <w:rFonts w:ascii="Times New Roman" w:hAnsi="Times New Roman" w:cs="Times New Roman"/>
          <w:b/>
          <w:sz w:val="28"/>
          <w:szCs w:val="28"/>
        </w:rPr>
        <w:t>СТРАТЕГІЯ УПРАВЛІННЯ ФІНАНСОВИМИ РИЗИКАМИ НА ПІДПРИЄМСТВІ В УМОВАХ НЕСТАБІЛЬНОСТІ</w:t>
      </w:r>
      <w:r w:rsidRPr="00B177E7">
        <w:rPr>
          <w:rFonts w:ascii="Times New Roman" w:hAnsi="Times New Roman" w:cs="Times New Roman"/>
          <w:b/>
          <w:sz w:val="28"/>
          <w:szCs w:val="28"/>
        </w:rPr>
        <w:t>»</w:t>
      </w:r>
    </w:p>
    <w:p w14:paraId="1AE7528E" w14:textId="461E0902" w:rsidR="00507219" w:rsidRPr="00B177E7" w:rsidRDefault="00507219" w:rsidP="00507219">
      <w:pPr>
        <w:spacing w:after="0" w:line="360" w:lineRule="auto"/>
        <w:jc w:val="center"/>
        <w:rPr>
          <w:rFonts w:ascii="Times New Roman" w:hAnsi="Times New Roman" w:cs="Times New Roman"/>
          <w:sz w:val="28"/>
          <w:szCs w:val="28"/>
        </w:rPr>
      </w:pPr>
    </w:p>
    <w:p w14:paraId="094C6ABF" w14:textId="77777777" w:rsidR="005D5102" w:rsidRDefault="005D5102" w:rsidP="00507219">
      <w:pPr>
        <w:spacing w:after="0" w:line="360" w:lineRule="auto"/>
        <w:jc w:val="center"/>
        <w:rPr>
          <w:rFonts w:ascii="Times New Roman" w:hAnsi="Times New Roman" w:cs="Times New Roman"/>
          <w:sz w:val="28"/>
          <w:szCs w:val="28"/>
        </w:rPr>
      </w:pPr>
    </w:p>
    <w:p w14:paraId="7D7137E3" w14:textId="77777777" w:rsidR="00814FAE" w:rsidRDefault="00814FAE" w:rsidP="00507219">
      <w:pPr>
        <w:spacing w:after="0" w:line="360" w:lineRule="auto"/>
        <w:jc w:val="center"/>
        <w:rPr>
          <w:rFonts w:ascii="Times New Roman" w:hAnsi="Times New Roman" w:cs="Times New Roman"/>
          <w:sz w:val="28"/>
          <w:szCs w:val="28"/>
        </w:rPr>
      </w:pPr>
    </w:p>
    <w:p w14:paraId="55D4BCAC" w14:textId="77777777" w:rsidR="00814FAE" w:rsidRDefault="00814FAE" w:rsidP="00507219">
      <w:pPr>
        <w:spacing w:after="0" w:line="360" w:lineRule="auto"/>
        <w:jc w:val="center"/>
        <w:rPr>
          <w:rFonts w:ascii="Times New Roman" w:hAnsi="Times New Roman" w:cs="Times New Roman"/>
          <w:sz w:val="28"/>
          <w:szCs w:val="28"/>
        </w:rPr>
      </w:pPr>
    </w:p>
    <w:p w14:paraId="69BDC8F2" w14:textId="77777777" w:rsidR="00814FAE" w:rsidRPr="00B177E7" w:rsidRDefault="00814FAE" w:rsidP="00507219">
      <w:pPr>
        <w:spacing w:after="0" w:line="360" w:lineRule="auto"/>
        <w:jc w:val="center"/>
        <w:rPr>
          <w:rFonts w:ascii="Times New Roman" w:hAnsi="Times New Roman" w:cs="Times New Roman"/>
          <w:sz w:val="28"/>
          <w:szCs w:val="28"/>
        </w:rPr>
      </w:pPr>
    </w:p>
    <w:p w14:paraId="3756E043" w14:textId="2AF705FA" w:rsidR="00507219" w:rsidRPr="00B177E7" w:rsidRDefault="00507219" w:rsidP="00507219">
      <w:pPr>
        <w:spacing w:after="0" w:line="360" w:lineRule="auto"/>
        <w:jc w:val="center"/>
        <w:rPr>
          <w:rFonts w:ascii="Times New Roman" w:hAnsi="Times New Roman" w:cs="Times New Roman"/>
          <w:b/>
          <w:sz w:val="28"/>
          <w:szCs w:val="28"/>
        </w:rPr>
      </w:pPr>
      <w:r w:rsidRPr="00B177E7">
        <w:rPr>
          <w:rFonts w:ascii="Times New Roman" w:hAnsi="Times New Roman" w:cs="Times New Roman"/>
          <w:sz w:val="28"/>
          <w:szCs w:val="28"/>
        </w:rPr>
        <w:t xml:space="preserve">                                        </w:t>
      </w:r>
      <w:r w:rsidR="00AB6B99" w:rsidRPr="00B177E7">
        <w:rPr>
          <w:rFonts w:ascii="Times New Roman" w:hAnsi="Times New Roman" w:cs="Times New Roman"/>
          <w:sz w:val="28"/>
          <w:szCs w:val="28"/>
        </w:rPr>
        <w:t xml:space="preserve">                             </w:t>
      </w:r>
      <w:r w:rsidRPr="00B177E7">
        <w:rPr>
          <w:rFonts w:ascii="Times New Roman" w:hAnsi="Times New Roman" w:cs="Times New Roman"/>
          <w:b/>
          <w:sz w:val="28"/>
          <w:szCs w:val="28"/>
        </w:rPr>
        <w:t>Виконала</w:t>
      </w:r>
    </w:p>
    <w:p w14:paraId="1AE6398B" w14:textId="5357652F" w:rsidR="00507219" w:rsidRPr="00814FAE" w:rsidRDefault="00507219" w:rsidP="00507219">
      <w:pPr>
        <w:spacing w:after="0" w:line="360" w:lineRule="auto"/>
        <w:jc w:val="right"/>
        <w:rPr>
          <w:rFonts w:ascii="Times New Roman" w:hAnsi="Times New Roman" w:cs="Times New Roman"/>
          <w:sz w:val="28"/>
          <w:szCs w:val="28"/>
          <w:u w:val="single"/>
        </w:rPr>
      </w:pPr>
      <w:r w:rsidRPr="00814FAE">
        <w:rPr>
          <w:rFonts w:ascii="Times New Roman" w:hAnsi="Times New Roman" w:cs="Times New Roman"/>
          <w:sz w:val="28"/>
          <w:szCs w:val="28"/>
          <w:u w:val="single"/>
        </w:rPr>
        <w:t>студентка групи___ФіК</w:t>
      </w:r>
      <w:r w:rsidR="0039195B" w:rsidRPr="00814FAE">
        <w:rPr>
          <w:rFonts w:ascii="Times New Roman" w:hAnsi="Times New Roman" w:cs="Times New Roman"/>
          <w:sz w:val="28"/>
          <w:szCs w:val="28"/>
          <w:u w:val="single"/>
        </w:rPr>
        <w:t>м</w:t>
      </w:r>
      <w:r w:rsidRPr="00814FAE">
        <w:rPr>
          <w:rFonts w:ascii="Times New Roman" w:hAnsi="Times New Roman" w:cs="Times New Roman"/>
          <w:sz w:val="28"/>
          <w:szCs w:val="28"/>
          <w:u w:val="single"/>
        </w:rPr>
        <w:t>-1-</w:t>
      </w:r>
      <w:r w:rsidR="0039195B" w:rsidRPr="00814FAE">
        <w:rPr>
          <w:rFonts w:ascii="Times New Roman" w:hAnsi="Times New Roman" w:cs="Times New Roman"/>
          <w:sz w:val="28"/>
          <w:szCs w:val="28"/>
          <w:u w:val="single"/>
        </w:rPr>
        <w:t>22</w:t>
      </w:r>
      <w:r w:rsidRPr="00814FAE">
        <w:rPr>
          <w:rFonts w:ascii="Times New Roman" w:hAnsi="Times New Roman" w:cs="Times New Roman"/>
          <w:sz w:val="28"/>
          <w:szCs w:val="28"/>
          <w:u w:val="single"/>
        </w:rPr>
        <w:t>-</w:t>
      </w:r>
      <w:r w:rsidR="0039195B" w:rsidRPr="00814FAE">
        <w:rPr>
          <w:rFonts w:ascii="Times New Roman" w:hAnsi="Times New Roman" w:cs="Times New Roman"/>
          <w:sz w:val="28"/>
          <w:szCs w:val="28"/>
          <w:u w:val="single"/>
        </w:rPr>
        <w:t>1</w:t>
      </w:r>
      <w:r w:rsidRPr="00814FAE">
        <w:rPr>
          <w:rFonts w:ascii="Times New Roman" w:hAnsi="Times New Roman" w:cs="Times New Roman"/>
          <w:sz w:val="28"/>
          <w:szCs w:val="28"/>
          <w:u w:val="single"/>
        </w:rPr>
        <w:t>.</w:t>
      </w:r>
      <w:r w:rsidR="0039195B" w:rsidRPr="00814FAE">
        <w:rPr>
          <w:rFonts w:ascii="Times New Roman" w:hAnsi="Times New Roman" w:cs="Times New Roman"/>
          <w:sz w:val="28"/>
          <w:szCs w:val="28"/>
          <w:u w:val="single"/>
        </w:rPr>
        <w:t>4</w:t>
      </w:r>
      <w:r w:rsidRPr="00814FAE">
        <w:rPr>
          <w:rFonts w:ascii="Times New Roman" w:hAnsi="Times New Roman" w:cs="Times New Roman"/>
          <w:sz w:val="28"/>
          <w:szCs w:val="28"/>
          <w:u w:val="single"/>
        </w:rPr>
        <w:t>д___</w:t>
      </w:r>
    </w:p>
    <w:p w14:paraId="0D3A3CC0" w14:textId="5AD198AF" w:rsidR="00507219" w:rsidRPr="00814FAE" w:rsidRDefault="0039195B" w:rsidP="00507219">
      <w:pPr>
        <w:spacing w:after="0" w:line="360" w:lineRule="auto"/>
        <w:jc w:val="right"/>
        <w:rPr>
          <w:rFonts w:ascii="Times New Roman" w:hAnsi="Times New Roman" w:cs="Times New Roman"/>
          <w:sz w:val="28"/>
          <w:szCs w:val="28"/>
          <w:u w:val="single"/>
        </w:rPr>
      </w:pPr>
      <w:r w:rsidRPr="00814FAE">
        <w:rPr>
          <w:rFonts w:ascii="Times New Roman" w:hAnsi="Times New Roman" w:cs="Times New Roman"/>
          <w:sz w:val="28"/>
          <w:szCs w:val="28"/>
          <w:u w:val="single"/>
        </w:rPr>
        <w:t>_</w:t>
      </w:r>
      <w:r w:rsidR="00507219" w:rsidRPr="00814FAE">
        <w:rPr>
          <w:rFonts w:ascii="Times New Roman" w:hAnsi="Times New Roman" w:cs="Times New Roman"/>
          <w:sz w:val="28"/>
          <w:szCs w:val="28"/>
          <w:u w:val="single"/>
        </w:rPr>
        <w:t xml:space="preserve">Костікова Катерина Олександрівна_      </w:t>
      </w:r>
    </w:p>
    <w:p w14:paraId="7B4903DA" w14:textId="72F952DF" w:rsidR="00507219" w:rsidRDefault="00507219" w:rsidP="00814FAE">
      <w:pPr>
        <w:spacing w:after="0" w:line="360" w:lineRule="auto"/>
        <w:jc w:val="center"/>
        <w:rPr>
          <w:rFonts w:ascii="Times New Roman" w:hAnsi="Times New Roman" w:cs="Times New Roman"/>
          <w:sz w:val="28"/>
          <w:szCs w:val="28"/>
        </w:rPr>
      </w:pPr>
      <w:r w:rsidRPr="00B177E7">
        <w:rPr>
          <w:rFonts w:ascii="Times New Roman" w:hAnsi="Times New Roman" w:cs="Times New Roman"/>
          <w:sz w:val="28"/>
          <w:szCs w:val="28"/>
        </w:rPr>
        <w:t xml:space="preserve">                                                                     </w:t>
      </w:r>
    </w:p>
    <w:p w14:paraId="6319BC6B" w14:textId="77777777" w:rsidR="00814FAE" w:rsidRPr="00B177E7" w:rsidRDefault="00814FAE" w:rsidP="00814FAE">
      <w:pPr>
        <w:spacing w:after="0" w:line="360" w:lineRule="auto"/>
        <w:jc w:val="center"/>
        <w:rPr>
          <w:rFonts w:ascii="Times New Roman" w:hAnsi="Times New Roman" w:cs="Times New Roman"/>
          <w:sz w:val="24"/>
          <w:szCs w:val="24"/>
        </w:rPr>
      </w:pPr>
    </w:p>
    <w:p w14:paraId="3B25BEE0" w14:textId="77777777" w:rsidR="00507219" w:rsidRPr="00B177E7" w:rsidRDefault="00507219" w:rsidP="00507219">
      <w:pPr>
        <w:spacing w:after="0" w:line="360" w:lineRule="auto"/>
        <w:jc w:val="center"/>
        <w:rPr>
          <w:rFonts w:ascii="Times New Roman" w:hAnsi="Times New Roman" w:cs="Times New Roman"/>
          <w:sz w:val="28"/>
          <w:szCs w:val="28"/>
        </w:rPr>
      </w:pPr>
    </w:p>
    <w:p w14:paraId="32187ACE" w14:textId="0FD6863A" w:rsidR="00507219" w:rsidRPr="00B177E7" w:rsidRDefault="00507219" w:rsidP="00507219">
      <w:pPr>
        <w:spacing w:after="0" w:line="360" w:lineRule="auto"/>
        <w:jc w:val="center"/>
        <w:rPr>
          <w:rFonts w:ascii="Times New Roman" w:hAnsi="Times New Roman" w:cs="Times New Roman"/>
          <w:b/>
          <w:sz w:val="28"/>
          <w:szCs w:val="28"/>
        </w:rPr>
      </w:pPr>
      <w:r w:rsidRPr="00B177E7">
        <w:rPr>
          <w:rFonts w:ascii="Times New Roman" w:hAnsi="Times New Roman" w:cs="Times New Roman"/>
          <w:sz w:val="24"/>
          <w:szCs w:val="24"/>
        </w:rPr>
        <w:t xml:space="preserve">                                                  </w:t>
      </w:r>
      <w:r w:rsidR="00AB6B99" w:rsidRPr="00B177E7">
        <w:rPr>
          <w:rFonts w:ascii="Times New Roman" w:hAnsi="Times New Roman" w:cs="Times New Roman"/>
          <w:sz w:val="24"/>
          <w:szCs w:val="24"/>
        </w:rPr>
        <w:t xml:space="preserve">                             </w:t>
      </w:r>
      <w:r w:rsidRPr="00B177E7">
        <w:rPr>
          <w:rFonts w:ascii="Times New Roman" w:hAnsi="Times New Roman" w:cs="Times New Roman"/>
          <w:b/>
          <w:sz w:val="28"/>
          <w:szCs w:val="28"/>
        </w:rPr>
        <w:t>Науковий керівник</w:t>
      </w:r>
    </w:p>
    <w:p w14:paraId="702C0C19" w14:textId="11234D84" w:rsidR="00507219" w:rsidRPr="00B177E7" w:rsidRDefault="00507219" w:rsidP="00507219">
      <w:pPr>
        <w:spacing w:after="0" w:line="360" w:lineRule="auto"/>
        <w:jc w:val="right"/>
        <w:rPr>
          <w:rFonts w:ascii="Times New Roman" w:hAnsi="Times New Roman" w:cs="Times New Roman"/>
          <w:sz w:val="28"/>
          <w:szCs w:val="28"/>
        </w:rPr>
      </w:pPr>
      <w:r w:rsidRPr="00B177E7">
        <w:rPr>
          <w:rFonts w:ascii="Times New Roman" w:hAnsi="Times New Roman" w:cs="Times New Roman"/>
          <w:color w:val="000000" w:themeColor="text1"/>
          <w:spacing w:val="10"/>
          <w:sz w:val="28"/>
          <w:szCs w:val="28"/>
          <w:u w:val="single"/>
          <w:lang w:eastAsia="uk-UA"/>
        </w:rPr>
        <w:t xml:space="preserve"> </w:t>
      </w:r>
      <w:proofErr w:type="spellStart"/>
      <w:r w:rsidR="003F3479" w:rsidRPr="00B177E7">
        <w:rPr>
          <w:rFonts w:ascii="Times New Roman" w:hAnsi="Times New Roman" w:cs="Times New Roman"/>
          <w:color w:val="000000" w:themeColor="text1"/>
          <w:spacing w:val="10"/>
          <w:sz w:val="28"/>
          <w:szCs w:val="28"/>
          <w:u w:val="single"/>
          <w:lang w:eastAsia="uk-UA"/>
        </w:rPr>
        <w:t>к</w:t>
      </w:r>
      <w:r w:rsidRPr="00B177E7">
        <w:rPr>
          <w:rFonts w:ascii="Times New Roman" w:hAnsi="Times New Roman" w:cs="Times New Roman"/>
          <w:color w:val="000000" w:themeColor="text1"/>
          <w:spacing w:val="10"/>
          <w:sz w:val="28"/>
          <w:szCs w:val="28"/>
          <w:u w:val="single"/>
          <w:lang w:eastAsia="uk-UA"/>
        </w:rPr>
        <w:t>.е.н</w:t>
      </w:r>
      <w:proofErr w:type="spellEnd"/>
      <w:r w:rsidRPr="00B177E7">
        <w:rPr>
          <w:rFonts w:ascii="Times New Roman" w:hAnsi="Times New Roman" w:cs="Times New Roman"/>
          <w:color w:val="000000" w:themeColor="text1"/>
          <w:spacing w:val="10"/>
          <w:sz w:val="28"/>
          <w:szCs w:val="28"/>
          <w:u w:val="single"/>
          <w:lang w:eastAsia="uk-UA"/>
        </w:rPr>
        <w:t xml:space="preserve">., </w:t>
      </w:r>
      <w:r w:rsidR="003F3479" w:rsidRPr="00B177E7">
        <w:rPr>
          <w:rFonts w:ascii="Times New Roman" w:hAnsi="Times New Roman" w:cs="Times New Roman"/>
          <w:color w:val="000000" w:themeColor="text1"/>
          <w:spacing w:val="10"/>
          <w:sz w:val="28"/>
          <w:szCs w:val="28"/>
          <w:u w:val="single"/>
          <w:lang w:eastAsia="uk-UA"/>
        </w:rPr>
        <w:t>доцент</w:t>
      </w:r>
      <w:r w:rsidRPr="00B177E7">
        <w:rPr>
          <w:rFonts w:ascii="Times New Roman" w:hAnsi="Times New Roman" w:cs="Times New Roman"/>
          <w:color w:val="000000" w:themeColor="text1"/>
          <w:spacing w:val="10"/>
          <w:sz w:val="28"/>
          <w:szCs w:val="28"/>
          <w:u w:val="single"/>
          <w:lang w:eastAsia="uk-UA"/>
        </w:rPr>
        <w:t xml:space="preserve"> </w:t>
      </w:r>
      <w:r w:rsidR="005D5102" w:rsidRPr="00B177E7">
        <w:rPr>
          <w:rFonts w:ascii="Times New Roman" w:hAnsi="Times New Roman" w:cs="Times New Roman"/>
          <w:color w:val="000000" w:themeColor="text1"/>
          <w:spacing w:val="10"/>
          <w:sz w:val="28"/>
          <w:szCs w:val="28"/>
          <w:u w:val="single"/>
          <w:lang w:eastAsia="uk-UA"/>
        </w:rPr>
        <w:t>кафедри</w:t>
      </w:r>
      <w:r w:rsidR="002E0428" w:rsidRPr="00B177E7">
        <w:rPr>
          <w:rFonts w:ascii="Times New Roman" w:hAnsi="Times New Roman" w:cs="Times New Roman"/>
          <w:color w:val="000000" w:themeColor="text1"/>
          <w:spacing w:val="10"/>
          <w:sz w:val="28"/>
          <w:szCs w:val="28"/>
          <w:u w:val="single"/>
          <w:lang w:eastAsia="uk-UA"/>
        </w:rPr>
        <w:t xml:space="preserve"> фінансів</w:t>
      </w:r>
      <w:r w:rsidRPr="00B177E7">
        <w:rPr>
          <w:rFonts w:ascii="Times New Roman" w:hAnsi="Times New Roman" w:cs="Times New Roman"/>
          <w:color w:val="000000" w:themeColor="text1"/>
          <w:spacing w:val="10"/>
          <w:sz w:val="28"/>
          <w:szCs w:val="28"/>
          <w:lang w:eastAsia="uk-UA"/>
        </w:rPr>
        <w:t>___</w:t>
      </w:r>
    </w:p>
    <w:p w14:paraId="739783B3" w14:textId="30CBD974" w:rsidR="00507219" w:rsidRPr="00B177E7" w:rsidRDefault="00507219" w:rsidP="005D5102">
      <w:pPr>
        <w:spacing w:after="0" w:line="360" w:lineRule="auto"/>
        <w:jc w:val="center"/>
        <w:rPr>
          <w:rFonts w:ascii="Times New Roman" w:hAnsi="Times New Roman" w:cs="Times New Roman"/>
          <w:sz w:val="28"/>
          <w:szCs w:val="28"/>
        </w:rPr>
      </w:pPr>
      <w:r w:rsidRPr="00B177E7">
        <w:rPr>
          <w:rFonts w:ascii="Times New Roman" w:hAnsi="Times New Roman" w:cs="Times New Roman"/>
          <w:sz w:val="24"/>
          <w:szCs w:val="24"/>
        </w:rPr>
        <w:t xml:space="preserve">                                                       </w:t>
      </w:r>
      <w:r w:rsidR="005D5102" w:rsidRPr="00B177E7">
        <w:rPr>
          <w:rFonts w:ascii="Times New Roman" w:hAnsi="Times New Roman" w:cs="Times New Roman"/>
          <w:sz w:val="24"/>
          <w:szCs w:val="24"/>
        </w:rPr>
        <w:t xml:space="preserve">                      </w:t>
      </w:r>
      <w:r w:rsidR="0039195B" w:rsidRPr="00B177E7">
        <w:rPr>
          <w:rFonts w:ascii="Times New Roman" w:hAnsi="Times New Roman" w:cs="Times New Roman"/>
          <w:color w:val="000000" w:themeColor="text1"/>
          <w:spacing w:val="10"/>
          <w:sz w:val="28"/>
          <w:szCs w:val="28"/>
          <w:u w:val="single"/>
          <w:lang w:eastAsia="uk-UA"/>
        </w:rPr>
        <w:t>Нечипоренко Аліна Володимирівна</w:t>
      </w:r>
    </w:p>
    <w:p w14:paraId="1940B0D7" w14:textId="77777777" w:rsidR="00814FAE" w:rsidRDefault="00507219" w:rsidP="00814FAE">
      <w:pPr>
        <w:spacing w:after="0" w:line="360" w:lineRule="auto"/>
        <w:jc w:val="center"/>
        <w:rPr>
          <w:rFonts w:ascii="Times New Roman" w:hAnsi="Times New Roman" w:cs="Times New Roman"/>
          <w:sz w:val="24"/>
          <w:szCs w:val="24"/>
        </w:rPr>
      </w:pPr>
      <w:r w:rsidRPr="00B177E7">
        <w:rPr>
          <w:rFonts w:ascii="Times New Roman" w:hAnsi="Times New Roman" w:cs="Times New Roman"/>
          <w:sz w:val="24"/>
          <w:szCs w:val="24"/>
        </w:rPr>
        <w:t xml:space="preserve">                                                                                   </w:t>
      </w:r>
    </w:p>
    <w:p w14:paraId="79D8BD71" w14:textId="7574B495" w:rsidR="00507219" w:rsidRDefault="00507219" w:rsidP="00814FAE">
      <w:pPr>
        <w:spacing w:after="0" w:line="360" w:lineRule="auto"/>
        <w:jc w:val="center"/>
        <w:rPr>
          <w:rFonts w:ascii="Times New Roman" w:hAnsi="Times New Roman" w:cs="Times New Roman"/>
          <w:sz w:val="24"/>
          <w:szCs w:val="24"/>
        </w:rPr>
      </w:pPr>
      <w:r w:rsidRPr="00B177E7">
        <w:rPr>
          <w:rFonts w:ascii="Times New Roman" w:hAnsi="Times New Roman" w:cs="Times New Roman"/>
          <w:sz w:val="24"/>
          <w:szCs w:val="24"/>
        </w:rPr>
        <w:t xml:space="preserve">  </w:t>
      </w:r>
    </w:p>
    <w:p w14:paraId="2F19DF2E" w14:textId="48157A5D" w:rsidR="00AF0C44" w:rsidRPr="00B177E7" w:rsidRDefault="00AF0C44" w:rsidP="00435689">
      <w:pPr>
        <w:pStyle w:val="1"/>
        <w:spacing w:before="0" w:line="360" w:lineRule="auto"/>
        <w:jc w:val="center"/>
        <w:rPr>
          <w:rFonts w:ascii="Times New Roman" w:hAnsi="Times New Roman" w:cs="Times New Roman"/>
          <w:b/>
          <w:color w:val="auto"/>
          <w:sz w:val="28"/>
          <w:szCs w:val="28"/>
        </w:rPr>
      </w:pPr>
      <w:bookmarkStart w:id="0" w:name="_Toc142563888"/>
      <w:r w:rsidRPr="00B177E7">
        <w:rPr>
          <w:rFonts w:ascii="Times New Roman" w:hAnsi="Times New Roman" w:cs="Times New Roman"/>
          <w:b/>
          <w:color w:val="auto"/>
          <w:sz w:val="28"/>
          <w:szCs w:val="28"/>
        </w:rPr>
        <w:lastRenderedPageBreak/>
        <w:t>ВСТУП</w:t>
      </w:r>
      <w:bookmarkEnd w:id="0"/>
    </w:p>
    <w:p w14:paraId="0E93B39E" w14:textId="77777777" w:rsidR="00AF0C44" w:rsidRPr="00B177E7" w:rsidRDefault="00AF0C44" w:rsidP="00AF0C44">
      <w:pPr>
        <w:spacing w:after="0" w:line="360" w:lineRule="auto"/>
        <w:ind w:firstLine="709"/>
        <w:jc w:val="both"/>
        <w:rPr>
          <w:rFonts w:ascii="Times New Roman" w:hAnsi="Times New Roman" w:cs="Times New Roman"/>
          <w:sz w:val="28"/>
          <w:szCs w:val="28"/>
        </w:rPr>
      </w:pPr>
    </w:p>
    <w:p w14:paraId="535E67F3" w14:textId="114F7412" w:rsidR="00AF0C44" w:rsidRPr="00B177E7" w:rsidRDefault="00AF0C44" w:rsidP="00AF0C44">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У сучасних умовах економічної діяльності, коли підприємства стикаються зі зростаючою нестабільністю на ринках, питання управління фінансовими ризиками стають надзвичайно актуальними. Нестабільність, що виражається в част</w:t>
      </w:r>
      <w:r w:rsidR="006A4644">
        <w:rPr>
          <w:rFonts w:ascii="Times New Roman" w:hAnsi="Times New Roman" w:cs="Times New Roman"/>
          <w:sz w:val="28"/>
          <w:szCs w:val="28"/>
        </w:rPr>
        <w:t>ій</w:t>
      </w:r>
      <w:r w:rsidRPr="00B177E7">
        <w:rPr>
          <w:rFonts w:ascii="Times New Roman" w:hAnsi="Times New Roman" w:cs="Times New Roman"/>
          <w:sz w:val="28"/>
          <w:szCs w:val="28"/>
        </w:rPr>
        <w:t xml:space="preserve"> зміні економічних умов, валютних курсів, процентних ставок та інших факторів, створює серйозні виклики для діяльності </w:t>
      </w:r>
      <w:r w:rsidR="006A4644">
        <w:rPr>
          <w:rFonts w:ascii="Times New Roman" w:hAnsi="Times New Roman" w:cs="Times New Roman"/>
          <w:sz w:val="28"/>
          <w:szCs w:val="28"/>
        </w:rPr>
        <w:t xml:space="preserve">та подальшого розвитку </w:t>
      </w:r>
      <w:r w:rsidRPr="00B177E7">
        <w:rPr>
          <w:rFonts w:ascii="Times New Roman" w:hAnsi="Times New Roman" w:cs="Times New Roman"/>
          <w:sz w:val="28"/>
          <w:szCs w:val="28"/>
        </w:rPr>
        <w:t>підприємств.</w:t>
      </w:r>
    </w:p>
    <w:p w14:paraId="67C6ADEA" w14:textId="01A01622" w:rsidR="00AF0C44" w:rsidRPr="00B177E7" w:rsidRDefault="00AF0C44" w:rsidP="00AF0C44">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Фінансові ризики стали невід'єм</w:t>
      </w:r>
      <w:r w:rsidR="006A4644">
        <w:rPr>
          <w:rFonts w:ascii="Times New Roman" w:hAnsi="Times New Roman" w:cs="Times New Roman"/>
          <w:sz w:val="28"/>
          <w:szCs w:val="28"/>
        </w:rPr>
        <w:t>ною частиною сучасного бізнесу й</w:t>
      </w:r>
      <w:r w:rsidRPr="00B177E7">
        <w:rPr>
          <w:rFonts w:ascii="Times New Roman" w:hAnsi="Times New Roman" w:cs="Times New Roman"/>
          <w:sz w:val="28"/>
          <w:szCs w:val="28"/>
        </w:rPr>
        <w:t xml:space="preserve"> вони можуть впливати на різні аспекти діяльності підприємства, такі як прибутковість, ліквідність, стабільність та інвестиційний потенціал. В умовах постійної зміни обставин, важливо розробляти та впроваджувати ефективні стратегії управління фінансовими ризиками, що дозволяють зменшити негативний вплив ризиків та забезпечити стійкість підприємства до зовнішніх коливань.</w:t>
      </w:r>
    </w:p>
    <w:p w14:paraId="4C0AE5A4" w14:textId="47242B4B" w:rsidR="00AF0C44" w:rsidRPr="00B177E7" w:rsidRDefault="00AF0C44" w:rsidP="00AF0C44">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Серед ключових викликів управління фінансовими ризиками є визначення оптимального балансу між досягненням максимального прибутку та зниженням можливих втрат, розробка механізмів оцінки та прогнозування ризиків, а також вибір інструментів для забезпечення фінансової безпеки підприємства.</w:t>
      </w:r>
      <w:r w:rsidR="006A4644">
        <w:rPr>
          <w:rFonts w:ascii="Times New Roman" w:hAnsi="Times New Roman" w:cs="Times New Roman"/>
          <w:sz w:val="28"/>
          <w:szCs w:val="28"/>
        </w:rPr>
        <w:t xml:space="preserve"> </w:t>
      </w:r>
    </w:p>
    <w:p w14:paraId="5918932D" w14:textId="6802712C" w:rsidR="00AF0C44" w:rsidRPr="00B177E7" w:rsidRDefault="00C268A6" w:rsidP="00AF0C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Питання щодо</w:t>
      </w:r>
      <w:r w:rsidR="00AF0C44" w:rsidRPr="00B177E7">
        <w:rPr>
          <w:rFonts w:ascii="Times New Roman" w:hAnsi="Times New Roman" w:cs="Times New Roman"/>
          <w:sz w:val="28"/>
          <w:szCs w:val="28"/>
        </w:rPr>
        <w:t xml:space="preserve"> управління фінансовими ризиками </w:t>
      </w:r>
      <w:r>
        <w:rPr>
          <w:rFonts w:ascii="Times New Roman" w:hAnsi="Times New Roman" w:cs="Times New Roman"/>
          <w:sz w:val="28"/>
          <w:szCs w:val="28"/>
        </w:rPr>
        <w:t xml:space="preserve">на підприємстві </w:t>
      </w:r>
      <w:r w:rsidR="00AF0C44" w:rsidRPr="00B177E7">
        <w:rPr>
          <w:rFonts w:ascii="Times New Roman" w:hAnsi="Times New Roman" w:cs="Times New Roman"/>
          <w:sz w:val="28"/>
          <w:szCs w:val="28"/>
        </w:rPr>
        <w:t>висвітлюється в роботах вітчизняних і зарубіжних вчених, серед яких</w:t>
      </w:r>
      <w:r w:rsidR="00F52A50">
        <w:rPr>
          <w:rFonts w:ascii="Times New Roman" w:hAnsi="Times New Roman" w:cs="Times New Roman"/>
          <w:sz w:val="28"/>
          <w:szCs w:val="28"/>
        </w:rPr>
        <w:t>:</w:t>
      </w:r>
      <w:r w:rsidR="00AF0C44" w:rsidRPr="00B177E7">
        <w:rPr>
          <w:rFonts w:ascii="Times New Roman" w:hAnsi="Times New Roman" w:cs="Times New Roman"/>
          <w:sz w:val="28"/>
          <w:szCs w:val="28"/>
        </w:rPr>
        <w:t xml:space="preserve"> </w:t>
      </w:r>
      <w:r w:rsidR="006A4644">
        <w:rPr>
          <w:rFonts w:ascii="Times New Roman" w:hAnsi="Times New Roman" w:cs="Times New Roman"/>
          <w:sz w:val="28"/>
          <w:szCs w:val="28"/>
        </w:rPr>
        <w:t>Ю.В. Ананьєва</w:t>
      </w:r>
      <w:r w:rsidR="006A4644" w:rsidRPr="00B177E7">
        <w:rPr>
          <w:rFonts w:ascii="Times New Roman" w:hAnsi="Times New Roman" w:cs="Times New Roman"/>
          <w:sz w:val="28"/>
          <w:szCs w:val="28"/>
        </w:rPr>
        <w:t>,</w:t>
      </w:r>
      <w:r w:rsidR="006A4644">
        <w:rPr>
          <w:rFonts w:ascii="Times New Roman" w:hAnsi="Times New Roman" w:cs="Times New Roman"/>
          <w:sz w:val="28"/>
          <w:szCs w:val="28"/>
        </w:rPr>
        <w:t xml:space="preserve"> </w:t>
      </w:r>
      <w:r w:rsidR="00C13926">
        <w:rPr>
          <w:rFonts w:ascii="Times New Roman" w:hAnsi="Times New Roman" w:cs="Times New Roman"/>
          <w:sz w:val="28"/>
          <w:szCs w:val="28"/>
        </w:rPr>
        <w:t>О. Є. </w:t>
      </w:r>
      <w:proofErr w:type="spellStart"/>
      <w:r w:rsidR="006A4644">
        <w:rPr>
          <w:rFonts w:ascii="Times New Roman" w:hAnsi="Times New Roman" w:cs="Times New Roman"/>
          <w:sz w:val="28"/>
          <w:szCs w:val="28"/>
        </w:rPr>
        <w:t>Бездітко</w:t>
      </w:r>
      <w:proofErr w:type="spellEnd"/>
      <w:r w:rsidR="006A4644">
        <w:rPr>
          <w:rFonts w:ascii="Times New Roman" w:hAnsi="Times New Roman" w:cs="Times New Roman"/>
          <w:sz w:val="28"/>
          <w:szCs w:val="28"/>
        </w:rPr>
        <w:t>,</w:t>
      </w:r>
      <w:r w:rsidR="00EE3B05" w:rsidRPr="00EE3B05">
        <w:rPr>
          <w:rFonts w:ascii="Times New Roman" w:hAnsi="Times New Roman" w:cs="Times New Roman"/>
          <w:bCs/>
          <w:sz w:val="28"/>
          <w:szCs w:val="28"/>
        </w:rPr>
        <w:t xml:space="preserve"> </w:t>
      </w:r>
      <w:r w:rsidR="00EE3B05">
        <w:rPr>
          <w:rFonts w:ascii="Times New Roman" w:hAnsi="Times New Roman" w:cs="Times New Roman"/>
          <w:bCs/>
          <w:sz w:val="28"/>
          <w:szCs w:val="28"/>
        </w:rPr>
        <w:t>М.</w:t>
      </w:r>
      <w:r w:rsidR="001915BF">
        <w:rPr>
          <w:rFonts w:ascii="Times New Roman" w:hAnsi="Times New Roman" w:cs="Times New Roman"/>
          <w:bCs/>
          <w:sz w:val="28"/>
          <w:szCs w:val="28"/>
        </w:rPr>
        <w:t> </w:t>
      </w:r>
      <w:r w:rsidR="00EE3B05">
        <w:rPr>
          <w:rFonts w:ascii="Times New Roman" w:hAnsi="Times New Roman" w:cs="Times New Roman"/>
          <w:bCs/>
          <w:sz w:val="28"/>
          <w:szCs w:val="28"/>
        </w:rPr>
        <w:t xml:space="preserve">І. </w:t>
      </w:r>
      <w:proofErr w:type="spellStart"/>
      <w:r w:rsidR="00EE3B05" w:rsidRPr="00B177E7">
        <w:rPr>
          <w:rFonts w:ascii="Times New Roman" w:hAnsi="Times New Roman" w:cs="Times New Roman"/>
          <w:bCs/>
          <w:sz w:val="28"/>
          <w:szCs w:val="28"/>
        </w:rPr>
        <w:t>Виклюк</w:t>
      </w:r>
      <w:proofErr w:type="spellEnd"/>
      <w:r w:rsidR="00EE3B05">
        <w:rPr>
          <w:rFonts w:ascii="Times New Roman" w:hAnsi="Times New Roman" w:cs="Times New Roman"/>
          <w:bCs/>
          <w:sz w:val="28"/>
          <w:szCs w:val="28"/>
        </w:rPr>
        <w:t>,</w:t>
      </w:r>
      <w:r w:rsidR="006A4644">
        <w:rPr>
          <w:rFonts w:ascii="Times New Roman" w:hAnsi="Times New Roman" w:cs="Times New Roman"/>
          <w:sz w:val="28"/>
          <w:szCs w:val="28"/>
        </w:rPr>
        <w:t xml:space="preserve"> О. М. </w:t>
      </w:r>
      <w:r w:rsidR="006A4644" w:rsidRPr="00B177E7">
        <w:rPr>
          <w:rFonts w:ascii="Times New Roman" w:hAnsi="Times New Roman" w:cs="Times New Roman"/>
          <w:sz w:val="28"/>
          <w:szCs w:val="28"/>
        </w:rPr>
        <w:t xml:space="preserve">Герасименко, </w:t>
      </w:r>
      <w:r w:rsidR="006A4644">
        <w:rPr>
          <w:rFonts w:ascii="Times New Roman" w:hAnsi="Times New Roman" w:cs="Times New Roman"/>
          <w:sz w:val="28"/>
          <w:szCs w:val="28"/>
        </w:rPr>
        <w:t>М. А. </w:t>
      </w:r>
      <w:proofErr w:type="spellStart"/>
      <w:r w:rsidR="006A4644" w:rsidRPr="00B177E7">
        <w:rPr>
          <w:rFonts w:ascii="Times New Roman" w:hAnsi="Times New Roman" w:cs="Times New Roman"/>
          <w:sz w:val="28"/>
          <w:szCs w:val="28"/>
        </w:rPr>
        <w:t>Дронь</w:t>
      </w:r>
      <w:proofErr w:type="spellEnd"/>
      <w:r w:rsidR="006A4644" w:rsidRPr="00B177E7">
        <w:rPr>
          <w:rFonts w:ascii="Times New Roman" w:hAnsi="Times New Roman" w:cs="Times New Roman"/>
          <w:sz w:val="28"/>
          <w:szCs w:val="28"/>
        </w:rPr>
        <w:t xml:space="preserve">, </w:t>
      </w:r>
      <w:r w:rsidR="006A4644">
        <w:rPr>
          <w:rFonts w:ascii="Times New Roman" w:hAnsi="Times New Roman" w:cs="Times New Roman"/>
          <w:sz w:val="28"/>
          <w:szCs w:val="28"/>
        </w:rPr>
        <w:t xml:space="preserve"> А. В. </w:t>
      </w:r>
      <w:proofErr w:type="spellStart"/>
      <w:r w:rsidR="006A4644" w:rsidRPr="00B177E7">
        <w:rPr>
          <w:rFonts w:ascii="Times New Roman" w:hAnsi="Times New Roman" w:cs="Times New Roman"/>
          <w:sz w:val="28"/>
          <w:szCs w:val="28"/>
        </w:rPr>
        <w:t>Жаворонок</w:t>
      </w:r>
      <w:proofErr w:type="spellEnd"/>
      <w:r w:rsidR="006A4644" w:rsidRPr="00B177E7">
        <w:rPr>
          <w:rFonts w:ascii="Times New Roman" w:hAnsi="Times New Roman" w:cs="Times New Roman"/>
          <w:sz w:val="28"/>
          <w:szCs w:val="28"/>
        </w:rPr>
        <w:t xml:space="preserve">, </w:t>
      </w:r>
      <w:r w:rsidR="006A4644">
        <w:rPr>
          <w:rFonts w:ascii="Times New Roman" w:hAnsi="Times New Roman" w:cs="Times New Roman"/>
          <w:sz w:val="28"/>
          <w:szCs w:val="28"/>
        </w:rPr>
        <w:t>М. Ю. </w:t>
      </w:r>
      <w:proofErr w:type="spellStart"/>
      <w:r w:rsidR="006A4644">
        <w:rPr>
          <w:rFonts w:ascii="Times New Roman" w:hAnsi="Times New Roman" w:cs="Times New Roman"/>
          <w:sz w:val="28"/>
          <w:szCs w:val="28"/>
        </w:rPr>
        <w:t>Карпушенко</w:t>
      </w:r>
      <w:proofErr w:type="spellEnd"/>
      <w:r w:rsidR="006A4644" w:rsidRPr="00B177E7">
        <w:rPr>
          <w:rFonts w:ascii="Times New Roman" w:hAnsi="Times New Roman" w:cs="Times New Roman"/>
          <w:sz w:val="28"/>
          <w:szCs w:val="28"/>
        </w:rPr>
        <w:t xml:space="preserve">, </w:t>
      </w:r>
      <w:r w:rsidR="006A4644">
        <w:rPr>
          <w:rFonts w:ascii="Times New Roman" w:hAnsi="Times New Roman" w:cs="Times New Roman"/>
          <w:sz w:val="28"/>
          <w:szCs w:val="28"/>
        </w:rPr>
        <w:t xml:space="preserve">О. А. </w:t>
      </w:r>
      <w:proofErr w:type="spellStart"/>
      <w:r w:rsidR="006A4644" w:rsidRPr="00B177E7">
        <w:rPr>
          <w:rFonts w:ascii="Times New Roman" w:hAnsi="Times New Roman" w:cs="Times New Roman"/>
          <w:sz w:val="28"/>
          <w:szCs w:val="28"/>
        </w:rPr>
        <w:t>Лактіонова</w:t>
      </w:r>
      <w:proofErr w:type="spellEnd"/>
      <w:r w:rsidR="006A4644" w:rsidRPr="00B177E7">
        <w:rPr>
          <w:rFonts w:ascii="Times New Roman" w:hAnsi="Times New Roman" w:cs="Times New Roman"/>
          <w:sz w:val="28"/>
          <w:szCs w:val="28"/>
        </w:rPr>
        <w:t xml:space="preserve">, </w:t>
      </w:r>
      <w:r w:rsidR="001915BF">
        <w:rPr>
          <w:rFonts w:ascii="Times New Roman" w:hAnsi="Times New Roman" w:cs="Times New Roman"/>
          <w:sz w:val="28"/>
          <w:szCs w:val="28"/>
        </w:rPr>
        <w:t>О. Ю. </w:t>
      </w:r>
      <w:r w:rsidR="006A4644">
        <w:rPr>
          <w:rFonts w:ascii="Times New Roman" w:hAnsi="Times New Roman" w:cs="Times New Roman"/>
          <w:sz w:val="28"/>
          <w:szCs w:val="28"/>
        </w:rPr>
        <w:t>Литовченко</w:t>
      </w:r>
      <w:r w:rsidR="006A4644" w:rsidRPr="00B177E7">
        <w:rPr>
          <w:rFonts w:ascii="Times New Roman" w:hAnsi="Times New Roman" w:cs="Times New Roman"/>
          <w:sz w:val="28"/>
          <w:szCs w:val="28"/>
        </w:rPr>
        <w:t xml:space="preserve">, </w:t>
      </w:r>
      <w:r w:rsidR="006A4644">
        <w:rPr>
          <w:rFonts w:ascii="Times New Roman" w:hAnsi="Times New Roman" w:cs="Times New Roman"/>
          <w:sz w:val="28"/>
          <w:szCs w:val="28"/>
        </w:rPr>
        <w:t xml:space="preserve">В. В. </w:t>
      </w:r>
      <w:proofErr w:type="spellStart"/>
      <w:r w:rsidR="006A4644" w:rsidRPr="00B177E7">
        <w:rPr>
          <w:rFonts w:ascii="Times New Roman" w:hAnsi="Times New Roman" w:cs="Times New Roman"/>
          <w:sz w:val="28"/>
          <w:szCs w:val="28"/>
        </w:rPr>
        <w:t>Лойко</w:t>
      </w:r>
      <w:proofErr w:type="spellEnd"/>
      <w:r w:rsidR="006A4644" w:rsidRPr="00B177E7">
        <w:rPr>
          <w:rFonts w:ascii="Times New Roman" w:hAnsi="Times New Roman" w:cs="Times New Roman"/>
          <w:sz w:val="28"/>
          <w:szCs w:val="28"/>
        </w:rPr>
        <w:t xml:space="preserve">, </w:t>
      </w:r>
      <w:r w:rsidR="006A4644">
        <w:rPr>
          <w:rFonts w:ascii="Times New Roman" w:hAnsi="Times New Roman" w:cs="Times New Roman"/>
          <w:sz w:val="28"/>
          <w:szCs w:val="28"/>
        </w:rPr>
        <w:t xml:space="preserve">О. В. </w:t>
      </w:r>
      <w:r w:rsidR="006A4644" w:rsidRPr="00B177E7">
        <w:rPr>
          <w:rFonts w:ascii="Times New Roman" w:hAnsi="Times New Roman" w:cs="Times New Roman"/>
          <w:sz w:val="28"/>
          <w:szCs w:val="28"/>
        </w:rPr>
        <w:t>Майор,</w:t>
      </w:r>
      <w:r w:rsidR="006A4644">
        <w:rPr>
          <w:rFonts w:ascii="Times New Roman" w:hAnsi="Times New Roman" w:cs="Times New Roman"/>
          <w:sz w:val="28"/>
          <w:szCs w:val="28"/>
        </w:rPr>
        <w:t xml:space="preserve"> А. В. </w:t>
      </w:r>
      <w:proofErr w:type="spellStart"/>
      <w:r w:rsidR="006A4644">
        <w:rPr>
          <w:rFonts w:ascii="Times New Roman" w:hAnsi="Times New Roman" w:cs="Times New Roman"/>
          <w:sz w:val="28"/>
          <w:szCs w:val="28"/>
        </w:rPr>
        <w:t>Марич</w:t>
      </w:r>
      <w:proofErr w:type="spellEnd"/>
      <w:r w:rsidR="006A4644" w:rsidRPr="00B177E7">
        <w:rPr>
          <w:rFonts w:ascii="Times New Roman" w:hAnsi="Times New Roman" w:cs="Times New Roman"/>
          <w:sz w:val="28"/>
          <w:szCs w:val="28"/>
        </w:rPr>
        <w:t>, Р. О</w:t>
      </w:r>
      <w:r w:rsidR="006A4644">
        <w:rPr>
          <w:rFonts w:ascii="Times New Roman" w:hAnsi="Times New Roman" w:cs="Times New Roman"/>
          <w:sz w:val="28"/>
          <w:szCs w:val="28"/>
        </w:rPr>
        <w:t>.</w:t>
      </w:r>
      <w:r w:rsidR="006A4644" w:rsidRPr="00B177E7">
        <w:rPr>
          <w:rFonts w:ascii="Times New Roman" w:hAnsi="Times New Roman" w:cs="Times New Roman"/>
          <w:sz w:val="28"/>
          <w:szCs w:val="28"/>
        </w:rPr>
        <w:t xml:space="preserve"> Мірошник, </w:t>
      </w:r>
      <w:r w:rsidR="001915BF">
        <w:rPr>
          <w:rFonts w:ascii="Times New Roman" w:hAnsi="Times New Roman" w:cs="Times New Roman"/>
          <w:sz w:val="28"/>
          <w:szCs w:val="28"/>
        </w:rPr>
        <w:t>А. </w:t>
      </w:r>
      <w:r>
        <w:rPr>
          <w:rFonts w:ascii="Times New Roman" w:hAnsi="Times New Roman" w:cs="Times New Roman"/>
          <w:sz w:val="28"/>
          <w:szCs w:val="28"/>
        </w:rPr>
        <w:t xml:space="preserve">В. </w:t>
      </w:r>
      <w:r w:rsidR="00AF0C44" w:rsidRPr="00B177E7">
        <w:rPr>
          <w:rFonts w:ascii="Times New Roman" w:hAnsi="Times New Roman" w:cs="Times New Roman"/>
          <w:sz w:val="28"/>
          <w:szCs w:val="28"/>
        </w:rPr>
        <w:t xml:space="preserve">Нечипоренко, </w:t>
      </w:r>
      <w:r w:rsidR="006A4644">
        <w:rPr>
          <w:rFonts w:ascii="Times New Roman" w:hAnsi="Times New Roman" w:cs="Times New Roman"/>
          <w:sz w:val="28"/>
          <w:szCs w:val="28"/>
        </w:rPr>
        <w:t xml:space="preserve">О. О. </w:t>
      </w:r>
      <w:proofErr w:type="spellStart"/>
      <w:r w:rsidR="006A4644">
        <w:rPr>
          <w:rFonts w:ascii="Times New Roman" w:hAnsi="Times New Roman" w:cs="Times New Roman"/>
          <w:sz w:val="28"/>
          <w:szCs w:val="28"/>
        </w:rPr>
        <w:t>Рудич</w:t>
      </w:r>
      <w:proofErr w:type="spellEnd"/>
      <w:r w:rsidR="006A4644">
        <w:rPr>
          <w:rFonts w:ascii="Times New Roman" w:hAnsi="Times New Roman" w:cs="Times New Roman"/>
          <w:sz w:val="28"/>
          <w:szCs w:val="28"/>
        </w:rPr>
        <w:t>, О.О. Сосновська</w:t>
      </w:r>
      <w:r w:rsidR="006A4644" w:rsidRPr="00B177E7">
        <w:rPr>
          <w:rFonts w:ascii="Times New Roman" w:hAnsi="Times New Roman" w:cs="Times New Roman"/>
          <w:sz w:val="28"/>
          <w:szCs w:val="28"/>
        </w:rPr>
        <w:t xml:space="preserve">, </w:t>
      </w:r>
      <w:r w:rsidR="00842F6B">
        <w:rPr>
          <w:rFonts w:ascii="Times New Roman" w:hAnsi="Times New Roman" w:cs="Times New Roman"/>
          <w:sz w:val="28"/>
          <w:szCs w:val="28"/>
        </w:rPr>
        <w:t xml:space="preserve">М.М. </w:t>
      </w:r>
      <w:proofErr w:type="spellStart"/>
      <w:r w:rsidR="00842F6B">
        <w:rPr>
          <w:rFonts w:ascii="Times New Roman" w:hAnsi="Times New Roman" w:cs="Times New Roman"/>
          <w:bCs/>
          <w:sz w:val="28"/>
          <w:szCs w:val="28"/>
        </w:rPr>
        <w:t>Тимошик</w:t>
      </w:r>
      <w:proofErr w:type="spellEnd"/>
      <w:r w:rsidR="00842F6B">
        <w:rPr>
          <w:rFonts w:ascii="Times New Roman" w:hAnsi="Times New Roman" w:cs="Times New Roman"/>
          <w:bCs/>
          <w:sz w:val="28"/>
          <w:szCs w:val="28"/>
        </w:rPr>
        <w:t xml:space="preserve">, </w:t>
      </w:r>
      <w:r w:rsidR="001915BF">
        <w:rPr>
          <w:rFonts w:ascii="Times New Roman" w:hAnsi="Times New Roman" w:cs="Times New Roman"/>
          <w:sz w:val="28"/>
          <w:szCs w:val="28"/>
        </w:rPr>
        <w:t>О. В. </w:t>
      </w:r>
      <w:r w:rsidR="006A4644">
        <w:rPr>
          <w:rFonts w:ascii="Times New Roman" w:hAnsi="Times New Roman" w:cs="Times New Roman"/>
          <w:sz w:val="28"/>
          <w:szCs w:val="28"/>
        </w:rPr>
        <w:t>Шишкіна</w:t>
      </w:r>
      <w:r w:rsidR="006A4644" w:rsidRPr="00B177E7">
        <w:rPr>
          <w:rFonts w:ascii="Times New Roman" w:hAnsi="Times New Roman" w:cs="Times New Roman"/>
          <w:sz w:val="28"/>
          <w:szCs w:val="28"/>
        </w:rPr>
        <w:t xml:space="preserve">, </w:t>
      </w:r>
      <w:r w:rsidR="006A4644">
        <w:rPr>
          <w:rFonts w:ascii="Times New Roman" w:hAnsi="Times New Roman" w:cs="Times New Roman"/>
          <w:sz w:val="28"/>
          <w:szCs w:val="28"/>
        </w:rPr>
        <w:t xml:space="preserve">В. В. Ярмоленко, </w:t>
      </w:r>
      <w:proofErr w:type="spellStart"/>
      <w:r w:rsidR="00D20643" w:rsidRPr="00B177E7">
        <w:rPr>
          <w:rFonts w:ascii="Times New Roman" w:hAnsi="Times New Roman" w:cs="Times New Roman"/>
          <w:color w:val="000000" w:themeColor="text1"/>
          <w:sz w:val="28"/>
          <w:szCs w:val="28"/>
        </w:rPr>
        <w:t>D.</w:t>
      </w:r>
      <w:r w:rsidR="00AF0C44" w:rsidRPr="00B177E7">
        <w:rPr>
          <w:rFonts w:ascii="Times New Roman" w:hAnsi="Times New Roman" w:cs="Times New Roman"/>
          <w:color w:val="000000" w:themeColor="text1"/>
          <w:sz w:val="28"/>
          <w:szCs w:val="28"/>
        </w:rPr>
        <w:t>Yuhui</w:t>
      </w:r>
      <w:proofErr w:type="spellEnd"/>
      <w:r w:rsidR="00AF0C44" w:rsidRPr="00B177E7">
        <w:rPr>
          <w:rFonts w:ascii="Times New Roman" w:hAnsi="Times New Roman" w:cs="Times New Roman"/>
          <w:color w:val="000000" w:themeColor="text1"/>
          <w:sz w:val="28"/>
          <w:szCs w:val="28"/>
        </w:rPr>
        <w:t xml:space="preserve">, </w:t>
      </w:r>
      <w:proofErr w:type="spellStart"/>
      <w:r w:rsidR="00D20643" w:rsidRPr="00B177E7">
        <w:rPr>
          <w:rFonts w:ascii="Times New Roman" w:hAnsi="Times New Roman" w:cs="Times New Roman"/>
          <w:color w:val="000000" w:themeColor="text1"/>
          <w:sz w:val="28"/>
          <w:szCs w:val="28"/>
        </w:rPr>
        <w:t>L.</w:t>
      </w:r>
      <w:r w:rsidR="00D20643">
        <w:rPr>
          <w:rFonts w:ascii="Times New Roman" w:hAnsi="Times New Roman" w:cs="Times New Roman"/>
          <w:color w:val="000000" w:themeColor="text1"/>
          <w:sz w:val="28"/>
          <w:szCs w:val="28"/>
        </w:rPr>
        <w:t>Zhang</w:t>
      </w:r>
      <w:proofErr w:type="spellEnd"/>
      <w:r w:rsidR="00AF0C44" w:rsidRPr="00B177E7">
        <w:rPr>
          <w:rFonts w:ascii="Times New Roman" w:hAnsi="Times New Roman" w:cs="Times New Roman"/>
          <w:color w:val="000000" w:themeColor="text1"/>
          <w:sz w:val="28"/>
          <w:szCs w:val="28"/>
        </w:rPr>
        <w:t xml:space="preserve">, </w:t>
      </w:r>
      <w:r w:rsidR="005B75A6" w:rsidRPr="005B75A6">
        <w:rPr>
          <w:rFonts w:ascii="Times New Roman" w:hAnsi="Times New Roman" w:cs="Times New Roman"/>
          <w:color w:val="000000" w:themeColor="text1"/>
          <w:sz w:val="28"/>
          <w:szCs w:val="28"/>
        </w:rPr>
        <w:t>S.G</w:t>
      </w:r>
      <w:r w:rsidR="005B75A6">
        <w:rPr>
          <w:rFonts w:ascii="Times New Roman" w:hAnsi="Times New Roman" w:cs="Times New Roman"/>
          <w:color w:val="000000" w:themeColor="text1"/>
          <w:sz w:val="28"/>
          <w:szCs w:val="28"/>
        </w:rPr>
        <w:t xml:space="preserve">. </w:t>
      </w:r>
      <w:proofErr w:type="spellStart"/>
      <w:r w:rsidR="005B75A6" w:rsidRPr="005B75A6">
        <w:rPr>
          <w:rFonts w:ascii="Times New Roman" w:hAnsi="Times New Roman" w:cs="Times New Roman"/>
          <w:color w:val="000000" w:themeColor="text1"/>
          <w:sz w:val="28"/>
          <w:szCs w:val="28"/>
        </w:rPr>
        <w:t>Anton</w:t>
      </w:r>
      <w:proofErr w:type="spellEnd"/>
      <w:r w:rsidR="005B75A6">
        <w:rPr>
          <w:rFonts w:ascii="Times New Roman" w:hAnsi="Times New Roman" w:cs="Times New Roman"/>
          <w:color w:val="000000" w:themeColor="text1"/>
          <w:sz w:val="28"/>
          <w:szCs w:val="28"/>
        </w:rPr>
        <w:t>,</w:t>
      </w:r>
      <w:r w:rsidR="005B75A6" w:rsidRPr="005B75A6">
        <w:rPr>
          <w:rFonts w:ascii="Times New Roman" w:hAnsi="Times New Roman" w:cs="Times New Roman"/>
          <w:color w:val="000000" w:themeColor="text1"/>
          <w:sz w:val="28"/>
          <w:szCs w:val="28"/>
        </w:rPr>
        <w:t xml:space="preserve"> A.E.</w:t>
      </w:r>
      <w:r w:rsidR="005B75A6">
        <w:rPr>
          <w:rFonts w:ascii="Times New Roman" w:hAnsi="Times New Roman" w:cs="Times New Roman"/>
          <w:color w:val="000000" w:themeColor="text1"/>
          <w:sz w:val="28"/>
          <w:szCs w:val="28"/>
        </w:rPr>
        <w:t> </w:t>
      </w:r>
      <w:proofErr w:type="spellStart"/>
      <w:r w:rsidR="005B75A6">
        <w:rPr>
          <w:rFonts w:ascii="Times New Roman" w:hAnsi="Times New Roman" w:cs="Times New Roman"/>
          <w:color w:val="000000" w:themeColor="text1"/>
          <w:sz w:val="28"/>
          <w:szCs w:val="28"/>
        </w:rPr>
        <w:t>Afloarei</w:t>
      </w:r>
      <w:proofErr w:type="spellEnd"/>
      <w:r w:rsidR="005B75A6">
        <w:rPr>
          <w:rFonts w:ascii="Times New Roman" w:hAnsi="Times New Roman" w:cs="Times New Roman"/>
          <w:color w:val="000000" w:themeColor="text1"/>
          <w:sz w:val="28"/>
          <w:szCs w:val="28"/>
        </w:rPr>
        <w:t xml:space="preserve"> </w:t>
      </w:r>
      <w:proofErr w:type="spellStart"/>
      <w:r w:rsidR="005B75A6">
        <w:rPr>
          <w:rFonts w:ascii="Times New Roman" w:hAnsi="Times New Roman" w:cs="Times New Roman"/>
          <w:color w:val="000000" w:themeColor="text1"/>
          <w:sz w:val="28"/>
          <w:szCs w:val="28"/>
        </w:rPr>
        <w:t>Nucu</w:t>
      </w:r>
      <w:proofErr w:type="spellEnd"/>
      <w:r w:rsidR="005B75A6">
        <w:rPr>
          <w:rFonts w:ascii="Times New Roman" w:hAnsi="Times New Roman" w:cs="Times New Roman"/>
          <w:color w:val="000000" w:themeColor="text1"/>
          <w:sz w:val="28"/>
          <w:szCs w:val="28"/>
        </w:rPr>
        <w:t xml:space="preserve">, </w:t>
      </w:r>
      <w:r w:rsidR="005B75A6" w:rsidRPr="00B177E7">
        <w:rPr>
          <w:rFonts w:ascii="Times New Roman" w:hAnsi="Times New Roman" w:cs="Times New Roman"/>
          <w:color w:val="000000" w:themeColor="text1"/>
          <w:kern w:val="2"/>
          <w:sz w:val="28"/>
          <w:szCs w:val="28"/>
          <w14:ligatures w14:val="standardContextual"/>
        </w:rPr>
        <w:t>J.</w:t>
      </w:r>
      <w:r w:rsidR="005B75A6">
        <w:rPr>
          <w:rFonts w:ascii="Times New Roman" w:hAnsi="Times New Roman" w:cs="Times New Roman"/>
          <w:color w:val="000000" w:themeColor="text1"/>
          <w:kern w:val="2"/>
          <w:sz w:val="28"/>
          <w:szCs w:val="28"/>
          <w14:ligatures w14:val="standardContextual"/>
        </w:rPr>
        <w:t xml:space="preserve"> </w:t>
      </w:r>
      <w:proofErr w:type="spellStart"/>
      <w:r w:rsidR="005B75A6">
        <w:rPr>
          <w:rFonts w:ascii="Times New Roman" w:hAnsi="Times New Roman" w:cs="Times New Roman"/>
          <w:color w:val="000000" w:themeColor="text1"/>
          <w:kern w:val="2"/>
          <w:sz w:val="28"/>
          <w:szCs w:val="28"/>
          <w14:ligatures w14:val="standardContextual"/>
        </w:rPr>
        <w:t>Wan</w:t>
      </w:r>
      <w:proofErr w:type="spellEnd"/>
      <w:r w:rsidR="00D20643" w:rsidRPr="00B177E7">
        <w:rPr>
          <w:rFonts w:ascii="Times New Roman" w:hAnsi="Times New Roman" w:cs="Times New Roman"/>
          <w:color w:val="000000" w:themeColor="text1"/>
          <w:kern w:val="2"/>
          <w:sz w:val="28"/>
          <w:szCs w:val="28"/>
          <w14:ligatures w14:val="standardContextual"/>
        </w:rPr>
        <w:t xml:space="preserve">, </w:t>
      </w:r>
      <w:r w:rsidR="005B75A6" w:rsidRPr="00B177E7">
        <w:rPr>
          <w:rFonts w:ascii="Times New Roman" w:hAnsi="Times New Roman" w:cs="Times New Roman"/>
          <w:color w:val="000000" w:themeColor="text1"/>
          <w:kern w:val="2"/>
          <w:sz w:val="28"/>
          <w:szCs w:val="28"/>
          <w14:ligatures w14:val="standardContextual"/>
        </w:rPr>
        <w:t>B.</w:t>
      </w:r>
      <w:r w:rsidR="006A4644">
        <w:rPr>
          <w:rFonts w:ascii="Times New Roman" w:hAnsi="Times New Roman" w:cs="Times New Roman"/>
          <w:color w:val="000000" w:themeColor="text1"/>
          <w:kern w:val="2"/>
          <w:sz w:val="28"/>
          <w:szCs w:val="28"/>
          <w14:ligatures w14:val="standardContextual"/>
        </w:rPr>
        <w:t> </w:t>
      </w:r>
      <w:proofErr w:type="spellStart"/>
      <w:r w:rsidR="00D20643" w:rsidRPr="00B177E7">
        <w:rPr>
          <w:rFonts w:ascii="Times New Roman" w:hAnsi="Times New Roman" w:cs="Times New Roman"/>
          <w:color w:val="000000" w:themeColor="text1"/>
          <w:kern w:val="2"/>
          <w:sz w:val="28"/>
          <w:szCs w:val="28"/>
          <w14:ligatures w14:val="standardContextual"/>
        </w:rPr>
        <w:t>Yu</w:t>
      </w:r>
      <w:proofErr w:type="spellEnd"/>
      <w:r w:rsidR="006A4644">
        <w:rPr>
          <w:rFonts w:ascii="Times New Roman" w:hAnsi="Times New Roman" w:cs="Times New Roman"/>
          <w:color w:val="000000" w:themeColor="text1"/>
          <w:kern w:val="2"/>
          <w:sz w:val="28"/>
          <w:szCs w:val="28"/>
          <w14:ligatures w14:val="standardContextual"/>
        </w:rPr>
        <w:t xml:space="preserve"> та ін</w:t>
      </w:r>
      <w:r w:rsidR="005B75A6">
        <w:rPr>
          <w:rFonts w:ascii="Times New Roman" w:hAnsi="Times New Roman" w:cs="Times New Roman"/>
          <w:color w:val="000000" w:themeColor="text1"/>
          <w:kern w:val="2"/>
          <w:sz w:val="28"/>
          <w:szCs w:val="28"/>
          <w14:ligatures w14:val="standardContextual"/>
        </w:rPr>
        <w:t>.</w:t>
      </w:r>
      <w:r w:rsidR="00D20643" w:rsidRPr="00B177E7">
        <w:rPr>
          <w:rFonts w:ascii="Times New Roman" w:hAnsi="Times New Roman" w:cs="Times New Roman"/>
          <w:color w:val="000000" w:themeColor="text1"/>
          <w:kern w:val="2"/>
          <w:sz w:val="28"/>
          <w:szCs w:val="28"/>
          <w14:ligatures w14:val="standardContextual"/>
        </w:rPr>
        <w:t xml:space="preserve">  </w:t>
      </w:r>
      <w:r w:rsidR="00B128F5">
        <w:rPr>
          <w:rFonts w:ascii="Times New Roman" w:hAnsi="Times New Roman" w:cs="Times New Roman"/>
          <w:sz w:val="28"/>
          <w:szCs w:val="28"/>
        </w:rPr>
        <w:t>Визнаючи вагомий внесок у</w:t>
      </w:r>
      <w:r w:rsidR="00AF0C44" w:rsidRPr="00B177E7">
        <w:rPr>
          <w:rFonts w:ascii="Times New Roman" w:hAnsi="Times New Roman" w:cs="Times New Roman"/>
          <w:sz w:val="28"/>
          <w:szCs w:val="28"/>
        </w:rPr>
        <w:t xml:space="preserve">чених, варто зауважити, що окремі аспекти управління фінансовими ризиками </w:t>
      </w:r>
      <w:r w:rsidR="006A4644">
        <w:rPr>
          <w:rFonts w:ascii="Times New Roman" w:hAnsi="Times New Roman" w:cs="Times New Roman"/>
          <w:sz w:val="28"/>
          <w:szCs w:val="28"/>
        </w:rPr>
        <w:t xml:space="preserve">на </w:t>
      </w:r>
      <w:r w:rsidR="00AF0C44" w:rsidRPr="00B177E7">
        <w:rPr>
          <w:rFonts w:ascii="Times New Roman" w:hAnsi="Times New Roman" w:cs="Times New Roman"/>
          <w:sz w:val="28"/>
          <w:szCs w:val="28"/>
        </w:rPr>
        <w:t>підприємств</w:t>
      </w:r>
      <w:r w:rsidR="006A4644">
        <w:rPr>
          <w:rFonts w:ascii="Times New Roman" w:hAnsi="Times New Roman" w:cs="Times New Roman"/>
          <w:sz w:val="28"/>
          <w:szCs w:val="28"/>
        </w:rPr>
        <w:t>і в умовах нестабільності</w:t>
      </w:r>
      <w:r w:rsidR="00AF0C44" w:rsidRPr="00B177E7">
        <w:rPr>
          <w:rFonts w:ascii="Times New Roman" w:hAnsi="Times New Roman" w:cs="Times New Roman"/>
          <w:sz w:val="28"/>
          <w:szCs w:val="28"/>
        </w:rPr>
        <w:t xml:space="preserve"> потребують подальшого</w:t>
      </w:r>
      <w:r w:rsidR="008D431E">
        <w:rPr>
          <w:rFonts w:ascii="Times New Roman" w:hAnsi="Times New Roman" w:cs="Times New Roman"/>
          <w:sz w:val="28"/>
          <w:szCs w:val="28"/>
        </w:rPr>
        <w:t xml:space="preserve"> поглибленого</w:t>
      </w:r>
      <w:r w:rsidR="00AF0C44" w:rsidRPr="00B177E7">
        <w:rPr>
          <w:rFonts w:ascii="Times New Roman" w:hAnsi="Times New Roman" w:cs="Times New Roman"/>
          <w:sz w:val="28"/>
          <w:szCs w:val="28"/>
        </w:rPr>
        <w:t xml:space="preserve"> </w:t>
      </w:r>
      <w:r w:rsidR="006A4644">
        <w:rPr>
          <w:rFonts w:ascii="Times New Roman" w:hAnsi="Times New Roman" w:cs="Times New Roman"/>
          <w:sz w:val="28"/>
          <w:szCs w:val="28"/>
        </w:rPr>
        <w:t>дослідження.</w:t>
      </w:r>
    </w:p>
    <w:p w14:paraId="6D9CDE2E" w14:textId="21018376" w:rsidR="00F84797" w:rsidRDefault="00AF0C44" w:rsidP="00F84797">
      <w:pPr>
        <w:spacing w:after="0" w:line="360" w:lineRule="auto"/>
        <w:ind w:firstLine="709"/>
        <w:jc w:val="both"/>
        <w:rPr>
          <w:rFonts w:ascii="Times New Roman" w:hAnsi="Times New Roman" w:cs="Times New Roman"/>
          <w:color w:val="000000"/>
          <w:sz w:val="28"/>
          <w:szCs w:val="28"/>
        </w:rPr>
      </w:pPr>
      <w:r w:rsidRPr="00B177E7">
        <w:rPr>
          <w:rFonts w:ascii="Times New Roman" w:hAnsi="Times New Roman" w:cs="Times New Roman"/>
          <w:b/>
          <w:bCs/>
          <w:color w:val="000000"/>
          <w:sz w:val="28"/>
          <w:szCs w:val="28"/>
        </w:rPr>
        <w:lastRenderedPageBreak/>
        <w:t>Метою магістерської роботи</w:t>
      </w:r>
      <w:r w:rsidRPr="00B177E7">
        <w:rPr>
          <w:rFonts w:ascii="Times New Roman" w:hAnsi="Times New Roman" w:cs="Times New Roman"/>
          <w:color w:val="000000"/>
          <w:sz w:val="28"/>
          <w:szCs w:val="28"/>
        </w:rPr>
        <w:t xml:space="preserve"> є </w:t>
      </w:r>
      <w:r w:rsidR="00F84797">
        <w:rPr>
          <w:rFonts w:ascii="Times New Roman" w:hAnsi="Times New Roman" w:cs="Times New Roman"/>
          <w:color w:val="000000"/>
          <w:sz w:val="28"/>
          <w:szCs w:val="28"/>
        </w:rPr>
        <w:t xml:space="preserve">теоретичне </w:t>
      </w:r>
      <w:r w:rsidR="00977AD6">
        <w:rPr>
          <w:rFonts w:ascii="Times New Roman" w:hAnsi="Times New Roman" w:cs="Times New Roman"/>
          <w:color w:val="000000"/>
          <w:sz w:val="28"/>
          <w:szCs w:val="28"/>
        </w:rPr>
        <w:t>обґрунтування</w:t>
      </w:r>
      <w:r w:rsidR="00F84797">
        <w:rPr>
          <w:rFonts w:ascii="Times New Roman" w:hAnsi="Times New Roman" w:cs="Times New Roman"/>
          <w:color w:val="000000"/>
          <w:sz w:val="28"/>
          <w:szCs w:val="28"/>
        </w:rPr>
        <w:t xml:space="preserve"> та розробка практичних рекомендацій щодо стратегії</w:t>
      </w:r>
      <w:r w:rsidR="00F84797" w:rsidRPr="00B177E7">
        <w:rPr>
          <w:rFonts w:ascii="Times New Roman" w:hAnsi="Times New Roman" w:cs="Times New Roman"/>
          <w:color w:val="000000"/>
          <w:sz w:val="28"/>
          <w:szCs w:val="28"/>
        </w:rPr>
        <w:t xml:space="preserve"> управління фінансовими ризиками на підприємстві в умовах нестабільності.</w:t>
      </w:r>
    </w:p>
    <w:p w14:paraId="76E5ED46" w14:textId="4785AD14" w:rsidR="00AF0C44" w:rsidRDefault="00B0610A" w:rsidP="00AF0C44">
      <w:pPr>
        <w:spacing w:after="0" w:line="360" w:lineRule="auto"/>
        <w:ind w:firstLine="709"/>
        <w:jc w:val="both"/>
        <w:rPr>
          <w:rFonts w:ascii="Times New Roman" w:hAnsi="Times New Roman" w:cs="Times New Roman"/>
          <w:b/>
          <w:color w:val="000000"/>
          <w:sz w:val="28"/>
          <w:szCs w:val="28"/>
        </w:rPr>
      </w:pPr>
      <w:r w:rsidRPr="00B177E7">
        <w:rPr>
          <w:rFonts w:ascii="Times New Roman" w:hAnsi="Times New Roman" w:cs="Times New Roman"/>
          <w:color w:val="000000"/>
          <w:sz w:val="28"/>
          <w:szCs w:val="28"/>
        </w:rPr>
        <w:t>Д</w:t>
      </w:r>
      <w:r w:rsidR="00AF0C44" w:rsidRPr="00B177E7">
        <w:rPr>
          <w:rFonts w:ascii="Times New Roman" w:hAnsi="Times New Roman" w:cs="Times New Roman"/>
          <w:color w:val="000000"/>
          <w:sz w:val="28"/>
          <w:szCs w:val="28"/>
        </w:rPr>
        <w:t>ля р</w:t>
      </w:r>
      <w:r w:rsidRPr="00B177E7">
        <w:rPr>
          <w:rFonts w:ascii="Times New Roman" w:hAnsi="Times New Roman" w:cs="Times New Roman"/>
          <w:color w:val="000000"/>
          <w:sz w:val="28"/>
          <w:szCs w:val="28"/>
        </w:rPr>
        <w:t>еалізації поставленої мети нео</w:t>
      </w:r>
      <w:r w:rsidR="0023633D" w:rsidRPr="00B177E7">
        <w:rPr>
          <w:rFonts w:ascii="Times New Roman" w:hAnsi="Times New Roman" w:cs="Times New Roman"/>
          <w:color w:val="000000"/>
          <w:sz w:val="28"/>
          <w:szCs w:val="28"/>
        </w:rPr>
        <w:t>б</w:t>
      </w:r>
      <w:r w:rsidRPr="00B177E7">
        <w:rPr>
          <w:rFonts w:ascii="Times New Roman" w:hAnsi="Times New Roman" w:cs="Times New Roman"/>
          <w:color w:val="000000"/>
          <w:sz w:val="28"/>
          <w:szCs w:val="28"/>
        </w:rPr>
        <w:t xml:space="preserve">хідно вирішити такі </w:t>
      </w:r>
      <w:r w:rsidRPr="00B177E7">
        <w:rPr>
          <w:rFonts w:ascii="Times New Roman" w:hAnsi="Times New Roman" w:cs="Times New Roman"/>
          <w:b/>
          <w:color w:val="000000"/>
          <w:sz w:val="28"/>
          <w:szCs w:val="28"/>
        </w:rPr>
        <w:t>завдання</w:t>
      </w:r>
      <w:r w:rsidR="00AF0C44" w:rsidRPr="00B177E7">
        <w:rPr>
          <w:rFonts w:ascii="Times New Roman" w:hAnsi="Times New Roman" w:cs="Times New Roman"/>
          <w:b/>
          <w:color w:val="000000"/>
          <w:sz w:val="28"/>
          <w:szCs w:val="28"/>
        </w:rPr>
        <w:t xml:space="preserve">: </w:t>
      </w:r>
    </w:p>
    <w:p w14:paraId="5CB9C124" w14:textId="7DB201AB" w:rsidR="00E13023" w:rsidRPr="00B177E7" w:rsidRDefault="00E13023" w:rsidP="00AF0C44">
      <w:pPr>
        <w:spacing w:after="0" w:line="360" w:lineRule="auto"/>
        <w:ind w:firstLine="709"/>
        <w:jc w:val="both"/>
        <w:rPr>
          <w:rFonts w:ascii="Times New Roman" w:hAnsi="Times New Roman" w:cs="Times New Roman"/>
          <w:b/>
          <w:color w:val="000000"/>
          <w:sz w:val="28"/>
          <w:szCs w:val="28"/>
        </w:rPr>
      </w:pPr>
      <w:r w:rsidRPr="00B177E7">
        <w:t xml:space="preserve">— </w:t>
      </w:r>
      <w:r>
        <w:rPr>
          <w:rFonts w:ascii="Times New Roman" w:hAnsi="Times New Roman" w:cs="Times New Roman"/>
          <w:sz w:val="28"/>
          <w:szCs w:val="28"/>
        </w:rPr>
        <w:t xml:space="preserve">визначити економічну </w:t>
      </w:r>
      <w:r w:rsidR="00113E33">
        <w:rPr>
          <w:rFonts w:ascii="Times New Roman" w:hAnsi="Times New Roman" w:cs="Times New Roman"/>
          <w:sz w:val="28"/>
          <w:szCs w:val="28"/>
        </w:rPr>
        <w:t>сутність</w:t>
      </w:r>
      <w:r>
        <w:rPr>
          <w:rFonts w:ascii="Times New Roman" w:hAnsi="Times New Roman" w:cs="Times New Roman"/>
          <w:sz w:val="28"/>
          <w:szCs w:val="28"/>
        </w:rPr>
        <w:t xml:space="preserve"> поняття фінансового ризику;</w:t>
      </w:r>
    </w:p>
    <w:p w14:paraId="594BFE2C" w14:textId="0D4B5451" w:rsidR="00AF0C44" w:rsidRDefault="00AF0C44" w:rsidP="00AF0C44">
      <w:pPr>
        <w:spacing w:after="0" w:line="360" w:lineRule="auto"/>
        <w:ind w:firstLine="709"/>
        <w:jc w:val="both"/>
        <w:rPr>
          <w:rFonts w:ascii="Times New Roman" w:hAnsi="Times New Roman" w:cs="Times New Roman"/>
          <w:sz w:val="28"/>
          <w:szCs w:val="28"/>
        </w:rPr>
      </w:pPr>
      <w:r w:rsidRPr="00B177E7">
        <w:t xml:space="preserve">— </w:t>
      </w:r>
      <w:r w:rsidRPr="00B177E7">
        <w:rPr>
          <w:rFonts w:ascii="Times New Roman" w:hAnsi="Times New Roman" w:cs="Times New Roman"/>
          <w:sz w:val="28"/>
          <w:szCs w:val="28"/>
        </w:rPr>
        <w:t>розглянути основні види та класифікацію фінансових ризиків;</w:t>
      </w:r>
    </w:p>
    <w:p w14:paraId="5362B979" w14:textId="6D46CBD2" w:rsidR="00AF0C44" w:rsidRPr="00B177E7" w:rsidRDefault="00AF0C44" w:rsidP="00AF0C44">
      <w:pPr>
        <w:spacing w:after="0" w:line="360" w:lineRule="auto"/>
        <w:ind w:firstLine="709"/>
        <w:jc w:val="both"/>
        <w:rPr>
          <w:rFonts w:ascii="Times New Roman" w:hAnsi="Times New Roman" w:cs="Times New Roman"/>
          <w:sz w:val="28"/>
          <w:szCs w:val="28"/>
        </w:rPr>
      </w:pPr>
      <w:r w:rsidRPr="00B177E7">
        <w:t xml:space="preserve">— </w:t>
      </w:r>
      <w:r w:rsidRPr="00B177E7">
        <w:rPr>
          <w:rFonts w:ascii="Times New Roman" w:hAnsi="Times New Roman" w:cs="Times New Roman"/>
          <w:sz w:val="28"/>
          <w:szCs w:val="28"/>
        </w:rPr>
        <w:t xml:space="preserve">дослідити стратегічні підходи </w:t>
      </w:r>
      <w:r w:rsidR="00EF14EE">
        <w:rPr>
          <w:rFonts w:ascii="Times New Roman" w:hAnsi="Times New Roman" w:cs="Times New Roman"/>
          <w:sz w:val="28"/>
          <w:szCs w:val="28"/>
        </w:rPr>
        <w:t xml:space="preserve">до </w:t>
      </w:r>
      <w:r w:rsidRPr="00B177E7">
        <w:rPr>
          <w:rFonts w:ascii="Times New Roman" w:hAnsi="Times New Roman" w:cs="Times New Roman"/>
          <w:sz w:val="28"/>
          <w:szCs w:val="28"/>
        </w:rPr>
        <w:t xml:space="preserve">управління фінансовими ризиками </w:t>
      </w:r>
      <w:r w:rsidR="00B0610A" w:rsidRPr="00B177E7">
        <w:rPr>
          <w:rFonts w:ascii="Times New Roman" w:hAnsi="Times New Roman" w:cs="Times New Roman"/>
          <w:sz w:val="28"/>
          <w:szCs w:val="28"/>
        </w:rPr>
        <w:t>на підприємстві</w:t>
      </w:r>
      <w:r w:rsidRPr="00B177E7">
        <w:rPr>
          <w:rFonts w:ascii="Times New Roman" w:hAnsi="Times New Roman" w:cs="Times New Roman"/>
          <w:sz w:val="28"/>
          <w:szCs w:val="28"/>
        </w:rPr>
        <w:t xml:space="preserve"> в умовах нестабільності;</w:t>
      </w:r>
    </w:p>
    <w:p w14:paraId="0D72287C" w14:textId="5E9C07E9" w:rsidR="00AF0C44" w:rsidRPr="00B177E7" w:rsidRDefault="00AF0C44" w:rsidP="00AF0C44">
      <w:pPr>
        <w:spacing w:after="0" w:line="360" w:lineRule="auto"/>
        <w:ind w:firstLine="709"/>
        <w:jc w:val="both"/>
        <w:rPr>
          <w:rFonts w:ascii="Times New Roman" w:hAnsi="Times New Roman" w:cs="Times New Roman"/>
          <w:sz w:val="28"/>
          <w:szCs w:val="28"/>
        </w:rPr>
      </w:pPr>
      <w:r w:rsidRPr="00B177E7">
        <w:t xml:space="preserve">— </w:t>
      </w:r>
      <w:r w:rsidR="00B0610A" w:rsidRPr="00B177E7">
        <w:rPr>
          <w:rFonts w:ascii="Times New Roman" w:hAnsi="Times New Roman" w:cs="Times New Roman"/>
          <w:sz w:val="28"/>
          <w:szCs w:val="28"/>
        </w:rPr>
        <w:t>здійснити моніторинг основних показників</w:t>
      </w:r>
      <w:r w:rsidRPr="00B177E7">
        <w:rPr>
          <w:rFonts w:ascii="Times New Roman" w:hAnsi="Times New Roman" w:cs="Times New Roman"/>
          <w:sz w:val="28"/>
          <w:szCs w:val="28"/>
        </w:rPr>
        <w:t xml:space="preserve"> фінансового стану ТОВ «</w:t>
      </w:r>
      <w:proofErr w:type="spellStart"/>
      <w:r w:rsidRPr="00B177E7">
        <w:rPr>
          <w:rFonts w:ascii="Times New Roman" w:hAnsi="Times New Roman" w:cs="Times New Roman"/>
          <w:sz w:val="28"/>
          <w:szCs w:val="28"/>
        </w:rPr>
        <w:t>Содевком</w:t>
      </w:r>
      <w:proofErr w:type="spellEnd"/>
      <w:r w:rsidRPr="00B177E7">
        <w:rPr>
          <w:rFonts w:ascii="Times New Roman" w:hAnsi="Times New Roman" w:cs="Times New Roman"/>
          <w:sz w:val="28"/>
          <w:szCs w:val="28"/>
        </w:rPr>
        <w:t xml:space="preserve">»; </w:t>
      </w:r>
    </w:p>
    <w:p w14:paraId="6F87C222" w14:textId="3AFB394C" w:rsidR="00AF0C44" w:rsidRPr="00B177E7" w:rsidRDefault="00AF0C44" w:rsidP="00AF0C44">
      <w:pPr>
        <w:spacing w:after="0" w:line="360" w:lineRule="auto"/>
        <w:ind w:firstLine="709"/>
        <w:jc w:val="both"/>
        <w:rPr>
          <w:rFonts w:ascii="Times New Roman" w:hAnsi="Times New Roman" w:cs="Times New Roman"/>
          <w:sz w:val="28"/>
          <w:szCs w:val="28"/>
        </w:rPr>
      </w:pPr>
      <w:r w:rsidRPr="00B177E7">
        <w:t xml:space="preserve">— </w:t>
      </w:r>
      <w:r w:rsidRPr="00B177E7">
        <w:rPr>
          <w:rFonts w:ascii="Times New Roman" w:hAnsi="Times New Roman" w:cs="Times New Roman"/>
          <w:sz w:val="28"/>
          <w:szCs w:val="28"/>
        </w:rPr>
        <w:t xml:space="preserve">провести оцінку ефективності управління фінансовими ризиками досліджуваного підприємства та оцінити ймовірності </w:t>
      </w:r>
      <w:r w:rsidR="00EF14EE" w:rsidRPr="00B177E7">
        <w:rPr>
          <w:rFonts w:ascii="Times New Roman" w:hAnsi="Times New Roman" w:cs="Times New Roman"/>
          <w:sz w:val="28"/>
          <w:szCs w:val="28"/>
        </w:rPr>
        <w:t xml:space="preserve">його </w:t>
      </w:r>
      <w:r w:rsidRPr="00B177E7">
        <w:rPr>
          <w:rFonts w:ascii="Times New Roman" w:hAnsi="Times New Roman" w:cs="Times New Roman"/>
          <w:sz w:val="28"/>
          <w:szCs w:val="28"/>
        </w:rPr>
        <w:t xml:space="preserve">банкрутства; </w:t>
      </w:r>
    </w:p>
    <w:p w14:paraId="462F8F2F" w14:textId="3D116197" w:rsidR="00AF0C44" w:rsidRPr="00B177E7" w:rsidRDefault="00AF0C44" w:rsidP="00AF0C44">
      <w:pPr>
        <w:spacing w:after="0" w:line="360" w:lineRule="auto"/>
        <w:ind w:firstLine="709"/>
        <w:jc w:val="both"/>
        <w:rPr>
          <w:rFonts w:ascii="Times New Roman" w:hAnsi="Times New Roman" w:cs="Times New Roman"/>
          <w:sz w:val="28"/>
          <w:szCs w:val="28"/>
        </w:rPr>
      </w:pPr>
      <w:r w:rsidRPr="00B177E7">
        <w:t xml:space="preserve">— </w:t>
      </w:r>
      <w:r w:rsidRPr="00B177E7">
        <w:rPr>
          <w:rFonts w:ascii="Times New Roman" w:hAnsi="Times New Roman" w:cs="Times New Roman"/>
          <w:sz w:val="28"/>
          <w:szCs w:val="28"/>
        </w:rPr>
        <w:t>розробити стратегію управління фінансовими ризиками ТОВ «</w:t>
      </w:r>
      <w:proofErr w:type="spellStart"/>
      <w:r w:rsidRPr="00B177E7">
        <w:rPr>
          <w:rFonts w:ascii="Times New Roman" w:hAnsi="Times New Roman" w:cs="Times New Roman"/>
          <w:sz w:val="28"/>
          <w:szCs w:val="28"/>
        </w:rPr>
        <w:t>Содевком</w:t>
      </w:r>
      <w:proofErr w:type="spellEnd"/>
      <w:r w:rsidRPr="00B177E7">
        <w:rPr>
          <w:rFonts w:ascii="Times New Roman" w:hAnsi="Times New Roman" w:cs="Times New Roman"/>
          <w:sz w:val="28"/>
          <w:szCs w:val="28"/>
        </w:rPr>
        <w:t xml:space="preserve">» в умовах нестабільності; </w:t>
      </w:r>
    </w:p>
    <w:p w14:paraId="2994C93B" w14:textId="31FC2A98" w:rsidR="00AF0C44" w:rsidRPr="00B177E7" w:rsidRDefault="00AF0C44" w:rsidP="00AF0C44">
      <w:pPr>
        <w:spacing w:after="0" w:line="360" w:lineRule="auto"/>
        <w:ind w:firstLine="709"/>
        <w:jc w:val="both"/>
        <w:rPr>
          <w:rFonts w:ascii="Times New Roman" w:hAnsi="Times New Roman" w:cs="Times New Roman"/>
          <w:sz w:val="28"/>
          <w:szCs w:val="28"/>
        </w:rPr>
      </w:pPr>
      <w:r w:rsidRPr="00B177E7">
        <w:t xml:space="preserve">— </w:t>
      </w:r>
      <w:r w:rsidRPr="00B177E7">
        <w:rPr>
          <w:rFonts w:ascii="Times New Roman" w:hAnsi="Times New Roman" w:cs="Times New Roman"/>
          <w:sz w:val="28"/>
          <w:szCs w:val="28"/>
        </w:rPr>
        <w:t xml:space="preserve">провести </w:t>
      </w:r>
      <w:proofErr w:type="spellStart"/>
      <w:r w:rsidRPr="00B177E7">
        <w:rPr>
          <w:rFonts w:ascii="Times New Roman" w:hAnsi="Times New Roman" w:cs="Times New Roman"/>
          <w:sz w:val="28"/>
          <w:szCs w:val="28"/>
        </w:rPr>
        <w:t>Space</w:t>
      </w:r>
      <w:proofErr w:type="spellEnd"/>
      <w:r w:rsidRPr="00B177E7">
        <w:rPr>
          <w:rFonts w:ascii="Times New Roman" w:hAnsi="Times New Roman" w:cs="Times New Roman"/>
          <w:sz w:val="28"/>
          <w:szCs w:val="28"/>
        </w:rPr>
        <w:t>-аналіз як основу вибору стратегії управління фінансовими ризиками досліджуваного підприємства</w:t>
      </w:r>
      <w:r w:rsidR="00B0610A" w:rsidRPr="00B177E7">
        <w:rPr>
          <w:rFonts w:ascii="Times New Roman" w:hAnsi="Times New Roman" w:cs="Times New Roman"/>
          <w:sz w:val="28"/>
          <w:szCs w:val="28"/>
        </w:rPr>
        <w:t>;</w:t>
      </w:r>
    </w:p>
    <w:p w14:paraId="4BF89707" w14:textId="0DA8B395" w:rsidR="00AF0C44" w:rsidRPr="00B177E7" w:rsidRDefault="00AF0C44" w:rsidP="00AF0C44">
      <w:pPr>
        <w:spacing w:after="0" w:line="360" w:lineRule="auto"/>
        <w:ind w:firstLine="709"/>
        <w:jc w:val="both"/>
        <w:rPr>
          <w:rFonts w:ascii="Times New Roman" w:hAnsi="Times New Roman" w:cs="Times New Roman"/>
          <w:sz w:val="28"/>
          <w:szCs w:val="28"/>
        </w:rPr>
      </w:pPr>
      <w:r w:rsidRPr="00B177E7">
        <w:t xml:space="preserve">— </w:t>
      </w:r>
      <w:r w:rsidR="00EF14EE">
        <w:rPr>
          <w:rFonts w:ascii="Times New Roman" w:hAnsi="Times New Roman" w:cs="Times New Roman"/>
          <w:sz w:val="28"/>
          <w:szCs w:val="28"/>
        </w:rPr>
        <w:t>здійснити</w:t>
      </w:r>
      <w:r w:rsidRPr="00B177E7">
        <w:rPr>
          <w:rFonts w:ascii="Times New Roman" w:hAnsi="Times New Roman" w:cs="Times New Roman"/>
          <w:sz w:val="28"/>
          <w:szCs w:val="28"/>
        </w:rPr>
        <w:t xml:space="preserve"> економічне обґрунтування доцільності максимізації прибутку у розрізі управління фінансовими ризиками ТОВ «</w:t>
      </w:r>
      <w:proofErr w:type="spellStart"/>
      <w:r w:rsidRPr="00B177E7">
        <w:rPr>
          <w:rFonts w:ascii="Times New Roman" w:hAnsi="Times New Roman" w:cs="Times New Roman"/>
          <w:sz w:val="28"/>
          <w:szCs w:val="28"/>
        </w:rPr>
        <w:t>Содевком</w:t>
      </w:r>
      <w:proofErr w:type="spellEnd"/>
      <w:r w:rsidRPr="00B177E7">
        <w:rPr>
          <w:rFonts w:ascii="Times New Roman" w:hAnsi="Times New Roman" w:cs="Times New Roman"/>
          <w:sz w:val="28"/>
          <w:szCs w:val="28"/>
        </w:rPr>
        <w:t>».</w:t>
      </w:r>
    </w:p>
    <w:p w14:paraId="063E27BB" w14:textId="2CB1FB9B" w:rsidR="00767020" w:rsidRPr="00B177E7" w:rsidRDefault="00AF0C44" w:rsidP="00767020">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b/>
          <w:bCs/>
          <w:sz w:val="28"/>
          <w:szCs w:val="28"/>
        </w:rPr>
        <w:t>Об’єктом дослідження</w:t>
      </w:r>
      <w:r w:rsidRPr="00B177E7">
        <w:rPr>
          <w:rFonts w:ascii="Times New Roman" w:hAnsi="Times New Roman" w:cs="Times New Roman"/>
          <w:sz w:val="28"/>
          <w:szCs w:val="28"/>
        </w:rPr>
        <w:t xml:space="preserve"> є </w:t>
      </w:r>
      <w:r w:rsidR="00767020" w:rsidRPr="00B177E7">
        <w:rPr>
          <w:rFonts w:ascii="Times New Roman" w:hAnsi="Times New Roman" w:cs="Times New Roman"/>
          <w:sz w:val="28"/>
          <w:szCs w:val="28"/>
        </w:rPr>
        <w:t>процес</w:t>
      </w:r>
      <w:r w:rsidR="006B0BA3">
        <w:rPr>
          <w:rFonts w:ascii="Times New Roman" w:hAnsi="Times New Roman" w:cs="Times New Roman"/>
          <w:sz w:val="28"/>
          <w:szCs w:val="28"/>
        </w:rPr>
        <w:t xml:space="preserve">и </w:t>
      </w:r>
      <w:r w:rsidR="00767020" w:rsidRPr="00B177E7">
        <w:rPr>
          <w:rFonts w:ascii="Times New Roman" w:hAnsi="Times New Roman" w:cs="Times New Roman"/>
          <w:sz w:val="28"/>
          <w:szCs w:val="28"/>
        </w:rPr>
        <w:t>формування</w:t>
      </w:r>
      <w:r w:rsidR="006B0BA3">
        <w:rPr>
          <w:rFonts w:ascii="Times New Roman" w:hAnsi="Times New Roman" w:cs="Times New Roman"/>
          <w:sz w:val="28"/>
          <w:szCs w:val="28"/>
        </w:rPr>
        <w:t xml:space="preserve"> та реалізації</w:t>
      </w:r>
      <w:r w:rsidR="00767020" w:rsidRPr="00B177E7">
        <w:rPr>
          <w:rFonts w:ascii="Times New Roman" w:hAnsi="Times New Roman" w:cs="Times New Roman"/>
          <w:sz w:val="28"/>
          <w:szCs w:val="28"/>
        </w:rPr>
        <w:t xml:space="preserve"> стратегії управління фінансовими ризиками на підприємстві в умовах нестабільності.</w:t>
      </w:r>
    </w:p>
    <w:p w14:paraId="5634DB6D" w14:textId="01DDF8EB" w:rsidR="00AF0C44" w:rsidRDefault="00AF0C44" w:rsidP="00767020">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b/>
          <w:bCs/>
          <w:sz w:val="28"/>
          <w:szCs w:val="28"/>
        </w:rPr>
        <w:t>Предметом дослідження</w:t>
      </w:r>
      <w:r w:rsidRPr="00B177E7">
        <w:rPr>
          <w:rFonts w:ascii="Times New Roman" w:hAnsi="Times New Roman" w:cs="Times New Roman"/>
          <w:sz w:val="28"/>
          <w:szCs w:val="28"/>
        </w:rPr>
        <w:t xml:space="preserve"> є сукупність теоретичних, методичних та практичних підходів </w:t>
      </w:r>
      <w:r w:rsidR="006B0BA3">
        <w:rPr>
          <w:rFonts w:ascii="Times New Roman" w:hAnsi="Times New Roman" w:cs="Times New Roman"/>
          <w:sz w:val="28"/>
          <w:szCs w:val="28"/>
        </w:rPr>
        <w:t>щодо стратегії</w:t>
      </w:r>
      <w:r w:rsidRPr="00B177E7">
        <w:rPr>
          <w:rFonts w:ascii="Times New Roman" w:hAnsi="Times New Roman" w:cs="Times New Roman"/>
          <w:sz w:val="28"/>
          <w:szCs w:val="28"/>
        </w:rPr>
        <w:t xml:space="preserve"> управління фінансовими ризиками на підприємств</w:t>
      </w:r>
      <w:r w:rsidR="00EF14EE">
        <w:rPr>
          <w:rFonts w:ascii="Times New Roman" w:hAnsi="Times New Roman" w:cs="Times New Roman"/>
          <w:sz w:val="28"/>
          <w:szCs w:val="28"/>
        </w:rPr>
        <w:t>і</w:t>
      </w:r>
      <w:r w:rsidRPr="00B177E7">
        <w:rPr>
          <w:rFonts w:ascii="Times New Roman" w:hAnsi="Times New Roman" w:cs="Times New Roman"/>
          <w:sz w:val="28"/>
          <w:szCs w:val="28"/>
        </w:rPr>
        <w:t>.</w:t>
      </w:r>
    </w:p>
    <w:p w14:paraId="44D2D66A" w14:textId="336AFF7B" w:rsidR="00AF0C44" w:rsidRPr="00B177E7" w:rsidRDefault="00AF0C44" w:rsidP="00AF0C44">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b/>
          <w:bCs/>
          <w:sz w:val="28"/>
          <w:szCs w:val="28"/>
        </w:rPr>
        <w:t xml:space="preserve">Методи дослідження: </w:t>
      </w:r>
      <w:r w:rsidRPr="00B177E7">
        <w:rPr>
          <w:rFonts w:ascii="Times New Roman" w:hAnsi="Times New Roman" w:cs="Times New Roman"/>
          <w:sz w:val="28"/>
          <w:szCs w:val="28"/>
        </w:rPr>
        <w:t>логічний та науковий аналіз, статистичний аналіз, системний підхід, узагальнення даних, економіко-математичне моделювання, кількісний та якісний аналіз.</w:t>
      </w:r>
    </w:p>
    <w:p w14:paraId="218E76BF" w14:textId="1FE449A4" w:rsidR="00260D05" w:rsidRDefault="00AF0C44" w:rsidP="00AF0C44">
      <w:pPr>
        <w:spacing w:after="0" w:line="360" w:lineRule="auto"/>
        <w:ind w:firstLine="709"/>
        <w:jc w:val="both"/>
        <w:rPr>
          <w:rFonts w:ascii="Times New Roman" w:hAnsi="Times New Roman" w:cs="Times New Roman"/>
          <w:sz w:val="28"/>
          <w:szCs w:val="28"/>
        </w:rPr>
      </w:pPr>
      <w:r w:rsidRPr="00EB3DDC">
        <w:rPr>
          <w:rFonts w:ascii="Times New Roman" w:hAnsi="Times New Roman" w:cs="Times New Roman"/>
          <w:b/>
          <w:bCs/>
          <w:color w:val="000000"/>
          <w:sz w:val="28"/>
          <w:szCs w:val="28"/>
        </w:rPr>
        <w:t xml:space="preserve">Наукова новизна дослідження </w:t>
      </w:r>
      <w:r w:rsidRPr="00EB3DDC">
        <w:rPr>
          <w:rFonts w:ascii="Times New Roman" w:hAnsi="Times New Roman" w:cs="Times New Roman"/>
          <w:color w:val="000000"/>
          <w:sz w:val="28"/>
          <w:szCs w:val="28"/>
        </w:rPr>
        <w:t xml:space="preserve">полягає у </w:t>
      </w:r>
      <w:r w:rsidR="00260D05">
        <w:rPr>
          <w:rFonts w:ascii="Times New Roman" w:hAnsi="Times New Roman" w:cs="Times New Roman"/>
          <w:color w:val="000000"/>
          <w:sz w:val="28"/>
          <w:szCs w:val="28"/>
        </w:rPr>
        <w:t xml:space="preserve">розробці </w:t>
      </w:r>
      <w:r w:rsidR="00260D05" w:rsidRPr="00B177E7">
        <w:rPr>
          <w:rFonts w:ascii="Times New Roman" w:hAnsi="Times New Roman" w:cs="Times New Roman"/>
          <w:sz w:val="28"/>
          <w:szCs w:val="28"/>
        </w:rPr>
        <w:t>стратегії управління фінансовими ризиками на підпр</w:t>
      </w:r>
      <w:r w:rsidR="00260D05">
        <w:rPr>
          <w:rFonts w:ascii="Times New Roman" w:hAnsi="Times New Roman" w:cs="Times New Roman"/>
          <w:sz w:val="28"/>
          <w:szCs w:val="28"/>
        </w:rPr>
        <w:t>иємстві в умовах нестабільності, впровадження та реалізація якої сприятиме підвищенню ефективності діяльності підприємства в умовах змін економічного середовища.</w:t>
      </w:r>
    </w:p>
    <w:p w14:paraId="38C56E5B" w14:textId="1B527623" w:rsidR="00B86A59" w:rsidRPr="00B177E7" w:rsidRDefault="0053401A" w:rsidP="00B86A59">
      <w:pPr>
        <w:spacing w:after="0" w:line="360" w:lineRule="auto"/>
        <w:ind w:firstLine="709"/>
        <w:jc w:val="both"/>
        <w:rPr>
          <w:rFonts w:ascii="Times New Roman" w:hAnsi="Times New Roman" w:cs="Times New Roman"/>
          <w:sz w:val="28"/>
        </w:rPr>
      </w:pPr>
      <w:r w:rsidRPr="00B177E7">
        <w:rPr>
          <w:rFonts w:ascii="Times New Roman" w:hAnsi="Times New Roman" w:cs="Times New Roman"/>
          <w:b/>
          <w:sz w:val="28"/>
        </w:rPr>
        <w:lastRenderedPageBreak/>
        <w:t xml:space="preserve">Практична значущість </w:t>
      </w:r>
      <w:r w:rsidRPr="00B177E7">
        <w:rPr>
          <w:rFonts w:ascii="Times New Roman" w:hAnsi="Times New Roman" w:cs="Times New Roman"/>
          <w:sz w:val="28"/>
        </w:rPr>
        <w:t>отриманих результатів полягає у тому,</w:t>
      </w:r>
      <w:r w:rsidRPr="00B177E7">
        <w:rPr>
          <w:rFonts w:ascii="Times New Roman" w:hAnsi="Times New Roman" w:cs="Times New Roman"/>
          <w:b/>
          <w:sz w:val="28"/>
        </w:rPr>
        <w:t xml:space="preserve"> </w:t>
      </w:r>
      <w:r w:rsidRPr="00B177E7">
        <w:rPr>
          <w:rFonts w:ascii="Times New Roman" w:hAnsi="Times New Roman" w:cs="Times New Roman"/>
          <w:sz w:val="28"/>
        </w:rPr>
        <w:t xml:space="preserve">що матеріали дослідження можуть </w:t>
      </w:r>
      <w:r w:rsidR="00B86A59" w:rsidRPr="00B177E7">
        <w:rPr>
          <w:rFonts w:ascii="Times New Roman" w:hAnsi="Times New Roman" w:cs="Times New Roman"/>
          <w:sz w:val="28"/>
        </w:rPr>
        <w:t>слугувати</w:t>
      </w:r>
      <w:r w:rsidRPr="00B177E7">
        <w:rPr>
          <w:rFonts w:ascii="Times New Roman" w:hAnsi="Times New Roman" w:cs="Times New Roman"/>
          <w:sz w:val="28"/>
        </w:rPr>
        <w:t xml:space="preserve"> </w:t>
      </w:r>
      <w:r w:rsidR="00EF14EE">
        <w:rPr>
          <w:rFonts w:ascii="Times New Roman" w:hAnsi="Times New Roman" w:cs="Times New Roman"/>
          <w:sz w:val="28"/>
        </w:rPr>
        <w:t xml:space="preserve">основою </w:t>
      </w:r>
      <w:r w:rsidR="00B86A59" w:rsidRPr="00B177E7">
        <w:rPr>
          <w:rFonts w:ascii="Times New Roman" w:hAnsi="Times New Roman" w:cs="Times New Roman"/>
          <w:sz w:val="28"/>
        </w:rPr>
        <w:t xml:space="preserve">для </w:t>
      </w:r>
      <w:r w:rsidR="00260D05">
        <w:rPr>
          <w:rFonts w:ascii="Times New Roman" w:hAnsi="Times New Roman" w:cs="Times New Roman"/>
          <w:color w:val="000000"/>
          <w:sz w:val="28"/>
          <w:szCs w:val="28"/>
        </w:rPr>
        <w:t>вдосконалення</w:t>
      </w:r>
      <w:r w:rsidRPr="00B177E7">
        <w:rPr>
          <w:rFonts w:ascii="Times New Roman" w:hAnsi="Times New Roman" w:cs="Times New Roman"/>
          <w:color w:val="000000"/>
          <w:sz w:val="28"/>
          <w:szCs w:val="28"/>
        </w:rPr>
        <w:t xml:space="preserve"> підходів до управління фінансовими ризиками підприємств</w:t>
      </w:r>
      <w:r w:rsidR="00260D05">
        <w:rPr>
          <w:rFonts w:ascii="Times New Roman" w:hAnsi="Times New Roman" w:cs="Times New Roman"/>
          <w:color w:val="000000"/>
          <w:sz w:val="28"/>
          <w:szCs w:val="28"/>
        </w:rPr>
        <w:t>а</w:t>
      </w:r>
      <w:r w:rsidRPr="00B177E7">
        <w:rPr>
          <w:rFonts w:ascii="Times New Roman" w:hAnsi="Times New Roman" w:cs="Times New Roman"/>
          <w:color w:val="000000"/>
          <w:sz w:val="28"/>
          <w:szCs w:val="28"/>
        </w:rPr>
        <w:t xml:space="preserve"> в умовах невизначеності</w:t>
      </w:r>
      <w:r w:rsidRPr="00B177E7">
        <w:rPr>
          <w:rFonts w:ascii="Times New Roman" w:hAnsi="Times New Roman" w:cs="Times New Roman"/>
          <w:sz w:val="28"/>
        </w:rPr>
        <w:t xml:space="preserve">. </w:t>
      </w:r>
      <w:r w:rsidR="00B86A59" w:rsidRPr="00B177E7">
        <w:rPr>
          <w:rFonts w:ascii="Times New Roman" w:hAnsi="Times New Roman" w:cs="Times New Roman"/>
          <w:sz w:val="28"/>
        </w:rPr>
        <w:t xml:space="preserve">Використання запропонованих у роботі практичних рекомендацій </w:t>
      </w:r>
      <w:r w:rsidR="00B86A59" w:rsidRPr="00B177E7">
        <w:rPr>
          <w:rFonts w:ascii="Times New Roman" w:hAnsi="Times New Roman" w:cs="Times New Roman"/>
          <w:color w:val="000000"/>
          <w:sz w:val="28"/>
          <w:szCs w:val="28"/>
        </w:rPr>
        <w:t xml:space="preserve">можуть бути корисними для застосування менеджерами та керівниками підприємств, які прагнуть ефективно впроваджувати стратегії управління фінансовими ризиками </w:t>
      </w:r>
      <w:r w:rsidR="00260D05">
        <w:rPr>
          <w:rFonts w:ascii="Times New Roman" w:hAnsi="Times New Roman" w:cs="Times New Roman"/>
          <w:color w:val="000000"/>
          <w:sz w:val="28"/>
          <w:szCs w:val="28"/>
        </w:rPr>
        <w:t>з метою</w:t>
      </w:r>
      <w:r w:rsidR="00B86A59" w:rsidRPr="00B177E7">
        <w:rPr>
          <w:rFonts w:ascii="Times New Roman" w:hAnsi="Times New Roman" w:cs="Times New Roman"/>
          <w:color w:val="000000"/>
          <w:sz w:val="28"/>
          <w:szCs w:val="28"/>
        </w:rPr>
        <w:t xml:space="preserve"> забезпечення</w:t>
      </w:r>
      <w:r w:rsidR="00260D05">
        <w:rPr>
          <w:rFonts w:ascii="Times New Roman" w:hAnsi="Times New Roman" w:cs="Times New Roman"/>
          <w:color w:val="000000"/>
          <w:sz w:val="28"/>
          <w:szCs w:val="28"/>
        </w:rPr>
        <w:t xml:space="preserve"> фінансової</w:t>
      </w:r>
      <w:r w:rsidR="00B86A59" w:rsidRPr="00B177E7">
        <w:rPr>
          <w:rFonts w:ascii="Times New Roman" w:hAnsi="Times New Roman" w:cs="Times New Roman"/>
          <w:color w:val="000000"/>
          <w:sz w:val="28"/>
          <w:szCs w:val="28"/>
        </w:rPr>
        <w:t xml:space="preserve"> стійкості та успішності </w:t>
      </w:r>
      <w:r w:rsidR="0023633D" w:rsidRPr="00B177E7">
        <w:rPr>
          <w:rFonts w:ascii="Times New Roman" w:hAnsi="Times New Roman" w:cs="Times New Roman"/>
          <w:color w:val="000000"/>
          <w:sz w:val="28"/>
          <w:szCs w:val="28"/>
        </w:rPr>
        <w:t xml:space="preserve"> </w:t>
      </w:r>
      <w:r w:rsidR="00B86A59" w:rsidRPr="00B177E7">
        <w:rPr>
          <w:rFonts w:ascii="Times New Roman" w:hAnsi="Times New Roman" w:cs="Times New Roman"/>
          <w:color w:val="000000"/>
          <w:sz w:val="28"/>
          <w:szCs w:val="28"/>
        </w:rPr>
        <w:t>діяльності</w:t>
      </w:r>
      <w:r w:rsidR="00260D05">
        <w:rPr>
          <w:rFonts w:ascii="Times New Roman" w:hAnsi="Times New Roman" w:cs="Times New Roman"/>
          <w:color w:val="000000"/>
          <w:sz w:val="28"/>
          <w:szCs w:val="28"/>
        </w:rPr>
        <w:t xml:space="preserve"> суб’єкта господарювання</w:t>
      </w:r>
      <w:r w:rsidR="00B86A59" w:rsidRPr="00B177E7">
        <w:rPr>
          <w:rFonts w:ascii="Times New Roman" w:hAnsi="Times New Roman" w:cs="Times New Roman"/>
          <w:color w:val="000000"/>
          <w:sz w:val="28"/>
          <w:szCs w:val="28"/>
        </w:rPr>
        <w:t>.</w:t>
      </w:r>
    </w:p>
    <w:p w14:paraId="427155CF" w14:textId="2CA7F4D9" w:rsidR="0053401A" w:rsidRPr="00824444" w:rsidRDefault="0053401A" w:rsidP="00AF0C44">
      <w:pPr>
        <w:spacing w:after="0" w:line="360" w:lineRule="auto"/>
        <w:ind w:firstLine="709"/>
        <w:jc w:val="both"/>
        <w:rPr>
          <w:rFonts w:ascii="Times New Roman" w:hAnsi="Times New Roman" w:cs="Times New Roman"/>
          <w:color w:val="000000"/>
          <w:sz w:val="28"/>
          <w:szCs w:val="28"/>
        </w:rPr>
      </w:pPr>
      <w:r w:rsidRPr="00B177E7">
        <w:rPr>
          <w:rFonts w:ascii="Times New Roman" w:hAnsi="Times New Roman" w:cs="Times New Roman"/>
          <w:color w:val="000000"/>
          <w:sz w:val="28"/>
          <w:szCs w:val="28"/>
        </w:rPr>
        <w:t>Апробація результатів дослідження відбулася на</w:t>
      </w:r>
      <w:r w:rsidR="00545A0D" w:rsidRPr="00545A0D">
        <w:rPr>
          <w:rFonts w:ascii="Times New Roman" w:hAnsi="Times New Roman" w:cs="Times New Roman"/>
          <w:color w:val="000000"/>
          <w:sz w:val="28"/>
          <w:szCs w:val="28"/>
        </w:rPr>
        <w:t xml:space="preserve"> </w:t>
      </w:r>
      <w:r w:rsidR="00545A0D">
        <w:rPr>
          <w:rFonts w:ascii="Times New Roman" w:hAnsi="Times New Roman" w:cs="Times New Roman"/>
          <w:color w:val="000000"/>
          <w:sz w:val="28"/>
          <w:szCs w:val="28"/>
        </w:rPr>
        <w:t>Х Всеукраїнській науково-практичній конференції «Сучасна фінансова політика України:</w:t>
      </w:r>
      <w:r w:rsidR="00B07628">
        <w:rPr>
          <w:rFonts w:ascii="Times New Roman" w:hAnsi="Times New Roman" w:cs="Times New Roman"/>
          <w:color w:val="000000"/>
          <w:sz w:val="28"/>
          <w:szCs w:val="28"/>
        </w:rPr>
        <w:t xml:space="preserve"> проблеми та перспективи», яка проводилася 1 грудня 2022 р. (м. Київ)</w:t>
      </w:r>
      <w:r w:rsidR="002E74CB">
        <w:rPr>
          <w:rFonts w:ascii="Times New Roman" w:hAnsi="Times New Roman" w:cs="Times New Roman"/>
          <w:color w:val="000000"/>
          <w:sz w:val="28"/>
          <w:szCs w:val="28"/>
        </w:rPr>
        <w:t xml:space="preserve">; </w:t>
      </w:r>
      <w:r w:rsidR="002E74CB">
        <w:rPr>
          <w:rFonts w:ascii="Times New Roman" w:hAnsi="Times New Roman" w:cs="Times New Roman"/>
          <w:color w:val="000000"/>
          <w:sz w:val="28"/>
          <w:szCs w:val="28"/>
          <w:lang w:val="en-US"/>
        </w:rPr>
        <w:t>XLVI</w:t>
      </w:r>
      <w:r w:rsidR="002E74CB">
        <w:rPr>
          <w:rFonts w:ascii="Times New Roman" w:hAnsi="Times New Roman" w:cs="Times New Roman"/>
          <w:color w:val="000000"/>
          <w:sz w:val="28"/>
          <w:szCs w:val="28"/>
        </w:rPr>
        <w:t xml:space="preserve"> </w:t>
      </w:r>
      <w:r w:rsidR="00B620EA">
        <w:rPr>
          <w:rFonts w:ascii="Times New Roman" w:hAnsi="Times New Roman" w:cs="Times New Roman"/>
          <w:color w:val="000000"/>
          <w:sz w:val="28"/>
          <w:szCs w:val="28"/>
        </w:rPr>
        <w:t>Міжнародн</w:t>
      </w:r>
      <w:r w:rsidR="0088089A">
        <w:rPr>
          <w:rFonts w:ascii="Times New Roman" w:hAnsi="Times New Roman" w:cs="Times New Roman"/>
          <w:color w:val="000000"/>
          <w:sz w:val="28"/>
          <w:szCs w:val="28"/>
        </w:rPr>
        <w:t>ій</w:t>
      </w:r>
      <w:r w:rsidR="00B620EA">
        <w:rPr>
          <w:rFonts w:ascii="Times New Roman" w:hAnsi="Times New Roman" w:cs="Times New Roman"/>
          <w:color w:val="000000"/>
          <w:sz w:val="28"/>
          <w:szCs w:val="28"/>
        </w:rPr>
        <w:t xml:space="preserve"> науков</w:t>
      </w:r>
      <w:r w:rsidR="0088089A">
        <w:rPr>
          <w:rFonts w:ascii="Times New Roman" w:hAnsi="Times New Roman" w:cs="Times New Roman"/>
          <w:color w:val="000000"/>
          <w:sz w:val="28"/>
          <w:szCs w:val="28"/>
        </w:rPr>
        <w:t>ій</w:t>
      </w:r>
      <w:r w:rsidR="00B620EA">
        <w:rPr>
          <w:rFonts w:ascii="Times New Roman" w:hAnsi="Times New Roman" w:cs="Times New Roman"/>
          <w:color w:val="000000"/>
          <w:sz w:val="28"/>
          <w:szCs w:val="28"/>
        </w:rPr>
        <w:t xml:space="preserve"> студентськ</w:t>
      </w:r>
      <w:r w:rsidR="0088089A">
        <w:rPr>
          <w:rFonts w:ascii="Times New Roman" w:hAnsi="Times New Roman" w:cs="Times New Roman"/>
          <w:color w:val="000000"/>
          <w:sz w:val="28"/>
          <w:szCs w:val="28"/>
        </w:rPr>
        <w:t>ій</w:t>
      </w:r>
      <w:r w:rsidR="00B620EA">
        <w:rPr>
          <w:rFonts w:ascii="Times New Roman" w:hAnsi="Times New Roman" w:cs="Times New Roman"/>
          <w:color w:val="000000"/>
          <w:sz w:val="28"/>
          <w:szCs w:val="28"/>
        </w:rPr>
        <w:t xml:space="preserve"> конференції за підсумками науково-дослідних робіт студентів за 2022 рік, яка проводилася 25 квітня 2023 р</w:t>
      </w:r>
      <w:r w:rsidR="00824444">
        <w:rPr>
          <w:rFonts w:ascii="Times New Roman" w:hAnsi="Times New Roman" w:cs="Times New Roman"/>
          <w:color w:val="000000"/>
          <w:sz w:val="28"/>
          <w:szCs w:val="28"/>
        </w:rPr>
        <w:t>.</w:t>
      </w:r>
      <w:r w:rsidR="001E5745">
        <w:rPr>
          <w:rFonts w:ascii="Times New Roman" w:hAnsi="Times New Roman" w:cs="Times New Roman"/>
          <w:color w:val="000000"/>
          <w:sz w:val="28"/>
          <w:szCs w:val="28"/>
        </w:rPr>
        <w:t xml:space="preserve"> </w:t>
      </w:r>
      <w:r w:rsidR="00824444">
        <w:rPr>
          <w:rFonts w:ascii="Times New Roman" w:hAnsi="Times New Roman" w:cs="Times New Roman"/>
          <w:color w:val="000000"/>
          <w:sz w:val="28"/>
          <w:szCs w:val="28"/>
        </w:rPr>
        <w:t>(м. Полтава).</w:t>
      </w:r>
    </w:p>
    <w:p w14:paraId="40EBBF62" w14:textId="34824D9B" w:rsidR="00AF0C44" w:rsidRPr="00B177E7" w:rsidRDefault="00AF0C44" w:rsidP="00AF0C44">
      <w:pPr>
        <w:spacing w:after="0" w:line="360" w:lineRule="auto"/>
        <w:ind w:firstLine="709"/>
        <w:jc w:val="both"/>
        <w:rPr>
          <w:rFonts w:ascii="Times New Roman" w:hAnsi="Times New Roman" w:cs="Times New Roman"/>
          <w:b/>
          <w:sz w:val="28"/>
          <w:szCs w:val="28"/>
        </w:rPr>
      </w:pPr>
      <w:r w:rsidRPr="00B177E7">
        <w:rPr>
          <w:rFonts w:ascii="Times New Roman" w:hAnsi="Times New Roman" w:cs="Times New Roman"/>
          <w:color w:val="000000"/>
          <w:sz w:val="28"/>
          <w:szCs w:val="28"/>
        </w:rPr>
        <w:t>Магістерська</w:t>
      </w:r>
      <w:r w:rsidR="00274A79" w:rsidRPr="00B177E7">
        <w:rPr>
          <w:rFonts w:ascii="Times New Roman" w:hAnsi="Times New Roman" w:cs="Times New Roman"/>
          <w:color w:val="000000"/>
          <w:sz w:val="28"/>
          <w:szCs w:val="28"/>
        </w:rPr>
        <w:t xml:space="preserve"> </w:t>
      </w:r>
      <w:r w:rsidRPr="00B177E7">
        <w:rPr>
          <w:rFonts w:ascii="Times New Roman" w:hAnsi="Times New Roman" w:cs="Times New Roman"/>
          <w:color w:val="000000"/>
          <w:sz w:val="28"/>
          <w:szCs w:val="28"/>
        </w:rPr>
        <w:t xml:space="preserve">робота </w:t>
      </w:r>
      <w:r w:rsidR="0053401A" w:rsidRPr="00B177E7">
        <w:rPr>
          <w:rFonts w:ascii="Times New Roman" w:hAnsi="Times New Roman" w:cs="Times New Roman"/>
          <w:color w:val="000000"/>
          <w:sz w:val="28"/>
          <w:szCs w:val="28"/>
        </w:rPr>
        <w:t xml:space="preserve">складається </w:t>
      </w:r>
      <w:r w:rsidRPr="00B177E7">
        <w:rPr>
          <w:rFonts w:ascii="Times New Roman" w:hAnsi="Times New Roman" w:cs="Times New Roman"/>
          <w:color w:val="000000"/>
          <w:sz w:val="28"/>
          <w:szCs w:val="28"/>
        </w:rPr>
        <w:t>зі вступу, трьох розділі</w:t>
      </w:r>
      <w:r w:rsidR="0053401A" w:rsidRPr="00B177E7">
        <w:rPr>
          <w:rFonts w:ascii="Times New Roman" w:hAnsi="Times New Roman" w:cs="Times New Roman"/>
          <w:color w:val="000000"/>
          <w:sz w:val="28"/>
          <w:szCs w:val="28"/>
        </w:rPr>
        <w:t>в</w:t>
      </w:r>
      <w:r w:rsidRPr="00B177E7">
        <w:rPr>
          <w:rFonts w:ascii="Times New Roman" w:hAnsi="Times New Roman" w:cs="Times New Roman"/>
          <w:color w:val="000000"/>
          <w:sz w:val="28"/>
          <w:szCs w:val="28"/>
        </w:rPr>
        <w:t xml:space="preserve">, загальних висновків, списку використаних джерел, додатків. Зміст роботи висвітлено на </w:t>
      </w:r>
      <w:r w:rsidR="00A13246" w:rsidRPr="00A13246">
        <w:rPr>
          <w:rFonts w:ascii="Times New Roman" w:hAnsi="Times New Roman" w:cs="Times New Roman"/>
          <w:color w:val="000000"/>
          <w:sz w:val="28"/>
          <w:szCs w:val="28"/>
        </w:rPr>
        <w:t>93</w:t>
      </w:r>
      <w:r w:rsidRPr="00A13246">
        <w:rPr>
          <w:rFonts w:ascii="Times New Roman" w:hAnsi="Times New Roman" w:cs="Times New Roman"/>
          <w:color w:val="000000"/>
          <w:sz w:val="28"/>
          <w:szCs w:val="28"/>
        </w:rPr>
        <w:t xml:space="preserve"> сторінках</w:t>
      </w:r>
      <w:r w:rsidRPr="00B177E7">
        <w:rPr>
          <w:rFonts w:ascii="Times New Roman" w:hAnsi="Times New Roman" w:cs="Times New Roman"/>
          <w:color w:val="000000"/>
          <w:sz w:val="28"/>
          <w:szCs w:val="28"/>
        </w:rPr>
        <w:t xml:space="preserve"> основного тексту,</w:t>
      </w:r>
      <w:r w:rsidR="0053401A" w:rsidRPr="00B177E7">
        <w:rPr>
          <w:rFonts w:ascii="Times New Roman" w:hAnsi="Times New Roman" w:cs="Times New Roman"/>
          <w:color w:val="000000"/>
          <w:sz w:val="28"/>
          <w:szCs w:val="28"/>
        </w:rPr>
        <w:t xml:space="preserve"> містить</w:t>
      </w:r>
      <w:r w:rsidRPr="00B177E7">
        <w:rPr>
          <w:rFonts w:ascii="Times New Roman" w:hAnsi="Times New Roman" w:cs="Times New Roman"/>
          <w:color w:val="000000"/>
          <w:sz w:val="28"/>
          <w:szCs w:val="28"/>
        </w:rPr>
        <w:t xml:space="preserve"> </w:t>
      </w:r>
      <w:r w:rsidR="0043048F" w:rsidRPr="00B177E7">
        <w:rPr>
          <w:rFonts w:ascii="Times New Roman" w:hAnsi="Times New Roman" w:cs="Times New Roman"/>
          <w:color w:val="000000"/>
          <w:sz w:val="28"/>
          <w:szCs w:val="28"/>
        </w:rPr>
        <w:t>32</w:t>
      </w:r>
      <w:r w:rsidRPr="00B177E7">
        <w:rPr>
          <w:rFonts w:ascii="Times New Roman" w:hAnsi="Times New Roman" w:cs="Times New Roman"/>
          <w:color w:val="000000"/>
          <w:sz w:val="28"/>
          <w:szCs w:val="28"/>
        </w:rPr>
        <w:t xml:space="preserve"> таблиц</w:t>
      </w:r>
      <w:r w:rsidR="0053401A" w:rsidRPr="00B177E7">
        <w:rPr>
          <w:rFonts w:ascii="Times New Roman" w:hAnsi="Times New Roman" w:cs="Times New Roman"/>
          <w:color w:val="000000"/>
          <w:sz w:val="28"/>
          <w:szCs w:val="28"/>
        </w:rPr>
        <w:t>і</w:t>
      </w:r>
      <w:r w:rsidRPr="00B177E7">
        <w:rPr>
          <w:rFonts w:ascii="Times New Roman" w:hAnsi="Times New Roman" w:cs="Times New Roman"/>
          <w:color w:val="000000"/>
          <w:sz w:val="28"/>
          <w:szCs w:val="28"/>
        </w:rPr>
        <w:t xml:space="preserve"> та </w:t>
      </w:r>
      <w:r w:rsidR="005B63A7" w:rsidRPr="00B177E7">
        <w:rPr>
          <w:rFonts w:ascii="Times New Roman" w:hAnsi="Times New Roman" w:cs="Times New Roman"/>
          <w:color w:val="000000"/>
          <w:sz w:val="28"/>
          <w:szCs w:val="28"/>
        </w:rPr>
        <w:t>19</w:t>
      </w:r>
      <w:r w:rsidRPr="00B177E7">
        <w:rPr>
          <w:rFonts w:ascii="Times New Roman" w:hAnsi="Times New Roman" w:cs="Times New Roman"/>
          <w:color w:val="000000"/>
          <w:sz w:val="28"/>
          <w:szCs w:val="28"/>
        </w:rPr>
        <w:t xml:space="preserve"> рисунк</w:t>
      </w:r>
      <w:r w:rsidR="0053401A" w:rsidRPr="00B177E7">
        <w:rPr>
          <w:rFonts w:ascii="Times New Roman" w:hAnsi="Times New Roman" w:cs="Times New Roman"/>
          <w:color w:val="000000"/>
          <w:sz w:val="28"/>
          <w:szCs w:val="28"/>
        </w:rPr>
        <w:t>ів</w:t>
      </w:r>
      <w:r w:rsidRPr="00B177E7">
        <w:rPr>
          <w:rFonts w:ascii="Times New Roman" w:hAnsi="Times New Roman" w:cs="Times New Roman"/>
          <w:color w:val="000000"/>
          <w:sz w:val="28"/>
          <w:szCs w:val="28"/>
        </w:rPr>
        <w:t>.</w:t>
      </w:r>
    </w:p>
    <w:p w14:paraId="4E5562C7" w14:textId="77777777" w:rsidR="0053401A" w:rsidRPr="00B177E7" w:rsidRDefault="0053401A">
      <w:pPr>
        <w:rPr>
          <w:rFonts w:ascii="Times New Roman" w:eastAsiaTheme="majorEastAsia" w:hAnsi="Times New Roman" w:cs="Times New Roman"/>
          <w:b/>
          <w:sz w:val="28"/>
          <w:szCs w:val="28"/>
        </w:rPr>
      </w:pPr>
      <w:bookmarkStart w:id="1" w:name="_Toc142563889"/>
      <w:r w:rsidRPr="00B177E7">
        <w:rPr>
          <w:rFonts w:ascii="Times New Roman" w:hAnsi="Times New Roman" w:cs="Times New Roman"/>
          <w:b/>
          <w:sz w:val="28"/>
          <w:szCs w:val="28"/>
        </w:rPr>
        <w:br w:type="page"/>
      </w:r>
    </w:p>
    <w:p w14:paraId="779FC82A" w14:textId="30B4B290" w:rsidR="0022664E" w:rsidRPr="00B177E7" w:rsidRDefault="0022664E" w:rsidP="00435689">
      <w:pPr>
        <w:pStyle w:val="1"/>
        <w:spacing w:before="0" w:line="360" w:lineRule="auto"/>
        <w:jc w:val="center"/>
        <w:rPr>
          <w:rFonts w:ascii="Times New Roman" w:hAnsi="Times New Roman" w:cs="Times New Roman"/>
          <w:b/>
          <w:color w:val="auto"/>
          <w:sz w:val="28"/>
          <w:szCs w:val="28"/>
        </w:rPr>
      </w:pPr>
      <w:r w:rsidRPr="00B177E7">
        <w:rPr>
          <w:rFonts w:ascii="Times New Roman" w:hAnsi="Times New Roman" w:cs="Times New Roman"/>
          <w:b/>
          <w:color w:val="auto"/>
          <w:sz w:val="28"/>
          <w:szCs w:val="28"/>
        </w:rPr>
        <w:lastRenderedPageBreak/>
        <w:t>РОЗДІЛ 1. ТЕОРЕТИЧНІ</w:t>
      </w:r>
      <w:r w:rsidR="003D59BA" w:rsidRPr="00B177E7">
        <w:rPr>
          <w:rFonts w:ascii="Times New Roman" w:hAnsi="Times New Roman" w:cs="Times New Roman"/>
          <w:b/>
          <w:color w:val="auto"/>
          <w:sz w:val="28"/>
          <w:szCs w:val="28"/>
        </w:rPr>
        <w:t xml:space="preserve"> </w:t>
      </w:r>
      <w:r w:rsidRPr="00B177E7">
        <w:rPr>
          <w:rFonts w:ascii="Times New Roman" w:hAnsi="Times New Roman" w:cs="Times New Roman"/>
          <w:b/>
          <w:color w:val="auto"/>
          <w:sz w:val="28"/>
          <w:szCs w:val="28"/>
        </w:rPr>
        <w:t>АСПЕКТИ УПРАВЛІННЯ ФІНАНСОВИМИ РИЗИКАМИ ПІДПРИЄМСТВА</w:t>
      </w:r>
      <w:bookmarkEnd w:id="1"/>
    </w:p>
    <w:p w14:paraId="0E73B6AF" w14:textId="77777777" w:rsidR="00155465" w:rsidRPr="00B177E7" w:rsidRDefault="00155465" w:rsidP="00435689">
      <w:pPr>
        <w:spacing w:after="0" w:line="360" w:lineRule="auto"/>
        <w:jc w:val="center"/>
        <w:rPr>
          <w:rFonts w:ascii="Times New Roman" w:hAnsi="Times New Roman" w:cs="Times New Roman"/>
          <w:b/>
          <w:sz w:val="28"/>
          <w:szCs w:val="28"/>
        </w:rPr>
      </w:pPr>
    </w:p>
    <w:p w14:paraId="47CEF5A2" w14:textId="28BCD3BF" w:rsidR="0022664E" w:rsidRPr="00B177E7" w:rsidRDefault="0022664E" w:rsidP="00435689">
      <w:pPr>
        <w:pStyle w:val="2"/>
        <w:spacing w:before="0" w:line="360" w:lineRule="auto"/>
        <w:jc w:val="center"/>
        <w:rPr>
          <w:rFonts w:ascii="Times New Roman" w:hAnsi="Times New Roman" w:cs="Times New Roman"/>
          <w:b/>
          <w:bCs/>
          <w:color w:val="auto"/>
          <w:sz w:val="28"/>
          <w:szCs w:val="28"/>
        </w:rPr>
      </w:pPr>
      <w:r w:rsidRPr="00B177E7">
        <w:rPr>
          <w:rFonts w:ascii="Times New Roman" w:hAnsi="Times New Roman" w:cs="Times New Roman"/>
          <w:b/>
          <w:bCs/>
          <w:color w:val="auto"/>
          <w:sz w:val="28"/>
          <w:szCs w:val="28"/>
        </w:rPr>
        <w:fldChar w:fldCharType="begin"/>
      </w:r>
      <w:r w:rsidRPr="00B177E7">
        <w:rPr>
          <w:rFonts w:ascii="Times New Roman" w:hAnsi="Times New Roman" w:cs="Times New Roman"/>
          <w:b/>
          <w:bCs/>
          <w:color w:val="auto"/>
          <w:sz w:val="28"/>
          <w:szCs w:val="28"/>
        </w:rPr>
        <w:instrText xml:space="preserve"> TOC \o "1-3" \h \z \u </w:instrText>
      </w:r>
      <w:r w:rsidRPr="00B177E7">
        <w:rPr>
          <w:rFonts w:ascii="Times New Roman" w:hAnsi="Times New Roman" w:cs="Times New Roman"/>
          <w:b/>
          <w:bCs/>
          <w:color w:val="auto"/>
          <w:sz w:val="28"/>
          <w:szCs w:val="28"/>
        </w:rPr>
        <w:fldChar w:fldCharType="separate"/>
      </w:r>
      <w:bookmarkStart w:id="2" w:name="_Toc142563890"/>
      <w:r w:rsidRPr="00B177E7">
        <w:rPr>
          <w:rFonts w:ascii="Times New Roman" w:hAnsi="Times New Roman" w:cs="Times New Roman"/>
          <w:b/>
          <w:noProof/>
          <w:color w:val="auto"/>
          <w:sz w:val="28"/>
          <w:szCs w:val="28"/>
        </w:rPr>
        <w:t xml:space="preserve">1.1. </w:t>
      </w:r>
      <w:r w:rsidRPr="00B177E7">
        <w:rPr>
          <w:rFonts w:ascii="Times New Roman" w:hAnsi="Times New Roman" w:cs="Times New Roman"/>
          <w:b/>
          <w:bCs/>
          <w:color w:val="auto"/>
          <w:sz w:val="28"/>
          <w:szCs w:val="28"/>
        </w:rPr>
        <w:fldChar w:fldCharType="end"/>
      </w:r>
      <w:bookmarkEnd w:id="2"/>
      <w:r w:rsidR="00113E33">
        <w:rPr>
          <w:rFonts w:ascii="Times New Roman" w:hAnsi="Times New Roman" w:cs="Times New Roman"/>
          <w:b/>
          <w:bCs/>
          <w:color w:val="auto"/>
          <w:sz w:val="28"/>
          <w:szCs w:val="28"/>
        </w:rPr>
        <w:t>Економічна сутність фінансових ризиків</w:t>
      </w:r>
    </w:p>
    <w:p w14:paraId="1987CCB7" w14:textId="70317E4D" w:rsidR="00927AF4" w:rsidRPr="00B177E7" w:rsidRDefault="00927AF4" w:rsidP="000437F0">
      <w:pPr>
        <w:spacing w:after="0" w:line="360" w:lineRule="auto"/>
        <w:ind w:firstLine="709"/>
        <w:jc w:val="both"/>
        <w:rPr>
          <w:rFonts w:ascii="Times New Roman" w:hAnsi="Times New Roman" w:cs="Times New Roman"/>
          <w:bCs/>
          <w:sz w:val="28"/>
          <w:szCs w:val="28"/>
        </w:rPr>
      </w:pPr>
    </w:p>
    <w:p w14:paraId="77318A2C" w14:textId="432C5BAE" w:rsidR="00B90BD7" w:rsidRPr="00B177E7" w:rsidRDefault="003358D4" w:rsidP="00B90BD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умовах жорсткої конкуренції</w:t>
      </w:r>
      <w:r w:rsidR="00B90BD7" w:rsidRPr="00B177E7">
        <w:rPr>
          <w:rFonts w:ascii="Times New Roman" w:hAnsi="Times New Roman" w:cs="Times New Roman"/>
          <w:bCs/>
          <w:sz w:val="28"/>
          <w:szCs w:val="28"/>
        </w:rPr>
        <w:t xml:space="preserve"> мета будь-якого підприємства полягає у зниженні витрат та отриманні максимального прибутку. Для досягнення цієї мети обов'язковим є розумне співвідношення авансування ресурсів у діяльність організації з її фінансовим підсумковим результатом. При цьому варто пам'ятати, що реалізація господарської діяльності зумовлена специфікою профільного бізнесу і піддається впливу факторів зовнішнього середовища, які несуть певні ризики для ефективної роботи організації.</w:t>
      </w:r>
    </w:p>
    <w:p w14:paraId="428EA2A9" w14:textId="77777777" w:rsidR="00B90BD7" w:rsidRPr="00B177E7" w:rsidRDefault="00B90BD7" w:rsidP="00B90BD7">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Стратегія управління ризиками організації спрямована на досягнення балансу між скороченням збитків підприємницької діяльності та отриманням прибутку. Вона неминуче має бути включена як складова частина системи менеджменту до загальної управлінської політики компанії.</w:t>
      </w:r>
    </w:p>
    <w:p w14:paraId="35C7355A" w14:textId="0DD0B95F" w:rsidR="00B90BD7" w:rsidRPr="00B177E7" w:rsidRDefault="00B90BD7" w:rsidP="00B90BD7">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Будь-яке підприємство у своїй господарській діяльності завжди стикається з різними ризиками, які значною мірою впливають на показники ефективності </w:t>
      </w:r>
      <w:r w:rsidR="0023633D" w:rsidRPr="00B177E7">
        <w:rPr>
          <w:rFonts w:ascii="Times New Roman" w:hAnsi="Times New Roman" w:cs="Times New Roman"/>
          <w:bCs/>
          <w:sz w:val="28"/>
          <w:szCs w:val="28"/>
        </w:rPr>
        <w:t>його функціонування</w:t>
      </w:r>
      <w:r w:rsidRPr="00B177E7">
        <w:rPr>
          <w:rFonts w:ascii="Times New Roman" w:hAnsi="Times New Roman" w:cs="Times New Roman"/>
          <w:bCs/>
          <w:sz w:val="28"/>
          <w:szCs w:val="28"/>
        </w:rPr>
        <w:t xml:space="preserve">. Особливу групу </w:t>
      </w:r>
      <w:r w:rsidR="003536A0" w:rsidRPr="00B177E7">
        <w:rPr>
          <w:rFonts w:ascii="Times New Roman" w:hAnsi="Times New Roman" w:cs="Times New Roman"/>
          <w:bCs/>
          <w:sz w:val="28"/>
          <w:szCs w:val="28"/>
        </w:rPr>
        <w:t>в</w:t>
      </w:r>
      <w:r w:rsidRPr="00B177E7">
        <w:rPr>
          <w:rFonts w:ascii="Times New Roman" w:hAnsi="Times New Roman" w:cs="Times New Roman"/>
          <w:bCs/>
          <w:sz w:val="28"/>
          <w:szCs w:val="28"/>
        </w:rPr>
        <w:t xml:space="preserve"> структурі ризиків формують такі загрози, які пов'язані безпосередньо з фінансовою діяльністю, такі ризики прийнято називати фінансовими [</w:t>
      </w:r>
      <w:r w:rsidR="003A46FF" w:rsidRPr="00B177E7">
        <w:rPr>
          <w:rFonts w:ascii="Times New Roman" w:hAnsi="Times New Roman" w:cs="Times New Roman"/>
          <w:bCs/>
          <w:sz w:val="28"/>
          <w:szCs w:val="28"/>
        </w:rPr>
        <w:t>1, с. 25</w:t>
      </w:r>
      <w:r w:rsidRPr="00B177E7">
        <w:rPr>
          <w:rFonts w:ascii="Times New Roman" w:hAnsi="Times New Roman" w:cs="Times New Roman"/>
          <w:bCs/>
          <w:sz w:val="28"/>
          <w:szCs w:val="28"/>
        </w:rPr>
        <w:t>].</w:t>
      </w:r>
    </w:p>
    <w:p w14:paraId="6D342CF7" w14:textId="376A7C36" w:rsidR="00001A95" w:rsidRPr="00B177E7" w:rsidRDefault="00001A95" w:rsidP="004928D5">
      <w:pPr>
        <w:spacing w:after="0" w:line="360" w:lineRule="auto"/>
        <w:ind w:firstLine="709"/>
        <w:jc w:val="both"/>
        <w:rPr>
          <w:rFonts w:ascii="Times New Roman" w:hAnsi="Times New Roman" w:cs="Times New Roman"/>
          <w:bCs/>
          <w:sz w:val="28"/>
          <w:szCs w:val="28"/>
        </w:rPr>
      </w:pPr>
      <w:r w:rsidRPr="00035EA2">
        <w:rPr>
          <w:rFonts w:ascii="Times New Roman" w:hAnsi="Times New Roman" w:cs="Times New Roman"/>
          <w:bCs/>
          <w:sz w:val="28"/>
          <w:szCs w:val="28"/>
        </w:rPr>
        <w:t xml:space="preserve">Поняття «ризик» у контексті ринкових відносин </w:t>
      </w:r>
      <w:r w:rsidR="00035EA2">
        <w:rPr>
          <w:rFonts w:ascii="Times New Roman" w:hAnsi="Times New Roman" w:cs="Times New Roman"/>
          <w:bCs/>
          <w:sz w:val="28"/>
          <w:szCs w:val="28"/>
        </w:rPr>
        <w:t>почав</w:t>
      </w:r>
      <w:r w:rsidRPr="00035EA2">
        <w:rPr>
          <w:rFonts w:ascii="Times New Roman" w:hAnsi="Times New Roman" w:cs="Times New Roman"/>
          <w:bCs/>
          <w:sz w:val="28"/>
          <w:szCs w:val="28"/>
        </w:rPr>
        <w:t xml:space="preserve"> використовувати французький вчений-економіст Р. </w:t>
      </w:r>
      <w:proofErr w:type="spellStart"/>
      <w:r w:rsidRPr="00035EA2">
        <w:rPr>
          <w:rFonts w:ascii="Times New Roman" w:hAnsi="Times New Roman" w:cs="Times New Roman"/>
          <w:bCs/>
          <w:sz w:val="28"/>
          <w:szCs w:val="28"/>
        </w:rPr>
        <w:t>Кантільйон</w:t>
      </w:r>
      <w:proofErr w:type="spellEnd"/>
      <w:r w:rsidRPr="00035EA2">
        <w:rPr>
          <w:rFonts w:ascii="Times New Roman" w:hAnsi="Times New Roman" w:cs="Times New Roman"/>
          <w:bCs/>
          <w:sz w:val="28"/>
          <w:szCs w:val="28"/>
        </w:rPr>
        <w:t>.</w:t>
      </w:r>
      <w:r w:rsidRPr="00B177E7">
        <w:rPr>
          <w:rFonts w:ascii="Times New Roman" w:hAnsi="Times New Roman" w:cs="Times New Roman"/>
          <w:bCs/>
          <w:sz w:val="28"/>
          <w:szCs w:val="28"/>
        </w:rPr>
        <w:t xml:space="preserve"> Він підходить до ризику як до невід'ємного супроводу будь-якої торгової діяльності з урахуванням конкурентів [</w:t>
      </w:r>
      <w:r w:rsidR="003A46FF" w:rsidRPr="00B177E7">
        <w:rPr>
          <w:rFonts w:ascii="Times New Roman" w:hAnsi="Times New Roman" w:cs="Times New Roman"/>
          <w:bCs/>
          <w:sz w:val="28"/>
          <w:szCs w:val="28"/>
        </w:rPr>
        <w:t>2, с. 16</w:t>
      </w:r>
      <w:r w:rsidRPr="00B177E7">
        <w:rPr>
          <w:rFonts w:ascii="Times New Roman" w:hAnsi="Times New Roman" w:cs="Times New Roman"/>
          <w:bCs/>
          <w:sz w:val="28"/>
          <w:szCs w:val="28"/>
        </w:rPr>
        <w:t xml:space="preserve">]. Наслідком ризиків і </w:t>
      </w:r>
      <w:proofErr w:type="spellStart"/>
      <w:r w:rsidRPr="00B177E7">
        <w:rPr>
          <w:rFonts w:ascii="Times New Roman" w:hAnsi="Times New Roman" w:cs="Times New Roman"/>
          <w:bCs/>
          <w:sz w:val="28"/>
          <w:szCs w:val="28"/>
        </w:rPr>
        <w:t>невизначеностей</w:t>
      </w:r>
      <w:proofErr w:type="spellEnd"/>
      <w:r w:rsidRPr="00B177E7">
        <w:rPr>
          <w:rFonts w:ascii="Times New Roman" w:hAnsi="Times New Roman" w:cs="Times New Roman"/>
          <w:bCs/>
          <w:sz w:val="28"/>
          <w:szCs w:val="28"/>
        </w:rPr>
        <w:t xml:space="preserve"> він вважав як прибуток, </w:t>
      </w:r>
      <w:r w:rsidR="00344FE9" w:rsidRPr="00B177E7">
        <w:rPr>
          <w:rFonts w:ascii="Times New Roman" w:hAnsi="Times New Roman" w:cs="Times New Roman"/>
          <w:bCs/>
          <w:sz w:val="28"/>
          <w:szCs w:val="28"/>
        </w:rPr>
        <w:t>так і</w:t>
      </w:r>
      <w:r w:rsidRPr="00B177E7">
        <w:rPr>
          <w:rFonts w:ascii="Times New Roman" w:hAnsi="Times New Roman" w:cs="Times New Roman"/>
          <w:bCs/>
          <w:sz w:val="28"/>
          <w:szCs w:val="28"/>
        </w:rPr>
        <w:t xml:space="preserve"> в</w:t>
      </w:r>
      <w:r w:rsidR="00344FE9" w:rsidRPr="00B177E7">
        <w:rPr>
          <w:rFonts w:ascii="Times New Roman" w:hAnsi="Times New Roman" w:cs="Times New Roman"/>
          <w:bCs/>
          <w:sz w:val="28"/>
          <w:szCs w:val="28"/>
        </w:rPr>
        <w:t>и</w:t>
      </w:r>
      <w:r w:rsidRPr="00B177E7">
        <w:rPr>
          <w:rFonts w:ascii="Times New Roman" w:hAnsi="Times New Roman" w:cs="Times New Roman"/>
          <w:bCs/>
          <w:sz w:val="28"/>
          <w:szCs w:val="28"/>
        </w:rPr>
        <w:t xml:space="preserve">трати продавця. На думку вченого, ризик </w:t>
      </w:r>
      <w:r w:rsidR="003536A0" w:rsidRPr="00B177E7">
        <w:rPr>
          <w:rFonts w:ascii="Times New Roman" w:hAnsi="Times New Roman" w:cs="Times New Roman"/>
          <w:bCs/>
          <w:sz w:val="28"/>
          <w:szCs w:val="28"/>
        </w:rPr>
        <w:t>–</w:t>
      </w:r>
      <w:r w:rsidRPr="00B177E7">
        <w:rPr>
          <w:rFonts w:ascii="Times New Roman" w:hAnsi="Times New Roman" w:cs="Times New Roman"/>
          <w:bCs/>
          <w:sz w:val="28"/>
          <w:szCs w:val="28"/>
        </w:rPr>
        <w:t xml:space="preserve"> це властивість будь-якої торгової діяльності</w:t>
      </w:r>
      <w:r w:rsidR="003A3B48">
        <w:rPr>
          <w:rFonts w:ascii="Times New Roman" w:hAnsi="Times New Roman" w:cs="Times New Roman"/>
          <w:bCs/>
          <w:sz w:val="28"/>
          <w:szCs w:val="28"/>
        </w:rPr>
        <w:t xml:space="preserve"> </w:t>
      </w:r>
      <w:r w:rsidRPr="00B177E7">
        <w:rPr>
          <w:rFonts w:ascii="Times New Roman" w:hAnsi="Times New Roman" w:cs="Times New Roman"/>
          <w:bCs/>
          <w:sz w:val="28"/>
          <w:szCs w:val="28"/>
        </w:rPr>
        <w:t>в умовах конкурентного середовища.</w:t>
      </w:r>
    </w:p>
    <w:p w14:paraId="1991C069" w14:textId="4183F8B4" w:rsidR="005A5BF5" w:rsidRPr="00B177E7" w:rsidRDefault="00001A95" w:rsidP="00B90BD7">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У 20-30 роках ХХ століття було розроблено другу теорію економічних ризиків. Основоположниками цієї теорії були А. Маршал та А. </w:t>
      </w:r>
      <w:proofErr w:type="spellStart"/>
      <w:r w:rsidRPr="00B177E7">
        <w:rPr>
          <w:rFonts w:ascii="Times New Roman" w:hAnsi="Times New Roman" w:cs="Times New Roman"/>
          <w:bCs/>
          <w:sz w:val="28"/>
          <w:szCs w:val="28"/>
        </w:rPr>
        <w:t>Піг</w:t>
      </w:r>
      <w:r w:rsidR="00035EA2">
        <w:rPr>
          <w:rFonts w:ascii="Times New Roman" w:hAnsi="Times New Roman" w:cs="Times New Roman"/>
          <w:bCs/>
          <w:sz w:val="28"/>
          <w:szCs w:val="28"/>
        </w:rPr>
        <w:t>у</w:t>
      </w:r>
      <w:proofErr w:type="spellEnd"/>
      <w:r w:rsidRPr="00B177E7">
        <w:rPr>
          <w:rFonts w:ascii="Times New Roman" w:hAnsi="Times New Roman" w:cs="Times New Roman"/>
          <w:bCs/>
          <w:sz w:val="28"/>
          <w:szCs w:val="28"/>
        </w:rPr>
        <w:t xml:space="preserve">. </w:t>
      </w:r>
      <w:r w:rsidR="004E1CC7" w:rsidRPr="00B177E7">
        <w:rPr>
          <w:rFonts w:ascii="Times New Roman" w:hAnsi="Times New Roman" w:cs="Times New Roman"/>
          <w:bCs/>
          <w:sz w:val="28"/>
          <w:szCs w:val="28"/>
        </w:rPr>
        <w:t>Вони зазначають, що п</w:t>
      </w:r>
      <w:r w:rsidRPr="00B177E7">
        <w:rPr>
          <w:rFonts w:ascii="Times New Roman" w:hAnsi="Times New Roman" w:cs="Times New Roman"/>
          <w:bCs/>
          <w:sz w:val="28"/>
          <w:szCs w:val="28"/>
        </w:rPr>
        <w:t xml:space="preserve">ідприємництво має керуватися двома категоріями: </w:t>
      </w:r>
      <w:r w:rsidRPr="00B177E7">
        <w:rPr>
          <w:rFonts w:ascii="Times New Roman" w:hAnsi="Times New Roman" w:cs="Times New Roman"/>
          <w:bCs/>
          <w:sz w:val="28"/>
          <w:szCs w:val="28"/>
        </w:rPr>
        <w:lastRenderedPageBreak/>
        <w:t xml:space="preserve">величиною очікуваного прибутку та масштабів його можливих </w:t>
      </w:r>
      <w:proofErr w:type="spellStart"/>
      <w:r w:rsidRPr="00B177E7">
        <w:rPr>
          <w:rFonts w:ascii="Times New Roman" w:hAnsi="Times New Roman" w:cs="Times New Roman"/>
          <w:bCs/>
          <w:sz w:val="28"/>
          <w:szCs w:val="28"/>
        </w:rPr>
        <w:t>невідповідностей</w:t>
      </w:r>
      <w:proofErr w:type="spellEnd"/>
      <w:r w:rsidR="008B459D">
        <w:rPr>
          <w:rFonts w:ascii="Times New Roman" w:hAnsi="Times New Roman" w:cs="Times New Roman"/>
          <w:bCs/>
          <w:sz w:val="28"/>
          <w:szCs w:val="28"/>
        </w:rPr>
        <w:t xml:space="preserve"> </w:t>
      </w:r>
      <w:r w:rsidR="004928D5" w:rsidRPr="00B177E7">
        <w:rPr>
          <w:rFonts w:ascii="Times New Roman" w:hAnsi="Times New Roman" w:cs="Times New Roman"/>
          <w:bCs/>
          <w:sz w:val="28"/>
          <w:szCs w:val="28"/>
        </w:rPr>
        <w:t>[</w:t>
      </w:r>
      <w:r w:rsidR="00D30E9C" w:rsidRPr="00B177E7">
        <w:rPr>
          <w:rFonts w:ascii="Times New Roman" w:hAnsi="Times New Roman" w:cs="Times New Roman"/>
          <w:bCs/>
          <w:sz w:val="28"/>
          <w:szCs w:val="28"/>
        </w:rPr>
        <w:t>3, с. 60</w:t>
      </w:r>
      <w:r w:rsidR="004928D5" w:rsidRPr="00B177E7">
        <w:rPr>
          <w:rFonts w:ascii="Times New Roman" w:hAnsi="Times New Roman" w:cs="Times New Roman"/>
          <w:bCs/>
          <w:sz w:val="28"/>
          <w:szCs w:val="28"/>
        </w:rPr>
        <w:t>].</w:t>
      </w:r>
    </w:p>
    <w:p w14:paraId="18CC7B38" w14:textId="1D23A654" w:rsidR="0022664E" w:rsidRPr="00B177E7" w:rsidRDefault="00927AF4" w:rsidP="000437F0">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Фінансовий ризик компанії означає, що її фінансові плани можуть зазнати негативного впливу </w:t>
      </w:r>
      <w:r w:rsidR="00432922" w:rsidRPr="00B177E7">
        <w:rPr>
          <w:rFonts w:ascii="Times New Roman" w:hAnsi="Times New Roman" w:cs="Times New Roman"/>
          <w:bCs/>
          <w:sz w:val="28"/>
          <w:szCs w:val="28"/>
        </w:rPr>
        <w:t>у вигляді втрати доходів і капіталу через невизначеність умов ведення фінансової діяльності.</w:t>
      </w:r>
    </w:p>
    <w:p w14:paraId="400E97CD" w14:textId="31617403" w:rsidR="003D363D" w:rsidRDefault="003D363D" w:rsidP="00D2088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Нині існує</w:t>
      </w:r>
      <w:r w:rsidR="00B177E7" w:rsidRPr="00B177E7">
        <w:rPr>
          <w:rFonts w:ascii="Times New Roman" w:hAnsi="Times New Roman" w:cs="Times New Roman"/>
          <w:bCs/>
          <w:sz w:val="28"/>
          <w:szCs w:val="28"/>
        </w:rPr>
        <w:t xml:space="preserve"> багато різноманітних підходів до</w:t>
      </w:r>
      <w:r w:rsidR="000437F0" w:rsidRPr="00B177E7">
        <w:rPr>
          <w:rFonts w:ascii="Times New Roman" w:hAnsi="Times New Roman" w:cs="Times New Roman"/>
          <w:bCs/>
          <w:sz w:val="28"/>
          <w:szCs w:val="28"/>
        </w:rPr>
        <w:t xml:space="preserve"> визначень </w:t>
      </w:r>
      <w:proofErr w:type="spellStart"/>
      <w:r w:rsidR="000437F0" w:rsidRPr="00B177E7">
        <w:rPr>
          <w:rFonts w:ascii="Times New Roman" w:hAnsi="Times New Roman" w:cs="Times New Roman"/>
          <w:bCs/>
          <w:sz w:val="28"/>
          <w:szCs w:val="28"/>
        </w:rPr>
        <w:t>терміна</w:t>
      </w:r>
      <w:proofErr w:type="spellEnd"/>
      <w:r w:rsidR="000437F0" w:rsidRPr="00B177E7">
        <w:rPr>
          <w:rFonts w:ascii="Times New Roman" w:hAnsi="Times New Roman" w:cs="Times New Roman"/>
          <w:bCs/>
          <w:sz w:val="28"/>
          <w:szCs w:val="28"/>
        </w:rPr>
        <w:t xml:space="preserve"> «ризик». </w:t>
      </w:r>
      <w:r w:rsidR="00B177E7" w:rsidRPr="00B177E7">
        <w:rPr>
          <w:rFonts w:ascii="Times New Roman" w:hAnsi="Times New Roman" w:cs="Times New Roman"/>
          <w:bCs/>
          <w:sz w:val="28"/>
          <w:szCs w:val="28"/>
        </w:rPr>
        <w:t xml:space="preserve">Так, </w:t>
      </w:r>
      <w:r>
        <w:rPr>
          <w:rFonts w:ascii="Times New Roman" w:hAnsi="Times New Roman" w:cs="Times New Roman"/>
          <w:bCs/>
          <w:sz w:val="28"/>
          <w:szCs w:val="28"/>
        </w:rPr>
        <w:t>ризик розглядається як суб’єктивно-об’єктивна категорія, що пов’язана з подоланням невизначеності, випадковості, конфліктності в ситуаціях неминучого вибору, і відображає ступінь досягнення суб’єктом риз</w:t>
      </w:r>
      <w:r w:rsidR="00035EA2">
        <w:rPr>
          <w:rFonts w:ascii="Times New Roman" w:hAnsi="Times New Roman" w:cs="Times New Roman"/>
          <w:bCs/>
          <w:sz w:val="28"/>
          <w:szCs w:val="28"/>
        </w:rPr>
        <w:t>и</w:t>
      </w:r>
      <w:r>
        <w:rPr>
          <w:rFonts w:ascii="Times New Roman" w:hAnsi="Times New Roman" w:cs="Times New Roman"/>
          <w:bCs/>
          <w:sz w:val="28"/>
          <w:szCs w:val="28"/>
        </w:rPr>
        <w:t xml:space="preserve">ку очікуваного результату </w:t>
      </w:r>
      <w:r w:rsidRPr="00B177E7">
        <w:rPr>
          <w:rFonts w:ascii="Times New Roman" w:hAnsi="Times New Roman" w:cs="Times New Roman"/>
          <w:bCs/>
          <w:sz w:val="28"/>
          <w:szCs w:val="28"/>
        </w:rPr>
        <w:t>[4, с. 1</w:t>
      </w:r>
      <w:r>
        <w:rPr>
          <w:rFonts w:ascii="Times New Roman" w:hAnsi="Times New Roman" w:cs="Times New Roman"/>
          <w:bCs/>
          <w:sz w:val="28"/>
          <w:szCs w:val="28"/>
        </w:rPr>
        <w:t>0</w:t>
      </w:r>
      <w:r w:rsidRPr="00B177E7">
        <w:rPr>
          <w:rFonts w:ascii="Times New Roman" w:hAnsi="Times New Roman" w:cs="Times New Roman"/>
          <w:bCs/>
          <w:sz w:val="28"/>
          <w:szCs w:val="28"/>
        </w:rPr>
        <w:t>].</w:t>
      </w:r>
    </w:p>
    <w:p w14:paraId="764230FB" w14:textId="50E76F7B" w:rsidR="00D20885" w:rsidRPr="00B177E7" w:rsidRDefault="00D20885" w:rsidP="000437F0">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В інвестиційній діяльності під поняттям фінансового ризику розуміється ризик, який покладається на акціонерів (власників) компанії та асоціюється з невизначеністю виплат за своїми зобов'язаннями боргового типу</w:t>
      </w:r>
      <w:r w:rsidR="007E125B" w:rsidRPr="00B177E7">
        <w:rPr>
          <w:rFonts w:ascii="Times New Roman" w:hAnsi="Times New Roman" w:cs="Times New Roman"/>
          <w:bCs/>
          <w:sz w:val="28"/>
          <w:szCs w:val="28"/>
        </w:rPr>
        <w:t xml:space="preserve"> [</w:t>
      </w:r>
      <w:r w:rsidR="00DB5A66" w:rsidRPr="00B177E7">
        <w:rPr>
          <w:rFonts w:ascii="Times New Roman" w:hAnsi="Times New Roman" w:cs="Times New Roman"/>
          <w:bCs/>
          <w:sz w:val="28"/>
          <w:szCs w:val="28"/>
        </w:rPr>
        <w:t>5</w:t>
      </w:r>
      <w:r w:rsidR="00B30AF0" w:rsidRPr="00B177E7">
        <w:rPr>
          <w:rFonts w:ascii="Times New Roman" w:hAnsi="Times New Roman" w:cs="Times New Roman"/>
          <w:bCs/>
          <w:sz w:val="28"/>
          <w:szCs w:val="28"/>
        </w:rPr>
        <w:t>, с.</w:t>
      </w:r>
      <w:r w:rsidR="00193BE5" w:rsidRPr="00B177E7">
        <w:rPr>
          <w:rFonts w:ascii="Times New Roman" w:hAnsi="Times New Roman" w:cs="Times New Roman"/>
          <w:bCs/>
          <w:sz w:val="28"/>
          <w:szCs w:val="28"/>
        </w:rPr>
        <w:t xml:space="preserve"> 44</w:t>
      </w:r>
      <w:r w:rsidR="007E125B" w:rsidRPr="00B177E7">
        <w:rPr>
          <w:rFonts w:ascii="Times New Roman" w:hAnsi="Times New Roman" w:cs="Times New Roman"/>
          <w:bCs/>
          <w:sz w:val="28"/>
          <w:szCs w:val="28"/>
        </w:rPr>
        <w:t>]</w:t>
      </w:r>
      <w:r w:rsidRPr="00B177E7">
        <w:rPr>
          <w:rFonts w:ascii="Times New Roman" w:hAnsi="Times New Roman" w:cs="Times New Roman"/>
          <w:bCs/>
          <w:sz w:val="28"/>
          <w:szCs w:val="28"/>
        </w:rPr>
        <w:t>.</w:t>
      </w:r>
    </w:p>
    <w:p w14:paraId="0BFA76B2" w14:textId="6D9C62B2" w:rsidR="00F52F0E" w:rsidRPr="00B177E7" w:rsidRDefault="007E125B" w:rsidP="00CC3169">
      <w:pPr>
        <w:widowControl w:val="0"/>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Отже, фінансовий ризик є ступенем невизначеності, яка безпосередньо пов'язана з комбінацією позикових та особистих грошей, які, у свою чергу, використовуються з метою фінансування організації чи власності; </w:t>
      </w:r>
      <w:r w:rsidR="00CC0D8E" w:rsidRPr="00B177E7">
        <w:rPr>
          <w:rFonts w:ascii="Times New Roman" w:hAnsi="Times New Roman" w:cs="Times New Roman"/>
          <w:bCs/>
          <w:sz w:val="28"/>
          <w:szCs w:val="28"/>
        </w:rPr>
        <w:t>чим</w:t>
      </w:r>
      <w:r w:rsidRPr="00B177E7">
        <w:rPr>
          <w:rFonts w:ascii="Times New Roman" w:hAnsi="Times New Roman" w:cs="Times New Roman"/>
          <w:bCs/>
          <w:sz w:val="28"/>
          <w:szCs w:val="28"/>
        </w:rPr>
        <w:t xml:space="preserve"> більше позикових грошей, то більше </w:t>
      </w:r>
      <w:r w:rsidR="00470AF7" w:rsidRPr="00B177E7">
        <w:rPr>
          <w:rFonts w:ascii="Times New Roman" w:hAnsi="Times New Roman" w:cs="Times New Roman"/>
          <w:bCs/>
          <w:sz w:val="28"/>
          <w:szCs w:val="28"/>
        </w:rPr>
        <w:t>проявляється</w:t>
      </w:r>
      <w:r w:rsidRPr="00B177E7">
        <w:rPr>
          <w:rFonts w:ascii="Times New Roman" w:hAnsi="Times New Roman" w:cs="Times New Roman"/>
          <w:bCs/>
          <w:sz w:val="28"/>
          <w:szCs w:val="28"/>
        </w:rPr>
        <w:t xml:space="preserve"> фінансовий ризик.</w:t>
      </w:r>
    </w:p>
    <w:p w14:paraId="752F6B2F" w14:textId="1B959EB0" w:rsidR="00504859" w:rsidRPr="00B177E7" w:rsidRDefault="00F96FA9" w:rsidP="00A838CB">
      <w:pPr>
        <w:widowControl w:val="0"/>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Усі види підприємницької діяльності пов'язані з низкою фінансових ризиків, ступінь впливу яких на результати діяльності та безпеку значно зростає в умовах невизначеності та нестабільності фінансового середовища.</w:t>
      </w:r>
      <w:r w:rsidR="00A838CB">
        <w:rPr>
          <w:rFonts w:ascii="Times New Roman" w:hAnsi="Times New Roman" w:cs="Times New Roman"/>
          <w:bCs/>
          <w:sz w:val="28"/>
          <w:szCs w:val="28"/>
        </w:rPr>
        <w:t xml:space="preserve"> </w:t>
      </w:r>
      <w:r w:rsidR="00504859" w:rsidRPr="00B177E7">
        <w:rPr>
          <w:rFonts w:ascii="Times New Roman" w:hAnsi="Times New Roman" w:cs="Times New Roman"/>
          <w:bCs/>
          <w:sz w:val="28"/>
          <w:szCs w:val="28"/>
        </w:rPr>
        <w:t xml:space="preserve">Ризики, </w:t>
      </w:r>
      <w:r w:rsidR="00821552" w:rsidRPr="00B177E7">
        <w:rPr>
          <w:rFonts w:ascii="Times New Roman" w:hAnsi="Times New Roman" w:cs="Times New Roman"/>
          <w:bCs/>
          <w:sz w:val="28"/>
          <w:szCs w:val="28"/>
        </w:rPr>
        <w:t>що</w:t>
      </w:r>
      <w:r w:rsidR="00504859" w:rsidRPr="00B177E7">
        <w:rPr>
          <w:rFonts w:ascii="Times New Roman" w:hAnsi="Times New Roman" w:cs="Times New Roman"/>
          <w:bCs/>
          <w:sz w:val="28"/>
          <w:szCs w:val="28"/>
        </w:rPr>
        <w:t xml:space="preserve"> супроводжують діяльність </w:t>
      </w:r>
      <w:r w:rsidR="00821552" w:rsidRPr="00B177E7">
        <w:rPr>
          <w:rFonts w:ascii="Times New Roman" w:hAnsi="Times New Roman" w:cs="Times New Roman"/>
          <w:bCs/>
          <w:sz w:val="28"/>
          <w:szCs w:val="28"/>
        </w:rPr>
        <w:t>компаній</w:t>
      </w:r>
      <w:r w:rsidR="00504859" w:rsidRPr="00B177E7">
        <w:rPr>
          <w:rFonts w:ascii="Times New Roman" w:hAnsi="Times New Roman" w:cs="Times New Roman"/>
          <w:bCs/>
          <w:sz w:val="28"/>
          <w:szCs w:val="28"/>
        </w:rPr>
        <w:t xml:space="preserve">, </w:t>
      </w:r>
      <w:r w:rsidR="00821552" w:rsidRPr="00B177E7">
        <w:rPr>
          <w:rFonts w:ascii="Times New Roman" w:hAnsi="Times New Roman" w:cs="Times New Roman"/>
          <w:bCs/>
          <w:sz w:val="28"/>
          <w:szCs w:val="28"/>
        </w:rPr>
        <w:t>у поєднанні із</w:t>
      </w:r>
      <w:r w:rsidR="00504859" w:rsidRPr="00B177E7">
        <w:rPr>
          <w:rFonts w:ascii="Times New Roman" w:hAnsi="Times New Roman" w:cs="Times New Roman"/>
          <w:bCs/>
          <w:sz w:val="28"/>
          <w:szCs w:val="28"/>
        </w:rPr>
        <w:t xml:space="preserve"> загрозами економічній безпеці</w:t>
      </w:r>
      <w:r w:rsidR="00821552" w:rsidRPr="00B177E7">
        <w:rPr>
          <w:rFonts w:ascii="Times New Roman" w:hAnsi="Times New Roman" w:cs="Times New Roman"/>
          <w:bCs/>
          <w:sz w:val="28"/>
          <w:szCs w:val="28"/>
        </w:rPr>
        <w:t xml:space="preserve"> послаблюють</w:t>
      </w:r>
      <w:r w:rsidR="00504859" w:rsidRPr="00B177E7">
        <w:rPr>
          <w:rFonts w:ascii="Times New Roman" w:hAnsi="Times New Roman" w:cs="Times New Roman"/>
          <w:bCs/>
          <w:sz w:val="28"/>
          <w:szCs w:val="28"/>
        </w:rPr>
        <w:t xml:space="preserve"> безпеку всього суб'єкта господарювання. </w:t>
      </w:r>
    </w:p>
    <w:p w14:paraId="372FDB11" w14:textId="4AF087F5" w:rsidR="00504859" w:rsidRPr="00B177E7" w:rsidRDefault="00504859" w:rsidP="00504859">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Можна с</w:t>
      </w:r>
      <w:r w:rsidR="00D149C6" w:rsidRPr="00B177E7">
        <w:rPr>
          <w:rFonts w:ascii="Times New Roman" w:hAnsi="Times New Roman" w:cs="Times New Roman"/>
          <w:bCs/>
          <w:sz w:val="28"/>
          <w:szCs w:val="28"/>
        </w:rPr>
        <w:t>тверджувати наступне, що</w:t>
      </w:r>
      <w:r w:rsidRPr="00B177E7">
        <w:rPr>
          <w:rFonts w:ascii="Times New Roman" w:hAnsi="Times New Roman" w:cs="Times New Roman"/>
          <w:bCs/>
          <w:sz w:val="28"/>
          <w:szCs w:val="28"/>
        </w:rPr>
        <w:t xml:space="preserve"> фінансовий ризик </w:t>
      </w:r>
      <w:r w:rsidR="00D149C6" w:rsidRPr="00B177E7">
        <w:rPr>
          <w:rFonts w:ascii="Times New Roman" w:hAnsi="Times New Roman" w:cs="Times New Roman"/>
          <w:bCs/>
          <w:sz w:val="28"/>
          <w:szCs w:val="28"/>
        </w:rPr>
        <w:t>являє</w:t>
      </w:r>
      <w:r w:rsidRPr="00B177E7">
        <w:rPr>
          <w:rFonts w:ascii="Times New Roman" w:hAnsi="Times New Roman" w:cs="Times New Roman"/>
          <w:bCs/>
          <w:sz w:val="28"/>
          <w:szCs w:val="28"/>
        </w:rPr>
        <w:t xml:space="preserve"> </w:t>
      </w:r>
      <w:r w:rsidR="001E0B5B" w:rsidRPr="00B177E7">
        <w:rPr>
          <w:rFonts w:ascii="Times New Roman" w:hAnsi="Times New Roman" w:cs="Times New Roman"/>
          <w:bCs/>
          <w:sz w:val="28"/>
          <w:szCs w:val="28"/>
        </w:rPr>
        <w:t xml:space="preserve">лише </w:t>
      </w:r>
      <w:r w:rsidRPr="00B177E7">
        <w:rPr>
          <w:rFonts w:ascii="Times New Roman" w:hAnsi="Times New Roman" w:cs="Times New Roman"/>
          <w:bCs/>
          <w:sz w:val="28"/>
          <w:szCs w:val="28"/>
        </w:rPr>
        <w:t>ймовірніст</w:t>
      </w:r>
      <w:r w:rsidR="00A81F02" w:rsidRPr="00B177E7">
        <w:rPr>
          <w:rFonts w:ascii="Times New Roman" w:hAnsi="Times New Roman" w:cs="Times New Roman"/>
          <w:bCs/>
          <w:sz w:val="28"/>
          <w:szCs w:val="28"/>
        </w:rPr>
        <w:t>ь</w:t>
      </w:r>
      <w:r w:rsidRPr="00B177E7">
        <w:rPr>
          <w:rFonts w:ascii="Times New Roman" w:hAnsi="Times New Roman" w:cs="Times New Roman"/>
          <w:bCs/>
          <w:sz w:val="28"/>
          <w:szCs w:val="28"/>
        </w:rPr>
        <w:t xml:space="preserve"> </w:t>
      </w:r>
      <w:r w:rsidR="001E0B5B" w:rsidRPr="00B177E7">
        <w:rPr>
          <w:rFonts w:ascii="Times New Roman" w:hAnsi="Times New Roman" w:cs="Times New Roman"/>
          <w:bCs/>
          <w:sz w:val="28"/>
          <w:szCs w:val="28"/>
        </w:rPr>
        <w:t xml:space="preserve">породження </w:t>
      </w:r>
      <w:r w:rsidRPr="00B177E7">
        <w:rPr>
          <w:rFonts w:ascii="Times New Roman" w:hAnsi="Times New Roman" w:cs="Times New Roman"/>
          <w:bCs/>
          <w:sz w:val="28"/>
          <w:szCs w:val="28"/>
        </w:rPr>
        <w:t xml:space="preserve">несприятливих </w:t>
      </w:r>
      <w:r w:rsidR="00D149C6" w:rsidRPr="00B177E7">
        <w:rPr>
          <w:rFonts w:ascii="Times New Roman" w:hAnsi="Times New Roman" w:cs="Times New Roman"/>
          <w:bCs/>
          <w:sz w:val="28"/>
          <w:szCs w:val="28"/>
        </w:rPr>
        <w:t>результатів у сфері фінансів та проявляється</w:t>
      </w:r>
      <w:r w:rsidRPr="00B177E7">
        <w:rPr>
          <w:rFonts w:ascii="Times New Roman" w:hAnsi="Times New Roman" w:cs="Times New Roman"/>
          <w:bCs/>
          <w:sz w:val="28"/>
          <w:szCs w:val="28"/>
        </w:rPr>
        <w:t xml:space="preserve"> у формі втрат доходу </w:t>
      </w:r>
      <w:r w:rsidR="00D149C6" w:rsidRPr="00B177E7">
        <w:rPr>
          <w:rFonts w:ascii="Times New Roman" w:hAnsi="Times New Roman" w:cs="Times New Roman"/>
          <w:bCs/>
          <w:sz w:val="28"/>
          <w:szCs w:val="28"/>
        </w:rPr>
        <w:t>або/та</w:t>
      </w:r>
      <w:r w:rsidRPr="00B177E7">
        <w:rPr>
          <w:rFonts w:ascii="Times New Roman" w:hAnsi="Times New Roman" w:cs="Times New Roman"/>
          <w:bCs/>
          <w:sz w:val="28"/>
          <w:szCs w:val="28"/>
        </w:rPr>
        <w:t xml:space="preserve"> капіталу протягом фінансово-господарської діяльності. Ін</w:t>
      </w:r>
      <w:r w:rsidR="001E0B5B" w:rsidRPr="00B177E7">
        <w:rPr>
          <w:rFonts w:ascii="Times New Roman" w:hAnsi="Times New Roman" w:cs="Times New Roman"/>
          <w:bCs/>
          <w:sz w:val="28"/>
          <w:szCs w:val="28"/>
        </w:rPr>
        <w:t>акше кажучи,</w:t>
      </w:r>
      <w:r w:rsidRPr="00B177E7">
        <w:rPr>
          <w:rFonts w:ascii="Times New Roman" w:hAnsi="Times New Roman" w:cs="Times New Roman"/>
          <w:bCs/>
          <w:sz w:val="28"/>
          <w:szCs w:val="28"/>
        </w:rPr>
        <w:t xml:space="preserve"> це ймовірність настання несприятливої події щодо </w:t>
      </w:r>
      <w:r w:rsidR="00201478" w:rsidRPr="00B177E7">
        <w:rPr>
          <w:rFonts w:ascii="Times New Roman" w:hAnsi="Times New Roman" w:cs="Times New Roman"/>
          <w:bCs/>
          <w:sz w:val="28"/>
          <w:szCs w:val="28"/>
        </w:rPr>
        <w:t>проведення</w:t>
      </w:r>
      <w:r w:rsidRPr="00B177E7">
        <w:rPr>
          <w:rFonts w:ascii="Times New Roman" w:hAnsi="Times New Roman" w:cs="Times New Roman"/>
          <w:bCs/>
          <w:sz w:val="28"/>
          <w:szCs w:val="28"/>
        </w:rPr>
        <w:t xml:space="preserve"> конкретної фінансової операції економі</w:t>
      </w:r>
      <w:r w:rsidR="00201478" w:rsidRPr="00B177E7">
        <w:rPr>
          <w:rFonts w:ascii="Times New Roman" w:hAnsi="Times New Roman" w:cs="Times New Roman"/>
          <w:bCs/>
          <w:sz w:val="28"/>
          <w:szCs w:val="28"/>
        </w:rPr>
        <w:t>ко-</w:t>
      </w:r>
      <w:r w:rsidRPr="00B177E7">
        <w:rPr>
          <w:rFonts w:ascii="Times New Roman" w:hAnsi="Times New Roman" w:cs="Times New Roman"/>
          <w:bCs/>
          <w:sz w:val="28"/>
          <w:szCs w:val="28"/>
        </w:rPr>
        <w:t>господарської діяльності</w:t>
      </w:r>
      <w:r w:rsidR="00AD4906" w:rsidRPr="00B177E7">
        <w:rPr>
          <w:rFonts w:ascii="Times New Roman" w:hAnsi="Times New Roman" w:cs="Times New Roman"/>
          <w:bCs/>
          <w:sz w:val="28"/>
          <w:szCs w:val="28"/>
        </w:rPr>
        <w:t xml:space="preserve"> на підприємстві</w:t>
      </w:r>
      <w:r w:rsidRPr="00B177E7">
        <w:rPr>
          <w:rFonts w:ascii="Times New Roman" w:hAnsi="Times New Roman" w:cs="Times New Roman"/>
          <w:bCs/>
          <w:sz w:val="28"/>
          <w:szCs w:val="28"/>
        </w:rPr>
        <w:t>.</w:t>
      </w:r>
    </w:p>
    <w:p w14:paraId="41F3F1B8" w14:textId="2E5C79FD" w:rsidR="00504859" w:rsidRPr="00B177E7" w:rsidRDefault="00504859" w:rsidP="00504859">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У науковій літературі зустрічаються різні трактування категорії «фінансовий ризик», най</w:t>
      </w:r>
      <w:r w:rsidR="00B177E7" w:rsidRPr="00B177E7">
        <w:rPr>
          <w:rFonts w:ascii="Times New Roman" w:hAnsi="Times New Roman" w:cs="Times New Roman"/>
          <w:bCs/>
          <w:sz w:val="28"/>
          <w:szCs w:val="28"/>
        </w:rPr>
        <w:t>більш поширеніші</w:t>
      </w:r>
      <w:r w:rsidRPr="00B177E7">
        <w:rPr>
          <w:rFonts w:ascii="Times New Roman" w:hAnsi="Times New Roman" w:cs="Times New Roman"/>
          <w:bCs/>
          <w:sz w:val="28"/>
          <w:szCs w:val="28"/>
        </w:rPr>
        <w:t xml:space="preserve"> наведені у табл. </w:t>
      </w:r>
      <w:r w:rsidR="00800ADB" w:rsidRPr="00B177E7">
        <w:rPr>
          <w:rFonts w:ascii="Times New Roman" w:hAnsi="Times New Roman" w:cs="Times New Roman"/>
          <w:bCs/>
          <w:sz w:val="28"/>
          <w:szCs w:val="28"/>
        </w:rPr>
        <w:t>1.</w:t>
      </w:r>
      <w:r w:rsidRPr="00B177E7">
        <w:rPr>
          <w:rFonts w:ascii="Times New Roman" w:hAnsi="Times New Roman" w:cs="Times New Roman"/>
          <w:bCs/>
          <w:sz w:val="28"/>
          <w:szCs w:val="28"/>
        </w:rPr>
        <w:t>1.</w:t>
      </w:r>
    </w:p>
    <w:p w14:paraId="468CF1D1" w14:textId="27D507BE" w:rsidR="00504859" w:rsidRPr="00B177E7" w:rsidRDefault="00504859" w:rsidP="00504859">
      <w:pPr>
        <w:spacing w:after="0" w:line="360" w:lineRule="auto"/>
        <w:ind w:firstLine="709"/>
        <w:jc w:val="right"/>
        <w:rPr>
          <w:rFonts w:ascii="Times New Roman" w:hAnsi="Times New Roman" w:cs="Times New Roman"/>
          <w:bCs/>
          <w:i/>
          <w:sz w:val="28"/>
          <w:szCs w:val="28"/>
        </w:rPr>
      </w:pPr>
      <w:r w:rsidRPr="00B177E7">
        <w:rPr>
          <w:rFonts w:ascii="Times New Roman" w:hAnsi="Times New Roman" w:cs="Times New Roman"/>
          <w:bCs/>
          <w:i/>
          <w:sz w:val="28"/>
          <w:szCs w:val="28"/>
        </w:rPr>
        <w:lastRenderedPageBreak/>
        <w:t xml:space="preserve">Таблиця </w:t>
      </w:r>
      <w:r w:rsidR="00800ADB" w:rsidRPr="00B177E7">
        <w:rPr>
          <w:rFonts w:ascii="Times New Roman" w:hAnsi="Times New Roman" w:cs="Times New Roman"/>
          <w:bCs/>
          <w:i/>
          <w:sz w:val="28"/>
          <w:szCs w:val="28"/>
        </w:rPr>
        <w:t>1.</w:t>
      </w:r>
      <w:r w:rsidRPr="00B177E7">
        <w:rPr>
          <w:rFonts w:ascii="Times New Roman" w:hAnsi="Times New Roman" w:cs="Times New Roman"/>
          <w:bCs/>
          <w:i/>
          <w:sz w:val="28"/>
          <w:szCs w:val="28"/>
        </w:rPr>
        <w:t>1</w:t>
      </w:r>
    </w:p>
    <w:p w14:paraId="2825ADD4" w14:textId="77777777" w:rsidR="00504859" w:rsidRPr="00B177E7" w:rsidRDefault="00504859" w:rsidP="00C74CF1">
      <w:pPr>
        <w:spacing w:after="0" w:line="360" w:lineRule="auto"/>
        <w:jc w:val="center"/>
        <w:rPr>
          <w:rFonts w:ascii="Times New Roman" w:hAnsi="Times New Roman" w:cs="Times New Roman"/>
          <w:b/>
          <w:bCs/>
          <w:sz w:val="28"/>
          <w:szCs w:val="28"/>
        </w:rPr>
      </w:pPr>
      <w:r w:rsidRPr="00B177E7">
        <w:rPr>
          <w:rFonts w:ascii="Times New Roman" w:hAnsi="Times New Roman" w:cs="Times New Roman"/>
          <w:b/>
          <w:bCs/>
          <w:sz w:val="28"/>
          <w:szCs w:val="28"/>
        </w:rPr>
        <w:t>Наукові погляди на поняття «фінансовий ризик»</w:t>
      </w:r>
    </w:p>
    <w:tbl>
      <w:tblPr>
        <w:tblStyle w:val="a4"/>
        <w:tblW w:w="9388" w:type="dxa"/>
        <w:tblLook w:val="04A0" w:firstRow="1" w:lastRow="0" w:firstColumn="1" w:lastColumn="0" w:noHBand="0" w:noVBand="1"/>
      </w:tblPr>
      <w:tblGrid>
        <w:gridCol w:w="1989"/>
        <w:gridCol w:w="7399"/>
      </w:tblGrid>
      <w:tr w:rsidR="00504859" w:rsidRPr="00B177E7" w14:paraId="2F4939D3" w14:textId="77777777" w:rsidTr="00B177E7">
        <w:trPr>
          <w:trHeight w:val="292"/>
        </w:trPr>
        <w:tc>
          <w:tcPr>
            <w:tcW w:w="1989" w:type="dxa"/>
            <w:vAlign w:val="center"/>
          </w:tcPr>
          <w:p w14:paraId="488A5BC2" w14:textId="77777777" w:rsidR="00504859" w:rsidRPr="00B177E7" w:rsidRDefault="00504859" w:rsidP="00B177E7">
            <w:pPr>
              <w:jc w:val="center"/>
              <w:rPr>
                <w:rFonts w:ascii="Times New Roman" w:hAnsi="Times New Roman" w:cs="Times New Roman"/>
                <w:b/>
                <w:bCs/>
                <w:sz w:val="24"/>
                <w:szCs w:val="24"/>
              </w:rPr>
            </w:pPr>
            <w:r w:rsidRPr="00B177E7">
              <w:rPr>
                <w:rFonts w:ascii="Times New Roman" w:hAnsi="Times New Roman" w:cs="Times New Roman"/>
                <w:b/>
                <w:bCs/>
                <w:sz w:val="24"/>
                <w:szCs w:val="24"/>
              </w:rPr>
              <w:t>Автор</w:t>
            </w:r>
          </w:p>
        </w:tc>
        <w:tc>
          <w:tcPr>
            <w:tcW w:w="7399" w:type="dxa"/>
          </w:tcPr>
          <w:p w14:paraId="7EEEEEB9" w14:textId="77777777" w:rsidR="00504859" w:rsidRPr="00B177E7" w:rsidRDefault="00504859" w:rsidP="00B177E7">
            <w:pPr>
              <w:jc w:val="center"/>
              <w:rPr>
                <w:rFonts w:ascii="Times New Roman" w:hAnsi="Times New Roman" w:cs="Times New Roman"/>
                <w:b/>
                <w:bCs/>
                <w:sz w:val="24"/>
                <w:szCs w:val="24"/>
              </w:rPr>
            </w:pPr>
            <w:r w:rsidRPr="00B177E7">
              <w:rPr>
                <w:rFonts w:ascii="Times New Roman" w:hAnsi="Times New Roman" w:cs="Times New Roman"/>
                <w:b/>
                <w:bCs/>
                <w:sz w:val="24"/>
                <w:szCs w:val="24"/>
              </w:rPr>
              <w:t>Зміст поняття «фінансовий ризик»</w:t>
            </w:r>
          </w:p>
        </w:tc>
      </w:tr>
      <w:tr w:rsidR="00504859" w:rsidRPr="00B177E7" w14:paraId="162C909F" w14:textId="77777777" w:rsidTr="00B177E7">
        <w:trPr>
          <w:trHeight w:val="596"/>
        </w:trPr>
        <w:tc>
          <w:tcPr>
            <w:tcW w:w="1989" w:type="dxa"/>
            <w:vAlign w:val="center"/>
          </w:tcPr>
          <w:p w14:paraId="273C2EFE" w14:textId="4EBBF052" w:rsidR="00504859" w:rsidRPr="00B177E7" w:rsidRDefault="00B177E7" w:rsidP="00B177E7">
            <w:pPr>
              <w:jc w:val="center"/>
              <w:rPr>
                <w:rFonts w:ascii="Times New Roman" w:hAnsi="Times New Roman" w:cs="Times New Roman"/>
                <w:bCs/>
                <w:sz w:val="24"/>
                <w:szCs w:val="24"/>
                <w:highlight w:val="yellow"/>
              </w:rPr>
            </w:pPr>
            <w:r w:rsidRPr="00B177E7">
              <w:rPr>
                <w:rFonts w:ascii="Times New Roman" w:hAnsi="Times New Roman" w:cs="Times New Roman"/>
                <w:bCs/>
                <w:sz w:val="24"/>
                <w:szCs w:val="24"/>
              </w:rPr>
              <w:t xml:space="preserve">В. </w:t>
            </w:r>
            <w:r w:rsidR="000F3B80" w:rsidRPr="00B177E7">
              <w:rPr>
                <w:rFonts w:ascii="Times New Roman" w:hAnsi="Times New Roman" w:cs="Times New Roman"/>
                <w:bCs/>
                <w:sz w:val="24"/>
                <w:szCs w:val="24"/>
              </w:rPr>
              <w:t>Я</w:t>
            </w:r>
            <w:r w:rsidRPr="00B177E7">
              <w:rPr>
                <w:rFonts w:ascii="Times New Roman" w:hAnsi="Times New Roman" w:cs="Times New Roman"/>
                <w:bCs/>
                <w:sz w:val="24"/>
                <w:szCs w:val="24"/>
              </w:rPr>
              <w:t xml:space="preserve">рмоленко </w:t>
            </w:r>
          </w:p>
        </w:tc>
        <w:tc>
          <w:tcPr>
            <w:tcW w:w="7399" w:type="dxa"/>
          </w:tcPr>
          <w:p w14:paraId="4AE389DC" w14:textId="0D7D17D8" w:rsidR="00504859" w:rsidRPr="00B177E7" w:rsidRDefault="00AD4906" w:rsidP="00B177E7">
            <w:pPr>
              <w:jc w:val="both"/>
              <w:rPr>
                <w:rFonts w:ascii="Times New Roman" w:hAnsi="Times New Roman" w:cs="Times New Roman"/>
                <w:bCs/>
                <w:sz w:val="24"/>
                <w:szCs w:val="24"/>
              </w:rPr>
            </w:pPr>
            <w:r w:rsidRPr="00B177E7">
              <w:rPr>
                <w:rFonts w:ascii="Times New Roman" w:hAnsi="Times New Roman" w:cs="Times New Roman"/>
                <w:bCs/>
                <w:sz w:val="24"/>
                <w:szCs w:val="24"/>
              </w:rPr>
              <w:t>«</w:t>
            </w:r>
            <w:r w:rsidR="00B177E7" w:rsidRPr="00B177E7">
              <w:rPr>
                <w:rFonts w:ascii="Times New Roman" w:hAnsi="Times New Roman" w:cs="Times New Roman"/>
                <w:bCs/>
                <w:sz w:val="24"/>
                <w:szCs w:val="24"/>
              </w:rPr>
              <w:t>Фінансовий ризик –</w:t>
            </w:r>
            <w:r w:rsidR="00504859" w:rsidRPr="00B177E7">
              <w:rPr>
                <w:rFonts w:ascii="Times New Roman" w:hAnsi="Times New Roman" w:cs="Times New Roman"/>
                <w:bCs/>
                <w:sz w:val="24"/>
                <w:szCs w:val="24"/>
              </w:rPr>
              <w:t xml:space="preserve"> ризик, </w:t>
            </w:r>
            <w:r w:rsidRPr="00B177E7">
              <w:rPr>
                <w:rFonts w:ascii="Times New Roman" w:hAnsi="Times New Roman" w:cs="Times New Roman"/>
                <w:bCs/>
                <w:sz w:val="24"/>
                <w:szCs w:val="24"/>
              </w:rPr>
              <w:t xml:space="preserve">котрий </w:t>
            </w:r>
            <w:r w:rsidR="00504859" w:rsidRPr="00B177E7">
              <w:rPr>
                <w:rFonts w:ascii="Times New Roman" w:hAnsi="Times New Roman" w:cs="Times New Roman"/>
                <w:bCs/>
                <w:sz w:val="24"/>
                <w:szCs w:val="24"/>
              </w:rPr>
              <w:t xml:space="preserve">пов'язаний із </w:t>
            </w:r>
            <w:r w:rsidR="00E27D8D">
              <w:rPr>
                <w:rFonts w:ascii="Times New Roman" w:hAnsi="Times New Roman" w:cs="Times New Roman"/>
                <w:bCs/>
                <w:sz w:val="24"/>
                <w:szCs w:val="24"/>
              </w:rPr>
              <w:t>ві</w:t>
            </w:r>
            <w:r w:rsidRPr="00B177E7">
              <w:rPr>
                <w:rFonts w:ascii="Times New Roman" w:hAnsi="Times New Roman" w:cs="Times New Roman"/>
                <w:bCs/>
                <w:sz w:val="24"/>
                <w:szCs w:val="24"/>
              </w:rPr>
              <w:t>рогідністю</w:t>
            </w:r>
            <w:r w:rsidR="00504859" w:rsidRPr="00B177E7">
              <w:rPr>
                <w:rFonts w:ascii="Times New Roman" w:hAnsi="Times New Roman" w:cs="Times New Roman"/>
                <w:bCs/>
                <w:sz w:val="24"/>
                <w:szCs w:val="24"/>
              </w:rPr>
              <w:t xml:space="preserve"> втрат</w:t>
            </w:r>
            <w:r w:rsidRPr="00B177E7">
              <w:rPr>
                <w:rFonts w:ascii="Times New Roman" w:hAnsi="Times New Roman" w:cs="Times New Roman"/>
                <w:bCs/>
                <w:sz w:val="24"/>
                <w:szCs w:val="24"/>
              </w:rPr>
              <w:t>и</w:t>
            </w:r>
            <w:r w:rsidR="00504859" w:rsidRPr="00B177E7">
              <w:rPr>
                <w:rFonts w:ascii="Times New Roman" w:hAnsi="Times New Roman" w:cs="Times New Roman"/>
                <w:bCs/>
                <w:sz w:val="24"/>
                <w:szCs w:val="24"/>
              </w:rPr>
              <w:t xml:space="preserve"> </w:t>
            </w:r>
            <w:r w:rsidRPr="00B177E7">
              <w:rPr>
                <w:rFonts w:ascii="Times New Roman" w:hAnsi="Times New Roman" w:cs="Times New Roman"/>
                <w:bCs/>
                <w:sz w:val="24"/>
                <w:szCs w:val="24"/>
              </w:rPr>
              <w:t xml:space="preserve">грошових </w:t>
            </w:r>
            <w:r w:rsidR="00504859" w:rsidRPr="00B177E7">
              <w:rPr>
                <w:rFonts w:ascii="Times New Roman" w:hAnsi="Times New Roman" w:cs="Times New Roman"/>
                <w:bCs/>
                <w:sz w:val="24"/>
                <w:szCs w:val="24"/>
              </w:rPr>
              <w:t>коштів</w:t>
            </w:r>
            <w:r w:rsidRPr="00B177E7">
              <w:rPr>
                <w:rFonts w:ascii="Times New Roman" w:hAnsi="Times New Roman" w:cs="Times New Roman"/>
                <w:bCs/>
                <w:sz w:val="24"/>
                <w:szCs w:val="24"/>
              </w:rPr>
              <w:t>»</w:t>
            </w:r>
            <w:r w:rsidR="00504859" w:rsidRPr="00B177E7">
              <w:rPr>
                <w:rFonts w:ascii="Times New Roman" w:hAnsi="Times New Roman" w:cs="Times New Roman"/>
                <w:bCs/>
                <w:sz w:val="24"/>
                <w:szCs w:val="24"/>
              </w:rPr>
              <w:t xml:space="preserve"> [</w:t>
            </w:r>
            <w:r w:rsidR="00DB5A66" w:rsidRPr="00B177E7">
              <w:rPr>
                <w:rFonts w:ascii="Times New Roman" w:hAnsi="Times New Roman" w:cs="Times New Roman"/>
                <w:bCs/>
                <w:sz w:val="24"/>
                <w:szCs w:val="24"/>
              </w:rPr>
              <w:t>6</w:t>
            </w:r>
            <w:r w:rsidR="00193BE5" w:rsidRPr="00B177E7">
              <w:rPr>
                <w:rFonts w:ascii="Times New Roman" w:hAnsi="Times New Roman" w:cs="Times New Roman"/>
                <w:bCs/>
                <w:sz w:val="24"/>
                <w:szCs w:val="24"/>
              </w:rPr>
              <w:t>, с. 217</w:t>
            </w:r>
            <w:r w:rsidR="00504859" w:rsidRPr="00B177E7">
              <w:rPr>
                <w:rFonts w:ascii="Times New Roman" w:hAnsi="Times New Roman" w:cs="Times New Roman"/>
                <w:bCs/>
                <w:sz w:val="24"/>
                <w:szCs w:val="24"/>
              </w:rPr>
              <w:t>]</w:t>
            </w:r>
          </w:p>
        </w:tc>
      </w:tr>
      <w:tr w:rsidR="00504859" w:rsidRPr="00B177E7" w14:paraId="0DBEDCA5" w14:textId="77777777" w:rsidTr="00B177E7">
        <w:trPr>
          <w:trHeight w:val="888"/>
        </w:trPr>
        <w:tc>
          <w:tcPr>
            <w:tcW w:w="1989" w:type="dxa"/>
            <w:vAlign w:val="center"/>
          </w:tcPr>
          <w:p w14:paraId="46B4D31E" w14:textId="5835E250" w:rsidR="00504859" w:rsidRPr="00B177E7" w:rsidRDefault="00B177E7" w:rsidP="00B177E7">
            <w:pPr>
              <w:jc w:val="center"/>
              <w:rPr>
                <w:rFonts w:ascii="Times New Roman" w:hAnsi="Times New Roman" w:cs="Times New Roman"/>
                <w:bCs/>
                <w:sz w:val="24"/>
                <w:szCs w:val="24"/>
                <w:highlight w:val="yellow"/>
              </w:rPr>
            </w:pPr>
            <w:r w:rsidRPr="00B177E7">
              <w:rPr>
                <w:rFonts w:ascii="Times New Roman" w:hAnsi="Times New Roman" w:cs="Times New Roman"/>
                <w:bCs/>
                <w:sz w:val="24"/>
                <w:szCs w:val="24"/>
              </w:rPr>
              <w:t xml:space="preserve">Т. </w:t>
            </w:r>
            <w:proofErr w:type="spellStart"/>
            <w:r w:rsidRPr="00B177E7">
              <w:rPr>
                <w:rFonts w:ascii="Times New Roman" w:hAnsi="Times New Roman" w:cs="Times New Roman"/>
                <w:bCs/>
                <w:sz w:val="24"/>
                <w:szCs w:val="24"/>
              </w:rPr>
              <w:t>Портоварас</w:t>
            </w:r>
            <w:proofErr w:type="spellEnd"/>
            <w:r w:rsidRPr="00B177E7">
              <w:rPr>
                <w:rFonts w:ascii="Times New Roman" w:hAnsi="Times New Roman" w:cs="Times New Roman"/>
                <w:bCs/>
                <w:sz w:val="24"/>
                <w:szCs w:val="24"/>
              </w:rPr>
              <w:t xml:space="preserve"> </w:t>
            </w:r>
          </w:p>
        </w:tc>
        <w:tc>
          <w:tcPr>
            <w:tcW w:w="7399" w:type="dxa"/>
          </w:tcPr>
          <w:p w14:paraId="731BD4C7" w14:textId="211EC4D2" w:rsidR="00504859" w:rsidRPr="00B177E7" w:rsidRDefault="00711A5A" w:rsidP="00B177E7">
            <w:pPr>
              <w:jc w:val="both"/>
              <w:rPr>
                <w:rFonts w:ascii="Times New Roman" w:hAnsi="Times New Roman" w:cs="Times New Roman"/>
                <w:bCs/>
                <w:sz w:val="24"/>
                <w:szCs w:val="24"/>
              </w:rPr>
            </w:pPr>
            <w:r w:rsidRPr="00B177E7">
              <w:rPr>
                <w:rFonts w:ascii="Times New Roman" w:hAnsi="Times New Roman" w:cs="Times New Roman"/>
                <w:bCs/>
                <w:sz w:val="24"/>
                <w:szCs w:val="24"/>
              </w:rPr>
              <w:t>«</w:t>
            </w:r>
            <w:r w:rsidR="00B177E7" w:rsidRPr="00B177E7">
              <w:rPr>
                <w:rFonts w:ascii="Times New Roman" w:hAnsi="Times New Roman" w:cs="Times New Roman"/>
                <w:bCs/>
                <w:sz w:val="24"/>
                <w:szCs w:val="24"/>
              </w:rPr>
              <w:t>Фінансовий ризик –</w:t>
            </w:r>
            <w:r w:rsidR="00504859" w:rsidRPr="00B177E7">
              <w:rPr>
                <w:rFonts w:ascii="Times New Roman" w:hAnsi="Times New Roman" w:cs="Times New Roman"/>
                <w:bCs/>
                <w:sz w:val="24"/>
                <w:szCs w:val="24"/>
              </w:rPr>
              <w:t xml:space="preserve"> результат</w:t>
            </w:r>
            <w:r w:rsidR="00AD4906" w:rsidRPr="00B177E7">
              <w:rPr>
                <w:rFonts w:ascii="Times New Roman" w:hAnsi="Times New Roman" w:cs="Times New Roman"/>
                <w:bCs/>
                <w:sz w:val="24"/>
                <w:szCs w:val="24"/>
              </w:rPr>
              <w:t xml:space="preserve"> фінансового</w:t>
            </w:r>
            <w:r w:rsidR="00504859" w:rsidRPr="00B177E7">
              <w:rPr>
                <w:rFonts w:ascii="Times New Roman" w:hAnsi="Times New Roman" w:cs="Times New Roman"/>
                <w:bCs/>
                <w:sz w:val="24"/>
                <w:szCs w:val="24"/>
              </w:rPr>
              <w:t xml:space="preserve"> вибору </w:t>
            </w:r>
            <w:r w:rsidR="00A81F02" w:rsidRPr="00B177E7">
              <w:rPr>
                <w:rFonts w:ascii="Times New Roman" w:hAnsi="Times New Roman" w:cs="Times New Roman"/>
                <w:bCs/>
                <w:sz w:val="24"/>
                <w:szCs w:val="24"/>
              </w:rPr>
              <w:t>управлінця</w:t>
            </w:r>
            <w:r w:rsidR="00504859" w:rsidRPr="00B177E7">
              <w:rPr>
                <w:rFonts w:ascii="Times New Roman" w:hAnsi="Times New Roman" w:cs="Times New Roman"/>
                <w:bCs/>
                <w:sz w:val="24"/>
                <w:szCs w:val="24"/>
              </w:rPr>
              <w:t xml:space="preserve"> </w:t>
            </w:r>
            <w:r w:rsidR="00AD4906" w:rsidRPr="00B177E7">
              <w:rPr>
                <w:rFonts w:ascii="Times New Roman" w:hAnsi="Times New Roman" w:cs="Times New Roman"/>
                <w:bCs/>
                <w:sz w:val="24"/>
                <w:szCs w:val="24"/>
              </w:rPr>
              <w:t>компанії</w:t>
            </w:r>
            <w:r w:rsidR="000B1A31" w:rsidRPr="00B177E7">
              <w:rPr>
                <w:rFonts w:ascii="Times New Roman" w:hAnsi="Times New Roman" w:cs="Times New Roman"/>
                <w:bCs/>
                <w:sz w:val="24"/>
                <w:szCs w:val="24"/>
              </w:rPr>
              <w:t xml:space="preserve"> </w:t>
            </w:r>
            <w:r w:rsidR="00A81F02" w:rsidRPr="00B177E7">
              <w:rPr>
                <w:rFonts w:ascii="Times New Roman" w:hAnsi="Times New Roman" w:cs="Times New Roman"/>
                <w:bCs/>
                <w:sz w:val="24"/>
                <w:szCs w:val="24"/>
              </w:rPr>
              <w:t>за</w:t>
            </w:r>
            <w:r w:rsidR="000B1A31" w:rsidRPr="00B177E7">
              <w:rPr>
                <w:rFonts w:ascii="Times New Roman" w:hAnsi="Times New Roman" w:cs="Times New Roman"/>
                <w:bCs/>
                <w:sz w:val="24"/>
                <w:szCs w:val="24"/>
              </w:rPr>
              <w:t xml:space="preserve">для </w:t>
            </w:r>
            <w:r w:rsidR="00504859" w:rsidRPr="00B177E7">
              <w:rPr>
                <w:rFonts w:ascii="Times New Roman" w:hAnsi="Times New Roman" w:cs="Times New Roman"/>
                <w:bCs/>
                <w:sz w:val="24"/>
                <w:szCs w:val="24"/>
              </w:rPr>
              <w:t xml:space="preserve">досягнення бажаного результату фінансової діяльності </w:t>
            </w:r>
            <w:r w:rsidR="00A81F02" w:rsidRPr="00B177E7">
              <w:rPr>
                <w:rFonts w:ascii="Times New Roman" w:hAnsi="Times New Roman" w:cs="Times New Roman"/>
                <w:bCs/>
                <w:sz w:val="24"/>
                <w:szCs w:val="24"/>
              </w:rPr>
              <w:t>шляхом</w:t>
            </w:r>
            <w:r w:rsidR="00504859" w:rsidRPr="00B177E7">
              <w:rPr>
                <w:rFonts w:ascii="Times New Roman" w:hAnsi="Times New Roman" w:cs="Times New Roman"/>
                <w:bCs/>
                <w:sz w:val="24"/>
                <w:szCs w:val="24"/>
              </w:rPr>
              <w:t xml:space="preserve"> заподіяння економічної шкоди</w:t>
            </w:r>
            <w:r w:rsidRPr="00B177E7">
              <w:rPr>
                <w:rFonts w:ascii="Times New Roman" w:hAnsi="Times New Roman" w:cs="Times New Roman"/>
                <w:bCs/>
                <w:sz w:val="24"/>
                <w:szCs w:val="24"/>
              </w:rPr>
              <w:t>»</w:t>
            </w:r>
            <w:r w:rsidR="00504859" w:rsidRPr="00B177E7">
              <w:rPr>
                <w:rFonts w:ascii="Times New Roman" w:hAnsi="Times New Roman" w:cs="Times New Roman"/>
                <w:bCs/>
                <w:sz w:val="24"/>
                <w:szCs w:val="24"/>
              </w:rPr>
              <w:t xml:space="preserve"> [</w:t>
            </w:r>
            <w:r w:rsidR="00DB5A66" w:rsidRPr="00B177E7">
              <w:rPr>
                <w:rFonts w:ascii="Times New Roman" w:hAnsi="Times New Roman" w:cs="Times New Roman"/>
                <w:bCs/>
                <w:sz w:val="24"/>
                <w:szCs w:val="24"/>
              </w:rPr>
              <w:t>7</w:t>
            </w:r>
            <w:r w:rsidR="006513CB" w:rsidRPr="00B177E7">
              <w:rPr>
                <w:rFonts w:ascii="Times New Roman" w:hAnsi="Times New Roman" w:cs="Times New Roman"/>
                <w:bCs/>
                <w:sz w:val="24"/>
                <w:szCs w:val="24"/>
              </w:rPr>
              <w:t>, с. 133</w:t>
            </w:r>
            <w:r w:rsidR="00504859" w:rsidRPr="00B177E7">
              <w:rPr>
                <w:rFonts w:ascii="Times New Roman" w:hAnsi="Times New Roman" w:cs="Times New Roman"/>
                <w:bCs/>
                <w:sz w:val="24"/>
                <w:szCs w:val="24"/>
              </w:rPr>
              <w:t>]</w:t>
            </w:r>
          </w:p>
        </w:tc>
      </w:tr>
      <w:tr w:rsidR="00504859" w:rsidRPr="00B177E7" w14:paraId="6DDFBE98" w14:textId="77777777" w:rsidTr="00B177E7">
        <w:trPr>
          <w:trHeight w:val="876"/>
        </w:trPr>
        <w:tc>
          <w:tcPr>
            <w:tcW w:w="1989" w:type="dxa"/>
            <w:vAlign w:val="center"/>
          </w:tcPr>
          <w:p w14:paraId="6E234D47" w14:textId="4BD6C521" w:rsidR="00504859" w:rsidRPr="00B177E7" w:rsidRDefault="00B177E7" w:rsidP="00B177E7">
            <w:pPr>
              <w:jc w:val="center"/>
              <w:rPr>
                <w:rFonts w:ascii="Times New Roman" w:hAnsi="Times New Roman" w:cs="Times New Roman"/>
                <w:bCs/>
                <w:sz w:val="24"/>
                <w:szCs w:val="24"/>
                <w:highlight w:val="yellow"/>
              </w:rPr>
            </w:pPr>
            <w:r w:rsidRPr="00B177E7">
              <w:rPr>
                <w:rFonts w:ascii="Times New Roman" w:hAnsi="Times New Roman" w:cs="Times New Roman"/>
                <w:bCs/>
                <w:sz w:val="24"/>
                <w:szCs w:val="24"/>
              </w:rPr>
              <w:t xml:space="preserve">О. </w:t>
            </w:r>
            <w:proofErr w:type="spellStart"/>
            <w:r w:rsidRPr="00B177E7">
              <w:rPr>
                <w:rFonts w:ascii="Times New Roman" w:hAnsi="Times New Roman" w:cs="Times New Roman"/>
                <w:bCs/>
                <w:sz w:val="24"/>
                <w:szCs w:val="24"/>
              </w:rPr>
              <w:t>Рудич</w:t>
            </w:r>
            <w:proofErr w:type="spellEnd"/>
            <w:r w:rsidRPr="00B177E7">
              <w:rPr>
                <w:rFonts w:ascii="Times New Roman" w:hAnsi="Times New Roman" w:cs="Times New Roman"/>
                <w:bCs/>
                <w:sz w:val="24"/>
                <w:szCs w:val="24"/>
              </w:rPr>
              <w:t xml:space="preserve"> </w:t>
            </w:r>
          </w:p>
        </w:tc>
        <w:tc>
          <w:tcPr>
            <w:tcW w:w="7399" w:type="dxa"/>
          </w:tcPr>
          <w:p w14:paraId="5B58847E" w14:textId="33E7F542" w:rsidR="00504859" w:rsidRPr="00B177E7" w:rsidRDefault="00711A5A" w:rsidP="00B177E7">
            <w:pPr>
              <w:jc w:val="both"/>
              <w:rPr>
                <w:rFonts w:ascii="Times New Roman" w:hAnsi="Times New Roman" w:cs="Times New Roman"/>
                <w:bCs/>
                <w:sz w:val="24"/>
                <w:szCs w:val="24"/>
              </w:rPr>
            </w:pPr>
            <w:r w:rsidRPr="00B177E7">
              <w:rPr>
                <w:rFonts w:ascii="Times New Roman" w:hAnsi="Times New Roman" w:cs="Times New Roman"/>
                <w:bCs/>
                <w:sz w:val="24"/>
                <w:szCs w:val="24"/>
              </w:rPr>
              <w:t>«</w:t>
            </w:r>
            <w:r w:rsidR="00504859" w:rsidRPr="00B177E7">
              <w:rPr>
                <w:rFonts w:ascii="Times New Roman" w:hAnsi="Times New Roman" w:cs="Times New Roman"/>
                <w:bCs/>
                <w:sz w:val="24"/>
                <w:szCs w:val="24"/>
              </w:rPr>
              <w:t xml:space="preserve">Фінансовий ризик – це спекулятивний ризик, </w:t>
            </w:r>
            <w:r w:rsidR="000B1A31" w:rsidRPr="00B177E7">
              <w:rPr>
                <w:rFonts w:ascii="Times New Roman" w:hAnsi="Times New Roman" w:cs="Times New Roman"/>
                <w:bCs/>
                <w:sz w:val="24"/>
                <w:szCs w:val="24"/>
              </w:rPr>
              <w:t xml:space="preserve">який може мати </w:t>
            </w:r>
            <w:r w:rsidR="00A81F02" w:rsidRPr="00B177E7">
              <w:rPr>
                <w:rFonts w:ascii="Times New Roman" w:hAnsi="Times New Roman" w:cs="Times New Roman"/>
                <w:bCs/>
                <w:sz w:val="24"/>
                <w:szCs w:val="24"/>
              </w:rPr>
              <w:t>негативні</w:t>
            </w:r>
            <w:r w:rsidR="009D6794" w:rsidRPr="00B177E7">
              <w:rPr>
                <w:rFonts w:ascii="Times New Roman" w:hAnsi="Times New Roman" w:cs="Times New Roman"/>
                <w:bCs/>
                <w:sz w:val="24"/>
                <w:szCs w:val="24"/>
              </w:rPr>
              <w:t xml:space="preserve"> </w:t>
            </w:r>
            <w:r w:rsidR="00880480" w:rsidRPr="00B177E7">
              <w:rPr>
                <w:rFonts w:ascii="Times New Roman" w:hAnsi="Times New Roman" w:cs="Times New Roman"/>
                <w:bCs/>
                <w:sz w:val="24"/>
                <w:szCs w:val="24"/>
              </w:rPr>
              <w:t>і</w:t>
            </w:r>
            <w:r w:rsidR="000B1A31" w:rsidRPr="00B177E7">
              <w:rPr>
                <w:rFonts w:ascii="Times New Roman" w:hAnsi="Times New Roman" w:cs="Times New Roman"/>
                <w:bCs/>
                <w:sz w:val="24"/>
                <w:szCs w:val="24"/>
              </w:rPr>
              <w:t xml:space="preserve"> </w:t>
            </w:r>
            <w:r w:rsidR="00A81F02" w:rsidRPr="00B177E7">
              <w:rPr>
                <w:rFonts w:ascii="Times New Roman" w:hAnsi="Times New Roman" w:cs="Times New Roman"/>
                <w:bCs/>
                <w:sz w:val="24"/>
                <w:szCs w:val="24"/>
              </w:rPr>
              <w:t>позитивні</w:t>
            </w:r>
            <w:r w:rsidR="000B1A31" w:rsidRPr="00B177E7">
              <w:rPr>
                <w:rFonts w:ascii="Times New Roman" w:hAnsi="Times New Roman" w:cs="Times New Roman"/>
                <w:bCs/>
                <w:sz w:val="24"/>
                <w:szCs w:val="24"/>
              </w:rPr>
              <w:t xml:space="preserve"> результати. </w:t>
            </w:r>
            <w:r w:rsidR="00504859" w:rsidRPr="00B177E7">
              <w:rPr>
                <w:rFonts w:ascii="Times New Roman" w:hAnsi="Times New Roman" w:cs="Times New Roman"/>
                <w:bCs/>
                <w:sz w:val="24"/>
                <w:szCs w:val="24"/>
              </w:rPr>
              <w:t xml:space="preserve">Його </w:t>
            </w:r>
            <w:r w:rsidRPr="00B177E7">
              <w:rPr>
                <w:rFonts w:ascii="Times New Roman" w:hAnsi="Times New Roman" w:cs="Times New Roman"/>
                <w:bCs/>
                <w:sz w:val="24"/>
                <w:szCs w:val="24"/>
              </w:rPr>
              <w:t>відмінною рисою є потенційна</w:t>
            </w:r>
            <w:r w:rsidR="00504859" w:rsidRPr="00B177E7">
              <w:rPr>
                <w:rFonts w:ascii="Times New Roman" w:hAnsi="Times New Roman" w:cs="Times New Roman"/>
                <w:bCs/>
                <w:sz w:val="24"/>
                <w:szCs w:val="24"/>
              </w:rPr>
              <w:t xml:space="preserve"> ймовірність збитків у результаті</w:t>
            </w:r>
            <w:r w:rsidRPr="00B177E7">
              <w:rPr>
                <w:rFonts w:ascii="Times New Roman" w:hAnsi="Times New Roman" w:cs="Times New Roman"/>
                <w:bCs/>
                <w:sz w:val="24"/>
                <w:szCs w:val="24"/>
              </w:rPr>
              <w:t xml:space="preserve"> ризикових</w:t>
            </w:r>
            <w:r w:rsidR="00504859" w:rsidRPr="00B177E7">
              <w:rPr>
                <w:rFonts w:ascii="Times New Roman" w:hAnsi="Times New Roman" w:cs="Times New Roman"/>
                <w:bCs/>
                <w:sz w:val="24"/>
                <w:szCs w:val="24"/>
              </w:rPr>
              <w:t xml:space="preserve"> операцій</w:t>
            </w:r>
            <w:r w:rsidRPr="00B177E7">
              <w:rPr>
                <w:rFonts w:ascii="Times New Roman" w:hAnsi="Times New Roman" w:cs="Times New Roman"/>
                <w:bCs/>
                <w:sz w:val="24"/>
                <w:szCs w:val="24"/>
              </w:rPr>
              <w:t>» [</w:t>
            </w:r>
            <w:r w:rsidR="00DB5A66" w:rsidRPr="00B177E7">
              <w:rPr>
                <w:rFonts w:ascii="Times New Roman" w:hAnsi="Times New Roman" w:cs="Times New Roman"/>
                <w:bCs/>
                <w:sz w:val="24"/>
                <w:szCs w:val="24"/>
              </w:rPr>
              <w:t>8</w:t>
            </w:r>
            <w:r w:rsidR="006513CB" w:rsidRPr="00B177E7">
              <w:rPr>
                <w:rFonts w:ascii="Times New Roman" w:hAnsi="Times New Roman" w:cs="Times New Roman"/>
                <w:bCs/>
                <w:sz w:val="24"/>
                <w:szCs w:val="24"/>
              </w:rPr>
              <w:t>, с. 57</w:t>
            </w:r>
            <w:r w:rsidRPr="00B177E7">
              <w:rPr>
                <w:rFonts w:ascii="Times New Roman" w:hAnsi="Times New Roman" w:cs="Times New Roman"/>
                <w:bCs/>
                <w:sz w:val="24"/>
                <w:szCs w:val="24"/>
              </w:rPr>
              <w:t>]</w:t>
            </w:r>
          </w:p>
        </w:tc>
      </w:tr>
      <w:tr w:rsidR="00504859" w:rsidRPr="00B177E7" w14:paraId="6AC9B9F5" w14:textId="77777777" w:rsidTr="00B177E7">
        <w:trPr>
          <w:trHeight w:val="1181"/>
        </w:trPr>
        <w:tc>
          <w:tcPr>
            <w:tcW w:w="1989" w:type="dxa"/>
            <w:vAlign w:val="center"/>
          </w:tcPr>
          <w:p w14:paraId="3B9FD1D8" w14:textId="087C755A" w:rsidR="00504859" w:rsidRPr="00B177E7" w:rsidRDefault="00B177E7" w:rsidP="00B177E7">
            <w:pPr>
              <w:jc w:val="center"/>
              <w:rPr>
                <w:rFonts w:ascii="Times New Roman" w:hAnsi="Times New Roman" w:cs="Times New Roman"/>
                <w:bCs/>
                <w:sz w:val="24"/>
                <w:szCs w:val="24"/>
                <w:highlight w:val="yellow"/>
              </w:rPr>
            </w:pPr>
            <w:r w:rsidRPr="00B177E7">
              <w:rPr>
                <w:rFonts w:ascii="Times New Roman" w:hAnsi="Times New Roman" w:cs="Times New Roman"/>
                <w:bCs/>
                <w:sz w:val="24"/>
                <w:szCs w:val="24"/>
              </w:rPr>
              <w:t xml:space="preserve">М. </w:t>
            </w:r>
            <w:proofErr w:type="spellStart"/>
            <w:r w:rsidR="00DC1D71" w:rsidRPr="00B177E7">
              <w:rPr>
                <w:rFonts w:ascii="Times New Roman" w:hAnsi="Times New Roman" w:cs="Times New Roman"/>
                <w:bCs/>
                <w:sz w:val="24"/>
                <w:szCs w:val="24"/>
              </w:rPr>
              <w:t>Карпушенко</w:t>
            </w:r>
            <w:proofErr w:type="spellEnd"/>
          </w:p>
        </w:tc>
        <w:tc>
          <w:tcPr>
            <w:tcW w:w="7399" w:type="dxa"/>
          </w:tcPr>
          <w:p w14:paraId="7D42126C" w14:textId="528C49D8" w:rsidR="00504859" w:rsidRPr="00B177E7" w:rsidRDefault="006C049E" w:rsidP="00B177E7">
            <w:pPr>
              <w:jc w:val="both"/>
              <w:rPr>
                <w:rFonts w:ascii="Times New Roman" w:hAnsi="Times New Roman" w:cs="Times New Roman"/>
                <w:bCs/>
                <w:sz w:val="24"/>
                <w:szCs w:val="24"/>
              </w:rPr>
            </w:pPr>
            <w:r w:rsidRPr="00B177E7">
              <w:rPr>
                <w:rFonts w:ascii="Times New Roman" w:hAnsi="Times New Roman" w:cs="Times New Roman"/>
                <w:bCs/>
                <w:sz w:val="24"/>
                <w:szCs w:val="24"/>
              </w:rPr>
              <w:t>«</w:t>
            </w:r>
            <w:r w:rsidR="00B177E7" w:rsidRPr="00B177E7">
              <w:rPr>
                <w:rFonts w:ascii="Times New Roman" w:hAnsi="Times New Roman" w:cs="Times New Roman"/>
                <w:bCs/>
                <w:sz w:val="24"/>
                <w:szCs w:val="24"/>
              </w:rPr>
              <w:t>Фінансовий ризик –</w:t>
            </w:r>
            <w:r w:rsidR="00504859" w:rsidRPr="00B177E7">
              <w:rPr>
                <w:rFonts w:ascii="Times New Roman" w:hAnsi="Times New Roman" w:cs="Times New Roman"/>
                <w:bCs/>
                <w:sz w:val="24"/>
                <w:szCs w:val="24"/>
              </w:rPr>
              <w:t xml:space="preserve"> ризик </w:t>
            </w:r>
            <w:r w:rsidR="00711A5A" w:rsidRPr="00B177E7">
              <w:rPr>
                <w:rFonts w:ascii="Times New Roman" w:hAnsi="Times New Roman" w:cs="Times New Roman"/>
                <w:bCs/>
                <w:sz w:val="24"/>
                <w:szCs w:val="24"/>
              </w:rPr>
              <w:t>розвитку негативної тенденції</w:t>
            </w:r>
            <w:r w:rsidR="00504859" w:rsidRPr="00B177E7">
              <w:rPr>
                <w:rFonts w:ascii="Times New Roman" w:hAnsi="Times New Roman" w:cs="Times New Roman"/>
                <w:bCs/>
                <w:sz w:val="24"/>
                <w:szCs w:val="24"/>
              </w:rPr>
              <w:t xml:space="preserve"> прибутковості</w:t>
            </w:r>
            <w:r w:rsidR="00711A5A" w:rsidRPr="00B177E7">
              <w:rPr>
                <w:rFonts w:ascii="Times New Roman" w:hAnsi="Times New Roman" w:cs="Times New Roman"/>
                <w:bCs/>
                <w:sz w:val="24"/>
                <w:szCs w:val="24"/>
              </w:rPr>
              <w:t xml:space="preserve"> або </w:t>
            </w:r>
            <w:r w:rsidR="00504859" w:rsidRPr="00B177E7">
              <w:rPr>
                <w:rFonts w:ascii="Times New Roman" w:hAnsi="Times New Roman" w:cs="Times New Roman"/>
                <w:bCs/>
                <w:sz w:val="24"/>
                <w:szCs w:val="24"/>
              </w:rPr>
              <w:t xml:space="preserve">прямих фінансових втрат, </w:t>
            </w:r>
            <w:r w:rsidR="00711A5A" w:rsidRPr="00B177E7">
              <w:rPr>
                <w:rFonts w:ascii="Times New Roman" w:hAnsi="Times New Roman" w:cs="Times New Roman"/>
                <w:bCs/>
                <w:sz w:val="24"/>
                <w:szCs w:val="24"/>
              </w:rPr>
              <w:t>які</w:t>
            </w:r>
            <w:r w:rsidR="00504859" w:rsidRPr="00B177E7">
              <w:rPr>
                <w:rFonts w:ascii="Times New Roman" w:hAnsi="Times New Roman" w:cs="Times New Roman"/>
                <w:bCs/>
                <w:sz w:val="24"/>
                <w:szCs w:val="24"/>
              </w:rPr>
              <w:t xml:space="preserve"> виника</w:t>
            </w:r>
            <w:r w:rsidR="00711A5A" w:rsidRPr="00B177E7">
              <w:rPr>
                <w:rFonts w:ascii="Times New Roman" w:hAnsi="Times New Roman" w:cs="Times New Roman"/>
                <w:bCs/>
                <w:sz w:val="24"/>
                <w:szCs w:val="24"/>
              </w:rPr>
              <w:t>ють</w:t>
            </w:r>
            <w:r w:rsidR="00504859" w:rsidRPr="00B177E7">
              <w:rPr>
                <w:rFonts w:ascii="Times New Roman" w:hAnsi="Times New Roman" w:cs="Times New Roman"/>
                <w:bCs/>
                <w:sz w:val="24"/>
                <w:szCs w:val="24"/>
              </w:rPr>
              <w:t xml:space="preserve"> при фінансових операціях, у зв'язку з високим ступенем невизначеності їх результатів, з впливом на них безліч випадкових факторів</w:t>
            </w:r>
            <w:r w:rsidRPr="00B177E7">
              <w:rPr>
                <w:rFonts w:ascii="Times New Roman" w:hAnsi="Times New Roman" w:cs="Times New Roman"/>
                <w:bCs/>
                <w:sz w:val="24"/>
                <w:szCs w:val="24"/>
              </w:rPr>
              <w:t>»</w:t>
            </w:r>
            <w:r w:rsidR="00504859" w:rsidRPr="00B177E7">
              <w:rPr>
                <w:rFonts w:ascii="Times New Roman" w:hAnsi="Times New Roman" w:cs="Times New Roman"/>
                <w:bCs/>
                <w:sz w:val="24"/>
                <w:szCs w:val="24"/>
              </w:rPr>
              <w:t xml:space="preserve"> [</w:t>
            </w:r>
            <w:r w:rsidR="00DB5A66" w:rsidRPr="00B177E7">
              <w:rPr>
                <w:rFonts w:ascii="Times New Roman" w:hAnsi="Times New Roman" w:cs="Times New Roman"/>
                <w:bCs/>
                <w:sz w:val="24"/>
                <w:szCs w:val="24"/>
              </w:rPr>
              <w:t>9</w:t>
            </w:r>
            <w:r w:rsidR="00DC1D71" w:rsidRPr="00B177E7">
              <w:rPr>
                <w:rFonts w:ascii="Times New Roman" w:hAnsi="Times New Roman" w:cs="Times New Roman"/>
                <w:bCs/>
                <w:sz w:val="24"/>
                <w:szCs w:val="24"/>
              </w:rPr>
              <w:t>, с. 111</w:t>
            </w:r>
            <w:r w:rsidR="00504859" w:rsidRPr="00B177E7">
              <w:rPr>
                <w:rFonts w:ascii="Times New Roman" w:hAnsi="Times New Roman" w:cs="Times New Roman"/>
                <w:bCs/>
                <w:sz w:val="24"/>
                <w:szCs w:val="24"/>
              </w:rPr>
              <w:t>]</w:t>
            </w:r>
          </w:p>
        </w:tc>
      </w:tr>
      <w:tr w:rsidR="00504859" w:rsidRPr="00B177E7" w14:paraId="0FF33FDD" w14:textId="77777777" w:rsidTr="00B177E7">
        <w:trPr>
          <w:trHeight w:val="888"/>
        </w:trPr>
        <w:tc>
          <w:tcPr>
            <w:tcW w:w="1989" w:type="dxa"/>
            <w:vAlign w:val="center"/>
          </w:tcPr>
          <w:p w14:paraId="57EFEE9A" w14:textId="3035D16D" w:rsidR="00504859" w:rsidRPr="00B177E7" w:rsidRDefault="00B177E7" w:rsidP="00B177E7">
            <w:pPr>
              <w:jc w:val="center"/>
              <w:rPr>
                <w:rFonts w:ascii="Times New Roman" w:hAnsi="Times New Roman" w:cs="Times New Roman"/>
                <w:bCs/>
                <w:sz w:val="24"/>
                <w:szCs w:val="24"/>
                <w:highlight w:val="yellow"/>
              </w:rPr>
            </w:pPr>
            <w:r w:rsidRPr="00B177E7">
              <w:rPr>
                <w:rFonts w:ascii="Times New Roman" w:hAnsi="Times New Roman" w:cs="Times New Roman"/>
                <w:bCs/>
                <w:sz w:val="24"/>
                <w:szCs w:val="28"/>
              </w:rPr>
              <w:t>Н. Наконечна </w:t>
            </w:r>
          </w:p>
        </w:tc>
        <w:tc>
          <w:tcPr>
            <w:tcW w:w="7399" w:type="dxa"/>
          </w:tcPr>
          <w:p w14:paraId="2AA17ADD" w14:textId="3B571823" w:rsidR="00504859" w:rsidRPr="00B177E7" w:rsidRDefault="006C049E" w:rsidP="00B177E7">
            <w:pPr>
              <w:jc w:val="both"/>
              <w:rPr>
                <w:rFonts w:ascii="Times New Roman" w:hAnsi="Times New Roman" w:cs="Times New Roman"/>
                <w:bCs/>
                <w:sz w:val="24"/>
                <w:szCs w:val="24"/>
              </w:rPr>
            </w:pPr>
            <w:r w:rsidRPr="00B177E7">
              <w:rPr>
                <w:rFonts w:ascii="Times New Roman" w:hAnsi="Times New Roman" w:cs="Times New Roman"/>
                <w:bCs/>
                <w:sz w:val="24"/>
                <w:szCs w:val="24"/>
              </w:rPr>
              <w:t>«</w:t>
            </w:r>
            <w:r w:rsidR="00B177E7" w:rsidRPr="00B177E7">
              <w:rPr>
                <w:rFonts w:ascii="Times New Roman" w:hAnsi="Times New Roman" w:cs="Times New Roman"/>
                <w:bCs/>
                <w:sz w:val="24"/>
                <w:szCs w:val="24"/>
              </w:rPr>
              <w:t>Фінансовий ризик –</w:t>
            </w:r>
            <w:r w:rsidR="00504859" w:rsidRPr="00B177E7">
              <w:rPr>
                <w:rFonts w:ascii="Times New Roman" w:hAnsi="Times New Roman" w:cs="Times New Roman"/>
                <w:bCs/>
                <w:sz w:val="24"/>
                <w:szCs w:val="24"/>
              </w:rPr>
              <w:t xml:space="preserve"> ризик фінансової стратегії фірми, який може бути виражений у величині втрат прибутковості цінних паперів внаслідок фінансової кризи та падіння валютного курсу</w:t>
            </w:r>
            <w:r w:rsidRPr="00B177E7">
              <w:rPr>
                <w:rFonts w:ascii="Times New Roman" w:hAnsi="Times New Roman" w:cs="Times New Roman"/>
                <w:bCs/>
                <w:sz w:val="24"/>
                <w:szCs w:val="24"/>
              </w:rPr>
              <w:t xml:space="preserve">» </w:t>
            </w:r>
            <w:r w:rsidR="00504859" w:rsidRPr="00B177E7">
              <w:rPr>
                <w:rFonts w:ascii="Times New Roman" w:hAnsi="Times New Roman" w:cs="Times New Roman"/>
                <w:bCs/>
                <w:sz w:val="24"/>
                <w:szCs w:val="24"/>
              </w:rPr>
              <w:t>[</w:t>
            </w:r>
            <w:r w:rsidR="00DB5A66" w:rsidRPr="00B177E7">
              <w:rPr>
                <w:rFonts w:ascii="Times New Roman" w:hAnsi="Times New Roman" w:cs="Times New Roman"/>
                <w:bCs/>
                <w:sz w:val="24"/>
                <w:szCs w:val="24"/>
              </w:rPr>
              <w:t>10</w:t>
            </w:r>
            <w:r w:rsidR="00CC1726" w:rsidRPr="00B177E7">
              <w:rPr>
                <w:rFonts w:ascii="Times New Roman" w:hAnsi="Times New Roman" w:cs="Times New Roman"/>
                <w:bCs/>
                <w:sz w:val="24"/>
                <w:szCs w:val="24"/>
              </w:rPr>
              <w:t>, с. 32</w:t>
            </w:r>
            <w:r w:rsidR="00504859" w:rsidRPr="00B177E7">
              <w:rPr>
                <w:rFonts w:ascii="Times New Roman" w:hAnsi="Times New Roman" w:cs="Times New Roman"/>
                <w:bCs/>
                <w:sz w:val="24"/>
                <w:szCs w:val="24"/>
              </w:rPr>
              <w:t>]</w:t>
            </w:r>
          </w:p>
        </w:tc>
      </w:tr>
      <w:tr w:rsidR="00504859" w:rsidRPr="00B177E7" w14:paraId="0C5FC274" w14:textId="77777777" w:rsidTr="00B177E7">
        <w:trPr>
          <w:trHeight w:val="596"/>
        </w:trPr>
        <w:tc>
          <w:tcPr>
            <w:tcW w:w="1989" w:type="dxa"/>
            <w:vAlign w:val="center"/>
          </w:tcPr>
          <w:p w14:paraId="17633DFD" w14:textId="77777777" w:rsidR="00B177E7" w:rsidRPr="00B177E7" w:rsidRDefault="00B177E7" w:rsidP="00B177E7">
            <w:pPr>
              <w:jc w:val="center"/>
              <w:rPr>
                <w:rFonts w:ascii="Times New Roman" w:hAnsi="Times New Roman" w:cs="Times New Roman"/>
                <w:bCs/>
                <w:sz w:val="24"/>
                <w:szCs w:val="28"/>
              </w:rPr>
            </w:pPr>
            <w:proofErr w:type="spellStart"/>
            <w:r w:rsidRPr="00B177E7">
              <w:rPr>
                <w:rFonts w:ascii="Times New Roman" w:hAnsi="Times New Roman" w:cs="Times New Roman"/>
                <w:bCs/>
                <w:sz w:val="24"/>
                <w:szCs w:val="28"/>
              </w:rPr>
              <w:t>І.</w:t>
            </w:r>
            <w:r w:rsidR="00CC1726" w:rsidRPr="00B177E7">
              <w:rPr>
                <w:rFonts w:ascii="Times New Roman" w:hAnsi="Times New Roman" w:cs="Times New Roman"/>
                <w:bCs/>
                <w:sz w:val="24"/>
                <w:szCs w:val="28"/>
              </w:rPr>
              <w:t>Гріщенко</w:t>
            </w:r>
            <w:proofErr w:type="spellEnd"/>
            <w:r w:rsidR="00CC1726" w:rsidRPr="00B177E7">
              <w:rPr>
                <w:rFonts w:ascii="Times New Roman" w:hAnsi="Times New Roman" w:cs="Times New Roman"/>
                <w:bCs/>
                <w:sz w:val="24"/>
                <w:szCs w:val="28"/>
              </w:rPr>
              <w:t xml:space="preserve">, </w:t>
            </w:r>
          </w:p>
          <w:p w14:paraId="01E5B105" w14:textId="12209675" w:rsidR="00504859" w:rsidRPr="00B177E7" w:rsidRDefault="00B177E7" w:rsidP="00B177E7">
            <w:pPr>
              <w:jc w:val="center"/>
              <w:rPr>
                <w:rFonts w:ascii="Times New Roman" w:hAnsi="Times New Roman" w:cs="Times New Roman"/>
                <w:bCs/>
                <w:sz w:val="24"/>
                <w:szCs w:val="24"/>
                <w:highlight w:val="yellow"/>
              </w:rPr>
            </w:pPr>
            <w:r w:rsidRPr="00B177E7">
              <w:rPr>
                <w:rFonts w:ascii="Times New Roman" w:hAnsi="Times New Roman" w:cs="Times New Roman"/>
                <w:bCs/>
                <w:sz w:val="24"/>
                <w:szCs w:val="28"/>
              </w:rPr>
              <w:t xml:space="preserve">Т. </w:t>
            </w:r>
            <w:proofErr w:type="spellStart"/>
            <w:r w:rsidR="00CC1726" w:rsidRPr="00B177E7">
              <w:rPr>
                <w:rFonts w:ascii="Times New Roman" w:hAnsi="Times New Roman" w:cs="Times New Roman"/>
                <w:bCs/>
                <w:sz w:val="24"/>
                <w:szCs w:val="28"/>
              </w:rPr>
              <w:t>Грінчук</w:t>
            </w:r>
            <w:proofErr w:type="spellEnd"/>
            <w:r w:rsidR="00CC1726" w:rsidRPr="00B177E7">
              <w:rPr>
                <w:rFonts w:ascii="Times New Roman" w:hAnsi="Times New Roman" w:cs="Times New Roman"/>
                <w:bCs/>
                <w:sz w:val="24"/>
                <w:szCs w:val="28"/>
              </w:rPr>
              <w:t xml:space="preserve"> </w:t>
            </w:r>
          </w:p>
        </w:tc>
        <w:tc>
          <w:tcPr>
            <w:tcW w:w="7399" w:type="dxa"/>
          </w:tcPr>
          <w:p w14:paraId="6EB376CD" w14:textId="77777777" w:rsidR="00C52C51" w:rsidRPr="00B177E7" w:rsidRDefault="009E1FB9" w:rsidP="00B177E7">
            <w:pPr>
              <w:jc w:val="both"/>
              <w:rPr>
                <w:rFonts w:ascii="Times New Roman" w:hAnsi="Times New Roman" w:cs="Times New Roman"/>
                <w:bCs/>
                <w:sz w:val="24"/>
                <w:szCs w:val="24"/>
              </w:rPr>
            </w:pPr>
            <w:r w:rsidRPr="00B177E7">
              <w:rPr>
                <w:rFonts w:ascii="Times New Roman" w:hAnsi="Times New Roman" w:cs="Times New Roman"/>
                <w:bCs/>
                <w:sz w:val="24"/>
                <w:szCs w:val="24"/>
              </w:rPr>
              <w:t>«</w:t>
            </w:r>
            <w:r w:rsidR="00504859" w:rsidRPr="00B177E7">
              <w:rPr>
                <w:rFonts w:ascii="Times New Roman" w:hAnsi="Times New Roman" w:cs="Times New Roman"/>
                <w:bCs/>
                <w:sz w:val="24"/>
                <w:szCs w:val="24"/>
              </w:rPr>
              <w:t xml:space="preserve">Фінансовий ризик – </w:t>
            </w:r>
            <w:r w:rsidR="006C049E" w:rsidRPr="00B177E7">
              <w:rPr>
                <w:rFonts w:ascii="Times New Roman" w:hAnsi="Times New Roman" w:cs="Times New Roman"/>
                <w:bCs/>
                <w:sz w:val="24"/>
                <w:szCs w:val="24"/>
              </w:rPr>
              <w:t>поява</w:t>
            </w:r>
            <w:r w:rsidR="00504859" w:rsidRPr="00B177E7">
              <w:rPr>
                <w:rFonts w:ascii="Times New Roman" w:hAnsi="Times New Roman" w:cs="Times New Roman"/>
                <w:bCs/>
                <w:sz w:val="24"/>
                <w:szCs w:val="24"/>
              </w:rPr>
              <w:t xml:space="preserve"> не</w:t>
            </w:r>
            <w:r w:rsidR="006C049E" w:rsidRPr="00B177E7">
              <w:rPr>
                <w:rFonts w:ascii="Times New Roman" w:hAnsi="Times New Roman" w:cs="Times New Roman"/>
                <w:bCs/>
                <w:sz w:val="24"/>
                <w:szCs w:val="24"/>
              </w:rPr>
              <w:t>сподіва</w:t>
            </w:r>
            <w:r w:rsidR="00504859" w:rsidRPr="00B177E7">
              <w:rPr>
                <w:rFonts w:ascii="Times New Roman" w:hAnsi="Times New Roman" w:cs="Times New Roman"/>
                <w:bCs/>
                <w:sz w:val="24"/>
                <w:szCs w:val="24"/>
              </w:rPr>
              <w:t xml:space="preserve">них фінансових втрат </w:t>
            </w:r>
            <w:r w:rsidR="006C049E" w:rsidRPr="00B177E7">
              <w:rPr>
                <w:rFonts w:ascii="Times New Roman" w:hAnsi="Times New Roman" w:cs="Times New Roman"/>
                <w:bCs/>
                <w:sz w:val="24"/>
                <w:szCs w:val="24"/>
              </w:rPr>
              <w:t xml:space="preserve">в умовах, </w:t>
            </w:r>
          </w:p>
          <w:p w14:paraId="63C4B4FA" w14:textId="1796033D" w:rsidR="00504859" w:rsidRPr="00B177E7" w:rsidRDefault="006C049E" w:rsidP="00B177E7">
            <w:pPr>
              <w:jc w:val="both"/>
              <w:rPr>
                <w:rFonts w:ascii="Times New Roman" w:hAnsi="Times New Roman" w:cs="Times New Roman"/>
                <w:bCs/>
                <w:sz w:val="24"/>
                <w:szCs w:val="24"/>
              </w:rPr>
            </w:pPr>
            <w:r w:rsidRPr="00B177E7">
              <w:rPr>
                <w:rFonts w:ascii="Times New Roman" w:hAnsi="Times New Roman" w:cs="Times New Roman"/>
                <w:bCs/>
                <w:sz w:val="24"/>
                <w:szCs w:val="24"/>
              </w:rPr>
              <w:t xml:space="preserve">коли стан фінансових компонентів </w:t>
            </w:r>
            <w:r w:rsidR="009D6794" w:rsidRPr="00B177E7">
              <w:rPr>
                <w:rFonts w:ascii="Times New Roman" w:hAnsi="Times New Roman" w:cs="Times New Roman"/>
                <w:bCs/>
                <w:sz w:val="24"/>
                <w:szCs w:val="24"/>
              </w:rPr>
              <w:t>фірми</w:t>
            </w:r>
            <w:r w:rsidRPr="00B177E7">
              <w:rPr>
                <w:rFonts w:ascii="Times New Roman" w:hAnsi="Times New Roman" w:cs="Times New Roman"/>
                <w:bCs/>
                <w:sz w:val="24"/>
                <w:szCs w:val="24"/>
              </w:rPr>
              <w:t xml:space="preserve"> є</w:t>
            </w:r>
            <w:r w:rsidR="00504859" w:rsidRPr="00B177E7">
              <w:rPr>
                <w:rFonts w:ascii="Times New Roman" w:hAnsi="Times New Roman" w:cs="Times New Roman"/>
                <w:bCs/>
                <w:sz w:val="24"/>
                <w:szCs w:val="24"/>
              </w:rPr>
              <w:t xml:space="preserve"> невизначен</w:t>
            </w:r>
            <w:r w:rsidR="009E1FB9" w:rsidRPr="00B177E7">
              <w:rPr>
                <w:rFonts w:ascii="Times New Roman" w:hAnsi="Times New Roman" w:cs="Times New Roman"/>
                <w:bCs/>
                <w:sz w:val="24"/>
                <w:szCs w:val="24"/>
              </w:rPr>
              <w:t>им»</w:t>
            </w:r>
            <w:r w:rsidR="00CC1726" w:rsidRPr="00B177E7">
              <w:rPr>
                <w:rFonts w:ascii="Times New Roman" w:hAnsi="Times New Roman" w:cs="Times New Roman"/>
                <w:bCs/>
                <w:sz w:val="24"/>
                <w:szCs w:val="24"/>
              </w:rPr>
              <w:t xml:space="preserve"> </w:t>
            </w:r>
            <w:r w:rsidR="00504859" w:rsidRPr="00B177E7">
              <w:rPr>
                <w:rFonts w:ascii="Times New Roman" w:hAnsi="Times New Roman" w:cs="Times New Roman"/>
                <w:bCs/>
                <w:sz w:val="24"/>
                <w:szCs w:val="24"/>
              </w:rPr>
              <w:t>[</w:t>
            </w:r>
            <w:r w:rsidR="00DB5A66" w:rsidRPr="00B177E7">
              <w:rPr>
                <w:rFonts w:ascii="Times New Roman" w:hAnsi="Times New Roman" w:cs="Times New Roman"/>
                <w:bCs/>
                <w:sz w:val="24"/>
                <w:szCs w:val="24"/>
              </w:rPr>
              <w:t>11</w:t>
            </w:r>
            <w:r w:rsidR="00CC1726" w:rsidRPr="00B177E7">
              <w:rPr>
                <w:rFonts w:ascii="Times New Roman" w:hAnsi="Times New Roman" w:cs="Times New Roman"/>
                <w:bCs/>
                <w:sz w:val="24"/>
                <w:szCs w:val="24"/>
              </w:rPr>
              <w:t>, с. 144</w:t>
            </w:r>
            <w:r w:rsidR="00504859" w:rsidRPr="00B177E7">
              <w:rPr>
                <w:rFonts w:ascii="Times New Roman" w:hAnsi="Times New Roman" w:cs="Times New Roman"/>
                <w:bCs/>
                <w:sz w:val="24"/>
                <w:szCs w:val="24"/>
              </w:rPr>
              <w:t>]</w:t>
            </w:r>
          </w:p>
        </w:tc>
      </w:tr>
      <w:tr w:rsidR="00504859" w:rsidRPr="00B177E7" w14:paraId="49C56CA5" w14:textId="77777777" w:rsidTr="00B177E7">
        <w:trPr>
          <w:trHeight w:val="584"/>
        </w:trPr>
        <w:tc>
          <w:tcPr>
            <w:tcW w:w="1989" w:type="dxa"/>
            <w:vAlign w:val="center"/>
          </w:tcPr>
          <w:p w14:paraId="50B38846" w14:textId="39519C06" w:rsidR="00504859" w:rsidRPr="00B177E7" w:rsidRDefault="00B177E7" w:rsidP="00B177E7">
            <w:pPr>
              <w:jc w:val="center"/>
              <w:rPr>
                <w:rFonts w:ascii="Times New Roman" w:hAnsi="Times New Roman" w:cs="Times New Roman"/>
                <w:bCs/>
                <w:sz w:val="24"/>
                <w:szCs w:val="24"/>
                <w:highlight w:val="yellow"/>
              </w:rPr>
            </w:pPr>
            <w:r w:rsidRPr="00B177E7">
              <w:rPr>
                <w:rFonts w:ascii="Times New Roman" w:hAnsi="Times New Roman" w:cs="Times New Roman"/>
                <w:bCs/>
                <w:sz w:val="24"/>
                <w:szCs w:val="28"/>
              </w:rPr>
              <w:t xml:space="preserve">О. </w:t>
            </w:r>
            <w:proofErr w:type="spellStart"/>
            <w:r w:rsidRPr="00B177E7">
              <w:rPr>
                <w:rFonts w:ascii="Times New Roman" w:hAnsi="Times New Roman" w:cs="Times New Roman"/>
                <w:bCs/>
                <w:sz w:val="24"/>
                <w:szCs w:val="28"/>
              </w:rPr>
              <w:t>Старинець</w:t>
            </w:r>
            <w:proofErr w:type="spellEnd"/>
            <w:r w:rsidRPr="00B177E7">
              <w:rPr>
                <w:rFonts w:ascii="Times New Roman" w:hAnsi="Times New Roman" w:cs="Times New Roman"/>
                <w:bCs/>
                <w:sz w:val="24"/>
                <w:szCs w:val="28"/>
              </w:rPr>
              <w:t> </w:t>
            </w:r>
          </w:p>
        </w:tc>
        <w:tc>
          <w:tcPr>
            <w:tcW w:w="7399" w:type="dxa"/>
          </w:tcPr>
          <w:p w14:paraId="127FBEBF" w14:textId="598941E8" w:rsidR="00504859" w:rsidRPr="00B177E7" w:rsidRDefault="006F13C0" w:rsidP="00B177E7">
            <w:pPr>
              <w:jc w:val="both"/>
              <w:rPr>
                <w:rFonts w:ascii="Times New Roman" w:hAnsi="Times New Roman" w:cs="Times New Roman"/>
                <w:bCs/>
                <w:sz w:val="24"/>
                <w:szCs w:val="24"/>
              </w:rPr>
            </w:pPr>
            <w:r w:rsidRPr="00B177E7">
              <w:rPr>
                <w:rFonts w:ascii="Times New Roman" w:hAnsi="Times New Roman" w:cs="Times New Roman"/>
                <w:bCs/>
                <w:sz w:val="24"/>
                <w:szCs w:val="24"/>
              </w:rPr>
              <w:t>«</w:t>
            </w:r>
            <w:r w:rsidR="00504859" w:rsidRPr="00B177E7">
              <w:rPr>
                <w:rFonts w:ascii="Times New Roman" w:hAnsi="Times New Roman" w:cs="Times New Roman"/>
                <w:bCs/>
                <w:sz w:val="24"/>
                <w:szCs w:val="24"/>
              </w:rPr>
              <w:t xml:space="preserve">Фінансовий ризик </w:t>
            </w:r>
            <w:r w:rsidR="009E1FB9" w:rsidRPr="00B177E7">
              <w:rPr>
                <w:rFonts w:ascii="Times New Roman" w:hAnsi="Times New Roman" w:cs="Times New Roman"/>
                <w:bCs/>
                <w:sz w:val="24"/>
                <w:szCs w:val="24"/>
              </w:rPr>
              <w:t>– це той ризик, який переслідує</w:t>
            </w:r>
            <w:r w:rsidR="00504859" w:rsidRPr="00B177E7">
              <w:rPr>
                <w:rFonts w:ascii="Times New Roman" w:hAnsi="Times New Roman" w:cs="Times New Roman"/>
                <w:bCs/>
                <w:sz w:val="24"/>
                <w:szCs w:val="24"/>
              </w:rPr>
              <w:t xml:space="preserve"> підприємства, що не прогнозу</w:t>
            </w:r>
            <w:r w:rsidR="009E1FB9" w:rsidRPr="00B177E7">
              <w:rPr>
                <w:rFonts w:ascii="Times New Roman" w:hAnsi="Times New Roman" w:cs="Times New Roman"/>
                <w:bCs/>
                <w:sz w:val="24"/>
                <w:szCs w:val="24"/>
              </w:rPr>
              <w:t>ють</w:t>
            </w:r>
            <w:r w:rsidR="00504859" w:rsidRPr="00B177E7">
              <w:rPr>
                <w:rFonts w:ascii="Times New Roman" w:hAnsi="Times New Roman" w:cs="Times New Roman"/>
                <w:bCs/>
                <w:sz w:val="24"/>
                <w:szCs w:val="24"/>
              </w:rPr>
              <w:t xml:space="preserve"> загрози фінансовій безпеці</w:t>
            </w:r>
            <w:r w:rsidRPr="00B177E7">
              <w:rPr>
                <w:rFonts w:ascii="Times New Roman" w:hAnsi="Times New Roman" w:cs="Times New Roman"/>
                <w:bCs/>
                <w:sz w:val="24"/>
                <w:szCs w:val="24"/>
              </w:rPr>
              <w:t>»</w:t>
            </w:r>
            <w:r w:rsidR="00504859" w:rsidRPr="00B177E7">
              <w:rPr>
                <w:rFonts w:ascii="Times New Roman" w:hAnsi="Times New Roman" w:cs="Times New Roman"/>
                <w:bCs/>
                <w:sz w:val="24"/>
                <w:szCs w:val="24"/>
              </w:rPr>
              <w:t xml:space="preserve"> [</w:t>
            </w:r>
            <w:r w:rsidR="00DB5A66" w:rsidRPr="00B177E7">
              <w:rPr>
                <w:rFonts w:ascii="Times New Roman" w:hAnsi="Times New Roman" w:cs="Times New Roman"/>
                <w:bCs/>
                <w:sz w:val="24"/>
                <w:szCs w:val="24"/>
              </w:rPr>
              <w:t>12</w:t>
            </w:r>
            <w:r w:rsidR="00CC1726" w:rsidRPr="00B177E7">
              <w:rPr>
                <w:rFonts w:ascii="Times New Roman" w:hAnsi="Times New Roman" w:cs="Times New Roman"/>
                <w:bCs/>
                <w:sz w:val="24"/>
                <w:szCs w:val="24"/>
              </w:rPr>
              <w:t>, с. 181</w:t>
            </w:r>
            <w:r w:rsidR="00504859" w:rsidRPr="00B177E7">
              <w:rPr>
                <w:rFonts w:ascii="Times New Roman" w:hAnsi="Times New Roman" w:cs="Times New Roman"/>
                <w:bCs/>
                <w:sz w:val="24"/>
                <w:szCs w:val="24"/>
              </w:rPr>
              <w:t>]</w:t>
            </w:r>
          </w:p>
        </w:tc>
      </w:tr>
    </w:tbl>
    <w:p w14:paraId="35E5C5D1" w14:textId="77777777" w:rsidR="00504859" w:rsidRDefault="00504859" w:rsidP="00504859">
      <w:pPr>
        <w:spacing w:after="0" w:line="360" w:lineRule="auto"/>
        <w:ind w:firstLine="709"/>
        <w:jc w:val="both"/>
        <w:rPr>
          <w:rFonts w:ascii="Times New Roman" w:hAnsi="Times New Roman" w:cs="Times New Roman"/>
          <w:bCs/>
          <w:i/>
          <w:sz w:val="28"/>
          <w:szCs w:val="28"/>
        </w:rPr>
      </w:pPr>
      <w:r w:rsidRPr="00B177E7">
        <w:rPr>
          <w:rFonts w:ascii="Times New Roman" w:hAnsi="Times New Roman" w:cs="Times New Roman"/>
          <w:bCs/>
          <w:i/>
          <w:sz w:val="28"/>
          <w:szCs w:val="28"/>
        </w:rPr>
        <w:t xml:space="preserve">Джерело: створено автором </w:t>
      </w:r>
    </w:p>
    <w:p w14:paraId="3BCA5355" w14:textId="77777777" w:rsidR="00BC10F1" w:rsidRPr="00B177E7" w:rsidRDefault="00BC10F1" w:rsidP="00504859">
      <w:pPr>
        <w:spacing w:after="0" w:line="360" w:lineRule="auto"/>
        <w:ind w:firstLine="709"/>
        <w:jc w:val="both"/>
        <w:rPr>
          <w:rFonts w:ascii="Times New Roman" w:hAnsi="Times New Roman" w:cs="Times New Roman"/>
          <w:bCs/>
          <w:i/>
          <w:sz w:val="28"/>
          <w:szCs w:val="28"/>
        </w:rPr>
      </w:pPr>
    </w:p>
    <w:p w14:paraId="641CCBFC" w14:textId="4D844DB8" w:rsidR="007E125B" w:rsidRPr="00B177E7" w:rsidRDefault="00504859" w:rsidP="007E125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Розглядаючи вищевикладене, можна </w:t>
      </w:r>
      <w:r w:rsidR="00B311D7" w:rsidRPr="00B177E7">
        <w:rPr>
          <w:rFonts w:ascii="Times New Roman" w:hAnsi="Times New Roman" w:cs="Times New Roman"/>
          <w:bCs/>
          <w:sz w:val="28"/>
          <w:szCs w:val="28"/>
        </w:rPr>
        <w:t>зазначити</w:t>
      </w:r>
      <w:r w:rsidRPr="00B177E7">
        <w:rPr>
          <w:rFonts w:ascii="Times New Roman" w:hAnsi="Times New Roman" w:cs="Times New Roman"/>
          <w:bCs/>
          <w:sz w:val="28"/>
          <w:szCs w:val="28"/>
        </w:rPr>
        <w:t xml:space="preserve">, що </w:t>
      </w:r>
      <w:r w:rsidR="00BC10F1">
        <w:rPr>
          <w:rFonts w:ascii="Times New Roman" w:hAnsi="Times New Roman" w:cs="Times New Roman"/>
          <w:bCs/>
          <w:sz w:val="28"/>
          <w:szCs w:val="28"/>
        </w:rPr>
        <w:t>ф</w:t>
      </w:r>
      <w:r w:rsidRPr="00B177E7">
        <w:rPr>
          <w:rFonts w:ascii="Times New Roman" w:hAnsi="Times New Roman" w:cs="Times New Roman"/>
          <w:bCs/>
          <w:sz w:val="28"/>
          <w:szCs w:val="28"/>
        </w:rPr>
        <w:t>інансовий ризик</w:t>
      </w:r>
      <w:r w:rsidR="00F61689" w:rsidRPr="00B177E7">
        <w:rPr>
          <w:rFonts w:ascii="Times New Roman" w:hAnsi="Times New Roman" w:cs="Times New Roman"/>
          <w:bCs/>
          <w:sz w:val="28"/>
          <w:szCs w:val="28"/>
        </w:rPr>
        <w:t xml:space="preserve"> має пряму залежність із</w:t>
      </w:r>
      <w:r w:rsidRPr="00B177E7">
        <w:rPr>
          <w:rFonts w:ascii="Times New Roman" w:hAnsi="Times New Roman" w:cs="Times New Roman"/>
          <w:bCs/>
          <w:sz w:val="28"/>
          <w:szCs w:val="28"/>
        </w:rPr>
        <w:t xml:space="preserve"> формуванням доход</w:t>
      </w:r>
      <w:r w:rsidR="00F61689" w:rsidRPr="00B177E7">
        <w:rPr>
          <w:rFonts w:ascii="Times New Roman" w:hAnsi="Times New Roman" w:cs="Times New Roman"/>
          <w:bCs/>
          <w:sz w:val="28"/>
          <w:szCs w:val="28"/>
        </w:rPr>
        <w:t>у</w:t>
      </w:r>
      <w:r w:rsidRPr="00B177E7">
        <w:rPr>
          <w:rFonts w:ascii="Times New Roman" w:hAnsi="Times New Roman" w:cs="Times New Roman"/>
          <w:bCs/>
          <w:sz w:val="28"/>
          <w:szCs w:val="28"/>
        </w:rPr>
        <w:t xml:space="preserve"> </w:t>
      </w:r>
      <w:r w:rsidR="001A5875" w:rsidRPr="00B177E7">
        <w:rPr>
          <w:rFonts w:ascii="Times New Roman" w:hAnsi="Times New Roman" w:cs="Times New Roman"/>
          <w:bCs/>
          <w:sz w:val="28"/>
          <w:szCs w:val="28"/>
        </w:rPr>
        <w:t xml:space="preserve">та </w:t>
      </w:r>
      <w:r w:rsidRPr="00B177E7">
        <w:rPr>
          <w:rFonts w:ascii="Times New Roman" w:hAnsi="Times New Roman" w:cs="Times New Roman"/>
          <w:bCs/>
          <w:sz w:val="28"/>
          <w:szCs w:val="28"/>
        </w:rPr>
        <w:t>можлив</w:t>
      </w:r>
      <w:r w:rsidR="001A5875" w:rsidRPr="00B177E7">
        <w:rPr>
          <w:rFonts w:ascii="Times New Roman" w:hAnsi="Times New Roman" w:cs="Times New Roman"/>
          <w:bCs/>
          <w:sz w:val="28"/>
          <w:szCs w:val="28"/>
        </w:rPr>
        <w:t>и</w:t>
      </w:r>
      <w:r w:rsidR="00697D12" w:rsidRPr="00B177E7">
        <w:rPr>
          <w:rFonts w:ascii="Times New Roman" w:hAnsi="Times New Roman" w:cs="Times New Roman"/>
          <w:bCs/>
          <w:sz w:val="28"/>
          <w:szCs w:val="28"/>
        </w:rPr>
        <w:t>х</w:t>
      </w:r>
      <w:r w:rsidRPr="00B177E7">
        <w:rPr>
          <w:rFonts w:ascii="Times New Roman" w:hAnsi="Times New Roman" w:cs="Times New Roman"/>
          <w:bCs/>
          <w:sz w:val="28"/>
          <w:szCs w:val="28"/>
        </w:rPr>
        <w:t xml:space="preserve"> економічн</w:t>
      </w:r>
      <w:r w:rsidR="001A5875" w:rsidRPr="00B177E7">
        <w:rPr>
          <w:rFonts w:ascii="Times New Roman" w:hAnsi="Times New Roman" w:cs="Times New Roman"/>
          <w:bCs/>
          <w:sz w:val="28"/>
          <w:szCs w:val="28"/>
        </w:rPr>
        <w:t>и</w:t>
      </w:r>
      <w:r w:rsidR="00697D12" w:rsidRPr="00B177E7">
        <w:rPr>
          <w:rFonts w:ascii="Times New Roman" w:hAnsi="Times New Roman" w:cs="Times New Roman"/>
          <w:bCs/>
          <w:sz w:val="28"/>
          <w:szCs w:val="28"/>
        </w:rPr>
        <w:t>х</w:t>
      </w:r>
      <w:r w:rsidR="001A5875"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втрат</w:t>
      </w:r>
      <w:r w:rsidR="00697D12" w:rsidRPr="00B177E7">
        <w:rPr>
          <w:rFonts w:ascii="Times New Roman" w:hAnsi="Times New Roman" w:cs="Times New Roman"/>
          <w:bCs/>
          <w:sz w:val="28"/>
          <w:szCs w:val="28"/>
        </w:rPr>
        <w:t xml:space="preserve"> підприємства</w:t>
      </w:r>
      <w:r w:rsidRPr="00B177E7">
        <w:rPr>
          <w:rFonts w:ascii="Times New Roman" w:hAnsi="Times New Roman" w:cs="Times New Roman"/>
          <w:bCs/>
          <w:sz w:val="28"/>
          <w:szCs w:val="28"/>
        </w:rPr>
        <w:t xml:space="preserve"> </w:t>
      </w:r>
      <w:r w:rsidR="00697D12" w:rsidRPr="00B177E7">
        <w:rPr>
          <w:rFonts w:ascii="Times New Roman" w:hAnsi="Times New Roman" w:cs="Times New Roman"/>
          <w:bCs/>
          <w:sz w:val="28"/>
          <w:szCs w:val="28"/>
        </w:rPr>
        <w:t xml:space="preserve">у результаті його </w:t>
      </w:r>
      <w:r w:rsidRPr="00B177E7">
        <w:rPr>
          <w:rFonts w:ascii="Times New Roman" w:hAnsi="Times New Roman" w:cs="Times New Roman"/>
          <w:bCs/>
          <w:sz w:val="28"/>
          <w:szCs w:val="28"/>
        </w:rPr>
        <w:t>фінансово</w:t>
      </w:r>
      <w:r w:rsidR="00697D12" w:rsidRPr="00B177E7">
        <w:rPr>
          <w:rFonts w:ascii="Times New Roman" w:hAnsi="Times New Roman" w:cs="Times New Roman"/>
          <w:bCs/>
          <w:sz w:val="28"/>
          <w:szCs w:val="28"/>
        </w:rPr>
        <w:t>-</w:t>
      </w:r>
      <w:r w:rsidR="001A5875" w:rsidRPr="00B177E7">
        <w:rPr>
          <w:rFonts w:ascii="Times New Roman" w:hAnsi="Times New Roman" w:cs="Times New Roman"/>
          <w:bCs/>
          <w:sz w:val="28"/>
          <w:szCs w:val="28"/>
        </w:rPr>
        <w:t xml:space="preserve">господарської </w:t>
      </w:r>
      <w:r w:rsidRPr="00B177E7">
        <w:rPr>
          <w:rFonts w:ascii="Times New Roman" w:hAnsi="Times New Roman" w:cs="Times New Roman"/>
          <w:bCs/>
          <w:sz w:val="28"/>
          <w:szCs w:val="28"/>
        </w:rPr>
        <w:t>діяльності.</w:t>
      </w:r>
      <w:r w:rsidR="00BC10F1">
        <w:rPr>
          <w:rFonts w:ascii="Times New Roman" w:hAnsi="Times New Roman" w:cs="Times New Roman"/>
          <w:bCs/>
          <w:sz w:val="28"/>
          <w:szCs w:val="28"/>
        </w:rPr>
        <w:t xml:space="preserve"> </w:t>
      </w:r>
      <w:r w:rsidR="007E125B" w:rsidRPr="00B177E7">
        <w:rPr>
          <w:rFonts w:ascii="Times New Roman" w:hAnsi="Times New Roman" w:cs="Times New Roman"/>
          <w:bCs/>
          <w:sz w:val="28"/>
          <w:szCs w:val="28"/>
        </w:rPr>
        <w:t xml:space="preserve">Відмінною рисою проведеного аналізу </w:t>
      </w:r>
      <w:r w:rsidR="006577C0" w:rsidRPr="00B177E7">
        <w:rPr>
          <w:rFonts w:ascii="Times New Roman" w:hAnsi="Times New Roman" w:cs="Times New Roman"/>
          <w:bCs/>
          <w:sz w:val="28"/>
          <w:szCs w:val="28"/>
        </w:rPr>
        <w:t>фінансового</w:t>
      </w:r>
      <w:r w:rsidR="007E125B" w:rsidRPr="00B177E7">
        <w:rPr>
          <w:rFonts w:ascii="Times New Roman" w:hAnsi="Times New Roman" w:cs="Times New Roman"/>
          <w:bCs/>
          <w:sz w:val="28"/>
          <w:szCs w:val="28"/>
        </w:rPr>
        <w:t xml:space="preserve"> ризику виявилося те, що від його підсумків багато в чому залежить об'єктивність прийнятих рішень управлінського характеру.</w:t>
      </w:r>
    </w:p>
    <w:p w14:paraId="3FCA7CE8" w14:textId="38A740FA" w:rsidR="007E125B" w:rsidRPr="00B177E7" w:rsidRDefault="00121998" w:rsidP="007E125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У р</w:t>
      </w:r>
      <w:r w:rsidR="007E125B" w:rsidRPr="00B177E7">
        <w:rPr>
          <w:rFonts w:ascii="Times New Roman" w:hAnsi="Times New Roman" w:cs="Times New Roman"/>
          <w:bCs/>
          <w:sz w:val="28"/>
          <w:szCs w:val="28"/>
        </w:rPr>
        <w:t>изик</w:t>
      </w:r>
      <w:r w:rsidRPr="00B177E7">
        <w:rPr>
          <w:rFonts w:ascii="Times New Roman" w:hAnsi="Times New Roman" w:cs="Times New Roman"/>
          <w:bCs/>
          <w:sz w:val="28"/>
          <w:szCs w:val="28"/>
        </w:rPr>
        <w:t>ів</w:t>
      </w:r>
      <w:r w:rsidR="007E125B"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є</w:t>
      </w:r>
      <w:r w:rsidR="007E125B" w:rsidRPr="00B177E7">
        <w:rPr>
          <w:rFonts w:ascii="Times New Roman" w:hAnsi="Times New Roman" w:cs="Times New Roman"/>
          <w:bCs/>
          <w:sz w:val="28"/>
          <w:szCs w:val="28"/>
        </w:rPr>
        <w:t xml:space="preserve"> кілька </w:t>
      </w:r>
      <w:r w:rsidR="00C223E1" w:rsidRPr="00B177E7">
        <w:rPr>
          <w:rFonts w:ascii="Times New Roman" w:hAnsi="Times New Roman" w:cs="Times New Roman"/>
          <w:bCs/>
          <w:sz w:val="28"/>
          <w:szCs w:val="28"/>
        </w:rPr>
        <w:t>особливостей</w:t>
      </w:r>
      <w:r w:rsidR="007E125B" w:rsidRPr="00B177E7">
        <w:rPr>
          <w:rFonts w:ascii="Times New Roman" w:hAnsi="Times New Roman" w:cs="Times New Roman"/>
          <w:bCs/>
          <w:sz w:val="28"/>
          <w:szCs w:val="28"/>
        </w:rPr>
        <w:t xml:space="preserve">, з яких </w:t>
      </w:r>
      <w:r w:rsidRPr="00B177E7">
        <w:rPr>
          <w:rFonts w:ascii="Times New Roman" w:hAnsi="Times New Roman" w:cs="Times New Roman"/>
          <w:bCs/>
          <w:sz w:val="28"/>
          <w:szCs w:val="28"/>
        </w:rPr>
        <w:t>виділяють наступні</w:t>
      </w:r>
      <w:r w:rsidR="00220041" w:rsidRPr="00B177E7">
        <w:rPr>
          <w:rFonts w:ascii="Times New Roman" w:hAnsi="Times New Roman" w:cs="Times New Roman"/>
          <w:bCs/>
          <w:sz w:val="28"/>
          <w:szCs w:val="28"/>
        </w:rPr>
        <w:t xml:space="preserve"> (рис. 1.1</w:t>
      </w:r>
      <w:r w:rsidR="00585DA1" w:rsidRPr="00B177E7">
        <w:rPr>
          <w:rFonts w:ascii="Times New Roman" w:hAnsi="Times New Roman" w:cs="Times New Roman"/>
          <w:bCs/>
          <w:sz w:val="28"/>
          <w:szCs w:val="28"/>
        </w:rPr>
        <w:t xml:space="preserve">): </w:t>
      </w:r>
    </w:p>
    <w:p w14:paraId="2DFE6D4E" w14:textId="77777777" w:rsidR="00DA1D3B" w:rsidRPr="00B177E7" w:rsidRDefault="00DA1D3B" w:rsidP="007E125B">
      <w:pPr>
        <w:spacing w:after="0" w:line="360" w:lineRule="auto"/>
        <w:ind w:firstLine="709"/>
        <w:jc w:val="both"/>
        <w:rPr>
          <w:rFonts w:ascii="Times New Roman" w:hAnsi="Times New Roman" w:cs="Times New Roman"/>
          <w:bCs/>
          <w:sz w:val="28"/>
          <w:szCs w:val="28"/>
        </w:rPr>
      </w:pPr>
    </w:p>
    <w:p w14:paraId="11FA6BED" w14:textId="6C30A873" w:rsidR="00220041" w:rsidRPr="00B177E7" w:rsidRDefault="00220041" w:rsidP="007E125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noProof/>
          <w:sz w:val="28"/>
          <w:szCs w:val="28"/>
          <w:lang w:eastAsia="uk-UA"/>
        </w:rPr>
        <w:drawing>
          <wp:inline distT="0" distB="0" distL="0" distR="0" wp14:anchorId="500BECBD" wp14:editId="292604BA">
            <wp:extent cx="5223164" cy="789709"/>
            <wp:effectExtent l="0" t="0" r="15875" b="4889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1BB4495" w14:textId="5E1AD7CB" w:rsidR="00220041" w:rsidRPr="00B177E7" w:rsidRDefault="00220041" w:rsidP="00C74CF1">
      <w:pPr>
        <w:spacing w:after="0" w:line="360" w:lineRule="auto"/>
        <w:jc w:val="center"/>
        <w:rPr>
          <w:rFonts w:ascii="Times New Roman" w:hAnsi="Times New Roman" w:cs="Times New Roman"/>
          <w:b/>
          <w:bCs/>
          <w:sz w:val="28"/>
          <w:szCs w:val="28"/>
        </w:rPr>
      </w:pPr>
      <w:r w:rsidRPr="00B177E7">
        <w:rPr>
          <w:rFonts w:ascii="Times New Roman" w:hAnsi="Times New Roman" w:cs="Times New Roman"/>
          <w:b/>
          <w:bCs/>
          <w:sz w:val="28"/>
          <w:szCs w:val="28"/>
        </w:rPr>
        <w:t xml:space="preserve">Рис. 1.1. </w:t>
      </w:r>
      <w:r w:rsidR="004A476A">
        <w:rPr>
          <w:rFonts w:ascii="Times New Roman" w:hAnsi="Times New Roman" w:cs="Times New Roman"/>
          <w:b/>
          <w:bCs/>
          <w:sz w:val="28"/>
          <w:szCs w:val="28"/>
        </w:rPr>
        <w:t>Ключові</w:t>
      </w:r>
      <w:r w:rsidRPr="00B177E7">
        <w:rPr>
          <w:rFonts w:ascii="Times New Roman" w:hAnsi="Times New Roman" w:cs="Times New Roman"/>
          <w:b/>
          <w:bCs/>
          <w:sz w:val="28"/>
          <w:szCs w:val="28"/>
        </w:rPr>
        <w:t xml:space="preserve"> особливості ризиків</w:t>
      </w:r>
    </w:p>
    <w:p w14:paraId="5ABC9016" w14:textId="29FF9E72" w:rsidR="00220041" w:rsidRPr="00B177E7" w:rsidRDefault="00220041" w:rsidP="00585DA1">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i/>
          <w:sz w:val="28"/>
          <w:szCs w:val="28"/>
        </w:rPr>
        <w:t>Джерело: створено автором на основі</w:t>
      </w:r>
      <w:r w:rsidR="00585DA1" w:rsidRPr="00B177E7">
        <w:rPr>
          <w:rFonts w:ascii="Times New Roman" w:hAnsi="Times New Roman" w:cs="Times New Roman"/>
          <w:bCs/>
          <w:sz w:val="28"/>
          <w:szCs w:val="28"/>
        </w:rPr>
        <w:t xml:space="preserve"> [13, с. 258]</w:t>
      </w:r>
    </w:p>
    <w:p w14:paraId="598F62CB" w14:textId="2CAD478D" w:rsidR="008E6331" w:rsidRPr="00B177E7" w:rsidRDefault="00303B6B" w:rsidP="00121998">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Протиріччя</w:t>
      </w:r>
      <w:r w:rsidR="008E6331" w:rsidRPr="00B177E7">
        <w:rPr>
          <w:rFonts w:ascii="Times New Roman" w:hAnsi="Times New Roman" w:cs="Times New Roman"/>
          <w:bCs/>
          <w:sz w:val="28"/>
          <w:szCs w:val="28"/>
        </w:rPr>
        <w:t xml:space="preserve"> найбільш очевидн</w:t>
      </w:r>
      <w:r w:rsidRPr="00B177E7">
        <w:rPr>
          <w:rFonts w:ascii="Times New Roman" w:hAnsi="Times New Roman" w:cs="Times New Roman"/>
          <w:bCs/>
          <w:sz w:val="28"/>
          <w:szCs w:val="28"/>
        </w:rPr>
        <w:t>е</w:t>
      </w:r>
      <w:r w:rsidR="008E6331" w:rsidRPr="00B177E7">
        <w:rPr>
          <w:rFonts w:ascii="Times New Roman" w:hAnsi="Times New Roman" w:cs="Times New Roman"/>
          <w:bCs/>
          <w:sz w:val="28"/>
          <w:szCs w:val="28"/>
        </w:rPr>
        <w:t xml:space="preserve"> </w:t>
      </w:r>
      <w:r w:rsidR="00A5266C" w:rsidRPr="00B177E7">
        <w:rPr>
          <w:rFonts w:ascii="Times New Roman" w:hAnsi="Times New Roman" w:cs="Times New Roman"/>
          <w:bCs/>
          <w:sz w:val="28"/>
          <w:szCs w:val="28"/>
        </w:rPr>
        <w:t xml:space="preserve">оскільки, </w:t>
      </w:r>
      <w:r w:rsidR="008E6331" w:rsidRPr="00B177E7">
        <w:rPr>
          <w:rFonts w:ascii="Times New Roman" w:hAnsi="Times New Roman" w:cs="Times New Roman"/>
          <w:bCs/>
          <w:sz w:val="28"/>
          <w:szCs w:val="28"/>
        </w:rPr>
        <w:t xml:space="preserve">з однієї сторони, небезпека має </w:t>
      </w:r>
      <w:r w:rsidR="00CD01AD" w:rsidRPr="00B177E7">
        <w:rPr>
          <w:rFonts w:ascii="Times New Roman" w:hAnsi="Times New Roman" w:cs="Times New Roman"/>
          <w:bCs/>
          <w:sz w:val="28"/>
          <w:szCs w:val="28"/>
        </w:rPr>
        <w:t>серйозні</w:t>
      </w:r>
      <w:r w:rsidR="008E6331" w:rsidRPr="00B177E7">
        <w:rPr>
          <w:rFonts w:ascii="Times New Roman" w:hAnsi="Times New Roman" w:cs="Times New Roman"/>
          <w:bCs/>
          <w:sz w:val="28"/>
          <w:szCs w:val="28"/>
        </w:rPr>
        <w:t xml:space="preserve"> економічні</w:t>
      </w:r>
      <w:r w:rsidR="00A5266C" w:rsidRPr="00B177E7">
        <w:rPr>
          <w:rFonts w:ascii="Times New Roman" w:hAnsi="Times New Roman" w:cs="Times New Roman"/>
          <w:bCs/>
          <w:sz w:val="28"/>
          <w:szCs w:val="28"/>
        </w:rPr>
        <w:t xml:space="preserve">, інтелектуальні </w:t>
      </w:r>
      <w:r w:rsidR="008E6331" w:rsidRPr="00B177E7">
        <w:rPr>
          <w:rFonts w:ascii="Times New Roman" w:hAnsi="Times New Roman" w:cs="Times New Roman"/>
          <w:bCs/>
          <w:sz w:val="28"/>
          <w:szCs w:val="28"/>
        </w:rPr>
        <w:t xml:space="preserve">та політичні наслідки, </w:t>
      </w:r>
      <w:r w:rsidR="00CD01AD" w:rsidRPr="00B177E7">
        <w:rPr>
          <w:rFonts w:ascii="Times New Roman" w:hAnsi="Times New Roman" w:cs="Times New Roman"/>
          <w:bCs/>
          <w:sz w:val="28"/>
          <w:szCs w:val="28"/>
        </w:rPr>
        <w:t>адже</w:t>
      </w:r>
      <w:r w:rsidR="008E6331" w:rsidRPr="00B177E7">
        <w:rPr>
          <w:rFonts w:ascii="Times New Roman" w:hAnsi="Times New Roman" w:cs="Times New Roman"/>
          <w:bCs/>
          <w:sz w:val="28"/>
          <w:szCs w:val="28"/>
        </w:rPr>
        <w:t xml:space="preserve"> вона прискорює соціальні та технологічні </w:t>
      </w:r>
      <w:r w:rsidR="00A5266C" w:rsidRPr="00B177E7">
        <w:rPr>
          <w:rFonts w:ascii="Times New Roman" w:hAnsi="Times New Roman" w:cs="Times New Roman"/>
          <w:bCs/>
          <w:sz w:val="28"/>
          <w:szCs w:val="28"/>
        </w:rPr>
        <w:t>процеси</w:t>
      </w:r>
      <w:r w:rsidR="008E6331" w:rsidRPr="00B177E7">
        <w:rPr>
          <w:rFonts w:ascii="Times New Roman" w:hAnsi="Times New Roman" w:cs="Times New Roman"/>
          <w:bCs/>
          <w:sz w:val="28"/>
          <w:szCs w:val="28"/>
        </w:rPr>
        <w:t xml:space="preserve"> та позитивно впливає на </w:t>
      </w:r>
      <w:r w:rsidR="00CD01AD" w:rsidRPr="00B177E7">
        <w:rPr>
          <w:rFonts w:ascii="Times New Roman" w:hAnsi="Times New Roman" w:cs="Times New Roman"/>
          <w:bCs/>
          <w:sz w:val="28"/>
          <w:szCs w:val="28"/>
        </w:rPr>
        <w:t xml:space="preserve">ідею </w:t>
      </w:r>
      <w:r w:rsidR="008E6331" w:rsidRPr="00B177E7">
        <w:rPr>
          <w:rFonts w:ascii="Times New Roman" w:hAnsi="Times New Roman" w:cs="Times New Roman"/>
          <w:bCs/>
          <w:sz w:val="28"/>
          <w:szCs w:val="28"/>
        </w:rPr>
        <w:t>та духовний клімат суспільства.</w:t>
      </w:r>
    </w:p>
    <w:p w14:paraId="59E89F5A" w14:textId="597485F1" w:rsidR="00CD01AD" w:rsidRPr="00B177E7" w:rsidRDefault="00CD01AD" w:rsidP="0066515D">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 іншо</w:t>
      </w:r>
      <w:r w:rsidR="00B26990" w:rsidRPr="00B177E7">
        <w:rPr>
          <w:rFonts w:ascii="Times New Roman" w:hAnsi="Times New Roman" w:cs="Times New Roman"/>
          <w:bCs/>
          <w:sz w:val="28"/>
          <w:szCs w:val="28"/>
        </w:rPr>
        <w:t>ї сторони</w:t>
      </w:r>
      <w:r w:rsidRPr="00B177E7">
        <w:rPr>
          <w:rFonts w:ascii="Times New Roman" w:hAnsi="Times New Roman" w:cs="Times New Roman"/>
          <w:bCs/>
          <w:sz w:val="28"/>
          <w:szCs w:val="28"/>
        </w:rPr>
        <w:t>, у ситуаціях ризику, наприклад, коли рішення приймаються без урахування важливих закономірностей за умов недостатньої початкової інформації, це призведе до авантюризму</w:t>
      </w:r>
      <w:r w:rsidR="00334955" w:rsidRPr="00B177E7">
        <w:rPr>
          <w:rFonts w:ascii="Times New Roman" w:hAnsi="Times New Roman" w:cs="Times New Roman"/>
          <w:bCs/>
          <w:sz w:val="28"/>
          <w:szCs w:val="28"/>
        </w:rPr>
        <w:t xml:space="preserve"> та</w:t>
      </w:r>
      <w:r w:rsidRPr="00B177E7">
        <w:rPr>
          <w:rFonts w:ascii="Times New Roman" w:hAnsi="Times New Roman" w:cs="Times New Roman"/>
          <w:bCs/>
          <w:sz w:val="28"/>
          <w:szCs w:val="28"/>
        </w:rPr>
        <w:t xml:space="preserve"> волюнтаризму, що значно гальмує соціальний прогрес і спричиняє певні моральні </w:t>
      </w:r>
      <w:r w:rsidR="000F3CE4" w:rsidRPr="00B177E7">
        <w:rPr>
          <w:rFonts w:ascii="Times New Roman" w:hAnsi="Times New Roman" w:cs="Times New Roman"/>
          <w:bCs/>
          <w:sz w:val="28"/>
          <w:szCs w:val="28"/>
        </w:rPr>
        <w:t xml:space="preserve">та матеріальні </w:t>
      </w:r>
      <w:r w:rsidRPr="00B177E7">
        <w:rPr>
          <w:rFonts w:ascii="Times New Roman" w:hAnsi="Times New Roman" w:cs="Times New Roman"/>
          <w:bCs/>
          <w:sz w:val="28"/>
          <w:szCs w:val="28"/>
        </w:rPr>
        <w:t xml:space="preserve">втрати. </w:t>
      </w:r>
    </w:p>
    <w:p w14:paraId="168129CC" w14:textId="77777777" w:rsidR="00B34D3A" w:rsidRPr="00B177E7" w:rsidRDefault="00FE69AE" w:rsidP="00B34D3A">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Альтернатива означає </w:t>
      </w:r>
      <w:r w:rsidR="00B26990" w:rsidRPr="00B177E7">
        <w:rPr>
          <w:rFonts w:ascii="Times New Roman" w:hAnsi="Times New Roman" w:cs="Times New Roman"/>
          <w:bCs/>
          <w:sz w:val="28"/>
          <w:szCs w:val="28"/>
        </w:rPr>
        <w:t>можливість</w:t>
      </w:r>
      <w:r w:rsidRPr="00B177E7">
        <w:rPr>
          <w:rFonts w:ascii="Times New Roman" w:hAnsi="Times New Roman" w:cs="Times New Roman"/>
          <w:bCs/>
          <w:sz w:val="28"/>
          <w:szCs w:val="28"/>
        </w:rPr>
        <w:t xml:space="preserve"> вибору між двома або більше можливими рішеннями. Відсутність такого вибору повністю виключає всі розмови про ризик. </w:t>
      </w:r>
      <w:r w:rsidR="00B26990" w:rsidRPr="00B177E7">
        <w:rPr>
          <w:rFonts w:ascii="Times New Roman" w:hAnsi="Times New Roman" w:cs="Times New Roman"/>
          <w:bCs/>
          <w:sz w:val="28"/>
          <w:szCs w:val="28"/>
        </w:rPr>
        <w:t xml:space="preserve">Оскільки, </w:t>
      </w:r>
      <w:r w:rsidRPr="00B177E7">
        <w:rPr>
          <w:rFonts w:ascii="Times New Roman" w:hAnsi="Times New Roman" w:cs="Times New Roman"/>
          <w:bCs/>
          <w:sz w:val="28"/>
          <w:szCs w:val="28"/>
        </w:rPr>
        <w:t xml:space="preserve">де немає вибору, немає </w:t>
      </w:r>
      <w:r w:rsidR="00B26990" w:rsidRPr="00B177E7">
        <w:rPr>
          <w:rFonts w:ascii="Times New Roman" w:hAnsi="Times New Roman" w:cs="Times New Roman"/>
          <w:bCs/>
          <w:sz w:val="28"/>
          <w:szCs w:val="28"/>
        </w:rPr>
        <w:t xml:space="preserve">і </w:t>
      </w:r>
      <w:r w:rsidRPr="00B177E7">
        <w:rPr>
          <w:rFonts w:ascii="Times New Roman" w:hAnsi="Times New Roman" w:cs="Times New Roman"/>
          <w:bCs/>
          <w:sz w:val="28"/>
          <w:szCs w:val="28"/>
        </w:rPr>
        <w:t>небезпечн</w:t>
      </w:r>
      <w:r w:rsidR="00B26990" w:rsidRPr="00B177E7">
        <w:rPr>
          <w:rFonts w:ascii="Times New Roman" w:hAnsi="Times New Roman" w:cs="Times New Roman"/>
          <w:bCs/>
          <w:sz w:val="28"/>
          <w:szCs w:val="28"/>
        </w:rPr>
        <w:t>ої</w:t>
      </w:r>
      <w:r w:rsidRPr="00B177E7">
        <w:rPr>
          <w:rFonts w:ascii="Times New Roman" w:hAnsi="Times New Roman" w:cs="Times New Roman"/>
          <w:bCs/>
          <w:sz w:val="28"/>
          <w:szCs w:val="28"/>
        </w:rPr>
        <w:t xml:space="preserve"> ситуаці</w:t>
      </w:r>
      <w:r w:rsidR="001E227F" w:rsidRPr="00B177E7">
        <w:rPr>
          <w:rFonts w:ascii="Times New Roman" w:hAnsi="Times New Roman" w:cs="Times New Roman"/>
          <w:bCs/>
          <w:sz w:val="28"/>
          <w:szCs w:val="28"/>
        </w:rPr>
        <w:t>ї</w:t>
      </w:r>
      <w:r w:rsidRPr="00B177E7">
        <w:rPr>
          <w:rFonts w:ascii="Times New Roman" w:hAnsi="Times New Roman" w:cs="Times New Roman"/>
          <w:bCs/>
          <w:sz w:val="28"/>
          <w:szCs w:val="28"/>
        </w:rPr>
        <w:t>, а отже, і ризик</w:t>
      </w:r>
      <w:r w:rsidR="00B26990" w:rsidRPr="00B177E7">
        <w:rPr>
          <w:rFonts w:ascii="Times New Roman" w:hAnsi="Times New Roman" w:cs="Times New Roman"/>
          <w:bCs/>
          <w:sz w:val="28"/>
          <w:szCs w:val="28"/>
        </w:rPr>
        <w:t>у</w:t>
      </w:r>
      <w:r w:rsidRPr="00B177E7">
        <w:rPr>
          <w:rFonts w:ascii="Times New Roman" w:hAnsi="Times New Roman" w:cs="Times New Roman"/>
          <w:bCs/>
          <w:sz w:val="28"/>
          <w:szCs w:val="28"/>
        </w:rPr>
        <w:t>.</w:t>
      </w:r>
      <w:r w:rsidR="004E02F9" w:rsidRPr="00B177E7">
        <w:rPr>
          <w:rFonts w:ascii="Times New Roman" w:hAnsi="Times New Roman" w:cs="Times New Roman"/>
          <w:bCs/>
          <w:sz w:val="28"/>
          <w:szCs w:val="28"/>
        </w:rPr>
        <w:t xml:space="preserve"> </w:t>
      </w:r>
      <w:r w:rsidR="0066515D" w:rsidRPr="00B177E7">
        <w:rPr>
          <w:rFonts w:ascii="Times New Roman" w:hAnsi="Times New Roman" w:cs="Times New Roman"/>
          <w:bCs/>
          <w:sz w:val="28"/>
          <w:szCs w:val="28"/>
        </w:rPr>
        <w:t xml:space="preserve">Наявність ризику </w:t>
      </w:r>
      <w:r w:rsidRPr="00B177E7">
        <w:rPr>
          <w:rFonts w:ascii="Times New Roman" w:hAnsi="Times New Roman" w:cs="Times New Roman"/>
          <w:bCs/>
          <w:sz w:val="28"/>
          <w:szCs w:val="28"/>
        </w:rPr>
        <w:t>напряму</w:t>
      </w:r>
      <w:r w:rsidR="0066515D" w:rsidRPr="00B177E7">
        <w:rPr>
          <w:rFonts w:ascii="Times New Roman" w:hAnsi="Times New Roman" w:cs="Times New Roman"/>
          <w:bCs/>
          <w:sz w:val="28"/>
          <w:szCs w:val="28"/>
        </w:rPr>
        <w:t xml:space="preserve"> пов'яз</w:t>
      </w:r>
      <w:r w:rsidR="003D01B4" w:rsidRPr="00B177E7">
        <w:rPr>
          <w:rFonts w:ascii="Times New Roman" w:hAnsi="Times New Roman" w:cs="Times New Roman"/>
          <w:bCs/>
          <w:sz w:val="28"/>
          <w:szCs w:val="28"/>
        </w:rPr>
        <w:t>ується</w:t>
      </w:r>
      <w:r w:rsidR="0066515D" w:rsidRPr="00B177E7">
        <w:rPr>
          <w:rFonts w:ascii="Times New Roman" w:hAnsi="Times New Roman" w:cs="Times New Roman"/>
          <w:bCs/>
          <w:sz w:val="28"/>
          <w:szCs w:val="28"/>
        </w:rPr>
        <w:t xml:space="preserve"> </w:t>
      </w:r>
      <w:r w:rsidR="003D01B4" w:rsidRPr="00B177E7">
        <w:rPr>
          <w:rFonts w:ascii="Times New Roman" w:hAnsi="Times New Roman" w:cs="Times New Roman"/>
          <w:bCs/>
          <w:sz w:val="28"/>
          <w:szCs w:val="28"/>
        </w:rPr>
        <w:t>і</w:t>
      </w:r>
      <w:r w:rsidR="0066515D" w:rsidRPr="00B177E7">
        <w:rPr>
          <w:rFonts w:ascii="Times New Roman" w:hAnsi="Times New Roman" w:cs="Times New Roman"/>
          <w:bCs/>
          <w:sz w:val="28"/>
          <w:szCs w:val="28"/>
        </w:rPr>
        <w:t xml:space="preserve">з </w:t>
      </w:r>
      <w:r w:rsidR="003D01B4" w:rsidRPr="00B177E7">
        <w:rPr>
          <w:rFonts w:ascii="Times New Roman" w:hAnsi="Times New Roman" w:cs="Times New Roman"/>
          <w:bCs/>
          <w:sz w:val="28"/>
          <w:szCs w:val="28"/>
        </w:rPr>
        <w:t xml:space="preserve">поняттям </w:t>
      </w:r>
      <w:r w:rsidR="0066515D" w:rsidRPr="00B177E7">
        <w:rPr>
          <w:rFonts w:ascii="Times New Roman" w:hAnsi="Times New Roman" w:cs="Times New Roman"/>
          <w:bCs/>
          <w:sz w:val="28"/>
          <w:szCs w:val="28"/>
        </w:rPr>
        <w:t>невизначен</w:t>
      </w:r>
      <w:r w:rsidR="003D01B4" w:rsidRPr="00B177E7">
        <w:rPr>
          <w:rFonts w:ascii="Times New Roman" w:hAnsi="Times New Roman" w:cs="Times New Roman"/>
          <w:bCs/>
          <w:sz w:val="28"/>
          <w:szCs w:val="28"/>
        </w:rPr>
        <w:t>о</w:t>
      </w:r>
      <w:r w:rsidR="0066515D" w:rsidRPr="00B177E7">
        <w:rPr>
          <w:rFonts w:ascii="Times New Roman" w:hAnsi="Times New Roman" w:cs="Times New Roman"/>
          <w:bCs/>
          <w:sz w:val="28"/>
          <w:szCs w:val="28"/>
        </w:rPr>
        <w:t>ст</w:t>
      </w:r>
      <w:r w:rsidR="003D01B4" w:rsidRPr="00B177E7">
        <w:rPr>
          <w:rFonts w:ascii="Times New Roman" w:hAnsi="Times New Roman" w:cs="Times New Roman"/>
          <w:bCs/>
          <w:sz w:val="28"/>
          <w:szCs w:val="28"/>
        </w:rPr>
        <w:t>і</w:t>
      </w:r>
      <w:r w:rsidR="0066515D" w:rsidRPr="00B177E7">
        <w:rPr>
          <w:rFonts w:ascii="Times New Roman" w:hAnsi="Times New Roman" w:cs="Times New Roman"/>
          <w:bCs/>
          <w:sz w:val="28"/>
          <w:szCs w:val="28"/>
        </w:rPr>
        <w:t xml:space="preserve">. </w:t>
      </w:r>
    </w:p>
    <w:p w14:paraId="5FBA08B9" w14:textId="577AA10C" w:rsidR="003F7081" w:rsidRPr="00B177E7" w:rsidRDefault="003F7081" w:rsidP="00B34D3A">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Приділяти пильну увагу цим атрибутам ризику важливо, оскільки на практиці немає змоги встановити регулювання й управління, при цьому не </w:t>
      </w:r>
      <w:r w:rsidR="000120F1" w:rsidRPr="00B177E7">
        <w:rPr>
          <w:rFonts w:ascii="Times New Roman" w:hAnsi="Times New Roman" w:cs="Times New Roman"/>
          <w:bCs/>
          <w:sz w:val="28"/>
          <w:szCs w:val="28"/>
        </w:rPr>
        <w:t xml:space="preserve">приділивши </w:t>
      </w:r>
      <w:r w:rsidRPr="00B177E7">
        <w:rPr>
          <w:rFonts w:ascii="Times New Roman" w:hAnsi="Times New Roman" w:cs="Times New Roman"/>
          <w:bCs/>
          <w:sz w:val="28"/>
          <w:szCs w:val="28"/>
        </w:rPr>
        <w:t>увагу</w:t>
      </w:r>
      <w:r w:rsidR="000120F1"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об’єктивн</w:t>
      </w:r>
      <w:r w:rsidR="000120F1" w:rsidRPr="00B177E7">
        <w:rPr>
          <w:rFonts w:ascii="Times New Roman" w:hAnsi="Times New Roman" w:cs="Times New Roman"/>
          <w:bCs/>
          <w:sz w:val="28"/>
          <w:szCs w:val="28"/>
        </w:rPr>
        <w:t>им та суб'єктивним</w:t>
      </w:r>
      <w:r w:rsidRPr="00B177E7">
        <w:rPr>
          <w:rFonts w:ascii="Times New Roman" w:hAnsi="Times New Roman" w:cs="Times New Roman"/>
          <w:bCs/>
          <w:sz w:val="28"/>
          <w:szCs w:val="28"/>
        </w:rPr>
        <w:t xml:space="preserve"> джерел</w:t>
      </w:r>
      <w:r w:rsidR="000120F1" w:rsidRPr="00B177E7">
        <w:rPr>
          <w:rFonts w:ascii="Times New Roman" w:hAnsi="Times New Roman" w:cs="Times New Roman"/>
          <w:bCs/>
          <w:sz w:val="28"/>
          <w:szCs w:val="28"/>
        </w:rPr>
        <w:t>ам</w:t>
      </w:r>
      <w:r w:rsidRPr="00B177E7">
        <w:rPr>
          <w:rFonts w:ascii="Times New Roman" w:hAnsi="Times New Roman" w:cs="Times New Roman"/>
          <w:bCs/>
          <w:sz w:val="28"/>
          <w:szCs w:val="28"/>
        </w:rPr>
        <w:t xml:space="preserve"> невизначеності.</w:t>
      </w:r>
    </w:p>
    <w:p w14:paraId="2785EE78" w14:textId="3756D4B9" w:rsidR="00F26930" w:rsidRPr="00B177E7" w:rsidRDefault="00E4036F" w:rsidP="00F26930">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На практиці в більшості сучасних підприємств рівень фінансового ризику оцінюється величиною втрат, які можуть виникнути в майбутньому.</w:t>
      </w:r>
      <w:r w:rsidR="00801B02" w:rsidRPr="00B177E7">
        <w:rPr>
          <w:rFonts w:ascii="Times New Roman" w:hAnsi="Times New Roman" w:cs="Times New Roman"/>
          <w:bCs/>
          <w:sz w:val="28"/>
          <w:szCs w:val="28"/>
        </w:rPr>
        <w:t xml:space="preserve"> </w:t>
      </w:r>
    </w:p>
    <w:p w14:paraId="783B72C2" w14:textId="03FA0FE8" w:rsidR="00BE38C8" w:rsidRPr="00B177E7" w:rsidRDefault="003D01B4" w:rsidP="00BE38C8">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Ступінь</w:t>
      </w:r>
      <w:r w:rsidR="003E631B" w:rsidRPr="00B177E7">
        <w:rPr>
          <w:rFonts w:ascii="Times New Roman" w:hAnsi="Times New Roman" w:cs="Times New Roman"/>
          <w:bCs/>
          <w:sz w:val="28"/>
          <w:szCs w:val="28"/>
        </w:rPr>
        <w:t xml:space="preserve"> фінансового ризику </w:t>
      </w:r>
      <w:r w:rsidRPr="00B177E7">
        <w:rPr>
          <w:rFonts w:ascii="Times New Roman" w:hAnsi="Times New Roman" w:cs="Times New Roman"/>
          <w:bCs/>
          <w:sz w:val="28"/>
          <w:szCs w:val="28"/>
        </w:rPr>
        <w:t>мо</w:t>
      </w:r>
      <w:r w:rsidR="00F26930" w:rsidRPr="00B177E7">
        <w:rPr>
          <w:rFonts w:ascii="Times New Roman" w:hAnsi="Times New Roman" w:cs="Times New Roman"/>
          <w:bCs/>
          <w:sz w:val="28"/>
          <w:szCs w:val="28"/>
        </w:rPr>
        <w:t>є схильність до</w:t>
      </w:r>
      <w:r w:rsidR="003E631B" w:rsidRPr="00B177E7">
        <w:rPr>
          <w:rFonts w:ascii="Times New Roman" w:hAnsi="Times New Roman" w:cs="Times New Roman"/>
          <w:bCs/>
          <w:sz w:val="28"/>
          <w:szCs w:val="28"/>
        </w:rPr>
        <w:t xml:space="preserve"> змінюва</w:t>
      </w:r>
      <w:r w:rsidR="00F26930" w:rsidRPr="00B177E7">
        <w:rPr>
          <w:rFonts w:ascii="Times New Roman" w:hAnsi="Times New Roman" w:cs="Times New Roman"/>
          <w:bCs/>
          <w:sz w:val="28"/>
          <w:szCs w:val="28"/>
        </w:rPr>
        <w:t>ння</w:t>
      </w:r>
      <w:r w:rsidR="003E631B" w:rsidRPr="00B177E7">
        <w:rPr>
          <w:rFonts w:ascii="Times New Roman" w:hAnsi="Times New Roman" w:cs="Times New Roman"/>
          <w:bCs/>
          <w:sz w:val="28"/>
          <w:szCs w:val="28"/>
        </w:rPr>
        <w:t xml:space="preserve"> </w:t>
      </w:r>
      <w:r w:rsidR="00A23D3B" w:rsidRPr="00B177E7">
        <w:rPr>
          <w:rFonts w:ascii="Times New Roman" w:hAnsi="Times New Roman" w:cs="Times New Roman"/>
          <w:bCs/>
          <w:sz w:val="28"/>
          <w:szCs w:val="28"/>
        </w:rPr>
        <w:t>у</w:t>
      </w:r>
      <w:r w:rsidR="003E631B" w:rsidRPr="00B177E7">
        <w:rPr>
          <w:rFonts w:ascii="Times New Roman" w:hAnsi="Times New Roman" w:cs="Times New Roman"/>
          <w:bCs/>
          <w:sz w:val="28"/>
          <w:szCs w:val="28"/>
        </w:rPr>
        <w:t xml:space="preserve"> процесі діяльності</w:t>
      </w:r>
      <w:r w:rsidR="00F26930" w:rsidRPr="00B177E7">
        <w:rPr>
          <w:rFonts w:ascii="Times New Roman" w:hAnsi="Times New Roman" w:cs="Times New Roman"/>
          <w:bCs/>
          <w:sz w:val="28"/>
          <w:szCs w:val="28"/>
        </w:rPr>
        <w:t xml:space="preserve"> підприє</w:t>
      </w:r>
      <w:r w:rsidR="001D1223" w:rsidRPr="00B177E7">
        <w:rPr>
          <w:rFonts w:ascii="Times New Roman" w:hAnsi="Times New Roman" w:cs="Times New Roman"/>
          <w:bCs/>
          <w:sz w:val="28"/>
          <w:szCs w:val="28"/>
        </w:rPr>
        <w:t>м</w:t>
      </w:r>
      <w:r w:rsidR="00F26930" w:rsidRPr="00B177E7">
        <w:rPr>
          <w:rFonts w:ascii="Times New Roman" w:hAnsi="Times New Roman" w:cs="Times New Roman"/>
          <w:bCs/>
          <w:sz w:val="28"/>
          <w:szCs w:val="28"/>
        </w:rPr>
        <w:t>ства</w:t>
      </w:r>
      <w:r w:rsidR="003E631B" w:rsidRPr="00B177E7">
        <w:rPr>
          <w:rFonts w:ascii="Times New Roman" w:hAnsi="Times New Roman" w:cs="Times New Roman"/>
          <w:bCs/>
          <w:sz w:val="28"/>
          <w:szCs w:val="28"/>
        </w:rPr>
        <w:t>. Він сильно змінюється з часом, інакше кажучи,</w:t>
      </w:r>
      <w:r w:rsidR="00A23D3B" w:rsidRPr="00B177E7">
        <w:rPr>
          <w:rFonts w:ascii="Times New Roman" w:hAnsi="Times New Roman" w:cs="Times New Roman"/>
          <w:bCs/>
          <w:sz w:val="28"/>
          <w:szCs w:val="28"/>
        </w:rPr>
        <w:t xml:space="preserve"> він є залежним</w:t>
      </w:r>
      <w:r w:rsidR="003E631B" w:rsidRPr="00B177E7">
        <w:rPr>
          <w:rFonts w:ascii="Times New Roman" w:hAnsi="Times New Roman" w:cs="Times New Roman"/>
          <w:bCs/>
          <w:sz w:val="28"/>
          <w:szCs w:val="28"/>
        </w:rPr>
        <w:t xml:space="preserve"> від тривалості </w:t>
      </w:r>
      <w:r w:rsidR="00A23D3B" w:rsidRPr="00B177E7">
        <w:rPr>
          <w:rFonts w:ascii="Times New Roman" w:hAnsi="Times New Roman" w:cs="Times New Roman"/>
          <w:bCs/>
          <w:sz w:val="28"/>
          <w:szCs w:val="28"/>
        </w:rPr>
        <w:t>конкретної фінансової операції</w:t>
      </w:r>
      <w:r w:rsidR="003E631B" w:rsidRPr="00B177E7">
        <w:rPr>
          <w:rFonts w:ascii="Times New Roman" w:hAnsi="Times New Roman" w:cs="Times New Roman"/>
          <w:bCs/>
          <w:sz w:val="28"/>
          <w:szCs w:val="28"/>
        </w:rPr>
        <w:t xml:space="preserve">. Це </w:t>
      </w:r>
      <w:r w:rsidR="00A23D3B" w:rsidRPr="00B177E7">
        <w:rPr>
          <w:rFonts w:ascii="Times New Roman" w:hAnsi="Times New Roman" w:cs="Times New Roman"/>
          <w:bCs/>
          <w:sz w:val="28"/>
          <w:szCs w:val="28"/>
        </w:rPr>
        <w:t xml:space="preserve">своєрідне визначення </w:t>
      </w:r>
      <w:r w:rsidR="003E631B" w:rsidRPr="00B177E7">
        <w:rPr>
          <w:rFonts w:ascii="Times New Roman" w:hAnsi="Times New Roman" w:cs="Times New Roman"/>
          <w:bCs/>
          <w:sz w:val="28"/>
          <w:szCs w:val="28"/>
        </w:rPr>
        <w:t>динамік</w:t>
      </w:r>
      <w:r w:rsidR="00A23D3B" w:rsidRPr="00B177E7">
        <w:rPr>
          <w:rFonts w:ascii="Times New Roman" w:hAnsi="Times New Roman" w:cs="Times New Roman"/>
          <w:bCs/>
          <w:sz w:val="28"/>
          <w:szCs w:val="28"/>
        </w:rPr>
        <w:t>и</w:t>
      </w:r>
      <w:r w:rsidR="003E631B" w:rsidRPr="00B177E7">
        <w:rPr>
          <w:rFonts w:ascii="Times New Roman" w:hAnsi="Times New Roman" w:cs="Times New Roman"/>
          <w:bCs/>
          <w:sz w:val="28"/>
          <w:szCs w:val="28"/>
        </w:rPr>
        <w:t xml:space="preserve"> </w:t>
      </w:r>
      <w:r w:rsidR="002E0290" w:rsidRPr="00B177E7">
        <w:rPr>
          <w:rFonts w:ascii="Times New Roman" w:hAnsi="Times New Roman" w:cs="Times New Roman"/>
          <w:bCs/>
          <w:sz w:val="28"/>
          <w:szCs w:val="28"/>
        </w:rPr>
        <w:t xml:space="preserve">ступеня </w:t>
      </w:r>
      <w:r w:rsidR="003E631B" w:rsidRPr="00B177E7">
        <w:rPr>
          <w:rFonts w:ascii="Times New Roman" w:hAnsi="Times New Roman" w:cs="Times New Roman"/>
          <w:bCs/>
          <w:sz w:val="28"/>
          <w:szCs w:val="28"/>
        </w:rPr>
        <w:t>фінансового ризику.</w:t>
      </w:r>
    </w:p>
    <w:p w14:paraId="54731A31" w14:textId="2D6668C0" w:rsidR="00BE38C8" w:rsidRPr="00B177E7" w:rsidRDefault="002E0290" w:rsidP="0008728A">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До </w:t>
      </w:r>
      <w:r w:rsidR="00BE38C8" w:rsidRPr="00B177E7">
        <w:rPr>
          <w:rFonts w:ascii="Times New Roman" w:hAnsi="Times New Roman" w:cs="Times New Roman"/>
          <w:bCs/>
          <w:sz w:val="28"/>
          <w:szCs w:val="28"/>
        </w:rPr>
        <w:t>того</w:t>
      </w:r>
      <w:r w:rsidRPr="00B177E7">
        <w:rPr>
          <w:rFonts w:ascii="Times New Roman" w:hAnsi="Times New Roman" w:cs="Times New Roman"/>
          <w:bCs/>
          <w:sz w:val="28"/>
          <w:szCs w:val="28"/>
        </w:rPr>
        <w:t xml:space="preserve"> ж</w:t>
      </w:r>
      <w:r w:rsidR="00BE38C8" w:rsidRPr="00B177E7">
        <w:rPr>
          <w:rFonts w:ascii="Times New Roman" w:hAnsi="Times New Roman" w:cs="Times New Roman"/>
          <w:bCs/>
          <w:sz w:val="28"/>
          <w:szCs w:val="28"/>
        </w:rPr>
        <w:t>,</w:t>
      </w:r>
      <w:r w:rsidR="0090151E" w:rsidRPr="00B177E7">
        <w:rPr>
          <w:rFonts w:ascii="Times New Roman" w:hAnsi="Times New Roman" w:cs="Times New Roman"/>
          <w:bCs/>
          <w:sz w:val="28"/>
          <w:szCs w:val="28"/>
        </w:rPr>
        <w:t xml:space="preserve"> варто виділити цілеспрямовану дію фінансов</w:t>
      </w:r>
      <w:r w:rsidRPr="00B177E7">
        <w:rPr>
          <w:rFonts w:ascii="Times New Roman" w:hAnsi="Times New Roman" w:cs="Times New Roman"/>
          <w:bCs/>
          <w:sz w:val="28"/>
          <w:szCs w:val="28"/>
        </w:rPr>
        <w:t>их</w:t>
      </w:r>
      <w:r w:rsidR="0090151E" w:rsidRPr="00B177E7">
        <w:rPr>
          <w:rFonts w:ascii="Times New Roman" w:hAnsi="Times New Roman" w:cs="Times New Roman"/>
          <w:bCs/>
          <w:sz w:val="28"/>
          <w:szCs w:val="28"/>
        </w:rPr>
        <w:t xml:space="preserve"> ризик</w:t>
      </w:r>
      <w:r w:rsidRPr="00B177E7">
        <w:rPr>
          <w:rFonts w:ascii="Times New Roman" w:hAnsi="Times New Roman" w:cs="Times New Roman"/>
          <w:bCs/>
          <w:sz w:val="28"/>
          <w:szCs w:val="28"/>
        </w:rPr>
        <w:t>ів</w:t>
      </w:r>
      <w:r w:rsidR="0090151E" w:rsidRPr="00B177E7">
        <w:rPr>
          <w:rFonts w:ascii="Times New Roman" w:hAnsi="Times New Roman" w:cs="Times New Roman"/>
          <w:bCs/>
          <w:sz w:val="28"/>
          <w:szCs w:val="28"/>
        </w:rPr>
        <w:t xml:space="preserve">. </w:t>
      </w:r>
      <w:r w:rsidR="00BE38C8" w:rsidRPr="00B177E7">
        <w:rPr>
          <w:rFonts w:ascii="Times New Roman" w:hAnsi="Times New Roman" w:cs="Times New Roman"/>
          <w:bCs/>
          <w:sz w:val="28"/>
          <w:szCs w:val="28"/>
        </w:rPr>
        <w:t>В</w:t>
      </w:r>
      <w:r w:rsidRPr="00B177E7">
        <w:rPr>
          <w:rFonts w:ascii="Times New Roman" w:hAnsi="Times New Roman" w:cs="Times New Roman"/>
          <w:bCs/>
          <w:sz w:val="28"/>
          <w:szCs w:val="28"/>
        </w:rPr>
        <w:t>они</w:t>
      </w:r>
      <w:r w:rsidR="0090151E" w:rsidRPr="00B177E7">
        <w:rPr>
          <w:rFonts w:ascii="Times New Roman" w:hAnsi="Times New Roman" w:cs="Times New Roman"/>
          <w:bCs/>
          <w:sz w:val="28"/>
          <w:szCs w:val="28"/>
        </w:rPr>
        <w:t xml:space="preserve"> завжди спрямован</w:t>
      </w:r>
      <w:r w:rsidRPr="00B177E7">
        <w:rPr>
          <w:rFonts w:ascii="Times New Roman" w:hAnsi="Times New Roman" w:cs="Times New Roman"/>
          <w:bCs/>
          <w:sz w:val="28"/>
          <w:szCs w:val="28"/>
        </w:rPr>
        <w:t xml:space="preserve">і саме на </w:t>
      </w:r>
      <w:r w:rsidR="0090151E" w:rsidRPr="00B177E7">
        <w:rPr>
          <w:rFonts w:ascii="Times New Roman" w:hAnsi="Times New Roman" w:cs="Times New Roman"/>
          <w:bCs/>
          <w:sz w:val="28"/>
          <w:szCs w:val="28"/>
        </w:rPr>
        <w:t>конкретн</w:t>
      </w:r>
      <w:r w:rsidRPr="00B177E7">
        <w:rPr>
          <w:rFonts w:ascii="Times New Roman" w:hAnsi="Times New Roman" w:cs="Times New Roman"/>
          <w:bCs/>
          <w:sz w:val="28"/>
          <w:szCs w:val="28"/>
        </w:rPr>
        <w:t>у</w:t>
      </w:r>
      <w:r w:rsidR="0090151E" w:rsidRPr="00B177E7">
        <w:rPr>
          <w:rFonts w:ascii="Times New Roman" w:hAnsi="Times New Roman" w:cs="Times New Roman"/>
          <w:bCs/>
          <w:sz w:val="28"/>
          <w:szCs w:val="28"/>
        </w:rPr>
        <w:t xml:space="preserve"> </w:t>
      </w:r>
      <w:r w:rsidR="00BE38C8" w:rsidRPr="00B177E7">
        <w:rPr>
          <w:rFonts w:ascii="Times New Roman" w:hAnsi="Times New Roman" w:cs="Times New Roman"/>
          <w:bCs/>
          <w:sz w:val="28"/>
          <w:szCs w:val="28"/>
        </w:rPr>
        <w:t>ціл</w:t>
      </w:r>
      <w:r w:rsidRPr="00B177E7">
        <w:rPr>
          <w:rFonts w:ascii="Times New Roman" w:hAnsi="Times New Roman" w:cs="Times New Roman"/>
          <w:bCs/>
          <w:sz w:val="28"/>
          <w:szCs w:val="28"/>
        </w:rPr>
        <w:t>ь, на її чітке досягнення</w:t>
      </w:r>
      <w:r w:rsidR="0090151E" w:rsidRPr="00B177E7">
        <w:rPr>
          <w:rFonts w:ascii="Times New Roman" w:hAnsi="Times New Roman" w:cs="Times New Roman"/>
          <w:bCs/>
          <w:sz w:val="28"/>
          <w:szCs w:val="28"/>
        </w:rPr>
        <w:t xml:space="preserve">. Здебільшого такою </w:t>
      </w:r>
      <w:r w:rsidR="00BE38C8" w:rsidRPr="00B177E7">
        <w:rPr>
          <w:rFonts w:ascii="Times New Roman" w:hAnsi="Times New Roman" w:cs="Times New Roman"/>
          <w:bCs/>
          <w:sz w:val="28"/>
          <w:szCs w:val="28"/>
        </w:rPr>
        <w:t>ціллю</w:t>
      </w:r>
      <w:r w:rsidR="0090151E" w:rsidRPr="00B177E7">
        <w:rPr>
          <w:rFonts w:ascii="Times New Roman" w:hAnsi="Times New Roman" w:cs="Times New Roman"/>
          <w:bCs/>
          <w:sz w:val="28"/>
          <w:szCs w:val="28"/>
        </w:rPr>
        <w:t xml:space="preserve"> </w:t>
      </w:r>
      <w:r w:rsidR="00BE38C8" w:rsidRPr="00B177E7">
        <w:rPr>
          <w:rFonts w:ascii="Times New Roman" w:hAnsi="Times New Roman" w:cs="Times New Roman"/>
          <w:bCs/>
          <w:sz w:val="28"/>
          <w:szCs w:val="28"/>
        </w:rPr>
        <w:t>визначають</w:t>
      </w:r>
      <w:r w:rsidR="0090151E" w:rsidRPr="00B177E7">
        <w:rPr>
          <w:rFonts w:ascii="Times New Roman" w:hAnsi="Times New Roman" w:cs="Times New Roman"/>
          <w:bCs/>
          <w:sz w:val="28"/>
          <w:szCs w:val="28"/>
        </w:rPr>
        <w:t xml:space="preserve"> отримання прибутку внаслідок </w:t>
      </w:r>
      <w:r w:rsidR="00BE38C8" w:rsidRPr="00B177E7">
        <w:rPr>
          <w:rFonts w:ascii="Times New Roman" w:hAnsi="Times New Roman" w:cs="Times New Roman"/>
          <w:bCs/>
          <w:sz w:val="28"/>
          <w:szCs w:val="28"/>
        </w:rPr>
        <w:t>ведення</w:t>
      </w:r>
      <w:r w:rsidR="0090151E" w:rsidRPr="00B177E7">
        <w:rPr>
          <w:rFonts w:ascii="Times New Roman" w:hAnsi="Times New Roman" w:cs="Times New Roman"/>
          <w:bCs/>
          <w:sz w:val="28"/>
          <w:szCs w:val="28"/>
        </w:rPr>
        <w:t xml:space="preserve"> фінансової діяльності </w:t>
      </w:r>
      <w:r w:rsidR="00BE38C8" w:rsidRPr="00B177E7">
        <w:rPr>
          <w:rFonts w:ascii="Times New Roman" w:hAnsi="Times New Roman" w:cs="Times New Roman"/>
          <w:bCs/>
          <w:sz w:val="28"/>
          <w:szCs w:val="28"/>
        </w:rPr>
        <w:t>суб'єкта господарювання.</w:t>
      </w:r>
      <w:r w:rsidR="0008728A">
        <w:rPr>
          <w:rFonts w:ascii="Times New Roman" w:hAnsi="Times New Roman" w:cs="Times New Roman"/>
          <w:bCs/>
          <w:sz w:val="28"/>
          <w:szCs w:val="28"/>
        </w:rPr>
        <w:t xml:space="preserve"> </w:t>
      </w:r>
      <w:r w:rsidR="0047011D" w:rsidRPr="00B177E7">
        <w:rPr>
          <w:rFonts w:ascii="Times New Roman" w:hAnsi="Times New Roman" w:cs="Times New Roman"/>
          <w:bCs/>
          <w:sz w:val="28"/>
          <w:szCs w:val="28"/>
        </w:rPr>
        <w:t xml:space="preserve">Фінансовий ризик </w:t>
      </w:r>
      <w:r w:rsidR="000120F1" w:rsidRPr="00B177E7">
        <w:rPr>
          <w:rFonts w:ascii="Times New Roman" w:hAnsi="Times New Roman" w:cs="Times New Roman"/>
          <w:bCs/>
          <w:sz w:val="28"/>
          <w:szCs w:val="28"/>
        </w:rPr>
        <w:t>проявляє себе</w:t>
      </w:r>
      <w:r w:rsidR="0047011D" w:rsidRPr="00B177E7">
        <w:rPr>
          <w:rFonts w:ascii="Times New Roman" w:hAnsi="Times New Roman" w:cs="Times New Roman"/>
          <w:bCs/>
          <w:sz w:val="28"/>
          <w:szCs w:val="28"/>
        </w:rPr>
        <w:t xml:space="preserve"> тимчасов</w:t>
      </w:r>
      <w:r w:rsidR="000120F1" w:rsidRPr="00B177E7">
        <w:rPr>
          <w:rFonts w:ascii="Times New Roman" w:hAnsi="Times New Roman" w:cs="Times New Roman"/>
          <w:bCs/>
          <w:sz w:val="28"/>
          <w:szCs w:val="28"/>
        </w:rPr>
        <w:t>ою</w:t>
      </w:r>
      <w:r w:rsidR="0047011D" w:rsidRPr="00B177E7">
        <w:rPr>
          <w:rFonts w:ascii="Times New Roman" w:hAnsi="Times New Roman" w:cs="Times New Roman"/>
          <w:bCs/>
          <w:sz w:val="28"/>
          <w:szCs w:val="28"/>
        </w:rPr>
        <w:t xml:space="preserve"> функці</w:t>
      </w:r>
      <w:r w:rsidR="000120F1" w:rsidRPr="00B177E7">
        <w:rPr>
          <w:rFonts w:ascii="Times New Roman" w:hAnsi="Times New Roman" w:cs="Times New Roman"/>
          <w:bCs/>
          <w:sz w:val="28"/>
          <w:szCs w:val="28"/>
        </w:rPr>
        <w:t>є</w:t>
      </w:r>
      <w:r w:rsidR="0047011D" w:rsidRPr="00B177E7">
        <w:rPr>
          <w:rFonts w:ascii="Times New Roman" w:hAnsi="Times New Roman" w:cs="Times New Roman"/>
          <w:bCs/>
          <w:sz w:val="28"/>
          <w:szCs w:val="28"/>
        </w:rPr>
        <w:t xml:space="preserve">ю. </w:t>
      </w:r>
      <w:r w:rsidR="00BE38C8" w:rsidRPr="00B177E7">
        <w:rPr>
          <w:rFonts w:ascii="Times New Roman" w:hAnsi="Times New Roman" w:cs="Times New Roman"/>
          <w:bCs/>
          <w:sz w:val="28"/>
          <w:szCs w:val="28"/>
        </w:rPr>
        <w:t xml:space="preserve">Як показує практика, рівень ризику </w:t>
      </w:r>
      <w:r w:rsidR="000120F1" w:rsidRPr="00B177E7">
        <w:rPr>
          <w:rFonts w:ascii="Times New Roman" w:hAnsi="Times New Roman" w:cs="Times New Roman"/>
          <w:bCs/>
          <w:sz w:val="28"/>
          <w:szCs w:val="28"/>
        </w:rPr>
        <w:t>усіх</w:t>
      </w:r>
      <w:r w:rsidR="00BE38C8" w:rsidRPr="00B177E7">
        <w:rPr>
          <w:rFonts w:ascii="Times New Roman" w:hAnsi="Times New Roman" w:cs="Times New Roman"/>
          <w:bCs/>
          <w:sz w:val="28"/>
          <w:szCs w:val="28"/>
        </w:rPr>
        <w:t xml:space="preserve"> актив</w:t>
      </w:r>
      <w:r w:rsidR="000120F1" w:rsidRPr="00B177E7">
        <w:rPr>
          <w:rFonts w:ascii="Times New Roman" w:hAnsi="Times New Roman" w:cs="Times New Roman"/>
          <w:bCs/>
          <w:sz w:val="28"/>
          <w:szCs w:val="28"/>
        </w:rPr>
        <w:t>ів</w:t>
      </w:r>
      <w:r w:rsidR="00BE38C8" w:rsidRPr="00B177E7">
        <w:rPr>
          <w:rFonts w:ascii="Times New Roman" w:hAnsi="Times New Roman" w:cs="Times New Roman"/>
          <w:bCs/>
          <w:sz w:val="28"/>
          <w:szCs w:val="28"/>
        </w:rPr>
        <w:t xml:space="preserve"> </w:t>
      </w:r>
      <w:r w:rsidR="00FA3AD1" w:rsidRPr="00B177E7">
        <w:rPr>
          <w:rFonts w:ascii="Times New Roman" w:hAnsi="Times New Roman" w:cs="Times New Roman"/>
          <w:bCs/>
          <w:sz w:val="28"/>
          <w:szCs w:val="28"/>
        </w:rPr>
        <w:t xml:space="preserve">у сфері фінансів </w:t>
      </w:r>
      <w:r w:rsidR="00BE38C8" w:rsidRPr="00B177E7">
        <w:rPr>
          <w:rFonts w:ascii="Times New Roman" w:hAnsi="Times New Roman" w:cs="Times New Roman"/>
          <w:bCs/>
          <w:sz w:val="28"/>
          <w:szCs w:val="28"/>
        </w:rPr>
        <w:t>або інвестування з часом зростає.</w:t>
      </w:r>
    </w:p>
    <w:p w14:paraId="32C39AC1" w14:textId="69328DC0" w:rsidR="00FA3AD1" w:rsidRPr="00B177E7" w:rsidRDefault="006404AC" w:rsidP="0047011D">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Зазначим</w:t>
      </w:r>
      <w:r w:rsidR="00801B02" w:rsidRPr="00B177E7">
        <w:rPr>
          <w:rFonts w:ascii="Times New Roman" w:hAnsi="Times New Roman" w:cs="Times New Roman"/>
          <w:bCs/>
          <w:sz w:val="28"/>
          <w:szCs w:val="28"/>
        </w:rPr>
        <w:t>о, що ф</w:t>
      </w:r>
      <w:r w:rsidR="00FA3AD1" w:rsidRPr="00B177E7">
        <w:rPr>
          <w:rFonts w:ascii="Times New Roman" w:hAnsi="Times New Roman" w:cs="Times New Roman"/>
          <w:bCs/>
          <w:sz w:val="28"/>
          <w:szCs w:val="28"/>
        </w:rPr>
        <w:t>інансовий ризик найчастіше проявляється у фінансових компаніях. Він безпосередньо пов'язаний із процесом формування активів, доходів</w:t>
      </w:r>
      <w:r w:rsidR="00B227FD" w:rsidRPr="00B177E7">
        <w:rPr>
          <w:rFonts w:ascii="Times New Roman" w:hAnsi="Times New Roman" w:cs="Times New Roman"/>
          <w:bCs/>
          <w:sz w:val="28"/>
          <w:szCs w:val="28"/>
        </w:rPr>
        <w:t>, капіталу компанії</w:t>
      </w:r>
      <w:r w:rsidR="00FA3AD1" w:rsidRPr="00B177E7">
        <w:rPr>
          <w:rFonts w:ascii="Times New Roman" w:hAnsi="Times New Roman" w:cs="Times New Roman"/>
          <w:bCs/>
          <w:sz w:val="28"/>
          <w:szCs w:val="28"/>
        </w:rPr>
        <w:t xml:space="preserve"> та загальних фінансових результатів діяльності підприємства, а також характеризується можливістю виникнення фінансових втрат у фінансово-господарській діяльності [1</w:t>
      </w:r>
      <w:r w:rsidR="00DB5A66" w:rsidRPr="00B177E7">
        <w:rPr>
          <w:rFonts w:ascii="Times New Roman" w:hAnsi="Times New Roman" w:cs="Times New Roman"/>
          <w:bCs/>
          <w:sz w:val="28"/>
          <w:szCs w:val="28"/>
        </w:rPr>
        <w:t>4</w:t>
      </w:r>
      <w:r w:rsidR="00FA3AD1" w:rsidRPr="00B177E7">
        <w:rPr>
          <w:rFonts w:ascii="Times New Roman" w:hAnsi="Times New Roman" w:cs="Times New Roman"/>
          <w:bCs/>
          <w:sz w:val="28"/>
          <w:szCs w:val="28"/>
        </w:rPr>
        <w:t>, с. 105].</w:t>
      </w:r>
    </w:p>
    <w:p w14:paraId="6A114ED8" w14:textId="0B24FDDA" w:rsidR="00044932" w:rsidRPr="00B177E7" w:rsidRDefault="00044932" w:rsidP="0047011D">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Очікуваний рівень ефективності</w:t>
      </w:r>
      <w:r w:rsidR="00471546"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 xml:space="preserve">фінансових операцій </w:t>
      </w:r>
      <w:r w:rsidR="004422A6" w:rsidRPr="00B177E7">
        <w:rPr>
          <w:rFonts w:ascii="Times New Roman" w:hAnsi="Times New Roman" w:cs="Times New Roman"/>
          <w:bCs/>
          <w:sz w:val="28"/>
          <w:szCs w:val="28"/>
        </w:rPr>
        <w:t>для ком</w:t>
      </w:r>
      <w:r w:rsidR="000410D6" w:rsidRPr="00B177E7">
        <w:rPr>
          <w:rFonts w:ascii="Times New Roman" w:hAnsi="Times New Roman" w:cs="Times New Roman"/>
          <w:bCs/>
          <w:sz w:val="28"/>
          <w:szCs w:val="28"/>
        </w:rPr>
        <w:t>п</w:t>
      </w:r>
      <w:r w:rsidR="004422A6" w:rsidRPr="00B177E7">
        <w:rPr>
          <w:rFonts w:ascii="Times New Roman" w:hAnsi="Times New Roman" w:cs="Times New Roman"/>
          <w:bCs/>
          <w:sz w:val="28"/>
          <w:szCs w:val="28"/>
        </w:rPr>
        <w:t>а</w:t>
      </w:r>
      <w:r w:rsidR="000410D6" w:rsidRPr="00B177E7">
        <w:rPr>
          <w:rFonts w:ascii="Times New Roman" w:hAnsi="Times New Roman" w:cs="Times New Roman"/>
          <w:bCs/>
          <w:sz w:val="28"/>
          <w:szCs w:val="28"/>
        </w:rPr>
        <w:t>н</w:t>
      </w:r>
      <w:r w:rsidR="004422A6" w:rsidRPr="00B177E7">
        <w:rPr>
          <w:rFonts w:ascii="Times New Roman" w:hAnsi="Times New Roman" w:cs="Times New Roman"/>
          <w:bCs/>
          <w:sz w:val="28"/>
          <w:szCs w:val="28"/>
        </w:rPr>
        <w:t xml:space="preserve">ії </w:t>
      </w:r>
      <w:r w:rsidRPr="00B177E7">
        <w:rPr>
          <w:rFonts w:ascii="Times New Roman" w:hAnsi="Times New Roman" w:cs="Times New Roman"/>
          <w:bCs/>
          <w:sz w:val="28"/>
          <w:szCs w:val="28"/>
        </w:rPr>
        <w:t xml:space="preserve">значною мірою залежить від </w:t>
      </w:r>
      <w:r w:rsidR="004422A6" w:rsidRPr="00B177E7">
        <w:rPr>
          <w:rFonts w:ascii="Times New Roman" w:hAnsi="Times New Roman" w:cs="Times New Roman"/>
          <w:bCs/>
          <w:sz w:val="28"/>
          <w:szCs w:val="28"/>
        </w:rPr>
        <w:t>того, який вид має ризик та від його рівня.</w:t>
      </w:r>
      <w:r w:rsidRPr="00B177E7">
        <w:rPr>
          <w:rFonts w:ascii="Times New Roman" w:hAnsi="Times New Roman" w:cs="Times New Roman"/>
          <w:bCs/>
          <w:sz w:val="28"/>
          <w:szCs w:val="28"/>
        </w:rPr>
        <w:t xml:space="preserve"> </w:t>
      </w:r>
      <w:r w:rsidR="004422A6" w:rsidRPr="00B177E7">
        <w:rPr>
          <w:rFonts w:ascii="Times New Roman" w:hAnsi="Times New Roman" w:cs="Times New Roman"/>
          <w:bCs/>
          <w:sz w:val="28"/>
          <w:szCs w:val="28"/>
        </w:rPr>
        <w:t>Виходячи з цього</w:t>
      </w:r>
      <w:r w:rsidRPr="00B177E7">
        <w:rPr>
          <w:rFonts w:ascii="Times New Roman" w:hAnsi="Times New Roman" w:cs="Times New Roman"/>
          <w:bCs/>
          <w:sz w:val="28"/>
          <w:szCs w:val="28"/>
        </w:rPr>
        <w:t>,</w:t>
      </w:r>
      <w:r w:rsidR="004422A6" w:rsidRPr="00B177E7">
        <w:rPr>
          <w:rFonts w:ascii="Times New Roman" w:hAnsi="Times New Roman" w:cs="Times New Roman"/>
          <w:bCs/>
          <w:sz w:val="28"/>
          <w:szCs w:val="28"/>
        </w:rPr>
        <w:t xml:space="preserve"> можна стверджувати, що</w:t>
      </w:r>
      <w:r w:rsidRPr="00B177E7">
        <w:rPr>
          <w:rFonts w:ascii="Times New Roman" w:hAnsi="Times New Roman" w:cs="Times New Roman"/>
          <w:bCs/>
          <w:sz w:val="28"/>
          <w:szCs w:val="28"/>
        </w:rPr>
        <w:t xml:space="preserve"> фінансові ризики супроводжу</w:t>
      </w:r>
      <w:r w:rsidR="004422A6" w:rsidRPr="00B177E7">
        <w:rPr>
          <w:rFonts w:ascii="Times New Roman" w:hAnsi="Times New Roman" w:cs="Times New Roman"/>
          <w:bCs/>
          <w:sz w:val="28"/>
          <w:szCs w:val="28"/>
        </w:rPr>
        <w:t>ються</w:t>
      </w:r>
      <w:r w:rsidRPr="00B177E7">
        <w:rPr>
          <w:rFonts w:ascii="Times New Roman" w:hAnsi="Times New Roman" w:cs="Times New Roman"/>
          <w:bCs/>
          <w:sz w:val="28"/>
          <w:szCs w:val="28"/>
        </w:rPr>
        <w:t xml:space="preserve"> </w:t>
      </w:r>
      <w:r w:rsidR="004422A6" w:rsidRPr="00B177E7">
        <w:rPr>
          <w:rFonts w:ascii="Times New Roman" w:hAnsi="Times New Roman" w:cs="Times New Roman"/>
          <w:bCs/>
          <w:sz w:val="28"/>
          <w:szCs w:val="28"/>
        </w:rPr>
        <w:t>глобальними</w:t>
      </w:r>
      <w:r w:rsidRPr="00B177E7">
        <w:rPr>
          <w:rFonts w:ascii="Times New Roman" w:hAnsi="Times New Roman" w:cs="Times New Roman"/>
          <w:bCs/>
          <w:sz w:val="28"/>
          <w:szCs w:val="28"/>
        </w:rPr>
        <w:t xml:space="preserve"> фінансовими втратами</w:t>
      </w:r>
      <w:r w:rsidR="004422A6" w:rsidRPr="00B177E7">
        <w:rPr>
          <w:rFonts w:ascii="Times New Roman" w:hAnsi="Times New Roman" w:cs="Times New Roman"/>
          <w:bCs/>
          <w:sz w:val="28"/>
          <w:szCs w:val="28"/>
        </w:rPr>
        <w:t>, але</w:t>
      </w:r>
      <w:r w:rsidRPr="00B177E7">
        <w:rPr>
          <w:rFonts w:ascii="Times New Roman" w:hAnsi="Times New Roman" w:cs="Times New Roman"/>
          <w:bCs/>
          <w:sz w:val="28"/>
          <w:szCs w:val="28"/>
        </w:rPr>
        <w:t xml:space="preserve"> інколи й </w:t>
      </w:r>
      <w:r w:rsidR="004422A6" w:rsidRPr="00B177E7">
        <w:rPr>
          <w:rFonts w:ascii="Times New Roman" w:hAnsi="Times New Roman" w:cs="Times New Roman"/>
          <w:bCs/>
          <w:sz w:val="28"/>
          <w:szCs w:val="28"/>
        </w:rPr>
        <w:t xml:space="preserve">призводять до </w:t>
      </w:r>
      <w:r w:rsidRPr="00B177E7">
        <w:rPr>
          <w:rFonts w:ascii="Times New Roman" w:hAnsi="Times New Roman" w:cs="Times New Roman"/>
          <w:bCs/>
          <w:sz w:val="28"/>
          <w:szCs w:val="28"/>
        </w:rPr>
        <w:t>формуванням додаткового доходу.</w:t>
      </w:r>
    </w:p>
    <w:p w14:paraId="42CB02B8" w14:textId="2D79C66E" w:rsidR="00461CCD" w:rsidRPr="00B177E7" w:rsidRDefault="00461CCD" w:rsidP="00461CCD">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Фінансовий ризик – невід'ємна частина проведення всіх господарських операцій, тому він притаманний кожному напряму діяльності </w:t>
      </w:r>
      <w:r w:rsidR="001D4BA9" w:rsidRPr="00B177E7">
        <w:rPr>
          <w:rFonts w:ascii="Times New Roman" w:hAnsi="Times New Roman" w:cs="Times New Roman"/>
          <w:bCs/>
          <w:sz w:val="28"/>
          <w:szCs w:val="28"/>
        </w:rPr>
        <w:t>суб'єкта господарювання</w:t>
      </w:r>
      <w:r w:rsidRPr="00B177E7">
        <w:rPr>
          <w:rFonts w:ascii="Times New Roman" w:hAnsi="Times New Roman" w:cs="Times New Roman"/>
          <w:bCs/>
          <w:sz w:val="28"/>
          <w:szCs w:val="28"/>
        </w:rPr>
        <w:t xml:space="preserve">. Об'єктивна особливість такого ризику не змінюється. Однак, незважаючи на те, що прояви фінансового ризику відрізняються об'єктивною природою, головний його показник – ступінь ризику </w:t>
      </w:r>
      <w:r w:rsidR="004049EB" w:rsidRPr="00B177E7">
        <w:rPr>
          <w:rFonts w:ascii="Times New Roman" w:hAnsi="Times New Roman" w:cs="Times New Roman"/>
          <w:bCs/>
          <w:sz w:val="28"/>
          <w:szCs w:val="28"/>
        </w:rPr>
        <w:t>залишається</w:t>
      </w:r>
      <w:r w:rsidRPr="00B177E7">
        <w:rPr>
          <w:rFonts w:ascii="Times New Roman" w:hAnsi="Times New Roman" w:cs="Times New Roman"/>
          <w:bCs/>
          <w:sz w:val="28"/>
          <w:szCs w:val="28"/>
        </w:rPr>
        <w:t xml:space="preserve"> суб'єктивни</w:t>
      </w:r>
      <w:r w:rsidR="004049EB" w:rsidRPr="00B177E7">
        <w:rPr>
          <w:rFonts w:ascii="Times New Roman" w:hAnsi="Times New Roman" w:cs="Times New Roman"/>
          <w:bCs/>
          <w:sz w:val="28"/>
          <w:szCs w:val="28"/>
        </w:rPr>
        <w:t>м</w:t>
      </w:r>
      <w:r w:rsidRPr="00B177E7">
        <w:rPr>
          <w:rFonts w:ascii="Times New Roman" w:hAnsi="Times New Roman" w:cs="Times New Roman"/>
          <w:bCs/>
          <w:sz w:val="28"/>
          <w:szCs w:val="28"/>
        </w:rPr>
        <w:t>.</w:t>
      </w:r>
    </w:p>
    <w:p w14:paraId="35935740" w14:textId="39A0382F" w:rsidR="00461CCD" w:rsidRPr="00B177E7" w:rsidRDefault="00461CCD" w:rsidP="00461CCD">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Ризик – це постійна величина, тому ступінь фінансового ризику мінлива. Насамперед, вона змінюється у часі. Крім цього, показник ступеня фінансового ризику суттєво коливається під впливом низки факторів об'єктивного та суб'єктивного характеру</w:t>
      </w:r>
      <w:r w:rsidR="00C44592" w:rsidRPr="00B177E7">
        <w:rPr>
          <w:rFonts w:ascii="Times New Roman" w:hAnsi="Times New Roman" w:cs="Times New Roman"/>
          <w:bCs/>
          <w:sz w:val="28"/>
          <w:szCs w:val="28"/>
        </w:rPr>
        <w:t xml:space="preserve"> [</w:t>
      </w:r>
      <w:r w:rsidR="00710854" w:rsidRPr="00B177E7">
        <w:rPr>
          <w:rFonts w:ascii="Times New Roman" w:hAnsi="Times New Roman" w:cs="Times New Roman"/>
          <w:bCs/>
          <w:sz w:val="28"/>
          <w:szCs w:val="28"/>
        </w:rPr>
        <w:t>1</w:t>
      </w:r>
      <w:r w:rsidR="00DB5A66" w:rsidRPr="00B177E7">
        <w:rPr>
          <w:rFonts w:ascii="Times New Roman" w:hAnsi="Times New Roman" w:cs="Times New Roman"/>
          <w:bCs/>
          <w:sz w:val="28"/>
          <w:szCs w:val="28"/>
        </w:rPr>
        <w:t>5</w:t>
      </w:r>
      <w:r w:rsidR="00710854" w:rsidRPr="00B177E7">
        <w:rPr>
          <w:rFonts w:ascii="Times New Roman" w:hAnsi="Times New Roman" w:cs="Times New Roman"/>
          <w:bCs/>
          <w:sz w:val="28"/>
          <w:szCs w:val="28"/>
        </w:rPr>
        <w:t>, с. 132</w:t>
      </w:r>
      <w:r w:rsidR="00C44592" w:rsidRPr="00B177E7">
        <w:rPr>
          <w:rFonts w:ascii="Times New Roman" w:hAnsi="Times New Roman" w:cs="Times New Roman"/>
          <w:bCs/>
          <w:sz w:val="28"/>
          <w:szCs w:val="28"/>
        </w:rPr>
        <w:t>].</w:t>
      </w:r>
    </w:p>
    <w:p w14:paraId="299D9181" w14:textId="0CAFDD29" w:rsidR="00C44592" w:rsidRPr="00B177E7" w:rsidRDefault="00C44592" w:rsidP="00C4459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При підготовці та прийнятті певного господарського рішення не можна гарантовано стверджувати, яка саме кон'юнктура буде на ринку, які саме зміни навколишнього господарського середовища </w:t>
      </w:r>
      <w:proofErr w:type="spellStart"/>
      <w:r w:rsidRPr="00B177E7">
        <w:rPr>
          <w:rFonts w:ascii="Times New Roman" w:hAnsi="Times New Roman" w:cs="Times New Roman"/>
          <w:bCs/>
          <w:sz w:val="28"/>
          <w:szCs w:val="28"/>
        </w:rPr>
        <w:t>спричинять</w:t>
      </w:r>
      <w:proofErr w:type="spellEnd"/>
      <w:r w:rsidRPr="00B177E7">
        <w:rPr>
          <w:rFonts w:ascii="Times New Roman" w:hAnsi="Times New Roman" w:cs="Times New Roman"/>
          <w:bCs/>
          <w:sz w:val="28"/>
          <w:szCs w:val="28"/>
        </w:rPr>
        <w:t xml:space="preserve"> </w:t>
      </w:r>
      <w:r w:rsidR="00CF2B8C" w:rsidRPr="00B177E7">
        <w:rPr>
          <w:rFonts w:ascii="Times New Roman" w:hAnsi="Times New Roman" w:cs="Times New Roman"/>
          <w:bCs/>
          <w:sz w:val="28"/>
          <w:szCs w:val="28"/>
        </w:rPr>
        <w:t>появу ризику</w:t>
      </w:r>
      <w:r w:rsidRPr="00B177E7">
        <w:rPr>
          <w:rFonts w:ascii="Times New Roman" w:hAnsi="Times New Roman" w:cs="Times New Roman"/>
          <w:bCs/>
          <w:sz w:val="28"/>
          <w:szCs w:val="28"/>
        </w:rPr>
        <w:t xml:space="preserve"> або інші відмітні характеристики роботи, які можуть </w:t>
      </w:r>
      <w:r w:rsidR="00D120FE" w:rsidRPr="00B177E7">
        <w:rPr>
          <w:rFonts w:ascii="Times New Roman" w:hAnsi="Times New Roman" w:cs="Times New Roman"/>
          <w:bCs/>
          <w:sz w:val="28"/>
          <w:szCs w:val="28"/>
        </w:rPr>
        <w:t xml:space="preserve">викликати </w:t>
      </w:r>
      <w:r w:rsidRPr="00B177E7">
        <w:rPr>
          <w:rFonts w:ascii="Times New Roman" w:hAnsi="Times New Roman" w:cs="Times New Roman"/>
          <w:bCs/>
          <w:sz w:val="28"/>
          <w:szCs w:val="28"/>
        </w:rPr>
        <w:t>несподівані технічні перешкоди чи конструктивні неполадки.</w:t>
      </w:r>
    </w:p>
    <w:p w14:paraId="1595B9DE" w14:textId="2B8118E3" w:rsidR="00C44592" w:rsidRPr="00B177E7" w:rsidRDefault="00E80CC2" w:rsidP="00F11201">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w:t>
      </w:r>
      <w:r w:rsidR="00C44592" w:rsidRPr="00B177E7">
        <w:rPr>
          <w:rFonts w:ascii="Times New Roman" w:hAnsi="Times New Roman" w:cs="Times New Roman"/>
          <w:bCs/>
          <w:sz w:val="28"/>
          <w:szCs w:val="28"/>
        </w:rPr>
        <w:t xml:space="preserve">ровівши різнобічний критичний аналіз </w:t>
      </w:r>
      <w:r w:rsidR="00873732" w:rsidRPr="00B177E7">
        <w:rPr>
          <w:rFonts w:ascii="Times New Roman" w:hAnsi="Times New Roman" w:cs="Times New Roman"/>
          <w:bCs/>
          <w:sz w:val="28"/>
          <w:szCs w:val="28"/>
        </w:rPr>
        <w:t>наявності ризиків на підприємстві</w:t>
      </w:r>
      <w:r w:rsidR="00C44592" w:rsidRPr="00B177E7">
        <w:rPr>
          <w:rFonts w:ascii="Times New Roman" w:hAnsi="Times New Roman" w:cs="Times New Roman"/>
          <w:bCs/>
          <w:sz w:val="28"/>
          <w:szCs w:val="28"/>
        </w:rPr>
        <w:t xml:space="preserve"> та ідентифікуючи можливі загрози, проводячи аналіз можливих наслідків, зрештою,</w:t>
      </w:r>
      <w:r w:rsidR="00F11201" w:rsidRPr="00B177E7">
        <w:rPr>
          <w:rFonts w:ascii="Times New Roman" w:hAnsi="Times New Roman" w:cs="Times New Roman"/>
          <w:bCs/>
          <w:sz w:val="28"/>
          <w:szCs w:val="28"/>
        </w:rPr>
        <w:t xml:space="preserve"> </w:t>
      </w:r>
      <w:r w:rsidR="00C44592" w:rsidRPr="00B177E7">
        <w:rPr>
          <w:rFonts w:ascii="Times New Roman" w:hAnsi="Times New Roman" w:cs="Times New Roman"/>
          <w:bCs/>
          <w:sz w:val="28"/>
          <w:szCs w:val="28"/>
        </w:rPr>
        <w:t xml:space="preserve">залучаючи додаткові відомості, реально передбачити заходи щодо нейтралізації чи пом'якшення негативних наслідків прояву </w:t>
      </w:r>
      <w:r w:rsidR="00690CDF" w:rsidRPr="00B177E7">
        <w:rPr>
          <w:rFonts w:ascii="Times New Roman" w:hAnsi="Times New Roman" w:cs="Times New Roman"/>
          <w:bCs/>
          <w:sz w:val="28"/>
          <w:szCs w:val="28"/>
        </w:rPr>
        <w:t xml:space="preserve">різноманітних </w:t>
      </w:r>
      <w:r w:rsidR="00C44592" w:rsidRPr="00B177E7">
        <w:rPr>
          <w:rFonts w:ascii="Times New Roman" w:hAnsi="Times New Roman" w:cs="Times New Roman"/>
          <w:bCs/>
          <w:sz w:val="28"/>
          <w:szCs w:val="28"/>
        </w:rPr>
        <w:t>чинників фінансового ризику</w:t>
      </w:r>
      <w:r w:rsidR="00F11201" w:rsidRPr="00B177E7">
        <w:rPr>
          <w:rFonts w:ascii="Times New Roman" w:hAnsi="Times New Roman" w:cs="Times New Roman"/>
          <w:bCs/>
          <w:sz w:val="28"/>
          <w:szCs w:val="28"/>
        </w:rPr>
        <w:t xml:space="preserve"> [</w:t>
      </w:r>
      <w:r w:rsidR="00502635" w:rsidRPr="00B177E7">
        <w:rPr>
          <w:rFonts w:ascii="Times New Roman" w:hAnsi="Times New Roman" w:cs="Times New Roman"/>
          <w:bCs/>
          <w:sz w:val="28"/>
          <w:szCs w:val="28"/>
        </w:rPr>
        <w:t>1</w:t>
      </w:r>
      <w:r w:rsidR="00DB5A66" w:rsidRPr="00B177E7">
        <w:rPr>
          <w:rFonts w:ascii="Times New Roman" w:hAnsi="Times New Roman" w:cs="Times New Roman"/>
          <w:bCs/>
          <w:sz w:val="28"/>
          <w:szCs w:val="28"/>
        </w:rPr>
        <w:t>6</w:t>
      </w:r>
      <w:r w:rsidR="00502635" w:rsidRPr="00B177E7">
        <w:rPr>
          <w:rFonts w:ascii="Times New Roman" w:hAnsi="Times New Roman" w:cs="Times New Roman"/>
          <w:bCs/>
          <w:sz w:val="28"/>
          <w:szCs w:val="28"/>
        </w:rPr>
        <w:t>, с. 32</w:t>
      </w:r>
      <w:r w:rsidR="00F11201" w:rsidRPr="00B177E7">
        <w:rPr>
          <w:rFonts w:ascii="Times New Roman" w:hAnsi="Times New Roman" w:cs="Times New Roman"/>
          <w:bCs/>
          <w:sz w:val="28"/>
          <w:szCs w:val="28"/>
        </w:rPr>
        <w:t>].</w:t>
      </w:r>
    </w:p>
    <w:p w14:paraId="7FC040BD" w14:textId="5CFE8ECD" w:rsidR="003B2B07" w:rsidRPr="00B177E7" w:rsidRDefault="004A068C" w:rsidP="00EB2E35">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Хоча результат індикатора фінансового ризику теоретично може відрізнятися від позитивного (прибуток) до негативного (збиток), він все одно відображає ступінь можливого несприятливого результату</w:t>
      </w:r>
      <w:r w:rsidR="00194479" w:rsidRPr="00B177E7">
        <w:rPr>
          <w:rFonts w:ascii="Times New Roman" w:hAnsi="Times New Roman" w:cs="Times New Roman"/>
          <w:bCs/>
          <w:sz w:val="28"/>
          <w:szCs w:val="28"/>
        </w:rPr>
        <w:t xml:space="preserve"> (рис. 1.</w:t>
      </w:r>
      <w:r w:rsidR="00585DA1" w:rsidRPr="00B177E7">
        <w:rPr>
          <w:rFonts w:ascii="Times New Roman" w:hAnsi="Times New Roman" w:cs="Times New Roman"/>
          <w:bCs/>
          <w:sz w:val="28"/>
          <w:szCs w:val="28"/>
        </w:rPr>
        <w:t>2</w:t>
      </w:r>
      <w:r w:rsidR="00194479" w:rsidRPr="00B177E7">
        <w:rPr>
          <w:rFonts w:ascii="Times New Roman" w:hAnsi="Times New Roman" w:cs="Times New Roman"/>
          <w:bCs/>
          <w:sz w:val="28"/>
          <w:szCs w:val="28"/>
        </w:rPr>
        <w:t>)</w:t>
      </w:r>
      <w:r w:rsidRPr="00B177E7">
        <w:rPr>
          <w:rFonts w:ascii="Times New Roman" w:hAnsi="Times New Roman" w:cs="Times New Roman"/>
          <w:bCs/>
          <w:sz w:val="28"/>
          <w:szCs w:val="28"/>
        </w:rPr>
        <w:t xml:space="preserve">. </w:t>
      </w:r>
      <w:r w:rsidR="00823D1D" w:rsidRPr="00B177E7">
        <w:rPr>
          <w:rFonts w:ascii="Times New Roman" w:hAnsi="Times New Roman" w:cs="Times New Roman"/>
          <w:bCs/>
          <w:sz w:val="28"/>
          <w:szCs w:val="28"/>
        </w:rPr>
        <w:t>Це пов'язано з тим</w:t>
      </w:r>
      <w:r w:rsidR="003B2B07" w:rsidRPr="00B177E7">
        <w:rPr>
          <w:rFonts w:ascii="Times New Roman" w:hAnsi="Times New Roman" w:cs="Times New Roman"/>
          <w:bCs/>
          <w:sz w:val="28"/>
          <w:szCs w:val="28"/>
        </w:rPr>
        <w:t xml:space="preserve"> фактором</w:t>
      </w:r>
      <w:r w:rsidR="00823D1D" w:rsidRPr="00B177E7">
        <w:rPr>
          <w:rFonts w:ascii="Times New Roman" w:hAnsi="Times New Roman" w:cs="Times New Roman"/>
          <w:bCs/>
          <w:sz w:val="28"/>
          <w:szCs w:val="28"/>
        </w:rPr>
        <w:t>, що</w:t>
      </w:r>
      <w:r w:rsidR="003B2B07" w:rsidRPr="00B177E7">
        <w:rPr>
          <w:rFonts w:ascii="Times New Roman" w:hAnsi="Times New Roman" w:cs="Times New Roman"/>
          <w:bCs/>
          <w:sz w:val="28"/>
          <w:szCs w:val="28"/>
        </w:rPr>
        <w:t xml:space="preserve"> наслідки від впливу </w:t>
      </w:r>
      <w:r w:rsidR="00823D1D" w:rsidRPr="00B177E7">
        <w:rPr>
          <w:rFonts w:ascii="Times New Roman" w:hAnsi="Times New Roman" w:cs="Times New Roman"/>
          <w:bCs/>
          <w:sz w:val="28"/>
          <w:szCs w:val="28"/>
        </w:rPr>
        <w:t>фінансового ризику є не тільки значним</w:t>
      </w:r>
      <w:r w:rsidR="00EB107E">
        <w:rPr>
          <w:rFonts w:ascii="Times New Roman" w:hAnsi="Times New Roman" w:cs="Times New Roman"/>
          <w:bCs/>
          <w:sz w:val="28"/>
          <w:szCs w:val="28"/>
        </w:rPr>
        <w:t>и</w:t>
      </w:r>
      <w:r w:rsidR="00823D1D" w:rsidRPr="00B177E7">
        <w:rPr>
          <w:rFonts w:ascii="Times New Roman" w:hAnsi="Times New Roman" w:cs="Times New Roman"/>
          <w:bCs/>
          <w:sz w:val="28"/>
          <w:szCs w:val="28"/>
        </w:rPr>
        <w:t xml:space="preserve"> з </w:t>
      </w:r>
      <w:r w:rsidR="003B2B07" w:rsidRPr="00B177E7">
        <w:rPr>
          <w:rFonts w:ascii="Times New Roman" w:hAnsi="Times New Roman" w:cs="Times New Roman"/>
          <w:bCs/>
          <w:sz w:val="28"/>
          <w:szCs w:val="28"/>
        </w:rPr>
        <w:t>боку</w:t>
      </w:r>
      <w:r w:rsidR="00823D1D" w:rsidRPr="00B177E7">
        <w:rPr>
          <w:rFonts w:ascii="Times New Roman" w:hAnsi="Times New Roman" w:cs="Times New Roman"/>
          <w:bCs/>
          <w:sz w:val="28"/>
          <w:szCs w:val="28"/>
        </w:rPr>
        <w:t xml:space="preserve"> втрати капіталу фірми, але й з </w:t>
      </w:r>
      <w:r w:rsidR="003B2B07" w:rsidRPr="00B177E7">
        <w:rPr>
          <w:rFonts w:ascii="Times New Roman" w:hAnsi="Times New Roman" w:cs="Times New Roman"/>
          <w:bCs/>
          <w:sz w:val="28"/>
          <w:szCs w:val="28"/>
        </w:rPr>
        <w:t>боку</w:t>
      </w:r>
      <w:r w:rsidR="00823D1D" w:rsidRPr="00B177E7">
        <w:rPr>
          <w:rFonts w:ascii="Times New Roman" w:hAnsi="Times New Roman" w:cs="Times New Roman"/>
          <w:bCs/>
          <w:sz w:val="28"/>
          <w:szCs w:val="28"/>
        </w:rPr>
        <w:t xml:space="preserve"> втрати доходів, тобто банкрутства або навіть закриття фірми.</w:t>
      </w:r>
    </w:p>
    <w:p w14:paraId="05C90C17" w14:textId="77777777" w:rsidR="00DA1D3B" w:rsidRPr="00B177E7" w:rsidRDefault="00DA1D3B" w:rsidP="00EB2E35">
      <w:pPr>
        <w:spacing w:after="0" w:line="360" w:lineRule="auto"/>
        <w:ind w:firstLine="709"/>
        <w:jc w:val="both"/>
        <w:rPr>
          <w:rFonts w:ascii="Times New Roman" w:hAnsi="Times New Roman" w:cs="Times New Roman"/>
          <w:bCs/>
          <w:sz w:val="28"/>
          <w:szCs w:val="28"/>
        </w:rPr>
      </w:pPr>
    </w:p>
    <w:p w14:paraId="04A6288F" w14:textId="7966BBAC" w:rsidR="00194479" w:rsidRPr="00B177E7" w:rsidRDefault="00B83BD4" w:rsidP="00B83BD4">
      <w:pPr>
        <w:spacing w:after="0" w:line="360" w:lineRule="auto"/>
        <w:jc w:val="both"/>
        <w:rPr>
          <w:rFonts w:ascii="Times New Roman" w:hAnsi="Times New Roman" w:cs="Times New Roman"/>
          <w:bCs/>
          <w:sz w:val="28"/>
          <w:szCs w:val="28"/>
        </w:rPr>
      </w:pPr>
      <w:r w:rsidRPr="00B177E7">
        <w:rPr>
          <w:rFonts w:ascii="Times New Roman" w:hAnsi="Times New Roman" w:cs="Times New Roman"/>
          <w:bCs/>
          <w:noProof/>
          <w:sz w:val="28"/>
          <w:szCs w:val="28"/>
          <w:lang w:eastAsia="uk-UA"/>
        </w:rPr>
        <w:drawing>
          <wp:inline distT="0" distB="0" distL="0" distR="0" wp14:anchorId="753ABC81" wp14:editId="33F93F8A">
            <wp:extent cx="5777230" cy="2253096"/>
            <wp:effectExtent l="19050" t="19050" r="33020" b="3302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A7C0271" w14:textId="265D9D6B" w:rsidR="00194479" w:rsidRPr="00B177E7" w:rsidRDefault="00194479" w:rsidP="00C74CF1">
      <w:pPr>
        <w:spacing w:after="0" w:line="360" w:lineRule="auto"/>
        <w:jc w:val="center"/>
        <w:rPr>
          <w:rFonts w:ascii="Times New Roman" w:hAnsi="Times New Roman" w:cs="Times New Roman"/>
          <w:b/>
          <w:bCs/>
          <w:sz w:val="28"/>
          <w:szCs w:val="28"/>
        </w:rPr>
      </w:pPr>
      <w:r w:rsidRPr="00B177E7">
        <w:rPr>
          <w:rFonts w:ascii="Times New Roman" w:hAnsi="Times New Roman" w:cs="Times New Roman"/>
          <w:b/>
          <w:bCs/>
          <w:sz w:val="28"/>
          <w:szCs w:val="28"/>
        </w:rPr>
        <w:t>Рис. 1.</w:t>
      </w:r>
      <w:r w:rsidR="00585DA1" w:rsidRPr="00B177E7">
        <w:rPr>
          <w:rFonts w:ascii="Times New Roman" w:hAnsi="Times New Roman" w:cs="Times New Roman"/>
          <w:b/>
          <w:bCs/>
          <w:sz w:val="28"/>
          <w:szCs w:val="28"/>
        </w:rPr>
        <w:t>2</w:t>
      </w:r>
      <w:r w:rsidRPr="00B177E7">
        <w:rPr>
          <w:rFonts w:ascii="Times New Roman" w:hAnsi="Times New Roman" w:cs="Times New Roman"/>
          <w:b/>
          <w:bCs/>
          <w:sz w:val="28"/>
          <w:szCs w:val="28"/>
        </w:rPr>
        <w:t>. Підходи до сприйняття сутності ризику</w:t>
      </w:r>
    </w:p>
    <w:p w14:paraId="1E6A3D7F" w14:textId="4FF1FA0D" w:rsidR="00B83BD4" w:rsidRPr="00B177E7" w:rsidRDefault="00B83BD4" w:rsidP="00B83BD4">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i/>
          <w:sz w:val="28"/>
          <w:szCs w:val="28"/>
        </w:rPr>
        <w:t xml:space="preserve">Джерело: створено автором на основі </w:t>
      </w:r>
      <w:r w:rsidRPr="00B177E7">
        <w:rPr>
          <w:rFonts w:ascii="Times New Roman" w:hAnsi="Times New Roman" w:cs="Times New Roman"/>
          <w:bCs/>
          <w:sz w:val="28"/>
          <w:szCs w:val="28"/>
        </w:rPr>
        <w:t>[14, с. 73]</w:t>
      </w:r>
    </w:p>
    <w:p w14:paraId="4360ECFD" w14:textId="77777777" w:rsidR="00DA1D3B" w:rsidRPr="00B177E7" w:rsidRDefault="00DA1D3B" w:rsidP="00B83BD4">
      <w:pPr>
        <w:spacing w:after="0" w:line="360" w:lineRule="auto"/>
        <w:ind w:firstLine="709"/>
        <w:jc w:val="both"/>
        <w:rPr>
          <w:rFonts w:ascii="Times New Roman" w:hAnsi="Times New Roman" w:cs="Times New Roman"/>
          <w:bCs/>
          <w:i/>
          <w:sz w:val="28"/>
          <w:szCs w:val="28"/>
        </w:rPr>
      </w:pPr>
    </w:p>
    <w:p w14:paraId="7892A71C" w14:textId="40CB44B8" w:rsidR="00EB2E35" w:rsidRPr="00B177E7" w:rsidRDefault="00B177E7" w:rsidP="00EB2E3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А. </w:t>
      </w:r>
      <w:proofErr w:type="spellStart"/>
      <w:r w:rsidR="00EB2E35" w:rsidRPr="00B177E7">
        <w:rPr>
          <w:rFonts w:ascii="Times New Roman" w:hAnsi="Times New Roman" w:cs="Times New Roman"/>
          <w:bCs/>
          <w:sz w:val="28"/>
          <w:szCs w:val="28"/>
        </w:rPr>
        <w:t>Жаворонок</w:t>
      </w:r>
      <w:proofErr w:type="spellEnd"/>
      <w:r w:rsidR="00EB2E35" w:rsidRPr="00B177E7">
        <w:rPr>
          <w:rFonts w:ascii="Times New Roman" w:hAnsi="Times New Roman" w:cs="Times New Roman"/>
          <w:bCs/>
          <w:sz w:val="28"/>
          <w:szCs w:val="28"/>
        </w:rPr>
        <w:t xml:space="preserve"> </w:t>
      </w:r>
      <w:r>
        <w:rPr>
          <w:rFonts w:ascii="Times New Roman" w:hAnsi="Times New Roman" w:cs="Times New Roman"/>
          <w:bCs/>
          <w:sz w:val="28"/>
          <w:szCs w:val="28"/>
        </w:rPr>
        <w:t>та А.</w:t>
      </w:r>
      <w:r w:rsidR="00EB2E35" w:rsidRPr="00B177E7">
        <w:rPr>
          <w:rFonts w:ascii="Times New Roman" w:hAnsi="Times New Roman" w:cs="Times New Roman"/>
          <w:bCs/>
          <w:sz w:val="28"/>
          <w:szCs w:val="28"/>
        </w:rPr>
        <w:t xml:space="preserve"> </w:t>
      </w:r>
      <w:proofErr w:type="spellStart"/>
      <w:r w:rsidR="00EB2E35" w:rsidRPr="00B177E7">
        <w:rPr>
          <w:rFonts w:ascii="Times New Roman" w:hAnsi="Times New Roman" w:cs="Times New Roman"/>
          <w:bCs/>
          <w:sz w:val="28"/>
          <w:szCs w:val="28"/>
        </w:rPr>
        <w:t>Марич</w:t>
      </w:r>
      <w:proofErr w:type="spellEnd"/>
      <w:r w:rsidR="00EB2E35" w:rsidRPr="00B177E7">
        <w:rPr>
          <w:rFonts w:ascii="Times New Roman" w:hAnsi="Times New Roman" w:cs="Times New Roman"/>
          <w:bCs/>
          <w:sz w:val="28"/>
          <w:szCs w:val="28"/>
        </w:rPr>
        <w:t xml:space="preserve"> </w:t>
      </w:r>
      <w:r w:rsidR="008028F9">
        <w:rPr>
          <w:rFonts w:ascii="Times New Roman" w:hAnsi="Times New Roman" w:cs="Times New Roman"/>
          <w:bCs/>
          <w:sz w:val="28"/>
          <w:szCs w:val="28"/>
        </w:rPr>
        <w:t>в</w:t>
      </w:r>
      <w:r>
        <w:rPr>
          <w:rFonts w:ascii="Times New Roman" w:hAnsi="Times New Roman" w:cs="Times New Roman"/>
          <w:bCs/>
          <w:sz w:val="28"/>
          <w:szCs w:val="28"/>
        </w:rPr>
        <w:t>важають</w:t>
      </w:r>
      <w:r w:rsidR="00EB2E35" w:rsidRPr="00B177E7">
        <w:rPr>
          <w:rFonts w:ascii="Times New Roman" w:hAnsi="Times New Roman" w:cs="Times New Roman"/>
          <w:bCs/>
          <w:sz w:val="28"/>
          <w:szCs w:val="28"/>
        </w:rPr>
        <w:t>, що</w:t>
      </w:r>
      <w:r>
        <w:rPr>
          <w:rFonts w:ascii="Times New Roman" w:hAnsi="Times New Roman" w:cs="Times New Roman"/>
          <w:bCs/>
          <w:sz w:val="28"/>
          <w:szCs w:val="28"/>
        </w:rPr>
        <w:t xml:space="preserve"> «</w:t>
      </w:r>
      <w:r w:rsidR="00EB2E35" w:rsidRPr="00B177E7">
        <w:rPr>
          <w:rFonts w:ascii="Times New Roman" w:hAnsi="Times New Roman" w:cs="Times New Roman"/>
          <w:bCs/>
          <w:sz w:val="28"/>
          <w:szCs w:val="28"/>
        </w:rPr>
        <w:t>фінансов</w:t>
      </w:r>
      <w:r w:rsidR="00235C37" w:rsidRPr="00B177E7">
        <w:rPr>
          <w:rFonts w:ascii="Times New Roman" w:hAnsi="Times New Roman" w:cs="Times New Roman"/>
          <w:bCs/>
          <w:sz w:val="28"/>
          <w:szCs w:val="28"/>
        </w:rPr>
        <w:t xml:space="preserve">і </w:t>
      </w:r>
      <w:r w:rsidR="00EB2E35" w:rsidRPr="00B177E7">
        <w:rPr>
          <w:rFonts w:ascii="Times New Roman" w:hAnsi="Times New Roman" w:cs="Times New Roman"/>
          <w:bCs/>
          <w:sz w:val="28"/>
          <w:szCs w:val="28"/>
        </w:rPr>
        <w:t>ризик</w:t>
      </w:r>
      <w:r w:rsidR="00235C37" w:rsidRPr="00B177E7">
        <w:rPr>
          <w:rFonts w:ascii="Times New Roman" w:hAnsi="Times New Roman" w:cs="Times New Roman"/>
          <w:bCs/>
          <w:sz w:val="28"/>
          <w:szCs w:val="28"/>
        </w:rPr>
        <w:t>и</w:t>
      </w:r>
      <w:r w:rsidR="00EB2E35" w:rsidRPr="00B177E7">
        <w:rPr>
          <w:rFonts w:ascii="Times New Roman" w:hAnsi="Times New Roman" w:cs="Times New Roman"/>
          <w:bCs/>
          <w:sz w:val="28"/>
          <w:szCs w:val="28"/>
        </w:rPr>
        <w:t xml:space="preserve"> </w:t>
      </w:r>
      <w:r w:rsidR="008C5B8C" w:rsidRPr="00B177E7">
        <w:rPr>
          <w:rFonts w:ascii="Times New Roman" w:hAnsi="Times New Roman" w:cs="Times New Roman"/>
          <w:bCs/>
          <w:sz w:val="28"/>
          <w:szCs w:val="28"/>
        </w:rPr>
        <w:t>–</w:t>
      </w:r>
      <w:r w:rsidR="00EB2E35" w:rsidRPr="00B177E7">
        <w:rPr>
          <w:rFonts w:ascii="Times New Roman" w:hAnsi="Times New Roman" w:cs="Times New Roman"/>
          <w:bCs/>
          <w:sz w:val="28"/>
          <w:szCs w:val="28"/>
        </w:rPr>
        <w:t xml:space="preserve"> це</w:t>
      </w:r>
      <w:r w:rsidR="008C5B8C" w:rsidRPr="00B177E7">
        <w:rPr>
          <w:rFonts w:ascii="Times New Roman" w:hAnsi="Times New Roman" w:cs="Times New Roman"/>
          <w:bCs/>
          <w:sz w:val="28"/>
          <w:szCs w:val="28"/>
        </w:rPr>
        <w:t xml:space="preserve"> процес</w:t>
      </w:r>
      <w:r w:rsidR="00EB2E35" w:rsidRPr="00B177E7">
        <w:rPr>
          <w:rFonts w:ascii="Times New Roman" w:hAnsi="Times New Roman" w:cs="Times New Roman"/>
          <w:bCs/>
          <w:sz w:val="28"/>
          <w:szCs w:val="28"/>
        </w:rPr>
        <w:t xml:space="preserve"> настання н</w:t>
      </w:r>
      <w:r w:rsidR="008C5B8C" w:rsidRPr="00B177E7">
        <w:rPr>
          <w:rFonts w:ascii="Times New Roman" w:hAnsi="Times New Roman" w:cs="Times New Roman"/>
          <w:bCs/>
          <w:sz w:val="28"/>
          <w:szCs w:val="28"/>
        </w:rPr>
        <w:t>еналежни</w:t>
      </w:r>
      <w:r w:rsidR="00EB2E35" w:rsidRPr="00B177E7">
        <w:rPr>
          <w:rFonts w:ascii="Times New Roman" w:hAnsi="Times New Roman" w:cs="Times New Roman"/>
          <w:bCs/>
          <w:sz w:val="28"/>
          <w:szCs w:val="28"/>
        </w:rPr>
        <w:t>х фінансових наслідків у вигляді втрати доход</w:t>
      </w:r>
      <w:r w:rsidR="008C5B8C" w:rsidRPr="00B177E7">
        <w:rPr>
          <w:rFonts w:ascii="Times New Roman" w:hAnsi="Times New Roman" w:cs="Times New Roman"/>
          <w:bCs/>
          <w:sz w:val="28"/>
          <w:szCs w:val="28"/>
        </w:rPr>
        <w:t>ів</w:t>
      </w:r>
      <w:r w:rsidR="00EB2E35" w:rsidRPr="00B177E7">
        <w:rPr>
          <w:rFonts w:ascii="Times New Roman" w:hAnsi="Times New Roman" w:cs="Times New Roman"/>
          <w:bCs/>
          <w:sz w:val="28"/>
          <w:szCs w:val="28"/>
        </w:rPr>
        <w:t xml:space="preserve"> або </w:t>
      </w:r>
      <w:r w:rsidR="008C5B8C" w:rsidRPr="00B177E7">
        <w:rPr>
          <w:rFonts w:ascii="Times New Roman" w:hAnsi="Times New Roman" w:cs="Times New Roman"/>
          <w:bCs/>
          <w:sz w:val="28"/>
          <w:szCs w:val="28"/>
        </w:rPr>
        <w:t xml:space="preserve">ж загалом всього </w:t>
      </w:r>
      <w:r w:rsidR="00EB2E35" w:rsidRPr="00B177E7">
        <w:rPr>
          <w:rFonts w:ascii="Times New Roman" w:hAnsi="Times New Roman" w:cs="Times New Roman"/>
          <w:bCs/>
          <w:sz w:val="28"/>
          <w:szCs w:val="28"/>
        </w:rPr>
        <w:t>капіталу, які можуть виникнути при невизначеності фінансової діяльності</w:t>
      </w:r>
      <w:r>
        <w:rPr>
          <w:rFonts w:ascii="Times New Roman" w:hAnsi="Times New Roman" w:cs="Times New Roman"/>
          <w:bCs/>
          <w:sz w:val="28"/>
          <w:szCs w:val="28"/>
        </w:rPr>
        <w:t>»</w:t>
      </w:r>
      <w:r w:rsidR="00EB2E35" w:rsidRPr="00B177E7">
        <w:rPr>
          <w:rFonts w:ascii="Times New Roman" w:hAnsi="Times New Roman" w:cs="Times New Roman"/>
          <w:bCs/>
          <w:sz w:val="28"/>
          <w:szCs w:val="28"/>
        </w:rPr>
        <w:t xml:space="preserve"> [1</w:t>
      </w:r>
      <w:r w:rsidR="00DB5A66" w:rsidRPr="00B177E7">
        <w:rPr>
          <w:rFonts w:ascii="Times New Roman" w:hAnsi="Times New Roman" w:cs="Times New Roman"/>
          <w:bCs/>
          <w:sz w:val="28"/>
          <w:szCs w:val="28"/>
        </w:rPr>
        <w:t>7</w:t>
      </w:r>
      <w:r w:rsidR="00EB2E35" w:rsidRPr="00B177E7">
        <w:rPr>
          <w:rFonts w:ascii="Times New Roman" w:hAnsi="Times New Roman" w:cs="Times New Roman"/>
          <w:bCs/>
          <w:sz w:val="28"/>
          <w:szCs w:val="28"/>
        </w:rPr>
        <w:t>, с. 168].</w:t>
      </w:r>
    </w:p>
    <w:p w14:paraId="4DA605B2" w14:textId="1108E6FF" w:rsidR="00A32555" w:rsidRPr="00B177E7" w:rsidRDefault="00DF2D75" w:rsidP="00EB2E35">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Це визначення фінансового ризику стосується більшості ризиків, оскільки більшість ризиків призводять до втрати доходу в процесі реалізації, а невизначеність є характерною рисою всіх ризиків. Крім того, як показує практика, ризик втрати ліквідності (частина фінансового ризику) в умовах інфляційної економіки не призводить до значних фінансових втрат для підприємства</w:t>
      </w:r>
      <w:r w:rsidR="00EB2E35" w:rsidRPr="00B177E7">
        <w:rPr>
          <w:rFonts w:ascii="Times New Roman" w:hAnsi="Times New Roman" w:cs="Times New Roman"/>
          <w:bCs/>
          <w:sz w:val="28"/>
          <w:szCs w:val="28"/>
        </w:rPr>
        <w:t>.</w:t>
      </w:r>
    </w:p>
    <w:p w14:paraId="2BDEAC4D" w14:textId="51182314" w:rsidR="003B415F" w:rsidRPr="00B177E7" w:rsidRDefault="00B177E7" w:rsidP="00F11201">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І. </w:t>
      </w:r>
      <w:proofErr w:type="spellStart"/>
      <w:r>
        <w:rPr>
          <w:rFonts w:ascii="Times New Roman" w:hAnsi="Times New Roman" w:cs="Times New Roman"/>
          <w:bCs/>
          <w:sz w:val="28"/>
          <w:szCs w:val="28"/>
        </w:rPr>
        <w:t>Доценко</w:t>
      </w:r>
      <w:proofErr w:type="spellEnd"/>
      <w:r>
        <w:rPr>
          <w:rFonts w:ascii="Times New Roman" w:hAnsi="Times New Roman" w:cs="Times New Roman"/>
          <w:bCs/>
          <w:sz w:val="28"/>
          <w:szCs w:val="28"/>
        </w:rPr>
        <w:t xml:space="preserve"> </w:t>
      </w:r>
      <w:r w:rsidR="003B415F" w:rsidRPr="00B177E7">
        <w:rPr>
          <w:rFonts w:ascii="Times New Roman" w:hAnsi="Times New Roman" w:cs="Times New Roman"/>
          <w:bCs/>
          <w:sz w:val="28"/>
          <w:szCs w:val="28"/>
        </w:rPr>
        <w:t xml:space="preserve">визначає </w:t>
      </w:r>
      <w:r w:rsidR="00873732" w:rsidRPr="00B177E7">
        <w:rPr>
          <w:rFonts w:ascii="Times New Roman" w:hAnsi="Times New Roman" w:cs="Times New Roman"/>
          <w:bCs/>
          <w:sz w:val="28"/>
          <w:szCs w:val="28"/>
        </w:rPr>
        <w:t>фінансові</w:t>
      </w:r>
      <w:r w:rsidR="003B415F" w:rsidRPr="00B177E7">
        <w:rPr>
          <w:rFonts w:ascii="Times New Roman" w:hAnsi="Times New Roman" w:cs="Times New Roman"/>
          <w:bCs/>
          <w:sz w:val="28"/>
          <w:szCs w:val="28"/>
        </w:rPr>
        <w:t xml:space="preserve"> ризики як такі, що пов'язані з високою ймовірністю недостатності коштів для сплати відсотків за довгостроковими </w:t>
      </w:r>
      <w:r w:rsidR="003B415F" w:rsidRPr="00B177E7">
        <w:rPr>
          <w:rFonts w:ascii="Times New Roman" w:hAnsi="Times New Roman" w:cs="Times New Roman"/>
          <w:bCs/>
          <w:sz w:val="28"/>
          <w:szCs w:val="28"/>
        </w:rPr>
        <w:lastRenderedPageBreak/>
        <w:t>кредитами та довгостроковими позиками [1</w:t>
      </w:r>
      <w:r w:rsidR="00DB5A66" w:rsidRPr="00B177E7">
        <w:rPr>
          <w:rFonts w:ascii="Times New Roman" w:hAnsi="Times New Roman" w:cs="Times New Roman"/>
          <w:bCs/>
          <w:sz w:val="28"/>
          <w:szCs w:val="28"/>
        </w:rPr>
        <w:t>8</w:t>
      </w:r>
      <w:r w:rsidR="003B415F" w:rsidRPr="00B177E7">
        <w:rPr>
          <w:rFonts w:ascii="Times New Roman" w:hAnsi="Times New Roman" w:cs="Times New Roman"/>
          <w:bCs/>
          <w:sz w:val="28"/>
          <w:szCs w:val="28"/>
        </w:rPr>
        <w:t>, с. 74]. Наведене визначення стосується конкретних випадків, що характеризують ризик втрати ліквідності підприємства.</w:t>
      </w:r>
    </w:p>
    <w:p w14:paraId="4759BCEA" w14:textId="2D0057AB" w:rsidR="00900E23" w:rsidRPr="00B177E7" w:rsidRDefault="00900E23" w:rsidP="001F4B3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Фінансовий ризик не є фатальним явищем, а навпаки, багато в чому це керований процес. На його параметри та рівень можна і навіть потрібно впливати. Так як цей вплив можна надавати</w:t>
      </w:r>
      <w:r w:rsidR="001F4B32"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виключно на «пізнаний» ризик, то до нього слід ставитися з раціональної позиції, тобто його слід добре вивчити, проаналізувати його прояви в різних господарських ситуаціях, виявити та розпізнати його відмінні риси: склад та вагомість факторів, масштаби наслідків їх прояву та інше</w:t>
      </w:r>
      <w:r w:rsidR="001F4B32" w:rsidRPr="00B177E7">
        <w:rPr>
          <w:rFonts w:ascii="Times New Roman" w:hAnsi="Times New Roman" w:cs="Times New Roman"/>
          <w:bCs/>
          <w:sz w:val="28"/>
          <w:szCs w:val="28"/>
        </w:rPr>
        <w:t>.</w:t>
      </w:r>
    </w:p>
    <w:p w14:paraId="01300AA0" w14:textId="6B0714B8" w:rsidR="001F4B32" w:rsidRPr="00B177E7" w:rsidRDefault="001F4B32" w:rsidP="001F4B3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Процес визначення прийнятного значення рівня фінансового ризику є самостійним завданням проведення спеціального дослідження. Цьому передує проведення великої аналітичної роботи, а також спеціальні розрахунки, крім того, нормативне встановлення певного рівня як прийнятного – прерогатива найвищого керівництва компанії.</w:t>
      </w:r>
    </w:p>
    <w:p w14:paraId="09B2C5E4" w14:textId="2205F30D" w:rsidR="001F4B32" w:rsidRPr="00B177E7" w:rsidRDefault="001F4B32" w:rsidP="001F4B3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Грань між прийнятним та неприйнятним ступенем ризику у різні періоди підприємницької роботи та у різних економічних сферах відмінна</w:t>
      </w:r>
      <w:r w:rsidR="004821A2" w:rsidRPr="00B177E7">
        <w:rPr>
          <w:rFonts w:ascii="Times New Roman" w:hAnsi="Times New Roman" w:cs="Times New Roman"/>
          <w:bCs/>
          <w:sz w:val="28"/>
          <w:szCs w:val="28"/>
        </w:rPr>
        <w:t xml:space="preserve"> для різних суб'єктів господарювання</w:t>
      </w:r>
      <w:r w:rsidRPr="00B177E7">
        <w:rPr>
          <w:rFonts w:ascii="Times New Roman" w:hAnsi="Times New Roman" w:cs="Times New Roman"/>
          <w:bCs/>
          <w:sz w:val="28"/>
          <w:szCs w:val="28"/>
        </w:rPr>
        <w:t>. Наприклад, якщо оцінювати такий ризик за ймовірнісною шкалою, то за певними даними для високотехнологічних виробничих компаній допустима ймовірність отримання негативного результату на етапі проведення фундаментальних досліджень дорівнює 5-10%, прикладних наукових опрацювань приблизно 80-90%, проектно-конструкторських опрацювань 90-95% [</w:t>
      </w:r>
      <w:r w:rsidR="00502635" w:rsidRPr="00B177E7">
        <w:rPr>
          <w:rFonts w:ascii="Times New Roman" w:hAnsi="Times New Roman" w:cs="Times New Roman"/>
          <w:bCs/>
          <w:sz w:val="28"/>
          <w:szCs w:val="28"/>
        </w:rPr>
        <w:t>1</w:t>
      </w:r>
      <w:r w:rsidR="00DB5A66" w:rsidRPr="00B177E7">
        <w:rPr>
          <w:rFonts w:ascii="Times New Roman" w:hAnsi="Times New Roman" w:cs="Times New Roman"/>
          <w:bCs/>
          <w:sz w:val="28"/>
          <w:szCs w:val="28"/>
        </w:rPr>
        <w:t>6</w:t>
      </w:r>
      <w:r w:rsidR="00502635" w:rsidRPr="00B177E7">
        <w:rPr>
          <w:rFonts w:ascii="Times New Roman" w:hAnsi="Times New Roman" w:cs="Times New Roman"/>
          <w:bCs/>
          <w:sz w:val="28"/>
          <w:szCs w:val="28"/>
        </w:rPr>
        <w:t>, с. 157</w:t>
      </w:r>
      <w:r w:rsidRPr="00B177E7">
        <w:rPr>
          <w:rFonts w:ascii="Times New Roman" w:hAnsi="Times New Roman" w:cs="Times New Roman"/>
          <w:bCs/>
          <w:sz w:val="28"/>
          <w:szCs w:val="28"/>
        </w:rPr>
        <w:t>].</w:t>
      </w:r>
    </w:p>
    <w:p w14:paraId="2D6D3DF3" w14:textId="57C5794F" w:rsidR="001F4B32" w:rsidRPr="00B177E7" w:rsidRDefault="001F4B32" w:rsidP="001F4B3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Економічний і політичний процес розвитку сьогоднішнього світу породжує нові типи ризиків, які поки що досить складно виявити та оцінити кількісним чином. </w:t>
      </w:r>
      <w:proofErr w:type="spellStart"/>
      <w:r w:rsidRPr="00B177E7">
        <w:rPr>
          <w:rFonts w:ascii="Times New Roman" w:hAnsi="Times New Roman" w:cs="Times New Roman"/>
          <w:bCs/>
          <w:sz w:val="28"/>
          <w:szCs w:val="28"/>
        </w:rPr>
        <w:t>Транснаціоналізація</w:t>
      </w:r>
      <w:proofErr w:type="spellEnd"/>
      <w:r w:rsidRPr="00B177E7">
        <w:rPr>
          <w:rFonts w:ascii="Times New Roman" w:hAnsi="Times New Roman" w:cs="Times New Roman"/>
          <w:bCs/>
          <w:sz w:val="28"/>
          <w:szCs w:val="28"/>
        </w:rPr>
        <w:t xml:space="preserve"> бізнесу часто супроводжується створенням досить складних </w:t>
      </w:r>
      <w:proofErr w:type="spellStart"/>
      <w:r w:rsidRPr="00B177E7">
        <w:rPr>
          <w:rFonts w:ascii="Times New Roman" w:hAnsi="Times New Roman" w:cs="Times New Roman"/>
          <w:bCs/>
          <w:sz w:val="28"/>
          <w:szCs w:val="28"/>
        </w:rPr>
        <w:t>зв'язків</w:t>
      </w:r>
      <w:proofErr w:type="spellEnd"/>
      <w:r w:rsidRPr="00B177E7">
        <w:rPr>
          <w:rFonts w:ascii="Times New Roman" w:hAnsi="Times New Roman" w:cs="Times New Roman"/>
          <w:bCs/>
          <w:sz w:val="28"/>
          <w:szCs w:val="28"/>
        </w:rPr>
        <w:t xml:space="preserve"> фінансового та виробничого типу.</w:t>
      </w:r>
    </w:p>
    <w:p w14:paraId="767DB451" w14:textId="5B0D7138" w:rsidR="001B5DB7" w:rsidRPr="00B177E7" w:rsidRDefault="001B5DB7" w:rsidP="001B5DB7">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Особливого значення останнім часом набули ті ризики, які так чи інакше пов'язані з політичними факторами, оскільки саме вони </w:t>
      </w:r>
      <w:r w:rsidR="00B5093F" w:rsidRPr="00B177E7">
        <w:rPr>
          <w:rFonts w:ascii="Times New Roman" w:hAnsi="Times New Roman" w:cs="Times New Roman"/>
          <w:bCs/>
          <w:sz w:val="28"/>
          <w:szCs w:val="28"/>
        </w:rPr>
        <w:t>спричиняють</w:t>
      </w:r>
      <w:r w:rsidRPr="00B177E7">
        <w:rPr>
          <w:rFonts w:ascii="Times New Roman" w:hAnsi="Times New Roman" w:cs="Times New Roman"/>
          <w:bCs/>
          <w:sz w:val="28"/>
          <w:szCs w:val="28"/>
        </w:rPr>
        <w:t xml:space="preserve"> серйозн</w:t>
      </w:r>
      <w:r w:rsidR="00B5093F" w:rsidRPr="00B177E7">
        <w:rPr>
          <w:rFonts w:ascii="Times New Roman" w:hAnsi="Times New Roman" w:cs="Times New Roman"/>
          <w:bCs/>
          <w:sz w:val="28"/>
          <w:szCs w:val="28"/>
        </w:rPr>
        <w:t>і</w:t>
      </w:r>
      <w:r w:rsidRPr="00B177E7">
        <w:rPr>
          <w:rFonts w:ascii="Times New Roman" w:hAnsi="Times New Roman" w:cs="Times New Roman"/>
          <w:bCs/>
          <w:sz w:val="28"/>
          <w:szCs w:val="28"/>
        </w:rPr>
        <w:t xml:space="preserve"> втрат</w:t>
      </w:r>
      <w:r w:rsidR="00B5093F" w:rsidRPr="00B177E7">
        <w:rPr>
          <w:rFonts w:ascii="Times New Roman" w:hAnsi="Times New Roman" w:cs="Times New Roman"/>
          <w:bCs/>
          <w:sz w:val="28"/>
          <w:szCs w:val="28"/>
        </w:rPr>
        <w:t>и</w:t>
      </w:r>
      <w:r w:rsidRPr="00B177E7">
        <w:rPr>
          <w:rFonts w:ascii="Times New Roman" w:hAnsi="Times New Roman" w:cs="Times New Roman"/>
          <w:bCs/>
          <w:sz w:val="28"/>
          <w:szCs w:val="28"/>
        </w:rPr>
        <w:t xml:space="preserve"> для компанії [</w:t>
      </w:r>
      <w:r w:rsidR="00E6290A" w:rsidRPr="00B177E7">
        <w:rPr>
          <w:rFonts w:ascii="Times New Roman" w:hAnsi="Times New Roman" w:cs="Times New Roman"/>
          <w:bCs/>
          <w:sz w:val="28"/>
          <w:szCs w:val="28"/>
        </w:rPr>
        <w:t>1</w:t>
      </w:r>
      <w:r w:rsidR="00DB5A66" w:rsidRPr="00B177E7">
        <w:rPr>
          <w:rFonts w:ascii="Times New Roman" w:hAnsi="Times New Roman" w:cs="Times New Roman"/>
          <w:bCs/>
          <w:sz w:val="28"/>
          <w:szCs w:val="28"/>
        </w:rPr>
        <w:t>9</w:t>
      </w:r>
      <w:r w:rsidRPr="00B177E7">
        <w:rPr>
          <w:rFonts w:ascii="Times New Roman" w:hAnsi="Times New Roman" w:cs="Times New Roman"/>
          <w:bCs/>
          <w:sz w:val="28"/>
          <w:szCs w:val="28"/>
        </w:rPr>
        <w:t>].</w:t>
      </w:r>
    </w:p>
    <w:p w14:paraId="63DF264D" w14:textId="2F9981C9" w:rsidR="00117663" w:rsidRPr="00B177E7" w:rsidRDefault="0090151E" w:rsidP="00C323DF">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 xml:space="preserve">Існування ризику на підприємстві обумовлено факторами, генеруючими основні </w:t>
      </w:r>
      <w:r w:rsidR="006408A2" w:rsidRPr="00B177E7">
        <w:rPr>
          <w:rFonts w:ascii="Times New Roman" w:hAnsi="Times New Roman" w:cs="Times New Roman"/>
          <w:bCs/>
          <w:sz w:val="28"/>
          <w:szCs w:val="28"/>
        </w:rPr>
        <w:t xml:space="preserve">походження </w:t>
      </w:r>
      <w:r w:rsidRPr="00B177E7">
        <w:rPr>
          <w:rFonts w:ascii="Times New Roman" w:hAnsi="Times New Roman" w:cs="Times New Roman"/>
          <w:bCs/>
          <w:sz w:val="28"/>
          <w:szCs w:val="28"/>
        </w:rPr>
        <w:t xml:space="preserve">фінансових ризиків. Чинники поділяються на </w:t>
      </w:r>
      <w:r w:rsidR="006408A2" w:rsidRPr="00B177E7">
        <w:rPr>
          <w:rFonts w:ascii="Times New Roman" w:hAnsi="Times New Roman" w:cs="Times New Roman"/>
          <w:bCs/>
          <w:sz w:val="28"/>
          <w:szCs w:val="28"/>
        </w:rPr>
        <w:t>зо</w:t>
      </w:r>
      <w:r w:rsidR="00174012">
        <w:rPr>
          <w:rFonts w:ascii="Times New Roman" w:hAnsi="Times New Roman" w:cs="Times New Roman"/>
          <w:bCs/>
          <w:sz w:val="28"/>
          <w:szCs w:val="28"/>
        </w:rPr>
        <w:t>в</w:t>
      </w:r>
      <w:r w:rsidR="006408A2" w:rsidRPr="00B177E7">
        <w:rPr>
          <w:rFonts w:ascii="Times New Roman" w:hAnsi="Times New Roman" w:cs="Times New Roman"/>
          <w:bCs/>
          <w:sz w:val="28"/>
          <w:szCs w:val="28"/>
        </w:rPr>
        <w:t>нішні</w:t>
      </w:r>
      <w:r w:rsidRPr="00B177E7">
        <w:rPr>
          <w:rFonts w:ascii="Times New Roman" w:hAnsi="Times New Roman" w:cs="Times New Roman"/>
          <w:bCs/>
          <w:sz w:val="28"/>
          <w:szCs w:val="28"/>
        </w:rPr>
        <w:t xml:space="preserve"> та </w:t>
      </w:r>
      <w:r w:rsidR="006408A2" w:rsidRPr="00B177E7">
        <w:rPr>
          <w:rFonts w:ascii="Times New Roman" w:hAnsi="Times New Roman" w:cs="Times New Roman"/>
          <w:bCs/>
          <w:sz w:val="28"/>
          <w:szCs w:val="28"/>
        </w:rPr>
        <w:t>внутр</w:t>
      </w:r>
      <w:r w:rsidRPr="00B177E7">
        <w:rPr>
          <w:rFonts w:ascii="Times New Roman" w:hAnsi="Times New Roman" w:cs="Times New Roman"/>
          <w:bCs/>
          <w:sz w:val="28"/>
          <w:szCs w:val="28"/>
        </w:rPr>
        <w:t>ішні (табл. 1</w:t>
      </w:r>
      <w:r w:rsidR="00800ADB" w:rsidRPr="00B177E7">
        <w:rPr>
          <w:rFonts w:ascii="Times New Roman" w:hAnsi="Times New Roman" w:cs="Times New Roman"/>
          <w:bCs/>
          <w:sz w:val="28"/>
          <w:szCs w:val="28"/>
        </w:rPr>
        <w:t>.</w:t>
      </w:r>
      <w:r w:rsidRPr="00B177E7">
        <w:rPr>
          <w:rFonts w:ascii="Times New Roman" w:hAnsi="Times New Roman" w:cs="Times New Roman"/>
          <w:bCs/>
          <w:sz w:val="28"/>
          <w:szCs w:val="28"/>
        </w:rPr>
        <w:t>2)</w:t>
      </w:r>
      <w:r w:rsidR="00117663" w:rsidRPr="00B177E7">
        <w:rPr>
          <w:rFonts w:ascii="Times New Roman" w:hAnsi="Times New Roman" w:cs="Times New Roman"/>
          <w:bCs/>
          <w:sz w:val="28"/>
          <w:szCs w:val="28"/>
        </w:rPr>
        <w:t>.</w:t>
      </w:r>
    </w:p>
    <w:p w14:paraId="625FE867" w14:textId="05897244" w:rsidR="00117663" w:rsidRPr="00B177E7" w:rsidRDefault="00117663" w:rsidP="00C323DF">
      <w:pPr>
        <w:spacing w:after="0" w:line="360" w:lineRule="auto"/>
        <w:ind w:firstLine="709"/>
        <w:jc w:val="right"/>
        <w:rPr>
          <w:rFonts w:ascii="Times New Roman" w:hAnsi="Times New Roman" w:cs="Times New Roman"/>
          <w:bCs/>
          <w:i/>
          <w:sz w:val="28"/>
          <w:szCs w:val="28"/>
        </w:rPr>
      </w:pPr>
      <w:r w:rsidRPr="00B177E7">
        <w:rPr>
          <w:rFonts w:ascii="Times New Roman" w:hAnsi="Times New Roman" w:cs="Times New Roman"/>
          <w:bCs/>
          <w:i/>
          <w:sz w:val="28"/>
          <w:szCs w:val="28"/>
        </w:rPr>
        <w:t>Таблиця 1</w:t>
      </w:r>
      <w:r w:rsidR="00800ADB" w:rsidRPr="00B177E7">
        <w:rPr>
          <w:rFonts w:ascii="Times New Roman" w:hAnsi="Times New Roman" w:cs="Times New Roman"/>
          <w:bCs/>
          <w:i/>
          <w:sz w:val="28"/>
          <w:szCs w:val="28"/>
        </w:rPr>
        <w:t>.</w:t>
      </w:r>
      <w:r w:rsidRPr="00B177E7">
        <w:rPr>
          <w:rFonts w:ascii="Times New Roman" w:hAnsi="Times New Roman" w:cs="Times New Roman"/>
          <w:bCs/>
          <w:i/>
          <w:sz w:val="28"/>
          <w:szCs w:val="28"/>
        </w:rPr>
        <w:t>2</w:t>
      </w:r>
    </w:p>
    <w:p w14:paraId="025AE77B" w14:textId="1A90FDC3" w:rsidR="00117663" w:rsidRPr="00B177E7" w:rsidRDefault="00117663" w:rsidP="00C74CF1">
      <w:pPr>
        <w:spacing w:after="0" w:line="360" w:lineRule="auto"/>
        <w:jc w:val="center"/>
        <w:rPr>
          <w:rFonts w:ascii="Times New Roman" w:hAnsi="Times New Roman" w:cs="Times New Roman"/>
          <w:b/>
          <w:bCs/>
          <w:sz w:val="28"/>
          <w:szCs w:val="28"/>
        </w:rPr>
      </w:pPr>
      <w:r w:rsidRPr="00B177E7">
        <w:rPr>
          <w:rFonts w:ascii="Times New Roman" w:hAnsi="Times New Roman" w:cs="Times New Roman"/>
          <w:b/>
          <w:bCs/>
          <w:sz w:val="28"/>
          <w:szCs w:val="28"/>
        </w:rPr>
        <w:t>Система факторі</w:t>
      </w:r>
      <w:r w:rsidR="006569D2">
        <w:rPr>
          <w:rFonts w:ascii="Times New Roman" w:hAnsi="Times New Roman" w:cs="Times New Roman"/>
          <w:b/>
          <w:bCs/>
          <w:sz w:val="28"/>
          <w:szCs w:val="28"/>
        </w:rPr>
        <w:t>в, генеруючих фінан</w:t>
      </w:r>
      <w:r w:rsidRPr="00B177E7">
        <w:rPr>
          <w:rFonts w:ascii="Times New Roman" w:hAnsi="Times New Roman" w:cs="Times New Roman"/>
          <w:b/>
          <w:bCs/>
          <w:sz w:val="28"/>
          <w:szCs w:val="28"/>
        </w:rPr>
        <w:t>сові ризики на підприємстві</w:t>
      </w:r>
    </w:p>
    <w:tbl>
      <w:tblPr>
        <w:tblStyle w:val="a4"/>
        <w:tblW w:w="0" w:type="auto"/>
        <w:tblLook w:val="04A0" w:firstRow="1" w:lastRow="0" w:firstColumn="1" w:lastColumn="0" w:noHBand="0" w:noVBand="1"/>
      </w:tblPr>
      <w:tblGrid>
        <w:gridCol w:w="4531"/>
        <w:gridCol w:w="4814"/>
      </w:tblGrid>
      <w:tr w:rsidR="00CC2087" w:rsidRPr="00B177E7" w14:paraId="503553E3" w14:textId="77777777" w:rsidTr="009D6794">
        <w:tc>
          <w:tcPr>
            <w:tcW w:w="4531" w:type="dxa"/>
            <w:vAlign w:val="center"/>
          </w:tcPr>
          <w:p w14:paraId="35BAA7C4" w14:textId="416B0DAC" w:rsidR="00CC2087" w:rsidRPr="00B177E7" w:rsidRDefault="00871581" w:rsidP="00A730F8">
            <w:pPr>
              <w:jc w:val="center"/>
              <w:rPr>
                <w:rFonts w:ascii="Times New Roman" w:hAnsi="Times New Roman" w:cs="Times New Roman"/>
                <w:b/>
                <w:bCs/>
                <w:sz w:val="24"/>
                <w:szCs w:val="24"/>
              </w:rPr>
            </w:pPr>
            <w:r w:rsidRPr="00B177E7">
              <w:rPr>
                <w:rFonts w:ascii="Times New Roman" w:hAnsi="Times New Roman" w:cs="Times New Roman"/>
                <w:b/>
                <w:bCs/>
                <w:sz w:val="24"/>
                <w:szCs w:val="24"/>
              </w:rPr>
              <w:t>Зовнішні фактори</w:t>
            </w:r>
          </w:p>
        </w:tc>
        <w:tc>
          <w:tcPr>
            <w:tcW w:w="4814" w:type="dxa"/>
            <w:vAlign w:val="center"/>
          </w:tcPr>
          <w:p w14:paraId="54C2CCBD" w14:textId="6F73C938" w:rsidR="00CC2087" w:rsidRPr="00B177E7" w:rsidRDefault="00871581" w:rsidP="00A730F8">
            <w:pPr>
              <w:jc w:val="center"/>
              <w:rPr>
                <w:rFonts w:ascii="Times New Roman" w:hAnsi="Times New Roman" w:cs="Times New Roman"/>
                <w:b/>
                <w:bCs/>
                <w:sz w:val="24"/>
                <w:szCs w:val="24"/>
              </w:rPr>
            </w:pPr>
            <w:r w:rsidRPr="00B177E7">
              <w:rPr>
                <w:rFonts w:ascii="Times New Roman" w:hAnsi="Times New Roman" w:cs="Times New Roman"/>
                <w:b/>
                <w:bCs/>
                <w:sz w:val="24"/>
                <w:szCs w:val="24"/>
              </w:rPr>
              <w:t>Внутрішні фактори</w:t>
            </w:r>
          </w:p>
        </w:tc>
      </w:tr>
      <w:tr w:rsidR="00CC2087" w:rsidRPr="00B177E7" w14:paraId="3EAB44EC" w14:textId="77777777" w:rsidTr="009D6794">
        <w:tc>
          <w:tcPr>
            <w:tcW w:w="4531" w:type="dxa"/>
            <w:vAlign w:val="center"/>
          </w:tcPr>
          <w:p w14:paraId="28E01484" w14:textId="208C3110" w:rsidR="00CC2087" w:rsidRPr="00B177E7" w:rsidRDefault="00871581" w:rsidP="00A730F8">
            <w:pPr>
              <w:jc w:val="center"/>
              <w:rPr>
                <w:rFonts w:ascii="Times New Roman" w:hAnsi="Times New Roman" w:cs="Times New Roman"/>
                <w:bCs/>
                <w:sz w:val="24"/>
                <w:szCs w:val="24"/>
              </w:rPr>
            </w:pPr>
            <w:r w:rsidRPr="00B177E7">
              <w:rPr>
                <w:rFonts w:ascii="Times New Roman" w:hAnsi="Times New Roman" w:cs="Times New Roman"/>
                <w:bCs/>
                <w:sz w:val="24"/>
                <w:szCs w:val="24"/>
              </w:rPr>
              <w:t>Зниження темпів економічної динаміки</w:t>
            </w:r>
          </w:p>
        </w:tc>
        <w:tc>
          <w:tcPr>
            <w:tcW w:w="4814" w:type="dxa"/>
            <w:vAlign w:val="center"/>
          </w:tcPr>
          <w:p w14:paraId="377FD8C1" w14:textId="5AFE3C40" w:rsidR="00CC2087" w:rsidRPr="00B177E7" w:rsidRDefault="00871581" w:rsidP="00A730F8">
            <w:pPr>
              <w:jc w:val="center"/>
              <w:rPr>
                <w:rFonts w:ascii="Times New Roman" w:hAnsi="Times New Roman" w:cs="Times New Roman"/>
                <w:bCs/>
                <w:sz w:val="24"/>
                <w:szCs w:val="24"/>
              </w:rPr>
            </w:pPr>
            <w:r w:rsidRPr="00B177E7">
              <w:rPr>
                <w:rFonts w:ascii="Times New Roman" w:hAnsi="Times New Roman" w:cs="Times New Roman"/>
                <w:bCs/>
                <w:sz w:val="24"/>
                <w:szCs w:val="24"/>
              </w:rPr>
              <w:t>Низька частка власного капіталу</w:t>
            </w:r>
            <w:r w:rsidR="006408A2" w:rsidRPr="00B177E7">
              <w:rPr>
                <w:rFonts w:ascii="Times New Roman" w:hAnsi="Times New Roman" w:cs="Times New Roman"/>
                <w:bCs/>
                <w:sz w:val="24"/>
                <w:szCs w:val="24"/>
              </w:rPr>
              <w:t xml:space="preserve"> </w:t>
            </w:r>
            <w:r w:rsidRPr="00B177E7">
              <w:rPr>
                <w:rFonts w:ascii="Times New Roman" w:hAnsi="Times New Roman" w:cs="Times New Roman"/>
                <w:bCs/>
                <w:sz w:val="24"/>
                <w:szCs w:val="24"/>
              </w:rPr>
              <w:t>в загальному об</w:t>
            </w:r>
            <w:r w:rsidR="006408A2" w:rsidRPr="00B177E7">
              <w:rPr>
                <w:rFonts w:ascii="Times New Roman" w:hAnsi="Times New Roman" w:cs="Times New Roman"/>
                <w:bCs/>
                <w:sz w:val="24"/>
                <w:szCs w:val="24"/>
              </w:rPr>
              <w:t>'ємі</w:t>
            </w:r>
            <w:r w:rsidRPr="00B177E7">
              <w:rPr>
                <w:rFonts w:ascii="Times New Roman" w:hAnsi="Times New Roman" w:cs="Times New Roman"/>
                <w:bCs/>
                <w:sz w:val="24"/>
                <w:szCs w:val="24"/>
              </w:rPr>
              <w:t>,</w:t>
            </w:r>
            <w:r w:rsidR="006408A2" w:rsidRPr="00B177E7">
              <w:rPr>
                <w:rFonts w:ascii="Times New Roman" w:hAnsi="Times New Roman" w:cs="Times New Roman"/>
                <w:bCs/>
                <w:sz w:val="24"/>
                <w:szCs w:val="24"/>
              </w:rPr>
              <w:t xml:space="preserve"> яким користуються</w:t>
            </w:r>
          </w:p>
        </w:tc>
      </w:tr>
      <w:tr w:rsidR="00CC2087" w:rsidRPr="00B177E7" w14:paraId="0AC1343A" w14:textId="77777777" w:rsidTr="009D6794">
        <w:tc>
          <w:tcPr>
            <w:tcW w:w="4531" w:type="dxa"/>
            <w:vAlign w:val="center"/>
          </w:tcPr>
          <w:p w14:paraId="4B7FDF49" w14:textId="330A8052" w:rsidR="00CC2087" w:rsidRPr="00B177E7" w:rsidRDefault="00871581" w:rsidP="00A730F8">
            <w:pPr>
              <w:jc w:val="center"/>
              <w:rPr>
                <w:rFonts w:ascii="Times New Roman" w:hAnsi="Times New Roman" w:cs="Times New Roman"/>
                <w:bCs/>
                <w:sz w:val="24"/>
                <w:szCs w:val="24"/>
              </w:rPr>
            </w:pPr>
            <w:r w:rsidRPr="00B177E7">
              <w:rPr>
                <w:rFonts w:ascii="Times New Roman" w:hAnsi="Times New Roman" w:cs="Times New Roman"/>
                <w:bCs/>
                <w:sz w:val="24"/>
                <w:szCs w:val="24"/>
              </w:rPr>
              <w:t>Жорст</w:t>
            </w:r>
            <w:r w:rsidR="005F58C7" w:rsidRPr="00B177E7">
              <w:rPr>
                <w:rFonts w:ascii="Times New Roman" w:hAnsi="Times New Roman" w:cs="Times New Roman"/>
                <w:bCs/>
                <w:sz w:val="24"/>
                <w:szCs w:val="24"/>
              </w:rPr>
              <w:t>о</w:t>
            </w:r>
            <w:r w:rsidRPr="00B177E7">
              <w:rPr>
                <w:rFonts w:ascii="Times New Roman" w:hAnsi="Times New Roman" w:cs="Times New Roman"/>
                <w:bCs/>
                <w:sz w:val="24"/>
                <w:szCs w:val="24"/>
              </w:rPr>
              <w:t xml:space="preserve">кість державного регулювання фінансової діяльності </w:t>
            </w:r>
            <w:r w:rsidR="00001FCC" w:rsidRPr="00B177E7">
              <w:rPr>
                <w:rFonts w:ascii="Times New Roman" w:hAnsi="Times New Roman" w:cs="Times New Roman"/>
                <w:bCs/>
                <w:sz w:val="24"/>
                <w:szCs w:val="24"/>
              </w:rPr>
              <w:t>компаній</w:t>
            </w:r>
          </w:p>
        </w:tc>
        <w:tc>
          <w:tcPr>
            <w:tcW w:w="4814" w:type="dxa"/>
            <w:vAlign w:val="center"/>
          </w:tcPr>
          <w:p w14:paraId="03A5CD4A" w14:textId="7277005F" w:rsidR="00CC2087" w:rsidRPr="00B177E7" w:rsidRDefault="00871581" w:rsidP="00A730F8">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Недостатня </w:t>
            </w:r>
            <w:r w:rsidR="005F58C7" w:rsidRPr="00B177E7">
              <w:rPr>
                <w:rFonts w:ascii="Times New Roman" w:hAnsi="Times New Roman" w:cs="Times New Roman"/>
                <w:bCs/>
                <w:sz w:val="24"/>
                <w:szCs w:val="24"/>
              </w:rPr>
              <w:t>частка</w:t>
            </w:r>
            <w:r w:rsidRPr="00B177E7">
              <w:rPr>
                <w:rFonts w:ascii="Times New Roman" w:hAnsi="Times New Roman" w:cs="Times New Roman"/>
                <w:bCs/>
                <w:sz w:val="24"/>
                <w:szCs w:val="24"/>
              </w:rPr>
              <w:t xml:space="preserve"> високоліквідних активів підприємства</w:t>
            </w:r>
          </w:p>
        </w:tc>
      </w:tr>
      <w:tr w:rsidR="00CC2087" w:rsidRPr="00B177E7" w14:paraId="43302370" w14:textId="77777777" w:rsidTr="009D6794">
        <w:tc>
          <w:tcPr>
            <w:tcW w:w="4531" w:type="dxa"/>
            <w:vAlign w:val="center"/>
          </w:tcPr>
          <w:p w14:paraId="30FD4C38" w14:textId="5DE8D0FA" w:rsidR="00CC2087" w:rsidRPr="00B177E7" w:rsidRDefault="00871581" w:rsidP="00A730F8">
            <w:pPr>
              <w:jc w:val="center"/>
              <w:rPr>
                <w:rFonts w:ascii="Times New Roman" w:hAnsi="Times New Roman" w:cs="Times New Roman"/>
                <w:bCs/>
                <w:sz w:val="24"/>
                <w:szCs w:val="24"/>
              </w:rPr>
            </w:pPr>
            <w:r w:rsidRPr="00B177E7">
              <w:rPr>
                <w:rFonts w:ascii="Times New Roman" w:hAnsi="Times New Roman" w:cs="Times New Roman"/>
                <w:bCs/>
                <w:sz w:val="24"/>
                <w:szCs w:val="24"/>
              </w:rPr>
              <w:t>Висок</w:t>
            </w:r>
            <w:r w:rsidR="005F58C7" w:rsidRPr="00B177E7">
              <w:rPr>
                <w:rFonts w:ascii="Times New Roman" w:hAnsi="Times New Roman" w:cs="Times New Roman"/>
                <w:bCs/>
                <w:sz w:val="24"/>
                <w:szCs w:val="24"/>
              </w:rPr>
              <w:t>і</w:t>
            </w:r>
            <w:r w:rsidRPr="00B177E7">
              <w:rPr>
                <w:rFonts w:ascii="Times New Roman" w:hAnsi="Times New Roman" w:cs="Times New Roman"/>
                <w:bCs/>
                <w:sz w:val="24"/>
                <w:szCs w:val="24"/>
              </w:rPr>
              <w:t xml:space="preserve"> коливання процентн</w:t>
            </w:r>
            <w:r w:rsidR="005F58C7" w:rsidRPr="00B177E7">
              <w:rPr>
                <w:rFonts w:ascii="Times New Roman" w:hAnsi="Times New Roman" w:cs="Times New Roman"/>
                <w:bCs/>
                <w:sz w:val="24"/>
                <w:szCs w:val="24"/>
              </w:rPr>
              <w:t>их</w:t>
            </w:r>
            <w:r w:rsidRPr="00B177E7">
              <w:rPr>
                <w:rFonts w:ascii="Times New Roman" w:hAnsi="Times New Roman" w:cs="Times New Roman"/>
                <w:bCs/>
                <w:sz w:val="24"/>
                <w:szCs w:val="24"/>
              </w:rPr>
              <w:t xml:space="preserve"> став</w:t>
            </w:r>
            <w:r w:rsidR="005F58C7" w:rsidRPr="00B177E7">
              <w:rPr>
                <w:rFonts w:ascii="Times New Roman" w:hAnsi="Times New Roman" w:cs="Times New Roman"/>
                <w:bCs/>
                <w:sz w:val="24"/>
                <w:szCs w:val="24"/>
              </w:rPr>
              <w:t>ок</w:t>
            </w:r>
            <w:r w:rsidRPr="00B177E7">
              <w:rPr>
                <w:rFonts w:ascii="Times New Roman" w:hAnsi="Times New Roman" w:cs="Times New Roman"/>
                <w:bCs/>
                <w:sz w:val="24"/>
                <w:szCs w:val="24"/>
              </w:rPr>
              <w:t xml:space="preserve"> на фінансов</w:t>
            </w:r>
            <w:r w:rsidR="005F58C7" w:rsidRPr="00B177E7">
              <w:rPr>
                <w:rFonts w:ascii="Times New Roman" w:hAnsi="Times New Roman" w:cs="Times New Roman"/>
                <w:bCs/>
                <w:sz w:val="24"/>
                <w:szCs w:val="24"/>
              </w:rPr>
              <w:t>их</w:t>
            </w:r>
            <w:r w:rsidRPr="00B177E7">
              <w:rPr>
                <w:rFonts w:ascii="Times New Roman" w:hAnsi="Times New Roman" w:cs="Times New Roman"/>
                <w:bCs/>
                <w:sz w:val="24"/>
                <w:szCs w:val="24"/>
              </w:rPr>
              <w:t xml:space="preserve"> ринк</w:t>
            </w:r>
            <w:r w:rsidR="005F58C7" w:rsidRPr="00B177E7">
              <w:rPr>
                <w:rFonts w:ascii="Times New Roman" w:hAnsi="Times New Roman" w:cs="Times New Roman"/>
                <w:bCs/>
                <w:sz w:val="24"/>
                <w:szCs w:val="24"/>
              </w:rPr>
              <w:t>ах</w:t>
            </w:r>
          </w:p>
        </w:tc>
        <w:tc>
          <w:tcPr>
            <w:tcW w:w="4814" w:type="dxa"/>
            <w:vAlign w:val="center"/>
          </w:tcPr>
          <w:p w14:paraId="0061CE33" w14:textId="5245D1A8" w:rsidR="00CC2087" w:rsidRPr="00B177E7" w:rsidRDefault="00871581" w:rsidP="00A730F8">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Незбалансованість </w:t>
            </w:r>
            <w:r w:rsidR="005F58C7" w:rsidRPr="00B177E7">
              <w:rPr>
                <w:rFonts w:ascii="Times New Roman" w:hAnsi="Times New Roman" w:cs="Times New Roman"/>
                <w:bCs/>
                <w:sz w:val="24"/>
                <w:szCs w:val="24"/>
              </w:rPr>
              <w:t>і</w:t>
            </w:r>
            <w:r w:rsidRPr="00B177E7">
              <w:rPr>
                <w:rFonts w:ascii="Times New Roman" w:hAnsi="Times New Roman" w:cs="Times New Roman"/>
                <w:bCs/>
                <w:sz w:val="24"/>
                <w:szCs w:val="24"/>
              </w:rPr>
              <w:t xml:space="preserve"> </w:t>
            </w:r>
            <w:r w:rsidR="005F58C7" w:rsidRPr="00B177E7">
              <w:rPr>
                <w:rFonts w:ascii="Times New Roman" w:hAnsi="Times New Roman" w:cs="Times New Roman"/>
                <w:bCs/>
                <w:sz w:val="24"/>
                <w:szCs w:val="24"/>
              </w:rPr>
              <w:t>а</w:t>
            </w:r>
            <w:r w:rsidRPr="00B177E7">
              <w:rPr>
                <w:rFonts w:ascii="Times New Roman" w:hAnsi="Times New Roman" w:cs="Times New Roman"/>
                <w:bCs/>
                <w:sz w:val="24"/>
                <w:szCs w:val="24"/>
              </w:rPr>
              <w:t>синхронність формування окремих грошових</w:t>
            </w:r>
            <w:r w:rsidR="005F58C7" w:rsidRPr="00B177E7">
              <w:rPr>
                <w:rFonts w:ascii="Times New Roman" w:hAnsi="Times New Roman" w:cs="Times New Roman"/>
                <w:bCs/>
                <w:sz w:val="24"/>
                <w:szCs w:val="24"/>
              </w:rPr>
              <w:t xml:space="preserve"> </w:t>
            </w:r>
            <w:r w:rsidRPr="00B177E7">
              <w:rPr>
                <w:rFonts w:ascii="Times New Roman" w:hAnsi="Times New Roman" w:cs="Times New Roman"/>
                <w:bCs/>
                <w:sz w:val="24"/>
                <w:szCs w:val="24"/>
              </w:rPr>
              <w:t>потоків</w:t>
            </w:r>
          </w:p>
        </w:tc>
      </w:tr>
      <w:tr w:rsidR="00CC2087" w:rsidRPr="00B177E7" w14:paraId="7201A432" w14:textId="77777777" w:rsidTr="009D6794">
        <w:tc>
          <w:tcPr>
            <w:tcW w:w="4531" w:type="dxa"/>
            <w:vAlign w:val="center"/>
          </w:tcPr>
          <w:p w14:paraId="28CC6046" w14:textId="1EBC19EB" w:rsidR="00CC2087" w:rsidRPr="00B177E7" w:rsidRDefault="00871581" w:rsidP="00A730F8">
            <w:pPr>
              <w:jc w:val="center"/>
              <w:rPr>
                <w:rFonts w:ascii="Times New Roman" w:hAnsi="Times New Roman" w:cs="Times New Roman"/>
                <w:bCs/>
                <w:sz w:val="24"/>
                <w:szCs w:val="24"/>
              </w:rPr>
            </w:pPr>
            <w:r w:rsidRPr="00B177E7">
              <w:rPr>
                <w:rFonts w:ascii="Times New Roman" w:hAnsi="Times New Roman" w:cs="Times New Roman"/>
                <w:bCs/>
                <w:sz w:val="24"/>
                <w:szCs w:val="24"/>
              </w:rPr>
              <w:t>Високе коливання курсів іноземних валют</w:t>
            </w:r>
          </w:p>
        </w:tc>
        <w:tc>
          <w:tcPr>
            <w:tcW w:w="4814" w:type="dxa"/>
            <w:vAlign w:val="center"/>
          </w:tcPr>
          <w:p w14:paraId="43962476" w14:textId="2388870E" w:rsidR="00CC2087" w:rsidRPr="00B177E7" w:rsidRDefault="00871581" w:rsidP="00A730F8">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Низька </w:t>
            </w:r>
            <w:r w:rsidR="005F58C7" w:rsidRPr="00B177E7">
              <w:rPr>
                <w:rFonts w:ascii="Times New Roman" w:hAnsi="Times New Roman" w:cs="Times New Roman"/>
                <w:bCs/>
                <w:sz w:val="24"/>
                <w:szCs w:val="24"/>
              </w:rPr>
              <w:t>частка</w:t>
            </w:r>
            <w:r w:rsidRPr="00B177E7">
              <w:rPr>
                <w:rFonts w:ascii="Times New Roman" w:hAnsi="Times New Roman" w:cs="Times New Roman"/>
                <w:bCs/>
                <w:sz w:val="24"/>
                <w:szCs w:val="24"/>
              </w:rPr>
              <w:t xml:space="preserve"> власних фінансових ресурсів, </w:t>
            </w:r>
            <w:r w:rsidR="003F1702" w:rsidRPr="00B177E7">
              <w:rPr>
                <w:rFonts w:ascii="Times New Roman" w:hAnsi="Times New Roman" w:cs="Times New Roman"/>
                <w:bCs/>
                <w:sz w:val="24"/>
                <w:szCs w:val="24"/>
              </w:rPr>
              <w:t>с</w:t>
            </w:r>
            <w:r w:rsidRPr="00B177E7">
              <w:rPr>
                <w:rFonts w:ascii="Times New Roman" w:hAnsi="Times New Roman" w:cs="Times New Roman"/>
                <w:bCs/>
                <w:sz w:val="24"/>
                <w:szCs w:val="24"/>
              </w:rPr>
              <w:t>форм</w:t>
            </w:r>
            <w:r w:rsidR="003F1702" w:rsidRPr="00B177E7">
              <w:rPr>
                <w:rFonts w:ascii="Times New Roman" w:hAnsi="Times New Roman" w:cs="Times New Roman"/>
                <w:bCs/>
                <w:sz w:val="24"/>
                <w:szCs w:val="24"/>
              </w:rPr>
              <w:t>ованих за рахунок</w:t>
            </w:r>
            <w:r w:rsidRPr="00B177E7">
              <w:rPr>
                <w:rFonts w:ascii="Times New Roman" w:hAnsi="Times New Roman" w:cs="Times New Roman"/>
                <w:bCs/>
                <w:sz w:val="24"/>
                <w:szCs w:val="24"/>
              </w:rPr>
              <w:t xml:space="preserve"> власних</w:t>
            </w:r>
            <w:r w:rsidR="003F1702" w:rsidRPr="00B177E7">
              <w:rPr>
                <w:rFonts w:ascii="Times New Roman" w:hAnsi="Times New Roman" w:cs="Times New Roman"/>
                <w:bCs/>
                <w:sz w:val="24"/>
                <w:szCs w:val="24"/>
              </w:rPr>
              <w:t xml:space="preserve"> </w:t>
            </w:r>
            <w:r w:rsidRPr="00B177E7">
              <w:rPr>
                <w:rFonts w:ascii="Times New Roman" w:hAnsi="Times New Roman" w:cs="Times New Roman"/>
                <w:bCs/>
                <w:sz w:val="24"/>
                <w:szCs w:val="24"/>
              </w:rPr>
              <w:t>джерел</w:t>
            </w:r>
          </w:p>
        </w:tc>
      </w:tr>
      <w:tr w:rsidR="00CC2087" w:rsidRPr="00B177E7" w14:paraId="41A6C727" w14:textId="77777777" w:rsidTr="009D6794">
        <w:tc>
          <w:tcPr>
            <w:tcW w:w="4531" w:type="dxa"/>
            <w:vAlign w:val="center"/>
          </w:tcPr>
          <w:p w14:paraId="4405107E" w14:textId="20DDA5F1" w:rsidR="00CC2087" w:rsidRPr="00B177E7" w:rsidRDefault="00871581" w:rsidP="00A730F8">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Зміна кон'юнктури в окремих </w:t>
            </w:r>
            <w:r w:rsidR="003F1702" w:rsidRPr="00B177E7">
              <w:rPr>
                <w:rFonts w:ascii="Times New Roman" w:hAnsi="Times New Roman" w:cs="Times New Roman"/>
                <w:bCs/>
                <w:sz w:val="24"/>
                <w:szCs w:val="24"/>
              </w:rPr>
              <w:t xml:space="preserve">секторах </w:t>
            </w:r>
            <w:r w:rsidRPr="00B177E7">
              <w:rPr>
                <w:rFonts w:ascii="Times New Roman" w:hAnsi="Times New Roman" w:cs="Times New Roman"/>
                <w:bCs/>
                <w:sz w:val="24"/>
                <w:szCs w:val="24"/>
              </w:rPr>
              <w:t>фінансового ринку</w:t>
            </w:r>
          </w:p>
        </w:tc>
        <w:tc>
          <w:tcPr>
            <w:tcW w:w="4814" w:type="dxa"/>
            <w:vAlign w:val="center"/>
          </w:tcPr>
          <w:p w14:paraId="11569535" w14:textId="319D7420" w:rsidR="00CC2087" w:rsidRPr="00B177E7" w:rsidRDefault="00871581" w:rsidP="00A730F8">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Недостатнє використання прогресивних фінансових інструментів та </w:t>
            </w:r>
            <w:r w:rsidR="003F1702" w:rsidRPr="00B177E7">
              <w:rPr>
                <w:rFonts w:ascii="Times New Roman" w:hAnsi="Times New Roman" w:cs="Times New Roman"/>
                <w:bCs/>
                <w:sz w:val="24"/>
                <w:szCs w:val="24"/>
              </w:rPr>
              <w:t xml:space="preserve">інформаційних </w:t>
            </w:r>
            <w:r w:rsidRPr="00B177E7">
              <w:rPr>
                <w:rFonts w:ascii="Times New Roman" w:hAnsi="Times New Roman" w:cs="Times New Roman"/>
                <w:bCs/>
                <w:sz w:val="24"/>
                <w:szCs w:val="24"/>
              </w:rPr>
              <w:t>технологій</w:t>
            </w:r>
            <w:r w:rsidR="003F1702" w:rsidRPr="00B177E7">
              <w:rPr>
                <w:rFonts w:ascii="Times New Roman" w:hAnsi="Times New Roman" w:cs="Times New Roman"/>
                <w:bCs/>
                <w:sz w:val="24"/>
                <w:szCs w:val="24"/>
              </w:rPr>
              <w:t xml:space="preserve"> </w:t>
            </w:r>
          </w:p>
        </w:tc>
      </w:tr>
      <w:tr w:rsidR="00CC2087" w:rsidRPr="00B177E7" w14:paraId="64B4241A" w14:textId="77777777" w:rsidTr="00FF0E63">
        <w:trPr>
          <w:trHeight w:val="541"/>
        </w:trPr>
        <w:tc>
          <w:tcPr>
            <w:tcW w:w="4531" w:type="dxa"/>
            <w:vAlign w:val="center"/>
          </w:tcPr>
          <w:p w14:paraId="36330626" w14:textId="2F5A54A2" w:rsidR="00CC2087" w:rsidRPr="00B177E7" w:rsidRDefault="00871581" w:rsidP="00A730F8">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Рівень </w:t>
            </w:r>
            <w:r w:rsidR="003F1702" w:rsidRPr="00B177E7">
              <w:rPr>
                <w:rFonts w:ascii="Times New Roman" w:hAnsi="Times New Roman" w:cs="Times New Roman"/>
                <w:bCs/>
                <w:sz w:val="24"/>
                <w:szCs w:val="24"/>
              </w:rPr>
              <w:t>злочинності та корупц</w:t>
            </w:r>
            <w:r w:rsidR="00827080" w:rsidRPr="00B177E7">
              <w:rPr>
                <w:rFonts w:ascii="Times New Roman" w:hAnsi="Times New Roman" w:cs="Times New Roman"/>
                <w:bCs/>
                <w:sz w:val="24"/>
                <w:szCs w:val="24"/>
              </w:rPr>
              <w:t>ії в країні</w:t>
            </w:r>
          </w:p>
        </w:tc>
        <w:tc>
          <w:tcPr>
            <w:tcW w:w="4814" w:type="dxa"/>
            <w:vAlign w:val="center"/>
          </w:tcPr>
          <w:p w14:paraId="5E7FB79E" w14:textId="14EFA690" w:rsidR="00CC2087" w:rsidRPr="00B177E7" w:rsidRDefault="00871581" w:rsidP="00A730F8">
            <w:pPr>
              <w:jc w:val="center"/>
              <w:rPr>
                <w:rFonts w:ascii="Times New Roman" w:hAnsi="Times New Roman" w:cs="Times New Roman"/>
                <w:bCs/>
                <w:sz w:val="24"/>
                <w:szCs w:val="24"/>
              </w:rPr>
            </w:pPr>
            <w:r w:rsidRPr="00B177E7">
              <w:rPr>
                <w:rFonts w:ascii="Times New Roman" w:hAnsi="Times New Roman" w:cs="Times New Roman"/>
                <w:bCs/>
                <w:sz w:val="24"/>
                <w:szCs w:val="24"/>
              </w:rPr>
              <w:t>Недостатність</w:t>
            </w:r>
            <w:r w:rsidR="00827080" w:rsidRPr="00B177E7">
              <w:rPr>
                <w:rFonts w:ascii="Times New Roman" w:hAnsi="Times New Roman" w:cs="Times New Roman"/>
                <w:bCs/>
                <w:sz w:val="24"/>
                <w:szCs w:val="24"/>
              </w:rPr>
              <w:t xml:space="preserve"> </w:t>
            </w:r>
            <w:r w:rsidRPr="00B177E7">
              <w:rPr>
                <w:rFonts w:ascii="Times New Roman" w:hAnsi="Times New Roman" w:cs="Times New Roman"/>
                <w:bCs/>
                <w:sz w:val="24"/>
                <w:szCs w:val="24"/>
              </w:rPr>
              <w:t>інформаційної бази ризик-менеджменту</w:t>
            </w:r>
          </w:p>
        </w:tc>
      </w:tr>
      <w:tr w:rsidR="00CC2087" w:rsidRPr="00B177E7" w14:paraId="76758A84" w14:textId="77777777" w:rsidTr="009D6794">
        <w:tc>
          <w:tcPr>
            <w:tcW w:w="4531" w:type="dxa"/>
            <w:vAlign w:val="center"/>
          </w:tcPr>
          <w:p w14:paraId="6DD9F560" w14:textId="3783431F" w:rsidR="00CC2087" w:rsidRPr="00B177E7" w:rsidRDefault="006E6AF2" w:rsidP="00A730F8">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Фактори </w:t>
            </w:r>
            <w:r w:rsidR="00827080" w:rsidRPr="00B177E7">
              <w:rPr>
                <w:rFonts w:ascii="Times New Roman" w:hAnsi="Times New Roman" w:cs="Times New Roman"/>
                <w:bCs/>
                <w:sz w:val="24"/>
                <w:szCs w:val="24"/>
              </w:rPr>
              <w:t>непереборної сили</w:t>
            </w:r>
          </w:p>
        </w:tc>
        <w:tc>
          <w:tcPr>
            <w:tcW w:w="4814" w:type="dxa"/>
            <w:vAlign w:val="center"/>
          </w:tcPr>
          <w:p w14:paraId="5DA74E59" w14:textId="79F3F871" w:rsidR="00CC2087" w:rsidRPr="00B177E7" w:rsidRDefault="006E6AF2" w:rsidP="00A730F8">
            <w:pPr>
              <w:jc w:val="center"/>
              <w:rPr>
                <w:rFonts w:ascii="Times New Roman" w:hAnsi="Times New Roman" w:cs="Times New Roman"/>
                <w:bCs/>
                <w:sz w:val="24"/>
                <w:szCs w:val="24"/>
              </w:rPr>
            </w:pPr>
            <w:r w:rsidRPr="00B177E7">
              <w:rPr>
                <w:rFonts w:ascii="Times New Roman" w:hAnsi="Times New Roman" w:cs="Times New Roman"/>
                <w:bCs/>
                <w:sz w:val="24"/>
                <w:szCs w:val="24"/>
              </w:rPr>
              <w:t>Недостатн</w:t>
            </w:r>
            <w:r w:rsidR="00827080" w:rsidRPr="00B177E7">
              <w:rPr>
                <w:rFonts w:ascii="Times New Roman" w:hAnsi="Times New Roman" w:cs="Times New Roman"/>
                <w:bCs/>
                <w:sz w:val="24"/>
                <w:szCs w:val="24"/>
              </w:rPr>
              <w:t>я</w:t>
            </w:r>
            <w:r w:rsidRPr="00B177E7">
              <w:rPr>
                <w:rFonts w:ascii="Times New Roman" w:hAnsi="Times New Roman" w:cs="Times New Roman"/>
                <w:bCs/>
                <w:sz w:val="24"/>
                <w:szCs w:val="24"/>
              </w:rPr>
              <w:t xml:space="preserve"> кваліфікаці</w:t>
            </w:r>
            <w:r w:rsidR="00827080" w:rsidRPr="00B177E7">
              <w:rPr>
                <w:rFonts w:ascii="Times New Roman" w:hAnsi="Times New Roman" w:cs="Times New Roman"/>
                <w:bCs/>
                <w:sz w:val="24"/>
                <w:szCs w:val="24"/>
              </w:rPr>
              <w:t>я</w:t>
            </w:r>
            <w:r w:rsidRPr="00B177E7">
              <w:rPr>
                <w:rFonts w:ascii="Times New Roman" w:hAnsi="Times New Roman" w:cs="Times New Roman"/>
                <w:bCs/>
                <w:sz w:val="24"/>
                <w:szCs w:val="24"/>
              </w:rPr>
              <w:t xml:space="preserve"> менеджерів</w:t>
            </w:r>
            <w:r w:rsidR="00827080" w:rsidRPr="00B177E7">
              <w:rPr>
                <w:rFonts w:ascii="Times New Roman" w:hAnsi="Times New Roman" w:cs="Times New Roman"/>
                <w:bCs/>
                <w:sz w:val="24"/>
                <w:szCs w:val="24"/>
              </w:rPr>
              <w:t xml:space="preserve"> та управлінців</w:t>
            </w:r>
          </w:p>
        </w:tc>
      </w:tr>
    </w:tbl>
    <w:p w14:paraId="0C098CA0" w14:textId="65EE00F8" w:rsidR="005C0C4F" w:rsidRPr="00B177E7" w:rsidRDefault="005C0C4F" w:rsidP="00A730F8">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i/>
          <w:sz w:val="28"/>
          <w:szCs w:val="28"/>
        </w:rPr>
        <w:t xml:space="preserve">Джерело: створено автором </w:t>
      </w:r>
      <w:r w:rsidR="00BF6BE0" w:rsidRPr="00B177E7">
        <w:rPr>
          <w:rFonts w:ascii="Times New Roman" w:hAnsi="Times New Roman" w:cs="Times New Roman"/>
          <w:bCs/>
          <w:i/>
          <w:sz w:val="28"/>
          <w:szCs w:val="28"/>
        </w:rPr>
        <w:t xml:space="preserve">на основі </w:t>
      </w:r>
      <w:r w:rsidRPr="00B177E7">
        <w:rPr>
          <w:rFonts w:ascii="Times New Roman" w:hAnsi="Times New Roman" w:cs="Times New Roman"/>
          <w:bCs/>
          <w:sz w:val="28"/>
          <w:szCs w:val="28"/>
        </w:rPr>
        <w:t>[</w:t>
      </w:r>
      <w:r w:rsidR="00BF6BE0" w:rsidRPr="00B177E7">
        <w:rPr>
          <w:rFonts w:ascii="Times New Roman" w:hAnsi="Times New Roman" w:cs="Times New Roman"/>
          <w:bCs/>
          <w:sz w:val="28"/>
          <w:szCs w:val="28"/>
        </w:rPr>
        <w:t>1</w:t>
      </w:r>
      <w:r w:rsidR="00DB5A66" w:rsidRPr="00B177E7">
        <w:rPr>
          <w:rFonts w:ascii="Times New Roman" w:hAnsi="Times New Roman" w:cs="Times New Roman"/>
          <w:bCs/>
          <w:sz w:val="28"/>
          <w:szCs w:val="28"/>
        </w:rPr>
        <w:t>6</w:t>
      </w:r>
      <w:r w:rsidR="0080567D" w:rsidRPr="00B177E7">
        <w:rPr>
          <w:rFonts w:ascii="Times New Roman" w:hAnsi="Times New Roman" w:cs="Times New Roman"/>
          <w:bCs/>
          <w:sz w:val="28"/>
          <w:szCs w:val="28"/>
        </w:rPr>
        <w:t>;</w:t>
      </w:r>
      <w:r w:rsidR="00BF6BE0" w:rsidRPr="00B177E7">
        <w:rPr>
          <w:rFonts w:ascii="Times New Roman" w:hAnsi="Times New Roman" w:cs="Times New Roman"/>
          <w:bCs/>
          <w:sz w:val="28"/>
          <w:szCs w:val="28"/>
        </w:rPr>
        <w:t xml:space="preserve"> </w:t>
      </w:r>
      <w:r w:rsidR="00DB5A66" w:rsidRPr="00B177E7">
        <w:rPr>
          <w:rFonts w:ascii="Times New Roman" w:hAnsi="Times New Roman" w:cs="Times New Roman"/>
          <w:bCs/>
          <w:sz w:val="28"/>
          <w:szCs w:val="28"/>
        </w:rPr>
        <w:t>20</w:t>
      </w:r>
      <w:r w:rsidR="0080567D" w:rsidRPr="00B177E7">
        <w:rPr>
          <w:rFonts w:ascii="Times New Roman" w:hAnsi="Times New Roman" w:cs="Times New Roman"/>
          <w:bCs/>
          <w:sz w:val="28"/>
          <w:szCs w:val="28"/>
        </w:rPr>
        <w:t>;</w:t>
      </w:r>
      <w:r w:rsidR="00BF6BE0" w:rsidRPr="00B177E7">
        <w:rPr>
          <w:rFonts w:ascii="Times New Roman" w:hAnsi="Times New Roman" w:cs="Times New Roman"/>
          <w:bCs/>
          <w:sz w:val="28"/>
          <w:szCs w:val="28"/>
        </w:rPr>
        <w:t xml:space="preserve"> </w:t>
      </w:r>
      <w:r w:rsidR="00DB5A66" w:rsidRPr="00B177E7">
        <w:rPr>
          <w:rFonts w:ascii="Times New Roman" w:hAnsi="Times New Roman" w:cs="Times New Roman"/>
          <w:bCs/>
          <w:sz w:val="28"/>
          <w:szCs w:val="28"/>
        </w:rPr>
        <w:t>21</w:t>
      </w:r>
      <w:r w:rsidRPr="00B177E7">
        <w:rPr>
          <w:rFonts w:ascii="Times New Roman" w:hAnsi="Times New Roman" w:cs="Times New Roman"/>
          <w:bCs/>
          <w:sz w:val="28"/>
          <w:szCs w:val="28"/>
        </w:rPr>
        <w:t>]</w:t>
      </w:r>
    </w:p>
    <w:p w14:paraId="499AD89E" w14:textId="77777777" w:rsidR="00DA1D3B" w:rsidRPr="00B177E7" w:rsidRDefault="00DA1D3B" w:rsidP="00A730F8">
      <w:pPr>
        <w:spacing w:after="0" w:line="360" w:lineRule="auto"/>
        <w:ind w:firstLine="709"/>
        <w:jc w:val="both"/>
        <w:rPr>
          <w:rFonts w:ascii="Times New Roman" w:hAnsi="Times New Roman" w:cs="Times New Roman"/>
          <w:bCs/>
          <w:i/>
          <w:sz w:val="28"/>
          <w:szCs w:val="28"/>
        </w:rPr>
      </w:pPr>
    </w:p>
    <w:p w14:paraId="2C2534C8" w14:textId="1BB89E0E" w:rsidR="00F11210" w:rsidRPr="00B177E7" w:rsidRDefault="00827080" w:rsidP="001D4F30">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Зазначені вище фактори використовуються в процесі </w:t>
      </w:r>
      <w:r w:rsidR="00B2409B" w:rsidRPr="00B177E7">
        <w:rPr>
          <w:rFonts w:ascii="Times New Roman" w:hAnsi="Times New Roman" w:cs="Times New Roman"/>
          <w:bCs/>
          <w:sz w:val="28"/>
          <w:szCs w:val="28"/>
        </w:rPr>
        <w:t xml:space="preserve">першочергової </w:t>
      </w:r>
      <w:r w:rsidRPr="00B177E7">
        <w:rPr>
          <w:rFonts w:ascii="Times New Roman" w:hAnsi="Times New Roman" w:cs="Times New Roman"/>
          <w:bCs/>
          <w:sz w:val="28"/>
          <w:szCs w:val="28"/>
        </w:rPr>
        <w:t>ідентифікації фінансового ризику.</w:t>
      </w:r>
      <w:r w:rsidR="00B2409B"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На другому кроці визначаються конкретні види фінансових ризиків окремо для кожного</w:t>
      </w:r>
      <w:r w:rsidR="001D4F30" w:rsidRPr="00B177E7">
        <w:rPr>
          <w:rFonts w:ascii="Times New Roman" w:hAnsi="Times New Roman" w:cs="Times New Roman"/>
          <w:bCs/>
          <w:sz w:val="28"/>
          <w:szCs w:val="28"/>
        </w:rPr>
        <w:t xml:space="preserve"> з</w:t>
      </w:r>
      <w:r w:rsidRPr="00B177E7">
        <w:rPr>
          <w:rFonts w:ascii="Times New Roman" w:hAnsi="Times New Roman" w:cs="Times New Roman"/>
          <w:bCs/>
          <w:sz w:val="28"/>
          <w:szCs w:val="28"/>
        </w:rPr>
        <w:t xml:space="preserve"> напрям</w:t>
      </w:r>
      <w:r w:rsidR="001D4F30" w:rsidRPr="00B177E7">
        <w:rPr>
          <w:rFonts w:ascii="Times New Roman" w:hAnsi="Times New Roman" w:cs="Times New Roman"/>
          <w:bCs/>
          <w:sz w:val="28"/>
          <w:szCs w:val="28"/>
        </w:rPr>
        <w:t>ів</w:t>
      </w:r>
      <w:r w:rsidRPr="00B177E7">
        <w:rPr>
          <w:rFonts w:ascii="Times New Roman" w:hAnsi="Times New Roman" w:cs="Times New Roman"/>
          <w:bCs/>
          <w:sz w:val="28"/>
          <w:szCs w:val="28"/>
        </w:rPr>
        <w:t xml:space="preserve"> фінансової </w:t>
      </w:r>
      <w:r w:rsidR="001D4F30" w:rsidRPr="00B177E7">
        <w:rPr>
          <w:rFonts w:ascii="Times New Roman" w:hAnsi="Times New Roman" w:cs="Times New Roman"/>
          <w:bCs/>
          <w:sz w:val="28"/>
          <w:szCs w:val="28"/>
        </w:rPr>
        <w:t>діяльності</w:t>
      </w:r>
      <w:r w:rsidRPr="00B177E7">
        <w:rPr>
          <w:rFonts w:ascii="Times New Roman" w:hAnsi="Times New Roman" w:cs="Times New Roman"/>
          <w:bCs/>
          <w:sz w:val="28"/>
          <w:szCs w:val="28"/>
        </w:rPr>
        <w:t>.</w:t>
      </w:r>
      <w:r w:rsidR="001D4F30"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На третьому етапі визначаються с</w:t>
      </w:r>
      <w:r w:rsidR="00F11210" w:rsidRPr="00B177E7">
        <w:rPr>
          <w:rFonts w:ascii="Times New Roman" w:hAnsi="Times New Roman" w:cs="Times New Roman"/>
          <w:bCs/>
          <w:sz w:val="28"/>
          <w:szCs w:val="28"/>
        </w:rPr>
        <w:t>пецифічні</w:t>
      </w:r>
      <w:r w:rsidRPr="00B177E7">
        <w:rPr>
          <w:rFonts w:ascii="Times New Roman" w:hAnsi="Times New Roman" w:cs="Times New Roman"/>
          <w:bCs/>
          <w:sz w:val="28"/>
          <w:szCs w:val="28"/>
        </w:rPr>
        <w:t xml:space="preserve"> та </w:t>
      </w:r>
      <w:r w:rsidR="00F11210" w:rsidRPr="00B177E7">
        <w:rPr>
          <w:rFonts w:ascii="Times New Roman" w:hAnsi="Times New Roman" w:cs="Times New Roman"/>
          <w:bCs/>
          <w:sz w:val="28"/>
          <w:szCs w:val="28"/>
        </w:rPr>
        <w:t>локальні</w:t>
      </w:r>
      <w:r w:rsidRPr="00B177E7">
        <w:rPr>
          <w:rFonts w:ascii="Times New Roman" w:hAnsi="Times New Roman" w:cs="Times New Roman"/>
          <w:bCs/>
          <w:sz w:val="28"/>
          <w:szCs w:val="28"/>
        </w:rPr>
        <w:t xml:space="preserve"> фінансові ризики, притаманні майбутнім фінансовим операціям </w:t>
      </w:r>
      <w:r w:rsidR="00F11210" w:rsidRPr="00B177E7">
        <w:rPr>
          <w:rFonts w:ascii="Times New Roman" w:hAnsi="Times New Roman" w:cs="Times New Roman"/>
          <w:bCs/>
          <w:sz w:val="28"/>
          <w:szCs w:val="28"/>
        </w:rPr>
        <w:t>компанії</w:t>
      </w:r>
      <w:r w:rsidRPr="00B177E7">
        <w:rPr>
          <w:rFonts w:ascii="Times New Roman" w:hAnsi="Times New Roman" w:cs="Times New Roman"/>
          <w:bCs/>
          <w:sz w:val="28"/>
          <w:szCs w:val="28"/>
        </w:rPr>
        <w:t>.</w:t>
      </w:r>
      <w:r w:rsidR="001D4F30" w:rsidRPr="00B177E7">
        <w:rPr>
          <w:rFonts w:ascii="Times New Roman" w:hAnsi="Times New Roman" w:cs="Times New Roman"/>
          <w:bCs/>
          <w:sz w:val="28"/>
          <w:szCs w:val="28"/>
        </w:rPr>
        <w:t xml:space="preserve"> Надалі</w:t>
      </w:r>
      <w:r w:rsidRPr="00B177E7">
        <w:rPr>
          <w:rFonts w:ascii="Times New Roman" w:hAnsi="Times New Roman" w:cs="Times New Roman"/>
          <w:bCs/>
          <w:sz w:val="28"/>
          <w:szCs w:val="28"/>
        </w:rPr>
        <w:t xml:space="preserve"> </w:t>
      </w:r>
      <w:r w:rsidR="0027689D" w:rsidRPr="00B177E7">
        <w:rPr>
          <w:rFonts w:ascii="Times New Roman" w:hAnsi="Times New Roman" w:cs="Times New Roman"/>
          <w:bCs/>
          <w:sz w:val="28"/>
          <w:szCs w:val="28"/>
        </w:rPr>
        <w:t>створюється</w:t>
      </w:r>
      <w:r w:rsidRPr="00B177E7">
        <w:rPr>
          <w:rFonts w:ascii="Times New Roman" w:hAnsi="Times New Roman" w:cs="Times New Roman"/>
          <w:bCs/>
          <w:sz w:val="28"/>
          <w:szCs w:val="28"/>
        </w:rPr>
        <w:t xml:space="preserve"> загальний портфель фінансових ризиків</w:t>
      </w:r>
      <w:r w:rsidR="001D4F30" w:rsidRPr="00B177E7">
        <w:rPr>
          <w:rFonts w:ascii="Times New Roman" w:hAnsi="Times New Roman" w:cs="Times New Roman"/>
          <w:bCs/>
          <w:sz w:val="28"/>
          <w:szCs w:val="28"/>
        </w:rPr>
        <w:t xml:space="preserve"> </w:t>
      </w:r>
      <w:r w:rsidR="0027689D" w:rsidRPr="00B177E7">
        <w:rPr>
          <w:rFonts w:ascii="Times New Roman" w:hAnsi="Times New Roman" w:cs="Times New Roman"/>
          <w:bCs/>
          <w:sz w:val="28"/>
          <w:szCs w:val="28"/>
        </w:rPr>
        <w:t>в компанії</w:t>
      </w:r>
      <w:r w:rsidRPr="00B177E7">
        <w:rPr>
          <w:rFonts w:ascii="Times New Roman" w:hAnsi="Times New Roman" w:cs="Times New Roman"/>
          <w:bCs/>
          <w:sz w:val="28"/>
          <w:szCs w:val="28"/>
        </w:rPr>
        <w:t xml:space="preserve">, що дозволяє визначити найбільш ризиковані види та напрями </w:t>
      </w:r>
      <w:r w:rsidR="0027689D" w:rsidRPr="00B177E7">
        <w:rPr>
          <w:rFonts w:ascii="Times New Roman" w:hAnsi="Times New Roman" w:cs="Times New Roman"/>
          <w:bCs/>
          <w:sz w:val="28"/>
          <w:szCs w:val="28"/>
        </w:rPr>
        <w:t xml:space="preserve">її </w:t>
      </w:r>
      <w:r w:rsidRPr="00B177E7">
        <w:rPr>
          <w:rFonts w:ascii="Times New Roman" w:hAnsi="Times New Roman" w:cs="Times New Roman"/>
          <w:bCs/>
          <w:sz w:val="28"/>
          <w:szCs w:val="28"/>
        </w:rPr>
        <w:t xml:space="preserve">фінансової </w:t>
      </w:r>
      <w:r w:rsidR="001D4F30" w:rsidRPr="00B177E7">
        <w:rPr>
          <w:rFonts w:ascii="Times New Roman" w:hAnsi="Times New Roman" w:cs="Times New Roman"/>
          <w:bCs/>
          <w:sz w:val="28"/>
          <w:szCs w:val="28"/>
        </w:rPr>
        <w:t>роботи</w:t>
      </w:r>
      <w:r w:rsidRPr="00B177E7">
        <w:rPr>
          <w:rFonts w:ascii="Times New Roman" w:hAnsi="Times New Roman" w:cs="Times New Roman"/>
          <w:bCs/>
          <w:sz w:val="28"/>
          <w:szCs w:val="28"/>
        </w:rPr>
        <w:t>.</w:t>
      </w:r>
    </w:p>
    <w:p w14:paraId="762AF7C3" w14:textId="27557B28" w:rsidR="005C0C4F" w:rsidRPr="00B177E7" w:rsidRDefault="005C0C4F" w:rsidP="00F11210">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Отже, зазначені фактори можуть стати причиною зростання процентної ставки, </w:t>
      </w:r>
      <w:r w:rsidR="00F84797">
        <w:rPr>
          <w:rFonts w:ascii="Times New Roman" w:hAnsi="Times New Roman" w:cs="Times New Roman"/>
          <w:bCs/>
          <w:sz w:val="28"/>
          <w:szCs w:val="28"/>
        </w:rPr>
        <w:t>збільшення</w:t>
      </w:r>
      <w:r w:rsidRPr="00B177E7">
        <w:rPr>
          <w:rFonts w:ascii="Times New Roman" w:hAnsi="Times New Roman" w:cs="Times New Roman"/>
          <w:bCs/>
          <w:sz w:val="28"/>
          <w:szCs w:val="28"/>
        </w:rPr>
        <w:t xml:space="preserve"> фінансування, підвищення вартості послуг тощо.</w:t>
      </w:r>
    </w:p>
    <w:p w14:paraId="483C6377" w14:textId="44C812D4" w:rsidR="009D7CC6" w:rsidRPr="00B177E7" w:rsidRDefault="00F84797" w:rsidP="005C0C4F">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Ефективне </w:t>
      </w:r>
      <w:r w:rsidR="005C0C4F" w:rsidRPr="00B177E7">
        <w:rPr>
          <w:rFonts w:ascii="Times New Roman" w:hAnsi="Times New Roman" w:cs="Times New Roman"/>
          <w:bCs/>
          <w:sz w:val="28"/>
          <w:szCs w:val="28"/>
        </w:rPr>
        <w:t>управління фінансовими ризиками, при якому досягається поставлена мета – мінімізація впливу результатів фінансового ризику на кінцевий результат</w:t>
      </w:r>
      <w:r>
        <w:rPr>
          <w:rFonts w:ascii="Times New Roman" w:hAnsi="Times New Roman" w:cs="Times New Roman"/>
          <w:bCs/>
          <w:sz w:val="28"/>
          <w:szCs w:val="28"/>
        </w:rPr>
        <w:t>,</w:t>
      </w:r>
      <w:r w:rsidR="005C0C4F" w:rsidRPr="00B177E7">
        <w:rPr>
          <w:rFonts w:ascii="Times New Roman" w:hAnsi="Times New Roman" w:cs="Times New Roman"/>
          <w:bCs/>
          <w:sz w:val="28"/>
          <w:szCs w:val="28"/>
        </w:rPr>
        <w:t xml:space="preserve"> можлива лише за правиль</w:t>
      </w:r>
      <w:r>
        <w:rPr>
          <w:rFonts w:ascii="Times New Roman" w:hAnsi="Times New Roman" w:cs="Times New Roman"/>
          <w:bCs/>
          <w:sz w:val="28"/>
          <w:szCs w:val="28"/>
        </w:rPr>
        <w:t xml:space="preserve">ної ідентифікації ризиків та їхньої </w:t>
      </w:r>
      <w:r w:rsidR="005C0C4F" w:rsidRPr="00B177E7">
        <w:rPr>
          <w:rFonts w:ascii="Times New Roman" w:hAnsi="Times New Roman" w:cs="Times New Roman"/>
          <w:bCs/>
          <w:sz w:val="28"/>
          <w:szCs w:val="28"/>
        </w:rPr>
        <w:t>точної оцінки</w:t>
      </w:r>
      <w:r w:rsidR="009D7CC6" w:rsidRPr="00B177E7">
        <w:rPr>
          <w:rFonts w:ascii="Times New Roman" w:hAnsi="Times New Roman" w:cs="Times New Roman"/>
          <w:bCs/>
          <w:sz w:val="28"/>
          <w:szCs w:val="28"/>
        </w:rPr>
        <w:t>.</w:t>
      </w:r>
    </w:p>
    <w:p w14:paraId="2D58D247" w14:textId="2FAF4FAF" w:rsidR="009D7CC6" w:rsidRPr="00B177E7" w:rsidRDefault="009D7CC6" w:rsidP="00435689">
      <w:pPr>
        <w:pStyle w:val="2"/>
        <w:spacing w:before="0" w:line="360" w:lineRule="auto"/>
        <w:jc w:val="center"/>
        <w:rPr>
          <w:rFonts w:ascii="Times New Roman" w:hAnsi="Times New Roman" w:cs="Times New Roman"/>
          <w:b/>
          <w:bCs/>
          <w:color w:val="auto"/>
          <w:sz w:val="28"/>
          <w:szCs w:val="28"/>
        </w:rPr>
      </w:pPr>
      <w:bookmarkStart w:id="3" w:name="_Toc142563891"/>
      <w:r w:rsidRPr="00B177E7">
        <w:rPr>
          <w:rFonts w:ascii="Times New Roman" w:hAnsi="Times New Roman" w:cs="Times New Roman"/>
          <w:b/>
          <w:bCs/>
          <w:color w:val="auto"/>
          <w:sz w:val="28"/>
          <w:szCs w:val="28"/>
        </w:rPr>
        <w:lastRenderedPageBreak/>
        <w:t>1.2. Основні види та класифікація фінансових ризиків</w:t>
      </w:r>
      <w:bookmarkEnd w:id="3"/>
    </w:p>
    <w:p w14:paraId="7569DAF2" w14:textId="77777777" w:rsidR="00095D17" w:rsidRPr="00B177E7" w:rsidRDefault="00095D17" w:rsidP="00477EF0">
      <w:pPr>
        <w:jc w:val="both"/>
        <w:rPr>
          <w:rFonts w:ascii="Times New Roman" w:hAnsi="Times New Roman" w:cs="Times New Roman"/>
          <w:b/>
          <w:bCs/>
          <w:sz w:val="28"/>
          <w:szCs w:val="28"/>
        </w:rPr>
      </w:pPr>
    </w:p>
    <w:p w14:paraId="2013AC4F" w14:textId="4FF8DA5F" w:rsidR="009703DA" w:rsidRPr="00B177E7" w:rsidRDefault="009703DA" w:rsidP="009703DA">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Під час своєї діяльності компанії стикаються з багатьма різними комбінаціями ризиків. Їх</w:t>
      </w:r>
      <w:r w:rsidR="00C4173B">
        <w:rPr>
          <w:rFonts w:ascii="Times New Roman" w:hAnsi="Times New Roman" w:cs="Times New Roman"/>
          <w:sz w:val="28"/>
          <w:szCs w:val="28"/>
        </w:rPr>
        <w:t>ня</w:t>
      </w:r>
      <w:r w:rsidRPr="00B177E7">
        <w:rPr>
          <w:rFonts w:ascii="Times New Roman" w:hAnsi="Times New Roman" w:cs="Times New Roman"/>
          <w:sz w:val="28"/>
          <w:szCs w:val="28"/>
        </w:rPr>
        <w:t xml:space="preserve"> класифікація та </w:t>
      </w:r>
      <w:r w:rsidR="003C5E18" w:rsidRPr="00B177E7">
        <w:rPr>
          <w:rFonts w:ascii="Times New Roman" w:hAnsi="Times New Roman" w:cs="Times New Roman"/>
          <w:sz w:val="28"/>
          <w:szCs w:val="28"/>
        </w:rPr>
        <w:t>пошук</w:t>
      </w:r>
      <w:r w:rsidRPr="00B177E7">
        <w:rPr>
          <w:rFonts w:ascii="Times New Roman" w:hAnsi="Times New Roman" w:cs="Times New Roman"/>
          <w:sz w:val="28"/>
          <w:szCs w:val="28"/>
        </w:rPr>
        <w:t xml:space="preserve"> причин </w:t>
      </w:r>
      <w:r w:rsidR="003C5E18" w:rsidRPr="00B177E7">
        <w:rPr>
          <w:rFonts w:ascii="Times New Roman" w:hAnsi="Times New Roman" w:cs="Times New Roman"/>
          <w:sz w:val="28"/>
          <w:szCs w:val="28"/>
        </w:rPr>
        <w:t xml:space="preserve">виникнення </w:t>
      </w:r>
      <w:r w:rsidRPr="00B177E7">
        <w:rPr>
          <w:rFonts w:ascii="Times New Roman" w:hAnsi="Times New Roman" w:cs="Times New Roman"/>
          <w:sz w:val="28"/>
          <w:szCs w:val="28"/>
        </w:rPr>
        <w:t xml:space="preserve">є </w:t>
      </w:r>
      <w:r w:rsidR="003C5E18" w:rsidRPr="00B177E7">
        <w:rPr>
          <w:rFonts w:ascii="Times New Roman" w:hAnsi="Times New Roman" w:cs="Times New Roman"/>
          <w:sz w:val="28"/>
          <w:szCs w:val="28"/>
        </w:rPr>
        <w:t>головним завданням</w:t>
      </w:r>
      <w:r w:rsidRPr="00B177E7">
        <w:rPr>
          <w:rFonts w:ascii="Times New Roman" w:hAnsi="Times New Roman" w:cs="Times New Roman"/>
          <w:sz w:val="28"/>
          <w:szCs w:val="28"/>
        </w:rPr>
        <w:t xml:space="preserve"> для аналіз</w:t>
      </w:r>
      <w:r w:rsidR="003C5E18" w:rsidRPr="00B177E7">
        <w:rPr>
          <w:rFonts w:ascii="Times New Roman" w:hAnsi="Times New Roman" w:cs="Times New Roman"/>
          <w:sz w:val="28"/>
          <w:szCs w:val="28"/>
        </w:rPr>
        <w:t>у</w:t>
      </w:r>
      <w:r w:rsidR="00C4173B">
        <w:rPr>
          <w:rFonts w:ascii="Times New Roman" w:hAnsi="Times New Roman" w:cs="Times New Roman"/>
          <w:sz w:val="28"/>
          <w:szCs w:val="28"/>
        </w:rPr>
        <w:t>,</w:t>
      </w:r>
      <w:r w:rsidRPr="00B177E7">
        <w:rPr>
          <w:rFonts w:ascii="Times New Roman" w:hAnsi="Times New Roman" w:cs="Times New Roman"/>
          <w:sz w:val="28"/>
          <w:szCs w:val="28"/>
        </w:rPr>
        <w:t xml:space="preserve"> оцін</w:t>
      </w:r>
      <w:r w:rsidR="003C5E18" w:rsidRPr="00B177E7">
        <w:rPr>
          <w:rFonts w:ascii="Times New Roman" w:hAnsi="Times New Roman" w:cs="Times New Roman"/>
          <w:sz w:val="28"/>
          <w:szCs w:val="28"/>
        </w:rPr>
        <w:t xml:space="preserve">ювання </w:t>
      </w:r>
      <w:r w:rsidRPr="00B177E7">
        <w:rPr>
          <w:rFonts w:ascii="Times New Roman" w:hAnsi="Times New Roman" w:cs="Times New Roman"/>
          <w:sz w:val="28"/>
          <w:szCs w:val="28"/>
        </w:rPr>
        <w:t xml:space="preserve">та визначення конкретних напрямів </w:t>
      </w:r>
      <w:r w:rsidR="00C4173B">
        <w:rPr>
          <w:rFonts w:ascii="Times New Roman" w:hAnsi="Times New Roman" w:cs="Times New Roman"/>
          <w:sz w:val="28"/>
          <w:szCs w:val="28"/>
        </w:rPr>
        <w:t xml:space="preserve">та інструментів </w:t>
      </w:r>
      <w:r w:rsidRPr="00B177E7">
        <w:rPr>
          <w:rFonts w:ascii="Times New Roman" w:hAnsi="Times New Roman" w:cs="Times New Roman"/>
          <w:sz w:val="28"/>
          <w:szCs w:val="28"/>
        </w:rPr>
        <w:t>зниження цих ризиків.</w:t>
      </w:r>
    </w:p>
    <w:p w14:paraId="2DC61BC1" w14:textId="1BCF3308" w:rsidR="009703DA" w:rsidRPr="00B177E7" w:rsidRDefault="009703DA" w:rsidP="009703DA">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Фінансовий ризик </w:t>
      </w:r>
      <w:r w:rsidR="003C5E18" w:rsidRPr="00B177E7">
        <w:rPr>
          <w:rFonts w:ascii="Times New Roman" w:hAnsi="Times New Roman" w:cs="Times New Roman"/>
          <w:sz w:val="28"/>
          <w:szCs w:val="28"/>
        </w:rPr>
        <w:t>з’являється</w:t>
      </w:r>
      <w:r w:rsidRPr="00B177E7">
        <w:rPr>
          <w:rFonts w:ascii="Times New Roman" w:hAnsi="Times New Roman" w:cs="Times New Roman"/>
          <w:sz w:val="28"/>
          <w:szCs w:val="28"/>
        </w:rPr>
        <w:t xml:space="preserve"> </w:t>
      </w:r>
      <w:r w:rsidR="003C5E18" w:rsidRPr="00B177E7">
        <w:rPr>
          <w:rFonts w:ascii="Times New Roman" w:hAnsi="Times New Roman" w:cs="Times New Roman"/>
          <w:sz w:val="28"/>
          <w:szCs w:val="28"/>
        </w:rPr>
        <w:t>разом</w:t>
      </w:r>
      <w:r w:rsidRPr="00B177E7">
        <w:rPr>
          <w:rFonts w:ascii="Times New Roman" w:hAnsi="Times New Roman" w:cs="Times New Roman"/>
          <w:sz w:val="28"/>
          <w:szCs w:val="28"/>
        </w:rPr>
        <w:t xml:space="preserve"> з рухом фінансових потоків і проявляється переважно на фінансових ринках</w:t>
      </w:r>
      <w:r w:rsidR="003C5E18" w:rsidRPr="00B177E7">
        <w:rPr>
          <w:rFonts w:ascii="Times New Roman" w:hAnsi="Times New Roman" w:cs="Times New Roman"/>
          <w:sz w:val="28"/>
          <w:szCs w:val="28"/>
        </w:rPr>
        <w:t xml:space="preserve"> країни</w:t>
      </w:r>
      <w:r w:rsidR="00E94F5D" w:rsidRPr="00B177E7">
        <w:rPr>
          <w:rFonts w:ascii="Times New Roman" w:hAnsi="Times New Roman" w:cs="Times New Roman"/>
          <w:sz w:val="28"/>
          <w:szCs w:val="28"/>
        </w:rPr>
        <w:t xml:space="preserve"> [</w:t>
      </w:r>
      <w:r w:rsidR="00DB5A66" w:rsidRPr="00B177E7">
        <w:rPr>
          <w:rFonts w:ascii="Times New Roman" w:hAnsi="Times New Roman" w:cs="Times New Roman"/>
          <w:sz w:val="28"/>
          <w:szCs w:val="28"/>
        </w:rPr>
        <w:t>22</w:t>
      </w:r>
      <w:r w:rsidR="0059449D" w:rsidRPr="00B177E7">
        <w:rPr>
          <w:rFonts w:ascii="Times New Roman" w:hAnsi="Times New Roman" w:cs="Times New Roman"/>
          <w:sz w:val="28"/>
          <w:szCs w:val="28"/>
        </w:rPr>
        <w:t xml:space="preserve">, с. </w:t>
      </w:r>
      <w:r w:rsidR="00E63DCA" w:rsidRPr="00B177E7">
        <w:rPr>
          <w:rFonts w:ascii="Times New Roman" w:hAnsi="Times New Roman" w:cs="Times New Roman"/>
          <w:sz w:val="28"/>
          <w:szCs w:val="28"/>
        </w:rPr>
        <w:t>153</w:t>
      </w:r>
      <w:r w:rsidR="00E94F5D" w:rsidRPr="00B177E7">
        <w:rPr>
          <w:rFonts w:ascii="Times New Roman" w:hAnsi="Times New Roman" w:cs="Times New Roman"/>
          <w:sz w:val="28"/>
          <w:szCs w:val="28"/>
        </w:rPr>
        <w:t>]</w:t>
      </w:r>
      <w:r w:rsidRPr="00B177E7">
        <w:rPr>
          <w:rFonts w:ascii="Times New Roman" w:hAnsi="Times New Roman" w:cs="Times New Roman"/>
          <w:sz w:val="28"/>
          <w:szCs w:val="28"/>
        </w:rPr>
        <w:t xml:space="preserve">. Ці ризики характеризуються своєю різноманітністю та потребують класифікації за певними критеріями для ефективного управління.  </w:t>
      </w:r>
    </w:p>
    <w:p w14:paraId="2CCCFA40" w14:textId="25303E06" w:rsidR="00A730F8" w:rsidRPr="00B177E7" w:rsidRDefault="009703DA" w:rsidP="00DA1D3B">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За результатами проведеної </w:t>
      </w:r>
      <w:r w:rsidR="00974908" w:rsidRPr="00B177E7">
        <w:rPr>
          <w:rFonts w:ascii="Times New Roman" w:hAnsi="Times New Roman" w:cs="Times New Roman"/>
          <w:sz w:val="28"/>
          <w:szCs w:val="28"/>
        </w:rPr>
        <w:t>науковцями</w:t>
      </w:r>
      <w:r w:rsidRPr="00B177E7">
        <w:rPr>
          <w:rFonts w:ascii="Times New Roman" w:hAnsi="Times New Roman" w:cs="Times New Roman"/>
          <w:sz w:val="28"/>
          <w:szCs w:val="28"/>
        </w:rPr>
        <w:t xml:space="preserve"> роботи по систематизації фінансових ризиків, нижче пропонується класифікація фінансових ризиків за їх основними характеристиками (табл. 1</w:t>
      </w:r>
      <w:r w:rsidR="00585DA1" w:rsidRPr="00B177E7">
        <w:rPr>
          <w:rFonts w:ascii="Times New Roman" w:hAnsi="Times New Roman" w:cs="Times New Roman"/>
          <w:sz w:val="28"/>
          <w:szCs w:val="28"/>
        </w:rPr>
        <w:t>.</w:t>
      </w:r>
      <w:r w:rsidRPr="00B177E7">
        <w:rPr>
          <w:rFonts w:ascii="Times New Roman" w:hAnsi="Times New Roman" w:cs="Times New Roman"/>
          <w:sz w:val="28"/>
          <w:szCs w:val="28"/>
        </w:rPr>
        <w:t xml:space="preserve">3).  </w:t>
      </w:r>
    </w:p>
    <w:p w14:paraId="04A8BFB9" w14:textId="17AB1505" w:rsidR="009703DA" w:rsidRPr="00B177E7" w:rsidRDefault="009703DA" w:rsidP="009703DA">
      <w:pPr>
        <w:spacing w:after="0" w:line="360" w:lineRule="auto"/>
        <w:ind w:firstLine="709"/>
        <w:jc w:val="right"/>
        <w:rPr>
          <w:rFonts w:ascii="Times New Roman" w:hAnsi="Times New Roman" w:cs="Times New Roman"/>
          <w:bCs/>
          <w:i/>
          <w:sz w:val="28"/>
          <w:szCs w:val="28"/>
        </w:rPr>
      </w:pPr>
      <w:r w:rsidRPr="00B177E7">
        <w:rPr>
          <w:rFonts w:ascii="Times New Roman" w:hAnsi="Times New Roman" w:cs="Times New Roman"/>
          <w:bCs/>
          <w:i/>
          <w:sz w:val="28"/>
          <w:szCs w:val="28"/>
        </w:rPr>
        <w:t>Таблиця 1</w:t>
      </w:r>
      <w:r w:rsidR="00585DA1" w:rsidRPr="00B177E7">
        <w:rPr>
          <w:rFonts w:ascii="Times New Roman" w:hAnsi="Times New Roman" w:cs="Times New Roman"/>
          <w:bCs/>
          <w:i/>
          <w:sz w:val="28"/>
          <w:szCs w:val="28"/>
        </w:rPr>
        <w:t>.</w:t>
      </w:r>
      <w:r w:rsidRPr="00B177E7">
        <w:rPr>
          <w:rFonts w:ascii="Times New Roman" w:hAnsi="Times New Roman" w:cs="Times New Roman"/>
          <w:bCs/>
          <w:i/>
          <w:sz w:val="28"/>
          <w:szCs w:val="28"/>
        </w:rPr>
        <w:t>3</w:t>
      </w:r>
    </w:p>
    <w:p w14:paraId="58CFBCE0" w14:textId="77777777" w:rsidR="009703DA" w:rsidRPr="00B177E7" w:rsidRDefault="009703DA" w:rsidP="00C74CF1">
      <w:pPr>
        <w:spacing w:after="0"/>
        <w:jc w:val="center"/>
        <w:rPr>
          <w:rFonts w:ascii="Times New Roman" w:hAnsi="Times New Roman" w:cs="Times New Roman"/>
          <w:b/>
          <w:bCs/>
          <w:sz w:val="28"/>
          <w:szCs w:val="28"/>
        </w:rPr>
      </w:pPr>
      <w:r w:rsidRPr="00B177E7">
        <w:rPr>
          <w:rFonts w:ascii="Times New Roman" w:hAnsi="Times New Roman" w:cs="Times New Roman"/>
          <w:b/>
          <w:bCs/>
          <w:sz w:val="28"/>
          <w:szCs w:val="28"/>
        </w:rPr>
        <w:t>Класифікація фінансових ризиків за їх основними ознаками</w:t>
      </w:r>
    </w:p>
    <w:tbl>
      <w:tblPr>
        <w:tblStyle w:val="a4"/>
        <w:tblW w:w="0" w:type="auto"/>
        <w:tblLook w:val="04A0" w:firstRow="1" w:lastRow="0" w:firstColumn="1" w:lastColumn="0" w:noHBand="0" w:noVBand="1"/>
      </w:tblPr>
      <w:tblGrid>
        <w:gridCol w:w="3823"/>
        <w:gridCol w:w="5390"/>
      </w:tblGrid>
      <w:tr w:rsidR="009703DA" w:rsidRPr="00B177E7" w14:paraId="11E75F20" w14:textId="77777777" w:rsidTr="005625F9">
        <w:trPr>
          <w:trHeight w:val="317"/>
        </w:trPr>
        <w:tc>
          <w:tcPr>
            <w:tcW w:w="3823" w:type="dxa"/>
          </w:tcPr>
          <w:p w14:paraId="348DBEB5" w14:textId="3B1C444C" w:rsidR="009703DA" w:rsidRPr="00B177E7" w:rsidRDefault="009703DA" w:rsidP="008A716D">
            <w:pPr>
              <w:jc w:val="center"/>
              <w:rPr>
                <w:rFonts w:ascii="Times New Roman" w:hAnsi="Times New Roman" w:cs="Times New Roman"/>
                <w:b/>
                <w:bCs/>
                <w:sz w:val="24"/>
                <w:szCs w:val="24"/>
              </w:rPr>
            </w:pPr>
            <w:r w:rsidRPr="00B177E7">
              <w:rPr>
                <w:rFonts w:ascii="Times New Roman" w:hAnsi="Times New Roman" w:cs="Times New Roman"/>
                <w:b/>
                <w:bCs/>
                <w:sz w:val="24"/>
                <w:szCs w:val="24"/>
              </w:rPr>
              <w:t xml:space="preserve">Ознаки класифікації </w:t>
            </w:r>
          </w:p>
        </w:tc>
        <w:tc>
          <w:tcPr>
            <w:tcW w:w="5390" w:type="dxa"/>
          </w:tcPr>
          <w:p w14:paraId="3CD9FDB8" w14:textId="3587F059" w:rsidR="009703DA" w:rsidRPr="00B177E7" w:rsidRDefault="009703DA" w:rsidP="008A716D">
            <w:pPr>
              <w:jc w:val="center"/>
              <w:rPr>
                <w:rFonts w:ascii="Times New Roman" w:hAnsi="Times New Roman" w:cs="Times New Roman"/>
                <w:b/>
                <w:bCs/>
                <w:sz w:val="24"/>
                <w:szCs w:val="24"/>
              </w:rPr>
            </w:pPr>
            <w:r w:rsidRPr="00B177E7">
              <w:rPr>
                <w:rFonts w:ascii="Times New Roman" w:hAnsi="Times New Roman" w:cs="Times New Roman"/>
                <w:b/>
                <w:bCs/>
                <w:sz w:val="24"/>
                <w:szCs w:val="24"/>
              </w:rPr>
              <w:t xml:space="preserve">Види </w:t>
            </w:r>
          </w:p>
        </w:tc>
      </w:tr>
      <w:tr w:rsidR="009703DA" w:rsidRPr="00B177E7" w14:paraId="5D6F19A4" w14:textId="77777777" w:rsidTr="005625F9">
        <w:trPr>
          <w:trHeight w:val="317"/>
        </w:trPr>
        <w:tc>
          <w:tcPr>
            <w:tcW w:w="3823" w:type="dxa"/>
          </w:tcPr>
          <w:p w14:paraId="74391BF3" w14:textId="2C70F316" w:rsidR="009703DA" w:rsidRPr="00B177E7" w:rsidRDefault="009703DA" w:rsidP="008A716D">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За часом </w:t>
            </w:r>
            <w:r w:rsidR="003C5E18" w:rsidRPr="00B177E7">
              <w:rPr>
                <w:rFonts w:ascii="Times New Roman" w:hAnsi="Times New Roman" w:cs="Times New Roman"/>
                <w:bCs/>
                <w:sz w:val="24"/>
                <w:szCs w:val="24"/>
              </w:rPr>
              <w:t>появи</w:t>
            </w:r>
          </w:p>
        </w:tc>
        <w:tc>
          <w:tcPr>
            <w:tcW w:w="5390" w:type="dxa"/>
          </w:tcPr>
          <w:p w14:paraId="4DF22480" w14:textId="260173E5" w:rsidR="009703DA" w:rsidRPr="00B177E7" w:rsidRDefault="009703DA" w:rsidP="005625F9">
            <w:pPr>
              <w:rPr>
                <w:rFonts w:ascii="Times New Roman" w:hAnsi="Times New Roman" w:cs="Times New Roman"/>
                <w:bCs/>
                <w:sz w:val="24"/>
                <w:szCs w:val="24"/>
              </w:rPr>
            </w:pPr>
            <w:r w:rsidRPr="00B177E7">
              <w:rPr>
                <w:rFonts w:ascii="Times New Roman" w:hAnsi="Times New Roman" w:cs="Times New Roman"/>
                <w:bCs/>
                <w:sz w:val="24"/>
                <w:szCs w:val="24"/>
              </w:rPr>
              <w:t xml:space="preserve">Ретроспективні, поточні, </w:t>
            </w:r>
            <w:r w:rsidR="003C5E18" w:rsidRPr="00B177E7">
              <w:rPr>
                <w:rFonts w:ascii="Times New Roman" w:hAnsi="Times New Roman" w:cs="Times New Roman"/>
                <w:bCs/>
                <w:sz w:val="24"/>
                <w:szCs w:val="24"/>
              </w:rPr>
              <w:t>майбутні</w:t>
            </w:r>
          </w:p>
        </w:tc>
      </w:tr>
      <w:tr w:rsidR="009703DA" w:rsidRPr="00B177E7" w14:paraId="707679FF" w14:textId="77777777" w:rsidTr="005625F9">
        <w:trPr>
          <w:trHeight w:val="330"/>
        </w:trPr>
        <w:tc>
          <w:tcPr>
            <w:tcW w:w="3823" w:type="dxa"/>
          </w:tcPr>
          <w:p w14:paraId="0A378BF0" w14:textId="4467806F" w:rsidR="009703DA" w:rsidRPr="00B177E7" w:rsidRDefault="009703DA" w:rsidP="008A716D">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За факторами </w:t>
            </w:r>
            <w:r w:rsidR="002960FD" w:rsidRPr="00B177E7">
              <w:rPr>
                <w:rFonts w:ascii="Times New Roman" w:hAnsi="Times New Roman" w:cs="Times New Roman"/>
                <w:bCs/>
                <w:sz w:val="24"/>
                <w:szCs w:val="24"/>
              </w:rPr>
              <w:t>появи</w:t>
            </w:r>
            <w:r w:rsidRPr="00B177E7">
              <w:rPr>
                <w:rFonts w:ascii="Times New Roman" w:hAnsi="Times New Roman" w:cs="Times New Roman"/>
                <w:bCs/>
                <w:sz w:val="24"/>
                <w:szCs w:val="24"/>
              </w:rPr>
              <w:t xml:space="preserve"> </w:t>
            </w:r>
          </w:p>
        </w:tc>
        <w:tc>
          <w:tcPr>
            <w:tcW w:w="5390" w:type="dxa"/>
          </w:tcPr>
          <w:p w14:paraId="1000241F" w14:textId="5F33ECA1" w:rsidR="009703DA" w:rsidRPr="00B177E7" w:rsidRDefault="009703DA" w:rsidP="005625F9">
            <w:pPr>
              <w:rPr>
                <w:rFonts w:ascii="Times New Roman" w:hAnsi="Times New Roman" w:cs="Times New Roman"/>
                <w:bCs/>
                <w:sz w:val="24"/>
                <w:szCs w:val="24"/>
              </w:rPr>
            </w:pPr>
            <w:r w:rsidRPr="00B177E7">
              <w:rPr>
                <w:rFonts w:ascii="Times New Roman" w:hAnsi="Times New Roman" w:cs="Times New Roman"/>
                <w:bCs/>
                <w:sz w:val="24"/>
                <w:szCs w:val="24"/>
              </w:rPr>
              <w:t>Політичні</w:t>
            </w:r>
            <w:r w:rsidR="002960FD" w:rsidRPr="00B177E7">
              <w:rPr>
                <w:rFonts w:ascii="Times New Roman" w:hAnsi="Times New Roman" w:cs="Times New Roman"/>
                <w:bCs/>
                <w:sz w:val="24"/>
                <w:szCs w:val="24"/>
              </w:rPr>
              <w:t xml:space="preserve"> та</w:t>
            </w:r>
            <w:r w:rsidRPr="00B177E7">
              <w:rPr>
                <w:rFonts w:ascii="Times New Roman" w:hAnsi="Times New Roman" w:cs="Times New Roman"/>
                <w:bCs/>
                <w:sz w:val="24"/>
                <w:szCs w:val="24"/>
              </w:rPr>
              <w:t xml:space="preserve"> економічні</w:t>
            </w:r>
          </w:p>
        </w:tc>
      </w:tr>
      <w:tr w:rsidR="009703DA" w:rsidRPr="00B177E7" w14:paraId="50FE570D" w14:textId="77777777" w:rsidTr="005625F9">
        <w:trPr>
          <w:trHeight w:val="317"/>
        </w:trPr>
        <w:tc>
          <w:tcPr>
            <w:tcW w:w="3823" w:type="dxa"/>
          </w:tcPr>
          <w:p w14:paraId="0C332972" w14:textId="27BAEDCF" w:rsidR="009703DA" w:rsidRPr="00B177E7" w:rsidRDefault="009703DA" w:rsidP="008A716D">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За місцем </w:t>
            </w:r>
            <w:r w:rsidR="002960FD" w:rsidRPr="00B177E7">
              <w:rPr>
                <w:rFonts w:ascii="Times New Roman" w:hAnsi="Times New Roman" w:cs="Times New Roman"/>
                <w:bCs/>
                <w:sz w:val="24"/>
                <w:szCs w:val="24"/>
              </w:rPr>
              <w:t>появи</w:t>
            </w:r>
          </w:p>
        </w:tc>
        <w:tc>
          <w:tcPr>
            <w:tcW w:w="5390" w:type="dxa"/>
          </w:tcPr>
          <w:p w14:paraId="21C9ACFE" w14:textId="77777777" w:rsidR="009703DA" w:rsidRPr="00B177E7" w:rsidRDefault="009703DA" w:rsidP="005625F9">
            <w:pPr>
              <w:rPr>
                <w:rFonts w:ascii="Times New Roman" w:hAnsi="Times New Roman" w:cs="Times New Roman"/>
                <w:bCs/>
                <w:sz w:val="24"/>
                <w:szCs w:val="24"/>
              </w:rPr>
            </w:pPr>
            <w:r w:rsidRPr="00B177E7">
              <w:rPr>
                <w:rFonts w:ascii="Times New Roman" w:hAnsi="Times New Roman" w:cs="Times New Roman"/>
                <w:bCs/>
                <w:sz w:val="24"/>
                <w:szCs w:val="24"/>
              </w:rPr>
              <w:t>Внутрішні та зовнішні</w:t>
            </w:r>
          </w:p>
        </w:tc>
      </w:tr>
      <w:tr w:rsidR="009703DA" w:rsidRPr="00B177E7" w14:paraId="19E7E96A" w14:textId="77777777" w:rsidTr="005625F9">
        <w:trPr>
          <w:trHeight w:val="210"/>
        </w:trPr>
        <w:tc>
          <w:tcPr>
            <w:tcW w:w="3823" w:type="dxa"/>
          </w:tcPr>
          <w:p w14:paraId="485E7234" w14:textId="5E5BE408" w:rsidR="009703DA" w:rsidRPr="00B177E7" w:rsidRDefault="009703DA" w:rsidP="008A716D">
            <w:pPr>
              <w:jc w:val="center"/>
              <w:rPr>
                <w:rFonts w:ascii="Times New Roman" w:hAnsi="Times New Roman" w:cs="Times New Roman"/>
                <w:bCs/>
                <w:sz w:val="24"/>
                <w:szCs w:val="24"/>
              </w:rPr>
            </w:pPr>
            <w:r w:rsidRPr="00B177E7">
              <w:rPr>
                <w:rFonts w:ascii="Times New Roman" w:hAnsi="Times New Roman" w:cs="Times New Roman"/>
                <w:bCs/>
                <w:sz w:val="24"/>
                <w:szCs w:val="24"/>
              </w:rPr>
              <w:t>За характером</w:t>
            </w:r>
            <w:r w:rsidR="002960FD" w:rsidRPr="00B177E7">
              <w:rPr>
                <w:rFonts w:ascii="Times New Roman" w:hAnsi="Times New Roman" w:cs="Times New Roman"/>
                <w:bCs/>
                <w:sz w:val="24"/>
                <w:szCs w:val="24"/>
              </w:rPr>
              <w:t xml:space="preserve"> майбутніх</w:t>
            </w:r>
            <w:r w:rsidRPr="00B177E7">
              <w:rPr>
                <w:rFonts w:ascii="Times New Roman" w:hAnsi="Times New Roman" w:cs="Times New Roman"/>
                <w:bCs/>
                <w:sz w:val="24"/>
                <w:szCs w:val="24"/>
              </w:rPr>
              <w:t xml:space="preserve"> наслідків</w:t>
            </w:r>
          </w:p>
        </w:tc>
        <w:tc>
          <w:tcPr>
            <w:tcW w:w="5390" w:type="dxa"/>
          </w:tcPr>
          <w:p w14:paraId="6A4FFE9E" w14:textId="77777777" w:rsidR="009703DA" w:rsidRPr="00B177E7" w:rsidRDefault="009703DA" w:rsidP="005625F9">
            <w:pPr>
              <w:rPr>
                <w:rFonts w:ascii="Times New Roman" w:hAnsi="Times New Roman" w:cs="Times New Roman"/>
                <w:bCs/>
                <w:sz w:val="24"/>
                <w:szCs w:val="24"/>
              </w:rPr>
            </w:pPr>
            <w:r w:rsidRPr="00B177E7">
              <w:rPr>
                <w:rFonts w:ascii="Times New Roman" w:hAnsi="Times New Roman" w:cs="Times New Roman"/>
                <w:bCs/>
                <w:sz w:val="24"/>
                <w:szCs w:val="24"/>
              </w:rPr>
              <w:t>Чисті та спекулятивні</w:t>
            </w:r>
          </w:p>
        </w:tc>
      </w:tr>
      <w:tr w:rsidR="009703DA" w:rsidRPr="00B177E7" w14:paraId="4D68B21B" w14:textId="77777777" w:rsidTr="005625F9">
        <w:trPr>
          <w:trHeight w:val="214"/>
        </w:trPr>
        <w:tc>
          <w:tcPr>
            <w:tcW w:w="3823" w:type="dxa"/>
          </w:tcPr>
          <w:p w14:paraId="70F23E34" w14:textId="77777777" w:rsidR="009703DA" w:rsidRPr="00B177E7" w:rsidRDefault="009703DA" w:rsidP="008A716D">
            <w:pPr>
              <w:jc w:val="center"/>
              <w:rPr>
                <w:rFonts w:ascii="Times New Roman" w:hAnsi="Times New Roman" w:cs="Times New Roman"/>
                <w:bCs/>
                <w:sz w:val="24"/>
                <w:szCs w:val="24"/>
              </w:rPr>
            </w:pPr>
            <w:r w:rsidRPr="00B177E7">
              <w:rPr>
                <w:rFonts w:ascii="Times New Roman" w:hAnsi="Times New Roman" w:cs="Times New Roman"/>
                <w:bCs/>
                <w:sz w:val="24"/>
                <w:szCs w:val="24"/>
              </w:rPr>
              <w:t>За сферою виникнення</w:t>
            </w:r>
          </w:p>
        </w:tc>
        <w:tc>
          <w:tcPr>
            <w:tcW w:w="5390" w:type="dxa"/>
          </w:tcPr>
          <w:p w14:paraId="184941A9" w14:textId="77777777" w:rsidR="009703DA" w:rsidRPr="00B177E7" w:rsidRDefault="009703DA" w:rsidP="005625F9">
            <w:pPr>
              <w:rPr>
                <w:rFonts w:ascii="Times New Roman" w:hAnsi="Times New Roman" w:cs="Times New Roman"/>
                <w:bCs/>
                <w:sz w:val="24"/>
                <w:szCs w:val="24"/>
              </w:rPr>
            </w:pPr>
            <w:r w:rsidRPr="00B177E7">
              <w:rPr>
                <w:rFonts w:ascii="Times New Roman" w:hAnsi="Times New Roman" w:cs="Times New Roman"/>
                <w:bCs/>
                <w:sz w:val="24"/>
                <w:szCs w:val="24"/>
              </w:rPr>
              <w:t>Виробничі, комерційні, фінансові, страхові, інвестиційні</w:t>
            </w:r>
          </w:p>
        </w:tc>
      </w:tr>
      <w:tr w:rsidR="009703DA" w:rsidRPr="00B177E7" w14:paraId="10AF2D7C" w14:textId="77777777" w:rsidTr="005625F9">
        <w:trPr>
          <w:trHeight w:val="317"/>
        </w:trPr>
        <w:tc>
          <w:tcPr>
            <w:tcW w:w="3823" w:type="dxa"/>
          </w:tcPr>
          <w:p w14:paraId="44859B1D" w14:textId="77777777" w:rsidR="009703DA" w:rsidRPr="00B177E7" w:rsidRDefault="009703DA" w:rsidP="008A716D">
            <w:pPr>
              <w:jc w:val="center"/>
              <w:rPr>
                <w:rFonts w:ascii="Times New Roman" w:hAnsi="Times New Roman" w:cs="Times New Roman"/>
                <w:bCs/>
                <w:sz w:val="24"/>
                <w:szCs w:val="24"/>
              </w:rPr>
            </w:pPr>
            <w:r w:rsidRPr="00B177E7">
              <w:rPr>
                <w:rFonts w:ascii="Times New Roman" w:hAnsi="Times New Roman" w:cs="Times New Roman"/>
                <w:bCs/>
                <w:sz w:val="24"/>
                <w:szCs w:val="24"/>
              </w:rPr>
              <w:t>За родом небезпеки</w:t>
            </w:r>
          </w:p>
        </w:tc>
        <w:tc>
          <w:tcPr>
            <w:tcW w:w="5390" w:type="dxa"/>
          </w:tcPr>
          <w:p w14:paraId="549C7130" w14:textId="0179733A" w:rsidR="009703DA" w:rsidRPr="00B177E7" w:rsidRDefault="009703DA" w:rsidP="005625F9">
            <w:pPr>
              <w:rPr>
                <w:rFonts w:ascii="Times New Roman" w:hAnsi="Times New Roman" w:cs="Times New Roman"/>
                <w:bCs/>
                <w:sz w:val="24"/>
                <w:szCs w:val="24"/>
              </w:rPr>
            </w:pPr>
            <w:r w:rsidRPr="00B177E7">
              <w:rPr>
                <w:rFonts w:ascii="Times New Roman" w:hAnsi="Times New Roman" w:cs="Times New Roman"/>
                <w:bCs/>
                <w:sz w:val="24"/>
                <w:szCs w:val="24"/>
              </w:rPr>
              <w:t>Техноге</w:t>
            </w:r>
            <w:r w:rsidR="0013429B">
              <w:rPr>
                <w:rFonts w:ascii="Times New Roman" w:hAnsi="Times New Roman" w:cs="Times New Roman"/>
                <w:bCs/>
                <w:sz w:val="24"/>
                <w:szCs w:val="24"/>
              </w:rPr>
              <w:t>н</w:t>
            </w:r>
            <w:r w:rsidRPr="00B177E7">
              <w:rPr>
                <w:rFonts w:ascii="Times New Roman" w:hAnsi="Times New Roman" w:cs="Times New Roman"/>
                <w:bCs/>
                <w:sz w:val="24"/>
                <w:szCs w:val="24"/>
              </w:rPr>
              <w:t>ні, природні, змішані</w:t>
            </w:r>
          </w:p>
        </w:tc>
      </w:tr>
      <w:tr w:rsidR="009703DA" w:rsidRPr="00B177E7" w14:paraId="7071D65E" w14:textId="77777777" w:rsidTr="005625F9">
        <w:trPr>
          <w:trHeight w:val="317"/>
        </w:trPr>
        <w:tc>
          <w:tcPr>
            <w:tcW w:w="3823" w:type="dxa"/>
          </w:tcPr>
          <w:p w14:paraId="2B70A8DE" w14:textId="77777777" w:rsidR="009703DA" w:rsidRPr="00B177E7" w:rsidRDefault="009703DA" w:rsidP="008A716D">
            <w:pPr>
              <w:jc w:val="center"/>
              <w:rPr>
                <w:rFonts w:ascii="Times New Roman" w:hAnsi="Times New Roman" w:cs="Times New Roman"/>
                <w:bCs/>
                <w:sz w:val="24"/>
                <w:szCs w:val="24"/>
              </w:rPr>
            </w:pPr>
            <w:r w:rsidRPr="00B177E7">
              <w:rPr>
                <w:rFonts w:ascii="Times New Roman" w:hAnsi="Times New Roman" w:cs="Times New Roman"/>
                <w:bCs/>
                <w:sz w:val="24"/>
                <w:szCs w:val="24"/>
              </w:rPr>
              <w:t>За рівнем виникнення</w:t>
            </w:r>
          </w:p>
        </w:tc>
        <w:tc>
          <w:tcPr>
            <w:tcW w:w="5390" w:type="dxa"/>
          </w:tcPr>
          <w:p w14:paraId="1C0B16AE" w14:textId="77777777" w:rsidR="009703DA" w:rsidRPr="00B177E7" w:rsidRDefault="009703DA" w:rsidP="005625F9">
            <w:pPr>
              <w:rPr>
                <w:rFonts w:ascii="Times New Roman" w:hAnsi="Times New Roman" w:cs="Times New Roman"/>
                <w:bCs/>
                <w:sz w:val="24"/>
                <w:szCs w:val="24"/>
              </w:rPr>
            </w:pPr>
            <w:proofErr w:type="spellStart"/>
            <w:r w:rsidRPr="00B177E7">
              <w:rPr>
                <w:rFonts w:ascii="Times New Roman" w:hAnsi="Times New Roman" w:cs="Times New Roman"/>
                <w:bCs/>
                <w:sz w:val="24"/>
                <w:szCs w:val="24"/>
              </w:rPr>
              <w:t>Макро</w:t>
            </w:r>
            <w:proofErr w:type="spellEnd"/>
            <w:r w:rsidRPr="00B177E7">
              <w:rPr>
                <w:rFonts w:ascii="Times New Roman" w:hAnsi="Times New Roman" w:cs="Times New Roman"/>
                <w:bCs/>
                <w:sz w:val="24"/>
                <w:szCs w:val="24"/>
              </w:rPr>
              <w:t xml:space="preserve">-, </w:t>
            </w:r>
            <w:proofErr w:type="spellStart"/>
            <w:r w:rsidRPr="00B177E7">
              <w:rPr>
                <w:rFonts w:ascii="Times New Roman" w:hAnsi="Times New Roman" w:cs="Times New Roman"/>
                <w:bCs/>
                <w:sz w:val="24"/>
                <w:szCs w:val="24"/>
              </w:rPr>
              <w:t>мезо</w:t>
            </w:r>
            <w:proofErr w:type="spellEnd"/>
            <w:r w:rsidRPr="00B177E7">
              <w:rPr>
                <w:rFonts w:ascii="Times New Roman" w:hAnsi="Times New Roman" w:cs="Times New Roman"/>
                <w:bCs/>
                <w:sz w:val="24"/>
                <w:szCs w:val="24"/>
              </w:rPr>
              <w:t xml:space="preserve">-, мікрорівні </w:t>
            </w:r>
          </w:p>
        </w:tc>
      </w:tr>
      <w:tr w:rsidR="009703DA" w:rsidRPr="00B177E7" w14:paraId="517F42A2" w14:textId="77777777" w:rsidTr="005625F9">
        <w:trPr>
          <w:trHeight w:val="317"/>
        </w:trPr>
        <w:tc>
          <w:tcPr>
            <w:tcW w:w="3823" w:type="dxa"/>
          </w:tcPr>
          <w:p w14:paraId="5A39C716" w14:textId="77777777" w:rsidR="009703DA" w:rsidRPr="00B177E7" w:rsidRDefault="009703DA" w:rsidP="008A716D">
            <w:pPr>
              <w:jc w:val="center"/>
              <w:rPr>
                <w:rFonts w:ascii="Times New Roman" w:hAnsi="Times New Roman" w:cs="Times New Roman"/>
                <w:bCs/>
                <w:sz w:val="24"/>
                <w:szCs w:val="24"/>
              </w:rPr>
            </w:pPr>
            <w:r w:rsidRPr="00B177E7">
              <w:rPr>
                <w:rFonts w:ascii="Times New Roman" w:hAnsi="Times New Roman" w:cs="Times New Roman"/>
                <w:bCs/>
                <w:sz w:val="24"/>
                <w:szCs w:val="24"/>
              </w:rPr>
              <w:t>За ступенем визначеності</w:t>
            </w:r>
          </w:p>
        </w:tc>
        <w:tc>
          <w:tcPr>
            <w:tcW w:w="5390" w:type="dxa"/>
          </w:tcPr>
          <w:p w14:paraId="75978968" w14:textId="77777777" w:rsidR="009703DA" w:rsidRPr="00B177E7" w:rsidRDefault="009703DA" w:rsidP="005625F9">
            <w:pPr>
              <w:rPr>
                <w:rFonts w:ascii="Times New Roman" w:hAnsi="Times New Roman" w:cs="Times New Roman"/>
                <w:bCs/>
                <w:sz w:val="24"/>
                <w:szCs w:val="24"/>
              </w:rPr>
            </w:pPr>
            <w:r w:rsidRPr="00B177E7">
              <w:rPr>
                <w:rFonts w:ascii="Times New Roman" w:hAnsi="Times New Roman" w:cs="Times New Roman"/>
                <w:bCs/>
                <w:sz w:val="24"/>
                <w:szCs w:val="24"/>
              </w:rPr>
              <w:t>Відомі, передбачувані, непередбачувані</w:t>
            </w:r>
          </w:p>
        </w:tc>
      </w:tr>
      <w:tr w:rsidR="009703DA" w:rsidRPr="00B177E7" w14:paraId="671DE467" w14:textId="77777777" w:rsidTr="005625F9">
        <w:trPr>
          <w:trHeight w:val="317"/>
        </w:trPr>
        <w:tc>
          <w:tcPr>
            <w:tcW w:w="3823" w:type="dxa"/>
          </w:tcPr>
          <w:p w14:paraId="1A2C1167" w14:textId="77777777" w:rsidR="009703DA" w:rsidRPr="00B177E7" w:rsidRDefault="009703DA" w:rsidP="008A716D">
            <w:pPr>
              <w:jc w:val="center"/>
              <w:rPr>
                <w:rFonts w:ascii="Times New Roman" w:hAnsi="Times New Roman" w:cs="Times New Roman"/>
                <w:bCs/>
                <w:sz w:val="24"/>
                <w:szCs w:val="24"/>
              </w:rPr>
            </w:pPr>
            <w:r w:rsidRPr="00B177E7">
              <w:rPr>
                <w:rFonts w:ascii="Times New Roman" w:hAnsi="Times New Roman" w:cs="Times New Roman"/>
                <w:bCs/>
                <w:sz w:val="24"/>
                <w:szCs w:val="24"/>
              </w:rPr>
              <w:t>За етапами виникнення</w:t>
            </w:r>
          </w:p>
        </w:tc>
        <w:tc>
          <w:tcPr>
            <w:tcW w:w="5390" w:type="dxa"/>
          </w:tcPr>
          <w:p w14:paraId="27A45A03" w14:textId="77777777" w:rsidR="009703DA" w:rsidRPr="00B177E7" w:rsidRDefault="009703DA" w:rsidP="005625F9">
            <w:pPr>
              <w:rPr>
                <w:rFonts w:ascii="Times New Roman" w:hAnsi="Times New Roman" w:cs="Times New Roman"/>
                <w:bCs/>
                <w:sz w:val="24"/>
                <w:szCs w:val="24"/>
              </w:rPr>
            </w:pPr>
            <w:r w:rsidRPr="00B177E7">
              <w:rPr>
                <w:rFonts w:ascii="Times New Roman" w:hAnsi="Times New Roman" w:cs="Times New Roman"/>
                <w:bCs/>
                <w:sz w:val="24"/>
                <w:szCs w:val="24"/>
              </w:rPr>
              <w:t>Проектні, планові, фактичні</w:t>
            </w:r>
          </w:p>
        </w:tc>
      </w:tr>
      <w:tr w:rsidR="009703DA" w:rsidRPr="00B177E7" w14:paraId="7F903E78" w14:textId="77777777" w:rsidTr="005625F9">
        <w:trPr>
          <w:trHeight w:val="330"/>
        </w:trPr>
        <w:tc>
          <w:tcPr>
            <w:tcW w:w="3823" w:type="dxa"/>
          </w:tcPr>
          <w:p w14:paraId="00D02FEB" w14:textId="77777777" w:rsidR="009703DA" w:rsidRPr="00B177E7" w:rsidRDefault="009703DA" w:rsidP="008A716D">
            <w:pPr>
              <w:jc w:val="center"/>
              <w:rPr>
                <w:rFonts w:ascii="Times New Roman" w:hAnsi="Times New Roman" w:cs="Times New Roman"/>
                <w:bCs/>
                <w:sz w:val="24"/>
                <w:szCs w:val="24"/>
              </w:rPr>
            </w:pPr>
            <w:r w:rsidRPr="00B177E7">
              <w:rPr>
                <w:rFonts w:ascii="Times New Roman" w:hAnsi="Times New Roman" w:cs="Times New Roman"/>
                <w:bCs/>
                <w:sz w:val="24"/>
                <w:szCs w:val="24"/>
              </w:rPr>
              <w:t>За розміром можливих втрат</w:t>
            </w:r>
          </w:p>
        </w:tc>
        <w:tc>
          <w:tcPr>
            <w:tcW w:w="5390" w:type="dxa"/>
          </w:tcPr>
          <w:p w14:paraId="4DCAFE72" w14:textId="77777777" w:rsidR="009703DA" w:rsidRPr="00B177E7" w:rsidRDefault="009703DA" w:rsidP="005625F9">
            <w:pPr>
              <w:rPr>
                <w:rFonts w:ascii="Times New Roman" w:hAnsi="Times New Roman" w:cs="Times New Roman"/>
                <w:bCs/>
                <w:sz w:val="24"/>
                <w:szCs w:val="24"/>
              </w:rPr>
            </w:pPr>
            <w:r w:rsidRPr="00B177E7">
              <w:rPr>
                <w:rFonts w:ascii="Times New Roman" w:hAnsi="Times New Roman" w:cs="Times New Roman"/>
                <w:bCs/>
                <w:sz w:val="24"/>
                <w:szCs w:val="24"/>
              </w:rPr>
              <w:t>Допустимі, критичні, катастрофічні</w:t>
            </w:r>
          </w:p>
        </w:tc>
      </w:tr>
    </w:tbl>
    <w:p w14:paraId="5BB96BD7" w14:textId="55CF7BF3" w:rsidR="009703DA" w:rsidRDefault="009703DA" w:rsidP="009703DA">
      <w:pPr>
        <w:spacing w:after="0" w:line="360" w:lineRule="auto"/>
        <w:ind w:firstLine="709"/>
        <w:rPr>
          <w:rFonts w:ascii="Times New Roman" w:hAnsi="Times New Roman" w:cs="Times New Roman"/>
          <w:bCs/>
          <w:i/>
          <w:sz w:val="28"/>
          <w:szCs w:val="28"/>
        </w:rPr>
      </w:pPr>
      <w:r w:rsidRPr="00B177E7">
        <w:rPr>
          <w:rFonts w:ascii="Times New Roman" w:hAnsi="Times New Roman" w:cs="Times New Roman"/>
          <w:bCs/>
          <w:i/>
          <w:sz w:val="28"/>
          <w:szCs w:val="28"/>
        </w:rPr>
        <w:t>Джерело: складено автором на основі</w:t>
      </w:r>
      <w:r w:rsidRPr="00B177E7">
        <w:rPr>
          <w:rFonts w:ascii="Times New Roman" w:hAnsi="Times New Roman" w:cs="Times New Roman"/>
          <w:b/>
          <w:bCs/>
          <w:sz w:val="28"/>
          <w:szCs w:val="28"/>
        </w:rPr>
        <w:t xml:space="preserve"> </w:t>
      </w:r>
      <w:r w:rsidRPr="00B177E7">
        <w:rPr>
          <w:rFonts w:ascii="Times New Roman" w:hAnsi="Times New Roman" w:cs="Times New Roman"/>
          <w:bCs/>
          <w:i/>
          <w:sz w:val="28"/>
          <w:szCs w:val="28"/>
        </w:rPr>
        <w:t>[</w:t>
      </w:r>
      <w:r w:rsidR="00893ED0" w:rsidRPr="00B177E7">
        <w:rPr>
          <w:rFonts w:ascii="Times New Roman" w:hAnsi="Times New Roman" w:cs="Times New Roman"/>
          <w:bCs/>
          <w:i/>
          <w:sz w:val="28"/>
          <w:szCs w:val="28"/>
        </w:rPr>
        <w:t>2</w:t>
      </w:r>
      <w:r w:rsidR="00DB5A66" w:rsidRPr="00B177E7">
        <w:rPr>
          <w:rFonts w:ascii="Times New Roman" w:hAnsi="Times New Roman" w:cs="Times New Roman"/>
          <w:bCs/>
          <w:i/>
          <w:sz w:val="28"/>
          <w:szCs w:val="28"/>
        </w:rPr>
        <w:t>3</w:t>
      </w:r>
      <w:r w:rsidR="00893ED0" w:rsidRPr="00B177E7">
        <w:rPr>
          <w:rFonts w:ascii="Times New Roman" w:hAnsi="Times New Roman" w:cs="Times New Roman"/>
          <w:bCs/>
          <w:i/>
          <w:sz w:val="28"/>
          <w:szCs w:val="28"/>
        </w:rPr>
        <w:t>, с. 49; 2</w:t>
      </w:r>
      <w:r w:rsidR="00DB5A66" w:rsidRPr="00B177E7">
        <w:rPr>
          <w:rFonts w:ascii="Times New Roman" w:hAnsi="Times New Roman" w:cs="Times New Roman"/>
          <w:bCs/>
          <w:i/>
          <w:sz w:val="28"/>
          <w:szCs w:val="28"/>
        </w:rPr>
        <w:t>4</w:t>
      </w:r>
      <w:r w:rsidR="00893ED0" w:rsidRPr="00B177E7">
        <w:rPr>
          <w:rFonts w:ascii="Times New Roman" w:hAnsi="Times New Roman" w:cs="Times New Roman"/>
          <w:bCs/>
          <w:i/>
          <w:sz w:val="28"/>
          <w:szCs w:val="28"/>
        </w:rPr>
        <w:t xml:space="preserve">, с. </w:t>
      </w:r>
      <w:r w:rsidR="00D1687C" w:rsidRPr="00B177E7">
        <w:rPr>
          <w:rFonts w:ascii="Times New Roman" w:hAnsi="Times New Roman" w:cs="Times New Roman"/>
          <w:bCs/>
          <w:i/>
          <w:sz w:val="28"/>
          <w:szCs w:val="28"/>
        </w:rPr>
        <w:t>33; 2</w:t>
      </w:r>
      <w:r w:rsidR="00DB5A66" w:rsidRPr="00B177E7">
        <w:rPr>
          <w:rFonts w:ascii="Times New Roman" w:hAnsi="Times New Roman" w:cs="Times New Roman"/>
          <w:bCs/>
          <w:i/>
          <w:sz w:val="28"/>
          <w:szCs w:val="28"/>
        </w:rPr>
        <w:t>5</w:t>
      </w:r>
      <w:r w:rsidRPr="00B177E7">
        <w:rPr>
          <w:rFonts w:ascii="Times New Roman" w:hAnsi="Times New Roman" w:cs="Times New Roman"/>
          <w:bCs/>
          <w:i/>
          <w:sz w:val="28"/>
          <w:szCs w:val="28"/>
        </w:rPr>
        <w:t>]</w:t>
      </w:r>
    </w:p>
    <w:p w14:paraId="342796CE" w14:textId="77777777" w:rsidR="005625F9" w:rsidRPr="00B177E7" w:rsidRDefault="005625F9" w:rsidP="009703DA">
      <w:pPr>
        <w:spacing w:after="0" w:line="360" w:lineRule="auto"/>
        <w:ind w:firstLine="709"/>
        <w:rPr>
          <w:rFonts w:ascii="Times New Roman" w:hAnsi="Times New Roman" w:cs="Times New Roman"/>
          <w:bCs/>
          <w:i/>
          <w:sz w:val="28"/>
          <w:szCs w:val="28"/>
        </w:rPr>
      </w:pPr>
    </w:p>
    <w:p w14:paraId="5252770D" w14:textId="4AABA744" w:rsidR="00DA1D3B" w:rsidRPr="00B177E7" w:rsidRDefault="00DA1D3B" w:rsidP="00DA1D3B">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Розглянемо </w:t>
      </w:r>
      <w:r w:rsidR="00C4173B">
        <w:rPr>
          <w:rFonts w:ascii="Times New Roman" w:hAnsi="Times New Roman" w:cs="Times New Roman"/>
          <w:sz w:val="28"/>
          <w:szCs w:val="28"/>
        </w:rPr>
        <w:t>наведену</w:t>
      </w:r>
      <w:r w:rsidRPr="00B177E7">
        <w:rPr>
          <w:rFonts w:ascii="Times New Roman" w:hAnsi="Times New Roman" w:cs="Times New Roman"/>
          <w:sz w:val="28"/>
          <w:szCs w:val="28"/>
        </w:rPr>
        <w:t xml:space="preserve"> класифікацію більш детально.  </w:t>
      </w:r>
    </w:p>
    <w:p w14:paraId="40AE059D" w14:textId="57131A1C" w:rsidR="00DA1D3B" w:rsidRPr="00B177E7" w:rsidRDefault="00DA1D3B" w:rsidP="00DA1D3B">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1. Залежно від період</w:t>
      </w:r>
      <w:r w:rsidR="0013429B">
        <w:rPr>
          <w:rFonts w:ascii="Times New Roman" w:hAnsi="Times New Roman" w:cs="Times New Roman"/>
          <w:sz w:val="28"/>
          <w:szCs w:val="28"/>
        </w:rPr>
        <w:t>у</w:t>
      </w:r>
      <w:r w:rsidRPr="00B177E7">
        <w:rPr>
          <w:rFonts w:ascii="Times New Roman" w:hAnsi="Times New Roman" w:cs="Times New Roman"/>
          <w:sz w:val="28"/>
          <w:szCs w:val="28"/>
        </w:rPr>
        <w:t xml:space="preserve"> виникнення фінансові ризики поділяють на ретроспективні (минулі), поточні та перспективні (майбутні). При аналізі ретроспективних ризиків, їх характеристик та методів мінімізації підприємці отримують можливість точніше спрогнозувати теперішні та майбутні ризики. </w:t>
      </w:r>
    </w:p>
    <w:p w14:paraId="12FD3356" w14:textId="62D8792E" w:rsidR="009703DA" w:rsidRPr="00B177E7" w:rsidRDefault="009703DA" w:rsidP="00E97DCE">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lastRenderedPageBreak/>
        <w:t xml:space="preserve">2. Залежно від </w:t>
      </w:r>
      <w:proofErr w:type="spellStart"/>
      <w:r w:rsidRPr="00B177E7">
        <w:rPr>
          <w:rFonts w:ascii="Times New Roman" w:hAnsi="Times New Roman" w:cs="Times New Roman"/>
          <w:sz w:val="28"/>
          <w:szCs w:val="28"/>
        </w:rPr>
        <w:t>фактора</w:t>
      </w:r>
      <w:proofErr w:type="spellEnd"/>
      <w:r w:rsidRPr="00B177E7">
        <w:rPr>
          <w:rFonts w:ascii="Times New Roman" w:hAnsi="Times New Roman" w:cs="Times New Roman"/>
          <w:sz w:val="28"/>
          <w:szCs w:val="28"/>
        </w:rPr>
        <w:t xml:space="preserve"> виникнення ризики </w:t>
      </w:r>
      <w:r w:rsidR="00C610FD" w:rsidRPr="00B177E7">
        <w:rPr>
          <w:rFonts w:ascii="Times New Roman" w:hAnsi="Times New Roman" w:cs="Times New Roman"/>
          <w:sz w:val="28"/>
          <w:szCs w:val="28"/>
        </w:rPr>
        <w:t>розподіляються</w:t>
      </w:r>
      <w:r w:rsidRPr="00B177E7">
        <w:rPr>
          <w:rFonts w:ascii="Times New Roman" w:hAnsi="Times New Roman" w:cs="Times New Roman"/>
          <w:sz w:val="28"/>
          <w:szCs w:val="28"/>
        </w:rPr>
        <w:t xml:space="preserve"> на: </w:t>
      </w:r>
      <w:r w:rsidR="00E97DCE">
        <w:rPr>
          <w:rFonts w:ascii="Times New Roman" w:hAnsi="Times New Roman" w:cs="Times New Roman"/>
          <w:sz w:val="28"/>
          <w:szCs w:val="28"/>
        </w:rPr>
        <w:t>п</w:t>
      </w:r>
      <w:r w:rsidRPr="00B177E7">
        <w:rPr>
          <w:rFonts w:ascii="Times New Roman" w:hAnsi="Times New Roman" w:cs="Times New Roman"/>
          <w:sz w:val="28"/>
          <w:szCs w:val="28"/>
        </w:rPr>
        <w:t>олітичний ризик</w:t>
      </w:r>
      <w:r w:rsidR="00C610FD" w:rsidRPr="00B177E7">
        <w:rPr>
          <w:rFonts w:ascii="Times New Roman" w:hAnsi="Times New Roman" w:cs="Times New Roman"/>
          <w:sz w:val="28"/>
          <w:szCs w:val="28"/>
        </w:rPr>
        <w:t xml:space="preserve">, котрий </w:t>
      </w:r>
      <w:r w:rsidRPr="00B177E7">
        <w:rPr>
          <w:rFonts w:ascii="Times New Roman" w:hAnsi="Times New Roman" w:cs="Times New Roman"/>
          <w:sz w:val="28"/>
          <w:szCs w:val="28"/>
        </w:rPr>
        <w:t>пов’яз</w:t>
      </w:r>
      <w:r w:rsidR="00C610FD" w:rsidRPr="00B177E7">
        <w:rPr>
          <w:rFonts w:ascii="Times New Roman" w:hAnsi="Times New Roman" w:cs="Times New Roman"/>
          <w:sz w:val="28"/>
          <w:szCs w:val="28"/>
        </w:rPr>
        <w:t>ується</w:t>
      </w:r>
      <w:r w:rsidRPr="00B177E7">
        <w:rPr>
          <w:rFonts w:ascii="Times New Roman" w:hAnsi="Times New Roman" w:cs="Times New Roman"/>
          <w:sz w:val="28"/>
          <w:szCs w:val="28"/>
        </w:rPr>
        <w:t xml:space="preserve"> </w:t>
      </w:r>
      <w:r w:rsidR="00C610FD" w:rsidRPr="00B177E7">
        <w:rPr>
          <w:rFonts w:ascii="Times New Roman" w:hAnsi="Times New Roman" w:cs="Times New Roman"/>
          <w:sz w:val="28"/>
          <w:szCs w:val="28"/>
        </w:rPr>
        <w:t>зі</w:t>
      </w:r>
      <w:r w:rsidRPr="00B177E7">
        <w:rPr>
          <w:rFonts w:ascii="Times New Roman" w:hAnsi="Times New Roman" w:cs="Times New Roman"/>
          <w:sz w:val="28"/>
          <w:szCs w:val="28"/>
        </w:rPr>
        <w:t xml:space="preserve"> змінами політичних умов</w:t>
      </w:r>
      <w:r w:rsidR="00574FE9" w:rsidRPr="00B177E7">
        <w:rPr>
          <w:rFonts w:ascii="Times New Roman" w:hAnsi="Times New Roman" w:cs="Times New Roman"/>
          <w:sz w:val="28"/>
          <w:szCs w:val="28"/>
        </w:rPr>
        <w:t xml:space="preserve"> </w:t>
      </w:r>
      <w:r w:rsidRPr="00B177E7">
        <w:rPr>
          <w:rFonts w:ascii="Times New Roman" w:hAnsi="Times New Roman" w:cs="Times New Roman"/>
          <w:sz w:val="28"/>
          <w:szCs w:val="28"/>
        </w:rPr>
        <w:t>(</w:t>
      </w:r>
      <w:r w:rsidR="00574FE9" w:rsidRPr="00B177E7">
        <w:rPr>
          <w:rFonts w:ascii="Times New Roman" w:hAnsi="Times New Roman" w:cs="Times New Roman"/>
          <w:sz w:val="28"/>
          <w:szCs w:val="28"/>
        </w:rPr>
        <w:t>для прикладу можна привести</w:t>
      </w:r>
      <w:r w:rsidRPr="00B177E7">
        <w:rPr>
          <w:rFonts w:ascii="Times New Roman" w:hAnsi="Times New Roman" w:cs="Times New Roman"/>
          <w:sz w:val="28"/>
          <w:szCs w:val="28"/>
        </w:rPr>
        <w:t xml:space="preserve"> закриття кордонів, експортне ембарго, внутрішні військові дії). </w:t>
      </w:r>
      <w:r w:rsidR="00E97DCE">
        <w:rPr>
          <w:rFonts w:ascii="Times New Roman" w:hAnsi="Times New Roman" w:cs="Times New Roman"/>
          <w:sz w:val="28"/>
          <w:szCs w:val="28"/>
        </w:rPr>
        <w:t xml:space="preserve"> </w:t>
      </w:r>
      <w:r w:rsidRPr="00B177E7">
        <w:rPr>
          <w:rFonts w:ascii="Times New Roman" w:hAnsi="Times New Roman" w:cs="Times New Roman"/>
          <w:sz w:val="28"/>
          <w:szCs w:val="28"/>
        </w:rPr>
        <w:t>Економічний (</w:t>
      </w:r>
      <w:r w:rsidR="00574FE9" w:rsidRPr="00B177E7">
        <w:rPr>
          <w:rFonts w:ascii="Times New Roman" w:hAnsi="Times New Roman" w:cs="Times New Roman"/>
          <w:sz w:val="28"/>
          <w:szCs w:val="28"/>
        </w:rPr>
        <w:t xml:space="preserve">також його називають </w:t>
      </w:r>
      <w:r w:rsidRPr="00B177E7">
        <w:rPr>
          <w:rFonts w:ascii="Times New Roman" w:hAnsi="Times New Roman" w:cs="Times New Roman"/>
          <w:sz w:val="28"/>
          <w:szCs w:val="28"/>
        </w:rPr>
        <w:t>комерційни</w:t>
      </w:r>
      <w:r w:rsidR="00574FE9" w:rsidRPr="00B177E7">
        <w:rPr>
          <w:rFonts w:ascii="Times New Roman" w:hAnsi="Times New Roman" w:cs="Times New Roman"/>
          <w:sz w:val="28"/>
          <w:szCs w:val="28"/>
        </w:rPr>
        <w:t>м</w:t>
      </w:r>
      <w:r w:rsidRPr="00B177E7">
        <w:rPr>
          <w:rFonts w:ascii="Times New Roman" w:hAnsi="Times New Roman" w:cs="Times New Roman"/>
          <w:sz w:val="28"/>
          <w:szCs w:val="28"/>
        </w:rPr>
        <w:t xml:space="preserve">) ризик виникає внаслідок </w:t>
      </w:r>
      <w:r w:rsidR="00574FE9" w:rsidRPr="00B177E7">
        <w:rPr>
          <w:rFonts w:ascii="Times New Roman" w:hAnsi="Times New Roman" w:cs="Times New Roman"/>
          <w:sz w:val="28"/>
          <w:szCs w:val="28"/>
        </w:rPr>
        <w:t xml:space="preserve">конкретних </w:t>
      </w:r>
      <w:r w:rsidRPr="00B177E7">
        <w:rPr>
          <w:rFonts w:ascii="Times New Roman" w:hAnsi="Times New Roman" w:cs="Times New Roman"/>
          <w:sz w:val="28"/>
          <w:szCs w:val="28"/>
        </w:rPr>
        <w:t>несприятливих змін у бізнесі чи національній економіці</w:t>
      </w:r>
      <w:r w:rsidR="00E97DCE">
        <w:rPr>
          <w:rFonts w:ascii="Times New Roman" w:hAnsi="Times New Roman" w:cs="Times New Roman"/>
          <w:sz w:val="28"/>
          <w:szCs w:val="28"/>
        </w:rPr>
        <w:t xml:space="preserve"> (</w:t>
      </w:r>
      <w:r w:rsidRPr="00B177E7">
        <w:rPr>
          <w:rFonts w:ascii="Times New Roman" w:hAnsi="Times New Roman" w:cs="Times New Roman"/>
          <w:sz w:val="28"/>
          <w:szCs w:val="28"/>
        </w:rPr>
        <w:t>зміни ринкової кон'юнктури, зміни на управлінському рівні</w:t>
      </w:r>
      <w:r w:rsidR="00E97DCE">
        <w:rPr>
          <w:rFonts w:ascii="Times New Roman" w:hAnsi="Times New Roman" w:cs="Times New Roman"/>
          <w:sz w:val="28"/>
          <w:szCs w:val="28"/>
        </w:rPr>
        <w:t>)</w:t>
      </w:r>
      <w:r w:rsidRPr="00B177E7">
        <w:rPr>
          <w:rFonts w:ascii="Times New Roman" w:hAnsi="Times New Roman" w:cs="Times New Roman"/>
          <w:sz w:val="28"/>
          <w:szCs w:val="28"/>
        </w:rPr>
        <w:t xml:space="preserve">. </w:t>
      </w:r>
    </w:p>
    <w:p w14:paraId="3045E8DA" w14:textId="60D868F1" w:rsidR="009703DA" w:rsidRPr="00B177E7" w:rsidRDefault="009703DA" w:rsidP="00F429F1">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3. Залежно від того, де виникає ризик, його можна </w:t>
      </w:r>
      <w:r w:rsidR="00574FE9" w:rsidRPr="00B177E7">
        <w:rPr>
          <w:rFonts w:ascii="Times New Roman" w:hAnsi="Times New Roman" w:cs="Times New Roman"/>
          <w:sz w:val="28"/>
          <w:szCs w:val="28"/>
        </w:rPr>
        <w:t>віднести або до</w:t>
      </w:r>
      <w:r w:rsidRPr="00B177E7">
        <w:rPr>
          <w:rFonts w:ascii="Times New Roman" w:hAnsi="Times New Roman" w:cs="Times New Roman"/>
          <w:sz w:val="28"/>
          <w:szCs w:val="28"/>
        </w:rPr>
        <w:t xml:space="preserve"> зовнішні</w:t>
      </w:r>
      <w:r w:rsidR="00574FE9" w:rsidRPr="00B177E7">
        <w:rPr>
          <w:rFonts w:ascii="Times New Roman" w:hAnsi="Times New Roman" w:cs="Times New Roman"/>
          <w:sz w:val="28"/>
          <w:szCs w:val="28"/>
        </w:rPr>
        <w:t xml:space="preserve">х або до </w:t>
      </w:r>
      <w:r w:rsidRPr="00B177E7">
        <w:rPr>
          <w:rFonts w:ascii="Times New Roman" w:hAnsi="Times New Roman" w:cs="Times New Roman"/>
          <w:sz w:val="28"/>
          <w:szCs w:val="28"/>
        </w:rPr>
        <w:t>внутрішні</w:t>
      </w:r>
      <w:r w:rsidR="00574FE9" w:rsidRPr="00B177E7">
        <w:rPr>
          <w:rFonts w:ascii="Times New Roman" w:hAnsi="Times New Roman" w:cs="Times New Roman"/>
          <w:sz w:val="28"/>
          <w:szCs w:val="28"/>
        </w:rPr>
        <w:t>х</w:t>
      </w:r>
      <w:r w:rsidRPr="00B177E7">
        <w:rPr>
          <w:rFonts w:ascii="Times New Roman" w:hAnsi="Times New Roman" w:cs="Times New Roman"/>
          <w:sz w:val="28"/>
          <w:szCs w:val="28"/>
        </w:rPr>
        <w:t xml:space="preserve">. Зовнішні ризики включають ті, які не пов’язані прямо або виключно з бізнесом. На </w:t>
      </w:r>
      <w:r w:rsidR="00574FE9" w:rsidRPr="00B177E7">
        <w:rPr>
          <w:rFonts w:ascii="Times New Roman" w:hAnsi="Times New Roman" w:cs="Times New Roman"/>
          <w:sz w:val="28"/>
          <w:szCs w:val="28"/>
        </w:rPr>
        <w:t>рівень</w:t>
      </w:r>
      <w:r w:rsidRPr="00B177E7">
        <w:rPr>
          <w:rFonts w:ascii="Times New Roman" w:hAnsi="Times New Roman" w:cs="Times New Roman"/>
          <w:sz w:val="28"/>
          <w:szCs w:val="28"/>
        </w:rPr>
        <w:t xml:space="preserve"> зовнішн</w:t>
      </w:r>
      <w:r w:rsidR="00C9530E" w:rsidRPr="00B177E7">
        <w:rPr>
          <w:rFonts w:ascii="Times New Roman" w:hAnsi="Times New Roman" w:cs="Times New Roman"/>
          <w:sz w:val="28"/>
          <w:szCs w:val="28"/>
        </w:rPr>
        <w:t>іх</w:t>
      </w:r>
      <w:r w:rsidRPr="00B177E7">
        <w:rPr>
          <w:rFonts w:ascii="Times New Roman" w:hAnsi="Times New Roman" w:cs="Times New Roman"/>
          <w:sz w:val="28"/>
          <w:szCs w:val="28"/>
        </w:rPr>
        <w:t xml:space="preserve"> ризик</w:t>
      </w:r>
      <w:r w:rsidR="00C9530E" w:rsidRPr="00B177E7">
        <w:rPr>
          <w:rFonts w:ascii="Times New Roman" w:hAnsi="Times New Roman" w:cs="Times New Roman"/>
          <w:sz w:val="28"/>
          <w:szCs w:val="28"/>
        </w:rPr>
        <w:t>ів</w:t>
      </w:r>
      <w:r w:rsidRPr="00B177E7">
        <w:rPr>
          <w:rFonts w:ascii="Times New Roman" w:hAnsi="Times New Roman" w:cs="Times New Roman"/>
          <w:sz w:val="28"/>
          <w:szCs w:val="28"/>
        </w:rPr>
        <w:t xml:space="preserve"> впливають політичні</w:t>
      </w:r>
      <w:r w:rsidR="00C9530E" w:rsidRPr="00B177E7">
        <w:rPr>
          <w:rFonts w:ascii="Times New Roman" w:hAnsi="Times New Roman" w:cs="Times New Roman"/>
          <w:sz w:val="28"/>
          <w:szCs w:val="28"/>
        </w:rPr>
        <w:t xml:space="preserve"> фактори</w:t>
      </w:r>
      <w:r w:rsidRPr="00B177E7">
        <w:rPr>
          <w:rFonts w:ascii="Times New Roman" w:hAnsi="Times New Roman" w:cs="Times New Roman"/>
          <w:sz w:val="28"/>
          <w:szCs w:val="28"/>
        </w:rPr>
        <w:t xml:space="preserve">, </w:t>
      </w:r>
      <w:r w:rsidR="00656282">
        <w:rPr>
          <w:rFonts w:ascii="Times New Roman" w:hAnsi="Times New Roman" w:cs="Times New Roman"/>
          <w:sz w:val="28"/>
          <w:szCs w:val="28"/>
        </w:rPr>
        <w:t>гео</w:t>
      </w:r>
      <w:r w:rsidR="00C9530E" w:rsidRPr="00B177E7">
        <w:rPr>
          <w:rFonts w:ascii="Times New Roman" w:hAnsi="Times New Roman" w:cs="Times New Roman"/>
          <w:sz w:val="28"/>
          <w:szCs w:val="28"/>
        </w:rPr>
        <w:t xml:space="preserve">графічні фактори, демографічні фактори, </w:t>
      </w:r>
      <w:r w:rsidRPr="00B177E7">
        <w:rPr>
          <w:rFonts w:ascii="Times New Roman" w:hAnsi="Times New Roman" w:cs="Times New Roman"/>
          <w:sz w:val="28"/>
          <w:szCs w:val="28"/>
        </w:rPr>
        <w:t>економічн</w:t>
      </w:r>
      <w:r w:rsidR="00E97DCE">
        <w:rPr>
          <w:rFonts w:ascii="Times New Roman" w:hAnsi="Times New Roman" w:cs="Times New Roman"/>
          <w:sz w:val="28"/>
          <w:szCs w:val="28"/>
        </w:rPr>
        <w:t>і</w:t>
      </w:r>
      <w:r w:rsidR="00C9530E" w:rsidRPr="00B177E7">
        <w:rPr>
          <w:rFonts w:ascii="Times New Roman" w:hAnsi="Times New Roman" w:cs="Times New Roman"/>
          <w:sz w:val="28"/>
          <w:szCs w:val="28"/>
        </w:rPr>
        <w:t xml:space="preserve">. </w:t>
      </w:r>
      <w:r w:rsidRPr="00B177E7">
        <w:rPr>
          <w:rFonts w:ascii="Times New Roman" w:hAnsi="Times New Roman" w:cs="Times New Roman"/>
          <w:sz w:val="28"/>
          <w:szCs w:val="28"/>
        </w:rPr>
        <w:t xml:space="preserve">Внутрішні включають ризики, </w:t>
      </w:r>
      <w:r w:rsidR="00C9530E" w:rsidRPr="00B177E7">
        <w:rPr>
          <w:rFonts w:ascii="Times New Roman" w:hAnsi="Times New Roman" w:cs="Times New Roman"/>
          <w:sz w:val="28"/>
          <w:szCs w:val="28"/>
        </w:rPr>
        <w:t xml:space="preserve">котрі </w:t>
      </w:r>
      <w:r w:rsidRPr="00B177E7">
        <w:rPr>
          <w:rFonts w:ascii="Times New Roman" w:hAnsi="Times New Roman" w:cs="Times New Roman"/>
          <w:sz w:val="28"/>
          <w:szCs w:val="28"/>
        </w:rPr>
        <w:t>пов'яз</w:t>
      </w:r>
      <w:r w:rsidR="00C9530E" w:rsidRPr="00B177E7">
        <w:rPr>
          <w:rFonts w:ascii="Times New Roman" w:hAnsi="Times New Roman" w:cs="Times New Roman"/>
          <w:sz w:val="28"/>
          <w:szCs w:val="28"/>
        </w:rPr>
        <w:t xml:space="preserve">уються безпосередньо </w:t>
      </w:r>
      <w:r w:rsidRPr="00B177E7">
        <w:rPr>
          <w:rFonts w:ascii="Times New Roman" w:hAnsi="Times New Roman" w:cs="Times New Roman"/>
          <w:sz w:val="28"/>
          <w:szCs w:val="28"/>
        </w:rPr>
        <w:t>з сам</w:t>
      </w:r>
      <w:r w:rsidR="00C9530E" w:rsidRPr="00B177E7">
        <w:rPr>
          <w:rFonts w:ascii="Times New Roman" w:hAnsi="Times New Roman" w:cs="Times New Roman"/>
          <w:sz w:val="28"/>
          <w:szCs w:val="28"/>
        </w:rPr>
        <w:t>им</w:t>
      </w:r>
      <w:r w:rsidRPr="00B177E7">
        <w:rPr>
          <w:rFonts w:ascii="Times New Roman" w:hAnsi="Times New Roman" w:cs="Times New Roman"/>
          <w:sz w:val="28"/>
          <w:szCs w:val="28"/>
        </w:rPr>
        <w:t xml:space="preserve"> підприємств</w:t>
      </w:r>
      <w:r w:rsidR="00C9530E" w:rsidRPr="00B177E7">
        <w:rPr>
          <w:rFonts w:ascii="Times New Roman" w:hAnsi="Times New Roman" w:cs="Times New Roman"/>
          <w:sz w:val="28"/>
          <w:szCs w:val="28"/>
        </w:rPr>
        <w:t>ом</w:t>
      </w:r>
      <w:r w:rsidRPr="00B177E7">
        <w:rPr>
          <w:rFonts w:ascii="Times New Roman" w:hAnsi="Times New Roman" w:cs="Times New Roman"/>
          <w:sz w:val="28"/>
          <w:szCs w:val="28"/>
        </w:rPr>
        <w:t xml:space="preserve"> та люд</w:t>
      </w:r>
      <w:r w:rsidR="00C9530E" w:rsidRPr="00B177E7">
        <w:rPr>
          <w:rFonts w:ascii="Times New Roman" w:hAnsi="Times New Roman" w:cs="Times New Roman"/>
          <w:sz w:val="28"/>
          <w:szCs w:val="28"/>
        </w:rPr>
        <w:t>ьми</w:t>
      </w:r>
      <w:r w:rsidRPr="00B177E7">
        <w:rPr>
          <w:rFonts w:ascii="Times New Roman" w:hAnsi="Times New Roman" w:cs="Times New Roman"/>
          <w:sz w:val="28"/>
          <w:szCs w:val="28"/>
        </w:rPr>
        <w:t>, як</w:t>
      </w:r>
      <w:r w:rsidR="00C9530E" w:rsidRPr="00B177E7">
        <w:rPr>
          <w:rFonts w:ascii="Times New Roman" w:hAnsi="Times New Roman" w:cs="Times New Roman"/>
          <w:sz w:val="28"/>
          <w:szCs w:val="28"/>
        </w:rPr>
        <w:t>і</w:t>
      </w:r>
      <w:r w:rsidRPr="00B177E7">
        <w:rPr>
          <w:rFonts w:ascii="Times New Roman" w:hAnsi="Times New Roman" w:cs="Times New Roman"/>
          <w:sz w:val="28"/>
          <w:szCs w:val="28"/>
        </w:rPr>
        <w:t xml:space="preserve"> беруть участь</w:t>
      </w:r>
      <w:r w:rsidR="00C9530E" w:rsidRPr="00B177E7">
        <w:rPr>
          <w:rFonts w:ascii="Times New Roman" w:hAnsi="Times New Roman" w:cs="Times New Roman"/>
          <w:sz w:val="28"/>
          <w:szCs w:val="28"/>
        </w:rPr>
        <w:t xml:space="preserve"> в його діяльності</w:t>
      </w:r>
      <w:r w:rsidRPr="00B177E7">
        <w:rPr>
          <w:rFonts w:ascii="Times New Roman" w:hAnsi="Times New Roman" w:cs="Times New Roman"/>
          <w:sz w:val="28"/>
          <w:szCs w:val="28"/>
        </w:rPr>
        <w:t xml:space="preserve">. На його ступінь впливають результати діяльності керівництва компанії, вибір найбільш підходящої маркетингової стратегії, рівень виробничих </w:t>
      </w:r>
      <w:proofErr w:type="spellStart"/>
      <w:r w:rsidRPr="00B177E7">
        <w:rPr>
          <w:rFonts w:ascii="Times New Roman" w:hAnsi="Times New Roman" w:cs="Times New Roman"/>
          <w:sz w:val="28"/>
          <w:szCs w:val="28"/>
        </w:rPr>
        <w:t>потужностей</w:t>
      </w:r>
      <w:proofErr w:type="spellEnd"/>
      <w:r w:rsidRPr="00B177E7">
        <w:rPr>
          <w:rFonts w:ascii="Times New Roman" w:hAnsi="Times New Roman" w:cs="Times New Roman"/>
          <w:sz w:val="28"/>
          <w:szCs w:val="28"/>
        </w:rPr>
        <w:t>, продуктивн</w:t>
      </w:r>
      <w:r w:rsidR="00371054" w:rsidRPr="00B177E7">
        <w:rPr>
          <w:rFonts w:ascii="Times New Roman" w:hAnsi="Times New Roman" w:cs="Times New Roman"/>
          <w:sz w:val="28"/>
          <w:szCs w:val="28"/>
        </w:rPr>
        <w:t>ість роботи</w:t>
      </w:r>
      <w:r w:rsidR="00857082">
        <w:rPr>
          <w:rFonts w:ascii="Times New Roman" w:hAnsi="Times New Roman" w:cs="Times New Roman"/>
          <w:sz w:val="28"/>
          <w:szCs w:val="28"/>
        </w:rPr>
        <w:t xml:space="preserve">, </w:t>
      </w:r>
      <w:r w:rsidRPr="00B177E7">
        <w:rPr>
          <w:rFonts w:ascii="Times New Roman" w:hAnsi="Times New Roman" w:cs="Times New Roman"/>
          <w:sz w:val="28"/>
          <w:szCs w:val="28"/>
        </w:rPr>
        <w:t>заходи операційної безпеки в компанії</w:t>
      </w:r>
      <w:r w:rsidR="00857082">
        <w:rPr>
          <w:rFonts w:ascii="Times New Roman" w:hAnsi="Times New Roman" w:cs="Times New Roman"/>
          <w:sz w:val="28"/>
          <w:szCs w:val="28"/>
        </w:rPr>
        <w:t xml:space="preserve"> тощо</w:t>
      </w:r>
      <w:r w:rsidRPr="00B177E7">
        <w:rPr>
          <w:rFonts w:ascii="Times New Roman" w:hAnsi="Times New Roman" w:cs="Times New Roman"/>
          <w:sz w:val="28"/>
          <w:szCs w:val="28"/>
        </w:rPr>
        <w:t xml:space="preserve">. </w:t>
      </w:r>
    </w:p>
    <w:p w14:paraId="3ADF6961" w14:textId="329CC875" w:rsidR="009703DA" w:rsidRPr="00B177E7" w:rsidRDefault="009703DA" w:rsidP="00857082">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4. За характером</w:t>
      </w:r>
      <w:r w:rsidR="00371054" w:rsidRPr="00B177E7">
        <w:rPr>
          <w:rFonts w:ascii="Times New Roman" w:hAnsi="Times New Roman" w:cs="Times New Roman"/>
          <w:sz w:val="28"/>
          <w:szCs w:val="28"/>
        </w:rPr>
        <w:t xml:space="preserve"> майбутніх</w:t>
      </w:r>
      <w:r w:rsidRPr="00B177E7">
        <w:rPr>
          <w:rFonts w:ascii="Times New Roman" w:hAnsi="Times New Roman" w:cs="Times New Roman"/>
          <w:sz w:val="28"/>
          <w:szCs w:val="28"/>
        </w:rPr>
        <w:t xml:space="preserve"> наслідків ризик </w:t>
      </w:r>
      <w:r w:rsidR="007635BC" w:rsidRPr="00B177E7">
        <w:rPr>
          <w:rFonts w:ascii="Times New Roman" w:hAnsi="Times New Roman" w:cs="Times New Roman"/>
          <w:sz w:val="28"/>
          <w:szCs w:val="28"/>
        </w:rPr>
        <w:t xml:space="preserve">найчастіше </w:t>
      </w:r>
      <w:r w:rsidR="00371054" w:rsidRPr="00B177E7">
        <w:rPr>
          <w:rFonts w:ascii="Times New Roman" w:hAnsi="Times New Roman" w:cs="Times New Roman"/>
          <w:sz w:val="28"/>
          <w:szCs w:val="28"/>
        </w:rPr>
        <w:t>поділяють</w:t>
      </w:r>
      <w:r w:rsidRPr="00B177E7">
        <w:rPr>
          <w:rFonts w:ascii="Times New Roman" w:hAnsi="Times New Roman" w:cs="Times New Roman"/>
          <w:sz w:val="28"/>
          <w:szCs w:val="28"/>
        </w:rPr>
        <w:t xml:space="preserve"> на</w:t>
      </w:r>
      <w:r w:rsidR="00F429F1">
        <w:rPr>
          <w:rFonts w:ascii="Times New Roman" w:hAnsi="Times New Roman" w:cs="Times New Roman"/>
          <w:sz w:val="28"/>
          <w:szCs w:val="28"/>
        </w:rPr>
        <w:t>:</w:t>
      </w:r>
      <w:r w:rsidR="00857082">
        <w:rPr>
          <w:rFonts w:ascii="Times New Roman" w:hAnsi="Times New Roman" w:cs="Times New Roman"/>
          <w:sz w:val="28"/>
          <w:szCs w:val="28"/>
        </w:rPr>
        <w:t xml:space="preserve"> ч</w:t>
      </w:r>
      <w:r w:rsidRPr="00B177E7">
        <w:rPr>
          <w:rFonts w:ascii="Times New Roman" w:hAnsi="Times New Roman" w:cs="Times New Roman"/>
          <w:sz w:val="28"/>
          <w:szCs w:val="28"/>
        </w:rPr>
        <w:t>исті ризики</w:t>
      </w:r>
      <w:r w:rsidR="00F429F1">
        <w:rPr>
          <w:rFonts w:ascii="Times New Roman" w:hAnsi="Times New Roman" w:cs="Times New Roman"/>
          <w:sz w:val="28"/>
          <w:szCs w:val="28"/>
        </w:rPr>
        <w:t xml:space="preserve">, які </w:t>
      </w:r>
      <w:r w:rsidRPr="00B177E7">
        <w:rPr>
          <w:rFonts w:ascii="Times New Roman" w:hAnsi="Times New Roman" w:cs="Times New Roman"/>
          <w:sz w:val="28"/>
          <w:szCs w:val="28"/>
        </w:rPr>
        <w:t xml:space="preserve">мають </w:t>
      </w:r>
      <w:r w:rsidR="002A6700">
        <w:rPr>
          <w:rFonts w:ascii="Times New Roman" w:hAnsi="Times New Roman" w:cs="Times New Roman"/>
          <w:sz w:val="28"/>
          <w:szCs w:val="28"/>
        </w:rPr>
        <w:t xml:space="preserve">саме </w:t>
      </w:r>
      <w:r w:rsidRPr="00B177E7">
        <w:rPr>
          <w:rFonts w:ascii="Times New Roman" w:hAnsi="Times New Roman" w:cs="Times New Roman"/>
          <w:sz w:val="28"/>
          <w:szCs w:val="28"/>
        </w:rPr>
        <w:t xml:space="preserve">ту характеристику, </w:t>
      </w:r>
      <w:r w:rsidR="007635BC" w:rsidRPr="00B177E7">
        <w:rPr>
          <w:rFonts w:ascii="Times New Roman" w:hAnsi="Times New Roman" w:cs="Times New Roman"/>
          <w:sz w:val="28"/>
          <w:szCs w:val="28"/>
        </w:rPr>
        <w:t xml:space="preserve">яка зображує їх </w:t>
      </w:r>
      <w:proofErr w:type="spellStart"/>
      <w:r w:rsidR="007635BC" w:rsidRPr="00B177E7">
        <w:rPr>
          <w:rFonts w:ascii="Times New Roman" w:hAnsi="Times New Roman" w:cs="Times New Roman"/>
          <w:sz w:val="28"/>
          <w:szCs w:val="28"/>
        </w:rPr>
        <w:t>призведення</w:t>
      </w:r>
      <w:proofErr w:type="spellEnd"/>
      <w:r w:rsidR="007635BC" w:rsidRPr="00B177E7">
        <w:rPr>
          <w:rFonts w:ascii="Times New Roman" w:hAnsi="Times New Roman" w:cs="Times New Roman"/>
          <w:sz w:val="28"/>
          <w:szCs w:val="28"/>
        </w:rPr>
        <w:t xml:space="preserve"> компанії завжди лише до збитків</w:t>
      </w:r>
      <w:r w:rsidR="00B14521">
        <w:rPr>
          <w:rFonts w:ascii="Times New Roman" w:hAnsi="Times New Roman" w:cs="Times New Roman"/>
          <w:sz w:val="28"/>
          <w:szCs w:val="28"/>
        </w:rPr>
        <w:t xml:space="preserve"> (п</w:t>
      </w:r>
      <w:r w:rsidR="007635BC" w:rsidRPr="00B177E7">
        <w:rPr>
          <w:rFonts w:ascii="Times New Roman" w:hAnsi="Times New Roman" w:cs="Times New Roman"/>
          <w:sz w:val="28"/>
          <w:szCs w:val="28"/>
        </w:rPr>
        <w:t>риродні с</w:t>
      </w:r>
      <w:r w:rsidRPr="00B177E7">
        <w:rPr>
          <w:rFonts w:ascii="Times New Roman" w:hAnsi="Times New Roman" w:cs="Times New Roman"/>
          <w:sz w:val="28"/>
          <w:szCs w:val="28"/>
        </w:rPr>
        <w:t xml:space="preserve">тихійні лиха, </w:t>
      </w:r>
      <w:r w:rsidR="007635BC" w:rsidRPr="00B177E7">
        <w:rPr>
          <w:rFonts w:ascii="Times New Roman" w:hAnsi="Times New Roman" w:cs="Times New Roman"/>
          <w:sz w:val="28"/>
          <w:szCs w:val="28"/>
        </w:rPr>
        <w:t xml:space="preserve">нещасні випадки, </w:t>
      </w:r>
      <w:r w:rsidRPr="00B177E7">
        <w:rPr>
          <w:rFonts w:ascii="Times New Roman" w:hAnsi="Times New Roman" w:cs="Times New Roman"/>
          <w:sz w:val="28"/>
          <w:szCs w:val="28"/>
        </w:rPr>
        <w:t>війн</w:t>
      </w:r>
      <w:r w:rsidR="007635BC" w:rsidRPr="00B177E7">
        <w:rPr>
          <w:rFonts w:ascii="Times New Roman" w:hAnsi="Times New Roman" w:cs="Times New Roman"/>
          <w:sz w:val="28"/>
          <w:szCs w:val="28"/>
        </w:rPr>
        <w:t>а в країні, революці</w:t>
      </w:r>
      <w:r w:rsidR="003E6FE6" w:rsidRPr="00B177E7">
        <w:rPr>
          <w:rFonts w:ascii="Times New Roman" w:hAnsi="Times New Roman" w:cs="Times New Roman"/>
          <w:sz w:val="28"/>
          <w:szCs w:val="28"/>
        </w:rPr>
        <w:t>ї, з</w:t>
      </w:r>
      <w:r w:rsidRPr="00B177E7">
        <w:rPr>
          <w:rFonts w:ascii="Times New Roman" w:hAnsi="Times New Roman" w:cs="Times New Roman"/>
          <w:sz w:val="28"/>
          <w:szCs w:val="28"/>
        </w:rPr>
        <w:t>лочинна діяльність</w:t>
      </w:r>
      <w:r w:rsidR="00B14521">
        <w:rPr>
          <w:rFonts w:ascii="Times New Roman" w:hAnsi="Times New Roman" w:cs="Times New Roman"/>
          <w:sz w:val="28"/>
          <w:szCs w:val="28"/>
        </w:rPr>
        <w:t>)</w:t>
      </w:r>
      <w:r w:rsidRPr="00B177E7">
        <w:rPr>
          <w:rFonts w:ascii="Times New Roman" w:hAnsi="Times New Roman" w:cs="Times New Roman"/>
          <w:sz w:val="28"/>
          <w:szCs w:val="28"/>
        </w:rPr>
        <w:t>. Спекулятивні</w:t>
      </w:r>
      <w:r w:rsidR="00B14521">
        <w:rPr>
          <w:rFonts w:ascii="Times New Roman" w:hAnsi="Times New Roman" w:cs="Times New Roman"/>
          <w:sz w:val="28"/>
          <w:szCs w:val="28"/>
        </w:rPr>
        <w:t xml:space="preserve"> </w:t>
      </w:r>
      <w:r w:rsidRPr="00B177E7">
        <w:rPr>
          <w:rFonts w:ascii="Times New Roman" w:hAnsi="Times New Roman" w:cs="Times New Roman"/>
          <w:sz w:val="28"/>
          <w:szCs w:val="28"/>
        </w:rPr>
        <w:t xml:space="preserve">ризики характеризуються </w:t>
      </w:r>
      <w:r w:rsidR="003E6FE6" w:rsidRPr="00B177E7">
        <w:rPr>
          <w:rFonts w:ascii="Times New Roman" w:hAnsi="Times New Roman" w:cs="Times New Roman"/>
          <w:sz w:val="28"/>
          <w:szCs w:val="28"/>
        </w:rPr>
        <w:t>спроможністю</w:t>
      </w:r>
      <w:r w:rsidRPr="00B177E7">
        <w:rPr>
          <w:rFonts w:ascii="Times New Roman" w:hAnsi="Times New Roman" w:cs="Times New Roman"/>
          <w:sz w:val="28"/>
          <w:szCs w:val="28"/>
        </w:rPr>
        <w:t xml:space="preserve"> призвести до втрат, а іноді і </w:t>
      </w:r>
      <w:r w:rsidR="003E6FE6" w:rsidRPr="00B177E7">
        <w:rPr>
          <w:rFonts w:ascii="Times New Roman" w:hAnsi="Times New Roman" w:cs="Times New Roman"/>
          <w:sz w:val="28"/>
          <w:szCs w:val="28"/>
        </w:rPr>
        <w:t>до</w:t>
      </w:r>
      <w:r w:rsidR="007D30AE" w:rsidRPr="00B177E7">
        <w:rPr>
          <w:rFonts w:ascii="Times New Roman" w:hAnsi="Times New Roman" w:cs="Times New Roman"/>
          <w:sz w:val="28"/>
          <w:szCs w:val="28"/>
        </w:rPr>
        <w:t xml:space="preserve"> </w:t>
      </w:r>
      <w:r w:rsidRPr="00B177E7">
        <w:rPr>
          <w:rFonts w:ascii="Times New Roman" w:hAnsi="Times New Roman" w:cs="Times New Roman"/>
          <w:sz w:val="28"/>
          <w:szCs w:val="28"/>
        </w:rPr>
        <w:t>прибутків, що перевищують результати, очікувані підприємцем</w:t>
      </w:r>
      <w:r w:rsidR="00B14521">
        <w:rPr>
          <w:rFonts w:ascii="Times New Roman" w:hAnsi="Times New Roman" w:cs="Times New Roman"/>
          <w:sz w:val="28"/>
          <w:szCs w:val="28"/>
        </w:rPr>
        <w:t xml:space="preserve"> (джерела ризику: </w:t>
      </w:r>
      <w:r w:rsidR="007D30AE" w:rsidRPr="00B177E7">
        <w:rPr>
          <w:rFonts w:ascii="Times New Roman" w:hAnsi="Times New Roman" w:cs="Times New Roman"/>
          <w:sz w:val="28"/>
          <w:szCs w:val="28"/>
        </w:rPr>
        <w:t>з</w:t>
      </w:r>
      <w:r w:rsidR="003E6FE6" w:rsidRPr="00B177E7">
        <w:rPr>
          <w:rFonts w:ascii="Times New Roman" w:hAnsi="Times New Roman" w:cs="Times New Roman"/>
          <w:sz w:val="28"/>
          <w:szCs w:val="28"/>
        </w:rPr>
        <w:t>мін</w:t>
      </w:r>
      <w:r w:rsidR="00B14521">
        <w:rPr>
          <w:rFonts w:ascii="Times New Roman" w:hAnsi="Times New Roman" w:cs="Times New Roman"/>
          <w:sz w:val="28"/>
          <w:szCs w:val="28"/>
        </w:rPr>
        <w:t>и</w:t>
      </w:r>
      <w:r w:rsidR="007D30AE" w:rsidRPr="00B177E7">
        <w:rPr>
          <w:rFonts w:ascii="Times New Roman" w:hAnsi="Times New Roman" w:cs="Times New Roman"/>
          <w:sz w:val="28"/>
          <w:szCs w:val="28"/>
        </w:rPr>
        <w:t xml:space="preserve"> </w:t>
      </w:r>
      <w:r w:rsidRPr="00B177E7">
        <w:rPr>
          <w:rFonts w:ascii="Times New Roman" w:hAnsi="Times New Roman" w:cs="Times New Roman"/>
          <w:sz w:val="28"/>
          <w:szCs w:val="28"/>
        </w:rPr>
        <w:t>ринкових умов, зміни обмінних курсів і зміни податкового законодавства</w:t>
      </w:r>
      <w:r w:rsidR="00B14521">
        <w:rPr>
          <w:rFonts w:ascii="Times New Roman" w:hAnsi="Times New Roman" w:cs="Times New Roman"/>
          <w:sz w:val="28"/>
          <w:szCs w:val="28"/>
        </w:rPr>
        <w:t>).</w:t>
      </w:r>
    </w:p>
    <w:p w14:paraId="059D7933" w14:textId="7631697B" w:rsidR="009703DA" w:rsidRPr="00B177E7" w:rsidRDefault="009703DA" w:rsidP="00D00BC0">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5. Класифікація ризиків за сферами діяльності є найбільшою групою</w:t>
      </w:r>
      <w:r w:rsidR="003E6FE6" w:rsidRPr="00B177E7">
        <w:rPr>
          <w:rFonts w:ascii="Times New Roman" w:hAnsi="Times New Roman" w:cs="Times New Roman"/>
          <w:sz w:val="28"/>
          <w:szCs w:val="28"/>
        </w:rPr>
        <w:t>, яку</w:t>
      </w:r>
      <w:r w:rsidRPr="00B177E7">
        <w:rPr>
          <w:rFonts w:ascii="Times New Roman" w:hAnsi="Times New Roman" w:cs="Times New Roman"/>
          <w:sz w:val="28"/>
          <w:szCs w:val="28"/>
        </w:rPr>
        <w:t xml:space="preserve"> можна розділити на</w:t>
      </w:r>
      <w:r w:rsidR="00D00BC0">
        <w:rPr>
          <w:rFonts w:ascii="Times New Roman" w:hAnsi="Times New Roman" w:cs="Times New Roman"/>
          <w:sz w:val="28"/>
          <w:szCs w:val="28"/>
        </w:rPr>
        <w:t>: в</w:t>
      </w:r>
      <w:r w:rsidRPr="00B177E7">
        <w:rPr>
          <w:rFonts w:ascii="Times New Roman" w:hAnsi="Times New Roman" w:cs="Times New Roman"/>
          <w:sz w:val="28"/>
          <w:szCs w:val="28"/>
        </w:rPr>
        <w:t xml:space="preserve">иробничий ризик </w:t>
      </w:r>
      <w:r w:rsidR="002A6700">
        <w:rPr>
          <w:rFonts w:ascii="Times New Roman" w:hAnsi="Times New Roman" w:cs="Times New Roman"/>
          <w:sz w:val="28"/>
          <w:szCs w:val="28"/>
        </w:rPr>
        <w:t xml:space="preserve">– </w:t>
      </w:r>
      <w:r w:rsidRPr="00B177E7">
        <w:rPr>
          <w:rFonts w:ascii="Times New Roman" w:hAnsi="Times New Roman" w:cs="Times New Roman"/>
          <w:sz w:val="28"/>
          <w:szCs w:val="28"/>
        </w:rPr>
        <w:t xml:space="preserve">це </w:t>
      </w:r>
      <w:r w:rsidR="00AD0DCA" w:rsidRPr="00B177E7">
        <w:rPr>
          <w:rFonts w:ascii="Times New Roman" w:hAnsi="Times New Roman" w:cs="Times New Roman"/>
          <w:sz w:val="28"/>
          <w:szCs w:val="28"/>
        </w:rPr>
        <w:t>небезпека</w:t>
      </w:r>
      <w:r w:rsidRPr="00B177E7">
        <w:rPr>
          <w:rFonts w:ascii="Times New Roman" w:hAnsi="Times New Roman" w:cs="Times New Roman"/>
          <w:sz w:val="28"/>
          <w:szCs w:val="28"/>
        </w:rPr>
        <w:t xml:space="preserve"> невиконання </w:t>
      </w:r>
      <w:r w:rsidR="00AD0DCA" w:rsidRPr="00B177E7">
        <w:rPr>
          <w:rFonts w:ascii="Times New Roman" w:hAnsi="Times New Roman" w:cs="Times New Roman"/>
          <w:sz w:val="28"/>
          <w:szCs w:val="28"/>
        </w:rPr>
        <w:t>запланованого об’єму або своїх</w:t>
      </w:r>
      <w:r w:rsidRPr="00B177E7">
        <w:rPr>
          <w:rFonts w:ascii="Times New Roman" w:hAnsi="Times New Roman" w:cs="Times New Roman"/>
          <w:sz w:val="28"/>
          <w:szCs w:val="28"/>
        </w:rPr>
        <w:t xml:space="preserve"> зобов'язань </w:t>
      </w:r>
      <w:r w:rsidR="00AD0DCA" w:rsidRPr="00B177E7">
        <w:rPr>
          <w:rFonts w:ascii="Times New Roman" w:hAnsi="Times New Roman" w:cs="Times New Roman"/>
          <w:sz w:val="28"/>
          <w:szCs w:val="28"/>
        </w:rPr>
        <w:t>перед споживачами або контрагентами по продажу</w:t>
      </w:r>
      <w:r w:rsidRPr="00B177E7">
        <w:rPr>
          <w:rFonts w:ascii="Times New Roman" w:hAnsi="Times New Roman" w:cs="Times New Roman"/>
          <w:sz w:val="28"/>
          <w:szCs w:val="28"/>
        </w:rPr>
        <w:t xml:space="preserve"> продукції (товарам, послугам)</w:t>
      </w:r>
      <w:r w:rsidR="00AD0DCA" w:rsidRPr="00B177E7">
        <w:rPr>
          <w:rFonts w:ascii="Times New Roman" w:hAnsi="Times New Roman" w:cs="Times New Roman"/>
          <w:sz w:val="28"/>
          <w:szCs w:val="28"/>
        </w:rPr>
        <w:t>, що сталося</w:t>
      </w:r>
      <w:r w:rsidRPr="00B177E7">
        <w:rPr>
          <w:rFonts w:ascii="Times New Roman" w:hAnsi="Times New Roman" w:cs="Times New Roman"/>
          <w:sz w:val="28"/>
          <w:szCs w:val="28"/>
        </w:rPr>
        <w:t xml:space="preserve"> внаслідок несприятливого </w:t>
      </w:r>
      <w:r w:rsidR="00AD0DCA" w:rsidRPr="00B177E7">
        <w:rPr>
          <w:rFonts w:ascii="Times New Roman" w:hAnsi="Times New Roman" w:cs="Times New Roman"/>
          <w:sz w:val="28"/>
          <w:szCs w:val="28"/>
        </w:rPr>
        <w:t>впливу або від</w:t>
      </w:r>
      <w:r w:rsidRPr="00B177E7">
        <w:rPr>
          <w:rFonts w:ascii="Times New Roman" w:hAnsi="Times New Roman" w:cs="Times New Roman"/>
          <w:sz w:val="28"/>
          <w:szCs w:val="28"/>
        </w:rPr>
        <w:t xml:space="preserve"> навколишнього середовища, </w:t>
      </w:r>
      <w:r w:rsidR="00AD0DCA" w:rsidRPr="00B177E7">
        <w:rPr>
          <w:rFonts w:ascii="Times New Roman" w:hAnsi="Times New Roman" w:cs="Times New Roman"/>
          <w:sz w:val="28"/>
          <w:szCs w:val="28"/>
        </w:rPr>
        <w:t xml:space="preserve">або неякісної </w:t>
      </w:r>
      <w:r w:rsidRPr="00B177E7">
        <w:rPr>
          <w:rFonts w:ascii="Times New Roman" w:hAnsi="Times New Roman" w:cs="Times New Roman"/>
          <w:sz w:val="28"/>
          <w:szCs w:val="28"/>
        </w:rPr>
        <w:t>нової продукції, обладнання, технології</w:t>
      </w:r>
      <w:r w:rsidR="00AD0DCA" w:rsidRPr="00B177E7">
        <w:rPr>
          <w:rFonts w:ascii="Times New Roman" w:hAnsi="Times New Roman" w:cs="Times New Roman"/>
          <w:sz w:val="28"/>
          <w:szCs w:val="28"/>
        </w:rPr>
        <w:t xml:space="preserve">, </w:t>
      </w:r>
      <w:r w:rsidRPr="00B177E7">
        <w:rPr>
          <w:rFonts w:ascii="Times New Roman" w:hAnsi="Times New Roman" w:cs="Times New Roman"/>
          <w:sz w:val="28"/>
          <w:szCs w:val="28"/>
        </w:rPr>
        <w:t xml:space="preserve">або нецільового використання основних </w:t>
      </w:r>
      <w:r w:rsidR="00AD0DCA" w:rsidRPr="00B177E7">
        <w:rPr>
          <w:rFonts w:ascii="Times New Roman" w:hAnsi="Times New Roman" w:cs="Times New Roman"/>
          <w:sz w:val="28"/>
          <w:szCs w:val="28"/>
        </w:rPr>
        <w:t>та</w:t>
      </w:r>
      <w:r w:rsidRPr="00B177E7">
        <w:rPr>
          <w:rFonts w:ascii="Times New Roman" w:hAnsi="Times New Roman" w:cs="Times New Roman"/>
          <w:sz w:val="28"/>
          <w:szCs w:val="28"/>
        </w:rPr>
        <w:t xml:space="preserve"> оборотних засобів, </w:t>
      </w:r>
      <w:r w:rsidR="00C009A5" w:rsidRPr="00B177E7">
        <w:rPr>
          <w:rFonts w:ascii="Times New Roman" w:hAnsi="Times New Roman" w:cs="Times New Roman"/>
          <w:sz w:val="28"/>
          <w:szCs w:val="28"/>
        </w:rPr>
        <w:t xml:space="preserve">або неефективне використання </w:t>
      </w:r>
      <w:r w:rsidRPr="00B177E7">
        <w:rPr>
          <w:rFonts w:ascii="Times New Roman" w:hAnsi="Times New Roman" w:cs="Times New Roman"/>
          <w:sz w:val="28"/>
          <w:szCs w:val="28"/>
        </w:rPr>
        <w:t xml:space="preserve">матеріалів і робочого часу. </w:t>
      </w:r>
    </w:p>
    <w:p w14:paraId="053F54CD" w14:textId="1C1EA228" w:rsidR="009703DA" w:rsidRPr="00B177E7" w:rsidRDefault="00D00BC0" w:rsidP="009703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w:t>
      </w:r>
      <w:r w:rsidR="009703DA" w:rsidRPr="00B177E7">
        <w:rPr>
          <w:rFonts w:ascii="Times New Roman" w:hAnsi="Times New Roman" w:cs="Times New Roman"/>
          <w:sz w:val="28"/>
          <w:szCs w:val="28"/>
        </w:rPr>
        <w:t xml:space="preserve">омерційний ризик виникає </w:t>
      </w:r>
      <w:r w:rsidR="005E3F77" w:rsidRPr="00B177E7">
        <w:rPr>
          <w:rFonts w:ascii="Times New Roman" w:hAnsi="Times New Roman" w:cs="Times New Roman"/>
          <w:sz w:val="28"/>
          <w:szCs w:val="28"/>
        </w:rPr>
        <w:t>в результаті</w:t>
      </w:r>
      <w:r w:rsidR="009703DA" w:rsidRPr="00B177E7">
        <w:rPr>
          <w:rFonts w:ascii="Times New Roman" w:hAnsi="Times New Roman" w:cs="Times New Roman"/>
          <w:sz w:val="28"/>
          <w:szCs w:val="28"/>
        </w:rPr>
        <w:t xml:space="preserve"> продажу </w:t>
      </w:r>
      <w:r w:rsidR="005E3F77" w:rsidRPr="00B177E7">
        <w:rPr>
          <w:rFonts w:ascii="Times New Roman" w:hAnsi="Times New Roman" w:cs="Times New Roman"/>
          <w:sz w:val="28"/>
          <w:szCs w:val="28"/>
        </w:rPr>
        <w:t>продукції (товарів чи послуг)</w:t>
      </w:r>
      <w:r w:rsidR="009703DA" w:rsidRPr="00B177E7">
        <w:rPr>
          <w:rFonts w:ascii="Times New Roman" w:hAnsi="Times New Roman" w:cs="Times New Roman"/>
          <w:sz w:val="28"/>
          <w:szCs w:val="28"/>
        </w:rPr>
        <w:t xml:space="preserve">, </w:t>
      </w:r>
      <w:r w:rsidR="005E3F77" w:rsidRPr="00B177E7">
        <w:rPr>
          <w:rFonts w:ascii="Times New Roman" w:hAnsi="Times New Roman" w:cs="Times New Roman"/>
          <w:sz w:val="28"/>
          <w:szCs w:val="28"/>
        </w:rPr>
        <w:t xml:space="preserve">які були </w:t>
      </w:r>
      <w:r w:rsidR="009703DA" w:rsidRPr="00B177E7">
        <w:rPr>
          <w:rFonts w:ascii="Times New Roman" w:hAnsi="Times New Roman" w:cs="Times New Roman"/>
          <w:sz w:val="28"/>
          <w:szCs w:val="28"/>
        </w:rPr>
        <w:t>виробл</w:t>
      </w:r>
      <w:r w:rsidR="007D30AE" w:rsidRPr="00B177E7">
        <w:rPr>
          <w:rFonts w:ascii="Times New Roman" w:hAnsi="Times New Roman" w:cs="Times New Roman"/>
          <w:sz w:val="28"/>
          <w:szCs w:val="28"/>
        </w:rPr>
        <w:t>е</w:t>
      </w:r>
      <w:r w:rsidR="005E3F77" w:rsidRPr="00B177E7">
        <w:rPr>
          <w:rFonts w:ascii="Times New Roman" w:hAnsi="Times New Roman" w:cs="Times New Roman"/>
          <w:sz w:val="28"/>
          <w:szCs w:val="28"/>
        </w:rPr>
        <w:t>ні</w:t>
      </w:r>
      <w:r w:rsidR="009703DA" w:rsidRPr="00B177E7">
        <w:rPr>
          <w:rFonts w:ascii="Times New Roman" w:hAnsi="Times New Roman" w:cs="Times New Roman"/>
          <w:sz w:val="28"/>
          <w:szCs w:val="28"/>
        </w:rPr>
        <w:t xml:space="preserve"> або придбан</w:t>
      </w:r>
      <w:r w:rsidR="005E3F77" w:rsidRPr="00B177E7">
        <w:rPr>
          <w:rFonts w:ascii="Times New Roman" w:hAnsi="Times New Roman" w:cs="Times New Roman"/>
          <w:sz w:val="28"/>
          <w:szCs w:val="28"/>
        </w:rPr>
        <w:t>і</w:t>
      </w:r>
      <w:r w:rsidR="009703DA" w:rsidRPr="00B177E7">
        <w:rPr>
          <w:rFonts w:ascii="Times New Roman" w:hAnsi="Times New Roman" w:cs="Times New Roman"/>
          <w:sz w:val="28"/>
          <w:szCs w:val="28"/>
        </w:rPr>
        <w:t xml:space="preserve"> </w:t>
      </w:r>
      <w:r w:rsidR="005E3F77" w:rsidRPr="00B177E7">
        <w:rPr>
          <w:rFonts w:ascii="Times New Roman" w:hAnsi="Times New Roman" w:cs="Times New Roman"/>
          <w:sz w:val="28"/>
          <w:szCs w:val="28"/>
        </w:rPr>
        <w:t xml:space="preserve">цією </w:t>
      </w:r>
      <w:r w:rsidR="009703DA" w:rsidRPr="00B177E7">
        <w:rPr>
          <w:rFonts w:ascii="Times New Roman" w:hAnsi="Times New Roman" w:cs="Times New Roman"/>
          <w:sz w:val="28"/>
          <w:szCs w:val="28"/>
        </w:rPr>
        <w:t xml:space="preserve">компанією. </w:t>
      </w:r>
      <w:r w:rsidR="005E3F77" w:rsidRPr="00B177E7">
        <w:rPr>
          <w:rFonts w:ascii="Times New Roman" w:hAnsi="Times New Roman" w:cs="Times New Roman"/>
          <w:sz w:val="28"/>
          <w:szCs w:val="28"/>
        </w:rPr>
        <w:t>Серед причин виникнення даного виду ризиків</w:t>
      </w:r>
      <w:r w:rsidR="009703DA" w:rsidRPr="00B177E7">
        <w:rPr>
          <w:rFonts w:ascii="Times New Roman" w:hAnsi="Times New Roman" w:cs="Times New Roman"/>
          <w:sz w:val="28"/>
          <w:szCs w:val="28"/>
        </w:rPr>
        <w:t xml:space="preserve"> зменшення обсягів продажу, підвищення </w:t>
      </w:r>
      <w:r w:rsidR="00B577DD" w:rsidRPr="00B177E7">
        <w:rPr>
          <w:rFonts w:ascii="Times New Roman" w:hAnsi="Times New Roman" w:cs="Times New Roman"/>
          <w:sz w:val="28"/>
          <w:szCs w:val="28"/>
        </w:rPr>
        <w:t>собівартості товарів</w:t>
      </w:r>
      <w:r w:rsidR="009703DA" w:rsidRPr="00B177E7">
        <w:rPr>
          <w:rFonts w:ascii="Times New Roman" w:hAnsi="Times New Roman" w:cs="Times New Roman"/>
          <w:sz w:val="28"/>
          <w:szCs w:val="28"/>
        </w:rPr>
        <w:t xml:space="preserve">, втрата товарів у процесі дистрибуції.  </w:t>
      </w:r>
    </w:p>
    <w:p w14:paraId="69A4E395" w14:textId="3C71773E" w:rsidR="009703DA" w:rsidRPr="00B177E7" w:rsidRDefault="009703DA" w:rsidP="009703DA">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Фінансовий ризик </w:t>
      </w:r>
      <w:r w:rsidR="00B577DD" w:rsidRPr="00B177E7">
        <w:rPr>
          <w:rFonts w:ascii="Times New Roman" w:hAnsi="Times New Roman" w:cs="Times New Roman"/>
          <w:sz w:val="28"/>
          <w:szCs w:val="28"/>
        </w:rPr>
        <w:t xml:space="preserve">несе в собі те, що </w:t>
      </w:r>
      <w:r w:rsidRPr="00B177E7">
        <w:rPr>
          <w:rFonts w:ascii="Times New Roman" w:hAnsi="Times New Roman" w:cs="Times New Roman"/>
          <w:sz w:val="28"/>
          <w:szCs w:val="28"/>
        </w:rPr>
        <w:t xml:space="preserve">підприємство не зможе виконати свої фінансові зобов'язання. </w:t>
      </w:r>
      <w:r w:rsidR="00B577DD" w:rsidRPr="00B177E7">
        <w:rPr>
          <w:rFonts w:ascii="Times New Roman" w:hAnsi="Times New Roman" w:cs="Times New Roman"/>
          <w:sz w:val="28"/>
          <w:szCs w:val="28"/>
        </w:rPr>
        <w:t>Провідними</w:t>
      </w:r>
      <w:r w:rsidRPr="00B177E7">
        <w:rPr>
          <w:rFonts w:ascii="Times New Roman" w:hAnsi="Times New Roman" w:cs="Times New Roman"/>
          <w:sz w:val="28"/>
          <w:szCs w:val="28"/>
        </w:rPr>
        <w:t xml:space="preserve"> джерела</w:t>
      </w:r>
      <w:r w:rsidR="00B577DD" w:rsidRPr="00B177E7">
        <w:rPr>
          <w:rFonts w:ascii="Times New Roman" w:hAnsi="Times New Roman" w:cs="Times New Roman"/>
          <w:sz w:val="28"/>
          <w:szCs w:val="28"/>
        </w:rPr>
        <w:t xml:space="preserve">ми </w:t>
      </w:r>
      <w:r w:rsidRPr="00B177E7">
        <w:rPr>
          <w:rFonts w:ascii="Times New Roman" w:hAnsi="Times New Roman" w:cs="Times New Roman"/>
          <w:sz w:val="28"/>
          <w:szCs w:val="28"/>
        </w:rPr>
        <w:t xml:space="preserve">фінансового ризику є </w:t>
      </w:r>
      <w:r w:rsidR="00B577DD" w:rsidRPr="00B177E7">
        <w:rPr>
          <w:rFonts w:ascii="Times New Roman" w:hAnsi="Times New Roman" w:cs="Times New Roman"/>
          <w:sz w:val="28"/>
          <w:szCs w:val="28"/>
        </w:rPr>
        <w:t xml:space="preserve">зменшення </w:t>
      </w:r>
      <w:r w:rsidRPr="00B177E7">
        <w:rPr>
          <w:rFonts w:ascii="Times New Roman" w:hAnsi="Times New Roman" w:cs="Times New Roman"/>
          <w:sz w:val="28"/>
          <w:szCs w:val="28"/>
        </w:rPr>
        <w:t>вартості інвестицій та</w:t>
      </w:r>
      <w:r w:rsidR="00B577DD" w:rsidRPr="00B177E7">
        <w:rPr>
          <w:rFonts w:ascii="Times New Roman" w:hAnsi="Times New Roman" w:cs="Times New Roman"/>
          <w:sz w:val="28"/>
          <w:szCs w:val="28"/>
        </w:rPr>
        <w:t xml:space="preserve"> зниження розміру</w:t>
      </w:r>
      <w:r w:rsidRPr="00B177E7">
        <w:rPr>
          <w:rFonts w:ascii="Times New Roman" w:hAnsi="Times New Roman" w:cs="Times New Roman"/>
          <w:sz w:val="28"/>
          <w:szCs w:val="28"/>
        </w:rPr>
        <w:t xml:space="preserve"> фінансових портфелів через коливання валютних курсів та </w:t>
      </w:r>
      <w:proofErr w:type="spellStart"/>
      <w:r w:rsidRPr="00B177E7">
        <w:rPr>
          <w:rFonts w:ascii="Times New Roman" w:hAnsi="Times New Roman" w:cs="Times New Roman"/>
          <w:sz w:val="28"/>
          <w:szCs w:val="28"/>
        </w:rPr>
        <w:t>неплатежі</w:t>
      </w:r>
      <w:r w:rsidR="00B77A15" w:rsidRPr="00B177E7">
        <w:rPr>
          <w:rFonts w:ascii="Times New Roman" w:hAnsi="Times New Roman" w:cs="Times New Roman"/>
          <w:sz w:val="28"/>
          <w:szCs w:val="28"/>
        </w:rPr>
        <w:t>в</w:t>
      </w:r>
      <w:proofErr w:type="spellEnd"/>
      <w:r w:rsidRPr="00B177E7">
        <w:rPr>
          <w:rFonts w:ascii="Times New Roman" w:hAnsi="Times New Roman" w:cs="Times New Roman"/>
          <w:sz w:val="28"/>
          <w:szCs w:val="28"/>
        </w:rPr>
        <w:t xml:space="preserve">.  </w:t>
      </w:r>
    </w:p>
    <w:p w14:paraId="75BBC449" w14:textId="1E301E4C" w:rsidR="009703DA" w:rsidRPr="00B177E7" w:rsidRDefault="009703DA" w:rsidP="009703DA">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Страховий ризик </w:t>
      </w:r>
      <w:r w:rsidR="00EB6200" w:rsidRPr="00B177E7">
        <w:rPr>
          <w:rFonts w:ascii="Times New Roman" w:hAnsi="Times New Roman" w:cs="Times New Roman"/>
          <w:sz w:val="28"/>
          <w:szCs w:val="28"/>
        </w:rPr>
        <w:t xml:space="preserve">передбачає </w:t>
      </w:r>
      <w:r w:rsidRPr="00B177E7">
        <w:rPr>
          <w:rFonts w:ascii="Times New Roman" w:hAnsi="Times New Roman" w:cs="Times New Roman"/>
          <w:sz w:val="28"/>
          <w:szCs w:val="28"/>
        </w:rPr>
        <w:t>настання страхової події, визначеної договором страхування, внаслідок якої виникає обов'язок страховика здійснити страхову виплату страхувальнику</w:t>
      </w:r>
      <w:r w:rsidR="00D53312" w:rsidRPr="00B177E7">
        <w:rPr>
          <w:rFonts w:ascii="Times New Roman" w:hAnsi="Times New Roman" w:cs="Times New Roman"/>
          <w:sz w:val="28"/>
          <w:szCs w:val="28"/>
        </w:rPr>
        <w:t xml:space="preserve"> [2</w:t>
      </w:r>
      <w:r w:rsidR="00DB5A66" w:rsidRPr="00B177E7">
        <w:rPr>
          <w:rFonts w:ascii="Times New Roman" w:hAnsi="Times New Roman" w:cs="Times New Roman"/>
          <w:sz w:val="28"/>
          <w:szCs w:val="28"/>
        </w:rPr>
        <w:t>6</w:t>
      </w:r>
      <w:r w:rsidR="00D53312" w:rsidRPr="00B177E7">
        <w:rPr>
          <w:rFonts w:ascii="Times New Roman" w:hAnsi="Times New Roman" w:cs="Times New Roman"/>
          <w:sz w:val="28"/>
          <w:szCs w:val="28"/>
        </w:rPr>
        <w:t>]</w:t>
      </w:r>
      <w:r w:rsidRPr="00B177E7">
        <w:rPr>
          <w:rFonts w:ascii="Times New Roman" w:hAnsi="Times New Roman" w:cs="Times New Roman"/>
          <w:sz w:val="28"/>
          <w:szCs w:val="28"/>
        </w:rPr>
        <w:t xml:space="preserve">.  </w:t>
      </w:r>
    </w:p>
    <w:p w14:paraId="3F6619B5" w14:textId="7BB9A4BF" w:rsidR="009703DA" w:rsidRPr="00B177E7" w:rsidRDefault="009703DA" w:rsidP="009703DA">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У класифікації, пов'язаній з підприємницькою діяльністю, </w:t>
      </w:r>
      <w:r w:rsidR="00EB6200" w:rsidRPr="00B177E7">
        <w:rPr>
          <w:rFonts w:ascii="Times New Roman" w:hAnsi="Times New Roman" w:cs="Times New Roman"/>
          <w:sz w:val="28"/>
          <w:szCs w:val="28"/>
        </w:rPr>
        <w:t>також можна зазначити додаткові види фінансових ризиків</w:t>
      </w:r>
      <w:r w:rsidRPr="00B177E7">
        <w:rPr>
          <w:rFonts w:ascii="Times New Roman" w:hAnsi="Times New Roman" w:cs="Times New Roman"/>
          <w:sz w:val="28"/>
          <w:szCs w:val="28"/>
        </w:rPr>
        <w:t>: організаційні (пов'язані з людськими помилками, проблемами з системами внутрішнього контролю), ринкові</w:t>
      </w:r>
      <w:r w:rsidR="00EB6200" w:rsidRPr="00B177E7">
        <w:rPr>
          <w:rFonts w:ascii="Times New Roman" w:hAnsi="Times New Roman" w:cs="Times New Roman"/>
          <w:sz w:val="28"/>
          <w:szCs w:val="28"/>
        </w:rPr>
        <w:t xml:space="preserve"> ризики</w:t>
      </w:r>
      <w:r w:rsidRPr="00B177E7">
        <w:rPr>
          <w:rFonts w:ascii="Times New Roman" w:hAnsi="Times New Roman" w:cs="Times New Roman"/>
          <w:sz w:val="28"/>
          <w:szCs w:val="28"/>
        </w:rPr>
        <w:t xml:space="preserve"> (нестабільніст</w:t>
      </w:r>
      <w:r w:rsidR="00EB6200" w:rsidRPr="00B177E7">
        <w:rPr>
          <w:rFonts w:ascii="Times New Roman" w:hAnsi="Times New Roman" w:cs="Times New Roman"/>
          <w:sz w:val="28"/>
          <w:szCs w:val="28"/>
        </w:rPr>
        <w:t>ь</w:t>
      </w:r>
      <w:r w:rsidRPr="00B177E7">
        <w:rPr>
          <w:rFonts w:ascii="Times New Roman" w:hAnsi="Times New Roman" w:cs="Times New Roman"/>
          <w:sz w:val="28"/>
          <w:szCs w:val="28"/>
        </w:rPr>
        <w:t xml:space="preserve"> фінансової ситуації; </w:t>
      </w:r>
      <w:r w:rsidR="00EB6200" w:rsidRPr="00B177E7">
        <w:rPr>
          <w:rFonts w:ascii="Times New Roman" w:hAnsi="Times New Roman" w:cs="Times New Roman"/>
          <w:sz w:val="28"/>
          <w:szCs w:val="28"/>
        </w:rPr>
        <w:t>м</w:t>
      </w:r>
      <w:r w:rsidRPr="00B177E7">
        <w:rPr>
          <w:rFonts w:ascii="Times New Roman" w:hAnsi="Times New Roman" w:cs="Times New Roman"/>
          <w:sz w:val="28"/>
          <w:szCs w:val="28"/>
        </w:rPr>
        <w:t>інливіст</w:t>
      </w:r>
      <w:r w:rsidR="00EB6200" w:rsidRPr="00B177E7">
        <w:rPr>
          <w:rFonts w:ascii="Times New Roman" w:hAnsi="Times New Roman" w:cs="Times New Roman"/>
          <w:sz w:val="28"/>
          <w:szCs w:val="28"/>
        </w:rPr>
        <w:t>ь</w:t>
      </w:r>
      <w:r w:rsidRPr="00B177E7">
        <w:rPr>
          <w:rFonts w:ascii="Times New Roman" w:hAnsi="Times New Roman" w:cs="Times New Roman"/>
          <w:sz w:val="28"/>
          <w:szCs w:val="28"/>
        </w:rPr>
        <w:t xml:space="preserve"> економічних умов: коливанн</w:t>
      </w:r>
      <w:r w:rsidR="00EB6200" w:rsidRPr="00B177E7">
        <w:rPr>
          <w:rFonts w:ascii="Times New Roman" w:hAnsi="Times New Roman" w:cs="Times New Roman"/>
          <w:sz w:val="28"/>
          <w:szCs w:val="28"/>
        </w:rPr>
        <w:t>я</w:t>
      </w:r>
      <w:r w:rsidRPr="00B177E7">
        <w:rPr>
          <w:rFonts w:ascii="Times New Roman" w:hAnsi="Times New Roman" w:cs="Times New Roman"/>
          <w:sz w:val="28"/>
          <w:szCs w:val="28"/>
        </w:rPr>
        <w:t xml:space="preserve"> цін на продукцію, зниження попиту, коливання валютних курсів), кредитний (</w:t>
      </w:r>
      <w:r w:rsidR="00EB6200" w:rsidRPr="00B177E7">
        <w:rPr>
          <w:rFonts w:ascii="Times New Roman" w:hAnsi="Times New Roman" w:cs="Times New Roman"/>
          <w:sz w:val="28"/>
          <w:szCs w:val="28"/>
        </w:rPr>
        <w:t>невиконання</w:t>
      </w:r>
      <w:r w:rsidRPr="00B177E7">
        <w:rPr>
          <w:rFonts w:ascii="Times New Roman" w:hAnsi="Times New Roman" w:cs="Times New Roman"/>
          <w:sz w:val="28"/>
          <w:szCs w:val="28"/>
        </w:rPr>
        <w:t xml:space="preserve"> контрагент</w:t>
      </w:r>
      <w:r w:rsidR="00EB6200" w:rsidRPr="00B177E7">
        <w:rPr>
          <w:rFonts w:ascii="Times New Roman" w:hAnsi="Times New Roman" w:cs="Times New Roman"/>
          <w:sz w:val="28"/>
          <w:szCs w:val="28"/>
        </w:rPr>
        <w:t>ами</w:t>
      </w:r>
      <w:r w:rsidRPr="00B177E7">
        <w:rPr>
          <w:rFonts w:ascii="Times New Roman" w:hAnsi="Times New Roman" w:cs="Times New Roman"/>
          <w:sz w:val="28"/>
          <w:szCs w:val="28"/>
        </w:rPr>
        <w:t xml:space="preserve"> свої зобов'язання), технічн</w:t>
      </w:r>
      <w:r w:rsidR="005E34E4" w:rsidRPr="00B177E7">
        <w:rPr>
          <w:rFonts w:ascii="Times New Roman" w:hAnsi="Times New Roman" w:cs="Times New Roman"/>
          <w:sz w:val="28"/>
          <w:szCs w:val="28"/>
        </w:rPr>
        <w:t>о-</w:t>
      </w:r>
      <w:r w:rsidRPr="00B177E7">
        <w:rPr>
          <w:rFonts w:ascii="Times New Roman" w:hAnsi="Times New Roman" w:cs="Times New Roman"/>
          <w:sz w:val="28"/>
          <w:szCs w:val="28"/>
        </w:rPr>
        <w:t>виробничий</w:t>
      </w:r>
      <w:r w:rsidR="005E34E4" w:rsidRPr="00B177E7">
        <w:rPr>
          <w:rFonts w:ascii="Times New Roman" w:hAnsi="Times New Roman" w:cs="Times New Roman"/>
          <w:sz w:val="28"/>
          <w:szCs w:val="28"/>
        </w:rPr>
        <w:t xml:space="preserve"> ризик</w:t>
      </w:r>
      <w:r w:rsidRPr="00B177E7">
        <w:rPr>
          <w:rFonts w:ascii="Times New Roman" w:hAnsi="Times New Roman" w:cs="Times New Roman"/>
          <w:sz w:val="28"/>
          <w:szCs w:val="28"/>
        </w:rPr>
        <w:t xml:space="preserve"> (за</w:t>
      </w:r>
      <w:r w:rsidR="005E34E4" w:rsidRPr="00B177E7">
        <w:rPr>
          <w:rFonts w:ascii="Times New Roman" w:hAnsi="Times New Roman" w:cs="Times New Roman"/>
          <w:sz w:val="28"/>
          <w:szCs w:val="28"/>
        </w:rPr>
        <w:t>подіяння</w:t>
      </w:r>
      <w:r w:rsidRPr="00B177E7">
        <w:rPr>
          <w:rFonts w:ascii="Times New Roman" w:hAnsi="Times New Roman" w:cs="Times New Roman"/>
          <w:sz w:val="28"/>
          <w:szCs w:val="28"/>
        </w:rPr>
        <w:t xml:space="preserve"> шкоди навколишньому</w:t>
      </w:r>
      <w:r w:rsidR="005E34E4" w:rsidRPr="00B177E7">
        <w:rPr>
          <w:rFonts w:ascii="Times New Roman" w:hAnsi="Times New Roman" w:cs="Times New Roman"/>
          <w:sz w:val="28"/>
          <w:szCs w:val="28"/>
        </w:rPr>
        <w:t xml:space="preserve"> природному</w:t>
      </w:r>
      <w:r w:rsidRPr="00B177E7">
        <w:rPr>
          <w:rFonts w:ascii="Times New Roman" w:hAnsi="Times New Roman" w:cs="Times New Roman"/>
          <w:sz w:val="28"/>
          <w:szCs w:val="28"/>
        </w:rPr>
        <w:t xml:space="preserve"> середовищу, аварій, пожеж або поломок, виходу з ладу обладнання</w:t>
      </w:r>
      <w:r w:rsidR="003A35C9">
        <w:rPr>
          <w:rFonts w:ascii="Times New Roman" w:hAnsi="Times New Roman" w:cs="Times New Roman"/>
          <w:sz w:val="28"/>
          <w:szCs w:val="28"/>
        </w:rPr>
        <w:t xml:space="preserve">), </w:t>
      </w:r>
      <w:r w:rsidRPr="00B177E7">
        <w:rPr>
          <w:rFonts w:ascii="Times New Roman" w:hAnsi="Times New Roman" w:cs="Times New Roman"/>
          <w:sz w:val="28"/>
          <w:szCs w:val="28"/>
        </w:rPr>
        <w:t>юридичні (через неврахування або зміну законів під час укладання угоди, відмінності між законами в різних країнах, неточності в документації)</w:t>
      </w:r>
      <w:r w:rsidR="0068043C" w:rsidRPr="00B177E7">
        <w:rPr>
          <w:rFonts w:ascii="Times New Roman" w:hAnsi="Times New Roman" w:cs="Times New Roman"/>
          <w:sz w:val="28"/>
          <w:szCs w:val="28"/>
        </w:rPr>
        <w:t xml:space="preserve"> [</w:t>
      </w:r>
      <w:r w:rsidR="00CA661C" w:rsidRPr="00B177E7">
        <w:rPr>
          <w:rFonts w:ascii="Times New Roman" w:hAnsi="Times New Roman" w:cs="Times New Roman"/>
          <w:sz w:val="28"/>
          <w:szCs w:val="28"/>
        </w:rPr>
        <w:t>2</w:t>
      </w:r>
      <w:r w:rsidR="00DB5A66" w:rsidRPr="00B177E7">
        <w:rPr>
          <w:rFonts w:ascii="Times New Roman" w:hAnsi="Times New Roman" w:cs="Times New Roman"/>
          <w:sz w:val="28"/>
          <w:szCs w:val="28"/>
        </w:rPr>
        <w:t>7</w:t>
      </w:r>
      <w:r w:rsidR="00CA661C" w:rsidRPr="00B177E7">
        <w:rPr>
          <w:rFonts w:ascii="Times New Roman" w:hAnsi="Times New Roman" w:cs="Times New Roman"/>
          <w:sz w:val="28"/>
          <w:szCs w:val="28"/>
        </w:rPr>
        <w:t xml:space="preserve">, с. </w:t>
      </w:r>
      <w:r w:rsidR="003B1F6C" w:rsidRPr="00B177E7">
        <w:rPr>
          <w:rFonts w:ascii="Times New Roman" w:hAnsi="Times New Roman" w:cs="Times New Roman"/>
          <w:sz w:val="28"/>
          <w:szCs w:val="28"/>
        </w:rPr>
        <w:t>211</w:t>
      </w:r>
      <w:r w:rsidR="0068043C" w:rsidRPr="00B177E7">
        <w:rPr>
          <w:rFonts w:ascii="Times New Roman" w:hAnsi="Times New Roman" w:cs="Times New Roman"/>
          <w:sz w:val="28"/>
          <w:szCs w:val="28"/>
        </w:rPr>
        <w:t>]</w:t>
      </w:r>
      <w:r w:rsidRPr="00B177E7">
        <w:rPr>
          <w:rFonts w:ascii="Times New Roman" w:hAnsi="Times New Roman" w:cs="Times New Roman"/>
          <w:sz w:val="28"/>
          <w:szCs w:val="28"/>
        </w:rPr>
        <w:t xml:space="preserve">.  </w:t>
      </w:r>
    </w:p>
    <w:p w14:paraId="78C30D7D" w14:textId="53C78656" w:rsidR="009703DA" w:rsidRPr="00B177E7" w:rsidRDefault="009703DA" w:rsidP="00E97DCE">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6. Залежно від розміру збитків, які можуть виникнути, ризики класифікуються наступним чином: </w:t>
      </w:r>
      <w:r w:rsidR="00E97DCE">
        <w:rPr>
          <w:rFonts w:ascii="Times New Roman" w:hAnsi="Times New Roman" w:cs="Times New Roman"/>
          <w:sz w:val="28"/>
          <w:szCs w:val="28"/>
        </w:rPr>
        <w:t>п</w:t>
      </w:r>
      <w:r w:rsidRPr="00B177E7">
        <w:rPr>
          <w:rFonts w:ascii="Times New Roman" w:hAnsi="Times New Roman" w:cs="Times New Roman"/>
          <w:sz w:val="28"/>
          <w:szCs w:val="28"/>
        </w:rPr>
        <w:t>рийнятні ризики - це ризики, при яких компанія ризикує втратити власний прибуток, якщо рішення не буде реалізовано. Критичні ризики - це ризики, при яких компанія стикається з дефіцитом. Іншими словами, перевищує очікуваний прибуток і, в крайньому випадку, може призвести до втрати всього інвестованого капіталу.  Катастрофічн</w:t>
      </w:r>
      <w:r w:rsidR="00E97DCE">
        <w:rPr>
          <w:rFonts w:ascii="Times New Roman" w:hAnsi="Times New Roman" w:cs="Times New Roman"/>
          <w:sz w:val="28"/>
          <w:szCs w:val="28"/>
        </w:rPr>
        <w:t>і</w:t>
      </w:r>
      <w:r w:rsidRPr="00B177E7">
        <w:rPr>
          <w:rFonts w:ascii="Times New Roman" w:hAnsi="Times New Roman" w:cs="Times New Roman"/>
          <w:sz w:val="28"/>
          <w:szCs w:val="28"/>
        </w:rPr>
        <w:t xml:space="preserve"> ризик</w:t>
      </w:r>
      <w:r w:rsidR="00E97DCE">
        <w:rPr>
          <w:rFonts w:ascii="Times New Roman" w:hAnsi="Times New Roman" w:cs="Times New Roman"/>
          <w:sz w:val="28"/>
          <w:szCs w:val="28"/>
        </w:rPr>
        <w:t>и</w:t>
      </w:r>
      <w:r w:rsidRPr="00B177E7">
        <w:rPr>
          <w:rFonts w:ascii="Times New Roman" w:hAnsi="Times New Roman" w:cs="Times New Roman"/>
          <w:sz w:val="28"/>
          <w:szCs w:val="28"/>
        </w:rPr>
        <w:t xml:space="preserve"> - ризик банкрутства</w:t>
      </w:r>
      <w:r w:rsidR="00BC4D55">
        <w:rPr>
          <w:rFonts w:ascii="Times New Roman" w:hAnsi="Times New Roman" w:cs="Times New Roman"/>
          <w:sz w:val="28"/>
          <w:szCs w:val="28"/>
        </w:rPr>
        <w:t>, коли з</w:t>
      </w:r>
      <w:r w:rsidRPr="00B177E7">
        <w:rPr>
          <w:rFonts w:ascii="Times New Roman" w:hAnsi="Times New Roman" w:cs="Times New Roman"/>
          <w:sz w:val="28"/>
          <w:szCs w:val="28"/>
        </w:rPr>
        <w:t xml:space="preserve">битки компанії можуть досягати величини, еквівалентної активам компанії. </w:t>
      </w:r>
    </w:p>
    <w:p w14:paraId="6DE96506" w14:textId="3DFDE02E" w:rsidR="009703DA" w:rsidRPr="00B177E7" w:rsidRDefault="00E97DCE" w:rsidP="009703DA">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Слід зазначити, </w:t>
      </w:r>
      <w:r w:rsidR="009703DA" w:rsidRPr="00B177E7">
        <w:rPr>
          <w:rFonts w:ascii="Times New Roman" w:hAnsi="Times New Roman" w:cs="Times New Roman"/>
          <w:bCs/>
          <w:sz w:val="28"/>
          <w:szCs w:val="28"/>
        </w:rPr>
        <w:t xml:space="preserve">окремо </w:t>
      </w:r>
      <w:r>
        <w:rPr>
          <w:rFonts w:ascii="Times New Roman" w:hAnsi="Times New Roman" w:cs="Times New Roman"/>
          <w:bCs/>
          <w:sz w:val="28"/>
          <w:szCs w:val="28"/>
        </w:rPr>
        <w:t xml:space="preserve">також </w:t>
      </w:r>
      <w:r w:rsidR="009703DA" w:rsidRPr="00B177E7">
        <w:rPr>
          <w:rFonts w:ascii="Times New Roman" w:hAnsi="Times New Roman" w:cs="Times New Roman"/>
          <w:bCs/>
          <w:sz w:val="28"/>
          <w:szCs w:val="28"/>
        </w:rPr>
        <w:t xml:space="preserve">класифікуються інвестиційні ризики, ризики ринку нерухомості, ризики ринку цінних паперів, ризики </w:t>
      </w:r>
      <w:proofErr w:type="spellStart"/>
      <w:r w:rsidR="009703DA" w:rsidRPr="00B177E7">
        <w:rPr>
          <w:rFonts w:ascii="Times New Roman" w:hAnsi="Times New Roman" w:cs="Times New Roman"/>
          <w:bCs/>
          <w:sz w:val="28"/>
          <w:szCs w:val="28"/>
        </w:rPr>
        <w:t>обгрунтуванн</w:t>
      </w:r>
      <w:r w:rsidR="008D3C71">
        <w:rPr>
          <w:rFonts w:ascii="Times New Roman" w:hAnsi="Times New Roman" w:cs="Times New Roman"/>
          <w:bCs/>
          <w:sz w:val="28"/>
          <w:szCs w:val="28"/>
        </w:rPr>
        <w:t>я</w:t>
      </w:r>
      <w:proofErr w:type="spellEnd"/>
      <w:r w:rsidR="009703DA" w:rsidRPr="00B177E7">
        <w:rPr>
          <w:rFonts w:ascii="Times New Roman" w:hAnsi="Times New Roman" w:cs="Times New Roman"/>
          <w:bCs/>
          <w:sz w:val="28"/>
          <w:szCs w:val="28"/>
        </w:rPr>
        <w:t xml:space="preserve"> вибору засобів захисту інформації [</w:t>
      </w:r>
      <w:r w:rsidR="00A8736D" w:rsidRPr="00B177E7">
        <w:rPr>
          <w:rFonts w:ascii="Times New Roman" w:hAnsi="Times New Roman" w:cs="Times New Roman"/>
          <w:bCs/>
          <w:sz w:val="28"/>
          <w:szCs w:val="28"/>
        </w:rPr>
        <w:t>2</w:t>
      </w:r>
      <w:r w:rsidR="00DB5A66" w:rsidRPr="00B177E7">
        <w:rPr>
          <w:rFonts w:ascii="Times New Roman" w:hAnsi="Times New Roman" w:cs="Times New Roman"/>
          <w:bCs/>
          <w:sz w:val="28"/>
          <w:szCs w:val="28"/>
        </w:rPr>
        <w:t>8</w:t>
      </w:r>
      <w:r w:rsidR="00A8736D" w:rsidRPr="00B177E7">
        <w:rPr>
          <w:rFonts w:ascii="Times New Roman" w:hAnsi="Times New Roman" w:cs="Times New Roman"/>
          <w:bCs/>
          <w:sz w:val="28"/>
          <w:szCs w:val="28"/>
        </w:rPr>
        <w:t xml:space="preserve">, с. </w:t>
      </w:r>
      <w:r w:rsidR="00355910" w:rsidRPr="00B177E7">
        <w:rPr>
          <w:rFonts w:ascii="Times New Roman" w:hAnsi="Times New Roman" w:cs="Times New Roman"/>
          <w:bCs/>
          <w:sz w:val="28"/>
          <w:szCs w:val="28"/>
        </w:rPr>
        <w:t>79</w:t>
      </w:r>
      <w:r w:rsidR="009703DA" w:rsidRPr="00B177E7">
        <w:rPr>
          <w:rFonts w:ascii="Times New Roman" w:hAnsi="Times New Roman" w:cs="Times New Roman"/>
          <w:bCs/>
          <w:sz w:val="28"/>
          <w:szCs w:val="28"/>
        </w:rPr>
        <w:t>].</w:t>
      </w:r>
    </w:p>
    <w:p w14:paraId="2DD597AF" w14:textId="364E60B0" w:rsidR="009703DA" w:rsidRPr="00B177E7" w:rsidRDefault="00AB2D73" w:rsidP="00061BDB">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Як можна побачити з наведеного, різноманітність с</w:t>
      </w:r>
      <w:r w:rsidR="009703DA" w:rsidRPr="00B177E7">
        <w:rPr>
          <w:rFonts w:ascii="Times New Roman" w:hAnsi="Times New Roman" w:cs="Times New Roman"/>
          <w:sz w:val="28"/>
          <w:szCs w:val="28"/>
        </w:rPr>
        <w:t>пектр</w:t>
      </w:r>
      <w:r w:rsidRPr="00B177E7">
        <w:rPr>
          <w:rFonts w:ascii="Times New Roman" w:hAnsi="Times New Roman" w:cs="Times New Roman"/>
          <w:sz w:val="28"/>
          <w:szCs w:val="28"/>
        </w:rPr>
        <w:t>у</w:t>
      </w:r>
      <w:r w:rsidR="009703DA" w:rsidRPr="00B177E7">
        <w:rPr>
          <w:rFonts w:ascii="Times New Roman" w:hAnsi="Times New Roman" w:cs="Times New Roman"/>
          <w:sz w:val="28"/>
          <w:szCs w:val="28"/>
        </w:rPr>
        <w:t xml:space="preserve"> фінансових ризиків дуже </w:t>
      </w:r>
      <w:r w:rsidRPr="00B177E7">
        <w:rPr>
          <w:rFonts w:ascii="Times New Roman" w:hAnsi="Times New Roman" w:cs="Times New Roman"/>
          <w:sz w:val="28"/>
          <w:szCs w:val="28"/>
        </w:rPr>
        <w:t>велика</w:t>
      </w:r>
      <w:r w:rsidR="008D022E" w:rsidRPr="00B177E7">
        <w:rPr>
          <w:rFonts w:ascii="Times New Roman" w:hAnsi="Times New Roman" w:cs="Times New Roman"/>
          <w:sz w:val="28"/>
          <w:szCs w:val="28"/>
        </w:rPr>
        <w:t xml:space="preserve">, </w:t>
      </w:r>
      <w:r w:rsidR="00FF4AF1">
        <w:rPr>
          <w:rFonts w:ascii="Times New Roman" w:hAnsi="Times New Roman" w:cs="Times New Roman"/>
          <w:sz w:val="28"/>
          <w:szCs w:val="28"/>
        </w:rPr>
        <w:t xml:space="preserve">а </w:t>
      </w:r>
      <w:r w:rsidR="008D022E" w:rsidRPr="00B177E7">
        <w:rPr>
          <w:rFonts w:ascii="Times New Roman" w:hAnsi="Times New Roman" w:cs="Times New Roman"/>
          <w:sz w:val="28"/>
          <w:szCs w:val="28"/>
        </w:rPr>
        <w:t>на їх кількість впливає</w:t>
      </w:r>
      <w:r w:rsidR="009703DA" w:rsidRPr="00B177E7">
        <w:rPr>
          <w:rFonts w:ascii="Times New Roman" w:hAnsi="Times New Roman" w:cs="Times New Roman"/>
          <w:sz w:val="28"/>
          <w:szCs w:val="28"/>
        </w:rPr>
        <w:t xml:space="preserve"> поява </w:t>
      </w:r>
      <w:r w:rsidR="008D022E" w:rsidRPr="00B177E7">
        <w:rPr>
          <w:rFonts w:ascii="Times New Roman" w:hAnsi="Times New Roman" w:cs="Times New Roman"/>
          <w:sz w:val="28"/>
          <w:szCs w:val="28"/>
        </w:rPr>
        <w:t xml:space="preserve">абсолютно </w:t>
      </w:r>
      <w:r w:rsidR="009703DA" w:rsidRPr="00B177E7">
        <w:rPr>
          <w:rFonts w:ascii="Times New Roman" w:hAnsi="Times New Roman" w:cs="Times New Roman"/>
          <w:sz w:val="28"/>
          <w:szCs w:val="28"/>
        </w:rPr>
        <w:t>нових</w:t>
      </w:r>
      <w:r w:rsidR="00DA0923">
        <w:rPr>
          <w:rFonts w:ascii="Times New Roman" w:hAnsi="Times New Roman" w:cs="Times New Roman"/>
          <w:sz w:val="28"/>
          <w:szCs w:val="28"/>
        </w:rPr>
        <w:t xml:space="preserve">, ще </w:t>
      </w:r>
      <w:proofErr w:type="spellStart"/>
      <w:r w:rsidR="00DA0923">
        <w:rPr>
          <w:rFonts w:ascii="Times New Roman" w:hAnsi="Times New Roman" w:cs="Times New Roman"/>
          <w:sz w:val="28"/>
          <w:szCs w:val="28"/>
        </w:rPr>
        <w:t>недокінця</w:t>
      </w:r>
      <w:proofErr w:type="spellEnd"/>
      <w:r w:rsidR="00DA0923">
        <w:rPr>
          <w:rFonts w:ascii="Times New Roman" w:hAnsi="Times New Roman" w:cs="Times New Roman"/>
          <w:sz w:val="28"/>
          <w:szCs w:val="28"/>
        </w:rPr>
        <w:t xml:space="preserve"> освоєн</w:t>
      </w:r>
      <w:r w:rsidR="008D022E" w:rsidRPr="00B177E7">
        <w:rPr>
          <w:rFonts w:ascii="Times New Roman" w:hAnsi="Times New Roman" w:cs="Times New Roman"/>
          <w:sz w:val="28"/>
          <w:szCs w:val="28"/>
        </w:rPr>
        <w:t xml:space="preserve">их </w:t>
      </w:r>
      <w:r w:rsidR="009703DA" w:rsidRPr="00B177E7">
        <w:rPr>
          <w:rFonts w:ascii="Times New Roman" w:hAnsi="Times New Roman" w:cs="Times New Roman"/>
          <w:sz w:val="28"/>
          <w:szCs w:val="28"/>
        </w:rPr>
        <w:t xml:space="preserve">фінансових інструментів та інші </w:t>
      </w:r>
      <w:r w:rsidR="008D022E" w:rsidRPr="00B177E7">
        <w:rPr>
          <w:rFonts w:ascii="Times New Roman" w:hAnsi="Times New Roman" w:cs="Times New Roman"/>
          <w:sz w:val="28"/>
          <w:szCs w:val="28"/>
        </w:rPr>
        <w:t>останні тенденції</w:t>
      </w:r>
      <w:r w:rsidR="00112413" w:rsidRPr="00B177E7">
        <w:rPr>
          <w:rFonts w:ascii="Times New Roman" w:hAnsi="Times New Roman" w:cs="Times New Roman"/>
          <w:sz w:val="28"/>
          <w:szCs w:val="28"/>
        </w:rPr>
        <w:t xml:space="preserve"> </w:t>
      </w:r>
      <w:proofErr w:type="spellStart"/>
      <w:r w:rsidR="00112413" w:rsidRPr="00B177E7">
        <w:rPr>
          <w:rFonts w:ascii="Times New Roman" w:hAnsi="Times New Roman" w:cs="Times New Roman"/>
          <w:sz w:val="28"/>
          <w:szCs w:val="28"/>
        </w:rPr>
        <w:t>фін</w:t>
      </w:r>
      <w:r w:rsidR="00BC4D55">
        <w:rPr>
          <w:rFonts w:ascii="Times New Roman" w:hAnsi="Times New Roman" w:cs="Times New Roman"/>
          <w:sz w:val="28"/>
          <w:szCs w:val="28"/>
        </w:rPr>
        <w:t>анансових</w:t>
      </w:r>
      <w:proofErr w:type="spellEnd"/>
      <w:r w:rsidR="00BC4D55">
        <w:rPr>
          <w:rFonts w:ascii="Times New Roman" w:hAnsi="Times New Roman" w:cs="Times New Roman"/>
          <w:sz w:val="28"/>
          <w:szCs w:val="28"/>
        </w:rPr>
        <w:t xml:space="preserve"> </w:t>
      </w:r>
      <w:r w:rsidR="00112413" w:rsidRPr="00B177E7">
        <w:rPr>
          <w:rFonts w:ascii="Times New Roman" w:hAnsi="Times New Roman" w:cs="Times New Roman"/>
          <w:sz w:val="28"/>
          <w:szCs w:val="28"/>
        </w:rPr>
        <w:t>те</w:t>
      </w:r>
      <w:r w:rsidR="00BC4D55">
        <w:rPr>
          <w:rFonts w:ascii="Times New Roman" w:hAnsi="Times New Roman" w:cs="Times New Roman"/>
          <w:sz w:val="28"/>
          <w:szCs w:val="28"/>
        </w:rPr>
        <w:t>хнологій</w:t>
      </w:r>
      <w:r w:rsidR="009703DA" w:rsidRPr="00B177E7">
        <w:rPr>
          <w:rFonts w:ascii="Times New Roman" w:hAnsi="Times New Roman" w:cs="Times New Roman"/>
          <w:sz w:val="28"/>
          <w:szCs w:val="28"/>
        </w:rPr>
        <w:t xml:space="preserve">. </w:t>
      </w:r>
      <w:r w:rsidR="00547EFC" w:rsidRPr="00B177E7">
        <w:rPr>
          <w:rFonts w:ascii="Times New Roman" w:hAnsi="Times New Roman" w:cs="Times New Roman"/>
          <w:sz w:val="28"/>
          <w:szCs w:val="28"/>
        </w:rPr>
        <w:t>Окрім вищезазначених ознак, класифікація також включає ознаку за видом, як показано на рис. 1.</w:t>
      </w:r>
      <w:r w:rsidR="00585DA1" w:rsidRPr="00B177E7">
        <w:rPr>
          <w:rFonts w:ascii="Times New Roman" w:hAnsi="Times New Roman" w:cs="Times New Roman"/>
          <w:sz w:val="28"/>
          <w:szCs w:val="28"/>
        </w:rPr>
        <w:t>3.</w:t>
      </w:r>
    </w:p>
    <w:p w14:paraId="6C5C26AC" w14:textId="77777777" w:rsidR="00061BDB" w:rsidRPr="00B177E7" w:rsidRDefault="00061BDB" w:rsidP="009703DA">
      <w:pPr>
        <w:spacing w:after="0" w:line="360" w:lineRule="auto"/>
        <w:ind w:firstLine="709"/>
        <w:jc w:val="both"/>
        <w:rPr>
          <w:rFonts w:ascii="Times New Roman" w:hAnsi="Times New Roman" w:cs="Times New Roman"/>
          <w:sz w:val="28"/>
          <w:szCs w:val="28"/>
        </w:rPr>
      </w:pPr>
    </w:p>
    <w:p w14:paraId="195757E1" w14:textId="77777777" w:rsidR="00205653" w:rsidRPr="00B177E7" w:rsidRDefault="00205653" w:rsidP="00205653">
      <w:pPr>
        <w:spacing w:after="0" w:line="360" w:lineRule="auto"/>
        <w:jc w:val="both"/>
        <w:rPr>
          <w:rFonts w:ascii="Times New Roman" w:hAnsi="Times New Roman" w:cs="Times New Roman"/>
          <w:bCs/>
          <w:sz w:val="28"/>
          <w:szCs w:val="28"/>
        </w:rPr>
      </w:pPr>
      <w:r w:rsidRPr="00B177E7">
        <w:rPr>
          <w:rFonts w:ascii="Times New Roman" w:hAnsi="Times New Roman" w:cs="Times New Roman"/>
          <w:bCs/>
          <w:noProof/>
          <w:sz w:val="28"/>
          <w:szCs w:val="28"/>
          <w:lang w:eastAsia="uk-UA"/>
        </w:rPr>
        <w:drawing>
          <wp:inline distT="0" distB="0" distL="0" distR="0" wp14:anchorId="7CC59A7B" wp14:editId="2E3D01E2">
            <wp:extent cx="5951855" cy="2895600"/>
            <wp:effectExtent l="0" t="0" r="0" b="1905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6D30ED5" w14:textId="2F1AB8C5" w:rsidR="00205653" w:rsidRPr="00B177E7" w:rsidRDefault="00205653" w:rsidP="00C74CF1">
      <w:pPr>
        <w:spacing w:after="0" w:line="360" w:lineRule="auto"/>
        <w:jc w:val="center"/>
        <w:rPr>
          <w:rFonts w:ascii="Times New Roman" w:hAnsi="Times New Roman" w:cs="Times New Roman"/>
          <w:b/>
          <w:bCs/>
          <w:sz w:val="28"/>
          <w:szCs w:val="28"/>
        </w:rPr>
      </w:pPr>
      <w:r w:rsidRPr="00B177E7">
        <w:rPr>
          <w:rFonts w:ascii="Times New Roman" w:hAnsi="Times New Roman" w:cs="Times New Roman"/>
          <w:b/>
          <w:bCs/>
          <w:sz w:val="28"/>
          <w:szCs w:val="28"/>
        </w:rPr>
        <w:t>Рис. 1.</w:t>
      </w:r>
      <w:r w:rsidR="00585DA1" w:rsidRPr="00B177E7">
        <w:rPr>
          <w:rFonts w:ascii="Times New Roman" w:hAnsi="Times New Roman" w:cs="Times New Roman"/>
          <w:b/>
          <w:bCs/>
          <w:sz w:val="28"/>
          <w:szCs w:val="28"/>
        </w:rPr>
        <w:t>3</w:t>
      </w:r>
      <w:r w:rsidRPr="00B177E7">
        <w:rPr>
          <w:rFonts w:ascii="Times New Roman" w:hAnsi="Times New Roman" w:cs="Times New Roman"/>
          <w:b/>
          <w:bCs/>
          <w:sz w:val="28"/>
          <w:szCs w:val="28"/>
        </w:rPr>
        <w:t>. Види фінансових ризиків на підприємстві</w:t>
      </w:r>
    </w:p>
    <w:p w14:paraId="26B19462" w14:textId="77ABCC30" w:rsidR="00A926FF" w:rsidRPr="00B177E7" w:rsidRDefault="00205653" w:rsidP="008E5E29">
      <w:pPr>
        <w:spacing w:after="0" w:line="360" w:lineRule="auto"/>
        <w:ind w:firstLine="709"/>
        <w:rPr>
          <w:rFonts w:ascii="Times New Roman" w:hAnsi="Times New Roman" w:cs="Times New Roman"/>
          <w:bCs/>
          <w:i/>
          <w:sz w:val="28"/>
          <w:szCs w:val="28"/>
        </w:rPr>
      </w:pPr>
      <w:r w:rsidRPr="00B177E7">
        <w:rPr>
          <w:rFonts w:ascii="Times New Roman" w:hAnsi="Times New Roman" w:cs="Times New Roman"/>
          <w:bCs/>
          <w:i/>
          <w:sz w:val="28"/>
          <w:szCs w:val="28"/>
        </w:rPr>
        <w:t>Джерело: складено автором на основі</w:t>
      </w:r>
      <w:r w:rsidRPr="00B177E7">
        <w:rPr>
          <w:rFonts w:ascii="Times New Roman" w:hAnsi="Times New Roman" w:cs="Times New Roman"/>
          <w:b/>
          <w:bCs/>
          <w:sz w:val="28"/>
          <w:szCs w:val="28"/>
        </w:rPr>
        <w:t xml:space="preserve"> </w:t>
      </w:r>
      <w:r w:rsidRPr="00B177E7">
        <w:rPr>
          <w:rFonts w:ascii="Times New Roman" w:hAnsi="Times New Roman" w:cs="Times New Roman"/>
          <w:bCs/>
          <w:i/>
          <w:sz w:val="28"/>
          <w:szCs w:val="28"/>
        </w:rPr>
        <w:t>[</w:t>
      </w:r>
      <w:r w:rsidR="00B10F49" w:rsidRPr="00B177E7">
        <w:rPr>
          <w:rFonts w:ascii="Times New Roman" w:hAnsi="Times New Roman" w:cs="Times New Roman"/>
          <w:bCs/>
          <w:i/>
          <w:sz w:val="28"/>
          <w:szCs w:val="28"/>
        </w:rPr>
        <w:t>1</w:t>
      </w:r>
      <w:r w:rsidR="00DB5A66" w:rsidRPr="00B177E7">
        <w:rPr>
          <w:rFonts w:ascii="Times New Roman" w:hAnsi="Times New Roman" w:cs="Times New Roman"/>
          <w:bCs/>
          <w:i/>
          <w:sz w:val="28"/>
          <w:szCs w:val="28"/>
        </w:rPr>
        <w:t>4</w:t>
      </w:r>
      <w:r w:rsidR="00B10F49" w:rsidRPr="00B177E7">
        <w:rPr>
          <w:rFonts w:ascii="Times New Roman" w:hAnsi="Times New Roman" w:cs="Times New Roman"/>
          <w:bCs/>
          <w:i/>
          <w:sz w:val="28"/>
          <w:szCs w:val="28"/>
        </w:rPr>
        <w:t xml:space="preserve">, с. 103; </w:t>
      </w:r>
      <w:r w:rsidR="006F4BFC" w:rsidRPr="00B177E7">
        <w:rPr>
          <w:rFonts w:ascii="Times New Roman" w:hAnsi="Times New Roman" w:cs="Times New Roman"/>
          <w:bCs/>
          <w:i/>
          <w:sz w:val="28"/>
          <w:szCs w:val="28"/>
        </w:rPr>
        <w:t>1</w:t>
      </w:r>
      <w:r w:rsidR="00DB5A66" w:rsidRPr="00B177E7">
        <w:rPr>
          <w:rFonts w:ascii="Times New Roman" w:hAnsi="Times New Roman" w:cs="Times New Roman"/>
          <w:bCs/>
          <w:i/>
          <w:sz w:val="28"/>
          <w:szCs w:val="28"/>
        </w:rPr>
        <w:t>5</w:t>
      </w:r>
      <w:r w:rsidR="006F4BFC" w:rsidRPr="00B177E7">
        <w:rPr>
          <w:rFonts w:ascii="Times New Roman" w:hAnsi="Times New Roman" w:cs="Times New Roman"/>
          <w:bCs/>
          <w:i/>
          <w:sz w:val="28"/>
          <w:szCs w:val="28"/>
        </w:rPr>
        <w:t>, с. 131;</w:t>
      </w:r>
      <w:r w:rsidR="003B1F6C" w:rsidRPr="00B177E7">
        <w:rPr>
          <w:rFonts w:ascii="Times New Roman" w:hAnsi="Times New Roman" w:cs="Times New Roman"/>
          <w:bCs/>
          <w:i/>
          <w:sz w:val="28"/>
          <w:szCs w:val="28"/>
        </w:rPr>
        <w:t xml:space="preserve"> 2</w:t>
      </w:r>
      <w:r w:rsidR="00DB5A66" w:rsidRPr="00B177E7">
        <w:rPr>
          <w:rFonts w:ascii="Times New Roman" w:hAnsi="Times New Roman" w:cs="Times New Roman"/>
          <w:bCs/>
          <w:i/>
          <w:sz w:val="28"/>
          <w:szCs w:val="28"/>
        </w:rPr>
        <w:t>9</w:t>
      </w:r>
      <w:r w:rsidR="003B1F6C" w:rsidRPr="00B177E7">
        <w:rPr>
          <w:rFonts w:ascii="Times New Roman" w:hAnsi="Times New Roman" w:cs="Times New Roman"/>
          <w:bCs/>
          <w:i/>
          <w:sz w:val="28"/>
          <w:szCs w:val="28"/>
        </w:rPr>
        <w:t>, с. 43</w:t>
      </w:r>
      <w:r w:rsidRPr="00B177E7">
        <w:rPr>
          <w:rFonts w:ascii="Times New Roman" w:hAnsi="Times New Roman" w:cs="Times New Roman"/>
          <w:bCs/>
          <w:i/>
          <w:sz w:val="28"/>
          <w:szCs w:val="28"/>
        </w:rPr>
        <w:t>]</w:t>
      </w:r>
    </w:p>
    <w:p w14:paraId="09733DF4" w14:textId="77777777" w:rsidR="00061BDB" w:rsidRPr="00B177E7" w:rsidRDefault="00061BDB" w:rsidP="008E5E29">
      <w:pPr>
        <w:spacing w:after="0" w:line="360" w:lineRule="auto"/>
        <w:ind w:firstLine="709"/>
        <w:rPr>
          <w:rFonts w:ascii="Times New Roman" w:hAnsi="Times New Roman" w:cs="Times New Roman"/>
          <w:bCs/>
          <w:i/>
          <w:sz w:val="28"/>
          <w:szCs w:val="28"/>
        </w:rPr>
      </w:pPr>
    </w:p>
    <w:p w14:paraId="5459BAD5" w14:textId="30CF6983" w:rsidR="009703DA" w:rsidRPr="00B177E7" w:rsidRDefault="00763FD7" w:rsidP="009703DA">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В</w:t>
      </w:r>
      <w:r w:rsidR="009703DA" w:rsidRPr="00B177E7">
        <w:rPr>
          <w:rFonts w:ascii="Times New Roman" w:hAnsi="Times New Roman" w:cs="Times New Roman"/>
          <w:sz w:val="28"/>
          <w:szCs w:val="28"/>
        </w:rPr>
        <w:t>алютний ризик</w:t>
      </w:r>
      <w:r w:rsidR="00567423" w:rsidRPr="00B177E7">
        <w:rPr>
          <w:rFonts w:ascii="Times New Roman" w:hAnsi="Times New Roman" w:cs="Times New Roman"/>
          <w:sz w:val="28"/>
          <w:szCs w:val="28"/>
        </w:rPr>
        <w:t xml:space="preserve"> </w:t>
      </w:r>
      <w:r w:rsidR="009703DA" w:rsidRPr="00B177E7">
        <w:rPr>
          <w:rFonts w:ascii="Times New Roman" w:hAnsi="Times New Roman" w:cs="Times New Roman"/>
          <w:sz w:val="28"/>
          <w:szCs w:val="28"/>
        </w:rPr>
        <w:t xml:space="preserve">притаманний </w:t>
      </w:r>
      <w:r w:rsidR="00567423" w:rsidRPr="00B177E7">
        <w:rPr>
          <w:rFonts w:ascii="Times New Roman" w:hAnsi="Times New Roman" w:cs="Times New Roman"/>
          <w:sz w:val="28"/>
          <w:szCs w:val="28"/>
        </w:rPr>
        <w:t xml:space="preserve">тим </w:t>
      </w:r>
      <w:r w:rsidR="009703DA" w:rsidRPr="00B177E7">
        <w:rPr>
          <w:rFonts w:ascii="Times New Roman" w:hAnsi="Times New Roman" w:cs="Times New Roman"/>
          <w:sz w:val="28"/>
          <w:szCs w:val="28"/>
        </w:rPr>
        <w:t>компаніям, які ведуть</w:t>
      </w:r>
      <w:r w:rsidR="00567423" w:rsidRPr="00B177E7">
        <w:rPr>
          <w:rFonts w:ascii="Times New Roman" w:hAnsi="Times New Roman" w:cs="Times New Roman"/>
          <w:sz w:val="28"/>
          <w:szCs w:val="28"/>
        </w:rPr>
        <w:t xml:space="preserve"> свою</w:t>
      </w:r>
      <w:r w:rsidR="009703DA" w:rsidRPr="00B177E7">
        <w:rPr>
          <w:rFonts w:ascii="Times New Roman" w:hAnsi="Times New Roman" w:cs="Times New Roman"/>
          <w:sz w:val="28"/>
          <w:szCs w:val="28"/>
        </w:rPr>
        <w:t xml:space="preserve"> господарську діяльність за кордоном (</w:t>
      </w:r>
      <w:r w:rsidR="00567423" w:rsidRPr="00B177E7">
        <w:rPr>
          <w:rFonts w:ascii="Times New Roman" w:hAnsi="Times New Roman" w:cs="Times New Roman"/>
          <w:sz w:val="28"/>
          <w:szCs w:val="28"/>
        </w:rPr>
        <w:t xml:space="preserve">які займаються </w:t>
      </w:r>
      <w:r w:rsidR="009703DA" w:rsidRPr="00B177E7">
        <w:rPr>
          <w:rFonts w:ascii="Times New Roman" w:hAnsi="Times New Roman" w:cs="Times New Roman"/>
          <w:sz w:val="28"/>
          <w:szCs w:val="28"/>
        </w:rPr>
        <w:t>імпорт</w:t>
      </w:r>
      <w:r w:rsidR="00567423" w:rsidRPr="00B177E7">
        <w:rPr>
          <w:rFonts w:ascii="Times New Roman" w:hAnsi="Times New Roman" w:cs="Times New Roman"/>
          <w:sz w:val="28"/>
          <w:szCs w:val="28"/>
        </w:rPr>
        <w:t>ом</w:t>
      </w:r>
      <w:r w:rsidR="009703DA" w:rsidRPr="00B177E7">
        <w:rPr>
          <w:rFonts w:ascii="Times New Roman" w:hAnsi="Times New Roman" w:cs="Times New Roman"/>
          <w:sz w:val="28"/>
          <w:szCs w:val="28"/>
        </w:rPr>
        <w:t xml:space="preserve"> сировини</w:t>
      </w:r>
      <w:r w:rsidR="00567423" w:rsidRPr="00B177E7">
        <w:rPr>
          <w:rFonts w:ascii="Times New Roman" w:hAnsi="Times New Roman" w:cs="Times New Roman"/>
          <w:sz w:val="28"/>
          <w:szCs w:val="28"/>
        </w:rPr>
        <w:t xml:space="preserve"> та </w:t>
      </w:r>
      <w:r w:rsidR="009703DA" w:rsidRPr="00B177E7">
        <w:rPr>
          <w:rFonts w:ascii="Times New Roman" w:hAnsi="Times New Roman" w:cs="Times New Roman"/>
          <w:sz w:val="28"/>
          <w:szCs w:val="28"/>
        </w:rPr>
        <w:t>матеріалів</w:t>
      </w:r>
      <w:r w:rsidR="00567423" w:rsidRPr="00B177E7">
        <w:rPr>
          <w:rFonts w:ascii="Times New Roman" w:hAnsi="Times New Roman" w:cs="Times New Roman"/>
          <w:sz w:val="28"/>
          <w:szCs w:val="28"/>
        </w:rPr>
        <w:t xml:space="preserve"> або ж </w:t>
      </w:r>
      <w:r w:rsidR="009703DA" w:rsidRPr="00B177E7">
        <w:rPr>
          <w:rFonts w:ascii="Times New Roman" w:hAnsi="Times New Roman" w:cs="Times New Roman"/>
          <w:sz w:val="28"/>
          <w:szCs w:val="28"/>
        </w:rPr>
        <w:t>експорт</w:t>
      </w:r>
      <w:r w:rsidR="00567423" w:rsidRPr="00B177E7">
        <w:rPr>
          <w:rFonts w:ascii="Times New Roman" w:hAnsi="Times New Roman" w:cs="Times New Roman"/>
          <w:sz w:val="28"/>
          <w:szCs w:val="28"/>
        </w:rPr>
        <w:t>ом</w:t>
      </w:r>
      <w:r w:rsidR="009703DA" w:rsidRPr="00B177E7">
        <w:rPr>
          <w:rFonts w:ascii="Times New Roman" w:hAnsi="Times New Roman" w:cs="Times New Roman"/>
          <w:sz w:val="28"/>
          <w:szCs w:val="28"/>
        </w:rPr>
        <w:t xml:space="preserve"> готової продукції). Це проявляється у відсутності доходів, оскільки зміни курсів валют, які використовуються у зовнішньоекономічній діяльності компанії</w:t>
      </w:r>
      <w:r w:rsidR="00567423" w:rsidRPr="00B177E7">
        <w:rPr>
          <w:rFonts w:ascii="Times New Roman" w:hAnsi="Times New Roman" w:cs="Times New Roman"/>
          <w:sz w:val="28"/>
          <w:szCs w:val="28"/>
        </w:rPr>
        <w:t xml:space="preserve"> та напряму</w:t>
      </w:r>
      <w:r w:rsidR="009703DA" w:rsidRPr="00B177E7">
        <w:rPr>
          <w:rFonts w:ascii="Times New Roman" w:hAnsi="Times New Roman" w:cs="Times New Roman"/>
          <w:sz w:val="28"/>
          <w:szCs w:val="28"/>
        </w:rPr>
        <w:t xml:space="preserve"> впливають на </w:t>
      </w:r>
      <w:r w:rsidR="00D5010C" w:rsidRPr="00B177E7">
        <w:rPr>
          <w:rFonts w:ascii="Times New Roman" w:hAnsi="Times New Roman" w:cs="Times New Roman"/>
          <w:sz w:val="28"/>
          <w:szCs w:val="28"/>
        </w:rPr>
        <w:t>майбутні заплановані</w:t>
      </w:r>
      <w:r w:rsidR="009703DA" w:rsidRPr="00B177E7">
        <w:rPr>
          <w:rFonts w:ascii="Times New Roman" w:hAnsi="Times New Roman" w:cs="Times New Roman"/>
          <w:sz w:val="28"/>
          <w:szCs w:val="28"/>
        </w:rPr>
        <w:t xml:space="preserve"> грошові потоки цієї діяльності. </w:t>
      </w:r>
      <w:r w:rsidR="00D5010C" w:rsidRPr="00B177E7">
        <w:rPr>
          <w:rFonts w:ascii="Times New Roman" w:hAnsi="Times New Roman" w:cs="Times New Roman"/>
          <w:sz w:val="28"/>
          <w:szCs w:val="28"/>
        </w:rPr>
        <w:t xml:space="preserve">Таким чином, при імпорті сировини компанії опиняються у невигідному становищі через зростання курсу іноземної валюти по відношенню до власної валюти. Крім того, при </w:t>
      </w:r>
      <w:r w:rsidR="00D5010C" w:rsidRPr="00B177E7">
        <w:rPr>
          <w:rFonts w:ascii="Times New Roman" w:hAnsi="Times New Roman" w:cs="Times New Roman"/>
          <w:sz w:val="28"/>
          <w:szCs w:val="28"/>
        </w:rPr>
        <w:lastRenderedPageBreak/>
        <w:t>експорті готової продукції таке знецінення іноземної валюти призводить до економічних втрат для компанії</w:t>
      </w:r>
      <w:r w:rsidRPr="00B177E7">
        <w:rPr>
          <w:rFonts w:ascii="Times New Roman" w:hAnsi="Times New Roman" w:cs="Times New Roman"/>
          <w:sz w:val="28"/>
          <w:szCs w:val="28"/>
        </w:rPr>
        <w:t>.</w:t>
      </w:r>
    </w:p>
    <w:p w14:paraId="1161624F" w14:textId="4A10E3B3" w:rsidR="009703DA" w:rsidRPr="00B177E7" w:rsidRDefault="009703DA" w:rsidP="009703DA">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У </w:t>
      </w:r>
      <w:r w:rsidR="00CB0E9D" w:rsidRPr="00B177E7">
        <w:rPr>
          <w:rFonts w:ascii="Times New Roman" w:hAnsi="Times New Roman" w:cs="Times New Roman"/>
          <w:sz w:val="28"/>
          <w:szCs w:val="28"/>
        </w:rPr>
        <w:t>діяльності компанії</w:t>
      </w:r>
      <w:r w:rsidRPr="00B177E7">
        <w:rPr>
          <w:rFonts w:ascii="Times New Roman" w:hAnsi="Times New Roman" w:cs="Times New Roman"/>
          <w:sz w:val="28"/>
          <w:szCs w:val="28"/>
        </w:rPr>
        <w:t xml:space="preserve"> </w:t>
      </w:r>
      <w:r w:rsidR="00763FD7" w:rsidRPr="00B177E7">
        <w:rPr>
          <w:rFonts w:ascii="Times New Roman" w:hAnsi="Times New Roman" w:cs="Times New Roman"/>
          <w:sz w:val="28"/>
          <w:szCs w:val="28"/>
        </w:rPr>
        <w:t>ризик злочинності</w:t>
      </w:r>
      <w:r w:rsidRPr="00B177E7">
        <w:rPr>
          <w:rFonts w:ascii="Times New Roman" w:hAnsi="Times New Roman" w:cs="Times New Roman"/>
          <w:sz w:val="28"/>
          <w:szCs w:val="28"/>
        </w:rPr>
        <w:t xml:space="preserve"> виражається у формі фіктивних заяв про банкрутство партнерів; фальсифікація документів, що регламентують заволодіння капіталом та іншим майном третіх осіб; </w:t>
      </w:r>
      <w:r w:rsidR="00CB0E9D" w:rsidRPr="00B177E7">
        <w:rPr>
          <w:rFonts w:ascii="Times New Roman" w:hAnsi="Times New Roman" w:cs="Times New Roman"/>
          <w:sz w:val="28"/>
          <w:szCs w:val="28"/>
        </w:rPr>
        <w:t xml:space="preserve">викрадення </w:t>
      </w:r>
      <w:r w:rsidRPr="00B177E7">
        <w:rPr>
          <w:rFonts w:ascii="Times New Roman" w:hAnsi="Times New Roman" w:cs="Times New Roman"/>
          <w:sz w:val="28"/>
          <w:szCs w:val="28"/>
        </w:rPr>
        <w:t xml:space="preserve">окремих видів майна та ін. У цьому випадку ризик </w:t>
      </w:r>
      <w:r w:rsidR="00CB0E9D" w:rsidRPr="00B177E7">
        <w:rPr>
          <w:rFonts w:ascii="Times New Roman" w:hAnsi="Times New Roman" w:cs="Times New Roman"/>
          <w:sz w:val="28"/>
          <w:szCs w:val="28"/>
        </w:rPr>
        <w:t xml:space="preserve">злочинності </w:t>
      </w:r>
      <w:r w:rsidRPr="00B177E7">
        <w:rPr>
          <w:rFonts w:ascii="Times New Roman" w:hAnsi="Times New Roman" w:cs="Times New Roman"/>
          <w:sz w:val="28"/>
          <w:szCs w:val="28"/>
        </w:rPr>
        <w:t xml:space="preserve">виступає як самостійний вид через </w:t>
      </w:r>
      <w:r w:rsidR="00CB0E9D" w:rsidRPr="00B177E7">
        <w:rPr>
          <w:rFonts w:ascii="Times New Roman" w:hAnsi="Times New Roman" w:cs="Times New Roman"/>
          <w:sz w:val="28"/>
          <w:szCs w:val="28"/>
        </w:rPr>
        <w:t>вагомі</w:t>
      </w:r>
      <w:r w:rsidR="002B2168" w:rsidRPr="00B177E7">
        <w:rPr>
          <w:rFonts w:ascii="Times New Roman" w:hAnsi="Times New Roman" w:cs="Times New Roman"/>
          <w:sz w:val="28"/>
          <w:szCs w:val="28"/>
        </w:rPr>
        <w:t xml:space="preserve"> для компанії</w:t>
      </w:r>
      <w:r w:rsidRPr="00B177E7">
        <w:rPr>
          <w:rFonts w:ascii="Times New Roman" w:hAnsi="Times New Roman" w:cs="Times New Roman"/>
          <w:sz w:val="28"/>
          <w:szCs w:val="28"/>
        </w:rPr>
        <w:t xml:space="preserve"> фінансові втрати, яких зазнали підприємці</w:t>
      </w:r>
      <w:r w:rsidR="00763FD7" w:rsidRPr="00B177E7">
        <w:rPr>
          <w:rFonts w:ascii="Times New Roman" w:hAnsi="Times New Roman" w:cs="Times New Roman"/>
          <w:sz w:val="28"/>
          <w:szCs w:val="28"/>
        </w:rPr>
        <w:t>.</w:t>
      </w:r>
    </w:p>
    <w:p w14:paraId="60053DE0" w14:textId="495C9042" w:rsidR="009703DA" w:rsidRPr="00B177E7" w:rsidRDefault="00763FD7" w:rsidP="009A61D5">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Р</w:t>
      </w:r>
      <w:r w:rsidR="009703DA" w:rsidRPr="00B177E7">
        <w:rPr>
          <w:rFonts w:ascii="Times New Roman" w:hAnsi="Times New Roman" w:cs="Times New Roman"/>
          <w:sz w:val="28"/>
          <w:szCs w:val="28"/>
        </w:rPr>
        <w:t>изик погіршення фінансової стійкості виникає через дисбаланс між позитивним і негативним розміром грошових потоків компанії через недосконалу структуру капіталу (</w:t>
      </w:r>
      <w:r w:rsidR="002B2168" w:rsidRPr="00B177E7">
        <w:rPr>
          <w:rFonts w:ascii="Times New Roman" w:hAnsi="Times New Roman" w:cs="Times New Roman"/>
          <w:sz w:val="28"/>
          <w:szCs w:val="28"/>
        </w:rPr>
        <w:t xml:space="preserve">до прикладу, </w:t>
      </w:r>
      <w:r w:rsidR="009703DA" w:rsidRPr="00B177E7">
        <w:rPr>
          <w:rFonts w:ascii="Times New Roman" w:hAnsi="Times New Roman" w:cs="Times New Roman"/>
          <w:sz w:val="28"/>
          <w:szCs w:val="28"/>
        </w:rPr>
        <w:t xml:space="preserve">надмірне використання боргового капіталу). </w:t>
      </w:r>
      <w:r w:rsidR="009A61D5" w:rsidRPr="00B177E7">
        <w:rPr>
          <w:rFonts w:ascii="Times New Roman" w:hAnsi="Times New Roman" w:cs="Times New Roman"/>
          <w:sz w:val="28"/>
          <w:szCs w:val="28"/>
        </w:rPr>
        <w:t xml:space="preserve">З точки зору </w:t>
      </w:r>
      <w:r w:rsidR="009703DA" w:rsidRPr="00B177E7">
        <w:rPr>
          <w:rFonts w:ascii="Times New Roman" w:hAnsi="Times New Roman" w:cs="Times New Roman"/>
          <w:sz w:val="28"/>
          <w:szCs w:val="28"/>
        </w:rPr>
        <w:t>ризику банкрутства</w:t>
      </w:r>
      <w:r w:rsidR="009A61D5" w:rsidRPr="00B177E7">
        <w:rPr>
          <w:rFonts w:ascii="Times New Roman" w:hAnsi="Times New Roman" w:cs="Times New Roman"/>
          <w:sz w:val="28"/>
          <w:szCs w:val="28"/>
        </w:rPr>
        <w:t>, він</w:t>
      </w:r>
      <w:r w:rsidR="009703DA" w:rsidRPr="00B177E7">
        <w:rPr>
          <w:rFonts w:ascii="Times New Roman" w:hAnsi="Times New Roman" w:cs="Times New Roman"/>
          <w:sz w:val="28"/>
          <w:szCs w:val="28"/>
        </w:rPr>
        <w:t xml:space="preserve"> </w:t>
      </w:r>
      <w:r w:rsidR="009A61D5" w:rsidRPr="00B177E7">
        <w:rPr>
          <w:rFonts w:ascii="Times New Roman" w:hAnsi="Times New Roman" w:cs="Times New Roman"/>
          <w:sz w:val="28"/>
          <w:szCs w:val="28"/>
        </w:rPr>
        <w:t xml:space="preserve">посідає важливе місце серед усіх </w:t>
      </w:r>
      <w:r w:rsidR="009703DA" w:rsidRPr="00B177E7">
        <w:rPr>
          <w:rFonts w:ascii="Times New Roman" w:hAnsi="Times New Roman" w:cs="Times New Roman"/>
          <w:sz w:val="28"/>
          <w:szCs w:val="28"/>
        </w:rPr>
        <w:t>категорі</w:t>
      </w:r>
      <w:r w:rsidR="009A61D5" w:rsidRPr="00B177E7">
        <w:rPr>
          <w:rFonts w:ascii="Times New Roman" w:hAnsi="Times New Roman" w:cs="Times New Roman"/>
          <w:sz w:val="28"/>
          <w:szCs w:val="28"/>
        </w:rPr>
        <w:t>й</w:t>
      </w:r>
      <w:r w:rsidR="009703DA" w:rsidRPr="00B177E7">
        <w:rPr>
          <w:rFonts w:ascii="Times New Roman" w:hAnsi="Times New Roman" w:cs="Times New Roman"/>
          <w:sz w:val="28"/>
          <w:szCs w:val="28"/>
        </w:rPr>
        <w:t xml:space="preserve"> фінансових ризиків</w:t>
      </w:r>
      <w:r w:rsidRPr="00B177E7">
        <w:rPr>
          <w:rFonts w:ascii="Times New Roman" w:hAnsi="Times New Roman" w:cs="Times New Roman"/>
          <w:sz w:val="28"/>
          <w:szCs w:val="28"/>
        </w:rPr>
        <w:t>.</w:t>
      </w:r>
    </w:p>
    <w:p w14:paraId="317D0618" w14:textId="1757F2B0" w:rsidR="009A61D5" w:rsidRPr="00B177E7" w:rsidRDefault="00763FD7" w:rsidP="009A61D5">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У</w:t>
      </w:r>
      <w:r w:rsidR="001445FA" w:rsidRPr="00B177E7">
        <w:rPr>
          <w:rFonts w:ascii="Times New Roman" w:hAnsi="Times New Roman" w:cs="Times New Roman"/>
          <w:sz w:val="28"/>
          <w:szCs w:val="28"/>
        </w:rPr>
        <w:t xml:space="preserve"> разі зменшення поточних ліквідних активів та при незбалансованості між грошовими потоками виникає ризик дисбалансу ліквідності, а точніше ризик неплатоспроможності, за своїми фінансовими наслідками він залишається одним з вагоміших</w:t>
      </w:r>
      <w:r w:rsidRPr="00B177E7">
        <w:rPr>
          <w:rFonts w:ascii="Times New Roman" w:hAnsi="Times New Roman" w:cs="Times New Roman"/>
          <w:sz w:val="28"/>
          <w:szCs w:val="28"/>
        </w:rPr>
        <w:t>.</w:t>
      </w:r>
    </w:p>
    <w:p w14:paraId="66461F88" w14:textId="2E056E16" w:rsidR="00CC031B" w:rsidRDefault="00763FD7" w:rsidP="00CC031B">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І</w:t>
      </w:r>
      <w:r w:rsidR="009703DA" w:rsidRPr="00B177E7">
        <w:rPr>
          <w:rFonts w:ascii="Times New Roman" w:hAnsi="Times New Roman" w:cs="Times New Roman"/>
          <w:sz w:val="28"/>
          <w:szCs w:val="28"/>
        </w:rPr>
        <w:t xml:space="preserve">нвестиційний ризик </w:t>
      </w:r>
      <w:r w:rsidR="001445FA" w:rsidRPr="00B177E7">
        <w:rPr>
          <w:rFonts w:ascii="Times New Roman" w:hAnsi="Times New Roman" w:cs="Times New Roman"/>
          <w:sz w:val="28"/>
          <w:szCs w:val="28"/>
        </w:rPr>
        <w:t xml:space="preserve">проявляється лише </w:t>
      </w:r>
      <w:r w:rsidR="009703DA" w:rsidRPr="00B177E7">
        <w:rPr>
          <w:rFonts w:ascii="Times New Roman" w:hAnsi="Times New Roman" w:cs="Times New Roman"/>
          <w:sz w:val="28"/>
          <w:szCs w:val="28"/>
        </w:rPr>
        <w:t xml:space="preserve">у процесі інвестиційної </w:t>
      </w:r>
      <w:r w:rsidR="0065293C" w:rsidRPr="00B177E7">
        <w:rPr>
          <w:rFonts w:ascii="Times New Roman" w:hAnsi="Times New Roman" w:cs="Times New Roman"/>
          <w:sz w:val="28"/>
          <w:szCs w:val="28"/>
        </w:rPr>
        <w:t>активності підприємства</w:t>
      </w:r>
      <w:r w:rsidR="00CC031B">
        <w:rPr>
          <w:rFonts w:ascii="Times New Roman" w:hAnsi="Times New Roman" w:cs="Times New Roman"/>
          <w:sz w:val="28"/>
          <w:szCs w:val="28"/>
        </w:rPr>
        <w:t>, й</w:t>
      </w:r>
      <w:r w:rsidR="0065293C" w:rsidRPr="00B177E7">
        <w:rPr>
          <w:rFonts w:ascii="Times New Roman" w:hAnsi="Times New Roman" w:cs="Times New Roman"/>
          <w:sz w:val="28"/>
          <w:szCs w:val="28"/>
        </w:rPr>
        <w:t>ого можна поділити на реальні інвестиційні</w:t>
      </w:r>
      <w:r w:rsidR="00CC031B">
        <w:rPr>
          <w:rFonts w:ascii="Times New Roman" w:hAnsi="Times New Roman" w:cs="Times New Roman"/>
          <w:sz w:val="28"/>
          <w:szCs w:val="28"/>
        </w:rPr>
        <w:t xml:space="preserve"> (</w:t>
      </w:r>
      <w:r w:rsidR="0091393E">
        <w:rPr>
          <w:rFonts w:ascii="Times New Roman" w:hAnsi="Times New Roman" w:cs="Times New Roman"/>
          <w:sz w:val="28"/>
          <w:szCs w:val="28"/>
        </w:rPr>
        <w:t>несвоєчасна підготовка та проектування інвестиційних проектів, невчасний запуск фінансово-інвестиційний проектів, втрата інвестиційної привабливості)</w:t>
      </w:r>
      <w:r w:rsidR="0065293C" w:rsidRPr="00B177E7">
        <w:rPr>
          <w:rFonts w:ascii="Times New Roman" w:hAnsi="Times New Roman" w:cs="Times New Roman"/>
          <w:sz w:val="28"/>
          <w:szCs w:val="28"/>
        </w:rPr>
        <w:t xml:space="preserve"> та фінансово-інвестиційні ризики, якщо звертати увагу на вид бізнесу</w:t>
      </w:r>
      <w:r w:rsidR="009703DA" w:rsidRPr="00B177E7">
        <w:rPr>
          <w:rFonts w:ascii="Times New Roman" w:hAnsi="Times New Roman" w:cs="Times New Roman"/>
          <w:sz w:val="28"/>
          <w:szCs w:val="28"/>
        </w:rPr>
        <w:t xml:space="preserve">. </w:t>
      </w:r>
    </w:p>
    <w:p w14:paraId="12E08E08" w14:textId="1D7A34A5" w:rsidR="009703DA" w:rsidRPr="00B177E7" w:rsidRDefault="00763FD7" w:rsidP="009703DA">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І</w:t>
      </w:r>
      <w:r w:rsidR="009703DA" w:rsidRPr="00B177E7">
        <w:rPr>
          <w:rFonts w:ascii="Times New Roman" w:hAnsi="Times New Roman" w:cs="Times New Roman"/>
          <w:sz w:val="28"/>
          <w:szCs w:val="28"/>
        </w:rPr>
        <w:t>нфляційний ризик</w:t>
      </w:r>
      <w:r w:rsidR="001828A1" w:rsidRPr="00B177E7">
        <w:rPr>
          <w:rFonts w:ascii="Times New Roman" w:hAnsi="Times New Roman" w:cs="Times New Roman"/>
          <w:sz w:val="28"/>
          <w:szCs w:val="28"/>
        </w:rPr>
        <w:t xml:space="preserve"> є окре</w:t>
      </w:r>
      <w:r w:rsidR="009C5111" w:rsidRPr="00B177E7">
        <w:rPr>
          <w:rFonts w:ascii="Times New Roman" w:hAnsi="Times New Roman" w:cs="Times New Roman"/>
          <w:sz w:val="28"/>
          <w:szCs w:val="28"/>
        </w:rPr>
        <w:t>м</w:t>
      </w:r>
      <w:r w:rsidR="001828A1" w:rsidRPr="00B177E7">
        <w:rPr>
          <w:rFonts w:ascii="Times New Roman" w:hAnsi="Times New Roman" w:cs="Times New Roman"/>
          <w:sz w:val="28"/>
          <w:szCs w:val="28"/>
        </w:rPr>
        <w:t xml:space="preserve">им видом в умовах наявності високого рівня інфляційної економіки в країні або на підприємстві. </w:t>
      </w:r>
      <w:r w:rsidR="009703DA" w:rsidRPr="00B177E7">
        <w:rPr>
          <w:rFonts w:ascii="Times New Roman" w:hAnsi="Times New Roman" w:cs="Times New Roman"/>
          <w:sz w:val="28"/>
          <w:szCs w:val="28"/>
        </w:rPr>
        <w:t xml:space="preserve">Цей </w:t>
      </w:r>
      <w:r w:rsidR="001828A1" w:rsidRPr="00B177E7">
        <w:rPr>
          <w:rFonts w:ascii="Times New Roman" w:hAnsi="Times New Roman" w:cs="Times New Roman"/>
          <w:sz w:val="28"/>
          <w:szCs w:val="28"/>
        </w:rPr>
        <w:t>вид</w:t>
      </w:r>
      <w:r w:rsidR="009703DA" w:rsidRPr="00B177E7">
        <w:rPr>
          <w:rFonts w:ascii="Times New Roman" w:hAnsi="Times New Roman" w:cs="Times New Roman"/>
          <w:sz w:val="28"/>
          <w:szCs w:val="28"/>
        </w:rPr>
        <w:t xml:space="preserve"> </w:t>
      </w:r>
      <w:r w:rsidR="001828A1" w:rsidRPr="00B177E7">
        <w:rPr>
          <w:rFonts w:ascii="Times New Roman" w:hAnsi="Times New Roman" w:cs="Times New Roman"/>
          <w:sz w:val="28"/>
          <w:szCs w:val="28"/>
        </w:rPr>
        <w:t>має на меті</w:t>
      </w:r>
      <w:r w:rsidR="009703DA" w:rsidRPr="00B177E7">
        <w:rPr>
          <w:rFonts w:ascii="Times New Roman" w:hAnsi="Times New Roman" w:cs="Times New Roman"/>
          <w:sz w:val="28"/>
          <w:szCs w:val="28"/>
        </w:rPr>
        <w:t xml:space="preserve"> недооцінк</w:t>
      </w:r>
      <w:r w:rsidR="001828A1" w:rsidRPr="00B177E7">
        <w:rPr>
          <w:rFonts w:ascii="Times New Roman" w:hAnsi="Times New Roman" w:cs="Times New Roman"/>
          <w:sz w:val="28"/>
          <w:szCs w:val="28"/>
        </w:rPr>
        <w:t>у</w:t>
      </w:r>
      <w:r w:rsidR="009703DA" w:rsidRPr="00B177E7">
        <w:rPr>
          <w:rFonts w:ascii="Times New Roman" w:hAnsi="Times New Roman" w:cs="Times New Roman"/>
          <w:sz w:val="28"/>
          <w:szCs w:val="28"/>
        </w:rPr>
        <w:t xml:space="preserve"> справжньої вартості капіталу (як фінансового активу) та очікуваного результату фінансової діяльності </w:t>
      </w:r>
      <w:r w:rsidR="003073E0" w:rsidRPr="00B177E7">
        <w:rPr>
          <w:rFonts w:ascii="Times New Roman" w:hAnsi="Times New Roman" w:cs="Times New Roman"/>
          <w:sz w:val="28"/>
          <w:szCs w:val="28"/>
        </w:rPr>
        <w:t>при умові присутності</w:t>
      </w:r>
      <w:r w:rsidR="009703DA" w:rsidRPr="00B177E7">
        <w:rPr>
          <w:rFonts w:ascii="Times New Roman" w:hAnsi="Times New Roman" w:cs="Times New Roman"/>
          <w:sz w:val="28"/>
          <w:szCs w:val="28"/>
        </w:rPr>
        <w:t xml:space="preserve"> інфляції. </w:t>
      </w:r>
      <w:r w:rsidR="00FF4AF1">
        <w:rPr>
          <w:rFonts w:ascii="Times New Roman" w:hAnsi="Times New Roman" w:cs="Times New Roman"/>
          <w:sz w:val="28"/>
          <w:szCs w:val="28"/>
        </w:rPr>
        <w:t>Нині</w:t>
      </w:r>
      <w:r w:rsidR="003073E0" w:rsidRPr="00B177E7">
        <w:rPr>
          <w:rFonts w:ascii="Times New Roman" w:hAnsi="Times New Roman" w:cs="Times New Roman"/>
          <w:sz w:val="28"/>
          <w:szCs w:val="28"/>
        </w:rPr>
        <w:t xml:space="preserve"> у нашій країні</w:t>
      </w:r>
      <w:r w:rsidR="009703DA" w:rsidRPr="00B177E7">
        <w:rPr>
          <w:rFonts w:ascii="Times New Roman" w:hAnsi="Times New Roman" w:cs="Times New Roman"/>
          <w:sz w:val="28"/>
          <w:szCs w:val="28"/>
        </w:rPr>
        <w:t xml:space="preserve"> </w:t>
      </w:r>
      <w:r w:rsidR="003073E0" w:rsidRPr="00B177E7">
        <w:rPr>
          <w:rFonts w:ascii="Times New Roman" w:hAnsi="Times New Roman" w:cs="Times New Roman"/>
          <w:sz w:val="28"/>
          <w:szCs w:val="28"/>
        </w:rPr>
        <w:t>інфляційний ризик</w:t>
      </w:r>
      <w:r w:rsidR="009703DA" w:rsidRPr="00B177E7">
        <w:rPr>
          <w:rFonts w:ascii="Times New Roman" w:hAnsi="Times New Roman" w:cs="Times New Roman"/>
          <w:sz w:val="28"/>
          <w:szCs w:val="28"/>
        </w:rPr>
        <w:t xml:space="preserve"> є основною проблемою фінансового менеджменту, оскільки є перманентним і супроводжує більшість </w:t>
      </w:r>
      <w:r w:rsidR="003073E0" w:rsidRPr="00B177E7">
        <w:rPr>
          <w:rFonts w:ascii="Times New Roman" w:hAnsi="Times New Roman" w:cs="Times New Roman"/>
          <w:sz w:val="28"/>
          <w:szCs w:val="28"/>
        </w:rPr>
        <w:t xml:space="preserve">фінансових операцій </w:t>
      </w:r>
      <w:r w:rsidR="009703DA" w:rsidRPr="00B177E7">
        <w:rPr>
          <w:rFonts w:ascii="Times New Roman" w:hAnsi="Times New Roman" w:cs="Times New Roman"/>
          <w:sz w:val="28"/>
          <w:szCs w:val="28"/>
        </w:rPr>
        <w:t>діяльності підприємств</w:t>
      </w:r>
      <w:r w:rsidR="003073E0" w:rsidRPr="00B177E7">
        <w:rPr>
          <w:rFonts w:ascii="Times New Roman" w:hAnsi="Times New Roman" w:cs="Times New Roman"/>
          <w:sz w:val="28"/>
          <w:szCs w:val="28"/>
        </w:rPr>
        <w:t xml:space="preserve"> </w:t>
      </w:r>
      <w:r w:rsidR="003073E0" w:rsidRPr="00B177E7">
        <w:rPr>
          <w:rFonts w:ascii="Times New Roman" w:hAnsi="Times New Roman" w:cs="Times New Roman"/>
          <w:bCs/>
          <w:sz w:val="28"/>
          <w:szCs w:val="28"/>
        </w:rPr>
        <w:t>[</w:t>
      </w:r>
      <w:r w:rsidR="00461270" w:rsidRPr="00B177E7">
        <w:rPr>
          <w:rFonts w:ascii="Times New Roman" w:hAnsi="Times New Roman" w:cs="Times New Roman"/>
          <w:bCs/>
          <w:sz w:val="28"/>
          <w:szCs w:val="28"/>
        </w:rPr>
        <w:t>30</w:t>
      </w:r>
      <w:r w:rsidR="00BD6E21" w:rsidRPr="00B177E7">
        <w:rPr>
          <w:rFonts w:ascii="Times New Roman" w:hAnsi="Times New Roman" w:cs="Times New Roman"/>
          <w:bCs/>
          <w:sz w:val="28"/>
          <w:szCs w:val="28"/>
        </w:rPr>
        <w:t>, с. 80</w:t>
      </w:r>
      <w:r w:rsidR="003073E0" w:rsidRPr="00B177E7">
        <w:rPr>
          <w:rFonts w:ascii="Times New Roman" w:hAnsi="Times New Roman" w:cs="Times New Roman"/>
          <w:bCs/>
          <w:sz w:val="28"/>
          <w:szCs w:val="28"/>
        </w:rPr>
        <w:t>]</w:t>
      </w:r>
      <w:r w:rsidRPr="00B177E7">
        <w:rPr>
          <w:rFonts w:ascii="Times New Roman" w:hAnsi="Times New Roman" w:cs="Times New Roman"/>
          <w:bCs/>
          <w:sz w:val="28"/>
          <w:szCs w:val="28"/>
        </w:rPr>
        <w:t>.</w:t>
      </w:r>
    </w:p>
    <w:p w14:paraId="4BB58200" w14:textId="36108248" w:rsidR="009703DA" w:rsidRPr="00B177E7" w:rsidRDefault="00763FD7" w:rsidP="009703DA">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lastRenderedPageBreak/>
        <w:t>Д</w:t>
      </w:r>
      <w:r w:rsidR="009703DA" w:rsidRPr="00B177E7">
        <w:rPr>
          <w:rFonts w:ascii="Times New Roman" w:hAnsi="Times New Roman" w:cs="Times New Roman"/>
          <w:sz w:val="28"/>
          <w:szCs w:val="28"/>
        </w:rPr>
        <w:t>епозитний ризик</w:t>
      </w:r>
      <w:r w:rsidRPr="00B177E7">
        <w:rPr>
          <w:rFonts w:ascii="Times New Roman" w:hAnsi="Times New Roman" w:cs="Times New Roman"/>
          <w:sz w:val="28"/>
          <w:szCs w:val="28"/>
        </w:rPr>
        <w:t xml:space="preserve"> </w:t>
      </w:r>
      <w:r w:rsidR="009703DA" w:rsidRPr="00B177E7">
        <w:rPr>
          <w:rFonts w:ascii="Times New Roman" w:hAnsi="Times New Roman" w:cs="Times New Roman"/>
          <w:sz w:val="28"/>
          <w:szCs w:val="28"/>
        </w:rPr>
        <w:t>відображає ймовірність неповернення депоз</w:t>
      </w:r>
      <w:r w:rsidR="00004523">
        <w:rPr>
          <w:rFonts w:ascii="Times New Roman" w:hAnsi="Times New Roman" w:cs="Times New Roman"/>
          <w:sz w:val="28"/>
          <w:szCs w:val="28"/>
        </w:rPr>
        <w:t>иту</w:t>
      </w:r>
      <w:r w:rsidR="009703DA" w:rsidRPr="00B177E7">
        <w:rPr>
          <w:rFonts w:ascii="Times New Roman" w:hAnsi="Times New Roman" w:cs="Times New Roman"/>
          <w:sz w:val="28"/>
          <w:szCs w:val="28"/>
        </w:rPr>
        <w:t xml:space="preserve">. </w:t>
      </w:r>
      <w:r w:rsidR="00A57F70" w:rsidRPr="00B177E7">
        <w:rPr>
          <w:rFonts w:ascii="Times New Roman" w:hAnsi="Times New Roman" w:cs="Times New Roman"/>
          <w:sz w:val="28"/>
          <w:szCs w:val="28"/>
        </w:rPr>
        <w:t>Він</w:t>
      </w:r>
      <w:r w:rsidR="009703DA" w:rsidRPr="00B177E7">
        <w:rPr>
          <w:rFonts w:ascii="Times New Roman" w:hAnsi="Times New Roman" w:cs="Times New Roman"/>
          <w:sz w:val="28"/>
          <w:szCs w:val="28"/>
        </w:rPr>
        <w:t xml:space="preserve"> є відносно рідкісним і пов’яз</w:t>
      </w:r>
      <w:r w:rsidR="00A57F70" w:rsidRPr="00B177E7">
        <w:rPr>
          <w:rFonts w:ascii="Times New Roman" w:hAnsi="Times New Roman" w:cs="Times New Roman"/>
          <w:sz w:val="28"/>
          <w:szCs w:val="28"/>
        </w:rPr>
        <w:t>ують його</w:t>
      </w:r>
      <w:r w:rsidR="009703DA" w:rsidRPr="00B177E7">
        <w:rPr>
          <w:rFonts w:ascii="Times New Roman" w:hAnsi="Times New Roman" w:cs="Times New Roman"/>
          <w:sz w:val="28"/>
          <w:szCs w:val="28"/>
        </w:rPr>
        <w:t xml:space="preserve"> із поганою оцінкою та </w:t>
      </w:r>
      <w:r w:rsidR="00FB22EB" w:rsidRPr="00B177E7">
        <w:rPr>
          <w:rFonts w:ascii="Times New Roman" w:hAnsi="Times New Roman" w:cs="Times New Roman"/>
          <w:sz w:val="28"/>
          <w:szCs w:val="28"/>
        </w:rPr>
        <w:t xml:space="preserve">неякісним </w:t>
      </w:r>
      <w:r w:rsidR="009703DA" w:rsidRPr="00B177E7">
        <w:rPr>
          <w:rFonts w:ascii="Times New Roman" w:hAnsi="Times New Roman" w:cs="Times New Roman"/>
          <w:sz w:val="28"/>
          <w:szCs w:val="28"/>
        </w:rPr>
        <w:t xml:space="preserve">відбором банку, куди компанія вкладає кошти. </w:t>
      </w:r>
    </w:p>
    <w:p w14:paraId="0D492394" w14:textId="6465777F" w:rsidR="009703DA" w:rsidRPr="00B177E7" w:rsidRDefault="00763FD7" w:rsidP="009703DA">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П</w:t>
      </w:r>
      <w:r w:rsidR="009703DA" w:rsidRPr="00B177E7">
        <w:rPr>
          <w:rFonts w:ascii="Times New Roman" w:hAnsi="Times New Roman" w:cs="Times New Roman"/>
          <w:sz w:val="28"/>
          <w:szCs w:val="28"/>
        </w:rPr>
        <w:t>одатковий ризик</w:t>
      </w:r>
      <w:r w:rsidR="00FB22EB" w:rsidRPr="00B177E7">
        <w:rPr>
          <w:rFonts w:ascii="Times New Roman" w:hAnsi="Times New Roman" w:cs="Times New Roman"/>
          <w:sz w:val="28"/>
          <w:szCs w:val="28"/>
        </w:rPr>
        <w:t xml:space="preserve"> несе за собою небезпеку у вигляді</w:t>
      </w:r>
      <w:r w:rsidR="009703DA" w:rsidRPr="00B177E7">
        <w:rPr>
          <w:rFonts w:ascii="Times New Roman" w:hAnsi="Times New Roman" w:cs="Times New Roman"/>
          <w:sz w:val="28"/>
          <w:szCs w:val="28"/>
        </w:rPr>
        <w:t xml:space="preserve"> введення </w:t>
      </w:r>
      <w:r w:rsidR="00FB22EB" w:rsidRPr="00B177E7">
        <w:rPr>
          <w:rFonts w:ascii="Times New Roman" w:hAnsi="Times New Roman" w:cs="Times New Roman"/>
          <w:sz w:val="28"/>
          <w:szCs w:val="28"/>
        </w:rPr>
        <w:t>законодавчи</w:t>
      </w:r>
      <w:r w:rsidR="00870429" w:rsidRPr="00B177E7">
        <w:rPr>
          <w:rFonts w:ascii="Times New Roman" w:hAnsi="Times New Roman" w:cs="Times New Roman"/>
          <w:sz w:val="28"/>
          <w:szCs w:val="28"/>
        </w:rPr>
        <w:t>ми</w:t>
      </w:r>
      <w:r w:rsidR="00FB22EB" w:rsidRPr="00B177E7">
        <w:rPr>
          <w:rFonts w:ascii="Times New Roman" w:hAnsi="Times New Roman" w:cs="Times New Roman"/>
          <w:sz w:val="28"/>
          <w:szCs w:val="28"/>
        </w:rPr>
        <w:t xml:space="preserve"> орган</w:t>
      </w:r>
      <w:r w:rsidR="00870429" w:rsidRPr="00B177E7">
        <w:rPr>
          <w:rFonts w:ascii="Times New Roman" w:hAnsi="Times New Roman" w:cs="Times New Roman"/>
          <w:sz w:val="28"/>
          <w:szCs w:val="28"/>
        </w:rPr>
        <w:t>ами</w:t>
      </w:r>
      <w:r w:rsidR="00FB22EB" w:rsidRPr="00B177E7">
        <w:rPr>
          <w:rFonts w:ascii="Times New Roman" w:hAnsi="Times New Roman" w:cs="Times New Roman"/>
          <w:sz w:val="28"/>
          <w:szCs w:val="28"/>
        </w:rPr>
        <w:t xml:space="preserve"> </w:t>
      </w:r>
      <w:r w:rsidR="009703DA" w:rsidRPr="00B177E7">
        <w:rPr>
          <w:rFonts w:ascii="Times New Roman" w:hAnsi="Times New Roman" w:cs="Times New Roman"/>
          <w:sz w:val="28"/>
          <w:szCs w:val="28"/>
        </w:rPr>
        <w:t xml:space="preserve">нових </w:t>
      </w:r>
      <w:r w:rsidR="00FB22EB" w:rsidRPr="00B177E7">
        <w:rPr>
          <w:rFonts w:ascii="Times New Roman" w:hAnsi="Times New Roman" w:cs="Times New Roman"/>
          <w:sz w:val="28"/>
          <w:szCs w:val="28"/>
        </w:rPr>
        <w:t>видів</w:t>
      </w:r>
      <w:r w:rsidR="009703DA" w:rsidRPr="00B177E7">
        <w:rPr>
          <w:rFonts w:ascii="Times New Roman" w:hAnsi="Times New Roman" w:cs="Times New Roman"/>
          <w:sz w:val="28"/>
          <w:szCs w:val="28"/>
        </w:rPr>
        <w:t xml:space="preserve"> податків і зборів для </w:t>
      </w:r>
      <w:r w:rsidR="00FB22EB" w:rsidRPr="00B177E7">
        <w:rPr>
          <w:rFonts w:ascii="Times New Roman" w:hAnsi="Times New Roman" w:cs="Times New Roman"/>
          <w:sz w:val="28"/>
          <w:szCs w:val="28"/>
        </w:rPr>
        <w:t>деяких</w:t>
      </w:r>
      <w:r w:rsidR="009703DA" w:rsidRPr="00B177E7">
        <w:rPr>
          <w:rFonts w:ascii="Times New Roman" w:hAnsi="Times New Roman" w:cs="Times New Roman"/>
          <w:sz w:val="28"/>
          <w:szCs w:val="28"/>
        </w:rPr>
        <w:t xml:space="preserve"> видів господарської діяльності, підвищення рівня існуюч</w:t>
      </w:r>
      <w:r w:rsidR="00854DBE" w:rsidRPr="00B177E7">
        <w:rPr>
          <w:rFonts w:ascii="Times New Roman" w:hAnsi="Times New Roman" w:cs="Times New Roman"/>
          <w:sz w:val="28"/>
          <w:szCs w:val="28"/>
        </w:rPr>
        <w:t>ого оподаткування</w:t>
      </w:r>
      <w:r w:rsidR="009703DA" w:rsidRPr="00B177E7">
        <w:rPr>
          <w:rFonts w:ascii="Times New Roman" w:hAnsi="Times New Roman" w:cs="Times New Roman"/>
          <w:sz w:val="28"/>
          <w:szCs w:val="28"/>
        </w:rPr>
        <w:t>, зміна умов оподаткування</w:t>
      </w:r>
      <w:r w:rsidR="00854DBE" w:rsidRPr="00B177E7">
        <w:rPr>
          <w:rFonts w:ascii="Times New Roman" w:hAnsi="Times New Roman" w:cs="Times New Roman"/>
          <w:sz w:val="28"/>
          <w:szCs w:val="28"/>
        </w:rPr>
        <w:t xml:space="preserve"> тощо</w:t>
      </w:r>
      <w:r w:rsidR="009703DA" w:rsidRPr="00B177E7">
        <w:rPr>
          <w:rFonts w:ascii="Times New Roman" w:hAnsi="Times New Roman" w:cs="Times New Roman"/>
          <w:sz w:val="28"/>
          <w:szCs w:val="28"/>
        </w:rPr>
        <w:t xml:space="preserve">. </w:t>
      </w:r>
    </w:p>
    <w:p w14:paraId="1F33700D" w14:textId="395F7C5C" w:rsidR="00812929" w:rsidRPr="00B177E7" w:rsidRDefault="00812929" w:rsidP="009703DA">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Слід зазначити, що нові інструменти </w:t>
      </w:r>
      <w:r w:rsidR="00C82BF3" w:rsidRPr="00B177E7">
        <w:rPr>
          <w:rFonts w:ascii="Times New Roman" w:hAnsi="Times New Roman" w:cs="Times New Roman"/>
          <w:bCs/>
          <w:sz w:val="28"/>
          <w:szCs w:val="28"/>
        </w:rPr>
        <w:t xml:space="preserve">боротьби з ризиками </w:t>
      </w:r>
      <w:r w:rsidRPr="00B177E7">
        <w:rPr>
          <w:rFonts w:ascii="Times New Roman" w:hAnsi="Times New Roman" w:cs="Times New Roman"/>
          <w:bCs/>
          <w:sz w:val="28"/>
          <w:szCs w:val="28"/>
        </w:rPr>
        <w:t xml:space="preserve">доводиться обирати, коли метод економічного розвитку зміщується з екстенсивного на інтенсивний, а в діяльність фірм також вносяться елементи невизначеності та ризику, такі як </w:t>
      </w:r>
      <w:proofErr w:type="spellStart"/>
      <w:r w:rsidRPr="00B177E7">
        <w:rPr>
          <w:rFonts w:ascii="Times New Roman" w:hAnsi="Times New Roman" w:cs="Times New Roman"/>
          <w:bCs/>
          <w:sz w:val="28"/>
          <w:szCs w:val="28"/>
        </w:rPr>
        <w:t>дисбаланси</w:t>
      </w:r>
      <w:proofErr w:type="spellEnd"/>
      <w:r w:rsidRPr="00B177E7">
        <w:rPr>
          <w:rFonts w:ascii="Times New Roman" w:hAnsi="Times New Roman" w:cs="Times New Roman"/>
          <w:bCs/>
          <w:sz w:val="28"/>
          <w:szCs w:val="28"/>
        </w:rPr>
        <w:t xml:space="preserve"> в плануванні, ціноутворенні, матеріально-технічному забезпеченні та фінансово-кредитних відносинах [</w:t>
      </w:r>
      <w:r w:rsidR="00E27390">
        <w:rPr>
          <w:rFonts w:ascii="Times New Roman" w:hAnsi="Times New Roman" w:cs="Times New Roman"/>
          <w:bCs/>
          <w:sz w:val="28"/>
          <w:szCs w:val="28"/>
        </w:rPr>
        <w:t xml:space="preserve">31; </w:t>
      </w:r>
      <w:r w:rsidR="00461270" w:rsidRPr="00B177E7">
        <w:rPr>
          <w:rFonts w:ascii="Times New Roman" w:hAnsi="Times New Roman" w:cs="Times New Roman"/>
          <w:bCs/>
          <w:sz w:val="28"/>
          <w:szCs w:val="28"/>
        </w:rPr>
        <w:t>32</w:t>
      </w:r>
      <w:r w:rsidR="0081620C" w:rsidRPr="00B177E7">
        <w:rPr>
          <w:rFonts w:ascii="Times New Roman" w:hAnsi="Times New Roman" w:cs="Times New Roman"/>
          <w:bCs/>
          <w:sz w:val="28"/>
          <w:szCs w:val="28"/>
        </w:rPr>
        <w:t>, с. 76</w:t>
      </w:r>
      <w:r w:rsidRPr="00B177E7">
        <w:rPr>
          <w:rFonts w:ascii="Times New Roman" w:hAnsi="Times New Roman" w:cs="Times New Roman"/>
          <w:bCs/>
          <w:sz w:val="28"/>
          <w:szCs w:val="28"/>
        </w:rPr>
        <w:t>].</w:t>
      </w:r>
    </w:p>
    <w:p w14:paraId="52E96161" w14:textId="21514C6C" w:rsidR="009703DA" w:rsidRDefault="00812929" w:rsidP="009703DA">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Наразі, г</w:t>
      </w:r>
      <w:r w:rsidR="009703DA" w:rsidRPr="00B177E7">
        <w:rPr>
          <w:rFonts w:ascii="Times New Roman" w:hAnsi="Times New Roman" w:cs="Times New Roman"/>
          <w:bCs/>
          <w:sz w:val="28"/>
          <w:szCs w:val="28"/>
        </w:rPr>
        <w:t>оловне завдання підприємц</w:t>
      </w:r>
      <w:r w:rsidR="00221CFE" w:rsidRPr="00B177E7">
        <w:rPr>
          <w:rFonts w:ascii="Times New Roman" w:hAnsi="Times New Roman" w:cs="Times New Roman"/>
          <w:bCs/>
          <w:sz w:val="28"/>
          <w:szCs w:val="28"/>
        </w:rPr>
        <w:t>ів</w:t>
      </w:r>
      <w:r w:rsidR="009703DA" w:rsidRPr="00B177E7">
        <w:rPr>
          <w:rFonts w:ascii="Times New Roman" w:hAnsi="Times New Roman" w:cs="Times New Roman"/>
          <w:bCs/>
          <w:sz w:val="28"/>
          <w:szCs w:val="28"/>
        </w:rPr>
        <w:t xml:space="preserve"> – «прогнозувати» можливі передумови виникнення </w:t>
      </w:r>
      <w:proofErr w:type="spellStart"/>
      <w:r w:rsidR="009703DA" w:rsidRPr="00B177E7">
        <w:rPr>
          <w:rFonts w:ascii="Times New Roman" w:hAnsi="Times New Roman" w:cs="Times New Roman"/>
          <w:bCs/>
          <w:sz w:val="28"/>
          <w:szCs w:val="28"/>
        </w:rPr>
        <w:t>невизначеностей</w:t>
      </w:r>
      <w:proofErr w:type="spellEnd"/>
      <w:r w:rsidR="009703DA" w:rsidRPr="00B177E7">
        <w:rPr>
          <w:rFonts w:ascii="Times New Roman" w:hAnsi="Times New Roman" w:cs="Times New Roman"/>
          <w:bCs/>
          <w:sz w:val="28"/>
          <w:szCs w:val="28"/>
        </w:rPr>
        <w:t>, що викликають ризиковані ситуації, знайти можливі шляхи подолання випадковостей і реагувати на їх прояви.</w:t>
      </w:r>
    </w:p>
    <w:p w14:paraId="5E4182A3" w14:textId="77777777" w:rsidR="00C33A1B" w:rsidRPr="00B177E7" w:rsidRDefault="00C33A1B" w:rsidP="009703DA">
      <w:pPr>
        <w:spacing w:after="0" w:line="360" w:lineRule="auto"/>
        <w:ind w:firstLine="709"/>
        <w:jc w:val="both"/>
        <w:rPr>
          <w:rFonts w:ascii="Times New Roman" w:hAnsi="Times New Roman" w:cs="Times New Roman"/>
          <w:bCs/>
          <w:sz w:val="28"/>
          <w:szCs w:val="28"/>
        </w:rPr>
      </w:pPr>
    </w:p>
    <w:p w14:paraId="63E1545F" w14:textId="72C72B6C" w:rsidR="0008674A" w:rsidRPr="00B177E7" w:rsidRDefault="0008674A" w:rsidP="00435689">
      <w:pPr>
        <w:pStyle w:val="2"/>
        <w:spacing w:before="0" w:line="360" w:lineRule="auto"/>
        <w:jc w:val="center"/>
        <w:rPr>
          <w:rFonts w:ascii="Times New Roman" w:hAnsi="Times New Roman" w:cs="Times New Roman"/>
          <w:b/>
          <w:bCs/>
          <w:color w:val="auto"/>
          <w:sz w:val="28"/>
          <w:szCs w:val="28"/>
        </w:rPr>
      </w:pPr>
      <w:bookmarkStart w:id="4" w:name="_Toc142563892"/>
      <w:r w:rsidRPr="00B177E7">
        <w:rPr>
          <w:rFonts w:ascii="Times New Roman" w:hAnsi="Times New Roman" w:cs="Times New Roman"/>
          <w:b/>
          <w:bCs/>
          <w:color w:val="auto"/>
          <w:sz w:val="28"/>
          <w:szCs w:val="28"/>
        </w:rPr>
        <w:t xml:space="preserve">1.3. </w:t>
      </w:r>
      <w:r w:rsidR="003A32E5" w:rsidRPr="00B177E7">
        <w:rPr>
          <w:rFonts w:ascii="Times New Roman" w:hAnsi="Times New Roman" w:cs="Times New Roman"/>
          <w:b/>
          <w:bCs/>
          <w:color w:val="auto"/>
          <w:sz w:val="28"/>
          <w:szCs w:val="28"/>
        </w:rPr>
        <w:t xml:space="preserve">Дослідження стратегічних підходів </w:t>
      </w:r>
      <w:r w:rsidR="00EF14EE">
        <w:rPr>
          <w:rFonts w:ascii="Times New Roman" w:hAnsi="Times New Roman" w:cs="Times New Roman"/>
          <w:b/>
          <w:bCs/>
          <w:color w:val="auto"/>
          <w:sz w:val="28"/>
          <w:szCs w:val="28"/>
        </w:rPr>
        <w:t xml:space="preserve">до </w:t>
      </w:r>
      <w:r w:rsidR="003A32E5" w:rsidRPr="00B177E7">
        <w:rPr>
          <w:rFonts w:ascii="Times New Roman" w:hAnsi="Times New Roman" w:cs="Times New Roman"/>
          <w:b/>
          <w:bCs/>
          <w:color w:val="auto"/>
          <w:sz w:val="28"/>
          <w:szCs w:val="28"/>
        </w:rPr>
        <w:t>управління фінансовими ризиками на підприємстві в умовах нестабільності</w:t>
      </w:r>
      <w:bookmarkEnd w:id="4"/>
    </w:p>
    <w:p w14:paraId="7FB3D433" w14:textId="311E8F2F" w:rsidR="002D4335" w:rsidRPr="00B177E7" w:rsidRDefault="002D4335" w:rsidP="00FE345A">
      <w:pPr>
        <w:spacing w:after="0" w:line="360" w:lineRule="auto"/>
        <w:ind w:firstLine="709"/>
        <w:rPr>
          <w:rFonts w:ascii="Times New Roman" w:hAnsi="Times New Roman" w:cs="Times New Roman"/>
          <w:b/>
          <w:bCs/>
          <w:sz w:val="28"/>
          <w:szCs w:val="28"/>
        </w:rPr>
      </w:pPr>
    </w:p>
    <w:p w14:paraId="314CF35B" w14:textId="5A4F94CE" w:rsidR="00043727" w:rsidRPr="00B177E7" w:rsidRDefault="003A32E5" w:rsidP="00E13023">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Створення ефективної стратегії у</w:t>
      </w:r>
      <w:r w:rsidR="00A96FF1" w:rsidRPr="00B177E7">
        <w:rPr>
          <w:rFonts w:ascii="Times New Roman" w:hAnsi="Times New Roman" w:cs="Times New Roman"/>
          <w:sz w:val="28"/>
          <w:szCs w:val="28"/>
        </w:rPr>
        <w:t>правління фінансовими ризиками стає однією з найактуальніших</w:t>
      </w:r>
      <w:r w:rsidRPr="00B177E7">
        <w:rPr>
          <w:rFonts w:ascii="Times New Roman" w:hAnsi="Times New Roman" w:cs="Times New Roman"/>
          <w:sz w:val="28"/>
          <w:szCs w:val="28"/>
        </w:rPr>
        <w:t xml:space="preserve"> </w:t>
      </w:r>
      <w:r w:rsidR="00A96FF1" w:rsidRPr="00B177E7">
        <w:rPr>
          <w:rFonts w:ascii="Times New Roman" w:hAnsi="Times New Roman" w:cs="Times New Roman"/>
          <w:sz w:val="28"/>
          <w:szCs w:val="28"/>
        </w:rPr>
        <w:t>проблем</w:t>
      </w:r>
      <w:r w:rsidR="00A958B5" w:rsidRPr="00B177E7">
        <w:rPr>
          <w:rFonts w:ascii="Times New Roman" w:hAnsi="Times New Roman" w:cs="Times New Roman"/>
          <w:sz w:val="28"/>
          <w:szCs w:val="28"/>
        </w:rPr>
        <w:t>ою</w:t>
      </w:r>
      <w:r w:rsidR="00EB30BE">
        <w:rPr>
          <w:rFonts w:ascii="Times New Roman" w:hAnsi="Times New Roman" w:cs="Times New Roman"/>
          <w:sz w:val="28"/>
          <w:szCs w:val="28"/>
        </w:rPr>
        <w:t xml:space="preserve"> сучасної економіки й</w:t>
      </w:r>
      <w:r w:rsidR="00A96FF1" w:rsidRPr="00B177E7">
        <w:rPr>
          <w:rFonts w:ascii="Times New Roman" w:hAnsi="Times New Roman" w:cs="Times New Roman"/>
          <w:sz w:val="28"/>
          <w:szCs w:val="28"/>
        </w:rPr>
        <w:t xml:space="preserve"> для цього існує ряд так</w:t>
      </w:r>
      <w:r w:rsidR="00EB30BE">
        <w:rPr>
          <w:rFonts w:ascii="Times New Roman" w:hAnsi="Times New Roman" w:cs="Times New Roman"/>
          <w:sz w:val="28"/>
          <w:szCs w:val="28"/>
        </w:rPr>
        <w:t xml:space="preserve">тичних і стратегічних методів та </w:t>
      </w:r>
      <w:r w:rsidR="00A96FF1" w:rsidRPr="00B177E7">
        <w:rPr>
          <w:rFonts w:ascii="Times New Roman" w:hAnsi="Times New Roman" w:cs="Times New Roman"/>
          <w:sz w:val="28"/>
          <w:szCs w:val="28"/>
        </w:rPr>
        <w:t xml:space="preserve">інструментів. </w:t>
      </w:r>
      <w:r w:rsidR="00A958B5" w:rsidRPr="00B177E7">
        <w:rPr>
          <w:rFonts w:ascii="Times New Roman" w:hAnsi="Times New Roman" w:cs="Times New Roman"/>
          <w:sz w:val="28"/>
          <w:szCs w:val="28"/>
        </w:rPr>
        <w:t>Стратегія у</w:t>
      </w:r>
      <w:r w:rsidR="00A96FF1" w:rsidRPr="00B177E7">
        <w:rPr>
          <w:rFonts w:ascii="Times New Roman" w:hAnsi="Times New Roman" w:cs="Times New Roman"/>
          <w:sz w:val="28"/>
          <w:szCs w:val="28"/>
        </w:rPr>
        <w:t xml:space="preserve">правління ризиками в широкому розумінні – це діяльність зі зменшення або повного усунення негативних впливів на результати господарської діяльності. </w:t>
      </w:r>
    </w:p>
    <w:p w14:paraId="42527501" w14:textId="3AF48C92" w:rsidR="00C926AF" w:rsidRPr="00B177E7" w:rsidRDefault="00A96FF1" w:rsidP="00ED3BEA">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На практиці </w:t>
      </w:r>
      <w:r w:rsidR="00FF0FD8" w:rsidRPr="00B177E7">
        <w:rPr>
          <w:rFonts w:ascii="Times New Roman" w:hAnsi="Times New Roman" w:cs="Times New Roman"/>
          <w:sz w:val="28"/>
          <w:szCs w:val="28"/>
        </w:rPr>
        <w:t>йдеться про</w:t>
      </w:r>
      <w:r w:rsidRPr="00B177E7">
        <w:rPr>
          <w:rFonts w:ascii="Times New Roman" w:hAnsi="Times New Roman" w:cs="Times New Roman"/>
          <w:sz w:val="28"/>
          <w:szCs w:val="28"/>
        </w:rPr>
        <w:t xml:space="preserve"> пошук компромісу між </w:t>
      </w:r>
      <w:r w:rsidR="00936CD4" w:rsidRPr="00B177E7">
        <w:rPr>
          <w:rFonts w:ascii="Times New Roman" w:hAnsi="Times New Roman" w:cs="Times New Roman"/>
          <w:sz w:val="28"/>
          <w:szCs w:val="28"/>
        </w:rPr>
        <w:t>перевагами від зниження</w:t>
      </w:r>
      <w:r w:rsidRPr="00B177E7">
        <w:rPr>
          <w:rFonts w:ascii="Times New Roman" w:hAnsi="Times New Roman" w:cs="Times New Roman"/>
          <w:sz w:val="28"/>
          <w:szCs w:val="28"/>
        </w:rPr>
        <w:t xml:space="preserve"> ризик</w:t>
      </w:r>
      <w:r w:rsidR="00936CD4" w:rsidRPr="00B177E7">
        <w:rPr>
          <w:rFonts w:ascii="Times New Roman" w:hAnsi="Times New Roman" w:cs="Times New Roman"/>
          <w:sz w:val="28"/>
          <w:szCs w:val="28"/>
        </w:rPr>
        <w:t>ів</w:t>
      </w:r>
      <w:r w:rsidRPr="00B177E7">
        <w:rPr>
          <w:rFonts w:ascii="Times New Roman" w:hAnsi="Times New Roman" w:cs="Times New Roman"/>
          <w:sz w:val="28"/>
          <w:szCs w:val="28"/>
        </w:rPr>
        <w:t xml:space="preserve"> </w:t>
      </w:r>
      <w:r w:rsidR="00936CD4" w:rsidRPr="00B177E7">
        <w:rPr>
          <w:rFonts w:ascii="Times New Roman" w:hAnsi="Times New Roman" w:cs="Times New Roman"/>
          <w:sz w:val="28"/>
          <w:szCs w:val="28"/>
        </w:rPr>
        <w:t>і пов'язаними з ними</w:t>
      </w:r>
      <w:r w:rsidRPr="00B177E7">
        <w:rPr>
          <w:rFonts w:ascii="Times New Roman" w:hAnsi="Times New Roman" w:cs="Times New Roman"/>
          <w:sz w:val="28"/>
          <w:szCs w:val="28"/>
        </w:rPr>
        <w:t xml:space="preserve"> витратами</w:t>
      </w:r>
      <w:r w:rsidR="00E14B69" w:rsidRPr="00B177E7">
        <w:rPr>
          <w:rFonts w:ascii="Times New Roman" w:hAnsi="Times New Roman" w:cs="Times New Roman"/>
          <w:sz w:val="28"/>
          <w:szCs w:val="28"/>
        </w:rPr>
        <w:t>, а також в</w:t>
      </w:r>
      <w:r w:rsidRPr="00B177E7">
        <w:rPr>
          <w:rFonts w:ascii="Times New Roman" w:hAnsi="Times New Roman" w:cs="Times New Roman"/>
          <w:sz w:val="28"/>
          <w:szCs w:val="28"/>
        </w:rPr>
        <w:t>изначення</w:t>
      </w:r>
      <w:r w:rsidR="00E14B69" w:rsidRPr="00B177E7">
        <w:rPr>
          <w:rFonts w:ascii="Times New Roman" w:hAnsi="Times New Roman" w:cs="Times New Roman"/>
          <w:sz w:val="28"/>
          <w:szCs w:val="28"/>
        </w:rPr>
        <w:t xml:space="preserve"> конкретних</w:t>
      </w:r>
      <w:r w:rsidRPr="00B177E7">
        <w:rPr>
          <w:rFonts w:ascii="Times New Roman" w:hAnsi="Times New Roman" w:cs="Times New Roman"/>
          <w:sz w:val="28"/>
          <w:szCs w:val="28"/>
        </w:rPr>
        <w:t xml:space="preserve"> дій</w:t>
      </w:r>
      <w:r w:rsidR="00E14B69" w:rsidRPr="00B177E7">
        <w:rPr>
          <w:rFonts w:ascii="Times New Roman" w:hAnsi="Times New Roman" w:cs="Times New Roman"/>
          <w:sz w:val="28"/>
          <w:szCs w:val="28"/>
        </w:rPr>
        <w:t xml:space="preserve"> </w:t>
      </w:r>
      <w:r w:rsidR="00936CD4" w:rsidRPr="00B177E7">
        <w:rPr>
          <w:rFonts w:ascii="Times New Roman" w:hAnsi="Times New Roman" w:cs="Times New Roman"/>
          <w:sz w:val="28"/>
          <w:szCs w:val="28"/>
        </w:rPr>
        <w:t>щодо впровадження</w:t>
      </w:r>
      <w:r w:rsidR="00E14B69" w:rsidRPr="00B177E7">
        <w:rPr>
          <w:rFonts w:ascii="Times New Roman" w:hAnsi="Times New Roman" w:cs="Times New Roman"/>
          <w:sz w:val="28"/>
          <w:szCs w:val="28"/>
        </w:rPr>
        <w:t xml:space="preserve"> </w:t>
      </w:r>
      <w:r w:rsidR="00043727" w:rsidRPr="00B177E7">
        <w:rPr>
          <w:rFonts w:ascii="Times New Roman" w:hAnsi="Times New Roman" w:cs="Times New Roman"/>
          <w:sz w:val="28"/>
          <w:szCs w:val="28"/>
        </w:rPr>
        <w:t>системи упра</w:t>
      </w:r>
      <w:r w:rsidR="00DA0923">
        <w:rPr>
          <w:rFonts w:ascii="Times New Roman" w:hAnsi="Times New Roman" w:cs="Times New Roman"/>
          <w:sz w:val="28"/>
          <w:szCs w:val="28"/>
        </w:rPr>
        <w:t>в</w:t>
      </w:r>
      <w:r w:rsidR="00043727" w:rsidRPr="00B177E7">
        <w:rPr>
          <w:rFonts w:ascii="Times New Roman" w:hAnsi="Times New Roman" w:cs="Times New Roman"/>
          <w:sz w:val="28"/>
          <w:szCs w:val="28"/>
        </w:rPr>
        <w:t>ління</w:t>
      </w:r>
      <w:r w:rsidRPr="00B177E7">
        <w:rPr>
          <w:rFonts w:ascii="Times New Roman" w:hAnsi="Times New Roman" w:cs="Times New Roman"/>
          <w:sz w:val="28"/>
          <w:szCs w:val="28"/>
        </w:rPr>
        <w:t xml:space="preserve">. </w:t>
      </w:r>
      <w:r w:rsidR="004A2B14" w:rsidRPr="00B177E7">
        <w:rPr>
          <w:rFonts w:ascii="Times New Roman" w:hAnsi="Times New Roman" w:cs="Times New Roman"/>
          <w:bCs/>
          <w:sz w:val="28"/>
          <w:szCs w:val="28"/>
        </w:rPr>
        <w:t>Управління фінансовими ризиками безпосередньо пов’язано з довгостроковими цілями підприємства і здійснюється за допомогою певних стратегій.</w:t>
      </w:r>
      <w:r w:rsidR="00005AB2" w:rsidRPr="00B177E7">
        <w:rPr>
          <w:rFonts w:ascii="Times New Roman" w:hAnsi="Times New Roman" w:cs="Times New Roman"/>
          <w:bCs/>
          <w:sz w:val="28"/>
          <w:szCs w:val="28"/>
        </w:rPr>
        <w:t xml:space="preserve"> </w:t>
      </w:r>
    </w:p>
    <w:p w14:paraId="6B22675E" w14:textId="533F66AA" w:rsidR="004A2B14" w:rsidRPr="00B177E7" w:rsidRDefault="004A2B14" w:rsidP="00005A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Під стратегією управління фінансовими ризиками слід розуміти концептуальний напрямок та узагальнені способи використання коштів для досягнення цілей підприємства. Виділяють три стратегії, що відрізняються певним набором принципів, правил та обмежень для прийняття управлінських рішень [29, c. 119].</w:t>
      </w:r>
    </w:p>
    <w:p w14:paraId="21E46AB9" w14:textId="77777777" w:rsidR="004A2B14" w:rsidRPr="00B177E7" w:rsidRDefault="004A2B14" w:rsidP="004A2B14">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Стратегія «Управління інцидентами» характеризується реалізацією повного комплексу заходів щодо відновлення роботи підприємства після збою, спричиненого певним ризиком чи групою ризиків. </w:t>
      </w:r>
    </w:p>
    <w:p w14:paraId="52DF127F" w14:textId="77777777" w:rsidR="004A2B14" w:rsidRPr="00B177E7" w:rsidRDefault="004A2B14" w:rsidP="004A2B14">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Стратегія «Прогнозування» значно важча у реалізації, проте дуже ефективна. Вона передбачає безперервний моніторинг прояву можливих ризиків через зміну зовнішнього чи внутрішнього середовища підприємства. </w:t>
      </w:r>
    </w:p>
    <w:p w14:paraId="52D5836D" w14:textId="77777777" w:rsidR="004A2B14" w:rsidRPr="00B177E7" w:rsidRDefault="004A2B14" w:rsidP="004A2B14">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Суть стратегії «</w:t>
      </w:r>
      <w:proofErr w:type="spellStart"/>
      <w:r w:rsidRPr="00B177E7">
        <w:rPr>
          <w:rFonts w:ascii="Times New Roman" w:hAnsi="Times New Roman" w:cs="Times New Roman"/>
          <w:bCs/>
          <w:sz w:val="28"/>
          <w:szCs w:val="28"/>
        </w:rPr>
        <w:t>Проактивного</w:t>
      </w:r>
      <w:proofErr w:type="spellEnd"/>
      <w:r w:rsidRPr="00B177E7">
        <w:rPr>
          <w:rFonts w:ascii="Times New Roman" w:hAnsi="Times New Roman" w:cs="Times New Roman"/>
          <w:bCs/>
          <w:sz w:val="28"/>
          <w:szCs w:val="28"/>
        </w:rPr>
        <w:t xml:space="preserve"> управління» полягає у періодичному моніторингу існуючих та прогнозованих ризиків.</w:t>
      </w:r>
    </w:p>
    <w:p w14:paraId="3BAC0802" w14:textId="77777777" w:rsidR="00C926AF" w:rsidRPr="00B177E7" w:rsidRDefault="004A2B14" w:rsidP="00C926AF">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Кожна з </w:t>
      </w:r>
      <w:r w:rsidR="00165FB7" w:rsidRPr="00B177E7">
        <w:rPr>
          <w:rFonts w:ascii="Times New Roman" w:hAnsi="Times New Roman" w:cs="Times New Roman"/>
          <w:bCs/>
          <w:sz w:val="28"/>
          <w:szCs w:val="28"/>
        </w:rPr>
        <w:t xml:space="preserve">цих </w:t>
      </w:r>
      <w:r w:rsidRPr="00B177E7">
        <w:rPr>
          <w:rFonts w:ascii="Times New Roman" w:hAnsi="Times New Roman" w:cs="Times New Roman"/>
          <w:bCs/>
          <w:sz w:val="28"/>
          <w:szCs w:val="28"/>
        </w:rPr>
        <w:t xml:space="preserve">стратегій має </w:t>
      </w:r>
      <w:r w:rsidR="00165FB7" w:rsidRPr="00B177E7">
        <w:rPr>
          <w:rFonts w:ascii="Times New Roman" w:hAnsi="Times New Roman" w:cs="Times New Roman"/>
          <w:bCs/>
          <w:sz w:val="28"/>
          <w:szCs w:val="28"/>
        </w:rPr>
        <w:t xml:space="preserve">свої власні </w:t>
      </w:r>
      <w:r w:rsidRPr="00B177E7">
        <w:rPr>
          <w:rFonts w:ascii="Times New Roman" w:hAnsi="Times New Roman" w:cs="Times New Roman"/>
          <w:bCs/>
          <w:sz w:val="28"/>
          <w:szCs w:val="28"/>
        </w:rPr>
        <w:t xml:space="preserve">переваги та недоліки, відображені у табл. </w:t>
      </w:r>
      <w:r w:rsidR="00005AB2" w:rsidRPr="00B177E7">
        <w:rPr>
          <w:rFonts w:ascii="Times New Roman" w:hAnsi="Times New Roman" w:cs="Times New Roman"/>
          <w:bCs/>
          <w:sz w:val="28"/>
          <w:szCs w:val="28"/>
        </w:rPr>
        <w:t>1.</w:t>
      </w:r>
      <w:r w:rsidR="00585DA1" w:rsidRPr="00B177E7">
        <w:rPr>
          <w:rFonts w:ascii="Times New Roman" w:hAnsi="Times New Roman" w:cs="Times New Roman"/>
          <w:bCs/>
          <w:sz w:val="28"/>
          <w:szCs w:val="28"/>
        </w:rPr>
        <w:t>4</w:t>
      </w:r>
      <w:r w:rsidR="00C926AF" w:rsidRPr="00B177E7">
        <w:rPr>
          <w:rFonts w:ascii="Times New Roman" w:hAnsi="Times New Roman" w:cs="Times New Roman"/>
          <w:bCs/>
          <w:sz w:val="28"/>
          <w:szCs w:val="28"/>
        </w:rPr>
        <w:t>. Проаналізувавши всі переваги та недоліки, підприємство має можливість вибору певної стратегії ризик-менеджменту та надалі здійснює свою діяльність згідно з основними характеристиками даної стратегії.</w:t>
      </w:r>
    </w:p>
    <w:p w14:paraId="35BB5DF1" w14:textId="5BEDB678" w:rsidR="004A2B14" w:rsidRPr="00B177E7" w:rsidRDefault="004A2B14" w:rsidP="00005AB2">
      <w:pPr>
        <w:spacing w:after="0" w:line="360" w:lineRule="auto"/>
        <w:ind w:firstLine="709"/>
        <w:jc w:val="right"/>
        <w:rPr>
          <w:rFonts w:ascii="Times New Roman" w:hAnsi="Times New Roman" w:cs="Times New Roman"/>
          <w:bCs/>
          <w:i/>
          <w:sz w:val="28"/>
          <w:szCs w:val="28"/>
        </w:rPr>
      </w:pPr>
      <w:r w:rsidRPr="00B177E7">
        <w:rPr>
          <w:rFonts w:ascii="Times New Roman" w:hAnsi="Times New Roman" w:cs="Times New Roman"/>
          <w:bCs/>
          <w:i/>
          <w:sz w:val="28"/>
          <w:szCs w:val="28"/>
        </w:rPr>
        <w:t>Таблиц</w:t>
      </w:r>
      <w:r w:rsidR="00005AB2" w:rsidRPr="00B177E7">
        <w:rPr>
          <w:rFonts w:ascii="Times New Roman" w:hAnsi="Times New Roman" w:cs="Times New Roman"/>
          <w:bCs/>
          <w:i/>
          <w:sz w:val="28"/>
          <w:szCs w:val="28"/>
        </w:rPr>
        <w:t>я 1.</w:t>
      </w:r>
      <w:r w:rsidR="00585DA1" w:rsidRPr="00B177E7">
        <w:rPr>
          <w:rFonts w:ascii="Times New Roman" w:hAnsi="Times New Roman" w:cs="Times New Roman"/>
          <w:bCs/>
          <w:i/>
          <w:sz w:val="28"/>
          <w:szCs w:val="28"/>
        </w:rPr>
        <w:t>4</w:t>
      </w:r>
    </w:p>
    <w:p w14:paraId="6BF2D37A" w14:textId="49A8E7F8" w:rsidR="00291200" w:rsidRPr="00B177E7" w:rsidRDefault="00291200" w:rsidP="00C74CF1">
      <w:pPr>
        <w:spacing w:after="0" w:line="360" w:lineRule="auto"/>
        <w:jc w:val="center"/>
        <w:rPr>
          <w:rFonts w:ascii="Times New Roman" w:hAnsi="Times New Roman" w:cs="Times New Roman"/>
          <w:b/>
          <w:bCs/>
          <w:sz w:val="28"/>
          <w:szCs w:val="28"/>
        </w:rPr>
      </w:pPr>
      <w:r w:rsidRPr="00B177E7">
        <w:rPr>
          <w:rFonts w:ascii="Times New Roman" w:hAnsi="Times New Roman" w:cs="Times New Roman"/>
          <w:b/>
          <w:bCs/>
          <w:sz w:val="28"/>
          <w:szCs w:val="28"/>
        </w:rPr>
        <w:t>Характеристика позити</w:t>
      </w:r>
      <w:r w:rsidR="00EB30BE">
        <w:rPr>
          <w:rFonts w:ascii="Times New Roman" w:hAnsi="Times New Roman" w:cs="Times New Roman"/>
          <w:b/>
          <w:bCs/>
          <w:sz w:val="28"/>
          <w:szCs w:val="28"/>
        </w:rPr>
        <w:t>вних та негативних сторін страте</w:t>
      </w:r>
      <w:r w:rsidRPr="00B177E7">
        <w:rPr>
          <w:rFonts w:ascii="Times New Roman" w:hAnsi="Times New Roman" w:cs="Times New Roman"/>
          <w:b/>
          <w:bCs/>
          <w:sz w:val="28"/>
          <w:szCs w:val="28"/>
        </w:rPr>
        <w:t>гій управління фінансовими ризиками</w:t>
      </w:r>
    </w:p>
    <w:tbl>
      <w:tblPr>
        <w:tblStyle w:val="a4"/>
        <w:tblW w:w="9505" w:type="dxa"/>
        <w:tblLook w:val="04A0" w:firstRow="1" w:lastRow="0" w:firstColumn="1" w:lastColumn="0" w:noHBand="0" w:noVBand="1"/>
      </w:tblPr>
      <w:tblGrid>
        <w:gridCol w:w="1809"/>
        <w:gridCol w:w="3140"/>
        <w:gridCol w:w="4556"/>
      </w:tblGrid>
      <w:tr w:rsidR="00005AB2" w:rsidRPr="00B177E7" w14:paraId="62F251E8" w14:textId="77777777" w:rsidTr="00025081">
        <w:trPr>
          <w:trHeight w:val="332"/>
        </w:trPr>
        <w:tc>
          <w:tcPr>
            <w:tcW w:w="1809" w:type="dxa"/>
            <w:vAlign w:val="center"/>
          </w:tcPr>
          <w:p w14:paraId="3B737312" w14:textId="77777777" w:rsidR="00005AB2" w:rsidRPr="00B177E7" w:rsidRDefault="00005AB2" w:rsidP="00791C19">
            <w:pPr>
              <w:jc w:val="center"/>
              <w:rPr>
                <w:rFonts w:ascii="Times New Roman" w:hAnsi="Times New Roman" w:cs="Times New Roman"/>
                <w:b/>
                <w:bCs/>
                <w:sz w:val="24"/>
                <w:szCs w:val="24"/>
              </w:rPr>
            </w:pPr>
            <w:r w:rsidRPr="00B177E7">
              <w:rPr>
                <w:rFonts w:ascii="Times New Roman" w:hAnsi="Times New Roman" w:cs="Times New Roman"/>
                <w:b/>
                <w:bCs/>
                <w:sz w:val="24"/>
                <w:szCs w:val="24"/>
              </w:rPr>
              <w:t>Стратегія</w:t>
            </w:r>
          </w:p>
        </w:tc>
        <w:tc>
          <w:tcPr>
            <w:tcW w:w="3140" w:type="dxa"/>
            <w:vAlign w:val="center"/>
          </w:tcPr>
          <w:p w14:paraId="571252C7" w14:textId="0D77BF40" w:rsidR="00005AB2" w:rsidRPr="00B177E7" w:rsidRDefault="00005AB2" w:rsidP="00791C19">
            <w:pPr>
              <w:jc w:val="center"/>
              <w:rPr>
                <w:rFonts w:ascii="Times New Roman" w:hAnsi="Times New Roman" w:cs="Times New Roman"/>
                <w:b/>
                <w:bCs/>
                <w:sz w:val="24"/>
                <w:szCs w:val="24"/>
              </w:rPr>
            </w:pPr>
            <w:r w:rsidRPr="00B177E7">
              <w:rPr>
                <w:rFonts w:ascii="Times New Roman" w:hAnsi="Times New Roman" w:cs="Times New Roman"/>
                <w:b/>
                <w:bCs/>
                <w:sz w:val="24"/>
                <w:szCs w:val="24"/>
              </w:rPr>
              <w:t>Переваги</w:t>
            </w:r>
          </w:p>
        </w:tc>
        <w:tc>
          <w:tcPr>
            <w:tcW w:w="4556" w:type="dxa"/>
            <w:vAlign w:val="center"/>
          </w:tcPr>
          <w:p w14:paraId="74FE82F1" w14:textId="77777777" w:rsidR="00005AB2" w:rsidRPr="00B177E7" w:rsidRDefault="00005AB2" w:rsidP="00791C19">
            <w:pPr>
              <w:jc w:val="center"/>
              <w:rPr>
                <w:rFonts w:ascii="Times New Roman" w:hAnsi="Times New Roman" w:cs="Times New Roman"/>
                <w:b/>
                <w:bCs/>
                <w:sz w:val="24"/>
                <w:szCs w:val="24"/>
              </w:rPr>
            </w:pPr>
            <w:r w:rsidRPr="00B177E7">
              <w:rPr>
                <w:rFonts w:ascii="Times New Roman" w:hAnsi="Times New Roman" w:cs="Times New Roman"/>
                <w:b/>
                <w:bCs/>
                <w:sz w:val="24"/>
                <w:szCs w:val="24"/>
              </w:rPr>
              <w:t>Недоліки</w:t>
            </w:r>
          </w:p>
        </w:tc>
      </w:tr>
      <w:tr w:rsidR="00005AB2" w:rsidRPr="00B177E7" w14:paraId="58674BAF" w14:textId="77777777" w:rsidTr="00025081">
        <w:trPr>
          <w:trHeight w:val="1346"/>
        </w:trPr>
        <w:tc>
          <w:tcPr>
            <w:tcW w:w="1809" w:type="dxa"/>
            <w:vAlign w:val="center"/>
          </w:tcPr>
          <w:p w14:paraId="053D22F4" w14:textId="45F0AD6D" w:rsidR="00005AB2" w:rsidRPr="00B177E7" w:rsidRDefault="00005AB2" w:rsidP="00791C19">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Управління </w:t>
            </w:r>
            <w:proofErr w:type="spellStart"/>
            <w:r w:rsidRPr="00B177E7">
              <w:rPr>
                <w:rFonts w:ascii="Times New Roman" w:hAnsi="Times New Roman" w:cs="Times New Roman"/>
                <w:bCs/>
                <w:sz w:val="24"/>
                <w:szCs w:val="24"/>
              </w:rPr>
              <w:t>інцендентами</w:t>
            </w:r>
            <w:proofErr w:type="spellEnd"/>
          </w:p>
        </w:tc>
        <w:tc>
          <w:tcPr>
            <w:tcW w:w="3140" w:type="dxa"/>
            <w:vAlign w:val="center"/>
          </w:tcPr>
          <w:p w14:paraId="15728CD0" w14:textId="77777777" w:rsidR="00005AB2" w:rsidRPr="00B177E7" w:rsidRDefault="00005AB2" w:rsidP="00791C19">
            <w:pPr>
              <w:jc w:val="center"/>
              <w:rPr>
                <w:rFonts w:ascii="Times New Roman" w:hAnsi="Times New Roman" w:cs="Times New Roman"/>
                <w:bCs/>
                <w:sz w:val="24"/>
                <w:szCs w:val="24"/>
              </w:rPr>
            </w:pPr>
            <w:r w:rsidRPr="00B177E7">
              <w:rPr>
                <w:rFonts w:ascii="Times New Roman" w:hAnsi="Times New Roman" w:cs="Times New Roman"/>
                <w:bCs/>
                <w:sz w:val="24"/>
                <w:szCs w:val="24"/>
              </w:rPr>
              <w:t>Економія ресурсів</w:t>
            </w:r>
          </w:p>
        </w:tc>
        <w:tc>
          <w:tcPr>
            <w:tcW w:w="4556" w:type="dxa"/>
            <w:vAlign w:val="center"/>
          </w:tcPr>
          <w:p w14:paraId="6690B471" w14:textId="3955F251" w:rsidR="00005AB2" w:rsidRPr="00B177E7" w:rsidRDefault="00005AB2" w:rsidP="00791C19">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Відновлення може бути тривалим та </w:t>
            </w:r>
            <w:r w:rsidR="00F44EED">
              <w:rPr>
                <w:rFonts w:ascii="Times New Roman" w:hAnsi="Times New Roman" w:cs="Times New Roman"/>
                <w:bCs/>
                <w:sz w:val="24"/>
                <w:szCs w:val="24"/>
              </w:rPr>
              <w:t>безуспішним, якщо не було заб</w:t>
            </w:r>
            <w:r w:rsidRPr="00B177E7">
              <w:rPr>
                <w:rFonts w:ascii="Times New Roman" w:hAnsi="Times New Roman" w:cs="Times New Roman"/>
                <w:bCs/>
                <w:sz w:val="24"/>
                <w:szCs w:val="24"/>
              </w:rPr>
              <w:t>езпечене резервами та іншими пом'якшувальними заходами</w:t>
            </w:r>
          </w:p>
        </w:tc>
      </w:tr>
      <w:tr w:rsidR="00005AB2" w:rsidRPr="00B177E7" w14:paraId="6259757E" w14:textId="77777777" w:rsidTr="00025081">
        <w:trPr>
          <w:trHeight w:val="1693"/>
        </w:trPr>
        <w:tc>
          <w:tcPr>
            <w:tcW w:w="1809" w:type="dxa"/>
            <w:vAlign w:val="center"/>
          </w:tcPr>
          <w:p w14:paraId="0DCF635A" w14:textId="77777777" w:rsidR="00005AB2" w:rsidRPr="00B177E7" w:rsidRDefault="00005AB2" w:rsidP="00791C19">
            <w:pPr>
              <w:jc w:val="center"/>
              <w:rPr>
                <w:rFonts w:ascii="Times New Roman" w:hAnsi="Times New Roman" w:cs="Times New Roman"/>
                <w:bCs/>
                <w:sz w:val="24"/>
                <w:szCs w:val="24"/>
              </w:rPr>
            </w:pPr>
            <w:r w:rsidRPr="00B177E7">
              <w:rPr>
                <w:rFonts w:ascii="Times New Roman" w:hAnsi="Times New Roman" w:cs="Times New Roman"/>
                <w:bCs/>
                <w:sz w:val="24"/>
                <w:szCs w:val="24"/>
              </w:rPr>
              <w:t>Прогнозування</w:t>
            </w:r>
          </w:p>
        </w:tc>
        <w:tc>
          <w:tcPr>
            <w:tcW w:w="3140" w:type="dxa"/>
            <w:vAlign w:val="center"/>
          </w:tcPr>
          <w:p w14:paraId="682320F3" w14:textId="77777777" w:rsidR="00005AB2" w:rsidRPr="00B177E7" w:rsidRDefault="00005AB2" w:rsidP="00791C19">
            <w:pPr>
              <w:jc w:val="center"/>
              <w:rPr>
                <w:rFonts w:ascii="Times New Roman" w:hAnsi="Times New Roman" w:cs="Times New Roman"/>
                <w:bCs/>
                <w:sz w:val="24"/>
                <w:szCs w:val="24"/>
              </w:rPr>
            </w:pPr>
            <w:r w:rsidRPr="00B177E7">
              <w:rPr>
                <w:rFonts w:ascii="Times New Roman" w:hAnsi="Times New Roman" w:cs="Times New Roman"/>
                <w:bCs/>
                <w:sz w:val="24"/>
                <w:szCs w:val="24"/>
              </w:rPr>
              <w:t>Висока можливість ефективності, можливість визначення та запобігання ризиків до моменту їх появи</w:t>
            </w:r>
          </w:p>
        </w:tc>
        <w:tc>
          <w:tcPr>
            <w:tcW w:w="4556" w:type="dxa"/>
            <w:vAlign w:val="center"/>
          </w:tcPr>
          <w:p w14:paraId="26B3FF64" w14:textId="3D3A0AC3" w:rsidR="00005AB2" w:rsidRPr="00B177E7" w:rsidRDefault="00005AB2" w:rsidP="00791C19">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Складність </w:t>
            </w:r>
            <w:proofErr w:type="spellStart"/>
            <w:r w:rsidRPr="00B177E7">
              <w:rPr>
                <w:rFonts w:ascii="Times New Roman" w:hAnsi="Times New Roman" w:cs="Times New Roman"/>
                <w:bCs/>
                <w:sz w:val="24"/>
                <w:szCs w:val="24"/>
              </w:rPr>
              <w:t>процеса</w:t>
            </w:r>
            <w:proofErr w:type="spellEnd"/>
            <w:r w:rsidRPr="00B177E7">
              <w:rPr>
                <w:rFonts w:ascii="Times New Roman" w:hAnsi="Times New Roman" w:cs="Times New Roman"/>
                <w:bCs/>
                <w:sz w:val="24"/>
                <w:szCs w:val="24"/>
              </w:rPr>
              <w:t xml:space="preserve"> аналізу; необхідність наявності технологічних інструментів; великі витрати на реалізацію стратегії</w:t>
            </w:r>
          </w:p>
        </w:tc>
      </w:tr>
      <w:tr w:rsidR="00005AB2" w:rsidRPr="00B177E7" w14:paraId="69374EB8" w14:textId="77777777" w:rsidTr="00025081">
        <w:trPr>
          <w:trHeight w:val="999"/>
        </w:trPr>
        <w:tc>
          <w:tcPr>
            <w:tcW w:w="1809" w:type="dxa"/>
            <w:vAlign w:val="center"/>
          </w:tcPr>
          <w:p w14:paraId="1CFD5EA2" w14:textId="77777777" w:rsidR="00005AB2" w:rsidRPr="00B177E7" w:rsidRDefault="00005AB2" w:rsidP="00791C19">
            <w:pPr>
              <w:jc w:val="center"/>
              <w:rPr>
                <w:rFonts w:ascii="Times New Roman" w:hAnsi="Times New Roman" w:cs="Times New Roman"/>
                <w:bCs/>
                <w:sz w:val="24"/>
                <w:szCs w:val="24"/>
              </w:rPr>
            </w:pPr>
            <w:proofErr w:type="spellStart"/>
            <w:r w:rsidRPr="00B177E7">
              <w:rPr>
                <w:rFonts w:ascii="Times New Roman" w:hAnsi="Times New Roman" w:cs="Times New Roman"/>
                <w:bCs/>
                <w:sz w:val="24"/>
                <w:szCs w:val="24"/>
              </w:rPr>
              <w:t>Проактивне</w:t>
            </w:r>
            <w:proofErr w:type="spellEnd"/>
            <w:r w:rsidRPr="00B177E7">
              <w:rPr>
                <w:rFonts w:ascii="Times New Roman" w:hAnsi="Times New Roman" w:cs="Times New Roman"/>
                <w:bCs/>
                <w:sz w:val="24"/>
                <w:szCs w:val="24"/>
              </w:rPr>
              <w:t xml:space="preserve"> управління</w:t>
            </w:r>
          </w:p>
        </w:tc>
        <w:tc>
          <w:tcPr>
            <w:tcW w:w="3140" w:type="dxa"/>
            <w:vAlign w:val="center"/>
          </w:tcPr>
          <w:p w14:paraId="3F2429FE" w14:textId="76BB9E59" w:rsidR="00005AB2" w:rsidRPr="00B177E7" w:rsidRDefault="00005AB2" w:rsidP="00791C19">
            <w:pPr>
              <w:jc w:val="center"/>
              <w:rPr>
                <w:rFonts w:ascii="Times New Roman" w:hAnsi="Times New Roman" w:cs="Times New Roman"/>
                <w:bCs/>
                <w:sz w:val="24"/>
                <w:szCs w:val="24"/>
              </w:rPr>
            </w:pPr>
            <w:r w:rsidRPr="00B177E7">
              <w:rPr>
                <w:rFonts w:ascii="Times New Roman" w:hAnsi="Times New Roman" w:cs="Times New Roman"/>
                <w:bCs/>
                <w:sz w:val="24"/>
                <w:szCs w:val="24"/>
              </w:rPr>
              <w:t>Потребують менших витрат в порівнянні з іншими стратегіями</w:t>
            </w:r>
          </w:p>
        </w:tc>
        <w:tc>
          <w:tcPr>
            <w:tcW w:w="4556" w:type="dxa"/>
            <w:vAlign w:val="center"/>
          </w:tcPr>
          <w:p w14:paraId="696BD781" w14:textId="16B6AF6D" w:rsidR="00005AB2" w:rsidRPr="00B177E7" w:rsidRDefault="00005AB2" w:rsidP="00791C19">
            <w:pPr>
              <w:jc w:val="center"/>
              <w:rPr>
                <w:rFonts w:ascii="Times New Roman" w:hAnsi="Times New Roman" w:cs="Times New Roman"/>
                <w:bCs/>
                <w:sz w:val="24"/>
                <w:szCs w:val="24"/>
              </w:rPr>
            </w:pPr>
            <w:r w:rsidRPr="00B177E7">
              <w:rPr>
                <w:rFonts w:ascii="Times New Roman" w:hAnsi="Times New Roman" w:cs="Times New Roman"/>
                <w:bCs/>
                <w:sz w:val="24"/>
                <w:szCs w:val="24"/>
              </w:rPr>
              <w:t>Відсутність можливості визначення і запобігання ризикам до моменту їх появи</w:t>
            </w:r>
          </w:p>
        </w:tc>
      </w:tr>
    </w:tbl>
    <w:p w14:paraId="09ED9BBC" w14:textId="77777777" w:rsidR="00ED3BEA" w:rsidRPr="00B177E7" w:rsidRDefault="00165FB7" w:rsidP="00791C19">
      <w:pPr>
        <w:spacing w:after="0" w:line="360" w:lineRule="auto"/>
        <w:ind w:firstLine="709"/>
        <w:jc w:val="both"/>
        <w:rPr>
          <w:rFonts w:ascii="Times New Roman" w:hAnsi="Times New Roman" w:cs="Times New Roman"/>
          <w:bCs/>
          <w:i/>
          <w:sz w:val="28"/>
          <w:szCs w:val="28"/>
        </w:rPr>
      </w:pPr>
      <w:r w:rsidRPr="00B177E7">
        <w:rPr>
          <w:rFonts w:ascii="Times New Roman" w:hAnsi="Times New Roman" w:cs="Times New Roman"/>
          <w:bCs/>
          <w:i/>
          <w:sz w:val="28"/>
          <w:szCs w:val="28"/>
        </w:rPr>
        <w:t>Джерело: створено автором</w:t>
      </w:r>
    </w:p>
    <w:p w14:paraId="40FDBEF3" w14:textId="68BEF6C1" w:rsidR="00182740" w:rsidRPr="00B177E7" w:rsidRDefault="00165FB7" w:rsidP="00ED3BEA">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i/>
          <w:sz w:val="28"/>
          <w:szCs w:val="28"/>
        </w:rPr>
        <w:lastRenderedPageBreak/>
        <w:t xml:space="preserve"> </w:t>
      </w:r>
      <w:r w:rsidR="00DD3D9D" w:rsidRPr="00B177E7">
        <w:rPr>
          <w:rFonts w:ascii="Times New Roman" w:hAnsi="Times New Roman" w:cs="Times New Roman"/>
          <w:bCs/>
          <w:sz w:val="28"/>
          <w:szCs w:val="28"/>
        </w:rPr>
        <w:t>Процес управління фінансовими ризиками досить складний і включає кілька етапів.</w:t>
      </w:r>
      <w:r w:rsidR="00ED3BEA" w:rsidRPr="00B177E7">
        <w:rPr>
          <w:rFonts w:ascii="Times New Roman" w:hAnsi="Times New Roman" w:cs="Times New Roman"/>
          <w:bCs/>
          <w:sz w:val="28"/>
          <w:szCs w:val="28"/>
        </w:rPr>
        <w:t xml:space="preserve"> </w:t>
      </w:r>
      <w:r w:rsidR="00DD3D9D" w:rsidRPr="00B177E7">
        <w:rPr>
          <w:rFonts w:ascii="Times New Roman" w:hAnsi="Times New Roman" w:cs="Times New Roman"/>
          <w:bCs/>
          <w:sz w:val="28"/>
          <w:szCs w:val="28"/>
        </w:rPr>
        <w:t>На першому етапі відбувається формування інформаційної</w:t>
      </w:r>
      <w:r w:rsidR="00E2780E" w:rsidRPr="00B177E7">
        <w:rPr>
          <w:rFonts w:ascii="Times New Roman" w:hAnsi="Times New Roman" w:cs="Times New Roman"/>
          <w:bCs/>
          <w:sz w:val="28"/>
          <w:szCs w:val="28"/>
        </w:rPr>
        <w:t xml:space="preserve"> </w:t>
      </w:r>
      <w:r w:rsidR="00DD3D9D" w:rsidRPr="00B177E7">
        <w:rPr>
          <w:rFonts w:ascii="Times New Roman" w:hAnsi="Times New Roman" w:cs="Times New Roman"/>
          <w:bCs/>
          <w:sz w:val="28"/>
          <w:szCs w:val="28"/>
        </w:rPr>
        <w:t>бази, яка обов'язково включає повну характеристику та</w:t>
      </w:r>
      <w:r w:rsidR="00E2780E" w:rsidRPr="00B177E7">
        <w:rPr>
          <w:rFonts w:ascii="Times New Roman" w:hAnsi="Times New Roman" w:cs="Times New Roman"/>
          <w:bCs/>
          <w:sz w:val="28"/>
          <w:szCs w:val="28"/>
        </w:rPr>
        <w:t xml:space="preserve"> </w:t>
      </w:r>
      <w:r w:rsidR="00DD3D9D" w:rsidRPr="00B177E7">
        <w:rPr>
          <w:rFonts w:ascii="Times New Roman" w:hAnsi="Times New Roman" w:cs="Times New Roman"/>
          <w:bCs/>
          <w:sz w:val="28"/>
          <w:szCs w:val="28"/>
        </w:rPr>
        <w:t>можливі лави динаміки окремих видів ризику.</w:t>
      </w:r>
      <w:r w:rsidR="00182740" w:rsidRPr="00B177E7">
        <w:rPr>
          <w:rFonts w:ascii="Times New Roman" w:hAnsi="Times New Roman" w:cs="Times New Roman"/>
          <w:bCs/>
          <w:sz w:val="28"/>
          <w:szCs w:val="28"/>
        </w:rPr>
        <w:t xml:space="preserve"> </w:t>
      </w:r>
      <w:r w:rsidR="00DD3D9D" w:rsidRPr="00B177E7">
        <w:rPr>
          <w:rFonts w:ascii="Times New Roman" w:hAnsi="Times New Roman" w:cs="Times New Roman"/>
          <w:bCs/>
          <w:sz w:val="28"/>
          <w:szCs w:val="28"/>
        </w:rPr>
        <w:t>На другому – ризики ідентифікуються: виділяються</w:t>
      </w:r>
      <w:r w:rsidR="00E2780E" w:rsidRPr="00B177E7">
        <w:rPr>
          <w:rFonts w:ascii="Times New Roman" w:hAnsi="Times New Roman" w:cs="Times New Roman"/>
          <w:bCs/>
          <w:sz w:val="28"/>
          <w:szCs w:val="28"/>
        </w:rPr>
        <w:t xml:space="preserve"> </w:t>
      </w:r>
      <w:r w:rsidR="00DD3D9D" w:rsidRPr="00B177E7">
        <w:rPr>
          <w:rFonts w:ascii="Times New Roman" w:hAnsi="Times New Roman" w:cs="Times New Roman"/>
          <w:bCs/>
          <w:sz w:val="28"/>
          <w:szCs w:val="28"/>
        </w:rPr>
        <w:t>внутрішні та зовнішні, систематичні та несистематичні,</w:t>
      </w:r>
      <w:r w:rsidR="00E2780E" w:rsidRPr="00B177E7">
        <w:rPr>
          <w:rFonts w:ascii="Times New Roman" w:hAnsi="Times New Roman" w:cs="Times New Roman"/>
          <w:bCs/>
          <w:sz w:val="28"/>
          <w:szCs w:val="28"/>
        </w:rPr>
        <w:t xml:space="preserve"> </w:t>
      </w:r>
      <w:r w:rsidR="00DD3D9D" w:rsidRPr="00B177E7">
        <w:rPr>
          <w:rFonts w:ascii="Times New Roman" w:hAnsi="Times New Roman" w:cs="Times New Roman"/>
          <w:bCs/>
          <w:sz w:val="28"/>
          <w:szCs w:val="28"/>
        </w:rPr>
        <w:t>формується передбачуваний портфель ризиків.</w:t>
      </w:r>
      <w:r w:rsidR="00182740" w:rsidRPr="00B177E7">
        <w:rPr>
          <w:rFonts w:ascii="Times New Roman" w:hAnsi="Times New Roman" w:cs="Times New Roman"/>
          <w:bCs/>
          <w:sz w:val="28"/>
          <w:szCs w:val="28"/>
        </w:rPr>
        <w:t xml:space="preserve"> </w:t>
      </w:r>
    </w:p>
    <w:p w14:paraId="18B79308" w14:textId="7999091C" w:rsidR="00182740" w:rsidRPr="00B177E7" w:rsidRDefault="00DD3D9D" w:rsidP="00ED3BEA">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Далі настає найскладніший етап, що вимагає</w:t>
      </w:r>
      <w:r w:rsidR="00E2780E"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використання сучасного методичного інструментарію,</w:t>
      </w:r>
      <w:r w:rsidR="00E2780E"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наявності технічного та програмного оснащення – оцінка рівня фінансових ризиків.</w:t>
      </w:r>
      <w:r w:rsidR="00ED3BEA"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На четвертому етапі відбувається оцінка можливостей</w:t>
      </w:r>
      <w:r w:rsidR="00E2780E"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 xml:space="preserve">зниження вихідного рівня ризику. Визначається метод зниження ризикованої ситуації, який підходить до певного виду ризику (страхування, самострахування, розподіл ризиків між партнерами тощо). </w:t>
      </w:r>
    </w:p>
    <w:p w14:paraId="5692B559" w14:textId="3BC4D7FC" w:rsidR="00DD3D9D" w:rsidRPr="00B177E7" w:rsidRDefault="00DD3D9D" w:rsidP="00ED3BEA">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На п'ятому етапі встановлюється система критеріїв прийняття ризикових рішень. Цей етап є останнім з підготовчих, аналітичних етапів у процесі управління.</w:t>
      </w:r>
      <w:r w:rsidR="00ED3BEA"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На шостому етапі відбувається безпосередньо прийняття</w:t>
      </w:r>
      <w:r w:rsidR="00E2780E"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ризикових рішень</w:t>
      </w:r>
      <w:r w:rsidR="00E2780E" w:rsidRPr="00B177E7">
        <w:rPr>
          <w:rFonts w:ascii="Times New Roman" w:hAnsi="Times New Roman" w:cs="Times New Roman"/>
          <w:bCs/>
          <w:sz w:val="28"/>
          <w:szCs w:val="28"/>
        </w:rPr>
        <w:t>.</w:t>
      </w:r>
      <w:r w:rsidRPr="00B177E7">
        <w:rPr>
          <w:rFonts w:ascii="Times New Roman" w:hAnsi="Times New Roman" w:cs="Times New Roman"/>
          <w:bCs/>
          <w:sz w:val="28"/>
          <w:szCs w:val="28"/>
        </w:rPr>
        <w:t xml:space="preserve"> Саме </w:t>
      </w:r>
      <w:r w:rsidR="00E2780E" w:rsidRPr="00B177E7">
        <w:rPr>
          <w:rFonts w:ascii="Times New Roman" w:hAnsi="Times New Roman" w:cs="Times New Roman"/>
          <w:bCs/>
          <w:sz w:val="28"/>
          <w:szCs w:val="28"/>
        </w:rPr>
        <w:t xml:space="preserve">на </w:t>
      </w:r>
      <w:r w:rsidR="006311C1">
        <w:rPr>
          <w:rFonts w:ascii="Times New Roman" w:hAnsi="Times New Roman" w:cs="Times New Roman"/>
          <w:bCs/>
          <w:sz w:val="28"/>
          <w:szCs w:val="28"/>
        </w:rPr>
        <w:t>ц</w:t>
      </w:r>
      <w:r w:rsidRPr="00B177E7">
        <w:rPr>
          <w:rFonts w:ascii="Times New Roman" w:hAnsi="Times New Roman" w:cs="Times New Roman"/>
          <w:bCs/>
          <w:sz w:val="28"/>
          <w:szCs w:val="28"/>
        </w:rPr>
        <w:t xml:space="preserve">ьому рівні </w:t>
      </w:r>
      <w:r w:rsidR="00E2780E" w:rsidRPr="00B177E7">
        <w:rPr>
          <w:rFonts w:ascii="Times New Roman" w:hAnsi="Times New Roman" w:cs="Times New Roman"/>
          <w:bCs/>
          <w:sz w:val="28"/>
          <w:szCs w:val="28"/>
        </w:rPr>
        <w:t>о</w:t>
      </w:r>
      <w:r w:rsidRPr="00B177E7">
        <w:rPr>
          <w:rFonts w:ascii="Times New Roman" w:hAnsi="Times New Roman" w:cs="Times New Roman"/>
          <w:bCs/>
          <w:sz w:val="28"/>
          <w:szCs w:val="28"/>
        </w:rPr>
        <w:t>бирається підхід до управління ризикам</w:t>
      </w:r>
      <w:r w:rsidR="00E2780E" w:rsidRPr="00B177E7">
        <w:rPr>
          <w:rFonts w:ascii="Times New Roman" w:hAnsi="Times New Roman" w:cs="Times New Roman"/>
          <w:bCs/>
          <w:sz w:val="28"/>
          <w:szCs w:val="28"/>
        </w:rPr>
        <w:t>, п</w:t>
      </w:r>
      <w:r w:rsidRPr="00B177E7">
        <w:rPr>
          <w:rFonts w:ascii="Times New Roman" w:hAnsi="Times New Roman" w:cs="Times New Roman"/>
          <w:bCs/>
          <w:sz w:val="28"/>
          <w:szCs w:val="28"/>
        </w:rPr>
        <w:t>рийняття</w:t>
      </w:r>
      <w:r w:rsidR="00E2780E"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рішень зводиться до двох альтернатив - прийняття фінансового ризику або його уникнення.</w:t>
      </w:r>
      <w:r w:rsidR="0088656F"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Після ухвалення ризикової ситуації необхідно вибрати</w:t>
      </w:r>
      <w:r w:rsidR="00E2780E"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методи нейтралізації можливих негативних наслідків,</w:t>
      </w:r>
      <w:r w:rsidR="00E2780E"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пов'язаних із фінансовими ризиками.</w:t>
      </w:r>
    </w:p>
    <w:p w14:paraId="30CB404A" w14:textId="6A998A13" w:rsidR="00DD3D9D" w:rsidRPr="00B177E7" w:rsidRDefault="00DD3D9D" w:rsidP="00E2780E">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Заключним етапом є постійний моніторинг</w:t>
      </w:r>
      <w:r w:rsidR="00E2780E"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фінансових ризиків, а також контроль за реалізацією заходів щодо</w:t>
      </w:r>
      <w:r w:rsidR="00E2780E"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нейтралізації можливих негативних наслідків</w:t>
      </w:r>
      <w:r w:rsidR="0088656F" w:rsidRPr="00B177E7">
        <w:rPr>
          <w:rFonts w:ascii="Times New Roman" w:hAnsi="Times New Roman" w:cs="Times New Roman"/>
          <w:bCs/>
          <w:sz w:val="28"/>
          <w:szCs w:val="28"/>
        </w:rPr>
        <w:t xml:space="preserve">. </w:t>
      </w:r>
    </w:p>
    <w:p w14:paraId="6354CE35" w14:textId="4F3D122B" w:rsidR="00555DCC" w:rsidRPr="00B177E7" w:rsidRDefault="00DD3D9D" w:rsidP="00E7634F">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Як уже зазначалося, на третьому етапі процесу управління</w:t>
      </w:r>
      <w:r w:rsidR="0088656F"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фінансовими ризиками відбувається оцінка ризиків, здійснювана з допомогою певних методів чи комбінації цих методів.</w:t>
      </w:r>
      <w:r w:rsidR="00E7634F" w:rsidRPr="00B177E7">
        <w:rPr>
          <w:rFonts w:ascii="Times New Roman" w:hAnsi="Times New Roman" w:cs="Times New Roman"/>
          <w:bCs/>
          <w:sz w:val="28"/>
          <w:szCs w:val="28"/>
        </w:rPr>
        <w:t xml:space="preserve"> </w:t>
      </w:r>
      <w:r w:rsidR="00555DCC" w:rsidRPr="00B177E7">
        <w:rPr>
          <w:rFonts w:ascii="Times New Roman" w:hAnsi="Times New Roman" w:cs="Times New Roman"/>
          <w:bCs/>
          <w:sz w:val="28"/>
          <w:szCs w:val="28"/>
        </w:rPr>
        <w:t xml:space="preserve">Хоча в науковій літературі існує багато визначень поняття «оцінка ризику», загалом його слід розуміти як систематичний процес визначення факторів і типів ризику, кількісних і якісних </w:t>
      </w:r>
      <w:r w:rsidR="00BE5C80" w:rsidRPr="00B177E7">
        <w:rPr>
          <w:rFonts w:ascii="Times New Roman" w:hAnsi="Times New Roman" w:cs="Times New Roman"/>
          <w:bCs/>
          <w:sz w:val="28"/>
          <w:szCs w:val="28"/>
        </w:rPr>
        <w:t xml:space="preserve">його </w:t>
      </w:r>
      <w:r w:rsidR="00555DCC" w:rsidRPr="00B177E7">
        <w:rPr>
          <w:rFonts w:ascii="Times New Roman" w:hAnsi="Times New Roman" w:cs="Times New Roman"/>
          <w:bCs/>
          <w:sz w:val="28"/>
          <w:szCs w:val="28"/>
        </w:rPr>
        <w:t>оцінок.</w:t>
      </w:r>
    </w:p>
    <w:p w14:paraId="00D93841" w14:textId="34CA16C8" w:rsidR="00555DCC" w:rsidRDefault="00555DCC" w:rsidP="00BC27BC">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 xml:space="preserve">Джерела інформації, </w:t>
      </w:r>
      <w:r w:rsidR="00BC27BC" w:rsidRPr="00B177E7">
        <w:rPr>
          <w:rFonts w:ascii="Times New Roman" w:hAnsi="Times New Roman" w:cs="Times New Roman"/>
          <w:bCs/>
          <w:sz w:val="28"/>
          <w:szCs w:val="28"/>
        </w:rPr>
        <w:t>котрі є н</w:t>
      </w:r>
      <w:r w:rsidRPr="00B177E7">
        <w:rPr>
          <w:rFonts w:ascii="Times New Roman" w:hAnsi="Times New Roman" w:cs="Times New Roman"/>
          <w:bCs/>
          <w:sz w:val="28"/>
          <w:szCs w:val="28"/>
        </w:rPr>
        <w:t>еобхідн</w:t>
      </w:r>
      <w:r w:rsidR="00BC27BC" w:rsidRPr="00B177E7">
        <w:rPr>
          <w:rFonts w:ascii="Times New Roman" w:hAnsi="Times New Roman" w:cs="Times New Roman"/>
          <w:bCs/>
          <w:sz w:val="28"/>
          <w:szCs w:val="28"/>
        </w:rPr>
        <w:t>ими</w:t>
      </w:r>
      <w:r w:rsidRPr="00B177E7">
        <w:rPr>
          <w:rFonts w:ascii="Times New Roman" w:hAnsi="Times New Roman" w:cs="Times New Roman"/>
          <w:bCs/>
          <w:sz w:val="28"/>
          <w:szCs w:val="28"/>
        </w:rPr>
        <w:t xml:space="preserve"> для аналізу </w:t>
      </w:r>
      <w:r w:rsidR="00BC27BC" w:rsidRPr="00B177E7">
        <w:rPr>
          <w:rFonts w:ascii="Times New Roman" w:hAnsi="Times New Roman" w:cs="Times New Roman"/>
          <w:bCs/>
          <w:sz w:val="28"/>
          <w:szCs w:val="28"/>
        </w:rPr>
        <w:t xml:space="preserve">фінансового </w:t>
      </w:r>
      <w:r w:rsidRPr="00B177E7">
        <w:rPr>
          <w:rFonts w:ascii="Times New Roman" w:hAnsi="Times New Roman" w:cs="Times New Roman"/>
          <w:bCs/>
          <w:sz w:val="28"/>
          <w:szCs w:val="28"/>
        </w:rPr>
        <w:t xml:space="preserve">ризику, </w:t>
      </w:r>
      <w:r w:rsidR="00C926AF" w:rsidRPr="00B177E7">
        <w:rPr>
          <w:rFonts w:ascii="Times New Roman" w:hAnsi="Times New Roman" w:cs="Times New Roman"/>
          <w:bCs/>
          <w:sz w:val="28"/>
          <w:szCs w:val="28"/>
        </w:rPr>
        <w:t xml:space="preserve">зображені на </w:t>
      </w:r>
      <w:r w:rsidR="007849CD" w:rsidRPr="00B177E7">
        <w:rPr>
          <w:rFonts w:ascii="Times New Roman" w:hAnsi="Times New Roman" w:cs="Times New Roman"/>
          <w:bCs/>
          <w:sz w:val="28"/>
          <w:szCs w:val="28"/>
        </w:rPr>
        <w:t>рис. 1.</w:t>
      </w:r>
      <w:r w:rsidR="007C4B4B" w:rsidRPr="00B177E7">
        <w:rPr>
          <w:rFonts w:ascii="Times New Roman" w:hAnsi="Times New Roman" w:cs="Times New Roman"/>
          <w:bCs/>
          <w:sz w:val="28"/>
          <w:szCs w:val="28"/>
        </w:rPr>
        <w:t>4</w:t>
      </w:r>
      <w:r w:rsidR="00C926AF" w:rsidRPr="00B177E7">
        <w:rPr>
          <w:rFonts w:ascii="Times New Roman" w:hAnsi="Times New Roman" w:cs="Times New Roman"/>
          <w:bCs/>
          <w:sz w:val="28"/>
          <w:szCs w:val="28"/>
        </w:rPr>
        <w:t>.</w:t>
      </w:r>
    </w:p>
    <w:p w14:paraId="037F2990" w14:textId="77777777" w:rsidR="00BF364B" w:rsidRPr="00B177E7" w:rsidRDefault="00BF364B" w:rsidP="00BC27BC">
      <w:pPr>
        <w:spacing w:after="0" w:line="360" w:lineRule="auto"/>
        <w:ind w:firstLine="709"/>
        <w:jc w:val="both"/>
        <w:rPr>
          <w:rFonts w:ascii="Times New Roman" w:hAnsi="Times New Roman" w:cs="Times New Roman"/>
          <w:bCs/>
          <w:sz w:val="28"/>
          <w:szCs w:val="28"/>
        </w:rPr>
      </w:pPr>
    </w:p>
    <w:p w14:paraId="21BD9F59" w14:textId="2EA5E75C" w:rsidR="007849CD" w:rsidRPr="00B177E7" w:rsidRDefault="007849CD" w:rsidP="00667C5E">
      <w:pPr>
        <w:spacing w:after="0" w:line="360" w:lineRule="auto"/>
        <w:jc w:val="both"/>
        <w:rPr>
          <w:rFonts w:ascii="Times New Roman" w:hAnsi="Times New Roman" w:cs="Times New Roman"/>
          <w:bCs/>
          <w:sz w:val="28"/>
          <w:szCs w:val="28"/>
        </w:rPr>
      </w:pPr>
      <w:r w:rsidRPr="00B177E7">
        <w:rPr>
          <w:rFonts w:ascii="Times New Roman" w:hAnsi="Times New Roman" w:cs="Times New Roman"/>
          <w:bCs/>
          <w:noProof/>
          <w:sz w:val="28"/>
          <w:szCs w:val="28"/>
          <w:lang w:eastAsia="uk-UA"/>
        </w:rPr>
        <w:drawing>
          <wp:inline distT="0" distB="0" distL="0" distR="0" wp14:anchorId="10186626" wp14:editId="3ED24EAD">
            <wp:extent cx="5671457" cy="2743200"/>
            <wp:effectExtent l="0" t="0" r="0" b="1905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DA9796F" w14:textId="5801B070" w:rsidR="007849CD" w:rsidRPr="00B177E7" w:rsidRDefault="007849CD" w:rsidP="00C74CF1">
      <w:pPr>
        <w:spacing w:after="0" w:line="360" w:lineRule="auto"/>
        <w:jc w:val="center"/>
        <w:rPr>
          <w:rFonts w:ascii="Times New Roman" w:hAnsi="Times New Roman" w:cs="Times New Roman"/>
          <w:b/>
          <w:sz w:val="28"/>
          <w:szCs w:val="28"/>
        </w:rPr>
      </w:pPr>
      <w:r w:rsidRPr="00B177E7">
        <w:rPr>
          <w:rFonts w:ascii="Times New Roman" w:hAnsi="Times New Roman" w:cs="Times New Roman"/>
          <w:b/>
          <w:bCs/>
          <w:sz w:val="28"/>
          <w:szCs w:val="28"/>
        </w:rPr>
        <w:t>Рис. 1.</w:t>
      </w:r>
      <w:r w:rsidR="007C4B4B" w:rsidRPr="00B177E7">
        <w:rPr>
          <w:rFonts w:ascii="Times New Roman" w:hAnsi="Times New Roman" w:cs="Times New Roman"/>
          <w:b/>
          <w:bCs/>
          <w:sz w:val="28"/>
          <w:szCs w:val="28"/>
        </w:rPr>
        <w:t>4</w:t>
      </w:r>
      <w:r w:rsidRPr="00B177E7">
        <w:rPr>
          <w:rFonts w:ascii="Times New Roman" w:hAnsi="Times New Roman" w:cs="Times New Roman"/>
          <w:b/>
          <w:bCs/>
          <w:sz w:val="28"/>
          <w:szCs w:val="28"/>
        </w:rPr>
        <w:t>.</w:t>
      </w:r>
      <w:r w:rsidRPr="00B177E7">
        <w:rPr>
          <w:rFonts w:ascii="Times New Roman" w:hAnsi="Times New Roman" w:cs="Times New Roman"/>
          <w:bCs/>
          <w:sz w:val="28"/>
          <w:szCs w:val="28"/>
        </w:rPr>
        <w:t xml:space="preserve"> </w:t>
      </w:r>
      <w:r w:rsidRPr="00B177E7">
        <w:rPr>
          <w:rFonts w:ascii="Times New Roman" w:hAnsi="Times New Roman" w:cs="Times New Roman"/>
          <w:b/>
          <w:sz w:val="28"/>
          <w:szCs w:val="28"/>
        </w:rPr>
        <w:t>Джерела інформації для виявлення та аналізу фінансових ризиків на підприємстві</w:t>
      </w:r>
    </w:p>
    <w:p w14:paraId="31B266F1" w14:textId="46DC6524" w:rsidR="0075541E" w:rsidRPr="00B177E7" w:rsidRDefault="0075541E" w:rsidP="0075541E">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i/>
          <w:sz w:val="28"/>
          <w:szCs w:val="28"/>
        </w:rPr>
        <w:t xml:space="preserve">Джерело: створено автором на основі </w:t>
      </w:r>
      <w:r w:rsidRPr="00B177E7">
        <w:rPr>
          <w:rFonts w:ascii="Times New Roman" w:hAnsi="Times New Roman" w:cs="Times New Roman"/>
          <w:bCs/>
          <w:sz w:val="28"/>
          <w:szCs w:val="28"/>
        </w:rPr>
        <w:t>[33, с. 238]</w:t>
      </w:r>
    </w:p>
    <w:p w14:paraId="1BCFA6B9" w14:textId="77777777" w:rsidR="00BF364B" w:rsidRDefault="00BF364B" w:rsidP="00BF364B">
      <w:pPr>
        <w:spacing w:after="0" w:line="360" w:lineRule="auto"/>
        <w:ind w:firstLine="709"/>
        <w:jc w:val="both"/>
        <w:rPr>
          <w:rFonts w:ascii="Times New Roman" w:hAnsi="Times New Roman" w:cs="Times New Roman"/>
          <w:bCs/>
          <w:sz w:val="28"/>
          <w:szCs w:val="28"/>
        </w:rPr>
      </w:pPr>
    </w:p>
    <w:p w14:paraId="7965AD94" w14:textId="24B9BC3F" w:rsidR="00BF364B" w:rsidRPr="00B177E7" w:rsidRDefault="00BF364B" w:rsidP="00BF364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Одним з найважливіших стадій в ході впровадження стратегії є створення основи для розробки методів управління. Усі методи, які традиційно використовуються для оцінки фінансового ризику, прийнято поділяти н</w:t>
      </w:r>
      <w:r w:rsidR="00E27390">
        <w:rPr>
          <w:rFonts w:ascii="Times New Roman" w:hAnsi="Times New Roman" w:cs="Times New Roman"/>
          <w:bCs/>
          <w:sz w:val="28"/>
          <w:szCs w:val="28"/>
        </w:rPr>
        <w:t>а: кількісні та якісні [34, с.38</w:t>
      </w:r>
      <w:r w:rsidRPr="00B177E7">
        <w:rPr>
          <w:rFonts w:ascii="Times New Roman" w:hAnsi="Times New Roman" w:cs="Times New Roman"/>
          <w:bCs/>
          <w:sz w:val="28"/>
          <w:szCs w:val="28"/>
        </w:rPr>
        <w:t>].</w:t>
      </w:r>
    </w:p>
    <w:p w14:paraId="3400F357" w14:textId="64E42713" w:rsidR="002D4335" w:rsidRPr="00B177E7" w:rsidRDefault="00542EA7" w:rsidP="0035051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Оцінку фінансового ризику можна проводити здебільшого кількісно, ​​оскільки існує необхідна статистична база змін обмінних курсів, процентних ставок, цін на товари тощо. Кількісна оцінка фінансових ризиків, пов’язаних з процесом фінансової діяльності</w:t>
      </w:r>
      <w:r w:rsidR="005607E1" w:rsidRPr="00B177E7">
        <w:rPr>
          <w:rFonts w:ascii="Times New Roman" w:hAnsi="Times New Roman" w:cs="Times New Roman"/>
          <w:bCs/>
          <w:sz w:val="28"/>
          <w:szCs w:val="28"/>
        </w:rPr>
        <w:t xml:space="preserve"> організації </w:t>
      </w:r>
      <w:r w:rsidRPr="00B177E7">
        <w:rPr>
          <w:rFonts w:ascii="Times New Roman" w:hAnsi="Times New Roman" w:cs="Times New Roman"/>
          <w:bCs/>
          <w:sz w:val="28"/>
          <w:szCs w:val="28"/>
        </w:rPr>
        <w:t xml:space="preserve">— це багатогранна категорія, яка </w:t>
      </w:r>
      <w:r w:rsidR="005607E1" w:rsidRPr="00B177E7">
        <w:rPr>
          <w:rFonts w:ascii="Times New Roman" w:hAnsi="Times New Roman" w:cs="Times New Roman"/>
          <w:bCs/>
          <w:sz w:val="28"/>
          <w:szCs w:val="28"/>
        </w:rPr>
        <w:t>демонструє себе</w:t>
      </w:r>
      <w:r w:rsidRPr="00B177E7">
        <w:rPr>
          <w:rFonts w:ascii="Times New Roman" w:hAnsi="Times New Roman" w:cs="Times New Roman"/>
          <w:bCs/>
          <w:sz w:val="28"/>
          <w:szCs w:val="28"/>
        </w:rPr>
        <w:t xml:space="preserve"> з багатьох точок зору</w:t>
      </w:r>
      <w:r w:rsidR="0035051B" w:rsidRPr="00B177E7">
        <w:rPr>
          <w:rFonts w:ascii="Times New Roman" w:hAnsi="Times New Roman" w:cs="Times New Roman"/>
          <w:bCs/>
          <w:sz w:val="28"/>
          <w:szCs w:val="28"/>
        </w:rPr>
        <w:t xml:space="preserve"> [</w:t>
      </w:r>
      <w:r w:rsidR="00FC0E96" w:rsidRPr="00B177E7">
        <w:rPr>
          <w:rFonts w:ascii="Times New Roman" w:hAnsi="Times New Roman" w:cs="Times New Roman"/>
          <w:bCs/>
          <w:sz w:val="28"/>
          <w:szCs w:val="28"/>
        </w:rPr>
        <w:t>35, с. 403</w:t>
      </w:r>
      <w:r w:rsidR="0035051B" w:rsidRPr="00B177E7">
        <w:rPr>
          <w:rFonts w:ascii="Times New Roman" w:hAnsi="Times New Roman" w:cs="Times New Roman"/>
          <w:bCs/>
          <w:sz w:val="28"/>
          <w:szCs w:val="28"/>
        </w:rPr>
        <w:t>]</w:t>
      </w:r>
      <w:r w:rsidRPr="00B177E7">
        <w:rPr>
          <w:rFonts w:ascii="Times New Roman" w:hAnsi="Times New Roman" w:cs="Times New Roman"/>
          <w:bCs/>
          <w:sz w:val="28"/>
          <w:szCs w:val="28"/>
        </w:rPr>
        <w:t xml:space="preserve">. По-перше, фінансовий ризик завжди пов'язаний з можливим відхиленням отриманих економічних результатів і фінансових показників від очікуваних. По-друге, неможливо достовірно й однозначно визначити очікуваний результат діяльності організації. </w:t>
      </w:r>
    </w:p>
    <w:p w14:paraId="029522C5" w14:textId="42F5145E" w:rsidR="005607E1" w:rsidRPr="00B177E7" w:rsidRDefault="005607E1" w:rsidP="005607E1">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Методи кількісної оцінки розділяються на аналітичні, статистичні, структурні та методи моделювання щодо їх підходу до моделювання ризик</w:t>
      </w:r>
      <w:r w:rsidR="00AE6589" w:rsidRPr="00B177E7">
        <w:rPr>
          <w:rFonts w:ascii="Times New Roman" w:hAnsi="Times New Roman" w:cs="Times New Roman"/>
          <w:bCs/>
          <w:sz w:val="28"/>
          <w:szCs w:val="28"/>
        </w:rPr>
        <w:t>ів</w:t>
      </w:r>
      <w:r w:rsidRPr="00B177E7">
        <w:rPr>
          <w:rFonts w:ascii="Times New Roman" w:hAnsi="Times New Roman" w:cs="Times New Roman"/>
          <w:bCs/>
          <w:sz w:val="28"/>
          <w:szCs w:val="28"/>
        </w:rPr>
        <w:t>.</w:t>
      </w:r>
    </w:p>
    <w:p w14:paraId="77D8709B" w14:textId="0500FD02" w:rsidR="00C74CF1" w:rsidRPr="00B177E7" w:rsidRDefault="005607E1" w:rsidP="00D730E0">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Аналітичний метод </w:t>
      </w:r>
      <w:r w:rsidR="00AE6589" w:rsidRPr="00B177E7">
        <w:rPr>
          <w:rFonts w:ascii="Times New Roman" w:hAnsi="Times New Roman" w:cs="Times New Roman"/>
          <w:bCs/>
          <w:sz w:val="28"/>
          <w:szCs w:val="28"/>
        </w:rPr>
        <w:t>окреслює</w:t>
      </w:r>
      <w:r w:rsidRPr="00B177E7">
        <w:rPr>
          <w:rFonts w:ascii="Times New Roman" w:hAnsi="Times New Roman" w:cs="Times New Roman"/>
          <w:bCs/>
          <w:sz w:val="28"/>
          <w:szCs w:val="28"/>
        </w:rPr>
        <w:t xml:space="preserve"> розробку моделі планування шляхом вирішення конкретної системи рівнянь, </w:t>
      </w:r>
      <w:r w:rsidR="00AE6589" w:rsidRPr="00B177E7">
        <w:rPr>
          <w:rFonts w:ascii="Times New Roman" w:hAnsi="Times New Roman" w:cs="Times New Roman"/>
          <w:bCs/>
          <w:sz w:val="28"/>
          <w:szCs w:val="28"/>
        </w:rPr>
        <w:t xml:space="preserve">які </w:t>
      </w:r>
      <w:r w:rsidRPr="00B177E7">
        <w:rPr>
          <w:rFonts w:ascii="Times New Roman" w:hAnsi="Times New Roman" w:cs="Times New Roman"/>
          <w:bCs/>
          <w:sz w:val="28"/>
          <w:szCs w:val="28"/>
        </w:rPr>
        <w:t>пов'язан</w:t>
      </w:r>
      <w:r w:rsidR="00AE6589" w:rsidRPr="00B177E7">
        <w:rPr>
          <w:rFonts w:ascii="Times New Roman" w:hAnsi="Times New Roman" w:cs="Times New Roman"/>
          <w:bCs/>
          <w:sz w:val="28"/>
          <w:szCs w:val="28"/>
        </w:rPr>
        <w:t>і</w:t>
      </w:r>
      <w:r w:rsidRPr="00B177E7">
        <w:rPr>
          <w:rFonts w:ascii="Times New Roman" w:hAnsi="Times New Roman" w:cs="Times New Roman"/>
          <w:bCs/>
          <w:sz w:val="28"/>
          <w:szCs w:val="28"/>
        </w:rPr>
        <w:t xml:space="preserve"> з функціонуванням </w:t>
      </w:r>
      <w:r w:rsidR="00AE6589" w:rsidRPr="00B177E7">
        <w:rPr>
          <w:rFonts w:ascii="Times New Roman" w:hAnsi="Times New Roman" w:cs="Times New Roman"/>
          <w:bCs/>
          <w:sz w:val="28"/>
          <w:szCs w:val="28"/>
        </w:rPr>
        <w:t>суб'єкта господарювання у ризикових</w:t>
      </w:r>
      <w:r w:rsidRPr="00B177E7">
        <w:rPr>
          <w:rFonts w:ascii="Times New Roman" w:hAnsi="Times New Roman" w:cs="Times New Roman"/>
          <w:bCs/>
          <w:sz w:val="28"/>
          <w:szCs w:val="28"/>
        </w:rPr>
        <w:t xml:space="preserve"> умовах</w:t>
      </w:r>
      <w:r w:rsidR="00646ED8">
        <w:rPr>
          <w:rFonts w:ascii="Times New Roman" w:hAnsi="Times New Roman" w:cs="Times New Roman"/>
          <w:bCs/>
          <w:sz w:val="28"/>
          <w:szCs w:val="28"/>
        </w:rPr>
        <w:t>.</w:t>
      </w:r>
      <w:r w:rsidR="008B62C2">
        <w:rPr>
          <w:rFonts w:ascii="Times New Roman" w:hAnsi="Times New Roman" w:cs="Times New Roman"/>
          <w:bCs/>
          <w:sz w:val="28"/>
          <w:szCs w:val="28"/>
        </w:rPr>
        <w:t xml:space="preserve"> </w:t>
      </w:r>
      <w:r w:rsidR="006C2117" w:rsidRPr="00B177E7">
        <w:rPr>
          <w:rFonts w:ascii="Times New Roman" w:hAnsi="Times New Roman" w:cs="Times New Roman"/>
          <w:bCs/>
          <w:sz w:val="28"/>
          <w:szCs w:val="28"/>
        </w:rPr>
        <w:t>Статистичний метод — це метод припущення моделі ризику з використанням різноманітних статистичних даних і результатів спостережень</w:t>
      </w:r>
      <w:r w:rsidR="00646ED8">
        <w:rPr>
          <w:rFonts w:ascii="Times New Roman" w:hAnsi="Times New Roman" w:cs="Times New Roman"/>
          <w:bCs/>
          <w:sz w:val="28"/>
          <w:szCs w:val="28"/>
        </w:rPr>
        <w:t xml:space="preserve"> попереднього періоду</w:t>
      </w:r>
      <w:r w:rsidR="006C2117" w:rsidRPr="00B177E7">
        <w:rPr>
          <w:rFonts w:ascii="Times New Roman" w:hAnsi="Times New Roman" w:cs="Times New Roman"/>
          <w:bCs/>
          <w:sz w:val="28"/>
          <w:szCs w:val="28"/>
        </w:rPr>
        <w:t xml:space="preserve">. Структурні методи базуються на розгляді явних причинно-наслідкових </w:t>
      </w:r>
      <w:proofErr w:type="spellStart"/>
      <w:r w:rsidR="006C2117" w:rsidRPr="00B177E7">
        <w:rPr>
          <w:rFonts w:ascii="Times New Roman" w:hAnsi="Times New Roman" w:cs="Times New Roman"/>
          <w:bCs/>
          <w:sz w:val="28"/>
          <w:szCs w:val="28"/>
        </w:rPr>
        <w:t>зв’язків</w:t>
      </w:r>
      <w:proofErr w:type="spellEnd"/>
      <w:r w:rsidR="006C2117" w:rsidRPr="00B177E7">
        <w:rPr>
          <w:rFonts w:ascii="Times New Roman" w:hAnsi="Times New Roman" w:cs="Times New Roman"/>
          <w:bCs/>
          <w:sz w:val="28"/>
          <w:szCs w:val="28"/>
        </w:rPr>
        <w:t xml:space="preserve">, а також деяких статистичних </w:t>
      </w:r>
      <w:proofErr w:type="spellStart"/>
      <w:r w:rsidR="006C2117" w:rsidRPr="00B177E7">
        <w:rPr>
          <w:rFonts w:ascii="Times New Roman" w:hAnsi="Times New Roman" w:cs="Times New Roman"/>
          <w:bCs/>
          <w:sz w:val="28"/>
          <w:szCs w:val="28"/>
        </w:rPr>
        <w:t>залежностей</w:t>
      </w:r>
      <w:proofErr w:type="spellEnd"/>
      <w:r w:rsidR="006C2117" w:rsidRPr="00B177E7">
        <w:rPr>
          <w:rFonts w:ascii="Times New Roman" w:hAnsi="Times New Roman" w:cs="Times New Roman"/>
          <w:bCs/>
          <w:sz w:val="28"/>
          <w:szCs w:val="28"/>
        </w:rPr>
        <w:t>, таких як кореляції</w:t>
      </w:r>
      <w:r w:rsidR="008B62C2">
        <w:rPr>
          <w:rFonts w:ascii="Times New Roman" w:hAnsi="Times New Roman" w:cs="Times New Roman"/>
          <w:bCs/>
          <w:sz w:val="28"/>
          <w:szCs w:val="28"/>
        </w:rPr>
        <w:t>.</w:t>
      </w:r>
      <w:r w:rsidR="00D730E0">
        <w:rPr>
          <w:rFonts w:ascii="Times New Roman" w:hAnsi="Times New Roman" w:cs="Times New Roman"/>
          <w:bCs/>
          <w:sz w:val="28"/>
          <w:szCs w:val="28"/>
        </w:rPr>
        <w:t xml:space="preserve"> </w:t>
      </w:r>
      <w:r w:rsidR="006C2117" w:rsidRPr="00B177E7">
        <w:rPr>
          <w:rFonts w:ascii="Times New Roman" w:hAnsi="Times New Roman" w:cs="Times New Roman"/>
          <w:bCs/>
          <w:sz w:val="28"/>
          <w:szCs w:val="28"/>
        </w:rPr>
        <w:t>Методи імітаційного моделювання</w:t>
      </w:r>
      <w:r w:rsidR="008B62C2">
        <w:rPr>
          <w:rFonts w:ascii="Times New Roman" w:hAnsi="Times New Roman" w:cs="Times New Roman"/>
          <w:bCs/>
          <w:sz w:val="28"/>
          <w:szCs w:val="28"/>
        </w:rPr>
        <w:t xml:space="preserve"> - </w:t>
      </w:r>
      <w:r w:rsidR="006C2117" w:rsidRPr="00B177E7">
        <w:rPr>
          <w:rFonts w:ascii="Times New Roman" w:hAnsi="Times New Roman" w:cs="Times New Roman"/>
          <w:bCs/>
          <w:sz w:val="28"/>
          <w:szCs w:val="28"/>
        </w:rPr>
        <w:t>процес проведення експериментів на комп’ютері з використанням математичних моделей складних систем у реальному світі.</w:t>
      </w:r>
    </w:p>
    <w:p w14:paraId="42EBCAA9" w14:textId="11F6D799" w:rsidR="006C2117" w:rsidRPr="00B177E7" w:rsidRDefault="006C2117" w:rsidP="00C2126F">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В рамках реалізації даної групи методів моделювання ризиків </w:t>
      </w:r>
      <w:r w:rsidR="00C2126F" w:rsidRPr="00B177E7">
        <w:rPr>
          <w:rFonts w:ascii="Times New Roman" w:hAnsi="Times New Roman" w:cs="Times New Roman"/>
          <w:bCs/>
          <w:sz w:val="28"/>
          <w:szCs w:val="28"/>
        </w:rPr>
        <w:t xml:space="preserve">проводяться </w:t>
      </w:r>
      <w:r w:rsidRPr="00B177E7">
        <w:rPr>
          <w:rFonts w:ascii="Times New Roman" w:hAnsi="Times New Roman" w:cs="Times New Roman"/>
          <w:bCs/>
          <w:sz w:val="28"/>
          <w:szCs w:val="28"/>
        </w:rPr>
        <w:t>широкомасштабні</w:t>
      </w:r>
      <w:r w:rsidR="00C2126F"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статистичн</w:t>
      </w:r>
      <w:r w:rsidR="00C2126F" w:rsidRPr="00B177E7">
        <w:rPr>
          <w:rFonts w:ascii="Times New Roman" w:hAnsi="Times New Roman" w:cs="Times New Roman"/>
          <w:bCs/>
          <w:sz w:val="28"/>
          <w:szCs w:val="28"/>
        </w:rPr>
        <w:t>і</w:t>
      </w:r>
      <w:r w:rsidRPr="00B177E7">
        <w:rPr>
          <w:rFonts w:ascii="Times New Roman" w:hAnsi="Times New Roman" w:cs="Times New Roman"/>
          <w:bCs/>
          <w:sz w:val="28"/>
          <w:szCs w:val="28"/>
        </w:rPr>
        <w:t xml:space="preserve"> тест</w:t>
      </w:r>
      <w:r w:rsidR="00C2126F" w:rsidRPr="00B177E7">
        <w:rPr>
          <w:rFonts w:ascii="Times New Roman" w:hAnsi="Times New Roman" w:cs="Times New Roman"/>
          <w:bCs/>
          <w:sz w:val="28"/>
          <w:szCs w:val="28"/>
        </w:rPr>
        <w:t>и</w:t>
      </w:r>
      <w:r w:rsidRPr="00B177E7">
        <w:rPr>
          <w:rFonts w:ascii="Times New Roman" w:hAnsi="Times New Roman" w:cs="Times New Roman"/>
          <w:bCs/>
          <w:sz w:val="28"/>
          <w:szCs w:val="28"/>
        </w:rPr>
        <w:t xml:space="preserve">, </w:t>
      </w:r>
      <w:r w:rsidR="00C2126F" w:rsidRPr="00B177E7">
        <w:rPr>
          <w:rFonts w:ascii="Times New Roman" w:hAnsi="Times New Roman" w:cs="Times New Roman"/>
          <w:bCs/>
          <w:sz w:val="28"/>
          <w:szCs w:val="28"/>
        </w:rPr>
        <w:t xml:space="preserve">за </w:t>
      </w:r>
      <w:r w:rsidRPr="00B177E7">
        <w:rPr>
          <w:rFonts w:ascii="Times New Roman" w:hAnsi="Times New Roman" w:cs="Times New Roman"/>
          <w:bCs/>
          <w:sz w:val="28"/>
          <w:szCs w:val="28"/>
        </w:rPr>
        <w:t>результат</w:t>
      </w:r>
      <w:r w:rsidR="00C2126F" w:rsidRPr="00B177E7">
        <w:rPr>
          <w:rFonts w:ascii="Times New Roman" w:hAnsi="Times New Roman" w:cs="Times New Roman"/>
          <w:bCs/>
          <w:sz w:val="28"/>
          <w:szCs w:val="28"/>
        </w:rPr>
        <w:t>ами</w:t>
      </w:r>
      <w:r w:rsidRPr="00B177E7">
        <w:rPr>
          <w:rFonts w:ascii="Times New Roman" w:hAnsi="Times New Roman" w:cs="Times New Roman"/>
          <w:bCs/>
          <w:sz w:val="28"/>
          <w:szCs w:val="28"/>
        </w:rPr>
        <w:t xml:space="preserve"> яких </w:t>
      </w:r>
      <w:r w:rsidR="00C2126F" w:rsidRPr="00B177E7">
        <w:rPr>
          <w:rFonts w:ascii="Times New Roman" w:hAnsi="Times New Roman" w:cs="Times New Roman"/>
          <w:bCs/>
          <w:sz w:val="28"/>
          <w:szCs w:val="28"/>
        </w:rPr>
        <w:t>проводиться відбір</w:t>
      </w:r>
      <w:r w:rsidRPr="00B177E7">
        <w:rPr>
          <w:rFonts w:ascii="Times New Roman" w:hAnsi="Times New Roman" w:cs="Times New Roman"/>
          <w:bCs/>
          <w:sz w:val="28"/>
          <w:szCs w:val="28"/>
        </w:rPr>
        <w:t xml:space="preserve"> бажаних параметрів. </w:t>
      </w:r>
    </w:p>
    <w:p w14:paraId="391062F7" w14:textId="044CEAAA" w:rsidR="00FC2421" w:rsidRPr="00B177E7" w:rsidRDefault="00C2126F" w:rsidP="00FC2421">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Якісний аналіз фінансових ризиків – це процес, метою якого є визначення конкретних ризиків діяльності та їх причин, оцінка можливих наслідків і розробка заходів для боротьби з ризиками</w:t>
      </w:r>
      <w:r w:rsidR="00FC2421" w:rsidRPr="00B177E7">
        <w:rPr>
          <w:rFonts w:ascii="Times New Roman" w:hAnsi="Times New Roman" w:cs="Times New Roman"/>
          <w:bCs/>
          <w:sz w:val="28"/>
          <w:szCs w:val="28"/>
        </w:rPr>
        <w:t xml:space="preserve"> [</w:t>
      </w:r>
      <w:r w:rsidR="00445B87" w:rsidRPr="00B177E7">
        <w:rPr>
          <w:rFonts w:ascii="Times New Roman" w:hAnsi="Times New Roman" w:cs="Times New Roman"/>
          <w:bCs/>
          <w:sz w:val="28"/>
          <w:szCs w:val="28"/>
        </w:rPr>
        <w:t xml:space="preserve">36, с. </w:t>
      </w:r>
      <w:r w:rsidR="00D73728" w:rsidRPr="00B177E7">
        <w:rPr>
          <w:rFonts w:ascii="Times New Roman" w:hAnsi="Times New Roman" w:cs="Times New Roman"/>
          <w:bCs/>
          <w:sz w:val="28"/>
          <w:szCs w:val="28"/>
        </w:rPr>
        <w:t>262</w:t>
      </w:r>
      <w:r w:rsidR="00FC2421" w:rsidRPr="00B177E7">
        <w:rPr>
          <w:rFonts w:ascii="Times New Roman" w:hAnsi="Times New Roman" w:cs="Times New Roman"/>
          <w:bCs/>
          <w:sz w:val="28"/>
          <w:szCs w:val="28"/>
        </w:rPr>
        <w:t>].</w:t>
      </w:r>
    </w:p>
    <w:p w14:paraId="2A4CC5B6" w14:textId="77777777" w:rsidR="00C74CF1" w:rsidRPr="00B177E7" w:rsidRDefault="00C2126F" w:rsidP="00C74CF1">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Завданням якісного аналізу ризиків є виявлення </w:t>
      </w:r>
      <w:r w:rsidR="007F6C5D" w:rsidRPr="00B177E7">
        <w:rPr>
          <w:rFonts w:ascii="Times New Roman" w:hAnsi="Times New Roman" w:cs="Times New Roman"/>
          <w:bCs/>
          <w:sz w:val="28"/>
          <w:szCs w:val="28"/>
        </w:rPr>
        <w:t xml:space="preserve">джерел та </w:t>
      </w:r>
      <w:r w:rsidRPr="00B177E7">
        <w:rPr>
          <w:rFonts w:ascii="Times New Roman" w:hAnsi="Times New Roman" w:cs="Times New Roman"/>
          <w:bCs/>
          <w:sz w:val="28"/>
          <w:szCs w:val="28"/>
        </w:rPr>
        <w:t xml:space="preserve">причин виникнення небезпек, етапів і дій, </w:t>
      </w:r>
      <w:r w:rsidR="007F6C5D" w:rsidRPr="00B177E7">
        <w:rPr>
          <w:rFonts w:ascii="Times New Roman" w:hAnsi="Times New Roman" w:cs="Times New Roman"/>
          <w:bCs/>
          <w:sz w:val="28"/>
          <w:szCs w:val="28"/>
        </w:rPr>
        <w:t>при яких</w:t>
      </w:r>
      <w:r w:rsidRPr="00B177E7">
        <w:rPr>
          <w:rFonts w:ascii="Times New Roman" w:hAnsi="Times New Roman" w:cs="Times New Roman"/>
          <w:bCs/>
          <w:sz w:val="28"/>
          <w:szCs w:val="28"/>
        </w:rPr>
        <w:t xml:space="preserve"> вони виникають. </w:t>
      </w:r>
      <w:r w:rsidR="007F6C5D" w:rsidRPr="00B177E7">
        <w:rPr>
          <w:rFonts w:ascii="Times New Roman" w:hAnsi="Times New Roman" w:cs="Times New Roman"/>
          <w:bCs/>
          <w:sz w:val="28"/>
          <w:szCs w:val="28"/>
        </w:rPr>
        <w:t>Якісний аналіз проявляється у наступному</w:t>
      </w:r>
      <w:r w:rsidRPr="00B177E7">
        <w:rPr>
          <w:rFonts w:ascii="Times New Roman" w:hAnsi="Times New Roman" w:cs="Times New Roman"/>
          <w:bCs/>
          <w:sz w:val="28"/>
          <w:szCs w:val="28"/>
        </w:rPr>
        <w:t>:</w:t>
      </w:r>
      <w:r w:rsidR="00C74CF1" w:rsidRPr="00B177E7">
        <w:rPr>
          <w:rFonts w:ascii="Times New Roman" w:hAnsi="Times New Roman" w:cs="Times New Roman"/>
          <w:bCs/>
          <w:sz w:val="28"/>
          <w:szCs w:val="28"/>
        </w:rPr>
        <w:t xml:space="preserve"> </w:t>
      </w:r>
      <w:r w:rsidR="007F6C5D" w:rsidRPr="00B177E7">
        <w:rPr>
          <w:rFonts w:ascii="Times New Roman" w:hAnsi="Times New Roman" w:cs="Times New Roman"/>
          <w:bCs/>
          <w:sz w:val="28"/>
          <w:szCs w:val="28"/>
        </w:rPr>
        <w:t>в</w:t>
      </w:r>
      <w:r w:rsidRPr="00B177E7">
        <w:rPr>
          <w:rFonts w:ascii="Times New Roman" w:hAnsi="Times New Roman" w:cs="Times New Roman"/>
          <w:bCs/>
          <w:sz w:val="28"/>
          <w:szCs w:val="28"/>
        </w:rPr>
        <w:t>изначення зон потенційного ризику</w:t>
      </w:r>
      <w:r w:rsidR="007F6C5D" w:rsidRPr="00B177E7">
        <w:rPr>
          <w:rFonts w:ascii="Times New Roman" w:hAnsi="Times New Roman" w:cs="Times New Roman"/>
          <w:bCs/>
          <w:sz w:val="28"/>
          <w:szCs w:val="28"/>
        </w:rPr>
        <w:t>;</w:t>
      </w:r>
      <w:r w:rsidR="00C74CF1" w:rsidRPr="00B177E7">
        <w:rPr>
          <w:rFonts w:ascii="Times New Roman" w:hAnsi="Times New Roman" w:cs="Times New Roman"/>
          <w:bCs/>
          <w:sz w:val="28"/>
          <w:szCs w:val="28"/>
        </w:rPr>
        <w:t xml:space="preserve"> </w:t>
      </w:r>
      <w:r w:rsidR="007F6C5D" w:rsidRPr="00B177E7">
        <w:rPr>
          <w:rFonts w:ascii="Times New Roman" w:hAnsi="Times New Roman" w:cs="Times New Roman"/>
          <w:bCs/>
          <w:sz w:val="28"/>
          <w:szCs w:val="28"/>
        </w:rPr>
        <w:t>і</w:t>
      </w:r>
      <w:r w:rsidRPr="00B177E7">
        <w:rPr>
          <w:rFonts w:ascii="Times New Roman" w:hAnsi="Times New Roman" w:cs="Times New Roman"/>
          <w:bCs/>
          <w:sz w:val="28"/>
          <w:szCs w:val="28"/>
        </w:rPr>
        <w:t>дентифікація ризиків</w:t>
      </w:r>
      <w:r w:rsidR="007F6C5D" w:rsidRPr="00B177E7">
        <w:rPr>
          <w:rFonts w:ascii="Times New Roman" w:hAnsi="Times New Roman" w:cs="Times New Roman"/>
          <w:bCs/>
          <w:sz w:val="28"/>
          <w:szCs w:val="28"/>
        </w:rPr>
        <w:t>;</w:t>
      </w:r>
      <w:r w:rsidR="00C74CF1" w:rsidRPr="00B177E7">
        <w:rPr>
          <w:rFonts w:ascii="Times New Roman" w:hAnsi="Times New Roman" w:cs="Times New Roman"/>
          <w:bCs/>
          <w:sz w:val="28"/>
          <w:szCs w:val="28"/>
        </w:rPr>
        <w:t xml:space="preserve"> </w:t>
      </w:r>
      <w:r w:rsidR="007F6C5D" w:rsidRPr="00B177E7">
        <w:rPr>
          <w:rFonts w:ascii="Times New Roman" w:hAnsi="Times New Roman" w:cs="Times New Roman"/>
          <w:bCs/>
          <w:sz w:val="28"/>
          <w:szCs w:val="28"/>
        </w:rPr>
        <w:t>о</w:t>
      </w:r>
      <w:r w:rsidRPr="00B177E7">
        <w:rPr>
          <w:rFonts w:ascii="Times New Roman" w:hAnsi="Times New Roman" w:cs="Times New Roman"/>
          <w:bCs/>
          <w:sz w:val="28"/>
          <w:szCs w:val="28"/>
        </w:rPr>
        <w:t>пис можливих дій для зменшення негативного впливу ідентифікованих ризиків</w:t>
      </w:r>
      <w:r w:rsidR="007F6C5D" w:rsidRPr="00B177E7">
        <w:rPr>
          <w:rFonts w:ascii="Times New Roman" w:hAnsi="Times New Roman" w:cs="Times New Roman"/>
          <w:bCs/>
          <w:sz w:val="28"/>
          <w:szCs w:val="28"/>
        </w:rPr>
        <w:t>;</w:t>
      </w:r>
      <w:r w:rsidR="00C74CF1" w:rsidRPr="00B177E7">
        <w:rPr>
          <w:rFonts w:ascii="Times New Roman" w:hAnsi="Times New Roman" w:cs="Times New Roman"/>
          <w:bCs/>
          <w:sz w:val="28"/>
          <w:szCs w:val="28"/>
        </w:rPr>
        <w:t xml:space="preserve"> </w:t>
      </w:r>
      <w:r w:rsidR="007F6C5D" w:rsidRPr="00B177E7">
        <w:rPr>
          <w:rFonts w:ascii="Times New Roman" w:hAnsi="Times New Roman" w:cs="Times New Roman"/>
          <w:bCs/>
          <w:sz w:val="28"/>
          <w:szCs w:val="28"/>
        </w:rPr>
        <w:t>д</w:t>
      </w:r>
      <w:r w:rsidRPr="00B177E7">
        <w:rPr>
          <w:rFonts w:ascii="Times New Roman" w:hAnsi="Times New Roman" w:cs="Times New Roman"/>
          <w:bCs/>
          <w:sz w:val="28"/>
          <w:szCs w:val="28"/>
        </w:rPr>
        <w:t xml:space="preserve">ослідження </w:t>
      </w:r>
      <w:r w:rsidR="009475B5" w:rsidRPr="00B177E7">
        <w:rPr>
          <w:rFonts w:ascii="Times New Roman" w:hAnsi="Times New Roman" w:cs="Times New Roman"/>
          <w:bCs/>
          <w:sz w:val="28"/>
          <w:szCs w:val="28"/>
        </w:rPr>
        <w:t>можливості</w:t>
      </w:r>
      <w:r w:rsidRPr="00B177E7">
        <w:rPr>
          <w:rFonts w:ascii="Times New Roman" w:hAnsi="Times New Roman" w:cs="Times New Roman"/>
          <w:bCs/>
          <w:sz w:val="28"/>
          <w:szCs w:val="28"/>
        </w:rPr>
        <w:t xml:space="preserve"> кер</w:t>
      </w:r>
      <w:r w:rsidR="009475B5" w:rsidRPr="00B177E7">
        <w:rPr>
          <w:rFonts w:ascii="Times New Roman" w:hAnsi="Times New Roman" w:cs="Times New Roman"/>
          <w:bCs/>
          <w:sz w:val="28"/>
          <w:szCs w:val="28"/>
        </w:rPr>
        <w:t>ування</w:t>
      </w:r>
      <w:r w:rsidRPr="00B177E7">
        <w:rPr>
          <w:rFonts w:ascii="Times New Roman" w:hAnsi="Times New Roman" w:cs="Times New Roman"/>
          <w:bCs/>
          <w:sz w:val="28"/>
          <w:szCs w:val="28"/>
        </w:rPr>
        <w:t xml:space="preserve"> ризиком: уникненн</w:t>
      </w:r>
      <w:r w:rsidR="009475B5" w:rsidRPr="00B177E7">
        <w:rPr>
          <w:rFonts w:ascii="Times New Roman" w:hAnsi="Times New Roman" w:cs="Times New Roman"/>
          <w:bCs/>
          <w:sz w:val="28"/>
          <w:szCs w:val="28"/>
        </w:rPr>
        <w:t>я</w:t>
      </w:r>
      <w:r w:rsidRPr="00B177E7">
        <w:rPr>
          <w:rFonts w:ascii="Times New Roman" w:hAnsi="Times New Roman" w:cs="Times New Roman"/>
          <w:bCs/>
          <w:sz w:val="28"/>
          <w:szCs w:val="28"/>
        </w:rPr>
        <w:t>, диверсифікація, локалізація, компенсація</w:t>
      </w:r>
      <w:r w:rsidR="00182740" w:rsidRPr="00B177E7">
        <w:rPr>
          <w:rFonts w:ascii="Times New Roman" w:hAnsi="Times New Roman" w:cs="Times New Roman"/>
          <w:bCs/>
          <w:sz w:val="28"/>
          <w:szCs w:val="28"/>
        </w:rPr>
        <w:t>;</w:t>
      </w:r>
      <w:r w:rsidR="00C74CF1" w:rsidRPr="00B177E7">
        <w:rPr>
          <w:rFonts w:ascii="Times New Roman" w:hAnsi="Times New Roman" w:cs="Times New Roman"/>
          <w:bCs/>
          <w:sz w:val="28"/>
          <w:szCs w:val="28"/>
        </w:rPr>
        <w:t xml:space="preserve"> </w:t>
      </w:r>
      <w:r w:rsidR="009475B5" w:rsidRPr="00B177E7">
        <w:rPr>
          <w:rFonts w:ascii="Times New Roman" w:hAnsi="Times New Roman" w:cs="Times New Roman"/>
          <w:bCs/>
          <w:sz w:val="28"/>
          <w:szCs w:val="28"/>
        </w:rPr>
        <w:t>п</w:t>
      </w:r>
      <w:r w:rsidRPr="00B177E7">
        <w:rPr>
          <w:rFonts w:ascii="Times New Roman" w:hAnsi="Times New Roman" w:cs="Times New Roman"/>
          <w:bCs/>
          <w:sz w:val="28"/>
          <w:szCs w:val="28"/>
        </w:rPr>
        <w:t>рогнозува</w:t>
      </w:r>
      <w:r w:rsidR="009475B5" w:rsidRPr="00B177E7">
        <w:rPr>
          <w:rFonts w:ascii="Times New Roman" w:hAnsi="Times New Roman" w:cs="Times New Roman"/>
          <w:bCs/>
          <w:sz w:val="28"/>
          <w:szCs w:val="28"/>
        </w:rPr>
        <w:t>ння</w:t>
      </w:r>
      <w:r w:rsidRPr="00B177E7">
        <w:rPr>
          <w:rFonts w:ascii="Times New Roman" w:hAnsi="Times New Roman" w:cs="Times New Roman"/>
          <w:bCs/>
          <w:sz w:val="28"/>
          <w:szCs w:val="28"/>
        </w:rPr>
        <w:t xml:space="preserve"> практичн</w:t>
      </w:r>
      <w:r w:rsidR="009475B5" w:rsidRPr="00B177E7">
        <w:rPr>
          <w:rFonts w:ascii="Times New Roman" w:hAnsi="Times New Roman" w:cs="Times New Roman"/>
          <w:bCs/>
          <w:sz w:val="28"/>
          <w:szCs w:val="28"/>
        </w:rPr>
        <w:t>ої</w:t>
      </w:r>
      <w:r w:rsidRPr="00B177E7">
        <w:rPr>
          <w:rFonts w:ascii="Times New Roman" w:hAnsi="Times New Roman" w:cs="Times New Roman"/>
          <w:bCs/>
          <w:sz w:val="28"/>
          <w:szCs w:val="28"/>
        </w:rPr>
        <w:t xml:space="preserve"> корист</w:t>
      </w:r>
      <w:r w:rsidR="009475B5" w:rsidRPr="00B177E7">
        <w:rPr>
          <w:rFonts w:ascii="Times New Roman" w:hAnsi="Times New Roman" w:cs="Times New Roman"/>
          <w:bCs/>
          <w:sz w:val="28"/>
          <w:szCs w:val="28"/>
        </w:rPr>
        <w:t>і</w:t>
      </w:r>
      <w:r w:rsidRPr="00B177E7">
        <w:rPr>
          <w:rFonts w:ascii="Times New Roman" w:hAnsi="Times New Roman" w:cs="Times New Roman"/>
          <w:bCs/>
          <w:sz w:val="28"/>
          <w:szCs w:val="28"/>
        </w:rPr>
        <w:t xml:space="preserve"> і можлив</w:t>
      </w:r>
      <w:r w:rsidR="009475B5" w:rsidRPr="00B177E7">
        <w:rPr>
          <w:rFonts w:ascii="Times New Roman" w:hAnsi="Times New Roman" w:cs="Times New Roman"/>
          <w:bCs/>
          <w:sz w:val="28"/>
          <w:szCs w:val="28"/>
        </w:rPr>
        <w:t>их</w:t>
      </w:r>
      <w:r w:rsidRPr="00B177E7">
        <w:rPr>
          <w:rFonts w:ascii="Times New Roman" w:hAnsi="Times New Roman" w:cs="Times New Roman"/>
          <w:bCs/>
          <w:sz w:val="28"/>
          <w:szCs w:val="28"/>
        </w:rPr>
        <w:t xml:space="preserve"> негативн</w:t>
      </w:r>
      <w:r w:rsidR="009475B5" w:rsidRPr="00B177E7">
        <w:rPr>
          <w:rFonts w:ascii="Times New Roman" w:hAnsi="Times New Roman" w:cs="Times New Roman"/>
          <w:bCs/>
          <w:sz w:val="28"/>
          <w:szCs w:val="28"/>
        </w:rPr>
        <w:t>их</w:t>
      </w:r>
      <w:r w:rsidRPr="00B177E7">
        <w:rPr>
          <w:rFonts w:ascii="Times New Roman" w:hAnsi="Times New Roman" w:cs="Times New Roman"/>
          <w:bCs/>
          <w:sz w:val="28"/>
          <w:szCs w:val="28"/>
        </w:rPr>
        <w:t xml:space="preserve"> наслідки виявлених ризиків.</w:t>
      </w:r>
    </w:p>
    <w:p w14:paraId="7A12118D" w14:textId="2D96EA71" w:rsidR="00AF709C" w:rsidRPr="00B177E7" w:rsidRDefault="00AF709C" w:rsidP="00A6540D">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Основною метою цього етапу оцінки є визначення </w:t>
      </w:r>
      <w:r w:rsidR="00CE102B" w:rsidRPr="00B177E7">
        <w:rPr>
          <w:rFonts w:ascii="Times New Roman" w:hAnsi="Times New Roman" w:cs="Times New Roman"/>
          <w:bCs/>
          <w:sz w:val="28"/>
          <w:szCs w:val="28"/>
        </w:rPr>
        <w:t>головних</w:t>
      </w:r>
      <w:r w:rsidRPr="00B177E7">
        <w:rPr>
          <w:rFonts w:ascii="Times New Roman" w:hAnsi="Times New Roman" w:cs="Times New Roman"/>
          <w:bCs/>
          <w:sz w:val="28"/>
          <w:szCs w:val="28"/>
        </w:rPr>
        <w:t xml:space="preserve"> типів ризиків, </w:t>
      </w:r>
      <w:r w:rsidR="00CE102B" w:rsidRPr="00B177E7">
        <w:rPr>
          <w:rFonts w:ascii="Times New Roman" w:hAnsi="Times New Roman" w:cs="Times New Roman"/>
          <w:bCs/>
          <w:sz w:val="28"/>
          <w:szCs w:val="28"/>
        </w:rPr>
        <w:t xml:space="preserve">які можуть нести свої корективу у </w:t>
      </w:r>
      <w:r w:rsidRPr="00B177E7">
        <w:rPr>
          <w:rFonts w:ascii="Times New Roman" w:hAnsi="Times New Roman" w:cs="Times New Roman"/>
          <w:bCs/>
          <w:sz w:val="28"/>
          <w:szCs w:val="28"/>
        </w:rPr>
        <w:t>фінансов</w:t>
      </w:r>
      <w:r w:rsidR="00CE102B" w:rsidRPr="00B177E7">
        <w:rPr>
          <w:rFonts w:ascii="Times New Roman" w:hAnsi="Times New Roman" w:cs="Times New Roman"/>
          <w:bCs/>
          <w:sz w:val="28"/>
          <w:szCs w:val="28"/>
        </w:rPr>
        <w:t>у та інші сфери</w:t>
      </w:r>
      <w:r w:rsidRPr="00B177E7">
        <w:rPr>
          <w:rFonts w:ascii="Times New Roman" w:hAnsi="Times New Roman" w:cs="Times New Roman"/>
          <w:bCs/>
          <w:sz w:val="28"/>
          <w:szCs w:val="28"/>
        </w:rPr>
        <w:t xml:space="preserve"> діяльн</w:t>
      </w:r>
      <w:r w:rsidR="00CE102B" w:rsidRPr="00B177E7">
        <w:rPr>
          <w:rFonts w:ascii="Times New Roman" w:hAnsi="Times New Roman" w:cs="Times New Roman"/>
          <w:bCs/>
          <w:sz w:val="28"/>
          <w:szCs w:val="28"/>
        </w:rPr>
        <w:t>о</w:t>
      </w:r>
      <w:r w:rsidRPr="00B177E7">
        <w:rPr>
          <w:rFonts w:ascii="Times New Roman" w:hAnsi="Times New Roman" w:cs="Times New Roman"/>
          <w:bCs/>
          <w:sz w:val="28"/>
          <w:szCs w:val="28"/>
        </w:rPr>
        <w:t>ст</w:t>
      </w:r>
      <w:r w:rsidR="00CE102B" w:rsidRPr="00B177E7">
        <w:rPr>
          <w:rFonts w:ascii="Times New Roman" w:hAnsi="Times New Roman" w:cs="Times New Roman"/>
          <w:bCs/>
          <w:sz w:val="28"/>
          <w:szCs w:val="28"/>
        </w:rPr>
        <w:t>і</w:t>
      </w:r>
      <w:r w:rsidRPr="00B177E7">
        <w:rPr>
          <w:rFonts w:ascii="Times New Roman" w:hAnsi="Times New Roman" w:cs="Times New Roman"/>
          <w:bCs/>
          <w:sz w:val="28"/>
          <w:szCs w:val="28"/>
        </w:rPr>
        <w:t xml:space="preserve"> організації. Результат</w:t>
      </w:r>
      <w:r w:rsidR="00BD4AD9" w:rsidRPr="00B177E7">
        <w:rPr>
          <w:rFonts w:ascii="Times New Roman" w:hAnsi="Times New Roman" w:cs="Times New Roman"/>
          <w:bCs/>
          <w:sz w:val="28"/>
          <w:szCs w:val="28"/>
        </w:rPr>
        <w:t>ами</w:t>
      </w:r>
      <w:r w:rsidRPr="00B177E7">
        <w:rPr>
          <w:rFonts w:ascii="Times New Roman" w:hAnsi="Times New Roman" w:cs="Times New Roman"/>
          <w:bCs/>
          <w:sz w:val="28"/>
          <w:szCs w:val="28"/>
        </w:rPr>
        <w:t xml:space="preserve"> якісного аналізу </w:t>
      </w:r>
      <w:r w:rsidR="00BD4AD9" w:rsidRPr="00B177E7">
        <w:rPr>
          <w:rFonts w:ascii="Times New Roman" w:hAnsi="Times New Roman" w:cs="Times New Roman"/>
          <w:bCs/>
          <w:sz w:val="28"/>
          <w:szCs w:val="28"/>
        </w:rPr>
        <w:t xml:space="preserve">можна </w:t>
      </w:r>
      <w:r w:rsidRPr="00B177E7">
        <w:rPr>
          <w:rFonts w:ascii="Times New Roman" w:hAnsi="Times New Roman" w:cs="Times New Roman"/>
          <w:bCs/>
          <w:sz w:val="28"/>
          <w:szCs w:val="28"/>
        </w:rPr>
        <w:t>корист</w:t>
      </w:r>
      <w:r w:rsidR="00171437" w:rsidRPr="00B177E7">
        <w:rPr>
          <w:rFonts w:ascii="Times New Roman" w:hAnsi="Times New Roman" w:cs="Times New Roman"/>
          <w:bCs/>
          <w:sz w:val="28"/>
          <w:szCs w:val="28"/>
        </w:rPr>
        <w:t>у</w:t>
      </w:r>
      <w:r w:rsidRPr="00B177E7">
        <w:rPr>
          <w:rFonts w:ascii="Times New Roman" w:hAnsi="Times New Roman" w:cs="Times New Roman"/>
          <w:bCs/>
          <w:sz w:val="28"/>
          <w:szCs w:val="28"/>
        </w:rPr>
        <w:t>в</w:t>
      </w:r>
      <w:r w:rsidR="00BD4AD9" w:rsidRPr="00B177E7">
        <w:rPr>
          <w:rFonts w:ascii="Times New Roman" w:hAnsi="Times New Roman" w:cs="Times New Roman"/>
          <w:bCs/>
          <w:sz w:val="28"/>
          <w:szCs w:val="28"/>
        </w:rPr>
        <w:t>ати</w:t>
      </w:r>
      <w:r w:rsidRPr="00B177E7">
        <w:rPr>
          <w:rFonts w:ascii="Times New Roman" w:hAnsi="Times New Roman" w:cs="Times New Roman"/>
          <w:bCs/>
          <w:sz w:val="28"/>
          <w:szCs w:val="28"/>
        </w:rPr>
        <w:t>ся як вихідн</w:t>
      </w:r>
      <w:r w:rsidR="00BD4AD9" w:rsidRPr="00B177E7">
        <w:rPr>
          <w:rFonts w:ascii="Times New Roman" w:hAnsi="Times New Roman" w:cs="Times New Roman"/>
          <w:bCs/>
          <w:sz w:val="28"/>
          <w:szCs w:val="28"/>
        </w:rPr>
        <w:t>ою</w:t>
      </w:r>
      <w:r w:rsidRPr="00B177E7">
        <w:rPr>
          <w:rFonts w:ascii="Times New Roman" w:hAnsi="Times New Roman" w:cs="Times New Roman"/>
          <w:bCs/>
          <w:sz w:val="28"/>
          <w:szCs w:val="28"/>
        </w:rPr>
        <w:t xml:space="preserve"> інформаці</w:t>
      </w:r>
      <w:r w:rsidR="00BD4AD9" w:rsidRPr="00B177E7">
        <w:rPr>
          <w:rFonts w:ascii="Times New Roman" w:hAnsi="Times New Roman" w:cs="Times New Roman"/>
          <w:bCs/>
          <w:sz w:val="28"/>
          <w:szCs w:val="28"/>
        </w:rPr>
        <w:t>єю</w:t>
      </w:r>
      <w:r w:rsidRPr="00B177E7">
        <w:rPr>
          <w:rFonts w:ascii="Times New Roman" w:hAnsi="Times New Roman" w:cs="Times New Roman"/>
          <w:bCs/>
          <w:sz w:val="28"/>
          <w:szCs w:val="28"/>
        </w:rPr>
        <w:t xml:space="preserve"> для кількісного аналізу. </w:t>
      </w:r>
    </w:p>
    <w:p w14:paraId="49AE0A8C" w14:textId="3D3B2435" w:rsidR="00C74CF1" w:rsidRDefault="00313422" w:rsidP="00EB30BE">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Розглянемо загальний алгоритм оцінки фінансового ризику, що складається з трьох частин</w:t>
      </w:r>
      <w:r w:rsidR="00832341" w:rsidRPr="00B177E7">
        <w:rPr>
          <w:rFonts w:ascii="Times New Roman" w:hAnsi="Times New Roman" w:cs="Times New Roman"/>
          <w:bCs/>
          <w:sz w:val="28"/>
          <w:szCs w:val="28"/>
        </w:rPr>
        <w:t xml:space="preserve"> (рис. 1.</w:t>
      </w:r>
      <w:r w:rsidR="007C4B4B" w:rsidRPr="00B177E7">
        <w:rPr>
          <w:rFonts w:ascii="Times New Roman" w:hAnsi="Times New Roman" w:cs="Times New Roman"/>
          <w:bCs/>
          <w:sz w:val="28"/>
          <w:szCs w:val="28"/>
        </w:rPr>
        <w:t>5</w:t>
      </w:r>
      <w:r w:rsidR="00832341" w:rsidRPr="00B177E7">
        <w:rPr>
          <w:rFonts w:ascii="Times New Roman" w:hAnsi="Times New Roman" w:cs="Times New Roman"/>
          <w:bCs/>
          <w:sz w:val="28"/>
          <w:szCs w:val="28"/>
        </w:rPr>
        <w:t>)</w:t>
      </w:r>
      <w:r w:rsidRPr="00B177E7">
        <w:rPr>
          <w:rFonts w:ascii="Times New Roman" w:hAnsi="Times New Roman" w:cs="Times New Roman"/>
          <w:bCs/>
          <w:sz w:val="28"/>
          <w:szCs w:val="28"/>
        </w:rPr>
        <w:t xml:space="preserve">. </w:t>
      </w:r>
    </w:p>
    <w:p w14:paraId="12FB5DBB" w14:textId="77777777" w:rsidR="00A6540D" w:rsidRPr="00B177E7" w:rsidRDefault="00A6540D" w:rsidP="00EB30BE">
      <w:pPr>
        <w:spacing w:after="0" w:line="360" w:lineRule="auto"/>
        <w:ind w:firstLine="709"/>
        <w:jc w:val="both"/>
        <w:rPr>
          <w:rFonts w:ascii="Times New Roman" w:hAnsi="Times New Roman" w:cs="Times New Roman"/>
          <w:bCs/>
          <w:sz w:val="28"/>
          <w:szCs w:val="28"/>
        </w:rPr>
      </w:pPr>
    </w:p>
    <w:p w14:paraId="4D449BB7" w14:textId="0E2EBA37" w:rsidR="002D4335" w:rsidRPr="00B177E7" w:rsidRDefault="00832341" w:rsidP="00832341">
      <w:pPr>
        <w:spacing w:after="0" w:line="360" w:lineRule="auto"/>
        <w:rPr>
          <w:rFonts w:ascii="Times New Roman" w:hAnsi="Times New Roman" w:cs="Times New Roman"/>
          <w:b/>
          <w:bCs/>
          <w:sz w:val="28"/>
          <w:szCs w:val="28"/>
        </w:rPr>
      </w:pPr>
      <w:r w:rsidRPr="00B177E7">
        <w:rPr>
          <w:rFonts w:ascii="Times New Roman" w:hAnsi="Times New Roman" w:cs="Times New Roman"/>
          <w:b/>
          <w:bCs/>
          <w:noProof/>
          <w:sz w:val="28"/>
          <w:szCs w:val="28"/>
          <w:lang w:eastAsia="uk-UA"/>
        </w:rPr>
        <w:drawing>
          <wp:inline distT="0" distB="0" distL="0" distR="0" wp14:anchorId="31AA8F5F" wp14:editId="70ED3C1A">
            <wp:extent cx="5830570" cy="2625090"/>
            <wp:effectExtent l="76200" t="19050" r="55880" b="4191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E8F7849" w14:textId="52111551" w:rsidR="00B21695" w:rsidRPr="00B177E7" w:rsidRDefault="00B21695" w:rsidP="00C74CF1">
      <w:pPr>
        <w:spacing w:after="0" w:line="360" w:lineRule="auto"/>
        <w:jc w:val="center"/>
        <w:rPr>
          <w:rFonts w:ascii="Times New Roman" w:hAnsi="Times New Roman" w:cs="Times New Roman"/>
          <w:b/>
          <w:bCs/>
          <w:sz w:val="28"/>
          <w:szCs w:val="28"/>
        </w:rPr>
      </w:pPr>
      <w:r w:rsidRPr="00B177E7">
        <w:rPr>
          <w:rFonts w:ascii="Times New Roman" w:hAnsi="Times New Roman" w:cs="Times New Roman"/>
          <w:b/>
          <w:bCs/>
          <w:sz w:val="28"/>
          <w:szCs w:val="28"/>
        </w:rPr>
        <w:t>Рис. 1.</w:t>
      </w:r>
      <w:r w:rsidR="007C4B4B" w:rsidRPr="00B177E7">
        <w:rPr>
          <w:rFonts w:ascii="Times New Roman" w:hAnsi="Times New Roman" w:cs="Times New Roman"/>
          <w:b/>
          <w:bCs/>
          <w:sz w:val="28"/>
          <w:szCs w:val="28"/>
        </w:rPr>
        <w:t>5</w:t>
      </w:r>
      <w:r w:rsidRPr="00B177E7">
        <w:rPr>
          <w:rFonts w:ascii="Times New Roman" w:hAnsi="Times New Roman" w:cs="Times New Roman"/>
          <w:b/>
          <w:bCs/>
          <w:sz w:val="28"/>
          <w:szCs w:val="28"/>
        </w:rPr>
        <w:t xml:space="preserve">. Алгоритм оцінки фінансових ризиків </w:t>
      </w:r>
    </w:p>
    <w:p w14:paraId="25C84209" w14:textId="5D375BDC" w:rsidR="00BC27BC" w:rsidRPr="00B177E7" w:rsidRDefault="00BC27BC" w:rsidP="00B21695">
      <w:pPr>
        <w:spacing w:after="0" w:line="360" w:lineRule="auto"/>
        <w:ind w:firstLine="709"/>
        <w:rPr>
          <w:rFonts w:ascii="Times New Roman" w:hAnsi="Times New Roman" w:cs="Times New Roman"/>
          <w:bCs/>
          <w:i/>
          <w:sz w:val="28"/>
          <w:szCs w:val="28"/>
        </w:rPr>
      </w:pPr>
      <w:r w:rsidRPr="00B177E7">
        <w:rPr>
          <w:rFonts w:ascii="Times New Roman" w:hAnsi="Times New Roman" w:cs="Times New Roman"/>
          <w:bCs/>
          <w:i/>
          <w:sz w:val="28"/>
          <w:szCs w:val="28"/>
        </w:rPr>
        <w:t xml:space="preserve">Джерело: складено автором на основі </w:t>
      </w:r>
      <w:r w:rsidRPr="00FF4AF1">
        <w:rPr>
          <w:rFonts w:ascii="Times New Roman" w:hAnsi="Times New Roman" w:cs="Times New Roman"/>
          <w:bCs/>
          <w:sz w:val="28"/>
          <w:szCs w:val="28"/>
        </w:rPr>
        <w:t>[</w:t>
      </w:r>
      <w:r w:rsidR="00711936" w:rsidRPr="00FF4AF1">
        <w:rPr>
          <w:rFonts w:ascii="Times New Roman" w:hAnsi="Times New Roman" w:cs="Times New Roman"/>
          <w:bCs/>
          <w:sz w:val="28"/>
          <w:szCs w:val="28"/>
        </w:rPr>
        <w:t>38, с. 319;</w:t>
      </w:r>
      <w:r w:rsidR="00BD4F75" w:rsidRPr="00FF4AF1">
        <w:rPr>
          <w:rFonts w:ascii="Times New Roman" w:hAnsi="Times New Roman" w:cs="Times New Roman"/>
          <w:bCs/>
          <w:sz w:val="28"/>
          <w:szCs w:val="28"/>
        </w:rPr>
        <w:t xml:space="preserve"> 39, с. 130</w:t>
      </w:r>
      <w:r w:rsidRPr="00FF4AF1">
        <w:rPr>
          <w:rFonts w:ascii="Times New Roman" w:hAnsi="Times New Roman" w:cs="Times New Roman"/>
          <w:bCs/>
          <w:sz w:val="28"/>
          <w:szCs w:val="28"/>
        </w:rPr>
        <w:t>]</w:t>
      </w:r>
    </w:p>
    <w:p w14:paraId="7CD0D554" w14:textId="77777777" w:rsidR="00EB30BE" w:rsidRDefault="00EB30BE" w:rsidP="008F5CAB">
      <w:pPr>
        <w:spacing w:after="0" w:line="360" w:lineRule="auto"/>
        <w:ind w:firstLine="709"/>
        <w:jc w:val="both"/>
        <w:rPr>
          <w:rFonts w:ascii="Times New Roman" w:hAnsi="Times New Roman" w:cs="Times New Roman"/>
          <w:bCs/>
          <w:sz w:val="28"/>
          <w:szCs w:val="28"/>
        </w:rPr>
      </w:pPr>
    </w:p>
    <w:p w14:paraId="7B7B3059" w14:textId="17363FAF" w:rsidR="008F5CAB" w:rsidRPr="00B177E7" w:rsidRDefault="008F5CAB" w:rsidP="008F5CA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Оцінка ризиків займає одне з найважливіших місць у системі управління. Набір показників для оцінки ризиків включає фінансові показники, які відображають наявність, розподіл і використання фінансових ресурсів компанії [37, с. 25].</w:t>
      </w:r>
      <w:r w:rsidR="004059A2">
        <w:rPr>
          <w:rFonts w:ascii="Times New Roman" w:hAnsi="Times New Roman" w:cs="Times New Roman"/>
          <w:bCs/>
          <w:sz w:val="28"/>
          <w:szCs w:val="28"/>
        </w:rPr>
        <w:t xml:space="preserve"> </w:t>
      </w:r>
      <w:r w:rsidRPr="00B177E7">
        <w:rPr>
          <w:rFonts w:ascii="Times New Roman" w:hAnsi="Times New Roman" w:cs="Times New Roman"/>
          <w:bCs/>
          <w:sz w:val="28"/>
          <w:szCs w:val="28"/>
        </w:rPr>
        <w:t>Таким чином, завжди можна оцінити ризик у разі виникнення несприятливої ​​події. Основою стратегії управління фінансовими ризиками виявляється організація роботи оцінки, утримання та зменшення рівня ризику.</w:t>
      </w:r>
    </w:p>
    <w:p w14:paraId="3B59805D" w14:textId="294A6B28" w:rsidR="00213038" w:rsidRPr="00B177E7" w:rsidRDefault="008100C8" w:rsidP="008100C8">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Оцінка </w:t>
      </w:r>
      <w:r w:rsidR="00A22132" w:rsidRPr="00B177E7">
        <w:rPr>
          <w:rFonts w:ascii="Times New Roman" w:hAnsi="Times New Roman" w:cs="Times New Roman"/>
          <w:bCs/>
          <w:sz w:val="28"/>
          <w:szCs w:val="28"/>
        </w:rPr>
        <w:t xml:space="preserve">ймовірних або наявних </w:t>
      </w:r>
      <w:r w:rsidRPr="00B177E7">
        <w:rPr>
          <w:rFonts w:ascii="Times New Roman" w:hAnsi="Times New Roman" w:cs="Times New Roman"/>
          <w:bCs/>
          <w:sz w:val="28"/>
          <w:szCs w:val="28"/>
        </w:rPr>
        <w:t>ризик</w:t>
      </w:r>
      <w:r w:rsidR="00A22132" w:rsidRPr="00B177E7">
        <w:rPr>
          <w:rFonts w:ascii="Times New Roman" w:hAnsi="Times New Roman" w:cs="Times New Roman"/>
          <w:bCs/>
          <w:sz w:val="28"/>
          <w:szCs w:val="28"/>
        </w:rPr>
        <w:t xml:space="preserve">ів </w:t>
      </w:r>
      <w:r w:rsidRPr="00B177E7">
        <w:rPr>
          <w:rFonts w:ascii="Times New Roman" w:hAnsi="Times New Roman" w:cs="Times New Roman"/>
          <w:bCs/>
          <w:sz w:val="28"/>
          <w:szCs w:val="28"/>
        </w:rPr>
        <w:t>фінансового стан</w:t>
      </w:r>
      <w:r w:rsidR="00A22132" w:rsidRPr="00B177E7">
        <w:rPr>
          <w:rFonts w:ascii="Times New Roman" w:hAnsi="Times New Roman" w:cs="Times New Roman"/>
          <w:bCs/>
          <w:sz w:val="28"/>
          <w:szCs w:val="28"/>
        </w:rPr>
        <w:t>овища</w:t>
      </w:r>
      <w:r w:rsidRPr="00B177E7">
        <w:rPr>
          <w:rFonts w:ascii="Times New Roman" w:hAnsi="Times New Roman" w:cs="Times New Roman"/>
          <w:bCs/>
          <w:sz w:val="28"/>
          <w:szCs w:val="28"/>
        </w:rPr>
        <w:t xml:space="preserve"> компанії повинна </w:t>
      </w:r>
      <w:proofErr w:type="spellStart"/>
      <w:r w:rsidR="00AF7A4D" w:rsidRPr="00B177E7">
        <w:rPr>
          <w:rFonts w:ascii="Times New Roman" w:hAnsi="Times New Roman" w:cs="Times New Roman"/>
          <w:bCs/>
          <w:sz w:val="28"/>
          <w:szCs w:val="28"/>
        </w:rPr>
        <w:t>грунтуватися</w:t>
      </w:r>
      <w:proofErr w:type="spellEnd"/>
      <w:r w:rsidRPr="00B177E7">
        <w:rPr>
          <w:rFonts w:ascii="Times New Roman" w:hAnsi="Times New Roman" w:cs="Times New Roman"/>
          <w:bCs/>
          <w:sz w:val="28"/>
          <w:szCs w:val="28"/>
        </w:rPr>
        <w:t xml:space="preserve"> на ключових фінансових звітах, таких як баланс </w:t>
      </w:r>
      <w:r w:rsidR="00A22132" w:rsidRPr="00B177E7">
        <w:rPr>
          <w:rFonts w:ascii="Times New Roman" w:hAnsi="Times New Roman" w:cs="Times New Roman"/>
          <w:bCs/>
          <w:sz w:val="28"/>
          <w:szCs w:val="28"/>
        </w:rPr>
        <w:t>і</w:t>
      </w:r>
      <w:r w:rsidRPr="00B177E7">
        <w:rPr>
          <w:rFonts w:ascii="Times New Roman" w:hAnsi="Times New Roman" w:cs="Times New Roman"/>
          <w:bCs/>
          <w:sz w:val="28"/>
          <w:szCs w:val="28"/>
        </w:rPr>
        <w:t xml:space="preserve"> звіт про прибутки та збитки. </w:t>
      </w:r>
    </w:p>
    <w:p w14:paraId="29EF24DE" w14:textId="1963F592" w:rsidR="008E5E29" w:rsidRPr="00B177E7" w:rsidRDefault="00043727" w:rsidP="00FA7FEC">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Система управління фінансовими ризиками </w:t>
      </w:r>
      <w:r w:rsidR="005D6455" w:rsidRPr="00B177E7">
        <w:rPr>
          <w:rFonts w:ascii="Times New Roman" w:hAnsi="Times New Roman" w:cs="Times New Roman"/>
          <w:bCs/>
          <w:sz w:val="28"/>
          <w:szCs w:val="28"/>
        </w:rPr>
        <w:t>формуєтьс</w:t>
      </w:r>
      <w:r w:rsidRPr="00B177E7">
        <w:rPr>
          <w:rFonts w:ascii="Times New Roman" w:hAnsi="Times New Roman" w:cs="Times New Roman"/>
          <w:bCs/>
          <w:sz w:val="28"/>
          <w:szCs w:val="28"/>
        </w:rPr>
        <w:t>я з двох</w:t>
      </w:r>
      <w:r w:rsidR="005D6455" w:rsidRPr="00B177E7">
        <w:rPr>
          <w:rFonts w:ascii="Times New Roman" w:hAnsi="Times New Roman" w:cs="Times New Roman"/>
          <w:bCs/>
          <w:sz w:val="28"/>
          <w:szCs w:val="28"/>
        </w:rPr>
        <w:t xml:space="preserve"> містких</w:t>
      </w:r>
      <w:r w:rsidRPr="00B177E7">
        <w:rPr>
          <w:rFonts w:ascii="Times New Roman" w:hAnsi="Times New Roman" w:cs="Times New Roman"/>
          <w:bCs/>
          <w:sz w:val="28"/>
          <w:szCs w:val="28"/>
        </w:rPr>
        <w:t xml:space="preserve"> підсистем: </w:t>
      </w:r>
      <w:r w:rsidR="009B3B13" w:rsidRPr="00B177E7">
        <w:rPr>
          <w:rFonts w:ascii="Times New Roman" w:hAnsi="Times New Roman" w:cs="Times New Roman"/>
          <w:bCs/>
          <w:sz w:val="28"/>
          <w:szCs w:val="28"/>
        </w:rPr>
        <w:t>та якою управляють й та, яка управляє.</w:t>
      </w:r>
      <w:r w:rsidRPr="00B177E7">
        <w:rPr>
          <w:rFonts w:ascii="Times New Roman" w:hAnsi="Times New Roman" w:cs="Times New Roman"/>
          <w:bCs/>
          <w:sz w:val="28"/>
          <w:szCs w:val="28"/>
        </w:rPr>
        <w:t xml:space="preserve"> Предметом управління (керованою підсистемою) є ризикова операція і при її реалізації є фінансові відносини між учасниками господарської діяльності. Керований об'єкт (керуюча підсистема) - це група осіб, які цілеспрямовано впливають на </w:t>
      </w:r>
      <w:r w:rsidRPr="00B177E7">
        <w:rPr>
          <w:rFonts w:ascii="Times New Roman" w:hAnsi="Times New Roman" w:cs="Times New Roman"/>
          <w:bCs/>
          <w:sz w:val="28"/>
          <w:szCs w:val="28"/>
        </w:rPr>
        <w:lastRenderedPageBreak/>
        <w:t>керований об'єкт різними прийомами і методами</w:t>
      </w:r>
      <w:r w:rsidR="009B3B13" w:rsidRPr="00B177E7">
        <w:rPr>
          <w:rFonts w:ascii="Times New Roman" w:hAnsi="Times New Roman" w:cs="Times New Roman"/>
          <w:bCs/>
          <w:sz w:val="28"/>
          <w:szCs w:val="28"/>
        </w:rPr>
        <w:t xml:space="preserve"> [</w:t>
      </w:r>
      <w:r w:rsidR="005712B2" w:rsidRPr="00B177E7">
        <w:rPr>
          <w:rFonts w:ascii="Times New Roman" w:hAnsi="Times New Roman" w:cs="Times New Roman"/>
          <w:bCs/>
          <w:sz w:val="28"/>
          <w:szCs w:val="28"/>
        </w:rPr>
        <w:t>40, с. 68</w:t>
      </w:r>
      <w:r w:rsidR="009B3B13" w:rsidRPr="00B177E7">
        <w:rPr>
          <w:rFonts w:ascii="Times New Roman" w:hAnsi="Times New Roman" w:cs="Times New Roman"/>
          <w:bCs/>
          <w:sz w:val="28"/>
          <w:szCs w:val="28"/>
        </w:rPr>
        <w:t>].</w:t>
      </w:r>
      <w:r w:rsidR="00FA7FEC">
        <w:rPr>
          <w:rFonts w:ascii="Times New Roman" w:hAnsi="Times New Roman" w:cs="Times New Roman"/>
          <w:bCs/>
          <w:sz w:val="28"/>
          <w:szCs w:val="28"/>
        </w:rPr>
        <w:t xml:space="preserve"> </w:t>
      </w:r>
      <w:r w:rsidR="00413B1A" w:rsidRPr="00B177E7">
        <w:rPr>
          <w:rFonts w:ascii="Times New Roman" w:hAnsi="Times New Roman" w:cs="Times New Roman"/>
          <w:bCs/>
          <w:sz w:val="28"/>
          <w:szCs w:val="28"/>
        </w:rPr>
        <w:t xml:space="preserve">Система </w:t>
      </w:r>
      <w:r w:rsidR="002D0EDA" w:rsidRPr="00B177E7">
        <w:rPr>
          <w:rFonts w:ascii="Times New Roman" w:hAnsi="Times New Roman" w:cs="Times New Roman"/>
          <w:bCs/>
          <w:sz w:val="28"/>
          <w:szCs w:val="28"/>
        </w:rPr>
        <w:t>адміністрування</w:t>
      </w:r>
      <w:r w:rsidR="009B3B13" w:rsidRPr="00B177E7">
        <w:rPr>
          <w:rFonts w:ascii="Times New Roman" w:hAnsi="Times New Roman" w:cs="Times New Roman"/>
          <w:bCs/>
          <w:sz w:val="28"/>
          <w:szCs w:val="28"/>
        </w:rPr>
        <w:t xml:space="preserve"> ризиками </w:t>
      </w:r>
      <w:r w:rsidR="002D0EDA" w:rsidRPr="00B177E7">
        <w:rPr>
          <w:rFonts w:ascii="Times New Roman" w:hAnsi="Times New Roman" w:cs="Times New Roman"/>
          <w:bCs/>
          <w:sz w:val="28"/>
          <w:szCs w:val="28"/>
        </w:rPr>
        <w:t>передбачає</w:t>
      </w:r>
      <w:r w:rsidR="009B3B13" w:rsidRPr="00B177E7">
        <w:rPr>
          <w:rFonts w:ascii="Times New Roman" w:hAnsi="Times New Roman" w:cs="Times New Roman"/>
          <w:bCs/>
          <w:sz w:val="28"/>
          <w:szCs w:val="28"/>
        </w:rPr>
        <w:t xml:space="preserve"> розробку та впровадження </w:t>
      </w:r>
      <w:r w:rsidR="000F488E" w:rsidRPr="00B177E7">
        <w:rPr>
          <w:rFonts w:ascii="Times New Roman" w:hAnsi="Times New Roman" w:cs="Times New Roman"/>
          <w:bCs/>
          <w:sz w:val="28"/>
          <w:szCs w:val="28"/>
        </w:rPr>
        <w:t>економічно та фінансово</w:t>
      </w:r>
      <w:r w:rsidR="009B3B13" w:rsidRPr="00B177E7">
        <w:rPr>
          <w:rFonts w:ascii="Times New Roman" w:hAnsi="Times New Roman" w:cs="Times New Roman"/>
          <w:bCs/>
          <w:sz w:val="28"/>
          <w:szCs w:val="28"/>
        </w:rPr>
        <w:t xml:space="preserve"> обґрунтованих рекомендацій і </w:t>
      </w:r>
      <w:r w:rsidR="002D0EDA" w:rsidRPr="00B177E7">
        <w:rPr>
          <w:rFonts w:ascii="Times New Roman" w:hAnsi="Times New Roman" w:cs="Times New Roman"/>
          <w:bCs/>
          <w:sz w:val="28"/>
          <w:szCs w:val="28"/>
        </w:rPr>
        <w:t>заходів</w:t>
      </w:r>
      <w:r w:rsidR="009B3B13" w:rsidRPr="00B177E7">
        <w:rPr>
          <w:rFonts w:ascii="Times New Roman" w:hAnsi="Times New Roman" w:cs="Times New Roman"/>
          <w:bCs/>
          <w:sz w:val="28"/>
          <w:szCs w:val="28"/>
        </w:rPr>
        <w:t xml:space="preserve"> для конкретного підприємства</w:t>
      </w:r>
      <w:r w:rsidR="000F488E" w:rsidRPr="00B177E7">
        <w:rPr>
          <w:rFonts w:ascii="Times New Roman" w:hAnsi="Times New Roman" w:cs="Times New Roman"/>
          <w:bCs/>
          <w:sz w:val="28"/>
          <w:szCs w:val="28"/>
        </w:rPr>
        <w:t xml:space="preserve"> з метою</w:t>
      </w:r>
      <w:r w:rsidR="009B3B13" w:rsidRPr="00B177E7">
        <w:rPr>
          <w:rFonts w:ascii="Times New Roman" w:hAnsi="Times New Roman" w:cs="Times New Roman"/>
          <w:bCs/>
          <w:sz w:val="28"/>
          <w:szCs w:val="28"/>
        </w:rPr>
        <w:t xml:space="preserve"> зниження рівня ризику до прийнятного. </w:t>
      </w:r>
    </w:p>
    <w:p w14:paraId="7752BA78" w14:textId="3289E636" w:rsidR="00C74CF1" w:rsidRDefault="000D12D4" w:rsidP="00FF4AF1">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w:t>
      </w:r>
      <w:r w:rsidR="004015C1" w:rsidRPr="00B177E7">
        <w:rPr>
          <w:rFonts w:ascii="Times New Roman" w:hAnsi="Times New Roman" w:cs="Times New Roman"/>
          <w:bCs/>
          <w:sz w:val="28"/>
          <w:szCs w:val="28"/>
        </w:rPr>
        <w:t xml:space="preserve"> реальних економічних умов</w:t>
      </w:r>
      <w:r w:rsidRPr="00B177E7">
        <w:rPr>
          <w:rFonts w:ascii="Times New Roman" w:hAnsi="Times New Roman" w:cs="Times New Roman"/>
          <w:bCs/>
          <w:sz w:val="28"/>
          <w:szCs w:val="28"/>
        </w:rPr>
        <w:t xml:space="preserve"> і</w:t>
      </w:r>
      <w:r w:rsidR="004015C1" w:rsidRPr="00B177E7">
        <w:rPr>
          <w:rFonts w:ascii="Times New Roman" w:hAnsi="Times New Roman" w:cs="Times New Roman"/>
          <w:bCs/>
          <w:sz w:val="28"/>
          <w:szCs w:val="28"/>
        </w:rPr>
        <w:t>снують різноманітні фактори ризику</w:t>
      </w:r>
      <w:r w:rsidR="000C6288" w:rsidRPr="00B177E7">
        <w:rPr>
          <w:rFonts w:ascii="Times New Roman" w:hAnsi="Times New Roman" w:cs="Times New Roman"/>
          <w:bCs/>
          <w:sz w:val="28"/>
          <w:szCs w:val="28"/>
        </w:rPr>
        <w:t xml:space="preserve"> та </w:t>
      </w:r>
      <w:r w:rsidR="004015C1" w:rsidRPr="00B177E7">
        <w:rPr>
          <w:rFonts w:ascii="Times New Roman" w:hAnsi="Times New Roman" w:cs="Times New Roman"/>
          <w:bCs/>
          <w:sz w:val="28"/>
          <w:szCs w:val="28"/>
        </w:rPr>
        <w:t>методи зниження</w:t>
      </w:r>
      <w:r w:rsidR="000C6288" w:rsidRPr="00B177E7">
        <w:rPr>
          <w:rFonts w:ascii="Times New Roman" w:hAnsi="Times New Roman" w:cs="Times New Roman"/>
          <w:bCs/>
          <w:sz w:val="28"/>
          <w:szCs w:val="28"/>
        </w:rPr>
        <w:t xml:space="preserve"> ступеня</w:t>
      </w:r>
      <w:r w:rsidR="004015C1" w:rsidRPr="00B177E7">
        <w:rPr>
          <w:rFonts w:ascii="Times New Roman" w:hAnsi="Times New Roman" w:cs="Times New Roman"/>
          <w:bCs/>
          <w:sz w:val="28"/>
          <w:szCs w:val="28"/>
        </w:rPr>
        <w:t xml:space="preserve"> ризику</w:t>
      </w:r>
      <w:r w:rsidR="000C6288" w:rsidRPr="00B177E7">
        <w:rPr>
          <w:rFonts w:ascii="Times New Roman" w:hAnsi="Times New Roman" w:cs="Times New Roman"/>
          <w:bCs/>
          <w:sz w:val="28"/>
          <w:szCs w:val="28"/>
        </w:rPr>
        <w:t xml:space="preserve"> у пе</w:t>
      </w:r>
      <w:r w:rsidR="00A6629C" w:rsidRPr="00B177E7">
        <w:rPr>
          <w:rFonts w:ascii="Times New Roman" w:hAnsi="Times New Roman" w:cs="Times New Roman"/>
          <w:bCs/>
          <w:sz w:val="28"/>
          <w:szCs w:val="28"/>
        </w:rPr>
        <w:t>в</w:t>
      </w:r>
      <w:r w:rsidR="000C6288" w:rsidRPr="00B177E7">
        <w:rPr>
          <w:rFonts w:ascii="Times New Roman" w:hAnsi="Times New Roman" w:cs="Times New Roman"/>
          <w:bCs/>
          <w:sz w:val="28"/>
          <w:szCs w:val="28"/>
        </w:rPr>
        <w:t>них аспектах</w:t>
      </w:r>
      <w:r w:rsidR="004015C1" w:rsidRPr="00B177E7">
        <w:rPr>
          <w:rFonts w:ascii="Times New Roman" w:hAnsi="Times New Roman" w:cs="Times New Roman"/>
          <w:bCs/>
          <w:sz w:val="28"/>
          <w:szCs w:val="28"/>
        </w:rPr>
        <w:t xml:space="preserve"> господарської діяльності</w:t>
      </w:r>
      <w:r w:rsidR="00203695" w:rsidRPr="00B177E7">
        <w:rPr>
          <w:rFonts w:ascii="Times New Roman" w:hAnsi="Times New Roman" w:cs="Times New Roman"/>
          <w:bCs/>
          <w:sz w:val="28"/>
          <w:szCs w:val="28"/>
        </w:rPr>
        <w:t xml:space="preserve">, їх можна поділити на чотири окремі групи </w:t>
      </w:r>
      <w:r w:rsidR="002238D6" w:rsidRPr="00B177E7">
        <w:rPr>
          <w:rFonts w:ascii="Times New Roman" w:hAnsi="Times New Roman" w:cs="Times New Roman"/>
          <w:bCs/>
          <w:sz w:val="28"/>
          <w:szCs w:val="28"/>
        </w:rPr>
        <w:t>(рис. 1.</w:t>
      </w:r>
      <w:r w:rsidR="007C4B4B" w:rsidRPr="00B177E7">
        <w:rPr>
          <w:rFonts w:ascii="Times New Roman" w:hAnsi="Times New Roman" w:cs="Times New Roman"/>
          <w:bCs/>
          <w:sz w:val="28"/>
          <w:szCs w:val="28"/>
        </w:rPr>
        <w:t>6</w:t>
      </w:r>
      <w:r w:rsidR="002238D6" w:rsidRPr="00B177E7">
        <w:rPr>
          <w:rFonts w:ascii="Times New Roman" w:hAnsi="Times New Roman" w:cs="Times New Roman"/>
          <w:bCs/>
          <w:sz w:val="28"/>
          <w:szCs w:val="28"/>
        </w:rPr>
        <w:t>)</w:t>
      </w:r>
      <w:r w:rsidR="004015C1" w:rsidRPr="00B177E7">
        <w:rPr>
          <w:rFonts w:ascii="Times New Roman" w:hAnsi="Times New Roman" w:cs="Times New Roman"/>
          <w:bCs/>
          <w:sz w:val="28"/>
          <w:szCs w:val="28"/>
        </w:rPr>
        <w:t>:</w:t>
      </w:r>
    </w:p>
    <w:p w14:paraId="20E4C508" w14:textId="77777777" w:rsidR="00FA7FEC" w:rsidRPr="00B177E7" w:rsidRDefault="00FA7FEC" w:rsidP="00FF4AF1">
      <w:pPr>
        <w:spacing w:after="0" w:line="360" w:lineRule="auto"/>
        <w:ind w:firstLine="709"/>
        <w:jc w:val="both"/>
        <w:rPr>
          <w:rFonts w:ascii="Times New Roman" w:hAnsi="Times New Roman" w:cs="Times New Roman"/>
          <w:bCs/>
          <w:sz w:val="28"/>
          <w:szCs w:val="28"/>
        </w:rPr>
      </w:pPr>
    </w:p>
    <w:p w14:paraId="7A0253C8" w14:textId="4CA6C79E" w:rsidR="008E5E29" w:rsidRPr="00B177E7" w:rsidRDefault="00E10E89" w:rsidP="00A926FF">
      <w:pPr>
        <w:jc w:val="center"/>
        <w:rPr>
          <w:rFonts w:ascii="Times New Roman" w:hAnsi="Times New Roman" w:cs="Times New Roman"/>
          <w:b/>
          <w:bCs/>
          <w:sz w:val="28"/>
          <w:szCs w:val="28"/>
        </w:rPr>
      </w:pPr>
      <w:r w:rsidRPr="00B177E7">
        <w:rPr>
          <w:noProof/>
          <w:lang w:eastAsia="uk-UA"/>
        </w:rPr>
        <mc:AlternateContent>
          <mc:Choice Requires="wpg">
            <w:drawing>
              <wp:anchor distT="0" distB="0" distL="114300" distR="114300" simplePos="0" relativeHeight="251659264" behindDoc="0" locked="0" layoutInCell="1" allowOverlap="1" wp14:anchorId="16455A94" wp14:editId="506E8E6B">
                <wp:simplePos x="0" y="0"/>
                <wp:positionH relativeFrom="column">
                  <wp:posOffset>55245</wp:posOffset>
                </wp:positionH>
                <wp:positionV relativeFrom="paragraph">
                  <wp:posOffset>78105</wp:posOffset>
                </wp:positionV>
                <wp:extent cx="5775157" cy="5334000"/>
                <wp:effectExtent l="0" t="0" r="16510" b="19050"/>
                <wp:wrapNone/>
                <wp:docPr id="47" name="Группа 109"/>
                <wp:cNvGraphicFramePr/>
                <a:graphic xmlns:a="http://schemas.openxmlformats.org/drawingml/2006/main">
                  <a:graphicData uri="http://schemas.microsoft.com/office/word/2010/wordprocessingGroup">
                    <wpg:wgp>
                      <wpg:cNvGrpSpPr/>
                      <wpg:grpSpPr>
                        <a:xfrm>
                          <a:off x="0" y="0"/>
                          <a:ext cx="5775157" cy="5334000"/>
                          <a:chOff x="-1" y="-114936"/>
                          <a:chExt cx="6630096" cy="4802166"/>
                        </a:xfrm>
                      </wpg:grpSpPr>
                      <wpg:grpSp>
                        <wpg:cNvPr id="48" name="Группа 48"/>
                        <wpg:cNvGrpSpPr/>
                        <wpg:grpSpPr>
                          <a:xfrm>
                            <a:off x="-1" y="643096"/>
                            <a:ext cx="1548133" cy="3553225"/>
                            <a:chOff x="-1" y="643096"/>
                            <a:chExt cx="1548133" cy="3553225"/>
                          </a:xfrm>
                        </wpg:grpSpPr>
                        <wps:wsp>
                          <wps:cNvPr id="49" name="Прямоугольник: скругленные углы 49"/>
                          <wps:cNvSpPr/>
                          <wps:spPr>
                            <a:xfrm>
                              <a:off x="455934" y="643096"/>
                              <a:ext cx="1092196" cy="4775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E307908" w14:textId="77777777" w:rsidR="00764652" w:rsidRDefault="00764652" w:rsidP="00DF5349">
                                <w:pPr>
                                  <w:pStyle w:val="a6"/>
                                  <w:spacing w:before="0" w:beforeAutospacing="0" w:after="0" w:afterAutospacing="0"/>
                                  <w:jc w:val="center"/>
                                </w:pPr>
                                <w:r>
                                  <w:rPr>
                                    <w:color w:val="000000" w:themeColor="dark1"/>
                                    <w:kern w:val="24"/>
                                  </w:rPr>
                                  <w:t>Ухилення</w:t>
                                </w:r>
                              </w:p>
                            </w:txbxContent>
                          </wps:txbx>
                          <wps:bodyPr rtlCol="0" anchor="ctr"/>
                        </wps:wsp>
                        <wps:wsp>
                          <wps:cNvPr id="50" name="Прямоугольник 50"/>
                          <wps:cNvSpPr/>
                          <wps:spPr>
                            <a:xfrm>
                              <a:off x="1" y="1361657"/>
                              <a:ext cx="1154430" cy="645880"/>
                            </a:xfrm>
                            <a:prstGeom prst="rect">
                              <a:avLst/>
                            </a:prstGeom>
                            <a:noFill/>
                            <a:ln w="12700" cap="flat" cmpd="sng" algn="ctr">
                              <a:solidFill>
                                <a:sysClr val="windowText" lastClr="000000"/>
                              </a:solidFill>
                              <a:prstDash val="solid"/>
                              <a:miter lim="800000"/>
                            </a:ln>
                            <a:effectLst/>
                          </wps:spPr>
                          <wps:txbx>
                            <w:txbxContent>
                              <w:p w14:paraId="04A00472" w14:textId="77777777" w:rsidR="00764652" w:rsidRDefault="00764652" w:rsidP="00DF5349">
                                <w:pPr>
                                  <w:pStyle w:val="a6"/>
                                  <w:spacing w:before="0" w:beforeAutospacing="0" w:after="0" w:afterAutospacing="0"/>
                                  <w:jc w:val="center"/>
                                </w:pPr>
                                <w:r>
                                  <w:rPr>
                                    <w:color w:val="000000" w:themeColor="text1"/>
                                    <w:kern w:val="24"/>
                                  </w:rPr>
                                  <w:t>Відмова від ненадійних партнерів</w:t>
                                </w:r>
                              </w:p>
                            </w:txbxContent>
                          </wps:txbx>
                          <wps:bodyPr rtlCol="0" anchor="ctr"/>
                        </wps:wsp>
                        <wps:wsp>
                          <wps:cNvPr id="51" name="Прямоугольник 51"/>
                          <wps:cNvSpPr/>
                          <wps:spPr>
                            <a:xfrm>
                              <a:off x="-1" y="2166525"/>
                              <a:ext cx="1250969" cy="629507"/>
                            </a:xfrm>
                            <a:prstGeom prst="rect">
                              <a:avLst/>
                            </a:prstGeom>
                            <a:noFill/>
                            <a:ln w="12700" cap="flat" cmpd="sng" algn="ctr">
                              <a:solidFill>
                                <a:sysClr val="windowText" lastClr="000000"/>
                              </a:solidFill>
                              <a:prstDash val="solid"/>
                              <a:miter lim="800000"/>
                            </a:ln>
                            <a:effectLst/>
                          </wps:spPr>
                          <wps:txbx>
                            <w:txbxContent>
                              <w:p w14:paraId="09D74968" w14:textId="77777777" w:rsidR="00764652" w:rsidRDefault="00764652" w:rsidP="00DF5349">
                                <w:pPr>
                                  <w:pStyle w:val="a6"/>
                                  <w:spacing w:before="0" w:beforeAutospacing="0" w:after="0" w:afterAutospacing="0"/>
                                  <w:jc w:val="center"/>
                                </w:pPr>
                                <w:r>
                                  <w:rPr>
                                    <w:color w:val="000000" w:themeColor="text1"/>
                                    <w:kern w:val="24"/>
                                  </w:rPr>
                                  <w:t>Відмова від ризикованих проектів</w:t>
                                </w:r>
                              </w:p>
                            </w:txbxContent>
                          </wps:txbx>
                          <wps:bodyPr rtlCol="0" anchor="ctr"/>
                        </wps:wsp>
                        <wps:wsp>
                          <wps:cNvPr id="52" name="Прямоугольник 52"/>
                          <wps:cNvSpPr/>
                          <wps:spPr>
                            <a:xfrm>
                              <a:off x="-1" y="2965046"/>
                              <a:ext cx="1373414" cy="618563"/>
                            </a:xfrm>
                            <a:prstGeom prst="rect">
                              <a:avLst/>
                            </a:prstGeom>
                            <a:noFill/>
                            <a:ln w="12700" cap="flat" cmpd="sng" algn="ctr">
                              <a:solidFill>
                                <a:sysClr val="windowText" lastClr="000000"/>
                              </a:solidFill>
                              <a:prstDash val="solid"/>
                              <a:miter lim="800000"/>
                            </a:ln>
                            <a:effectLst/>
                          </wps:spPr>
                          <wps:txbx>
                            <w:txbxContent>
                              <w:p w14:paraId="2327D2E8" w14:textId="77777777" w:rsidR="00764652" w:rsidRDefault="00764652" w:rsidP="00DF5349">
                                <w:pPr>
                                  <w:pStyle w:val="a6"/>
                                  <w:spacing w:before="0" w:beforeAutospacing="0" w:after="0" w:afterAutospacing="0"/>
                                  <w:jc w:val="center"/>
                                </w:pPr>
                                <w:r>
                                  <w:rPr>
                                    <w:color w:val="000000" w:themeColor="text1"/>
                                    <w:kern w:val="24"/>
                                  </w:rPr>
                                  <w:t>Страхування господарських ризиків</w:t>
                                </w:r>
                              </w:p>
                            </w:txbxContent>
                          </wps:txbx>
                          <wps:bodyPr rtlCol="0" anchor="ctr"/>
                        </wps:wsp>
                        <wps:wsp>
                          <wps:cNvPr id="53" name="Прямоугольник 53"/>
                          <wps:cNvSpPr/>
                          <wps:spPr>
                            <a:xfrm>
                              <a:off x="0" y="3673081"/>
                              <a:ext cx="1154431" cy="523240"/>
                            </a:xfrm>
                            <a:prstGeom prst="rect">
                              <a:avLst/>
                            </a:prstGeom>
                            <a:noFill/>
                            <a:ln w="12700" cap="flat" cmpd="sng" algn="ctr">
                              <a:solidFill>
                                <a:sysClr val="windowText" lastClr="000000"/>
                              </a:solidFill>
                              <a:prstDash val="solid"/>
                              <a:miter lim="800000"/>
                            </a:ln>
                            <a:effectLst/>
                          </wps:spPr>
                          <wps:txbx>
                            <w:txbxContent>
                              <w:p w14:paraId="49D2C3A1" w14:textId="77777777" w:rsidR="00764652" w:rsidRDefault="00764652" w:rsidP="00DF5349">
                                <w:pPr>
                                  <w:pStyle w:val="a6"/>
                                  <w:spacing w:before="0" w:beforeAutospacing="0" w:after="0" w:afterAutospacing="0"/>
                                  <w:jc w:val="center"/>
                                </w:pPr>
                                <w:r>
                                  <w:rPr>
                                    <w:color w:val="000000" w:themeColor="text1"/>
                                    <w:kern w:val="24"/>
                                  </w:rPr>
                                  <w:t>Пошук гарантів</w:t>
                                </w:r>
                              </w:p>
                            </w:txbxContent>
                          </wps:txbx>
                          <wps:bodyPr rtlCol="0" anchor="ctr"/>
                        </wps:wsp>
                        <wps:wsp>
                          <wps:cNvPr id="54" name="Соединитель: уступ 54"/>
                          <wps:cNvCnPr>
                            <a:stCxn id="49" idx="3"/>
                            <a:endCxn id="50" idx="3"/>
                          </wps:cNvCnPr>
                          <wps:spPr>
                            <a:xfrm flipH="1">
                              <a:off x="1154432" y="881856"/>
                              <a:ext cx="393698" cy="802741"/>
                            </a:xfrm>
                            <a:prstGeom prst="bentConnector3">
                              <a:avLst>
                                <a:gd name="adj1" fmla="val -1841"/>
                              </a:avLst>
                            </a:prstGeom>
                            <a:noFill/>
                            <a:ln w="6350" cap="flat" cmpd="sng" algn="ctr">
                              <a:solidFill>
                                <a:sysClr val="windowText" lastClr="000000"/>
                              </a:solidFill>
                              <a:prstDash val="solid"/>
                              <a:miter lim="800000"/>
                              <a:tailEnd type="triangle"/>
                            </a:ln>
                            <a:effectLst/>
                          </wps:spPr>
                          <wps:bodyPr/>
                        </wps:wsp>
                        <wps:wsp>
                          <wps:cNvPr id="55" name="Соединитель: уступ 55"/>
                          <wps:cNvCnPr>
                            <a:cxnSpLocks/>
                            <a:endCxn id="51" idx="3"/>
                          </wps:cNvCnPr>
                          <wps:spPr>
                            <a:xfrm rot="5400000">
                              <a:off x="1020404" y="1953661"/>
                              <a:ext cx="758182" cy="297054"/>
                            </a:xfrm>
                            <a:prstGeom prst="bentConnector2">
                              <a:avLst/>
                            </a:prstGeom>
                            <a:noFill/>
                            <a:ln w="6350" cap="flat" cmpd="sng" algn="ctr">
                              <a:solidFill>
                                <a:sysClr val="windowText" lastClr="000000"/>
                              </a:solidFill>
                              <a:prstDash val="solid"/>
                              <a:miter lim="800000"/>
                              <a:tailEnd type="triangle"/>
                            </a:ln>
                            <a:effectLst/>
                          </wps:spPr>
                          <wps:bodyPr/>
                        </wps:wsp>
                        <wps:wsp>
                          <wps:cNvPr id="56" name="Соединитель: уступ 56"/>
                          <wps:cNvCnPr>
                            <a:cxnSpLocks/>
                            <a:endCxn id="52" idx="3"/>
                          </wps:cNvCnPr>
                          <wps:spPr>
                            <a:xfrm rot="5400000">
                              <a:off x="1064248" y="2790445"/>
                              <a:ext cx="793049" cy="174717"/>
                            </a:xfrm>
                            <a:prstGeom prst="bentConnector2">
                              <a:avLst/>
                            </a:prstGeom>
                            <a:noFill/>
                            <a:ln w="6350" cap="flat" cmpd="sng" algn="ctr">
                              <a:solidFill>
                                <a:sysClr val="windowText" lastClr="000000"/>
                              </a:solidFill>
                              <a:prstDash val="solid"/>
                              <a:miter lim="800000"/>
                              <a:tailEnd type="triangle"/>
                            </a:ln>
                            <a:effectLst/>
                          </wps:spPr>
                          <wps:bodyPr/>
                        </wps:wsp>
                        <wps:wsp>
                          <wps:cNvPr id="57" name="Соединитель: уступ 57"/>
                          <wps:cNvCnPr>
                            <a:cxnSpLocks/>
                          </wps:cNvCnPr>
                          <wps:spPr>
                            <a:xfrm rot="5400000">
                              <a:off x="1021284" y="3407474"/>
                              <a:ext cx="659994" cy="393703"/>
                            </a:xfrm>
                            <a:prstGeom prst="bentConnector3">
                              <a:avLst>
                                <a:gd name="adj1" fmla="val 99583"/>
                              </a:avLst>
                            </a:prstGeom>
                            <a:noFill/>
                            <a:ln w="6350" cap="flat" cmpd="sng" algn="ctr">
                              <a:solidFill>
                                <a:sysClr val="windowText" lastClr="000000"/>
                              </a:solidFill>
                              <a:prstDash val="solid"/>
                              <a:miter lim="800000"/>
                              <a:tailEnd type="triangle"/>
                            </a:ln>
                            <a:effectLst/>
                          </wps:spPr>
                          <wps:bodyPr/>
                        </wps:wsp>
                      </wpg:grpSp>
                      <wpg:grpSp>
                        <wpg:cNvPr id="58" name="Группа 58"/>
                        <wpg:cNvGrpSpPr/>
                        <wpg:grpSpPr>
                          <a:xfrm>
                            <a:off x="1002032" y="-114936"/>
                            <a:ext cx="4459032" cy="718779"/>
                            <a:chOff x="1002032" y="-122407"/>
                            <a:chExt cx="4459032" cy="765503"/>
                          </a:xfrm>
                        </wpg:grpSpPr>
                        <wps:wsp>
                          <wps:cNvPr id="59" name="Прямоугольник: скругленные углы 59"/>
                          <wps:cNvSpPr/>
                          <wps:spPr>
                            <a:xfrm>
                              <a:off x="1725974" y="-122407"/>
                              <a:ext cx="3063240" cy="57453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5A7DDEB" w14:textId="77777777" w:rsidR="00764652" w:rsidRPr="00174E21" w:rsidRDefault="00764652" w:rsidP="00DF5349">
                                <w:pPr>
                                  <w:pStyle w:val="a6"/>
                                  <w:spacing w:before="0" w:beforeAutospacing="0" w:after="0" w:afterAutospacing="0"/>
                                  <w:jc w:val="center"/>
                                  <w:rPr>
                                    <w:b/>
                                  </w:rPr>
                                </w:pPr>
                                <w:r w:rsidRPr="00174E21">
                                  <w:rPr>
                                    <w:b/>
                                    <w:color w:val="000000" w:themeColor="dark1"/>
                                    <w:kern w:val="24"/>
                                  </w:rPr>
                                  <w:t>Методи управління фінансовими ризиками</w:t>
                                </w:r>
                              </w:p>
                            </w:txbxContent>
                          </wps:txbx>
                          <wps:bodyPr rtlCol="0" anchor="ctr"/>
                        </wps:wsp>
                        <wps:wsp>
                          <wps:cNvPr id="60" name="Прямая со стрелкой 60"/>
                          <wps:cNvCnPr/>
                          <wps:spPr>
                            <a:xfrm flipH="1">
                              <a:off x="1002032" y="452120"/>
                              <a:ext cx="2255574" cy="190976"/>
                            </a:xfrm>
                            <a:prstGeom prst="straightConnector1">
                              <a:avLst/>
                            </a:prstGeom>
                            <a:noFill/>
                            <a:ln w="6350" cap="flat" cmpd="sng" algn="ctr">
                              <a:solidFill>
                                <a:sysClr val="windowText" lastClr="000000"/>
                              </a:solidFill>
                              <a:prstDash val="solid"/>
                              <a:miter lim="800000"/>
                              <a:tailEnd type="triangle"/>
                            </a:ln>
                            <a:effectLst/>
                          </wps:spPr>
                          <wps:bodyPr/>
                        </wps:wsp>
                        <wps:wsp>
                          <wps:cNvPr id="61" name="Прямая со стрелкой 61"/>
                          <wps:cNvCnPr>
                            <a:cxnSpLocks/>
                          </wps:cNvCnPr>
                          <wps:spPr>
                            <a:xfrm flipH="1">
                              <a:off x="2551430" y="452120"/>
                              <a:ext cx="706176" cy="190976"/>
                            </a:xfrm>
                            <a:prstGeom prst="straightConnector1">
                              <a:avLst/>
                            </a:prstGeom>
                            <a:noFill/>
                            <a:ln w="6350" cap="flat" cmpd="sng" algn="ctr">
                              <a:solidFill>
                                <a:sysClr val="windowText" lastClr="000000"/>
                              </a:solidFill>
                              <a:prstDash val="solid"/>
                              <a:miter lim="800000"/>
                              <a:tailEnd type="triangle"/>
                            </a:ln>
                            <a:effectLst/>
                          </wps:spPr>
                          <wps:bodyPr/>
                        </wps:wsp>
                        <wps:wsp>
                          <wps:cNvPr id="62" name="Прямая со стрелкой 62"/>
                          <wps:cNvCnPr>
                            <a:cxnSpLocks/>
                          </wps:cNvCnPr>
                          <wps:spPr>
                            <a:xfrm>
                              <a:off x="3257606" y="452120"/>
                              <a:ext cx="669275" cy="190976"/>
                            </a:xfrm>
                            <a:prstGeom prst="straightConnector1">
                              <a:avLst/>
                            </a:prstGeom>
                            <a:noFill/>
                            <a:ln w="6350" cap="flat" cmpd="sng" algn="ctr">
                              <a:solidFill>
                                <a:sysClr val="windowText" lastClr="000000"/>
                              </a:solidFill>
                              <a:prstDash val="solid"/>
                              <a:miter lim="800000"/>
                              <a:tailEnd type="triangle"/>
                            </a:ln>
                            <a:effectLst/>
                          </wps:spPr>
                          <wps:bodyPr/>
                        </wps:wsp>
                        <wps:wsp>
                          <wps:cNvPr id="63" name="Прямая со стрелкой 63"/>
                          <wps:cNvCnPr>
                            <a:cxnSpLocks/>
                          </wps:cNvCnPr>
                          <wps:spPr>
                            <a:xfrm>
                              <a:off x="3257606" y="452120"/>
                              <a:ext cx="2203458" cy="190976"/>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64" name="Группа 64"/>
                        <wpg:cNvGrpSpPr/>
                        <wpg:grpSpPr>
                          <a:xfrm>
                            <a:off x="1669918" y="643033"/>
                            <a:ext cx="1427610" cy="3030048"/>
                            <a:chOff x="1669918" y="643033"/>
                            <a:chExt cx="1427610" cy="3030048"/>
                          </a:xfrm>
                        </wpg:grpSpPr>
                        <wps:wsp>
                          <wps:cNvPr id="65" name="Прямоугольник: скругленные углы 65"/>
                          <wps:cNvSpPr/>
                          <wps:spPr>
                            <a:xfrm>
                              <a:off x="1865300" y="643033"/>
                              <a:ext cx="1232206" cy="47723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3F93F77" w14:textId="77777777" w:rsidR="00764652" w:rsidRDefault="00764652" w:rsidP="00DF5349">
                                <w:pPr>
                                  <w:pStyle w:val="a6"/>
                                  <w:spacing w:before="0" w:beforeAutospacing="0" w:after="0" w:afterAutospacing="0"/>
                                  <w:jc w:val="center"/>
                                </w:pPr>
                                <w:r>
                                  <w:rPr>
                                    <w:color w:val="000000" w:themeColor="dark1"/>
                                    <w:kern w:val="24"/>
                                  </w:rPr>
                                  <w:t>Локалізація</w:t>
                                </w:r>
                              </w:p>
                            </w:txbxContent>
                          </wps:txbx>
                          <wps:bodyPr rtlCol="0" anchor="ctr"/>
                        </wps:wsp>
                        <wps:wsp>
                          <wps:cNvPr id="66" name="Прямоугольник 66"/>
                          <wps:cNvSpPr/>
                          <wps:spPr>
                            <a:xfrm>
                              <a:off x="1670055" y="1378429"/>
                              <a:ext cx="1154431" cy="676910"/>
                            </a:xfrm>
                            <a:prstGeom prst="rect">
                              <a:avLst/>
                            </a:prstGeom>
                            <a:noFill/>
                            <a:ln w="12700" cap="flat" cmpd="sng" algn="ctr">
                              <a:solidFill>
                                <a:sysClr val="windowText" lastClr="000000"/>
                              </a:solidFill>
                              <a:prstDash val="solid"/>
                              <a:miter lim="800000"/>
                            </a:ln>
                            <a:effectLst/>
                          </wps:spPr>
                          <wps:txbx>
                            <w:txbxContent>
                              <w:p w14:paraId="0C046976" w14:textId="77777777" w:rsidR="00764652" w:rsidRDefault="00764652" w:rsidP="00DF5349">
                                <w:pPr>
                                  <w:pStyle w:val="a6"/>
                                  <w:spacing w:before="0" w:beforeAutospacing="0" w:after="0" w:afterAutospacing="0"/>
                                  <w:jc w:val="center"/>
                                </w:pPr>
                                <w:r>
                                  <w:rPr>
                                    <w:color w:val="000000" w:themeColor="text1"/>
                                    <w:kern w:val="24"/>
                                  </w:rPr>
                                  <w:t>Створення венчурних підприємств</w:t>
                                </w:r>
                              </w:p>
                            </w:txbxContent>
                          </wps:txbx>
                          <wps:bodyPr rtlCol="0" anchor="ctr"/>
                        </wps:wsp>
                        <wps:wsp>
                          <wps:cNvPr id="67" name="Прямоугольник 67"/>
                          <wps:cNvSpPr/>
                          <wps:spPr>
                            <a:xfrm>
                              <a:off x="1669918" y="2117805"/>
                              <a:ext cx="1251927" cy="1555276"/>
                            </a:xfrm>
                            <a:prstGeom prst="rect">
                              <a:avLst/>
                            </a:prstGeom>
                            <a:noFill/>
                            <a:ln w="12700" cap="flat" cmpd="sng" algn="ctr">
                              <a:solidFill>
                                <a:sysClr val="windowText" lastClr="000000"/>
                              </a:solidFill>
                              <a:prstDash val="solid"/>
                              <a:miter lim="800000"/>
                            </a:ln>
                            <a:effectLst/>
                          </wps:spPr>
                          <wps:txbx>
                            <w:txbxContent>
                              <w:p w14:paraId="204E944F" w14:textId="77777777" w:rsidR="00764652" w:rsidRDefault="00764652" w:rsidP="00DF5349">
                                <w:pPr>
                                  <w:pStyle w:val="a6"/>
                                  <w:spacing w:before="0" w:beforeAutospacing="0" w:after="0" w:afterAutospacing="0"/>
                                  <w:jc w:val="center"/>
                                </w:pPr>
                                <w:r>
                                  <w:rPr>
                                    <w:color w:val="000000" w:themeColor="text1"/>
                                    <w:kern w:val="24"/>
                                  </w:rPr>
                                  <w:t>Створення спеціальних структурних підрозділів для здійснення ризикованих операцій</w:t>
                                </w:r>
                              </w:p>
                            </w:txbxContent>
                          </wps:txbx>
                          <wps:bodyPr rtlCol="0" anchor="ctr"/>
                        </wps:wsp>
                        <wps:wsp>
                          <wps:cNvPr id="68" name="Соединитель: уступ 68"/>
                          <wps:cNvCnPr/>
                          <wps:spPr>
                            <a:xfrm flipH="1">
                              <a:off x="2824486" y="881856"/>
                              <a:ext cx="273042" cy="774586"/>
                            </a:xfrm>
                            <a:prstGeom prst="bentConnector3">
                              <a:avLst>
                                <a:gd name="adj1" fmla="val -27907"/>
                              </a:avLst>
                            </a:prstGeom>
                            <a:noFill/>
                            <a:ln w="6350" cap="flat" cmpd="sng" algn="ctr">
                              <a:solidFill>
                                <a:sysClr val="windowText" lastClr="000000"/>
                              </a:solidFill>
                              <a:prstDash val="solid"/>
                              <a:miter lim="800000"/>
                              <a:tailEnd type="triangle"/>
                            </a:ln>
                            <a:effectLst/>
                          </wps:spPr>
                          <wps:bodyPr/>
                        </wps:wsp>
                        <wps:wsp>
                          <wps:cNvPr id="69" name="Соединитель: уступ 69"/>
                          <wps:cNvCnPr>
                            <a:cxnSpLocks/>
                            <a:endCxn id="67" idx="3"/>
                          </wps:cNvCnPr>
                          <wps:spPr>
                            <a:xfrm rot="5400000">
                              <a:off x="2390085" y="2188256"/>
                              <a:ext cx="1238949" cy="175426"/>
                            </a:xfrm>
                            <a:prstGeom prst="bentConnector2">
                              <a:avLst/>
                            </a:prstGeom>
                            <a:noFill/>
                            <a:ln w="6350" cap="flat" cmpd="sng" algn="ctr">
                              <a:solidFill>
                                <a:sysClr val="windowText" lastClr="000000"/>
                              </a:solidFill>
                              <a:prstDash val="solid"/>
                              <a:miter lim="800000"/>
                              <a:tailEnd type="triangle"/>
                            </a:ln>
                            <a:effectLst/>
                          </wps:spPr>
                          <wps:bodyPr/>
                        </wps:wsp>
                      </wpg:grpSp>
                      <wpg:grpSp>
                        <wpg:cNvPr id="70" name="Группа 70"/>
                        <wpg:cNvGrpSpPr/>
                        <wpg:grpSpPr>
                          <a:xfrm>
                            <a:off x="3317726" y="643096"/>
                            <a:ext cx="1662884" cy="3805937"/>
                            <a:chOff x="3317726" y="643096"/>
                            <a:chExt cx="1662884" cy="3805937"/>
                          </a:xfrm>
                        </wpg:grpSpPr>
                        <wps:wsp>
                          <wps:cNvPr id="71" name="Прямоугольник: скругленные углы 71"/>
                          <wps:cNvSpPr/>
                          <wps:spPr>
                            <a:xfrm>
                              <a:off x="3318549" y="643096"/>
                              <a:ext cx="1092196" cy="4775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19C5645" w14:textId="77777777" w:rsidR="00764652" w:rsidRDefault="00764652" w:rsidP="00DF5349">
                                <w:pPr>
                                  <w:pStyle w:val="a6"/>
                                  <w:spacing w:before="0" w:beforeAutospacing="0" w:after="0" w:afterAutospacing="0"/>
                                  <w:jc w:val="center"/>
                                </w:pPr>
                                <w:r>
                                  <w:rPr>
                                    <w:color w:val="000000" w:themeColor="dark1"/>
                                    <w:kern w:val="24"/>
                                  </w:rPr>
                                  <w:t>Розподіл</w:t>
                                </w:r>
                              </w:p>
                            </w:txbxContent>
                          </wps:txbx>
                          <wps:bodyPr rtlCol="0" anchor="ctr"/>
                        </wps:wsp>
                        <wps:wsp>
                          <wps:cNvPr id="72" name="Прямоугольник 72"/>
                          <wps:cNvSpPr/>
                          <wps:spPr>
                            <a:xfrm>
                              <a:off x="3481722" y="1373347"/>
                              <a:ext cx="1489657" cy="995123"/>
                            </a:xfrm>
                            <a:prstGeom prst="rect">
                              <a:avLst/>
                            </a:prstGeom>
                            <a:noFill/>
                            <a:ln w="12700" cap="flat" cmpd="sng" algn="ctr">
                              <a:solidFill>
                                <a:sysClr val="windowText" lastClr="000000"/>
                              </a:solidFill>
                              <a:prstDash val="solid"/>
                              <a:miter lim="800000"/>
                            </a:ln>
                            <a:effectLst/>
                          </wps:spPr>
                          <wps:txbx>
                            <w:txbxContent>
                              <w:p w14:paraId="65A6580D" w14:textId="77777777" w:rsidR="00764652" w:rsidRDefault="00764652" w:rsidP="00DF5349">
                                <w:pPr>
                                  <w:pStyle w:val="a6"/>
                                  <w:spacing w:before="0" w:beforeAutospacing="0" w:after="0" w:afterAutospacing="0"/>
                                  <w:jc w:val="center"/>
                                </w:pPr>
                                <w:r>
                                  <w:rPr>
                                    <w:color w:val="000000" w:themeColor="text1"/>
                                    <w:kern w:val="24"/>
                                  </w:rPr>
                                  <w:t>Диверсифікація видів діяльності та зон господарювання</w:t>
                                </w:r>
                              </w:p>
                            </w:txbxContent>
                          </wps:txbx>
                          <wps:bodyPr rtlCol="0" anchor="ctr"/>
                        </wps:wsp>
                        <wps:wsp>
                          <wps:cNvPr id="73" name="Прямоугольник 73"/>
                          <wps:cNvSpPr/>
                          <wps:spPr>
                            <a:xfrm>
                              <a:off x="3546983" y="2441555"/>
                              <a:ext cx="1433627" cy="645984"/>
                            </a:xfrm>
                            <a:prstGeom prst="rect">
                              <a:avLst/>
                            </a:prstGeom>
                            <a:noFill/>
                            <a:ln w="12700" cap="flat" cmpd="sng" algn="ctr">
                              <a:solidFill>
                                <a:sysClr val="windowText" lastClr="000000"/>
                              </a:solidFill>
                              <a:prstDash val="solid"/>
                              <a:miter lim="800000"/>
                            </a:ln>
                            <a:effectLst/>
                          </wps:spPr>
                          <wps:txbx>
                            <w:txbxContent>
                              <w:p w14:paraId="398CD366" w14:textId="77777777" w:rsidR="00764652" w:rsidRDefault="00764652" w:rsidP="00DF5349">
                                <w:pPr>
                                  <w:pStyle w:val="a6"/>
                                  <w:spacing w:before="0" w:beforeAutospacing="0" w:after="0" w:afterAutospacing="0"/>
                                  <w:jc w:val="center"/>
                                </w:pPr>
                                <w:r>
                                  <w:rPr>
                                    <w:color w:val="000000" w:themeColor="text1"/>
                                    <w:kern w:val="24"/>
                                  </w:rPr>
                                  <w:t>Диверсифікація збута та поставок</w:t>
                                </w:r>
                              </w:p>
                            </w:txbxContent>
                          </wps:txbx>
                          <wps:bodyPr rtlCol="0" anchor="ctr"/>
                        </wps:wsp>
                        <wps:wsp>
                          <wps:cNvPr id="74" name="Прямоугольник 74"/>
                          <wps:cNvSpPr/>
                          <wps:spPr>
                            <a:xfrm>
                              <a:off x="3545862" y="3171086"/>
                              <a:ext cx="1433626" cy="506691"/>
                            </a:xfrm>
                            <a:prstGeom prst="rect">
                              <a:avLst/>
                            </a:prstGeom>
                            <a:noFill/>
                            <a:ln w="12700" cap="flat" cmpd="sng" algn="ctr">
                              <a:solidFill>
                                <a:sysClr val="windowText" lastClr="000000"/>
                              </a:solidFill>
                              <a:prstDash val="solid"/>
                              <a:miter lim="800000"/>
                            </a:ln>
                            <a:effectLst/>
                          </wps:spPr>
                          <wps:txbx>
                            <w:txbxContent>
                              <w:p w14:paraId="6A96CBD7" w14:textId="77777777" w:rsidR="00764652" w:rsidRDefault="00764652" w:rsidP="00DF5349">
                                <w:pPr>
                                  <w:pStyle w:val="a6"/>
                                  <w:spacing w:before="0" w:beforeAutospacing="0" w:after="0" w:afterAutospacing="0"/>
                                  <w:jc w:val="center"/>
                                </w:pPr>
                                <w:r>
                                  <w:rPr>
                                    <w:color w:val="000000" w:themeColor="text1"/>
                                    <w:kern w:val="24"/>
                                  </w:rPr>
                                  <w:t>Диверсифікація інвестицій</w:t>
                                </w:r>
                              </w:p>
                            </w:txbxContent>
                          </wps:txbx>
                          <wps:bodyPr rtlCol="0" anchor="ctr"/>
                        </wps:wsp>
                        <wps:wsp>
                          <wps:cNvPr id="75" name="Прямоугольник 75"/>
                          <wps:cNvSpPr/>
                          <wps:spPr>
                            <a:xfrm>
                              <a:off x="3596974" y="3794604"/>
                              <a:ext cx="1375804" cy="654429"/>
                            </a:xfrm>
                            <a:prstGeom prst="rect">
                              <a:avLst/>
                            </a:prstGeom>
                            <a:noFill/>
                            <a:ln w="12700" cap="flat" cmpd="sng" algn="ctr">
                              <a:solidFill>
                                <a:sysClr val="windowText" lastClr="000000"/>
                              </a:solidFill>
                              <a:prstDash val="solid"/>
                              <a:miter lim="800000"/>
                            </a:ln>
                            <a:effectLst/>
                          </wps:spPr>
                          <wps:txbx>
                            <w:txbxContent>
                              <w:p w14:paraId="3616E480" w14:textId="77777777" w:rsidR="00764652" w:rsidRDefault="00764652" w:rsidP="00DF5349">
                                <w:pPr>
                                  <w:pStyle w:val="a6"/>
                                  <w:spacing w:before="0" w:beforeAutospacing="0" w:after="0" w:afterAutospacing="0"/>
                                  <w:jc w:val="center"/>
                                </w:pPr>
                                <w:r>
                                  <w:rPr>
                                    <w:color w:val="000000" w:themeColor="text1"/>
                                    <w:kern w:val="24"/>
                                  </w:rPr>
                                  <w:t>Розподіл ризиків за часом</w:t>
                                </w:r>
                              </w:p>
                            </w:txbxContent>
                          </wps:txbx>
                          <wps:bodyPr rtlCol="0" anchor="ctr"/>
                        </wps:wsp>
                        <wps:wsp>
                          <wps:cNvPr id="76" name="Соединитель: уступ 76"/>
                          <wps:cNvCnPr>
                            <a:cxnSpLocks/>
                            <a:endCxn id="73" idx="1"/>
                          </wps:cNvCnPr>
                          <wps:spPr>
                            <a:xfrm rot="16200000" flipH="1">
                              <a:off x="2922839" y="2140690"/>
                              <a:ext cx="1019022" cy="228691"/>
                            </a:xfrm>
                            <a:prstGeom prst="bentConnector2">
                              <a:avLst/>
                            </a:prstGeom>
                            <a:noFill/>
                            <a:ln w="6350" cap="flat" cmpd="sng" algn="ctr">
                              <a:solidFill>
                                <a:sysClr val="windowText" lastClr="000000"/>
                              </a:solidFill>
                              <a:prstDash val="solid"/>
                              <a:miter lim="800000"/>
                              <a:tailEnd type="triangle"/>
                            </a:ln>
                            <a:effectLst/>
                          </wps:spPr>
                          <wps:bodyPr/>
                        </wps:wsp>
                        <wps:wsp>
                          <wps:cNvPr id="77" name="Соединитель: уступ 77"/>
                          <wps:cNvCnPr>
                            <a:cxnSpLocks/>
                            <a:endCxn id="74" idx="1"/>
                          </wps:cNvCnPr>
                          <wps:spPr>
                            <a:xfrm rot="16200000" flipH="1">
                              <a:off x="3002520" y="2881377"/>
                              <a:ext cx="858804" cy="227303"/>
                            </a:xfrm>
                            <a:prstGeom prst="bentConnector2">
                              <a:avLst/>
                            </a:prstGeom>
                            <a:noFill/>
                            <a:ln w="6350" cap="flat" cmpd="sng" algn="ctr">
                              <a:solidFill>
                                <a:sysClr val="windowText" lastClr="000000"/>
                              </a:solidFill>
                              <a:prstDash val="solid"/>
                              <a:miter lim="800000"/>
                              <a:tailEnd type="triangle"/>
                            </a:ln>
                            <a:effectLst/>
                          </wps:spPr>
                          <wps:bodyPr/>
                        </wps:wsp>
                        <wps:wsp>
                          <wps:cNvPr id="78" name="Соединитель: уступ 78"/>
                          <wps:cNvCnPr>
                            <a:cxnSpLocks/>
                            <a:endCxn id="75" idx="1"/>
                          </wps:cNvCnPr>
                          <wps:spPr>
                            <a:xfrm rot="16200000" flipH="1">
                              <a:off x="3108494" y="3633629"/>
                              <a:ext cx="697422" cy="278957"/>
                            </a:xfrm>
                            <a:prstGeom prst="bentConnector2">
                              <a:avLst/>
                            </a:prstGeom>
                            <a:noFill/>
                            <a:ln w="6350" cap="flat" cmpd="sng" algn="ctr">
                              <a:solidFill>
                                <a:sysClr val="windowText" lastClr="000000"/>
                              </a:solidFill>
                              <a:prstDash val="solid"/>
                              <a:miter lim="800000"/>
                              <a:tailEnd type="triangle"/>
                            </a:ln>
                            <a:effectLst/>
                          </wps:spPr>
                          <wps:bodyPr/>
                        </wps:wsp>
                        <wps:wsp>
                          <wps:cNvPr id="79" name="Соединитель: уступ 79"/>
                          <wps:cNvCnPr>
                            <a:cxnSpLocks/>
                            <a:endCxn id="72" idx="1"/>
                          </wps:cNvCnPr>
                          <wps:spPr>
                            <a:xfrm rot="16200000" flipH="1">
                              <a:off x="2905333" y="1294801"/>
                              <a:ext cx="989054" cy="163160"/>
                            </a:xfrm>
                            <a:prstGeom prst="bentConnector2">
                              <a:avLst/>
                            </a:prstGeom>
                            <a:noFill/>
                            <a:ln w="6350" cap="flat" cmpd="sng" algn="ctr">
                              <a:solidFill>
                                <a:sysClr val="windowText" lastClr="000000"/>
                              </a:solidFill>
                              <a:prstDash val="solid"/>
                              <a:miter lim="800000"/>
                              <a:tailEnd type="triangle"/>
                            </a:ln>
                            <a:effectLst/>
                          </wps:spPr>
                          <wps:bodyPr/>
                        </wps:wsp>
                      </wpg:grpSp>
                      <wpg:grpSp>
                        <wpg:cNvPr id="80" name="Группа 80"/>
                        <wpg:cNvGrpSpPr/>
                        <wpg:grpSpPr>
                          <a:xfrm>
                            <a:off x="4789215" y="643033"/>
                            <a:ext cx="1840880" cy="4044197"/>
                            <a:chOff x="4789215" y="643033"/>
                            <a:chExt cx="1840880" cy="4044197"/>
                          </a:xfrm>
                        </wpg:grpSpPr>
                        <wps:wsp>
                          <wps:cNvPr id="81" name="Прямоугольник: скругленные углы 81"/>
                          <wps:cNvSpPr/>
                          <wps:spPr>
                            <a:xfrm>
                              <a:off x="4789215" y="643033"/>
                              <a:ext cx="1270545" cy="4182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748E3D5" w14:textId="77777777" w:rsidR="00764652" w:rsidRDefault="00764652" w:rsidP="00DF5349">
                                <w:pPr>
                                  <w:pStyle w:val="a6"/>
                                  <w:spacing w:before="0" w:beforeAutospacing="0" w:after="0" w:afterAutospacing="0"/>
                                  <w:jc w:val="center"/>
                                </w:pPr>
                                <w:r>
                                  <w:rPr>
                                    <w:color w:val="000000" w:themeColor="dark1"/>
                                    <w:kern w:val="24"/>
                                  </w:rPr>
                                  <w:t>Компенсація</w:t>
                                </w:r>
                              </w:p>
                            </w:txbxContent>
                          </wps:txbx>
                          <wps:bodyPr rtlCol="0" anchor="ctr"/>
                        </wps:wsp>
                        <wps:wsp>
                          <wps:cNvPr id="82" name="Прямоугольник 82"/>
                          <wps:cNvSpPr/>
                          <wps:spPr>
                            <a:xfrm>
                              <a:off x="5323896" y="1366999"/>
                              <a:ext cx="1209035" cy="688341"/>
                            </a:xfrm>
                            <a:prstGeom prst="rect">
                              <a:avLst/>
                            </a:prstGeom>
                            <a:noFill/>
                            <a:ln w="12700" cap="flat" cmpd="sng" algn="ctr">
                              <a:solidFill>
                                <a:sysClr val="windowText" lastClr="000000"/>
                              </a:solidFill>
                              <a:prstDash val="solid"/>
                              <a:miter lim="800000"/>
                            </a:ln>
                            <a:effectLst/>
                          </wps:spPr>
                          <wps:txbx>
                            <w:txbxContent>
                              <w:p w14:paraId="32593A59" w14:textId="77777777" w:rsidR="00764652" w:rsidRDefault="00764652" w:rsidP="00DF5349">
                                <w:pPr>
                                  <w:pStyle w:val="a6"/>
                                  <w:spacing w:before="0" w:beforeAutospacing="0" w:after="0" w:afterAutospacing="0"/>
                                  <w:jc w:val="center"/>
                                </w:pPr>
                                <w:r>
                                  <w:rPr>
                                    <w:color w:val="000000" w:themeColor="text1"/>
                                    <w:kern w:val="24"/>
                                  </w:rPr>
                                  <w:t>Стратегічне планування діяльності</w:t>
                                </w:r>
                              </w:p>
                            </w:txbxContent>
                          </wps:txbx>
                          <wps:bodyPr rtlCol="0" anchor="ctr"/>
                        </wps:wsp>
                        <wps:wsp>
                          <wps:cNvPr id="83" name="Прямоугольник 83"/>
                          <wps:cNvSpPr/>
                          <wps:spPr>
                            <a:xfrm>
                              <a:off x="5256737" y="2180554"/>
                              <a:ext cx="1373358" cy="688341"/>
                            </a:xfrm>
                            <a:prstGeom prst="rect">
                              <a:avLst/>
                            </a:prstGeom>
                            <a:noFill/>
                            <a:ln w="12700" cap="flat" cmpd="sng" algn="ctr">
                              <a:solidFill>
                                <a:sysClr val="windowText" lastClr="000000"/>
                              </a:solidFill>
                              <a:prstDash val="solid"/>
                              <a:miter lim="800000"/>
                            </a:ln>
                            <a:effectLst/>
                          </wps:spPr>
                          <wps:txbx>
                            <w:txbxContent>
                              <w:p w14:paraId="24202540" w14:textId="77777777" w:rsidR="00764652" w:rsidRDefault="00764652" w:rsidP="00DF5349">
                                <w:pPr>
                                  <w:pStyle w:val="a6"/>
                                  <w:spacing w:before="0" w:beforeAutospacing="0" w:after="0" w:afterAutospacing="0"/>
                                  <w:jc w:val="center"/>
                                </w:pPr>
                                <w:r>
                                  <w:rPr>
                                    <w:color w:val="000000" w:themeColor="text1"/>
                                    <w:kern w:val="24"/>
                                  </w:rPr>
                                  <w:t>Прогнозування зовнішніх обставин</w:t>
                                </w:r>
                              </w:p>
                            </w:txbxContent>
                          </wps:txbx>
                          <wps:bodyPr rtlCol="0" anchor="ctr"/>
                        </wps:wsp>
                        <wps:wsp>
                          <wps:cNvPr id="84" name="Прямоугольник 84"/>
                          <wps:cNvSpPr/>
                          <wps:spPr>
                            <a:xfrm>
                              <a:off x="5256656" y="2992145"/>
                              <a:ext cx="1373224" cy="1089199"/>
                            </a:xfrm>
                            <a:prstGeom prst="rect">
                              <a:avLst/>
                            </a:prstGeom>
                            <a:noFill/>
                            <a:ln w="12700" cap="flat" cmpd="sng" algn="ctr">
                              <a:solidFill>
                                <a:sysClr val="windowText" lastClr="000000"/>
                              </a:solidFill>
                              <a:prstDash val="solid"/>
                              <a:miter lim="800000"/>
                            </a:ln>
                            <a:effectLst/>
                          </wps:spPr>
                          <wps:txbx>
                            <w:txbxContent>
                              <w:p w14:paraId="0041D595" w14:textId="77777777" w:rsidR="00764652" w:rsidRDefault="00764652" w:rsidP="00DF5349">
                                <w:pPr>
                                  <w:pStyle w:val="a6"/>
                                  <w:spacing w:before="0" w:beforeAutospacing="0" w:after="0" w:afterAutospacing="0"/>
                                  <w:jc w:val="center"/>
                                </w:pPr>
                                <w:r>
                                  <w:rPr>
                                    <w:color w:val="000000" w:themeColor="text1"/>
                                    <w:kern w:val="24"/>
                                  </w:rPr>
                                  <w:t>Моніторинг соціально-економічної та нормативно правової бази</w:t>
                                </w:r>
                              </w:p>
                            </w:txbxContent>
                          </wps:txbx>
                          <wps:bodyPr rtlCol="0" anchor="ctr"/>
                        </wps:wsp>
                        <wps:wsp>
                          <wps:cNvPr id="85" name="Прямоугольник 85"/>
                          <wps:cNvSpPr/>
                          <wps:spPr>
                            <a:xfrm>
                              <a:off x="5256572" y="4193290"/>
                              <a:ext cx="1373415" cy="493940"/>
                            </a:xfrm>
                            <a:prstGeom prst="rect">
                              <a:avLst/>
                            </a:prstGeom>
                            <a:noFill/>
                            <a:ln w="12700" cap="flat" cmpd="sng" algn="ctr">
                              <a:solidFill>
                                <a:sysClr val="windowText" lastClr="000000"/>
                              </a:solidFill>
                              <a:prstDash val="solid"/>
                              <a:miter lim="800000"/>
                            </a:ln>
                            <a:effectLst/>
                          </wps:spPr>
                          <wps:txbx>
                            <w:txbxContent>
                              <w:p w14:paraId="78AB539F" w14:textId="77777777" w:rsidR="00764652" w:rsidRDefault="00764652" w:rsidP="00DF5349">
                                <w:pPr>
                                  <w:pStyle w:val="a6"/>
                                  <w:spacing w:before="0" w:beforeAutospacing="0" w:after="0" w:afterAutospacing="0"/>
                                  <w:jc w:val="center"/>
                                </w:pPr>
                                <w:r>
                                  <w:rPr>
                                    <w:color w:val="000000" w:themeColor="text1"/>
                                    <w:kern w:val="24"/>
                                  </w:rPr>
                                  <w:t>Активний маркетинг</w:t>
                                </w:r>
                              </w:p>
                            </w:txbxContent>
                          </wps:txbx>
                          <wps:bodyPr rtlCol="0" anchor="ctr"/>
                        </wps:wsp>
                        <wps:wsp>
                          <wps:cNvPr id="86" name="Соединитель: уступ 86"/>
                          <wps:cNvCnPr>
                            <a:cxnSpLocks/>
                          </wps:cNvCnPr>
                          <wps:spPr>
                            <a:xfrm rot="16200000" flipH="1">
                              <a:off x="4756168" y="1998426"/>
                              <a:ext cx="812572" cy="188568"/>
                            </a:xfrm>
                            <a:prstGeom prst="bentConnector2">
                              <a:avLst/>
                            </a:prstGeom>
                            <a:noFill/>
                            <a:ln w="6350" cap="flat" cmpd="sng" algn="ctr">
                              <a:solidFill>
                                <a:sysClr val="windowText" lastClr="000000"/>
                              </a:solidFill>
                              <a:prstDash val="solid"/>
                              <a:miter lim="800000"/>
                              <a:tailEnd type="triangle"/>
                            </a:ln>
                            <a:effectLst/>
                          </wps:spPr>
                          <wps:bodyPr/>
                        </wps:wsp>
                        <wps:wsp>
                          <wps:cNvPr id="87" name="Соединитель: уступ 87"/>
                          <wps:cNvCnPr>
                            <a:cxnSpLocks/>
                            <a:stCxn id="81" idx="2"/>
                            <a:endCxn id="82" idx="1"/>
                          </wps:cNvCnPr>
                          <wps:spPr>
                            <a:xfrm rot="5400000">
                              <a:off x="5049267" y="1335948"/>
                              <a:ext cx="649851" cy="100591"/>
                            </a:xfrm>
                            <a:prstGeom prst="bentConnector4">
                              <a:avLst>
                                <a:gd name="adj1" fmla="val 23519"/>
                                <a:gd name="adj2" fmla="val 357016"/>
                              </a:avLst>
                            </a:prstGeom>
                            <a:noFill/>
                            <a:ln w="6350" cap="flat" cmpd="sng" algn="ctr">
                              <a:solidFill>
                                <a:sysClr val="windowText" lastClr="000000"/>
                              </a:solidFill>
                              <a:prstDash val="solid"/>
                              <a:miter lim="800000"/>
                              <a:tailEnd type="triangle"/>
                            </a:ln>
                            <a:effectLst/>
                          </wps:spPr>
                          <wps:bodyPr/>
                        </wps:wsp>
                        <wps:wsp>
                          <wps:cNvPr id="88" name="Соединитель: уступ 88"/>
                          <wps:cNvCnPr>
                            <a:cxnSpLocks/>
                          </wps:cNvCnPr>
                          <wps:spPr>
                            <a:xfrm rot="16200000" flipH="1">
                              <a:off x="4661901" y="2905265"/>
                              <a:ext cx="1001106" cy="188570"/>
                            </a:xfrm>
                            <a:prstGeom prst="bentConnector2">
                              <a:avLst/>
                            </a:prstGeom>
                            <a:noFill/>
                            <a:ln w="6350" cap="flat" cmpd="sng" algn="ctr">
                              <a:solidFill>
                                <a:sysClr val="windowText" lastClr="000000"/>
                              </a:solidFill>
                              <a:prstDash val="solid"/>
                              <a:miter lim="800000"/>
                              <a:tailEnd type="triangle"/>
                            </a:ln>
                            <a:effectLst/>
                          </wps:spPr>
                          <wps:bodyPr/>
                        </wps:wsp>
                        <wps:wsp>
                          <wps:cNvPr id="89" name="Соединитель: уступ 89"/>
                          <wps:cNvCnPr>
                            <a:cxnSpLocks/>
                          </wps:cNvCnPr>
                          <wps:spPr>
                            <a:xfrm rot="16200000" flipH="1">
                              <a:off x="4727748" y="3836328"/>
                              <a:ext cx="859253" cy="178410"/>
                            </a:xfrm>
                            <a:prstGeom prst="bentConnector2">
                              <a:avLst/>
                            </a:prstGeom>
                            <a:noFill/>
                            <a:ln w="6350" cap="flat" cmpd="sng" algn="ctr">
                              <a:solidFill>
                                <a:sysClr val="windowText" lastClr="000000"/>
                              </a:solidFill>
                              <a:prstDash val="solid"/>
                              <a:miter lim="800000"/>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16455A94" id="Группа 109" o:spid="_x0000_s1026" style="position:absolute;left:0;text-align:left;margin-left:4.35pt;margin-top:6.15pt;width:454.75pt;height:420pt;z-index:251659264;mso-width-relative:margin;mso-height-relative:margin" coordorigin=",-1149" coordsize="66300,48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">
                <v:group id="Группа 48" o:spid="_x0000_s1027" style="position:absolute;top:6430;width:15481;height:35533" coordorigin=",6430" coordsize="15481,3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oundrect id="Прямоугольник: скругленные углы 49" o:spid="_x0000_s1028" style="position:absolute;left:4559;top:6430;width:10922;height:47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" fillcolor="window" strokecolor="windowText" strokeweight="1pt">
                    <v:stroke joinstyle="miter"/>
                    <v:textbox>
                      <w:txbxContent>
                        <w:p w14:paraId="5E307908" w14:textId="77777777" w:rsidR="00764652" w:rsidRDefault="00764652" w:rsidP="00DF5349">
                          <w:pPr>
                            <w:pStyle w:val="a6"/>
                            <w:spacing w:before="0" w:beforeAutospacing="0" w:after="0" w:afterAutospacing="0"/>
                            <w:jc w:val="center"/>
                          </w:pPr>
                          <w:r>
                            <w:rPr>
                              <w:color w:val="000000" w:themeColor="dark1"/>
                              <w:kern w:val="24"/>
                            </w:rPr>
                            <w:t>Ухилення</w:t>
                          </w:r>
                        </w:p>
                      </w:txbxContent>
                    </v:textbox>
                  </v:roundrect>
                  <v:rect id="Прямоугольник 50" o:spid="_x0000_s1029" style="position:absolute;top:13616;width:11544;height:6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" filled="f" strokecolor="windowText" strokeweight="1pt">
                    <v:textbox>
                      <w:txbxContent>
                        <w:p w14:paraId="04A00472" w14:textId="77777777" w:rsidR="00764652" w:rsidRDefault="00764652" w:rsidP="00DF5349">
                          <w:pPr>
                            <w:pStyle w:val="a6"/>
                            <w:spacing w:before="0" w:beforeAutospacing="0" w:after="0" w:afterAutospacing="0"/>
                            <w:jc w:val="center"/>
                          </w:pPr>
                          <w:r>
                            <w:rPr>
                              <w:color w:val="000000" w:themeColor="text1"/>
                              <w:kern w:val="24"/>
                            </w:rPr>
                            <w:t>Відмова від ненадійних партнерів</w:t>
                          </w:r>
                        </w:p>
                      </w:txbxContent>
                    </v:textbox>
                  </v:rect>
                  <v:rect id="Прямоугольник 51" o:spid="_x0000_s1030" style="position:absolute;top:21665;width:12509;height:6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" filled="f" strokecolor="windowText" strokeweight="1pt">
                    <v:textbox>
                      <w:txbxContent>
                        <w:p w14:paraId="09D74968" w14:textId="77777777" w:rsidR="00764652" w:rsidRDefault="00764652" w:rsidP="00DF5349">
                          <w:pPr>
                            <w:pStyle w:val="a6"/>
                            <w:spacing w:before="0" w:beforeAutospacing="0" w:after="0" w:afterAutospacing="0"/>
                            <w:jc w:val="center"/>
                          </w:pPr>
                          <w:r>
                            <w:rPr>
                              <w:color w:val="000000" w:themeColor="text1"/>
                              <w:kern w:val="24"/>
                            </w:rPr>
                            <w:t>Відмова від ризикованих проектів</w:t>
                          </w:r>
                        </w:p>
                      </w:txbxContent>
                    </v:textbox>
                  </v:rect>
                  <v:rect id="Прямоугольник 52" o:spid="_x0000_s1031" style="position:absolute;top:29650;width:13734;height:6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" filled="f" strokecolor="windowText" strokeweight="1pt">
                    <v:textbox>
                      <w:txbxContent>
                        <w:p w14:paraId="2327D2E8" w14:textId="77777777" w:rsidR="00764652" w:rsidRDefault="00764652" w:rsidP="00DF5349">
                          <w:pPr>
                            <w:pStyle w:val="a6"/>
                            <w:spacing w:before="0" w:beforeAutospacing="0" w:after="0" w:afterAutospacing="0"/>
                            <w:jc w:val="center"/>
                          </w:pPr>
                          <w:r>
                            <w:rPr>
                              <w:color w:val="000000" w:themeColor="text1"/>
                              <w:kern w:val="24"/>
                            </w:rPr>
                            <w:t>Страхування господарських ризиків</w:t>
                          </w:r>
                        </w:p>
                      </w:txbxContent>
                    </v:textbox>
                  </v:rect>
                  <v:rect id="Прямоугольник 53" o:spid="_x0000_s1032" style="position:absolute;top:36730;width:11544;height:5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" filled="f" strokecolor="windowText" strokeweight="1pt">
                    <v:textbox>
                      <w:txbxContent>
                        <w:p w14:paraId="49D2C3A1" w14:textId="77777777" w:rsidR="00764652" w:rsidRDefault="00764652" w:rsidP="00DF5349">
                          <w:pPr>
                            <w:pStyle w:val="a6"/>
                            <w:spacing w:before="0" w:beforeAutospacing="0" w:after="0" w:afterAutospacing="0"/>
                            <w:jc w:val="center"/>
                          </w:pPr>
                          <w:r>
                            <w:rPr>
                              <w:color w:val="000000" w:themeColor="text1"/>
                              <w:kern w:val="24"/>
                            </w:rPr>
                            <w:t>Пошук гарантів</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54" o:spid="_x0000_s1033" type="#_x0000_t34" style="position:absolute;left:11544;top:8818;width:3937;height:802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" adj="-398" strokecolor="windowText" strokeweight=".5pt">
                    <v:stroke endarrow="block"/>
                  </v:shape>
                  <v:shapetype id="_x0000_t33" coordsize="21600,21600" o:spt="33" o:oned="t" path="m,l21600,r,21600e" filled="f">
                    <v:stroke joinstyle="miter"/>
                    <v:path arrowok="t" fillok="f" o:connecttype="none"/>
                    <o:lock v:ext="edit" shapetype="t"/>
                  </v:shapetype>
                  <v:shape id="Соединитель: уступ 55" o:spid="_x0000_s1034" type="#_x0000_t33" style="position:absolute;left:10204;top:19535;width:7582;height:297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" strokecolor="windowText" strokeweight=".5pt">
                    <v:stroke endarrow="block"/>
                    <o:lock v:ext="edit" shapetype="f"/>
                  </v:shape>
                  <v:shape id="Соединитель: уступ 56" o:spid="_x0000_s1035" type="#_x0000_t33" style="position:absolute;left:10642;top:27904;width:7931;height:174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" strokecolor="windowText" strokeweight=".5pt">
                    <v:stroke endarrow="block"/>
                    <o:lock v:ext="edit" shapetype="f"/>
                  </v:shape>
                  <v:shape id="Соединитель: уступ 57" o:spid="_x0000_s1036" type="#_x0000_t34" style="position:absolute;left:10213;top:34074;width:6600;height:39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" adj="21510" strokecolor="windowText" strokeweight=".5pt">
                    <v:stroke endarrow="block"/>
                    <o:lock v:ext="edit" shapetype="f"/>
                  </v:shape>
                </v:group>
                <v:group id="Группа 58" o:spid="_x0000_s1037" style="position:absolute;left:10020;top:-1149;width:44590;height:7187" coordorigin="10020,-1224" coordsize="44590,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Прямоугольник: скругленные углы 59" o:spid="_x0000_s1038" style="position:absolute;left:17259;top:-1224;width:30633;height:57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" fillcolor="window" strokecolor="windowText" strokeweight="1pt">
                    <v:stroke joinstyle="miter"/>
                    <v:textbox>
                      <w:txbxContent>
                        <w:p w14:paraId="35A7DDEB" w14:textId="77777777" w:rsidR="00764652" w:rsidRPr="00174E21" w:rsidRDefault="00764652" w:rsidP="00DF5349">
                          <w:pPr>
                            <w:pStyle w:val="a6"/>
                            <w:spacing w:before="0" w:beforeAutospacing="0" w:after="0" w:afterAutospacing="0"/>
                            <w:jc w:val="center"/>
                            <w:rPr>
                              <w:b/>
                            </w:rPr>
                          </w:pPr>
                          <w:r w:rsidRPr="00174E21">
                            <w:rPr>
                              <w:b/>
                              <w:color w:val="000000" w:themeColor="dark1"/>
                              <w:kern w:val="24"/>
                            </w:rPr>
                            <w:t>Методи управління фінансовими ризиками</w:t>
                          </w:r>
                        </w:p>
                      </w:txbxContent>
                    </v:textbox>
                  </v:roundrect>
                  <v:shapetype id="_x0000_t32" coordsize="21600,21600" o:spt="32" o:oned="t" path="m,l21600,21600e" filled="f">
                    <v:path arrowok="t" fillok="f" o:connecttype="none"/>
                    <o:lock v:ext="edit" shapetype="t"/>
                  </v:shapetype>
                  <v:shape id="Прямая со стрелкой 60" o:spid="_x0000_s1039" type="#_x0000_t32" style="position:absolute;left:10020;top:4521;width:22556;height:19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" strokecolor="windowText" strokeweight=".5pt">
                    <v:stroke endarrow="block" joinstyle="miter"/>
                  </v:shape>
                  <v:shape id="Прямая со стрелкой 61" o:spid="_x0000_s1040" type="#_x0000_t32" style="position:absolute;left:25514;top:4521;width:7062;height:19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" strokecolor="windowText" strokeweight=".5pt">
                    <v:stroke endarrow="block" joinstyle="miter"/>
                    <o:lock v:ext="edit" shapetype="f"/>
                  </v:shape>
                  <v:shape id="Прямая со стрелкой 62" o:spid="_x0000_s1041" type="#_x0000_t32" style="position:absolute;left:32576;top:4521;width:6692;height:1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" strokecolor="windowText" strokeweight=".5pt">
                    <v:stroke endarrow="block" joinstyle="miter"/>
                    <o:lock v:ext="edit" shapetype="f"/>
                  </v:shape>
                  <v:shape id="Прямая со стрелкой 63" o:spid="_x0000_s1042" type="#_x0000_t32" style="position:absolute;left:32576;top:4521;width:22034;height:1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" strokecolor="windowText" strokeweight=".5pt">
                    <v:stroke endarrow="block" joinstyle="miter"/>
                    <o:lock v:ext="edit" shapetype="f"/>
                  </v:shape>
                </v:group>
                <v:group id="Группа 64" o:spid="_x0000_s1043" style="position:absolute;left:16699;top:6430;width:14276;height:30300" coordorigin="16699,6430" coordsize="14276,3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oundrect id="Прямоугольник: скругленные углы 65" o:spid="_x0000_s1044" style="position:absolute;left:18653;top:6430;width:12322;height:47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" fillcolor="window" strokecolor="windowText" strokeweight="1pt">
                    <v:stroke joinstyle="miter"/>
                    <v:textbox>
                      <w:txbxContent>
                        <w:p w14:paraId="03F93F77" w14:textId="77777777" w:rsidR="00764652" w:rsidRDefault="00764652" w:rsidP="00DF5349">
                          <w:pPr>
                            <w:pStyle w:val="a6"/>
                            <w:spacing w:before="0" w:beforeAutospacing="0" w:after="0" w:afterAutospacing="0"/>
                            <w:jc w:val="center"/>
                          </w:pPr>
                          <w:r>
                            <w:rPr>
                              <w:color w:val="000000" w:themeColor="dark1"/>
                              <w:kern w:val="24"/>
                            </w:rPr>
                            <w:t>Локалізація</w:t>
                          </w:r>
                        </w:p>
                      </w:txbxContent>
                    </v:textbox>
                  </v:roundrect>
                  <v:rect id="Прямоугольник 66" o:spid="_x0000_s1045" style="position:absolute;left:16700;top:13784;width:11544;height:6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" filled="f" strokecolor="windowText" strokeweight="1pt">
                    <v:textbox>
                      <w:txbxContent>
                        <w:p w14:paraId="0C046976" w14:textId="77777777" w:rsidR="00764652" w:rsidRDefault="00764652" w:rsidP="00DF5349">
                          <w:pPr>
                            <w:pStyle w:val="a6"/>
                            <w:spacing w:before="0" w:beforeAutospacing="0" w:after="0" w:afterAutospacing="0"/>
                            <w:jc w:val="center"/>
                          </w:pPr>
                          <w:r>
                            <w:rPr>
                              <w:color w:val="000000" w:themeColor="text1"/>
                              <w:kern w:val="24"/>
                            </w:rPr>
                            <w:t>Створення венчурних підприємств</w:t>
                          </w:r>
                        </w:p>
                      </w:txbxContent>
                    </v:textbox>
                  </v:rect>
                  <v:rect id="Прямоугольник 67" o:spid="_x0000_s1046" style="position:absolute;left:16699;top:21178;width:12519;height:15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" filled="f" strokecolor="windowText" strokeweight="1pt">
                    <v:textbox>
                      <w:txbxContent>
                        <w:p w14:paraId="204E944F" w14:textId="77777777" w:rsidR="00764652" w:rsidRDefault="00764652" w:rsidP="00DF5349">
                          <w:pPr>
                            <w:pStyle w:val="a6"/>
                            <w:spacing w:before="0" w:beforeAutospacing="0" w:after="0" w:afterAutospacing="0"/>
                            <w:jc w:val="center"/>
                          </w:pPr>
                          <w:r>
                            <w:rPr>
                              <w:color w:val="000000" w:themeColor="text1"/>
                              <w:kern w:val="24"/>
                            </w:rPr>
                            <w:t>Створення спеціальних структурних підрозділів для здійснення ризикованих операцій</w:t>
                          </w:r>
                        </w:p>
                      </w:txbxContent>
                    </v:textbox>
                  </v:rect>
                  <v:shape id="Соединитель: уступ 68" o:spid="_x0000_s1047" type="#_x0000_t34" style="position:absolute;left:28244;top:8818;width:2731;height:774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" adj="-6028" strokecolor="windowText" strokeweight=".5pt">
                    <v:stroke endarrow="block"/>
                  </v:shape>
                  <v:shape id="Соединитель: уступ 69" o:spid="_x0000_s1048" type="#_x0000_t33" style="position:absolute;left:23900;top:21882;width:12390;height:175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" strokecolor="windowText" strokeweight=".5pt">
                    <v:stroke endarrow="block"/>
                    <o:lock v:ext="edit" shapetype="f"/>
                  </v:shape>
                </v:group>
                <v:group id="Группа 70" o:spid="_x0000_s1049" style="position:absolute;left:33177;top:6430;width:16629;height:38060" coordorigin="33177,6430" coordsize="16628,3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oundrect id="Прямоугольник: скругленные углы 71" o:spid="_x0000_s1050" style="position:absolute;left:33185;top:6430;width:10922;height:47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" fillcolor="window" strokecolor="windowText" strokeweight="1pt">
                    <v:stroke joinstyle="miter"/>
                    <v:textbox>
                      <w:txbxContent>
                        <w:p w14:paraId="019C5645" w14:textId="77777777" w:rsidR="00764652" w:rsidRDefault="00764652" w:rsidP="00DF5349">
                          <w:pPr>
                            <w:pStyle w:val="a6"/>
                            <w:spacing w:before="0" w:beforeAutospacing="0" w:after="0" w:afterAutospacing="0"/>
                            <w:jc w:val="center"/>
                          </w:pPr>
                          <w:r>
                            <w:rPr>
                              <w:color w:val="000000" w:themeColor="dark1"/>
                              <w:kern w:val="24"/>
                            </w:rPr>
                            <w:t>Розподіл</w:t>
                          </w:r>
                        </w:p>
                      </w:txbxContent>
                    </v:textbox>
                  </v:roundrect>
                  <v:rect id="Прямоугольник 72" o:spid="_x0000_s1051" style="position:absolute;left:34817;top:13733;width:14896;height:9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" filled="f" strokecolor="windowText" strokeweight="1pt">
                    <v:textbox>
                      <w:txbxContent>
                        <w:p w14:paraId="65A6580D" w14:textId="77777777" w:rsidR="00764652" w:rsidRDefault="00764652" w:rsidP="00DF5349">
                          <w:pPr>
                            <w:pStyle w:val="a6"/>
                            <w:spacing w:before="0" w:beforeAutospacing="0" w:after="0" w:afterAutospacing="0"/>
                            <w:jc w:val="center"/>
                          </w:pPr>
                          <w:r>
                            <w:rPr>
                              <w:color w:val="000000" w:themeColor="text1"/>
                              <w:kern w:val="24"/>
                            </w:rPr>
                            <w:t>Диверсифікація видів діяльності та зон господарювання</w:t>
                          </w:r>
                        </w:p>
                      </w:txbxContent>
                    </v:textbox>
                  </v:rect>
                  <v:rect id="Прямоугольник 73" o:spid="_x0000_s1052" style="position:absolute;left:35469;top:24415;width:14337;height:6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" filled="f" strokecolor="windowText" strokeweight="1pt">
                    <v:textbox>
                      <w:txbxContent>
                        <w:p w14:paraId="398CD366" w14:textId="77777777" w:rsidR="00764652" w:rsidRDefault="00764652" w:rsidP="00DF5349">
                          <w:pPr>
                            <w:pStyle w:val="a6"/>
                            <w:spacing w:before="0" w:beforeAutospacing="0" w:after="0" w:afterAutospacing="0"/>
                            <w:jc w:val="center"/>
                          </w:pPr>
                          <w:r>
                            <w:rPr>
                              <w:color w:val="000000" w:themeColor="text1"/>
                              <w:kern w:val="24"/>
                            </w:rPr>
                            <w:t>Диверсифікація збута та поставок</w:t>
                          </w:r>
                        </w:p>
                      </w:txbxContent>
                    </v:textbox>
                  </v:rect>
                  <v:rect id="Прямоугольник 74" o:spid="_x0000_s1053" style="position:absolute;left:35458;top:31710;width:14336;height:5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" filled="f" strokecolor="windowText" strokeweight="1pt">
                    <v:textbox>
                      <w:txbxContent>
                        <w:p w14:paraId="6A96CBD7" w14:textId="77777777" w:rsidR="00764652" w:rsidRDefault="00764652" w:rsidP="00DF5349">
                          <w:pPr>
                            <w:pStyle w:val="a6"/>
                            <w:spacing w:before="0" w:beforeAutospacing="0" w:after="0" w:afterAutospacing="0"/>
                            <w:jc w:val="center"/>
                          </w:pPr>
                          <w:r>
                            <w:rPr>
                              <w:color w:val="000000" w:themeColor="text1"/>
                              <w:kern w:val="24"/>
                            </w:rPr>
                            <w:t>Диверсифікація інвестицій</w:t>
                          </w:r>
                        </w:p>
                      </w:txbxContent>
                    </v:textbox>
                  </v:rect>
                  <v:rect id="Прямоугольник 75" o:spid="_x0000_s1054" style="position:absolute;left:35969;top:37946;width:13758;height:6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" filled="f" strokecolor="windowText" strokeweight="1pt">
                    <v:textbox>
                      <w:txbxContent>
                        <w:p w14:paraId="3616E480" w14:textId="77777777" w:rsidR="00764652" w:rsidRDefault="00764652" w:rsidP="00DF5349">
                          <w:pPr>
                            <w:pStyle w:val="a6"/>
                            <w:spacing w:before="0" w:beforeAutospacing="0" w:after="0" w:afterAutospacing="0"/>
                            <w:jc w:val="center"/>
                          </w:pPr>
                          <w:r>
                            <w:rPr>
                              <w:color w:val="000000" w:themeColor="text1"/>
                              <w:kern w:val="24"/>
                            </w:rPr>
                            <w:t>Розподіл ризиків за часом</w:t>
                          </w:r>
                        </w:p>
                      </w:txbxContent>
                    </v:textbox>
                  </v:rect>
                  <v:shape id="Соединитель: уступ 76" o:spid="_x0000_s1055" type="#_x0000_t33" style="position:absolute;left:29228;top:21407;width:10190;height:22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" strokecolor="windowText" strokeweight=".5pt">
                    <v:stroke endarrow="block"/>
                    <o:lock v:ext="edit" shapetype="f"/>
                  </v:shape>
                  <v:shape id="Соединитель: уступ 77" o:spid="_x0000_s1056" type="#_x0000_t33" style="position:absolute;left:30025;top:28813;width:8588;height:227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" strokecolor="windowText" strokeweight=".5pt">
                    <v:stroke endarrow="block"/>
                    <o:lock v:ext="edit" shapetype="f"/>
                  </v:shape>
                  <v:shape id="Соединитель: уступ 78" o:spid="_x0000_s1057" type="#_x0000_t33" style="position:absolute;left:31084;top:36336;width:6975;height:278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" strokecolor="windowText" strokeweight=".5pt">
                    <v:stroke endarrow="block"/>
                    <o:lock v:ext="edit" shapetype="f"/>
                  </v:shape>
                  <v:shape id="Соединитель: уступ 79" o:spid="_x0000_s1058" type="#_x0000_t33" style="position:absolute;left:29052;top:12948;width:9891;height:163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" strokecolor="windowText" strokeweight=".5pt">
                    <v:stroke endarrow="block"/>
                    <o:lock v:ext="edit" shapetype="f"/>
                  </v:shape>
                </v:group>
                <v:group id="Группа 80" o:spid="_x0000_s1059" style="position:absolute;left:47892;top:6430;width:18408;height:40442" coordorigin="47892,6430" coordsize="18408,40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oundrect id="Прямоугольник: скругленные углы 81" o:spid="_x0000_s1060" style="position:absolute;left:47892;top:6430;width:12705;height:41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" fillcolor="window" strokecolor="windowText" strokeweight="1pt">
                    <v:stroke joinstyle="miter"/>
                    <v:textbox>
                      <w:txbxContent>
                        <w:p w14:paraId="2748E3D5" w14:textId="77777777" w:rsidR="00764652" w:rsidRDefault="00764652" w:rsidP="00DF5349">
                          <w:pPr>
                            <w:pStyle w:val="a6"/>
                            <w:spacing w:before="0" w:beforeAutospacing="0" w:after="0" w:afterAutospacing="0"/>
                            <w:jc w:val="center"/>
                          </w:pPr>
                          <w:r>
                            <w:rPr>
                              <w:color w:val="000000" w:themeColor="dark1"/>
                              <w:kern w:val="24"/>
                            </w:rPr>
                            <w:t>Компенсація</w:t>
                          </w:r>
                        </w:p>
                      </w:txbxContent>
                    </v:textbox>
                  </v:roundrect>
                  <v:rect id="Прямоугольник 82" o:spid="_x0000_s1061" style="position:absolute;left:53238;top:13669;width:12091;height:6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" filled="f" strokecolor="windowText" strokeweight="1pt">
                    <v:textbox>
                      <w:txbxContent>
                        <w:p w14:paraId="32593A59" w14:textId="77777777" w:rsidR="00764652" w:rsidRDefault="00764652" w:rsidP="00DF5349">
                          <w:pPr>
                            <w:pStyle w:val="a6"/>
                            <w:spacing w:before="0" w:beforeAutospacing="0" w:after="0" w:afterAutospacing="0"/>
                            <w:jc w:val="center"/>
                          </w:pPr>
                          <w:r>
                            <w:rPr>
                              <w:color w:val="000000" w:themeColor="text1"/>
                              <w:kern w:val="24"/>
                            </w:rPr>
                            <w:t>Стратегічне планування діяльності</w:t>
                          </w:r>
                        </w:p>
                      </w:txbxContent>
                    </v:textbox>
                  </v:rect>
                  <v:rect id="Прямоугольник 83" o:spid="_x0000_s1062" style="position:absolute;left:52567;top:21805;width:13733;height:6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" filled="f" strokecolor="windowText" strokeweight="1pt">
                    <v:textbox>
                      <w:txbxContent>
                        <w:p w14:paraId="24202540" w14:textId="77777777" w:rsidR="00764652" w:rsidRDefault="00764652" w:rsidP="00DF5349">
                          <w:pPr>
                            <w:pStyle w:val="a6"/>
                            <w:spacing w:before="0" w:beforeAutospacing="0" w:after="0" w:afterAutospacing="0"/>
                            <w:jc w:val="center"/>
                          </w:pPr>
                          <w:r>
                            <w:rPr>
                              <w:color w:val="000000" w:themeColor="text1"/>
                              <w:kern w:val="24"/>
                            </w:rPr>
                            <w:t>Прогнозування зовнішніх обставин</w:t>
                          </w:r>
                        </w:p>
                      </w:txbxContent>
                    </v:textbox>
                  </v:rect>
                  <v:rect id="Прямоугольник 84" o:spid="_x0000_s1063" style="position:absolute;left:52566;top:29921;width:13732;height:10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" filled="f" strokecolor="windowText" strokeweight="1pt">
                    <v:textbox>
                      <w:txbxContent>
                        <w:p w14:paraId="0041D595" w14:textId="77777777" w:rsidR="00764652" w:rsidRDefault="00764652" w:rsidP="00DF5349">
                          <w:pPr>
                            <w:pStyle w:val="a6"/>
                            <w:spacing w:before="0" w:beforeAutospacing="0" w:after="0" w:afterAutospacing="0"/>
                            <w:jc w:val="center"/>
                          </w:pPr>
                          <w:r>
                            <w:rPr>
                              <w:color w:val="000000" w:themeColor="text1"/>
                              <w:kern w:val="24"/>
                            </w:rPr>
                            <w:t>Моніторинг соціально-економічної та нормативно правової бази</w:t>
                          </w:r>
                        </w:p>
                      </w:txbxContent>
                    </v:textbox>
                  </v:rect>
                  <v:rect id="Прямоугольник 85" o:spid="_x0000_s1064" style="position:absolute;left:52565;top:41932;width:13734;height:4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" filled="f" strokecolor="windowText" strokeweight="1pt">
                    <v:textbox>
                      <w:txbxContent>
                        <w:p w14:paraId="78AB539F" w14:textId="77777777" w:rsidR="00764652" w:rsidRDefault="00764652" w:rsidP="00DF5349">
                          <w:pPr>
                            <w:pStyle w:val="a6"/>
                            <w:spacing w:before="0" w:beforeAutospacing="0" w:after="0" w:afterAutospacing="0"/>
                            <w:jc w:val="center"/>
                          </w:pPr>
                          <w:r>
                            <w:rPr>
                              <w:color w:val="000000" w:themeColor="text1"/>
                              <w:kern w:val="24"/>
                            </w:rPr>
                            <w:t>Активний маркетинг</w:t>
                          </w:r>
                        </w:p>
                      </w:txbxContent>
                    </v:textbox>
                  </v:rect>
                  <v:shape id="Соединитель: уступ 86" o:spid="_x0000_s1065" type="#_x0000_t33" style="position:absolute;left:47561;top:19984;width:8125;height:18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" strokecolor="windowText" strokeweight=".5pt">
                    <v:stroke endarrow="block"/>
                    <o:lock v:ext="edit" shapetype="f"/>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Соединитель: уступ 87" o:spid="_x0000_s1066" type="#_x0000_t35" style="position:absolute;left:50492;top:13359;width:6498;height:100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" adj="5080,77115" strokecolor="windowText" strokeweight=".5pt">
                    <v:stroke endarrow="block"/>
                    <o:lock v:ext="edit" shapetype="f"/>
                  </v:shape>
                  <v:shape id="Соединитель: уступ 88" o:spid="_x0000_s1067" type="#_x0000_t33" style="position:absolute;left:46618;top:29052;width:10012;height:18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" strokecolor="windowText" strokeweight=".5pt">
                    <v:stroke endarrow="block"/>
                    <o:lock v:ext="edit" shapetype="f"/>
                  </v:shape>
                  <v:shape id="Соединитель: уступ 89" o:spid="_x0000_s1068" type="#_x0000_t33" style="position:absolute;left:47277;top:38363;width:8592;height:178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" strokecolor="windowText" strokeweight=".5pt">
                    <v:stroke endarrow="block"/>
                    <o:lock v:ext="edit" shapetype="f"/>
                  </v:shape>
                </v:group>
              </v:group>
            </w:pict>
          </mc:Fallback>
        </mc:AlternateContent>
      </w:r>
    </w:p>
    <w:p w14:paraId="259C73C4" w14:textId="228B7BF5" w:rsidR="009703DA" w:rsidRPr="00B177E7" w:rsidRDefault="009703DA" w:rsidP="00A926FF">
      <w:pPr>
        <w:jc w:val="center"/>
        <w:rPr>
          <w:rFonts w:ascii="Times New Roman" w:hAnsi="Times New Roman" w:cs="Times New Roman"/>
          <w:b/>
          <w:bCs/>
          <w:sz w:val="28"/>
          <w:szCs w:val="28"/>
        </w:rPr>
      </w:pPr>
    </w:p>
    <w:p w14:paraId="4741944C" w14:textId="39E3002D" w:rsidR="008E5E29" w:rsidRPr="00B177E7" w:rsidRDefault="008E5E29" w:rsidP="00A926FF">
      <w:pPr>
        <w:jc w:val="center"/>
        <w:rPr>
          <w:rFonts w:ascii="Times New Roman" w:hAnsi="Times New Roman" w:cs="Times New Roman"/>
          <w:b/>
          <w:bCs/>
          <w:sz w:val="28"/>
          <w:szCs w:val="28"/>
        </w:rPr>
      </w:pPr>
    </w:p>
    <w:p w14:paraId="548A8CA6" w14:textId="5C1F3C3F" w:rsidR="008E5E29" w:rsidRPr="00B177E7" w:rsidRDefault="008E5E29" w:rsidP="00A926FF">
      <w:pPr>
        <w:jc w:val="center"/>
        <w:rPr>
          <w:rFonts w:ascii="Times New Roman" w:hAnsi="Times New Roman" w:cs="Times New Roman"/>
          <w:b/>
          <w:bCs/>
          <w:sz w:val="28"/>
          <w:szCs w:val="28"/>
        </w:rPr>
      </w:pPr>
    </w:p>
    <w:p w14:paraId="1B8A2AAF" w14:textId="35571959" w:rsidR="009703DA" w:rsidRPr="00B177E7" w:rsidRDefault="009703DA" w:rsidP="00A926FF">
      <w:pPr>
        <w:jc w:val="center"/>
        <w:rPr>
          <w:rFonts w:ascii="Times New Roman" w:hAnsi="Times New Roman" w:cs="Times New Roman"/>
          <w:b/>
          <w:bCs/>
          <w:sz w:val="28"/>
          <w:szCs w:val="28"/>
        </w:rPr>
      </w:pPr>
    </w:p>
    <w:p w14:paraId="2E75C767" w14:textId="776F754F" w:rsidR="008E5E29" w:rsidRPr="00B177E7" w:rsidRDefault="008E5E29" w:rsidP="00A926FF">
      <w:pPr>
        <w:jc w:val="center"/>
        <w:rPr>
          <w:rFonts w:ascii="Times New Roman" w:hAnsi="Times New Roman" w:cs="Times New Roman"/>
          <w:b/>
          <w:bCs/>
          <w:sz w:val="28"/>
          <w:szCs w:val="28"/>
        </w:rPr>
      </w:pPr>
    </w:p>
    <w:p w14:paraId="09F44F10" w14:textId="7C89D9EC" w:rsidR="008E5E29" w:rsidRPr="00B177E7" w:rsidRDefault="008E5E29" w:rsidP="00A926FF">
      <w:pPr>
        <w:jc w:val="center"/>
        <w:rPr>
          <w:rFonts w:ascii="Times New Roman" w:hAnsi="Times New Roman" w:cs="Times New Roman"/>
          <w:b/>
          <w:bCs/>
          <w:sz w:val="28"/>
          <w:szCs w:val="28"/>
        </w:rPr>
      </w:pPr>
    </w:p>
    <w:p w14:paraId="4F7A2D04" w14:textId="1D1DDD14" w:rsidR="008E5E29" w:rsidRPr="00B177E7" w:rsidRDefault="008E5E29" w:rsidP="00A926FF">
      <w:pPr>
        <w:jc w:val="center"/>
        <w:rPr>
          <w:rFonts w:ascii="Times New Roman" w:hAnsi="Times New Roman" w:cs="Times New Roman"/>
          <w:b/>
          <w:bCs/>
          <w:sz w:val="28"/>
          <w:szCs w:val="28"/>
        </w:rPr>
      </w:pPr>
    </w:p>
    <w:p w14:paraId="732263CA" w14:textId="01CEFA0E" w:rsidR="00DF5349" w:rsidRPr="00B177E7" w:rsidRDefault="00DF5349" w:rsidP="00A926FF">
      <w:pPr>
        <w:jc w:val="center"/>
        <w:rPr>
          <w:rFonts w:ascii="Times New Roman" w:hAnsi="Times New Roman" w:cs="Times New Roman"/>
          <w:b/>
          <w:bCs/>
          <w:sz w:val="28"/>
          <w:szCs w:val="28"/>
        </w:rPr>
      </w:pPr>
    </w:p>
    <w:p w14:paraId="7C5BA4ED" w14:textId="62D320FE" w:rsidR="00DF5349" w:rsidRPr="00B177E7" w:rsidRDefault="00DF5349" w:rsidP="00A926FF">
      <w:pPr>
        <w:jc w:val="center"/>
        <w:rPr>
          <w:rFonts w:ascii="Times New Roman" w:hAnsi="Times New Roman" w:cs="Times New Roman"/>
          <w:b/>
          <w:bCs/>
          <w:sz w:val="28"/>
          <w:szCs w:val="28"/>
        </w:rPr>
      </w:pPr>
    </w:p>
    <w:p w14:paraId="58A59BA5" w14:textId="6450EDF1" w:rsidR="00DF5349" w:rsidRPr="00B177E7" w:rsidRDefault="00DF5349" w:rsidP="00A926FF">
      <w:pPr>
        <w:jc w:val="center"/>
        <w:rPr>
          <w:rFonts w:ascii="Times New Roman" w:hAnsi="Times New Roman" w:cs="Times New Roman"/>
          <w:b/>
          <w:bCs/>
          <w:sz w:val="28"/>
          <w:szCs w:val="28"/>
        </w:rPr>
      </w:pPr>
    </w:p>
    <w:p w14:paraId="0FC53110" w14:textId="1AF7E59E" w:rsidR="00DF5349" w:rsidRPr="00B177E7" w:rsidRDefault="00DF5349" w:rsidP="00A926FF">
      <w:pPr>
        <w:jc w:val="center"/>
        <w:rPr>
          <w:rFonts w:ascii="Times New Roman" w:hAnsi="Times New Roman" w:cs="Times New Roman"/>
          <w:b/>
          <w:bCs/>
          <w:sz w:val="28"/>
          <w:szCs w:val="28"/>
        </w:rPr>
      </w:pPr>
    </w:p>
    <w:p w14:paraId="333097B8" w14:textId="77777777" w:rsidR="00DF5349" w:rsidRPr="00B177E7" w:rsidRDefault="00DF5349" w:rsidP="00A926FF">
      <w:pPr>
        <w:jc w:val="center"/>
        <w:rPr>
          <w:rFonts w:ascii="Times New Roman" w:hAnsi="Times New Roman" w:cs="Times New Roman"/>
          <w:b/>
          <w:bCs/>
          <w:sz w:val="28"/>
          <w:szCs w:val="28"/>
        </w:rPr>
      </w:pPr>
    </w:p>
    <w:p w14:paraId="0CD6D0BE" w14:textId="77777777" w:rsidR="00DF5349" w:rsidRPr="00B177E7" w:rsidRDefault="00DF5349" w:rsidP="00A926FF">
      <w:pPr>
        <w:jc w:val="center"/>
        <w:rPr>
          <w:rFonts w:ascii="Times New Roman" w:hAnsi="Times New Roman" w:cs="Times New Roman"/>
          <w:b/>
          <w:bCs/>
          <w:sz w:val="28"/>
          <w:szCs w:val="28"/>
        </w:rPr>
      </w:pPr>
    </w:p>
    <w:p w14:paraId="0821C579" w14:textId="77777777" w:rsidR="00174E21" w:rsidRPr="00B177E7" w:rsidRDefault="00174E21" w:rsidP="00174E21">
      <w:pPr>
        <w:spacing w:after="0" w:line="360" w:lineRule="auto"/>
        <w:ind w:firstLine="709"/>
        <w:jc w:val="center"/>
        <w:rPr>
          <w:rFonts w:ascii="Times New Roman" w:hAnsi="Times New Roman" w:cs="Times New Roman"/>
          <w:b/>
          <w:bCs/>
          <w:sz w:val="28"/>
          <w:szCs w:val="28"/>
        </w:rPr>
      </w:pPr>
    </w:p>
    <w:p w14:paraId="61484342" w14:textId="77777777" w:rsidR="00C74CF1" w:rsidRPr="00B177E7" w:rsidRDefault="00C74CF1" w:rsidP="00174E21">
      <w:pPr>
        <w:spacing w:after="0" w:line="360" w:lineRule="auto"/>
        <w:ind w:firstLine="709"/>
        <w:jc w:val="center"/>
        <w:rPr>
          <w:rFonts w:ascii="Times New Roman" w:hAnsi="Times New Roman" w:cs="Times New Roman"/>
          <w:b/>
          <w:bCs/>
          <w:sz w:val="28"/>
          <w:szCs w:val="28"/>
        </w:rPr>
      </w:pPr>
    </w:p>
    <w:p w14:paraId="0BC17B51" w14:textId="77777777" w:rsidR="00C74CF1" w:rsidRPr="00B177E7" w:rsidRDefault="00C74CF1" w:rsidP="00174E21">
      <w:pPr>
        <w:spacing w:after="0" w:line="360" w:lineRule="auto"/>
        <w:ind w:firstLine="709"/>
        <w:jc w:val="center"/>
        <w:rPr>
          <w:rFonts w:ascii="Times New Roman" w:hAnsi="Times New Roman" w:cs="Times New Roman"/>
          <w:b/>
          <w:bCs/>
          <w:sz w:val="28"/>
          <w:szCs w:val="28"/>
        </w:rPr>
      </w:pPr>
    </w:p>
    <w:p w14:paraId="76F242FC" w14:textId="77777777" w:rsidR="00FA7FEC" w:rsidRDefault="00FA7FEC" w:rsidP="00C74CF1">
      <w:pPr>
        <w:spacing w:after="0" w:line="360" w:lineRule="auto"/>
        <w:jc w:val="center"/>
        <w:rPr>
          <w:rFonts w:ascii="Times New Roman" w:hAnsi="Times New Roman" w:cs="Times New Roman"/>
          <w:b/>
          <w:bCs/>
          <w:sz w:val="28"/>
          <w:szCs w:val="28"/>
        </w:rPr>
      </w:pPr>
    </w:p>
    <w:p w14:paraId="761C118A" w14:textId="3C5A8021" w:rsidR="00174E21" w:rsidRPr="00B177E7" w:rsidRDefault="00174E21" w:rsidP="00C74CF1">
      <w:pPr>
        <w:spacing w:after="0" w:line="360" w:lineRule="auto"/>
        <w:jc w:val="center"/>
        <w:rPr>
          <w:rFonts w:ascii="Times New Roman" w:hAnsi="Times New Roman" w:cs="Times New Roman"/>
          <w:b/>
          <w:bCs/>
          <w:sz w:val="28"/>
          <w:szCs w:val="28"/>
        </w:rPr>
      </w:pPr>
      <w:r w:rsidRPr="00B177E7">
        <w:rPr>
          <w:rFonts w:ascii="Times New Roman" w:hAnsi="Times New Roman" w:cs="Times New Roman"/>
          <w:b/>
          <w:bCs/>
          <w:sz w:val="28"/>
          <w:szCs w:val="28"/>
        </w:rPr>
        <w:t>Рис. 1.</w:t>
      </w:r>
      <w:r w:rsidR="007C4B4B" w:rsidRPr="00B177E7">
        <w:rPr>
          <w:rFonts w:ascii="Times New Roman" w:hAnsi="Times New Roman" w:cs="Times New Roman"/>
          <w:b/>
          <w:bCs/>
          <w:sz w:val="28"/>
          <w:szCs w:val="28"/>
        </w:rPr>
        <w:t>6</w:t>
      </w:r>
      <w:r w:rsidRPr="00B177E7">
        <w:rPr>
          <w:rFonts w:ascii="Times New Roman" w:hAnsi="Times New Roman" w:cs="Times New Roman"/>
          <w:b/>
          <w:bCs/>
          <w:sz w:val="28"/>
          <w:szCs w:val="28"/>
        </w:rPr>
        <w:t>. Класифікація методів управління фінансовим</w:t>
      </w:r>
      <w:r w:rsidR="00A6629C" w:rsidRPr="00B177E7">
        <w:rPr>
          <w:rFonts w:ascii="Times New Roman" w:hAnsi="Times New Roman" w:cs="Times New Roman"/>
          <w:b/>
          <w:bCs/>
          <w:sz w:val="28"/>
          <w:szCs w:val="28"/>
        </w:rPr>
        <w:t>и</w:t>
      </w:r>
      <w:r w:rsidR="00585EEB" w:rsidRPr="00B177E7">
        <w:rPr>
          <w:rFonts w:ascii="Times New Roman" w:hAnsi="Times New Roman" w:cs="Times New Roman"/>
          <w:b/>
          <w:bCs/>
          <w:sz w:val="28"/>
          <w:szCs w:val="28"/>
        </w:rPr>
        <w:t xml:space="preserve"> ризик</w:t>
      </w:r>
      <w:r w:rsidR="000C2D20" w:rsidRPr="00B177E7">
        <w:rPr>
          <w:rFonts w:ascii="Times New Roman" w:hAnsi="Times New Roman" w:cs="Times New Roman"/>
          <w:b/>
          <w:bCs/>
          <w:sz w:val="28"/>
          <w:szCs w:val="28"/>
        </w:rPr>
        <w:t>а</w:t>
      </w:r>
      <w:r w:rsidR="00585EEB" w:rsidRPr="00B177E7">
        <w:rPr>
          <w:rFonts w:ascii="Times New Roman" w:hAnsi="Times New Roman" w:cs="Times New Roman"/>
          <w:b/>
          <w:bCs/>
          <w:sz w:val="28"/>
          <w:szCs w:val="28"/>
        </w:rPr>
        <w:t>м</w:t>
      </w:r>
      <w:r w:rsidR="00A6629C" w:rsidRPr="00B177E7">
        <w:rPr>
          <w:rFonts w:ascii="Times New Roman" w:hAnsi="Times New Roman" w:cs="Times New Roman"/>
          <w:b/>
          <w:bCs/>
          <w:sz w:val="28"/>
          <w:szCs w:val="28"/>
        </w:rPr>
        <w:t>и</w:t>
      </w:r>
    </w:p>
    <w:p w14:paraId="2DD9D92A" w14:textId="76A901DB" w:rsidR="00174E21" w:rsidRPr="00B177E7" w:rsidRDefault="00174E21" w:rsidP="00174E21">
      <w:pPr>
        <w:spacing w:after="0" w:line="360" w:lineRule="auto"/>
        <w:ind w:firstLine="709"/>
        <w:rPr>
          <w:rFonts w:ascii="Times New Roman" w:hAnsi="Times New Roman" w:cs="Times New Roman"/>
          <w:bCs/>
          <w:i/>
          <w:sz w:val="28"/>
          <w:szCs w:val="28"/>
        </w:rPr>
      </w:pPr>
      <w:r w:rsidRPr="00B177E7">
        <w:rPr>
          <w:rFonts w:ascii="Times New Roman" w:hAnsi="Times New Roman" w:cs="Times New Roman"/>
          <w:bCs/>
          <w:i/>
          <w:sz w:val="28"/>
          <w:szCs w:val="28"/>
        </w:rPr>
        <w:t xml:space="preserve">Джерело: складено автором на основі </w:t>
      </w:r>
      <w:r w:rsidRPr="00FF4AF1">
        <w:rPr>
          <w:rFonts w:ascii="Times New Roman" w:hAnsi="Times New Roman" w:cs="Times New Roman"/>
          <w:bCs/>
          <w:sz w:val="28"/>
          <w:szCs w:val="28"/>
        </w:rPr>
        <w:t>[</w:t>
      </w:r>
      <w:r w:rsidR="009C7E88" w:rsidRPr="00FF4AF1">
        <w:rPr>
          <w:rFonts w:ascii="Times New Roman" w:hAnsi="Times New Roman" w:cs="Times New Roman"/>
          <w:bCs/>
          <w:sz w:val="28"/>
          <w:szCs w:val="28"/>
        </w:rPr>
        <w:t>41, с. 41</w:t>
      </w:r>
      <w:r w:rsidR="006F6BF5" w:rsidRPr="00FF4AF1">
        <w:rPr>
          <w:rFonts w:ascii="Times New Roman" w:hAnsi="Times New Roman" w:cs="Times New Roman"/>
          <w:bCs/>
          <w:sz w:val="28"/>
          <w:szCs w:val="28"/>
        </w:rPr>
        <w:t>; 4</w:t>
      </w:r>
      <w:r w:rsidR="003C0EF7" w:rsidRPr="00FF4AF1">
        <w:rPr>
          <w:rFonts w:ascii="Times New Roman" w:hAnsi="Times New Roman" w:cs="Times New Roman"/>
          <w:bCs/>
          <w:sz w:val="28"/>
          <w:szCs w:val="28"/>
        </w:rPr>
        <w:t>2</w:t>
      </w:r>
      <w:r w:rsidR="006F6BF5" w:rsidRPr="00FF4AF1">
        <w:rPr>
          <w:rFonts w:ascii="Times New Roman" w:hAnsi="Times New Roman" w:cs="Times New Roman"/>
          <w:bCs/>
          <w:sz w:val="28"/>
          <w:szCs w:val="28"/>
        </w:rPr>
        <w:t>, с. 16</w:t>
      </w:r>
      <w:r w:rsidRPr="00FF4AF1">
        <w:rPr>
          <w:rFonts w:ascii="Times New Roman" w:hAnsi="Times New Roman" w:cs="Times New Roman"/>
          <w:bCs/>
          <w:sz w:val="28"/>
          <w:szCs w:val="28"/>
        </w:rPr>
        <w:t>]</w:t>
      </w:r>
    </w:p>
    <w:p w14:paraId="0CB0F596" w14:textId="77777777" w:rsidR="00FA7FEC" w:rsidRDefault="00FA7FEC" w:rsidP="00EB30BE">
      <w:pPr>
        <w:spacing w:after="0" w:line="360" w:lineRule="auto"/>
        <w:ind w:firstLine="709"/>
        <w:jc w:val="both"/>
        <w:rPr>
          <w:rFonts w:ascii="Times New Roman" w:hAnsi="Times New Roman" w:cs="Times New Roman"/>
          <w:bCs/>
          <w:sz w:val="28"/>
          <w:szCs w:val="28"/>
        </w:rPr>
      </w:pPr>
    </w:p>
    <w:p w14:paraId="3E4D7E46" w14:textId="7EA31ED4" w:rsidR="00C74CF1" w:rsidRDefault="004C05C0" w:rsidP="00EB30BE">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П</w:t>
      </w:r>
      <w:r w:rsidR="009044E3" w:rsidRPr="00B177E7">
        <w:rPr>
          <w:rFonts w:ascii="Times New Roman" w:hAnsi="Times New Roman" w:cs="Times New Roman"/>
          <w:bCs/>
          <w:sz w:val="28"/>
          <w:szCs w:val="28"/>
        </w:rPr>
        <w:t>ринцип</w:t>
      </w:r>
      <w:r w:rsidRPr="00B177E7">
        <w:rPr>
          <w:rFonts w:ascii="Times New Roman" w:hAnsi="Times New Roman" w:cs="Times New Roman"/>
          <w:bCs/>
          <w:sz w:val="28"/>
          <w:szCs w:val="28"/>
        </w:rPr>
        <w:t>и</w:t>
      </w:r>
      <w:r w:rsidR="009044E3" w:rsidRPr="00B177E7">
        <w:rPr>
          <w:rFonts w:ascii="Times New Roman" w:hAnsi="Times New Roman" w:cs="Times New Roman"/>
          <w:bCs/>
          <w:sz w:val="28"/>
          <w:szCs w:val="28"/>
        </w:rPr>
        <w:t xml:space="preserve"> </w:t>
      </w:r>
      <w:r w:rsidR="00AE638D">
        <w:rPr>
          <w:rFonts w:ascii="Times New Roman" w:hAnsi="Times New Roman" w:cs="Times New Roman"/>
          <w:bCs/>
          <w:sz w:val="28"/>
          <w:szCs w:val="28"/>
        </w:rPr>
        <w:t xml:space="preserve">управління фінансовими ризиками </w:t>
      </w:r>
      <w:r w:rsidRPr="00B177E7">
        <w:rPr>
          <w:rFonts w:ascii="Times New Roman" w:hAnsi="Times New Roman" w:cs="Times New Roman"/>
          <w:bCs/>
          <w:sz w:val="28"/>
          <w:szCs w:val="28"/>
        </w:rPr>
        <w:t xml:space="preserve">описані </w:t>
      </w:r>
      <w:r w:rsidR="009044E3" w:rsidRPr="00B177E7">
        <w:rPr>
          <w:rFonts w:ascii="Times New Roman" w:hAnsi="Times New Roman" w:cs="Times New Roman"/>
          <w:bCs/>
          <w:sz w:val="28"/>
          <w:szCs w:val="28"/>
        </w:rPr>
        <w:t>на рис. 1.</w:t>
      </w:r>
      <w:r w:rsidR="007C4B4B" w:rsidRPr="00B177E7">
        <w:rPr>
          <w:rFonts w:ascii="Times New Roman" w:hAnsi="Times New Roman" w:cs="Times New Roman"/>
          <w:bCs/>
          <w:sz w:val="28"/>
          <w:szCs w:val="28"/>
        </w:rPr>
        <w:t>7</w:t>
      </w:r>
      <w:r w:rsidRPr="00B177E7">
        <w:rPr>
          <w:rFonts w:ascii="Times New Roman" w:hAnsi="Times New Roman" w:cs="Times New Roman"/>
          <w:bCs/>
          <w:sz w:val="28"/>
          <w:szCs w:val="28"/>
        </w:rPr>
        <w:t xml:space="preserve"> складають основу політики </w:t>
      </w:r>
      <w:r w:rsidR="009044E3" w:rsidRPr="00B177E7">
        <w:rPr>
          <w:rFonts w:ascii="Times New Roman" w:hAnsi="Times New Roman" w:cs="Times New Roman"/>
          <w:bCs/>
          <w:sz w:val="28"/>
          <w:szCs w:val="28"/>
        </w:rPr>
        <w:t>управління ризиками</w:t>
      </w:r>
      <w:r w:rsidR="008C4700" w:rsidRPr="00B177E7">
        <w:rPr>
          <w:rFonts w:ascii="Times New Roman" w:hAnsi="Times New Roman" w:cs="Times New Roman"/>
          <w:bCs/>
          <w:sz w:val="28"/>
          <w:szCs w:val="28"/>
        </w:rPr>
        <w:t xml:space="preserve"> компанії</w:t>
      </w:r>
      <w:r w:rsidR="009044E3" w:rsidRPr="00B177E7">
        <w:rPr>
          <w:rFonts w:ascii="Times New Roman" w:hAnsi="Times New Roman" w:cs="Times New Roman"/>
          <w:bCs/>
          <w:sz w:val="28"/>
          <w:szCs w:val="28"/>
        </w:rPr>
        <w:t>.</w:t>
      </w:r>
      <w:r w:rsidR="008C4700" w:rsidRPr="00B177E7">
        <w:rPr>
          <w:rFonts w:ascii="Times New Roman" w:hAnsi="Times New Roman" w:cs="Times New Roman"/>
          <w:bCs/>
          <w:sz w:val="28"/>
          <w:szCs w:val="28"/>
        </w:rPr>
        <w:t xml:space="preserve"> Дана</w:t>
      </w:r>
      <w:r w:rsidR="009044E3" w:rsidRPr="00B177E7">
        <w:rPr>
          <w:rFonts w:ascii="Times New Roman" w:hAnsi="Times New Roman" w:cs="Times New Roman"/>
          <w:bCs/>
          <w:sz w:val="28"/>
          <w:szCs w:val="28"/>
        </w:rPr>
        <w:t xml:space="preserve"> політика є частиною загальної стратегії</w:t>
      </w:r>
      <w:r w:rsidR="008C4700" w:rsidRPr="00B177E7">
        <w:rPr>
          <w:rFonts w:ascii="Times New Roman" w:hAnsi="Times New Roman" w:cs="Times New Roman"/>
          <w:bCs/>
          <w:sz w:val="28"/>
          <w:szCs w:val="28"/>
        </w:rPr>
        <w:t>, яка</w:t>
      </w:r>
      <w:r w:rsidR="009044E3" w:rsidRPr="00B177E7">
        <w:rPr>
          <w:rFonts w:ascii="Times New Roman" w:hAnsi="Times New Roman" w:cs="Times New Roman"/>
          <w:bCs/>
          <w:sz w:val="28"/>
          <w:szCs w:val="28"/>
        </w:rPr>
        <w:t xml:space="preserve"> </w:t>
      </w:r>
      <w:r w:rsidR="008D0276" w:rsidRPr="00B177E7">
        <w:rPr>
          <w:rFonts w:ascii="Times New Roman" w:hAnsi="Times New Roman" w:cs="Times New Roman"/>
          <w:bCs/>
          <w:sz w:val="28"/>
          <w:szCs w:val="28"/>
        </w:rPr>
        <w:t xml:space="preserve">має на меті розробку </w:t>
      </w:r>
      <w:r w:rsidR="009044E3" w:rsidRPr="00B177E7">
        <w:rPr>
          <w:rFonts w:ascii="Times New Roman" w:hAnsi="Times New Roman" w:cs="Times New Roman"/>
          <w:bCs/>
          <w:sz w:val="28"/>
          <w:szCs w:val="28"/>
        </w:rPr>
        <w:t xml:space="preserve">системи </w:t>
      </w:r>
      <w:r w:rsidR="008C4700" w:rsidRPr="00B177E7">
        <w:rPr>
          <w:rFonts w:ascii="Times New Roman" w:hAnsi="Times New Roman" w:cs="Times New Roman"/>
          <w:bCs/>
          <w:sz w:val="28"/>
          <w:szCs w:val="28"/>
        </w:rPr>
        <w:t>контр</w:t>
      </w:r>
      <w:r w:rsidR="009044E3" w:rsidRPr="00B177E7">
        <w:rPr>
          <w:rFonts w:ascii="Times New Roman" w:hAnsi="Times New Roman" w:cs="Times New Roman"/>
          <w:bCs/>
          <w:sz w:val="28"/>
          <w:szCs w:val="28"/>
        </w:rPr>
        <w:t xml:space="preserve">заходів </w:t>
      </w:r>
      <w:r w:rsidR="008C4700" w:rsidRPr="00B177E7">
        <w:rPr>
          <w:rFonts w:ascii="Times New Roman" w:hAnsi="Times New Roman" w:cs="Times New Roman"/>
          <w:bCs/>
          <w:sz w:val="28"/>
          <w:szCs w:val="28"/>
        </w:rPr>
        <w:t>для протидії негативним наслідкам фінансових ризиків.</w:t>
      </w:r>
    </w:p>
    <w:p w14:paraId="5EB23F5D" w14:textId="77777777" w:rsidR="00AE638D" w:rsidRPr="00B177E7" w:rsidRDefault="00AE638D" w:rsidP="00EB30BE">
      <w:pPr>
        <w:spacing w:after="0" w:line="360" w:lineRule="auto"/>
        <w:ind w:firstLine="709"/>
        <w:jc w:val="both"/>
        <w:rPr>
          <w:rFonts w:ascii="Times New Roman" w:hAnsi="Times New Roman" w:cs="Times New Roman"/>
          <w:bCs/>
          <w:sz w:val="28"/>
          <w:szCs w:val="28"/>
        </w:rPr>
      </w:pPr>
    </w:p>
    <w:p w14:paraId="336C9F72" w14:textId="4402F371" w:rsidR="001034E8" w:rsidRPr="00B177E7" w:rsidRDefault="001034E8" w:rsidP="008B0F54">
      <w:pPr>
        <w:spacing w:after="0" w:line="360" w:lineRule="auto"/>
        <w:jc w:val="both"/>
        <w:rPr>
          <w:rFonts w:ascii="Times New Roman" w:hAnsi="Times New Roman" w:cs="Times New Roman"/>
          <w:bCs/>
          <w:sz w:val="28"/>
          <w:szCs w:val="28"/>
        </w:rPr>
      </w:pPr>
      <w:r w:rsidRPr="00B177E7">
        <w:rPr>
          <w:rFonts w:ascii="Times New Roman" w:hAnsi="Times New Roman" w:cs="Times New Roman"/>
          <w:bCs/>
          <w:noProof/>
          <w:sz w:val="28"/>
          <w:szCs w:val="28"/>
          <w:lang w:eastAsia="uk-UA"/>
        </w:rPr>
        <w:drawing>
          <wp:inline distT="0" distB="0" distL="0" distR="0" wp14:anchorId="40420780" wp14:editId="23A22DD7">
            <wp:extent cx="5867400" cy="3158837"/>
            <wp:effectExtent l="0" t="0" r="0" b="3810"/>
            <wp:docPr id="90" name="Схема 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0EAD76B4" w14:textId="0E2D5C46" w:rsidR="008B0F54" w:rsidRPr="00B177E7" w:rsidRDefault="008B0F54" w:rsidP="00C74CF1">
      <w:pPr>
        <w:spacing w:after="0" w:line="360" w:lineRule="auto"/>
        <w:jc w:val="center"/>
        <w:rPr>
          <w:rFonts w:ascii="Times New Roman" w:hAnsi="Times New Roman" w:cs="Times New Roman"/>
          <w:b/>
          <w:bCs/>
          <w:sz w:val="28"/>
          <w:szCs w:val="28"/>
        </w:rPr>
      </w:pPr>
      <w:r w:rsidRPr="00B177E7">
        <w:rPr>
          <w:rFonts w:ascii="Times New Roman" w:hAnsi="Times New Roman" w:cs="Times New Roman"/>
          <w:b/>
          <w:bCs/>
          <w:sz w:val="28"/>
          <w:szCs w:val="28"/>
        </w:rPr>
        <w:t>Рис. 1.</w:t>
      </w:r>
      <w:r w:rsidR="007C4B4B" w:rsidRPr="00B177E7">
        <w:rPr>
          <w:rFonts w:ascii="Times New Roman" w:hAnsi="Times New Roman" w:cs="Times New Roman"/>
          <w:b/>
          <w:bCs/>
          <w:sz w:val="28"/>
          <w:szCs w:val="28"/>
        </w:rPr>
        <w:t>7</w:t>
      </w:r>
      <w:r w:rsidR="00BE5CE3">
        <w:rPr>
          <w:rFonts w:ascii="Times New Roman" w:hAnsi="Times New Roman" w:cs="Times New Roman"/>
          <w:b/>
          <w:bCs/>
          <w:sz w:val="28"/>
          <w:szCs w:val="28"/>
        </w:rPr>
        <w:t>. Принципи управлі</w:t>
      </w:r>
      <w:r w:rsidRPr="00B177E7">
        <w:rPr>
          <w:rFonts w:ascii="Times New Roman" w:hAnsi="Times New Roman" w:cs="Times New Roman"/>
          <w:b/>
          <w:bCs/>
          <w:sz w:val="28"/>
          <w:szCs w:val="28"/>
        </w:rPr>
        <w:t>ння фінансовими ризик</w:t>
      </w:r>
      <w:r w:rsidR="00C74CF1" w:rsidRPr="00B177E7">
        <w:rPr>
          <w:rFonts w:ascii="Times New Roman" w:hAnsi="Times New Roman" w:cs="Times New Roman"/>
          <w:b/>
          <w:bCs/>
          <w:sz w:val="28"/>
          <w:szCs w:val="28"/>
        </w:rPr>
        <w:t>а</w:t>
      </w:r>
      <w:r w:rsidRPr="00B177E7">
        <w:rPr>
          <w:rFonts w:ascii="Times New Roman" w:hAnsi="Times New Roman" w:cs="Times New Roman"/>
          <w:b/>
          <w:bCs/>
          <w:sz w:val="28"/>
          <w:szCs w:val="28"/>
        </w:rPr>
        <w:t>ми</w:t>
      </w:r>
    </w:p>
    <w:p w14:paraId="2FAF81F4" w14:textId="225082D5" w:rsidR="008B0F54" w:rsidRPr="00B177E7" w:rsidRDefault="008B0F54" w:rsidP="008B0F54">
      <w:pPr>
        <w:spacing w:after="0" w:line="360" w:lineRule="auto"/>
        <w:ind w:firstLine="709"/>
        <w:rPr>
          <w:rFonts w:ascii="Times New Roman" w:hAnsi="Times New Roman" w:cs="Times New Roman"/>
          <w:bCs/>
          <w:i/>
          <w:sz w:val="28"/>
          <w:szCs w:val="28"/>
        </w:rPr>
      </w:pPr>
      <w:r w:rsidRPr="00B177E7">
        <w:rPr>
          <w:rFonts w:ascii="Times New Roman" w:hAnsi="Times New Roman" w:cs="Times New Roman"/>
          <w:bCs/>
          <w:i/>
          <w:sz w:val="28"/>
          <w:szCs w:val="28"/>
        </w:rPr>
        <w:t xml:space="preserve">Джерело: складено автором на основі </w:t>
      </w:r>
      <w:r w:rsidRPr="00FF4AF1">
        <w:rPr>
          <w:rFonts w:ascii="Times New Roman" w:hAnsi="Times New Roman" w:cs="Times New Roman"/>
          <w:bCs/>
          <w:sz w:val="28"/>
          <w:szCs w:val="28"/>
        </w:rPr>
        <w:t>[</w:t>
      </w:r>
      <w:r w:rsidR="00C65A62" w:rsidRPr="00FF4AF1">
        <w:rPr>
          <w:rFonts w:ascii="Times New Roman" w:hAnsi="Times New Roman" w:cs="Times New Roman"/>
          <w:bCs/>
          <w:sz w:val="28"/>
          <w:szCs w:val="28"/>
        </w:rPr>
        <w:t>43, с. 208; 44, с. 199</w:t>
      </w:r>
      <w:r w:rsidRPr="00FF4AF1">
        <w:rPr>
          <w:rFonts w:ascii="Times New Roman" w:hAnsi="Times New Roman" w:cs="Times New Roman"/>
          <w:bCs/>
          <w:sz w:val="28"/>
          <w:szCs w:val="28"/>
        </w:rPr>
        <w:t>]</w:t>
      </w:r>
    </w:p>
    <w:p w14:paraId="0A5CE8A2" w14:textId="77777777" w:rsidR="00C74CF1" w:rsidRPr="00B177E7" w:rsidRDefault="00C74CF1" w:rsidP="008B0F54">
      <w:pPr>
        <w:spacing w:after="0" w:line="360" w:lineRule="auto"/>
        <w:ind w:firstLine="709"/>
        <w:rPr>
          <w:rFonts w:ascii="Times New Roman" w:hAnsi="Times New Roman" w:cs="Times New Roman"/>
          <w:bCs/>
          <w:i/>
          <w:sz w:val="28"/>
          <w:szCs w:val="28"/>
        </w:rPr>
      </w:pPr>
    </w:p>
    <w:p w14:paraId="519111C1" w14:textId="30501022" w:rsidR="00CE0A66" w:rsidRPr="00B177E7" w:rsidRDefault="00FF4AF1" w:rsidP="003D57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 ринкової економіки</w:t>
      </w:r>
      <w:r w:rsidR="003D577E" w:rsidRPr="00B177E7">
        <w:rPr>
          <w:rFonts w:ascii="Times New Roman" w:hAnsi="Times New Roman" w:cs="Times New Roman"/>
          <w:bCs/>
          <w:sz w:val="28"/>
          <w:szCs w:val="28"/>
        </w:rPr>
        <w:t xml:space="preserve"> виробники і продавці, діючи в умовах конкуренції на свій страх і ризик, повинні чинити так, щоб при найгіршому розкладі йшлося лише про деяке зменшення прибутку, але в жодному разі не стояло питання про банкрутство. </w:t>
      </w:r>
      <w:r w:rsidR="00CE0A66" w:rsidRPr="00B177E7">
        <w:rPr>
          <w:rFonts w:ascii="Times New Roman" w:hAnsi="Times New Roman" w:cs="Times New Roman"/>
          <w:bCs/>
          <w:sz w:val="28"/>
          <w:szCs w:val="28"/>
        </w:rPr>
        <w:t>Ефективне управління фінансовими ризиками може бути досягнуто за допомогою різних заходів, які дозволяють певною мірою передбачати настання ризикових подій і вчасно вжити заходи для зниження рівня ризику.</w:t>
      </w:r>
    </w:p>
    <w:p w14:paraId="186FFAFC" w14:textId="7FD1AA35" w:rsidR="00366797" w:rsidRDefault="003D577E" w:rsidP="003D577E">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До початку 70-х років XX століття організації здебільшого використовували страхування для управління</w:t>
      </w:r>
      <w:r w:rsidR="001B7EFB" w:rsidRPr="00B177E7">
        <w:rPr>
          <w:rFonts w:ascii="Times New Roman" w:hAnsi="Times New Roman" w:cs="Times New Roman"/>
          <w:bCs/>
          <w:sz w:val="28"/>
          <w:szCs w:val="28"/>
        </w:rPr>
        <w:t xml:space="preserve"> такими</w:t>
      </w:r>
      <w:r w:rsidRPr="00B177E7">
        <w:rPr>
          <w:rFonts w:ascii="Times New Roman" w:hAnsi="Times New Roman" w:cs="Times New Roman"/>
          <w:bCs/>
          <w:sz w:val="28"/>
          <w:szCs w:val="28"/>
        </w:rPr>
        <w:t xml:space="preserve"> ризикам</w:t>
      </w:r>
      <w:r w:rsidR="007A439A" w:rsidRPr="00B177E7">
        <w:rPr>
          <w:rFonts w:ascii="Times New Roman" w:hAnsi="Times New Roman" w:cs="Times New Roman"/>
          <w:bCs/>
          <w:sz w:val="28"/>
          <w:szCs w:val="28"/>
        </w:rPr>
        <w:t>и</w:t>
      </w:r>
      <w:r w:rsidR="001B7EFB" w:rsidRPr="00B177E7">
        <w:rPr>
          <w:rFonts w:ascii="Times New Roman" w:hAnsi="Times New Roman" w:cs="Times New Roman"/>
          <w:bCs/>
          <w:sz w:val="28"/>
          <w:szCs w:val="28"/>
        </w:rPr>
        <w:t xml:space="preserve"> як</w:t>
      </w:r>
      <w:r w:rsidRPr="00B177E7">
        <w:rPr>
          <w:rFonts w:ascii="Times New Roman" w:hAnsi="Times New Roman" w:cs="Times New Roman"/>
          <w:bCs/>
          <w:sz w:val="28"/>
          <w:szCs w:val="28"/>
        </w:rPr>
        <w:t xml:space="preserve"> втрат</w:t>
      </w:r>
      <w:r w:rsidR="001B7EFB" w:rsidRPr="00B177E7">
        <w:rPr>
          <w:rFonts w:ascii="Times New Roman" w:hAnsi="Times New Roman" w:cs="Times New Roman"/>
          <w:bCs/>
          <w:sz w:val="28"/>
          <w:szCs w:val="28"/>
        </w:rPr>
        <w:t>а</w:t>
      </w:r>
      <w:r w:rsidRPr="00B177E7">
        <w:rPr>
          <w:rFonts w:ascii="Times New Roman" w:hAnsi="Times New Roman" w:cs="Times New Roman"/>
          <w:bCs/>
          <w:sz w:val="28"/>
          <w:szCs w:val="28"/>
        </w:rPr>
        <w:t xml:space="preserve"> активів, захист від позовів третіх осіб тощо [</w:t>
      </w:r>
      <w:r w:rsidR="005008B7" w:rsidRPr="00B177E7">
        <w:rPr>
          <w:rFonts w:ascii="Times New Roman" w:hAnsi="Times New Roman" w:cs="Times New Roman"/>
          <w:bCs/>
          <w:sz w:val="28"/>
          <w:szCs w:val="28"/>
        </w:rPr>
        <w:t>45, с. 15</w:t>
      </w:r>
      <w:r w:rsidRPr="00B177E7">
        <w:rPr>
          <w:rFonts w:ascii="Times New Roman" w:hAnsi="Times New Roman" w:cs="Times New Roman"/>
          <w:bCs/>
          <w:sz w:val="28"/>
          <w:szCs w:val="28"/>
        </w:rPr>
        <w:t xml:space="preserve">]. Безумовно, ризики, від яких страхувалися компанії, впливали на мінливість ключових показників </w:t>
      </w:r>
      <w:r w:rsidRPr="00B177E7">
        <w:rPr>
          <w:rFonts w:ascii="Times New Roman" w:hAnsi="Times New Roman" w:cs="Times New Roman"/>
          <w:bCs/>
          <w:sz w:val="28"/>
          <w:szCs w:val="28"/>
        </w:rPr>
        <w:lastRenderedPageBreak/>
        <w:t>бізнесу, проте ця</w:t>
      </w:r>
      <w:r w:rsidR="002A19C9"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мінливість характеризувалася лише втратами. Нині підприємство зазвичай має у своєму розпорядженні чотири можливі способи на виявлені ризики, які представлені</w:t>
      </w:r>
      <w:r w:rsidR="004218DC" w:rsidRPr="00B177E7">
        <w:rPr>
          <w:rFonts w:ascii="Times New Roman" w:hAnsi="Times New Roman" w:cs="Times New Roman"/>
          <w:bCs/>
          <w:sz w:val="28"/>
          <w:szCs w:val="28"/>
        </w:rPr>
        <w:t xml:space="preserve"> на</w:t>
      </w:r>
      <w:r w:rsidRPr="00B177E7">
        <w:rPr>
          <w:rFonts w:ascii="Times New Roman" w:hAnsi="Times New Roman" w:cs="Times New Roman"/>
          <w:bCs/>
          <w:sz w:val="28"/>
          <w:szCs w:val="28"/>
        </w:rPr>
        <w:t xml:space="preserve"> </w:t>
      </w:r>
      <w:r w:rsidR="002A19C9" w:rsidRPr="00B177E7">
        <w:rPr>
          <w:rFonts w:ascii="Times New Roman" w:hAnsi="Times New Roman" w:cs="Times New Roman"/>
          <w:bCs/>
          <w:sz w:val="28"/>
          <w:szCs w:val="28"/>
        </w:rPr>
        <w:t>рис. 1.</w:t>
      </w:r>
      <w:r w:rsidR="004218DC" w:rsidRPr="00B177E7">
        <w:rPr>
          <w:rFonts w:ascii="Times New Roman" w:hAnsi="Times New Roman" w:cs="Times New Roman"/>
          <w:bCs/>
          <w:sz w:val="28"/>
          <w:szCs w:val="28"/>
        </w:rPr>
        <w:t>8.</w:t>
      </w:r>
      <w:r w:rsidRPr="00B177E7">
        <w:rPr>
          <w:rFonts w:ascii="Times New Roman" w:hAnsi="Times New Roman" w:cs="Times New Roman"/>
          <w:bCs/>
          <w:sz w:val="28"/>
          <w:szCs w:val="28"/>
        </w:rPr>
        <w:t xml:space="preserve"> </w:t>
      </w:r>
    </w:p>
    <w:p w14:paraId="3EAF1D2C" w14:textId="77777777" w:rsidR="00EE32EC" w:rsidRPr="00B177E7" w:rsidRDefault="00EE32EC" w:rsidP="003D577E">
      <w:pPr>
        <w:spacing w:after="0" w:line="360" w:lineRule="auto"/>
        <w:ind w:firstLine="709"/>
        <w:jc w:val="both"/>
        <w:rPr>
          <w:rFonts w:ascii="Times New Roman" w:hAnsi="Times New Roman" w:cs="Times New Roman"/>
          <w:bCs/>
          <w:sz w:val="28"/>
          <w:szCs w:val="28"/>
        </w:rPr>
      </w:pPr>
    </w:p>
    <w:p w14:paraId="5E27FEB8" w14:textId="6E8E57F6" w:rsidR="00366797" w:rsidRPr="00B177E7" w:rsidRDefault="00366797" w:rsidP="003E1671">
      <w:pPr>
        <w:spacing w:after="0" w:line="360" w:lineRule="auto"/>
        <w:jc w:val="both"/>
        <w:rPr>
          <w:rFonts w:ascii="Times New Roman" w:hAnsi="Times New Roman" w:cs="Times New Roman"/>
          <w:bCs/>
          <w:sz w:val="28"/>
          <w:szCs w:val="28"/>
        </w:rPr>
      </w:pPr>
      <w:r w:rsidRPr="00B177E7">
        <w:rPr>
          <w:rFonts w:ascii="Times New Roman" w:hAnsi="Times New Roman" w:cs="Times New Roman"/>
          <w:bCs/>
          <w:noProof/>
          <w:sz w:val="28"/>
          <w:szCs w:val="28"/>
          <w:lang w:eastAsia="uk-UA"/>
        </w:rPr>
        <w:drawing>
          <wp:inline distT="0" distB="0" distL="0" distR="0" wp14:anchorId="65D15B92" wp14:editId="274172BE">
            <wp:extent cx="5935345" cy="2438400"/>
            <wp:effectExtent l="0" t="0" r="8255" b="0"/>
            <wp:docPr id="91" name="Схема 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B61C48E" w14:textId="5DB50501" w:rsidR="00CD5319" w:rsidRPr="00B177E7" w:rsidRDefault="00CD5319" w:rsidP="00C74CF1">
      <w:pPr>
        <w:spacing w:after="0" w:line="360" w:lineRule="auto"/>
        <w:jc w:val="center"/>
        <w:rPr>
          <w:rFonts w:ascii="Times New Roman" w:hAnsi="Times New Roman" w:cs="Times New Roman"/>
          <w:b/>
          <w:bCs/>
          <w:sz w:val="28"/>
          <w:szCs w:val="28"/>
        </w:rPr>
      </w:pPr>
      <w:r w:rsidRPr="00B177E7">
        <w:rPr>
          <w:rFonts w:ascii="Times New Roman" w:hAnsi="Times New Roman" w:cs="Times New Roman"/>
          <w:b/>
          <w:bCs/>
          <w:sz w:val="28"/>
          <w:szCs w:val="28"/>
        </w:rPr>
        <w:t>Рис. 1.</w:t>
      </w:r>
      <w:r w:rsidR="007C4B4B" w:rsidRPr="00B177E7">
        <w:rPr>
          <w:rFonts w:ascii="Times New Roman" w:hAnsi="Times New Roman" w:cs="Times New Roman"/>
          <w:b/>
          <w:bCs/>
          <w:sz w:val="28"/>
          <w:szCs w:val="28"/>
        </w:rPr>
        <w:t>8.</w:t>
      </w:r>
      <w:r w:rsidRPr="00B177E7">
        <w:rPr>
          <w:rFonts w:ascii="Times New Roman" w:hAnsi="Times New Roman" w:cs="Times New Roman"/>
          <w:b/>
          <w:bCs/>
          <w:sz w:val="28"/>
          <w:szCs w:val="28"/>
        </w:rPr>
        <w:t xml:space="preserve"> Заходи управління фінансовими ризиками</w:t>
      </w:r>
    </w:p>
    <w:p w14:paraId="00BE6B02" w14:textId="5139F848" w:rsidR="00CD5319" w:rsidRPr="00B177E7" w:rsidRDefault="00CD5319" w:rsidP="00CD5319">
      <w:pPr>
        <w:spacing w:after="0" w:line="360" w:lineRule="auto"/>
        <w:ind w:firstLine="709"/>
        <w:rPr>
          <w:rFonts w:ascii="Times New Roman" w:hAnsi="Times New Roman" w:cs="Times New Roman"/>
          <w:bCs/>
          <w:i/>
          <w:sz w:val="28"/>
          <w:szCs w:val="28"/>
        </w:rPr>
      </w:pPr>
      <w:r w:rsidRPr="00B177E7">
        <w:rPr>
          <w:rFonts w:ascii="Times New Roman" w:hAnsi="Times New Roman" w:cs="Times New Roman"/>
          <w:bCs/>
          <w:i/>
          <w:sz w:val="28"/>
          <w:szCs w:val="28"/>
        </w:rPr>
        <w:t xml:space="preserve">Джерело: складено автором на основі </w:t>
      </w:r>
      <w:r w:rsidRPr="002C6853">
        <w:rPr>
          <w:rFonts w:ascii="Times New Roman" w:hAnsi="Times New Roman" w:cs="Times New Roman"/>
          <w:bCs/>
          <w:sz w:val="28"/>
          <w:szCs w:val="28"/>
        </w:rPr>
        <w:t>[</w:t>
      </w:r>
      <w:r w:rsidR="009B4E13" w:rsidRPr="002C6853">
        <w:rPr>
          <w:rFonts w:ascii="Times New Roman" w:hAnsi="Times New Roman" w:cs="Times New Roman"/>
          <w:bCs/>
          <w:sz w:val="28"/>
          <w:szCs w:val="28"/>
        </w:rPr>
        <w:t xml:space="preserve">46, с. </w:t>
      </w:r>
      <w:r w:rsidR="00092681" w:rsidRPr="002C6853">
        <w:rPr>
          <w:rFonts w:ascii="Times New Roman" w:hAnsi="Times New Roman" w:cs="Times New Roman"/>
          <w:bCs/>
          <w:sz w:val="28"/>
          <w:szCs w:val="28"/>
        </w:rPr>
        <w:t>281;</w:t>
      </w:r>
      <w:r w:rsidR="002A2037">
        <w:rPr>
          <w:rFonts w:ascii="Times New Roman" w:hAnsi="Times New Roman" w:cs="Times New Roman"/>
          <w:bCs/>
          <w:sz w:val="28"/>
          <w:szCs w:val="28"/>
        </w:rPr>
        <w:t xml:space="preserve"> 47</w:t>
      </w:r>
      <w:r w:rsidR="007D2EF4" w:rsidRPr="002C6853">
        <w:rPr>
          <w:rFonts w:ascii="Times New Roman" w:hAnsi="Times New Roman" w:cs="Times New Roman"/>
          <w:bCs/>
          <w:sz w:val="28"/>
          <w:szCs w:val="28"/>
        </w:rPr>
        <w:t>; 48, с. 216</w:t>
      </w:r>
      <w:r w:rsidRPr="002C6853">
        <w:rPr>
          <w:rFonts w:ascii="Times New Roman" w:hAnsi="Times New Roman" w:cs="Times New Roman"/>
          <w:bCs/>
          <w:sz w:val="28"/>
          <w:szCs w:val="28"/>
        </w:rPr>
        <w:t>]</w:t>
      </w:r>
    </w:p>
    <w:p w14:paraId="6F7E4FAD" w14:textId="77777777" w:rsidR="00C74CF1" w:rsidRPr="00B177E7" w:rsidRDefault="00C74CF1" w:rsidP="00CD5319">
      <w:pPr>
        <w:spacing w:after="0" w:line="360" w:lineRule="auto"/>
        <w:ind w:firstLine="709"/>
        <w:rPr>
          <w:rFonts w:ascii="Times New Roman" w:hAnsi="Times New Roman" w:cs="Times New Roman"/>
          <w:bCs/>
          <w:i/>
          <w:sz w:val="28"/>
          <w:szCs w:val="28"/>
        </w:rPr>
      </w:pPr>
    </w:p>
    <w:p w14:paraId="13EF4619" w14:textId="052E5358" w:rsidR="00801075" w:rsidRDefault="00AE5237" w:rsidP="00EE32EC">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Надалі варто розглянути </w:t>
      </w:r>
      <w:r w:rsidR="00FF4AF1">
        <w:rPr>
          <w:rFonts w:ascii="Times New Roman" w:hAnsi="Times New Roman" w:cs="Times New Roman"/>
          <w:bCs/>
          <w:sz w:val="28"/>
          <w:szCs w:val="28"/>
        </w:rPr>
        <w:t xml:space="preserve">більш докладно </w:t>
      </w:r>
      <w:r w:rsidR="003D577E" w:rsidRPr="00B177E7">
        <w:rPr>
          <w:rFonts w:ascii="Times New Roman" w:hAnsi="Times New Roman" w:cs="Times New Roman"/>
          <w:bCs/>
          <w:sz w:val="28"/>
          <w:szCs w:val="28"/>
        </w:rPr>
        <w:t>кожен із</w:t>
      </w:r>
      <w:r w:rsidRPr="00B177E7">
        <w:rPr>
          <w:rFonts w:ascii="Times New Roman" w:hAnsi="Times New Roman" w:cs="Times New Roman"/>
          <w:bCs/>
          <w:sz w:val="28"/>
          <w:szCs w:val="28"/>
        </w:rPr>
        <w:t xml:space="preserve"> </w:t>
      </w:r>
      <w:r w:rsidR="00801075">
        <w:rPr>
          <w:rFonts w:ascii="Times New Roman" w:hAnsi="Times New Roman" w:cs="Times New Roman"/>
          <w:bCs/>
          <w:sz w:val="28"/>
          <w:szCs w:val="28"/>
        </w:rPr>
        <w:t>заходів</w:t>
      </w:r>
      <w:r w:rsidR="003D577E" w:rsidRPr="00B177E7">
        <w:rPr>
          <w:rFonts w:ascii="Times New Roman" w:hAnsi="Times New Roman" w:cs="Times New Roman"/>
          <w:bCs/>
          <w:sz w:val="28"/>
          <w:szCs w:val="28"/>
        </w:rPr>
        <w:t>.</w:t>
      </w:r>
      <w:r w:rsidR="00EE32EC">
        <w:rPr>
          <w:rFonts w:ascii="Times New Roman" w:hAnsi="Times New Roman" w:cs="Times New Roman"/>
          <w:bCs/>
          <w:sz w:val="28"/>
          <w:szCs w:val="28"/>
        </w:rPr>
        <w:t xml:space="preserve"> </w:t>
      </w:r>
    </w:p>
    <w:p w14:paraId="32F261BD" w14:textId="0D14CD7B" w:rsidR="00801075" w:rsidRDefault="00E36635" w:rsidP="00801075">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Уникнення ризику –</w:t>
      </w:r>
      <w:r w:rsidR="00F231EB" w:rsidRPr="00B177E7">
        <w:rPr>
          <w:rFonts w:ascii="Times New Roman" w:hAnsi="Times New Roman" w:cs="Times New Roman"/>
          <w:bCs/>
          <w:sz w:val="28"/>
          <w:szCs w:val="28"/>
        </w:rPr>
        <w:t xml:space="preserve"> це</w:t>
      </w:r>
      <w:r w:rsidRPr="00B177E7">
        <w:rPr>
          <w:rFonts w:ascii="Times New Roman" w:hAnsi="Times New Roman" w:cs="Times New Roman"/>
          <w:bCs/>
          <w:sz w:val="28"/>
          <w:szCs w:val="28"/>
        </w:rPr>
        <w:t xml:space="preserve"> найпростіший метод, </w:t>
      </w:r>
      <w:r w:rsidR="00F231EB" w:rsidRPr="00B177E7">
        <w:rPr>
          <w:rFonts w:ascii="Times New Roman" w:hAnsi="Times New Roman" w:cs="Times New Roman"/>
          <w:bCs/>
          <w:sz w:val="28"/>
          <w:szCs w:val="28"/>
        </w:rPr>
        <w:t xml:space="preserve">який полягає у </w:t>
      </w:r>
      <w:r w:rsidRPr="00B177E7">
        <w:rPr>
          <w:rFonts w:ascii="Times New Roman" w:hAnsi="Times New Roman" w:cs="Times New Roman"/>
          <w:bCs/>
          <w:sz w:val="28"/>
          <w:szCs w:val="28"/>
        </w:rPr>
        <w:t xml:space="preserve">повній відмові від участі </w:t>
      </w:r>
      <w:r w:rsidR="007A439A" w:rsidRPr="00B177E7">
        <w:rPr>
          <w:rFonts w:ascii="Times New Roman" w:hAnsi="Times New Roman" w:cs="Times New Roman"/>
          <w:bCs/>
          <w:sz w:val="28"/>
          <w:szCs w:val="28"/>
        </w:rPr>
        <w:t xml:space="preserve">в </w:t>
      </w:r>
      <w:r w:rsidR="00F231EB" w:rsidRPr="00B177E7">
        <w:rPr>
          <w:rFonts w:ascii="Times New Roman" w:hAnsi="Times New Roman" w:cs="Times New Roman"/>
          <w:bCs/>
          <w:sz w:val="28"/>
          <w:szCs w:val="28"/>
        </w:rPr>
        <w:t>операціях, які несуть в собі високі ризики</w:t>
      </w:r>
      <w:r w:rsidRPr="00B177E7">
        <w:rPr>
          <w:rFonts w:ascii="Times New Roman" w:hAnsi="Times New Roman" w:cs="Times New Roman"/>
          <w:bCs/>
          <w:sz w:val="28"/>
          <w:szCs w:val="28"/>
        </w:rPr>
        <w:t xml:space="preserve">, або </w:t>
      </w:r>
      <w:r w:rsidR="00EA19A6" w:rsidRPr="00B177E7">
        <w:rPr>
          <w:rFonts w:ascii="Times New Roman" w:hAnsi="Times New Roman" w:cs="Times New Roman"/>
          <w:bCs/>
          <w:sz w:val="28"/>
          <w:szCs w:val="28"/>
        </w:rPr>
        <w:t xml:space="preserve">у прийнятті </w:t>
      </w:r>
      <w:r w:rsidRPr="00B177E7">
        <w:rPr>
          <w:rFonts w:ascii="Times New Roman" w:hAnsi="Times New Roman" w:cs="Times New Roman"/>
          <w:bCs/>
          <w:sz w:val="28"/>
          <w:szCs w:val="28"/>
        </w:rPr>
        <w:t>лише тих</w:t>
      </w:r>
      <w:r w:rsidR="00EA19A6" w:rsidRPr="00B177E7">
        <w:rPr>
          <w:rFonts w:ascii="Times New Roman" w:hAnsi="Times New Roman" w:cs="Times New Roman"/>
          <w:bCs/>
          <w:sz w:val="28"/>
          <w:szCs w:val="28"/>
        </w:rPr>
        <w:t xml:space="preserve"> операцій</w:t>
      </w:r>
      <w:r w:rsidRPr="00B177E7">
        <w:rPr>
          <w:rFonts w:ascii="Times New Roman" w:hAnsi="Times New Roman" w:cs="Times New Roman"/>
          <w:bCs/>
          <w:sz w:val="28"/>
          <w:szCs w:val="28"/>
        </w:rPr>
        <w:t xml:space="preserve">, які </w:t>
      </w:r>
      <w:r w:rsidR="00EA19A6" w:rsidRPr="00B177E7">
        <w:rPr>
          <w:rFonts w:ascii="Times New Roman" w:hAnsi="Times New Roman" w:cs="Times New Roman"/>
          <w:bCs/>
          <w:sz w:val="28"/>
          <w:szCs w:val="28"/>
        </w:rPr>
        <w:t xml:space="preserve">мають </w:t>
      </w:r>
      <w:r w:rsidRPr="00B177E7">
        <w:rPr>
          <w:rFonts w:ascii="Times New Roman" w:hAnsi="Times New Roman" w:cs="Times New Roman"/>
          <w:bCs/>
          <w:sz w:val="28"/>
          <w:szCs w:val="28"/>
        </w:rPr>
        <w:t>н</w:t>
      </w:r>
      <w:r w:rsidR="00EA19A6" w:rsidRPr="00B177E7">
        <w:rPr>
          <w:rFonts w:ascii="Times New Roman" w:hAnsi="Times New Roman" w:cs="Times New Roman"/>
          <w:bCs/>
          <w:sz w:val="28"/>
          <w:szCs w:val="28"/>
        </w:rPr>
        <w:t>изький</w:t>
      </w:r>
      <w:r w:rsidRPr="00B177E7">
        <w:rPr>
          <w:rFonts w:ascii="Times New Roman" w:hAnsi="Times New Roman" w:cs="Times New Roman"/>
          <w:bCs/>
          <w:sz w:val="28"/>
          <w:szCs w:val="28"/>
        </w:rPr>
        <w:t xml:space="preserve"> рів</w:t>
      </w:r>
      <w:r w:rsidR="00EA19A6" w:rsidRPr="00B177E7">
        <w:rPr>
          <w:rFonts w:ascii="Times New Roman" w:hAnsi="Times New Roman" w:cs="Times New Roman"/>
          <w:bCs/>
          <w:sz w:val="28"/>
          <w:szCs w:val="28"/>
        </w:rPr>
        <w:t>ень</w:t>
      </w:r>
      <w:r w:rsidRPr="00B177E7">
        <w:rPr>
          <w:rFonts w:ascii="Times New Roman" w:hAnsi="Times New Roman" w:cs="Times New Roman"/>
          <w:bCs/>
          <w:sz w:val="28"/>
          <w:szCs w:val="28"/>
        </w:rPr>
        <w:t xml:space="preserve"> ризик</w:t>
      </w:r>
      <w:r w:rsidR="00EA19A6" w:rsidRPr="00B177E7">
        <w:rPr>
          <w:rFonts w:ascii="Times New Roman" w:hAnsi="Times New Roman" w:cs="Times New Roman"/>
          <w:bCs/>
          <w:sz w:val="28"/>
          <w:szCs w:val="28"/>
        </w:rPr>
        <w:t>ів</w:t>
      </w:r>
      <w:r w:rsidR="001A7923" w:rsidRPr="00B177E7">
        <w:rPr>
          <w:rFonts w:ascii="Times New Roman" w:hAnsi="Times New Roman" w:cs="Times New Roman"/>
          <w:bCs/>
          <w:sz w:val="28"/>
          <w:szCs w:val="28"/>
        </w:rPr>
        <w:t xml:space="preserve"> [</w:t>
      </w:r>
      <w:r w:rsidR="00F82394" w:rsidRPr="00B177E7">
        <w:rPr>
          <w:rFonts w:ascii="Times New Roman" w:hAnsi="Times New Roman" w:cs="Times New Roman"/>
          <w:bCs/>
          <w:sz w:val="28"/>
          <w:szCs w:val="28"/>
        </w:rPr>
        <w:t xml:space="preserve">49, с. </w:t>
      </w:r>
      <w:r w:rsidR="00F8171F" w:rsidRPr="00B177E7">
        <w:rPr>
          <w:rFonts w:ascii="Times New Roman" w:hAnsi="Times New Roman" w:cs="Times New Roman"/>
          <w:bCs/>
          <w:sz w:val="28"/>
          <w:szCs w:val="28"/>
        </w:rPr>
        <w:t>27</w:t>
      </w:r>
      <w:r w:rsidR="001A7923" w:rsidRPr="00B177E7">
        <w:rPr>
          <w:rFonts w:ascii="Times New Roman" w:hAnsi="Times New Roman" w:cs="Times New Roman"/>
          <w:bCs/>
          <w:sz w:val="28"/>
          <w:szCs w:val="28"/>
        </w:rPr>
        <w:t>].</w:t>
      </w:r>
      <w:r w:rsidRPr="00B177E7">
        <w:rPr>
          <w:rFonts w:ascii="Times New Roman" w:hAnsi="Times New Roman" w:cs="Times New Roman"/>
          <w:bCs/>
          <w:sz w:val="28"/>
          <w:szCs w:val="28"/>
        </w:rPr>
        <w:t xml:space="preserve"> </w:t>
      </w:r>
      <w:r w:rsidR="001A7923" w:rsidRPr="00B177E7">
        <w:rPr>
          <w:rFonts w:ascii="Times New Roman" w:hAnsi="Times New Roman" w:cs="Times New Roman"/>
          <w:bCs/>
          <w:sz w:val="28"/>
          <w:szCs w:val="28"/>
        </w:rPr>
        <w:t>Це</w:t>
      </w:r>
      <w:r w:rsidRPr="00B177E7">
        <w:rPr>
          <w:rFonts w:ascii="Times New Roman" w:hAnsi="Times New Roman" w:cs="Times New Roman"/>
          <w:bCs/>
          <w:sz w:val="28"/>
          <w:szCs w:val="28"/>
        </w:rPr>
        <w:t xml:space="preserve"> свідоме рішення не </w:t>
      </w:r>
      <w:r w:rsidR="00862F1A" w:rsidRPr="00B177E7">
        <w:rPr>
          <w:rFonts w:ascii="Times New Roman" w:hAnsi="Times New Roman" w:cs="Times New Roman"/>
          <w:bCs/>
          <w:sz w:val="28"/>
          <w:szCs w:val="28"/>
        </w:rPr>
        <w:t xml:space="preserve">ставити </w:t>
      </w:r>
      <w:r w:rsidRPr="00B177E7">
        <w:rPr>
          <w:rFonts w:ascii="Times New Roman" w:hAnsi="Times New Roman" w:cs="Times New Roman"/>
          <w:bCs/>
          <w:sz w:val="28"/>
          <w:szCs w:val="28"/>
        </w:rPr>
        <w:t>себе</w:t>
      </w:r>
      <w:r w:rsidR="00862F1A" w:rsidRPr="00B177E7">
        <w:rPr>
          <w:rFonts w:ascii="Times New Roman" w:hAnsi="Times New Roman" w:cs="Times New Roman"/>
          <w:bCs/>
          <w:sz w:val="28"/>
          <w:szCs w:val="28"/>
        </w:rPr>
        <w:t xml:space="preserve"> під загрозу впливу</w:t>
      </w:r>
      <w:r w:rsidRPr="00B177E7">
        <w:rPr>
          <w:rFonts w:ascii="Times New Roman" w:hAnsi="Times New Roman" w:cs="Times New Roman"/>
          <w:bCs/>
          <w:sz w:val="28"/>
          <w:szCs w:val="28"/>
        </w:rPr>
        <w:t xml:space="preserve"> певн</w:t>
      </w:r>
      <w:r w:rsidR="00862F1A" w:rsidRPr="00B177E7">
        <w:rPr>
          <w:rFonts w:ascii="Times New Roman" w:hAnsi="Times New Roman" w:cs="Times New Roman"/>
          <w:bCs/>
          <w:sz w:val="28"/>
          <w:szCs w:val="28"/>
        </w:rPr>
        <w:t>их</w:t>
      </w:r>
      <w:r w:rsidRPr="00B177E7">
        <w:rPr>
          <w:rFonts w:ascii="Times New Roman" w:hAnsi="Times New Roman" w:cs="Times New Roman"/>
          <w:bCs/>
          <w:sz w:val="28"/>
          <w:szCs w:val="28"/>
        </w:rPr>
        <w:t xml:space="preserve"> вид</w:t>
      </w:r>
      <w:r w:rsidR="00862F1A" w:rsidRPr="00B177E7">
        <w:rPr>
          <w:rFonts w:ascii="Times New Roman" w:hAnsi="Times New Roman" w:cs="Times New Roman"/>
          <w:bCs/>
          <w:sz w:val="28"/>
          <w:szCs w:val="28"/>
        </w:rPr>
        <w:t>ів</w:t>
      </w:r>
      <w:r w:rsidRPr="00B177E7">
        <w:rPr>
          <w:rFonts w:ascii="Times New Roman" w:hAnsi="Times New Roman" w:cs="Times New Roman"/>
          <w:bCs/>
          <w:sz w:val="28"/>
          <w:szCs w:val="28"/>
        </w:rPr>
        <w:t xml:space="preserve"> ризик</w:t>
      </w:r>
      <w:r w:rsidR="00326DE5" w:rsidRPr="00B177E7">
        <w:rPr>
          <w:rFonts w:ascii="Times New Roman" w:hAnsi="Times New Roman" w:cs="Times New Roman"/>
          <w:bCs/>
          <w:sz w:val="28"/>
          <w:szCs w:val="28"/>
        </w:rPr>
        <w:t>ів</w:t>
      </w:r>
      <w:r w:rsidR="00EE32EC">
        <w:rPr>
          <w:rFonts w:ascii="Times New Roman" w:hAnsi="Times New Roman" w:cs="Times New Roman"/>
          <w:bCs/>
          <w:sz w:val="28"/>
          <w:szCs w:val="28"/>
        </w:rPr>
        <w:t xml:space="preserve">, але уникнути ризику не завжди </w:t>
      </w:r>
      <w:r w:rsidR="00801075">
        <w:rPr>
          <w:rFonts w:ascii="Times New Roman" w:hAnsi="Times New Roman" w:cs="Times New Roman"/>
          <w:bCs/>
          <w:sz w:val="28"/>
          <w:szCs w:val="28"/>
        </w:rPr>
        <w:t xml:space="preserve">можливо. </w:t>
      </w:r>
      <w:r w:rsidR="00583C44" w:rsidRPr="00B177E7">
        <w:rPr>
          <w:rFonts w:ascii="Times New Roman" w:hAnsi="Times New Roman" w:cs="Times New Roman"/>
          <w:bCs/>
          <w:sz w:val="28"/>
          <w:szCs w:val="28"/>
        </w:rPr>
        <w:t xml:space="preserve">Основним недоліком цього методу є те, що він позбавляє підприємство додаткового джерела прибутку та негативно впливає на швидкість економічного розвитку підприємства та ефективність використання власного капіталу. </w:t>
      </w:r>
    </w:p>
    <w:p w14:paraId="550556AA" w14:textId="721BA62C" w:rsidR="00136DD0" w:rsidRPr="00B177E7" w:rsidRDefault="00583C44" w:rsidP="00AE5237">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У звичайному світі конкретні застосування цього підходу </w:t>
      </w:r>
      <w:r w:rsidR="00E24B9B" w:rsidRPr="00B177E7">
        <w:rPr>
          <w:rFonts w:ascii="Times New Roman" w:hAnsi="Times New Roman" w:cs="Times New Roman"/>
          <w:bCs/>
          <w:sz w:val="28"/>
          <w:szCs w:val="28"/>
        </w:rPr>
        <w:t>можна проілюструвати на прикладах</w:t>
      </w:r>
      <w:r w:rsidRPr="00B177E7">
        <w:rPr>
          <w:rFonts w:ascii="Times New Roman" w:hAnsi="Times New Roman" w:cs="Times New Roman"/>
          <w:bCs/>
          <w:sz w:val="28"/>
          <w:szCs w:val="28"/>
        </w:rPr>
        <w:t xml:space="preserve"> відмови від </w:t>
      </w:r>
      <w:r w:rsidR="00E24B9B" w:rsidRPr="00B177E7">
        <w:rPr>
          <w:rFonts w:ascii="Times New Roman" w:hAnsi="Times New Roman" w:cs="Times New Roman"/>
          <w:bCs/>
          <w:sz w:val="28"/>
          <w:szCs w:val="28"/>
        </w:rPr>
        <w:t>співпраці з</w:t>
      </w:r>
      <w:r w:rsidRPr="00B177E7">
        <w:rPr>
          <w:rFonts w:ascii="Times New Roman" w:hAnsi="Times New Roman" w:cs="Times New Roman"/>
          <w:bCs/>
          <w:sz w:val="28"/>
          <w:szCs w:val="28"/>
        </w:rPr>
        <w:t xml:space="preserve"> ненадійни</w:t>
      </w:r>
      <w:r w:rsidR="00E24B9B" w:rsidRPr="00B177E7">
        <w:rPr>
          <w:rFonts w:ascii="Times New Roman" w:hAnsi="Times New Roman" w:cs="Times New Roman"/>
          <w:bCs/>
          <w:sz w:val="28"/>
          <w:szCs w:val="28"/>
        </w:rPr>
        <w:t>ми</w:t>
      </w:r>
      <w:r w:rsidRPr="00B177E7">
        <w:rPr>
          <w:rFonts w:ascii="Times New Roman" w:hAnsi="Times New Roman" w:cs="Times New Roman"/>
          <w:bCs/>
          <w:sz w:val="28"/>
          <w:szCs w:val="28"/>
        </w:rPr>
        <w:t xml:space="preserve"> партнер</w:t>
      </w:r>
      <w:r w:rsidR="00E24B9B" w:rsidRPr="00B177E7">
        <w:rPr>
          <w:rFonts w:ascii="Times New Roman" w:hAnsi="Times New Roman" w:cs="Times New Roman"/>
          <w:bCs/>
          <w:sz w:val="28"/>
          <w:szCs w:val="28"/>
        </w:rPr>
        <w:t>ами</w:t>
      </w:r>
      <w:r w:rsidRPr="00B177E7">
        <w:rPr>
          <w:rFonts w:ascii="Times New Roman" w:hAnsi="Times New Roman" w:cs="Times New Roman"/>
          <w:bCs/>
          <w:sz w:val="28"/>
          <w:szCs w:val="28"/>
        </w:rPr>
        <w:t xml:space="preserve">, бажання співпрацювати лише зі споживачами та постачальниками, які підтверджують свою надійність тощо. Підприємства, які </w:t>
      </w:r>
      <w:r w:rsidRPr="00B177E7">
        <w:rPr>
          <w:rFonts w:ascii="Times New Roman" w:hAnsi="Times New Roman" w:cs="Times New Roman"/>
          <w:bCs/>
          <w:sz w:val="28"/>
          <w:szCs w:val="28"/>
        </w:rPr>
        <w:lastRenderedPageBreak/>
        <w:t xml:space="preserve">дотримуються стратегії «уникнення ризиків», відмовляються від інноваційних та інших проектів, впевненість і ефективність </w:t>
      </w:r>
      <w:r w:rsidR="00E24B9B" w:rsidRPr="00B177E7">
        <w:rPr>
          <w:rFonts w:ascii="Times New Roman" w:hAnsi="Times New Roman" w:cs="Times New Roman"/>
          <w:bCs/>
          <w:sz w:val="28"/>
          <w:szCs w:val="28"/>
        </w:rPr>
        <w:t>яких</w:t>
      </w:r>
      <w:r w:rsidRPr="00B177E7">
        <w:rPr>
          <w:rFonts w:ascii="Times New Roman" w:hAnsi="Times New Roman" w:cs="Times New Roman"/>
          <w:bCs/>
          <w:sz w:val="28"/>
          <w:szCs w:val="28"/>
        </w:rPr>
        <w:t xml:space="preserve"> викликають сумніви. </w:t>
      </w:r>
    </w:p>
    <w:p w14:paraId="348906C5" w14:textId="22709B5F" w:rsidR="00AE5237" w:rsidRPr="00B177E7" w:rsidRDefault="00AE5237" w:rsidP="00AE5237">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Зменшення можливих збитків означає зміну бізнес-процесів з метою підвищення контролю та гнучкості щодо управління ними. Цього можна досягти шляхом фінансування організацією запобіжних заходів. Зміна бізнес-процесів організації можлива двома способами:</w:t>
      </w:r>
    </w:p>
    <w:p w14:paraId="57154931" w14:textId="34BF0491" w:rsidR="00AE5237" w:rsidRPr="00B177E7" w:rsidRDefault="00AE5237" w:rsidP="00AE5237">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1. Зміна операційної діяльності. Модифікація операційної діяльності з метою зниження ризиків можлива, наприклад, за допомогою інвестування ресурсів підтримки конкурентних переваг. </w:t>
      </w:r>
    </w:p>
    <w:p w14:paraId="6EBB2A73" w14:textId="132009FF" w:rsidR="000F0A44" w:rsidRPr="00B177E7" w:rsidRDefault="000F0A44" w:rsidP="000F0A44">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2. Коригування фінансової структури компанії. Відомо, що борги організації провокують виникнення додаткових ризиків її власників. Тому вибір структури капіталу – це своєрідний компроміс між податковими пільгами, а також іншими перевагами боргового фінансування та потенційними витратами на його обслуговування у разі економічних труднощів. Якщо фірма витрачає більшу частину коштів на обслуговування боргу, то у неї може утворитися дефіцит ліквідних активів для інвестування. І тут вона буде змушена займати кошти під невигідні відсоткові ставки для поповнення власних оборотних активів. </w:t>
      </w:r>
    </w:p>
    <w:p w14:paraId="3F481E7D" w14:textId="6E8FB1EE" w:rsidR="000F0A44" w:rsidRPr="00B177E7" w:rsidRDefault="000F0A44" w:rsidP="000F0A44">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Передача ризику означає, що підприємець передає відповідальність за ризик третій особі. Передача ризику контрагенту можлива через придбання страхового полісу, а також за допомогою операцій хеджування та диверсифікації</w:t>
      </w:r>
      <w:r w:rsidR="00102C0D" w:rsidRPr="00B177E7">
        <w:rPr>
          <w:rFonts w:ascii="Times New Roman" w:hAnsi="Times New Roman" w:cs="Times New Roman"/>
          <w:bCs/>
          <w:sz w:val="28"/>
          <w:szCs w:val="28"/>
        </w:rPr>
        <w:t xml:space="preserve"> [</w:t>
      </w:r>
      <w:r w:rsidR="001E253F" w:rsidRPr="00B177E7">
        <w:rPr>
          <w:rFonts w:ascii="Times New Roman" w:hAnsi="Times New Roman" w:cs="Times New Roman"/>
          <w:bCs/>
          <w:sz w:val="28"/>
          <w:szCs w:val="28"/>
        </w:rPr>
        <w:t xml:space="preserve">50, с. </w:t>
      </w:r>
      <w:r w:rsidR="000F71DD" w:rsidRPr="00B177E7">
        <w:rPr>
          <w:rFonts w:ascii="Times New Roman" w:hAnsi="Times New Roman" w:cs="Times New Roman"/>
          <w:bCs/>
          <w:sz w:val="28"/>
          <w:szCs w:val="28"/>
        </w:rPr>
        <w:t>27</w:t>
      </w:r>
      <w:r w:rsidR="00102C0D" w:rsidRPr="00B177E7">
        <w:rPr>
          <w:rFonts w:ascii="Times New Roman" w:hAnsi="Times New Roman" w:cs="Times New Roman"/>
          <w:bCs/>
          <w:sz w:val="28"/>
          <w:szCs w:val="28"/>
        </w:rPr>
        <w:t>]</w:t>
      </w:r>
      <w:r w:rsidRPr="00B177E7">
        <w:rPr>
          <w:rFonts w:ascii="Times New Roman" w:hAnsi="Times New Roman" w:cs="Times New Roman"/>
          <w:bCs/>
          <w:sz w:val="28"/>
          <w:szCs w:val="28"/>
        </w:rPr>
        <w:t>.</w:t>
      </w:r>
    </w:p>
    <w:p w14:paraId="6E442CDA" w14:textId="4F2C41EB" w:rsidR="009044E3" w:rsidRPr="00B177E7" w:rsidRDefault="00136DD0" w:rsidP="00102C0D">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Наступною варто розглянути диверсифікацію, яка є важливим засобом управління фінансовими ризиками.</w:t>
      </w:r>
      <w:r w:rsidR="000F0A44" w:rsidRPr="00B177E7">
        <w:rPr>
          <w:rFonts w:ascii="Times New Roman" w:hAnsi="Times New Roman" w:cs="Times New Roman"/>
          <w:bCs/>
          <w:sz w:val="28"/>
          <w:szCs w:val="28"/>
        </w:rPr>
        <w:t xml:space="preserve"> </w:t>
      </w:r>
      <w:r w:rsidR="00102C0D" w:rsidRPr="00B177E7">
        <w:rPr>
          <w:rFonts w:ascii="Times New Roman" w:hAnsi="Times New Roman" w:cs="Times New Roman"/>
          <w:bCs/>
          <w:sz w:val="28"/>
          <w:szCs w:val="28"/>
        </w:rPr>
        <w:t xml:space="preserve">Це </w:t>
      </w:r>
      <w:r w:rsidR="000F0A44" w:rsidRPr="00B177E7">
        <w:rPr>
          <w:rFonts w:ascii="Times New Roman" w:hAnsi="Times New Roman" w:cs="Times New Roman"/>
          <w:bCs/>
          <w:sz w:val="28"/>
          <w:szCs w:val="28"/>
        </w:rPr>
        <w:t xml:space="preserve">процес розподілу інвестиційних коштів між різними об'єктами вкладення капіталу, які </w:t>
      </w:r>
      <w:r w:rsidRPr="00B177E7">
        <w:rPr>
          <w:rFonts w:ascii="Times New Roman" w:hAnsi="Times New Roman" w:cs="Times New Roman"/>
          <w:bCs/>
          <w:sz w:val="28"/>
          <w:szCs w:val="28"/>
        </w:rPr>
        <w:t xml:space="preserve">не мають прямого відношення </w:t>
      </w:r>
      <w:r w:rsidR="000F0A44" w:rsidRPr="00B177E7">
        <w:rPr>
          <w:rFonts w:ascii="Times New Roman" w:hAnsi="Times New Roman" w:cs="Times New Roman"/>
          <w:bCs/>
          <w:sz w:val="28"/>
          <w:szCs w:val="28"/>
        </w:rPr>
        <w:t xml:space="preserve">між собою, з метою зниження ступеня ризику та втрат доходів. </w:t>
      </w:r>
    </w:p>
    <w:p w14:paraId="0018490B" w14:textId="6FE9BCBE" w:rsidR="00873951" w:rsidRPr="00B177E7" w:rsidRDefault="00873951" w:rsidP="00873951">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Насправді, метод диверсифікації може не </w:t>
      </w:r>
      <w:r w:rsidR="00C35F33" w:rsidRPr="00B177E7">
        <w:rPr>
          <w:rFonts w:ascii="Times New Roman" w:hAnsi="Times New Roman" w:cs="Times New Roman"/>
          <w:bCs/>
          <w:sz w:val="28"/>
          <w:szCs w:val="28"/>
        </w:rPr>
        <w:t xml:space="preserve">тільки </w:t>
      </w:r>
      <w:r w:rsidRPr="00B177E7">
        <w:rPr>
          <w:rFonts w:ascii="Times New Roman" w:hAnsi="Times New Roman" w:cs="Times New Roman"/>
          <w:bCs/>
          <w:sz w:val="28"/>
          <w:szCs w:val="28"/>
        </w:rPr>
        <w:t>зменшити</w:t>
      </w:r>
      <w:r w:rsidR="00C35F33" w:rsidRPr="00B177E7">
        <w:rPr>
          <w:rFonts w:ascii="Times New Roman" w:hAnsi="Times New Roman" w:cs="Times New Roman"/>
          <w:bCs/>
          <w:sz w:val="28"/>
          <w:szCs w:val="28"/>
        </w:rPr>
        <w:t xml:space="preserve"> ризик</w:t>
      </w:r>
      <w:r w:rsidRPr="00B177E7">
        <w:rPr>
          <w:rFonts w:ascii="Times New Roman" w:hAnsi="Times New Roman" w:cs="Times New Roman"/>
          <w:bCs/>
          <w:sz w:val="28"/>
          <w:szCs w:val="28"/>
        </w:rPr>
        <w:t>, а</w:t>
      </w:r>
      <w:r w:rsidR="00C35F33" w:rsidRPr="00B177E7">
        <w:rPr>
          <w:rFonts w:ascii="Times New Roman" w:hAnsi="Times New Roman" w:cs="Times New Roman"/>
          <w:bCs/>
          <w:sz w:val="28"/>
          <w:szCs w:val="28"/>
        </w:rPr>
        <w:t>ле в окремих випадках</w:t>
      </w:r>
      <w:r w:rsidRPr="00B177E7">
        <w:rPr>
          <w:rFonts w:ascii="Times New Roman" w:hAnsi="Times New Roman" w:cs="Times New Roman"/>
          <w:bCs/>
          <w:sz w:val="28"/>
          <w:szCs w:val="28"/>
        </w:rPr>
        <w:t xml:space="preserve"> й збільшити </w:t>
      </w:r>
      <w:r w:rsidR="00C35F33" w:rsidRPr="00B177E7">
        <w:rPr>
          <w:rFonts w:ascii="Times New Roman" w:hAnsi="Times New Roman" w:cs="Times New Roman"/>
          <w:bCs/>
          <w:sz w:val="28"/>
          <w:szCs w:val="28"/>
        </w:rPr>
        <w:t>його</w:t>
      </w:r>
      <w:r w:rsidRPr="00B177E7">
        <w:rPr>
          <w:rFonts w:ascii="Times New Roman" w:hAnsi="Times New Roman" w:cs="Times New Roman"/>
          <w:bCs/>
          <w:sz w:val="28"/>
          <w:szCs w:val="28"/>
        </w:rPr>
        <w:t>. Слід пам'ятати, що диверсифікація є методом зниження несистемного ризику, тобто</w:t>
      </w:r>
      <w:r w:rsidR="002F5D4E" w:rsidRPr="00B177E7">
        <w:rPr>
          <w:rFonts w:ascii="Times New Roman" w:hAnsi="Times New Roman" w:cs="Times New Roman"/>
          <w:bCs/>
          <w:sz w:val="28"/>
          <w:szCs w:val="28"/>
        </w:rPr>
        <w:t>,</w:t>
      </w:r>
      <w:r w:rsidRPr="00B177E7">
        <w:rPr>
          <w:rFonts w:ascii="Times New Roman" w:hAnsi="Times New Roman" w:cs="Times New Roman"/>
          <w:bCs/>
          <w:sz w:val="28"/>
          <w:szCs w:val="28"/>
        </w:rPr>
        <w:t xml:space="preserve"> може бути </w:t>
      </w:r>
      <w:r w:rsidR="002F5D4E" w:rsidRPr="00B177E7">
        <w:rPr>
          <w:rFonts w:ascii="Times New Roman" w:hAnsi="Times New Roman" w:cs="Times New Roman"/>
          <w:bCs/>
          <w:sz w:val="28"/>
          <w:szCs w:val="28"/>
        </w:rPr>
        <w:t xml:space="preserve">лише незначне </w:t>
      </w:r>
      <w:r w:rsidR="002F5D4E" w:rsidRPr="00B177E7">
        <w:rPr>
          <w:rFonts w:ascii="Times New Roman" w:hAnsi="Times New Roman" w:cs="Times New Roman"/>
          <w:bCs/>
          <w:sz w:val="28"/>
          <w:szCs w:val="28"/>
        </w:rPr>
        <w:lastRenderedPageBreak/>
        <w:t>зменшення</w:t>
      </w:r>
      <w:r w:rsidRPr="00B177E7">
        <w:rPr>
          <w:rFonts w:ascii="Times New Roman" w:hAnsi="Times New Roman" w:cs="Times New Roman"/>
          <w:bCs/>
          <w:sz w:val="28"/>
          <w:szCs w:val="28"/>
        </w:rPr>
        <w:t xml:space="preserve"> ризик</w:t>
      </w:r>
      <w:r w:rsidR="002F5D4E" w:rsidRPr="00B177E7">
        <w:rPr>
          <w:rFonts w:ascii="Times New Roman" w:hAnsi="Times New Roman" w:cs="Times New Roman"/>
          <w:bCs/>
          <w:sz w:val="28"/>
          <w:szCs w:val="28"/>
        </w:rPr>
        <w:t>у</w:t>
      </w:r>
      <w:r w:rsidRPr="00B177E7">
        <w:rPr>
          <w:rFonts w:ascii="Times New Roman" w:hAnsi="Times New Roman" w:cs="Times New Roman"/>
          <w:bCs/>
          <w:sz w:val="28"/>
          <w:szCs w:val="28"/>
        </w:rPr>
        <w:t>, зумовлен</w:t>
      </w:r>
      <w:r w:rsidR="002F5D4E" w:rsidRPr="00B177E7">
        <w:rPr>
          <w:rFonts w:ascii="Times New Roman" w:hAnsi="Times New Roman" w:cs="Times New Roman"/>
          <w:bCs/>
          <w:sz w:val="28"/>
          <w:szCs w:val="28"/>
        </w:rPr>
        <w:t>ого</w:t>
      </w:r>
      <w:r w:rsidRPr="00B177E7">
        <w:rPr>
          <w:rFonts w:ascii="Times New Roman" w:hAnsi="Times New Roman" w:cs="Times New Roman"/>
          <w:bCs/>
          <w:sz w:val="28"/>
          <w:szCs w:val="28"/>
        </w:rPr>
        <w:t xml:space="preserve"> загальним станом економіки та пов'язаним з такими чинниками, як війна, інфляція тощо.</w:t>
      </w:r>
    </w:p>
    <w:p w14:paraId="5BD480CF" w14:textId="01FE5EC2" w:rsidR="000F0A44" w:rsidRPr="00B177E7" w:rsidRDefault="001C69AB" w:rsidP="001C69A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Хеджування – це вид страхування</w:t>
      </w:r>
      <w:r w:rsidR="00133400" w:rsidRPr="00B177E7">
        <w:rPr>
          <w:rFonts w:ascii="Times New Roman" w:hAnsi="Times New Roman" w:cs="Times New Roman"/>
          <w:bCs/>
          <w:sz w:val="28"/>
          <w:szCs w:val="28"/>
        </w:rPr>
        <w:t xml:space="preserve"> підприємницьких</w:t>
      </w:r>
      <w:r w:rsidRPr="00B177E7">
        <w:rPr>
          <w:rFonts w:ascii="Times New Roman" w:hAnsi="Times New Roman" w:cs="Times New Roman"/>
          <w:bCs/>
          <w:sz w:val="28"/>
          <w:szCs w:val="28"/>
        </w:rPr>
        <w:t xml:space="preserve"> ризик</w:t>
      </w:r>
      <w:r w:rsidR="009073AC" w:rsidRPr="00B177E7">
        <w:rPr>
          <w:rFonts w:ascii="Times New Roman" w:hAnsi="Times New Roman" w:cs="Times New Roman"/>
          <w:bCs/>
          <w:sz w:val="28"/>
          <w:szCs w:val="28"/>
        </w:rPr>
        <w:t>ів</w:t>
      </w:r>
      <w:r w:rsidRPr="00B177E7">
        <w:rPr>
          <w:rFonts w:ascii="Times New Roman" w:hAnsi="Times New Roman" w:cs="Times New Roman"/>
          <w:bCs/>
          <w:sz w:val="28"/>
          <w:szCs w:val="28"/>
        </w:rPr>
        <w:t xml:space="preserve"> від втрат, зумовлених н</w:t>
      </w:r>
      <w:r w:rsidR="00133400" w:rsidRPr="00B177E7">
        <w:rPr>
          <w:rFonts w:ascii="Times New Roman" w:hAnsi="Times New Roman" w:cs="Times New Roman"/>
          <w:bCs/>
          <w:sz w:val="28"/>
          <w:szCs w:val="28"/>
        </w:rPr>
        <w:t>егативними</w:t>
      </w:r>
      <w:r w:rsidRPr="00B177E7">
        <w:rPr>
          <w:rFonts w:ascii="Times New Roman" w:hAnsi="Times New Roman" w:cs="Times New Roman"/>
          <w:bCs/>
          <w:sz w:val="28"/>
          <w:szCs w:val="28"/>
        </w:rPr>
        <w:t xml:space="preserve"> для виробників чи споживачів змінами цін на товари в порівнянні з тими, </w:t>
      </w:r>
      <w:r w:rsidR="00133400" w:rsidRPr="00B177E7">
        <w:rPr>
          <w:rFonts w:ascii="Times New Roman" w:hAnsi="Times New Roman" w:cs="Times New Roman"/>
          <w:bCs/>
          <w:sz w:val="28"/>
          <w:szCs w:val="28"/>
        </w:rPr>
        <w:t>котрі</w:t>
      </w:r>
      <w:r w:rsidRPr="00B177E7">
        <w:rPr>
          <w:rFonts w:ascii="Times New Roman" w:hAnsi="Times New Roman" w:cs="Times New Roman"/>
          <w:bCs/>
          <w:sz w:val="28"/>
          <w:szCs w:val="28"/>
        </w:rPr>
        <w:t xml:space="preserve"> раніше в</w:t>
      </w:r>
      <w:r w:rsidR="00133400" w:rsidRPr="00B177E7">
        <w:rPr>
          <w:rFonts w:ascii="Times New Roman" w:hAnsi="Times New Roman" w:cs="Times New Roman"/>
          <w:bCs/>
          <w:sz w:val="28"/>
          <w:szCs w:val="28"/>
        </w:rPr>
        <w:t>и</w:t>
      </w:r>
      <w:r w:rsidRPr="00B177E7">
        <w:rPr>
          <w:rFonts w:ascii="Times New Roman" w:hAnsi="Times New Roman" w:cs="Times New Roman"/>
          <w:bCs/>
          <w:sz w:val="28"/>
          <w:szCs w:val="28"/>
        </w:rPr>
        <w:t>раховувалися під час укладання договору. Передача ризиків за хеджування</w:t>
      </w:r>
      <w:r w:rsidR="00F134E5">
        <w:rPr>
          <w:rFonts w:ascii="Times New Roman" w:hAnsi="Times New Roman" w:cs="Times New Roman"/>
          <w:bCs/>
          <w:sz w:val="28"/>
          <w:szCs w:val="28"/>
        </w:rPr>
        <w:t>м</w:t>
      </w:r>
      <w:r w:rsidRPr="00B177E7">
        <w:rPr>
          <w:rFonts w:ascii="Times New Roman" w:hAnsi="Times New Roman" w:cs="Times New Roman"/>
          <w:bCs/>
          <w:sz w:val="28"/>
          <w:szCs w:val="28"/>
        </w:rPr>
        <w:t xml:space="preserve"> призводить до відмови від можливості отримання додаткових доходів у разі сприятливих подій [</w:t>
      </w:r>
      <w:r w:rsidR="000F71DD" w:rsidRPr="00B177E7">
        <w:rPr>
          <w:rFonts w:ascii="Times New Roman" w:hAnsi="Times New Roman" w:cs="Times New Roman"/>
          <w:bCs/>
          <w:sz w:val="28"/>
          <w:szCs w:val="28"/>
        </w:rPr>
        <w:t>51, с. 563</w:t>
      </w:r>
      <w:r w:rsidRPr="00B177E7">
        <w:rPr>
          <w:rFonts w:ascii="Times New Roman" w:hAnsi="Times New Roman" w:cs="Times New Roman"/>
          <w:bCs/>
          <w:sz w:val="28"/>
          <w:szCs w:val="28"/>
        </w:rPr>
        <w:t>].</w:t>
      </w:r>
    </w:p>
    <w:p w14:paraId="64214D8C" w14:textId="4F22357F" w:rsidR="00133400" w:rsidRPr="00B177E7" w:rsidRDefault="00133400" w:rsidP="002A0AA4">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Іншим способом зниження фінансового ризику є </w:t>
      </w:r>
      <w:r w:rsidR="001E344C" w:rsidRPr="00B177E7">
        <w:rPr>
          <w:rFonts w:ascii="Times New Roman" w:hAnsi="Times New Roman" w:cs="Times New Roman"/>
          <w:bCs/>
          <w:sz w:val="28"/>
          <w:szCs w:val="28"/>
        </w:rPr>
        <w:t>лімітування</w:t>
      </w:r>
      <w:r w:rsidRPr="00B177E7">
        <w:rPr>
          <w:rFonts w:ascii="Times New Roman" w:hAnsi="Times New Roman" w:cs="Times New Roman"/>
          <w:bCs/>
          <w:sz w:val="28"/>
          <w:szCs w:val="28"/>
        </w:rPr>
        <w:t xml:space="preserve">. </w:t>
      </w:r>
      <w:r w:rsidR="001E344C" w:rsidRPr="00B177E7">
        <w:rPr>
          <w:rFonts w:ascii="Times New Roman" w:hAnsi="Times New Roman" w:cs="Times New Roman"/>
          <w:bCs/>
          <w:sz w:val="28"/>
          <w:szCs w:val="28"/>
        </w:rPr>
        <w:t>Воно</w:t>
      </w:r>
      <w:r w:rsidRPr="00B177E7">
        <w:rPr>
          <w:rFonts w:ascii="Times New Roman" w:hAnsi="Times New Roman" w:cs="Times New Roman"/>
          <w:bCs/>
          <w:sz w:val="28"/>
          <w:szCs w:val="28"/>
        </w:rPr>
        <w:t xml:space="preserve"> виражаються у встановленні лімітів на суму витрат, продажів, кредитів тощо. Обмеження застосовуються тоді, коли певні ризикові характеристики банківського бізнесу є неприйнятними при здійсненні операцій</w:t>
      </w:r>
      <w:r w:rsidR="002A0AA4">
        <w:rPr>
          <w:rFonts w:ascii="Times New Roman" w:hAnsi="Times New Roman" w:cs="Times New Roman"/>
          <w:bCs/>
          <w:sz w:val="28"/>
          <w:szCs w:val="28"/>
        </w:rPr>
        <w:t xml:space="preserve"> </w:t>
      </w:r>
      <w:r w:rsidRPr="00B177E7">
        <w:rPr>
          <w:rFonts w:ascii="Times New Roman" w:hAnsi="Times New Roman" w:cs="Times New Roman"/>
          <w:bCs/>
          <w:sz w:val="28"/>
          <w:szCs w:val="28"/>
        </w:rPr>
        <w:t>[</w:t>
      </w:r>
      <w:r w:rsidR="001E0712" w:rsidRPr="00B177E7">
        <w:rPr>
          <w:rFonts w:ascii="Times New Roman" w:hAnsi="Times New Roman" w:cs="Times New Roman"/>
          <w:bCs/>
          <w:sz w:val="28"/>
          <w:szCs w:val="28"/>
        </w:rPr>
        <w:t>52, с. 78</w:t>
      </w:r>
      <w:r w:rsidRPr="00B177E7">
        <w:rPr>
          <w:rFonts w:ascii="Times New Roman" w:hAnsi="Times New Roman" w:cs="Times New Roman"/>
          <w:bCs/>
          <w:sz w:val="28"/>
          <w:szCs w:val="28"/>
        </w:rPr>
        <w:t>].</w:t>
      </w:r>
    </w:p>
    <w:p w14:paraId="4F64CCAD" w14:textId="3807AC3A" w:rsidR="00BD7D93" w:rsidRPr="00B177E7" w:rsidRDefault="00727C6E" w:rsidP="00BD7D93">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Таким чином,</w:t>
      </w:r>
      <w:r w:rsidR="00A05BCB">
        <w:rPr>
          <w:rFonts w:ascii="Times New Roman" w:hAnsi="Times New Roman" w:cs="Times New Roman"/>
          <w:bCs/>
          <w:sz w:val="28"/>
          <w:szCs w:val="28"/>
        </w:rPr>
        <w:t xml:space="preserve"> в умовах нестабільності</w:t>
      </w:r>
      <w:r w:rsidRPr="00B177E7">
        <w:rPr>
          <w:rFonts w:ascii="Times New Roman" w:hAnsi="Times New Roman" w:cs="Times New Roman"/>
          <w:bCs/>
          <w:sz w:val="28"/>
          <w:szCs w:val="28"/>
        </w:rPr>
        <w:t xml:space="preserve"> застосування </w:t>
      </w:r>
      <w:r w:rsidR="00BE5CE3">
        <w:rPr>
          <w:rFonts w:ascii="Times New Roman" w:hAnsi="Times New Roman" w:cs="Times New Roman"/>
          <w:bCs/>
          <w:sz w:val="28"/>
          <w:szCs w:val="28"/>
        </w:rPr>
        <w:t>методів</w:t>
      </w:r>
      <w:r w:rsidRPr="00B177E7">
        <w:rPr>
          <w:rFonts w:ascii="Times New Roman" w:hAnsi="Times New Roman" w:cs="Times New Roman"/>
          <w:bCs/>
          <w:sz w:val="28"/>
          <w:szCs w:val="28"/>
        </w:rPr>
        <w:t xml:space="preserve"> управління фінансовими ризиками стає одн</w:t>
      </w:r>
      <w:r w:rsidR="00A203D7" w:rsidRPr="00B177E7">
        <w:rPr>
          <w:rFonts w:ascii="Times New Roman" w:hAnsi="Times New Roman" w:cs="Times New Roman"/>
          <w:bCs/>
          <w:sz w:val="28"/>
          <w:szCs w:val="28"/>
        </w:rPr>
        <w:t>им</w:t>
      </w:r>
      <w:r w:rsidRPr="00B177E7">
        <w:rPr>
          <w:rFonts w:ascii="Times New Roman" w:hAnsi="Times New Roman" w:cs="Times New Roman"/>
          <w:bCs/>
          <w:sz w:val="28"/>
          <w:szCs w:val="28"/>
        </w:rPr>
        <w:t xml:space="preserve"> з</w:t>
      </w:r>
      <w:r w:rsidR="00A05BCB">
        <w:rPr>
          <w:rFonts w:ascii="Times New Roman" w:hAnsi="Times New Roman" w:cs="Times New Roman"/>
          <w:bCs/>
          <w:sz w:val="28"/>
          <w:szCs w:val="28"/>
        </w:rPr>
        <w:t xml:space="preserve"> особливо</w:t>
      </w:r>
      <w:r w:rsidRPr="00B177E7">
        <w:rPr>
          <w:rFonts w:ascii="Times New Roman" w:hAnsi="Times New Roman" w:cs="Times New Roman"/>
          <w:bCs/>
          <w:sz w:val="28"/>
          <w:szCs w:val="28"/>
        </w:rPr>
        <w:t xml:space="preserve"> </w:t>
      </w:r>
      <w:r w:rsidR="00FF4AF1">
        <w:rPr>
          <w:rFonts w:ascii="Times New Roman" w:hAnsi="Times New Roman" w:cs="Times New Roman"/>
          <w:bCs/>
          <w:sz w:val="28"/>
          <w:szCs w:val="28"/>
        </w:rPr>
        <w:t>актуальних</w:t>
      </w:r>
      <w:r w:rsidRPr="00B177E7">
        <w:rPr>
          <w:rFonts w:ascii="Times New Roman" w:hAnsi="Times New Roman" w:cs="Times New Roman"/>
          <w:bCs/>
          <w:sz w:val="28"/>
          <w:szCs w:val="28"/>
        </w:rPr>
        <w:t xml:space="preserve"> п</w:t>
      </w:r>
      <w:r w:rsidR="00A203D7" w:rsidRPr="00B177E7">
        <w:rPr>
          <w:rFonts w:ascii="Times New Roman" w:hAnsi="Times New Roman" w:cs="Times New Roman"/>
          <w:bCs/>
          <w:sz w:val="28"/>
          <w:szCs w:val="28"/>
        </w:rPr>
        <w:t xml:space="preserve">итань </w:t>
      </w:r>
      <w:r w:rsidR="00BE5CE3">
        <w:rPr>
          <w:rFonts w:ascii="Times New Roman" w:hAnsi="Times New Roman" w:cs="Times New Roman"/>
          <w:bCs/>
          <w:sz w:val="28"/>
          <w:szCs w:val="28"/>
        </w:rPr>
        <w:t>й</w:t>
      </w:r>
      <w:r w:rsidR="00A203D7" w:rsidRPr="00B177E7">
        <w:rPr>
          <w:rFonts w:ascii="Times New Roman" w:hAnsi="Times New Roman" w:cs="Times New Roman"/>
          <w:bCs/>
          <w:sz w:val="28"/>
          <w:szCs w:val="28"/>
        </w:rPr>
        <w:t xml:space="preserve"> передбачає </w:t>
      </w:r>
      <w:r w:rsidRPr="00B177E7">
        <w:rPr>
          <w:rFonts w:ascii="Times New Roman" w:hAnsi="Times New Roman" w:cs="Times New Roman"/>
          <w:bCs/>
          <w:sz w:val="28"/>
          <w:szCs w:val="28"/>
        </w:rPr>
        <w:t xml:space="preserve">розробку та </w:t>
      </w:r>
      <w:r w:rsidR="00A203D7" w:rsidRPr="00B177E7">
        <w:rPr>
          <w:rFonts w:ascii="Times New Roman" w:hAnsi="Times New Roman" w:cs="Times New Roman"/>
          <w:bCs/>
          <w:sz w:val="28"/>
          <w:szCs w:val="28"/>
        </w:rPr>
        <w:t>впровадження</w:t>
      </w:r>
      <w:r w:rsidRPr="00B177E7">
        <w:rPr>
          <w:rFonts w:ascii="Times New Roman" w:hAnsi="Times New Roman" w:cs="Times New Roman"/>
          <w:bCs/>
          <w:sz w:val="28"/>
          <w:szCs w:val="28"/>
        </w:rPr>
        <w:t xml:space="preserve"> економічно обґрунтованих рекомендацій </w:t>
      </w:r>
      <w:r w:rsidR="00BD7D93" w:rsidRPr="00B177E7">
        <w:rPr>
          <w:rFonts w:ascii="Times New Roman" w:hAnsi="Times New Roman" w:cs="Times New Roman"/>
          <w:bCs/>
          <w:sz w:val="28"/>
          <w:szCs w:val="28"/>
        </w:rPr>
        <w:t>і</w:t>
      </w:r>
      <w:r w:rsidRPr="00B177E7">
        <w:rPr>
          <w:rFonts w:ascii="Times New Roman" w:hAnsi="Times New Roman" w:cs="Times New Roman"/>
          <w:bCs/>
          <w:sz w:val="28"/>
          <w:szCs w:val="28"/>
        </w:rPr>
        <w:t xml:space="preserve"> заходів, спрямованих на з</w:t>
      </w:r>
      <w:r w:rsidR="00BD7D93" w:rsidRPr="00B177E7">
        <w:rPr>
          <w:rFonts w:ascii="Times New Roman" w:hAnsi="Times New Roman" w:cs="Times New Roman"/>
          <w:bCs/>
          <w:sz w:val="28"/>
          <w:szCs w:val="28"/>
        </w:rPr>
        <w:t>ниження</w:t>
      </w:r>
      <w:r w:rsidRPr="00B177E7">
        <w:rPr>
          <w:rFonts w:ascii="Times New Roman" w:hAnsi="Times New Roman" w:cs="Times New Roman"/>
          <w:bCs/>
          <w:sz w:val="28"/>
          <w:szCs w:val="28"/>
        </w:rPr>
        <w:t xml:space="preserve"> </w:t>
      </w:r>
      <w:r w:rsidR="00BD7D93" w:rsidRPr="00B177E7">
        <w:rPr>
          <w:rFonts w:ascii="Times New Roman" w:hAnsi="Times New Roman" w:cs="Times New Roman"/>
          <w:bCs/>
          <w:sz w:val="28"/>
          <w:szCs w:val="28"/>
        </w:rPr>
        <w:t>початково</w:t>
      </w:r>
      <w:r w:rsidRPr="00B177E7">
        <w:rPr>
          <w:rFonts w:ascii="Times New Roman" w:hAnsi="Times New Roman" w:cs="Times New Roman"/>
          <w:bCs/>
          <w:sz w:val="28"/>
          <w:szCs w:val="28"/>
        </w:rPr>
        <w:t xml:space="preserve">го рівня ризику до </w:t>
      </w:r>
      <w:r w:rsidR="00BD7D93" w:rsidRPr="00B177E7">
        <w:rPr>
          <w:rFonts w:ascii="Times New Roman" w:hAnsi="Times New Roman" w:cs="Times New Roman"/>
          <w:bCs/>
          <w:sz w:val="28"/>
          <w:szCs w:val="28"/>
        </w:rPr>
        <w:t>кінцевого</w:t>
      </w:r>
      <w:r w:rsidRPr="00B177E7">
        <w:rPr>
          <w:rFonts w:ascii="Times New Roman" w:hAnsi="Times New Roman" w:cs="Times New Roman"/>
          <w:bCs/>
          <w:sz w:val="28"/>
          <w:szCs w:val="28"/>
        </w:rPr>
        <w:t xml:space="preserve"> прийнятного рівня. </w:t>
      </w:r>
    </w:p>
    <w:p w14:paraId="7B7CE3CD" w14:textId="0A29196B" w:rsidR="009044E3" w:rsidRPr="00B177E7" w:rsidRDefault="00BD7D93" w:rsidP="000F0A44">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Управління фінансовими ризиками ґрунтується на оцінці ризиків, технічному, технологічному та економічному аналізі потенціалу фірми та її оточення, чинної та майбутньої нормативно-правової бази, економіко-математичних методах та інших результатах досліджень. Надійна та актуальна інформація дозволяє приймати швидкі бізнес-рішення, які можуть зменши</w:t>
      </w:r>
      <w:r w:rsidR="00BE5CE3">
        <w:rPr>
          <w:rFonts w:ascii="Times New Roman" w:hAnsi="Times New Roman" w:cs="Times New Roman"/>
          <w:bCs/>
          <w:sz w:val="28"/>
          <w:szCs w:val="28"/>
        </w:rPr>
        <w:t>ти ризики та збільшити прибутки підприємства.</w:t>
      </w:r>
      <w:r w:rsidRPr="00B177E7">
        <w:rPr>
          <w:rFonts w:ascii="Times New Roman" w:hAnsi="Times New Roman" w:cs="Times New Roman"/>
          <w:bCs/>
          <w:sz w:val="28"/>
          <w:szCs w:val="28"/>
        </w:rPr>
        <w:t xml:space="preserve"> </w:t>
      </w:r>
    </w:p>
    <w:p w14:paraId="6969C763" w14:textId="77777777" w:rsidR="006106DF" w:rsidRPr="00B177E7" w:rsidRDefault="006106DF" w:rsidP="000F0A44">
      <w:pPr>
        <w:spacing w:after="0" w:line="360" w:lineRule="auto"/>
        <w:ind w:firstLine="709"/>
        <w:jc w:val="both"/>
        <w:rPr>
          <w:rFonts w:ascii="Times New Roman" w:hAnsi="Times New Roman" w:cs="Times New Roman"/>
          <w:b/>
          <w:bCs/>
          <w:sz w:val="28"/>
          <w:szCs w:val="28"/>
        </w:rPr>
      </w:pPr>
    </w:p>
    <w:p w14:paraId="085206FF" w14:textId="6EDEF904" w:rsidR="006106DF" w:rsidRDefault="006106DF" w:rsidP="00435689">
      <w:pPr>
        <w:pStyle w:val="2"/>
        <w:spacing w:before="0" w:line="360" w:lineRule="auto"/>
        <w:ind w:firstLine="709"/>
        <w:rPr>
          <w:rFonts w:ascii="Times New Roman" w:hAnsi="Times New Roman" w:cs="Times New Roman"/>
          <w:b/>
          <w:bCs/>
          <w:color w:val="auto"/>
          <w:sz w:val="28"/>
          <w:szCs w:val="28"/>
        </w:rPr>
      </w:pPr>
      <w:bookmarkStart w:id="5" w:name="_Toc142563893"/>
      <w:r w:rsidRPr="00B177E7">
        <w:rPr>
          <w:rFonts w:ascii="Times New Roman" w:hAnsi="Times New Roman" w:cs="Times New Roman"/>
          <w:b/>
          <w:bCs/>
          <w:color w:val="auto"/>
          <w:sz w:val="28"/>
          <w:szCs w:val="28"/>
        </w:rPr>
        <w:t>Висновки до розділу 1</w:t>
      </w:r>
      <w:bookmarkEnd w:id="5"/>
    </w:p>
    <w:p w14:paraId="4EF427E0" w14:textId="77777777" w:rsidR="00FF4AF1" w:rsidRPr="00FF4AF1" w:rsidRDefault="00FF4AF1" w:rsidP="00FF4AF1"/>
    <w:p w14:paraId="6BF88D50" w14:textId="55B47441" w:rsidR="006B2031" w:rsidRPr="00B177E7" w:rsidRDefault="00F631D7" w:rsidP="00D50C52">
      <w:pPr>
        <w:spacing w:after="0" w:line="360" w:lineRule="auto"/>
        <w:ind w:firstLine="709"/>
        <w:jc w:val="both"/>
        <w:rPr>
          <w:rFonts w:ascii="Times New Roman" w:hAnsi="Times New Roman" w:cs="Times New Roman"/>
          <w:bCs/>
          <w:sz w:val="28"/>
          <w:szCs w:val="28"/>
        </w:rPr>
      </w:pPr>
      <w:bookmarkStart w:id="6" w:name="_Hlk129613911"/>
      <w:r>
        <w:rPr>
          <w:rFonts w:ascii="Times New Roman" w:hAnsi="Times New Roman" w:cs="Times New Roman"/>
          <w:bCs/>
          <w:sz w:val="28"/>
          <w:szCs w:val="28"/>
        </w:rPr>
        <w:t xml:space="preserve">У результаті дослідження </w:t>
      </w:r>
      <w:r w:rsidR="00E91641">
        <w:rPr>
          <w:rFonts w:ascii="Times New Roman" w:hAnsi="Times New Roman" w:cs="Times New Roman"/>
          <w:bCs/>
          <w:sz w:val="28"/>
          <w:szCs w:val="28"/>
        </w:rPr>
        <w:t>визначено, що у</w:t>
      </w:r>
      <w:r w:rsidR="006B2031" w:rsidRPr="00B177E7">
        <w:rPr>
          <w:rFonts w:ascii="Times New Roman" w:hAnsi="Times New Roman" w:cs="Times New Roman"/>
          <w:bCs/>
          <w:sz w:val="28"/>
          <w:szCs w:val="28"/>
        </w:rPr>
        <w:t xml:space="preserve"> своїй господарській діяльності </w:t>
      </w:r>
      <w:r w:rsidR="00FF4AF1">
        <w:rPr>
          <w:rFonts w:ascii="Times New Roman" w:hAnsi="Times New Roman" w:cs="Times New Roman"/>
          <w:bCs/>
          <w:sz w:val="28"/>
          <w:szCs w:val="28"/>
        </w:rPr>
        <w:t>підприємства</w:t>
      </w:r>
      <w:r w:rsidR="006B2031" w:rsidRPr="00B177E7">
        <w:rPr>
          <w:rFonts w:ascii="Times New Roman" w:hAnsi="Times New Roman" w:cs="Times New Roman"/>
          <w:bCs/>
          <w:sz w:val="28"/>
          <w:szCs w:val="28"/>
        </w:rPr>
        <w:t xml:space="preserve"> стикаються з різноманітними</w:t>
      </w:r>
      <w:r w:rsidR="00344526" w:rsidRPr="00B177E7">
        <w:rPr>
          <w:rFonts w:ascii="Times New Roman" w:hAnsi="Times New Roman" w:cs="Times New Roman"/>
          <w:bCs/>
          <w:sz w:val="28"/>
          <w:szCs w:val="28"/>
        </w:rPr>
        <w:t xml:space="preserve"> фінансовими </w:t>
      </w:r>
      <w:r w:rsidR="006B2031" w:rsidRPr="00B177E7">
        <w:rPr>
          <w:rFonts w:ascii="Times New Roman" w:hAnsi="Times New Roman" w:cs="Times New Roman"/>
          <w:bCs/>
          <w:sz w:val="28"/>
          <w:szCs w:val="28"/>
        </w:rPr>
        <w:t xml:space="preserve">ризиками, які </w:t>
      </w:r>
      <w:r w:rsidR="00BB4388">
        <w:rPr>
          <w:rFonts w:ascii="Times New Roman" w:hAnsi="Times New Roman" w:cs="Times New Roman"/>
          <w:bCs/>
          <w:sz w:val="28"/>
          <w:szCs w:val="28"/>
        </w:rPr>
        <w:t>суттєво впливають на їхні результати.</w:t>
      </w:r>
      <w:r w:rsidR="00E91641">
        <w:rPr>
          <w:rFonts w:ascii="Times New Roman" w:hAnsi="Times New Roman" w:cs="Times New Roman"/>
          <w:bCs/>
          <w:sz w:val="28"/>
          <w:szCs w:val="28"/>
        </w:rPr>
        <w:t xml:space="preserve"> Ф</w:t>
      </w:r>
      <w:r w:rsidR="00F3463D" w:rsidRPr="00F3463D">
        <w:rPr>
          <w:rFonts w:ascii="Times New Roman" w:hAnsi="Times New Roman" w:cs="Times New Roman"/>
          <w:bCs/>
          <w:sz w:val="28"/>
          <w:szCs w:val="28"/>
        </w:rPr>
        <w:t xml:space="preserve">інансовий ризик полягає в можливості виникнення негативних фінансових ситуацій, таких як втрати доходу чи капіталу. </w:t>
      </w:r>
    </w:p>
    <w:p w14:paraId="39521D77" w14:textId="49CA6174" w:rsidR="006B2031" w:rsidRPr="00B177E7" w:rsidRDefault="006B2031" w:rsidP="006B2031">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 xml:space="preserve">Фінансовий ризик </w:t>
      </w:r>
      <w:r w:rsidR="00BE5CE3">
        <w:rPr>
          <w:rFonts w:ascii="Times New Roman" w:hAnsi="Times New Roman" w:cs="Times New Roman"/>
          <w:bCs/>
          <w:sz w:val="28"/>
          <w:szCs w:val="28"/>
        </w:rPr>
        <w:t>–</w:t>
      </w:r>
      <w:r w:rsidRPr="00B177E7">
        <w:rPr>
          <w:rFonts w:ascii="Times New Roman" w:hAnsi="Times New Roman" w:cs="Times New Roman"/>
          <w:bCs/>
          <w:sz w:val="28"/>
          <w:szCs w:val="28"/>
        </w:rPr>
        <w:t xml:space="preserve"> це не фатальне явище, а керований процес. На його параметри та рівень можна впливати. Це означає, що його треба добре вивчати, аналізувати його прояви, виявляти і розпізнавати його специфічні характеристики: склад і важливість факторів, ступінь наслідків їх прояву і </w:t>
      </w:r>
      <w:proofErr w:type="spellStart"/>
      <w:r w:rsidRPr="00B177E7">
        <w:rPr>
          <w:rFonts w:ascii="Times New Roman" w:hAnsi="Times New Roman" w:cs="Times New Roman"/>
          <w:bCs/>
          <w:sz w:val="28"/>
          <w:szCs w:val="28"/>
        </w:rPr>
        <w:t>т.д</w:t>
      </w:r>
      <w:proofErr w:type="spellEnd"/>
      <w:r w:rsidRPr="00B177E7">
        <w:rPr>
          <w:rFonts w:ascii="Times New Roman" w:hAnsi="Times New Roman" w:cs="Times New Roman"/>
          <w:bCs/>
          <w:sz w:val="28"/>
          <w:szCs w:val="28"/>
        </w:rPr>
        <w:t>.</w:t>
      </w:r>
    </w:p>
    <w:p w14:paraId="23833C4C" w14:textId="742D41BC" w:rsidR="004C09CD" w:rsidRDefault="006B2031" w:rsidP="006B2031">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Спираючись на результати проведен</w:t>
      </w:r>
      <w:r w:rsidR="00A05BCB">
        <w:rPr>
          <w:rFonts w:ascii="Times New Roman" w:hAnsi="Times New Roman" w:cs="Times New Roman"/>
          <w:bCs/>
          <w:sz w:val="28"/>
          <w:szCs w:val="28"/>
        </w:rPr>
        <w:t>их</w:t>
      </w:r>
      <w:r w:rsidRPr="00B177E7">
        <w:rPr>
          <w:rFonts w:ascii="Times New Roman" w:hAnsi="Times New Roman" w:cs="Times New Roman"/>
          <w:bCs/>
          <w:sz w:val="28"/>
          <w:szCs w:val="28"/>
        </w:rPr>
        <w:t xml:space="preserve"> науковцями </w:t>
      </w:r>
      <w:r w:rsidR="00A05BCB">
        <w:rPr>
          <w:rFonts w:ascii="Times New Roman" w:hAnsi="Times New Roman" w:cs="Times New Roman"/>
          <w:bCs/>
          <w:sz w:val="28"/>
          <w:szCs w:val="28"/>
        </w:rPr>
        <w:t>досліджень</w:t>
      </w:r>
      <w:r w:rsidRPr="00B177E7">
        <w:rPr>
          <w:rFonts w:ascii="Times New Roman" w:hAnsi="Times New Roman" w:cs="Times New Roman"/>
          <w:bCs/>
          <w:sz w:val="28"/>
          <w:szCs w:val="28"/>
        </w:rPr>
        <w:t xml:space="preserve"> щодо систематизації фінансових ризиків, </w:t>
      </w:r>
      <w:r w:rsidR="0062711F" w:rsidRPr="00B177E7">
        <w:rPr>
          <w:rFonts w:ascii="Times New Roman" w:hAnsi="Times New Roman" w:cs="Times New Roman"/>
          <w:bCs/>
          <w:sz w:val="28"/>
          <w:szCs w:val="28"/>
        </w:rPr>
        <w:t>у магістерській роботі за</w:t>
      </w:r>
      <w:r w:rsidRPr="00B177E7">
        <w:rPr>
          <w:rFonts w:ascii="Times New Roman" w:hAnsi="Times New Roman" w:cs="Times New Roman"/>
          <w:bCs/>
          <w:sz w:val="28"/>
          <w:szCs w:val="28"/>
        </w:rPr>
        <w:t>пропон</w:t>
      </w:r>
      <w:r w:rsidR="0062711F" w:rsidRPr="00B177E7">
        <w:rPr>
          <w:rFonts w:ascii="Times New Roman" w:hAnsi="Times New Roman" w:cs="Times New Roman"/>
          <w:bCs/>
          <w:sz w:val="28"/>
          <w:szCs w:val="28"/>
        </w:rPr>
        <w:t>овано</w:t>
      </w:r>
      <w:r w:rsidRPr="00B177E7">
        <w:rPr>
          <w:rFonts w:ascii="Times New Roman" w:hAnsi="Times New Roman" w:cs="Times New Roman"/>
          <w:bCs/>
          <w:sz w:val="28"/>
          <w:szCs w:val="28"/>
        </w:rPr>
        <w:t xml:space="preserve"> класифікацію фінансових ризиків</w:t>
      </w:r>
      <w:r w:rsidR="004C09CD">
        <w:rPr>
          <w:rFonts w:ascii="Times New Roman" w:hAnsi="Times New Roman" w:cs="Times New Roman"/>
          <w:bCs/>
          <w:sz w:val="28"/>
          <w:szCs w:val="28"/>
        </w:rPr>
        <w:t>,</w:t>
      </w:r>
      <w:r w:rsidR="004C09CD" w:rsidRPr="004C09CD">
        <w:t xml:space="preserve"> </w:t>
      </w:r>
      <w:r w:rsidR="004C09CD" w:rsidRPr="004C09CD">
        <w:rPr>
          <w:rFonts w:ascii="Times New Roman" w:hAnsi="Times New Roman" w:cs="Times New Roman"/>
          <w:bCs/>
          <w:sz w:val="28"/>
          <w:szCs w:val="28"/>
        </w:rPr>
        <w:t>яка враховує різноманітність цих ризиків у зв'язку з появою нових фінансових інструментів та технологій. Основні види фінансових ризиків, з якими стикаються підприємства, включають кредитний, процентний, валютний, ризик зниження фінансової стійкості, ризик банкрутства, інвестиційний, інфляційний, депозитний та податковий ризик.</w:t>
      </w:r>
    </w:p>
    <w:p w14:paraId="38D18114" w14:textId="238FBB7B" w:rsidR="006B2031" w:rsidRPr="00B177E7" w:rsidRDefault="00AA5301" w:rsidP="00AA5301">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Доведено, що о</w:t>
      </w:r>
      <w:r w:rsidR="006B2031" w:rsidRPr="00B177E7">
        <w:rPr>
          <w:rFonts w:ascii="Times New Roman" w:hAnsi="Times New Roman" w:cs="Times New Roman"/>
          <w:bCs/>
          <w:sz w:val="28"/>
          <w:szCs w:val="28"/>
        </w:rPr>
        <w:t>сновним завданням підприємця є передбачення умов невизначеності, які створюють ризикові ситуації</w:t>
      </w:r>
      <w:r>
        <w:rPr>
          <w:rFonts w:ascii="Times New Roman" w:hAnsi="Times New Roman" w:cs="Times New Roman"/>
          <w:bCs/>
          <w:sz w:val="28"/>
          <w:szCs w:val="28"/>
        </w:rPr>
        <w:t>,</w:t>
      </w:r>
      <w:r w:rsidR="006B2031" w:rsidRPr="00B177E7">
        <w:rPr>
          <w:rFonts w:ascii="Times New Roman" w:hAnsi="Times New Roman" w:cs="Times New Roman"/>
          <w:bCs/>
          <w:sz w:val="28"/>
          <w:szCs w:val="28"/>
        </w:rPr>
        <w:t xml:space="preserve"> пошук можливих шляхів подолання інцидентів та реагування на їх прояви. </w:t>
      </w:r>
      <w:r w:rsidR="00A05BCB">
        <w:rPr>
          <w:rFonts w:ascii="Times New Roman" w:hAnsi="Times New Roman" w:cs="Times New Roman"/>
          <w:bCs/>
          <w:sz w:val="28"/>
          <w:szCs w:val="28"/>
        </w:rPr>
        <w:t>Тобто</w:t>
      </w:r>
      <w:r w:rsidR="006B2031" w:rsidRPr="00B177E7">
        <w:rPr>
          <w:rFonts w:ascii="Times New Roman" w:hAnsi="Times New Roman" w:cs="Times New Roman"/>
          <w:bCs/>
          <w:sz w:val="28"/>
          <w:szCs w:val="28"/>
        </w:rPr>
        <w:t>, кожен бізнес повинен мати власну стратегію управління ризиками для зменшення або повного усунення негативного впливу на його діяльність.</w:t>
      </w:r>
      <w:r>
        <w:rPr>
          <w:rFonts w:ascii="Times New Roman" w:hAnsi="Times New Roman" w:cs="Times New Roman"/>
          <w:bCs/>
          <w:sz w:val="28"/>
          <w:szCs w:val="28"/>
        </w:rPr>
        <w:t xml:space="preserve"> </w:t>
      </w:r>
      <w:r w:rsidR="006B2031" w:rsidRPr="00B177E7">
        <w:rPr>
          <w:rFonts w:ascii="Times New Roman" w:hAnsi="Times New Roman" w:cs="Times New Roman"/>
          <w:bCs/>
          <w:sz w:val="28"/>
          <w:szCs w:val="28"/>
        </w:rPr>
        <w:t>На практиці це</w:t>
      </w:r>
      <w:r>
        <w:rPr>
          <w:rFonts w:ascii="Times New Roman" w:hAnsi="Times New Roman" w:cs="Times New Roman"/>
          <w:bCs/>
          <w:sz w:val="28"/>
          <w:szCs w:val="28"/>
        </w:rPr>
        <w:t xml:space="preserve"> означає</w:t>
      </w:r>
      <w:r w:rsidR="006B2031" w:rsidRPr="00B177E7">
        <w:rPr>
          <w:rFonts w:ascii="Times New Roman" w:hAnsi="Times New Roman" w:cs="Times New Roman"/>
          <w:bCs/>
          <w:sz w:val="28"/>
          <w:szCs w:val="28"/>
        </w:rPr>
        <w:t xml:space="preserve"> пошук компромісу між вигодами від зниження ризиків і пов'язаними з ними витратами та визначення конкретних дій щодо впровадження с</w:t>
      </w:r>
      <w:r w:rsidR="00333B9D">
        <w:rPr>
          <w:rFonts w:ascii="Times New Roman" w:hAnsi="Times New Roman" w:cs="Times New Roman"/>
          <w:bCs/>
          <w:sz w:val="28"/>
          <w:szCs w:val="28"/>
        </w:rPr>
        <w:t>тратегії</w:t>
      </w:r>
      <w:r w:rsidR="006B2031" w:rsidRPr="00B177E7">
        <w:rPr>
          <w:rFonts w:ascii="Times New Roman" w:hAnsi="Times New Roman" w:cs="Times New Roman"/>
          <w:bCs/>
          <w:sz w:val="28"/>
          <w:szCs w:val="28"/>
        </w:rPr>
        <w:t>.</w:t>
      </w:r>
    </w:p>
    <w:p w14:paraId="52BD664A" w14:textId="76D171E6" w:rsidR="006D1726" w:rsidRDefault="006B2031" w:rsidP="006D1726">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Загальний алгоритм оцінки фінансових ризиків складається з аналізу, оцінки, впливу та подальшого </w:t>
      </w:r>
      <w:r w:rsidR="00C462C3" w:rsidRPr="00B177E7">
        <w:rPr>
          <w:rFonts w:ascii="Times New Roman" w:hAnsi="Times New Roman" w:cs="Times New Roman"/>
          <w:bCs/>
          <w:sz w:val="28"/>
          <w:szCs w:val="28"/>
        </w:rPr>
        <w:t>контролю</w:t>
      </w:r>
      <w:r w:rsidRPr="00B177E7">
        <w:rPr>
          <w:rFonts w:ascii="Times New Roman" w:hAnsi="Times New Roman" w:cs="Times New Roman"/>
          <w:bCs/>
          <w:sz w:val="28"/>
          <w:szCs w:val="28"/>
        </w:rPr>
        <w:t>. На основі результатів оцінки ризиків розгля</w:t>
      </w:r>
      <w:r w:rsidR="006D1726">
        <w:rPr>
          <w:rFonts w:ascii="Times New Roman" w:hAnsi="Times New Roman" w:cs="Times New Roman"/>
          <w:bCs/>
          <w:sz w:val="28"/>
          <w:szCs w:val="28"/>
        </w:rPr>
        <w:t>даються</w:t>
      </w:r>
      <w:r w:rsidRPr="00B177E7">
        <w:rPr>
          <w:rFonts w:ascii="Times New Roman" w:hAnsi="Times New Roman" w:cs="Times New Roman"/>
          <w:bCs/>
          <w:sz w:val="28"/>
          <w:szCs w:val="28"/>
        </w:rPr>
        <w:t xml:space="preserve"> та об</w:t>
      </w:r>
      <w:r w:rsidR="006D1726">
        <w:rPr>
          <w:rFonts w:ascii="Times New Roman" w:hAnsi="Times New Roman" w:cs="Times New Roman"/>
          <w:bCs/>
          <w:sz w:val="28"/>
          <w:szCs w:val="28"/>
        </w:rPr>
        <w:t>ираються</w:t>
      </w:r>
      <w:r w:rsidRPr="00B177E7">
        <w:rPr>
          <w:rFonts w:ascii="Times New Roman" w:hAnsi="Times New Roman" w:cs="Times New Roman"/>
          <w:bCs/>
          <w:sz w:val="28"/>
          <w:szCs w:val="28"/>
        </w:rPr>
        <w:t xml:space="preserve"> відповідні способи управління кожною категорією фінансового ризику з метою зниження ризику до низького або </w:t>
      </w:r>
      <w:r w:rsidR="00A05BCB">
        <w:rPr>
          <w:rFonts w:ascii="Times New Roman" w:hAnsi="Times New Roman" w:cs="Times New Roman"/>
          <w:bCs/>
          <w:sz w:val="28"/>
          <w:szCs w:val="28"/>
        </w:rPr>
        <w:t xml:space="preserve">ж </w:t>
      </w:r>
      <w:r w:rsidRPr="00B177E7">
        <w:rPr>
          <w:rFonts w:ascii="Times New Roman" w:hAnsi="Times New Roman" w:cs="Times New Roman"/>
          <w:bCs/>
          <w:sz w:val="28"/>
          <w:szCs w:val="28"/>
        </w:rPr>
        <w:t>прийнятного для підприємства рівня.</w:t>
      </w:r>
    </w:p>
    <w:p w14:paraId="6529076F" w14:textId="122C90D8" w:rsidR="006B2031" w:rsidRPr="00B177E7" w:rsidRDefault="006B2031" w:rsidP="006D1726">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Наразі </w:t>
      </w:r>
      <w:r w:rsidR="00BE5CE3">
        <w:rPr>
          <w:rFonts w:ascii="Times New Roman" w:hAnsi="Times New Roman" w:cs="Times New Roman"/>
          <w:bCs/>
          <w:sz w:val="28"/>
          <w:szCs w:val="28"/>
        </w:rPr>
        <w:t>підприємства</w:t>
      </w:r>
      <w:r w:rsidRPr="00B177E7">
        <w:rPr>
          <w:rFonts w:ascii="Times New Roman" w:hAnsi="Times New Roman" w:cs="Times New Roman"/>
          <w:bCs/>
          <w:sz w:val="28"/>
          <w:szCs w:val="28"/>
        </w:rPr>
        <w:t>, як правило, мають чотири можливі способи реагування на виявлені ризики: утримання ризику, зменшення потенційних втрат, передача ризику та уникнення ризику.</w:t>
      </w:r>
    </w:p>
    <w:p w14:paraId="676888C5" w14:textId="30869E54" w:rsidR="006106DF" w:rsidRPr="00B177E7" w:rsidRDefault="006B2031" w:rsidP="006B2031">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 </w:t>
      </w:r>
      <w:r w:rsidR="00F862C2" w:rsidRPr="00B177E7">
        <w:rPr>
          <w:rFonts w:ascii="Times New Roman" w:hAnsi="Times New Roman" w:cs="Times New Roman"/>
          <w:bCs/>
          <w:sz w:val="28"/>
          <w:szCs w:val="28"/>
        </w:rPr>
        <w:t>Отже</w:t>
      </w:r>
      <w:r w:rsidRPr="00B177E7">
        <w:rPr>
          <w:rFonts w:ascii="Times New Roman" w:hAnsi="Times New Roman" w:cs="Times New Roman"/>
          <w:bCs/>
          <w:sz w:val="28"/>
          <w:szCs w:val="28"/>
        </w:rPr>
        <w:t xml:space="preserve">, ефективна стратегія управління фінансовими ризиками </w:t>
      </w:r>
      <w:r w:rsidR="00F862C2" w:rsidRPr="00B177E7">
        <w:rPr>
          <w:rFonts w:ascii="Times New Roman" w:hAnsi="Times New Roman" w:cs="Times New Roman"/>
          <w:bCs/>
          <w:sz w:val="28"/>
          <w:szCs w:val="28"/>
        </w:rPr>
        <w:t xml:space="preserve"> </w:t>
      </w:r>
      <w:r w:rsidR="00BE5CE3">
        <w:rPr>
          <w:rFonts w:ascii="Times New Roman" w:hAnsi="Times New Roman" w:cs="Times New Roman"/>
          <w:bCs/>
          <w:sz w:val="28"/>
          <w:szCs w:val="28"/>
        </w:rPr>
        <w:t xml:space="preserve">необхідна </w:t>
      </w:r>
      <w:r w:rsidR="00F862C2" w:rsidRPr="00B177E7">
        <w:rPr>
          <w:rFonts w:ascii="Times New Roman" w:hAnsi="Times New Roman" w:cs="Times New Roman"/>
          <w:bCs/>
          <w:sz w:val="28"/>
          <w:szCs w:val="28"/>
        </w:rPr>
        <w:t>вітч</w:t>
      </w:r>
      <w:r w:rsidR="00BE5CE3">
        <w:rPr>
          <w:rFonts w:ascii="Times New Roman" w:hAnsi="Times New Roman" w:cs="Times New Roman"/>
          <w:bCs/>
          <w:sz w:val="28"/>
          <w:szCs w:val="28"/>
        </w:rPr>
        <w:t>изняним</w:t>
      </w:r>
      <w:r w:rsidR="00F862C2" w:rsidRPr="00B177E7">
        <w:rPr>
          <w:rFonts w:ascii="Times New Roman" w:hAnsi="Times New Roman" w:cs="Times New Roman"/>
          <w:bCs/>
          <w:sz w:val="28"/>
          <w:szCs w:val="28"/>
        </w:rPr>
        <w:t xml:space="preserve"> підприємствам, адже </w:t>
      </w:r>
      <w:r w:rsidRPr="00B177E7">
        <w:rPr>
          <w:rFonts w:ascii="Times New Roman" w:hAnsi="Times New Roman" w:cs="Times New Roman"/>
          <w:bCs/>
          <w:sz w:val="28"/>
          <w:szCs w:val="28"/>
        </w:rPr>
        <w:t>дозволяє швидко приймати бізнес-рішення, які можуть зменшити ризики та збільшити прибуток.</w:t>
      </w:r>
    </w:p>
    <w:bookmarkEnd w:id="6"/>
    <w:p w14:paraId="1C9969FA" w14:textId="77777777" w:rsidR="006106DF" w:rsidRPr="00B177E7" w:rsidRDefault="006106DF" w:rsidP="000F0A44">
      <w:pPr>
        <w:spacing w:after="0" w:line="360" w:lineRule="auto"/>
        <w:ind w:firstLine="709"/>
        <w:jc w:val="both"/>
        <w:rPr>
          <w:rFonts w:ascii="Times New Roman" w:hAnsi="Times New Roman" w:cs="Times New Roman"/>
          <w:b/>
          <w:bCs/>
          <w:sz w:val="28"/>
          <w:szCs w:val="28"/>
        </w:rPr>
      </w:pPr>
    </w:p>
    <w:p w14:paraId="72A3ABDD" w14:textId="7FAECAC9" w:rsidR="00715604" w:rsidRPr="00B177E7" w:rsidRDefault="00715604" w:rsidP="00435689">
      <w:pPr>
        <w:pStyle w:val="1"/>
        <w:spacing w:before="0" w:line="360" w:lineRule="auto"/>
        <w:jc w:val="center"/>
        <w:rPr>
          <w:rFonts w:ascii="Times New Roman" w:hAnsi="Times New Roman" w:cs="Times New Roman"/>
          <w:b/>
          <w:bCs/>
          <w:color w:val="auto"/>
          <w:sz w:val="28"/>
          <w:szCs w:val="28"/>
        </w:rPr>
      </w:pPr>
      <w:bookmarkStart w:id="7" w:name="_Toc142563894"/>
      <w:r w:rsidRPr="00B177E7">
        <w:rPr>
          <w:rFonts w:ascii="Times New Roman" w:hAnsi="Times New Roman" w:cs="Times New Roman"/>
          <w:b/>
          <w:bCs/>
          <w:color w:val="auto"/>
          <w:sz w:val="28"/>
          <w:szCs w:val="28"/>
        </w:rPr>
        <w:lastRenderedPageBreak/>
        <w:t>РОЗДІЛ 2. АНАЛІЗ ФІНАНСОВИХ РИЗИКІВ ПІДПРИЄМСТВА НА ПРИКЛАДІ ТОВ «СОДЕВКОМ»</w:t>
      </w:r>
      <w:bookmarkEnd w:id="7"/>
    </w:p>
    <w:p w14:paraId="0C0526DD" w14:textId="77777777" w:rsidR="00715604" w:rsidRPr="00B177E7" w:rsidRDefault="00715604" w:rsidP="00435689">
      <w:pPr>
        <w:spacing w:after="0" w:line="360" w:lineRule="auto"/>
        <w:jc w:val="center"/>
        <w:rPr>
          <w:rFonts w:ascii="Times New Roman" w:hAnsi="Times New Roman" w:cs="Times New Roman"/>
          <w:b/>
          <w:bCs/>
          <w:sz w:val="28"/>
          <w:szCs w:val="28"/>
        </w:rPr>
      </w:pPr>
    </w:p>
    <w:p w14:paraId="3CB09D37" w14:textId="77777777" w:rsidR="00715604" w:rsidRPr="00B177E7" w:rsidRDefault="00715604" w:rsidP="00435689">
      <w:pPr>
        <w:pStyle w:val="2"/>
        <w:spacing w:before="0" w:line="360" w:lineRule="auto"/>
        <w:jc w:val="center"/>
        <w:rPr>
          <w:rFonts w:ascii="Times New Roman" w:hAnsi="Times New Roman" w:cs="Times New Roman"/>
          <w:b/>
          <w:color w:val="auto"/>
          <w:sz w:val="28"/>
          <w:szCs w:val="28"/>
        </w:rPr>
      </w:pPr>
      <w:bookmarkStart w:id="8" w:name="_Toc142563895"/>
      <w:r w:rsidRPr="00B177E7">
        <w:rPr>
          <w:rFonts w:ascii="Times New Roman" w:hAnsi="Times New Roman" w:cs="Times New Roman"/>
          <w:b/>
          <w:color w:val="auto"/>
          <w:sz w:val="28"/>
          <w:szCs w:val="28"/>
        </w:rPr>
        <w:t>2.1. Моніторинг основних показників фінансового стану товариства з обмеженою відповідальністю «</w:t>
      </w:r>
      <w:proofErr w:type="spellStart"/>
      <w:r w:rsidRPr="00B177E7">
        <w:rPr>
          <w:rFonts w:ascii="Times New Roman" w:hAnsi="Times New Roman" w:cs="Times New Roman"/>
          <w:b/>
          <w:color w:val="auto"/>
          <w:sz w:val="28"/>
          <w:szCs w:val="28"/>
        </w:rPr>
        <w:t>Содевком</w:t>
      </w:r>
      <w:proofErr w:type="spellEnd"/>
      <w:r w:rsidRPr="00B177E7">
        <w:rPr>
          <w:rFonts w:ascii="Times New Roman" w:hAnsi="Times New Roman" w:cs="Times New Roman"/>
          <w:b/>
          <w:color w:val="auto"/>
          <w:sz w:val="28"/>
          <w:szCs w:val="28"/>
        </w:rPr>
        <w:t>»</w:t>
      </w:r>
      <w:bookmarkEnd w:id="8"/>
    </w:p>
    <w:p w14:paraId="5E8C11E8" w14:textId="77777777" w:rsidR="00715604" w:rsidRPr="00B177E7" w:rsidRDefault="00715604" w:rsidP="00715604">
      <w:pPr>
        <w:spacing w:after="0" w:line="360" w:lineRule="auto"/>
        <w:jc w:val="both"/>
        <w:rPr>
          <w:rFonts w:ascii="Times New Roman" w:hAnsi="Times New Roman" w:cs="Times New Roman"/>
          <w:bCs/>
          <w:sz w:val="28"/>
          <w:szCs w:val="28"/>
        </w:rPr>
      </w:pPr>
    </w:p>
    <w:p w14:paraId="3E97E3B2" w14:textId="13E4ECFF" w:rsidR="00715604" w:rsidRPr="00B177E7" w:rsidRDefault="00C918E5" w:rsidP="004E5F9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Товарист</w:t>
      </w:r>
      <w:r w:rsidR="00BE5CE3">
        <w:rPr>
          <w:rFonts w:ascii="Times New Roman" w:hAnsi="Times New Roman" w:cs="Times New Roman"/>
          <w:bCs/>
          <w:sz w:val="28"/>
          <w:szCs w:val="28"/>
        </w:rPr>
        <w:t>в</w:t>
      </w:r>
      <w:r>
        <w:rPr>
          <w:rFonts w:ascii="Times New Roman" w:hAnsi="Times New Roman" w:cs="Times New Roman"/>
          <w:bCs/>
          <w:sz w:val="28"/>
          <w:szCs w:val="28"/>
        </w:rPr>
        <w:t>о</w:t>
      </w:r>
      <w:r w:rsidR="00BE5CE3">
        <w:rPr>
          <w:rFonts w:ascii="Times New Roman" w:hAnsi="Times New Roman" w:cs="Times New Roman"/>
          <w:bCs/>
          <w:sz w:val="28"/>
          <w:szCs w:val="28"/>
        </w:rPr>
        <w:t xml:space="preserve"> з обмеженою відповідальністю </w:t>
      </w:r>
      <w:r w:rsidR="00715604" w:rsidRPr="00B177E7">
        <w:rPr>
          <w:rFonts w:ascii="Times New Roman" w:hAnsi="Times New Roman" w:cs="Times New Roman"/>
          <w:bCs/>
          <w:sz w:val="28"/>
          <w:szCs w:val="28"/>
        </w:rPr>
        <w:t>«</w:t>
      </w:r>
      <w:proofErr w:type="spellStart"/>
      <w:r w:rsidR="00715604" w:rsidRPr="00B177E7">
        <w:rPr>
          <w:rFonts w:ascii="Times New Roman" w:hAnsi="Times New Roman" w:cs="Times New Roman"/>
          <w:bCs/>
          <w:sz w:val="28"/>
          <w:szCs w:val="28"/>
        </w:rPr>
        <w:t>Содевком</w:t>
      </w:r>
      <w:proofErr w:type="spellEnd"/>
      <w:r w:rsidR="00715604" w:rsidRPr="00B177E7">
        <w:rPr>
          <w:rFonts w:ascii="Times New Roman" w:hAnsi="Times New Roman" w:cs="Times New Roman"/>
          <w:bCs/>
          <w:sz w:val="28"/>
          <w:szCs w:val="28"/>
        </w:rPr>
        <w:t>»</w:t>
      </w:r>
      <w:r w:rsidR="00BE5CE3">
        <w:rPr>
          <w:rFonts w:ascii="Times New Roman" w:hAnsi="Times New Roman" w:cs="Times New Roman"/>
          <w:bCs/>
          <w:sz w:val="28"/>
          <w:szCs w:val="28"/>
        </w:rPr>
        <w:t xml:space="preserve"> (далі – ТОВ  </w:t>
      </w:r>
      <w:r w:rsidR="00715604" w:rsidRPr="00B177E7">
        <w:rPr>
          <w:rFonts w:ascii="Times New Roman" w:hAnsi="Times New Roman" w:cs="Times New Roman"/>
          <w:bCs/>
          <w:sz w:val="28"/>
          <w:szCs w:val="28"/>
        </w:rPr>
        <w:t xml:space="preserve"> </w:t>
      </w:r>
      <w:r w:rsidR="00BE5CE3" w:rsidRPr="00B177E7">
        <w:rPr>
          <w:rFonts w:ascii="Times New Roman" w:hAnsi="Times New Roman" w:cs="Times New Roman"/>
          <w:bCs/>
          <w:sz w:val="28"/>
          <w:szCs w:val="28"/>
        </w:rPr>
        <w:t>«</w:t>
      </w:r>
      <w:proofErr w:type="spellStart"/>
      <w:r w:rsidR="00BE5CE3" w:rsidRPr="00B177E7">
        <w:rPr>
          <w:rFonts w:ascii="Times New Roman" w:hAnsi="Times New Roman" w:cs="Times New Roman"/>
          <w:bCs/>
          <w:sz w:val="28"/>
          <w:szCs w:val="28"/>
        </w:rPr>
        <w:t>Содевком</w:t>
      </w:r>
      <w:proofErr w:type="spellEnd"/>
      <w:r w:rsidR="00BE5CE3" w:rsidRPr="00B177E7">
        <w:rPr>
          <w:rFonts w:ascii="Times New Roman" w:hAnsi="Times New Roman" w:cs="Times New Roman"/>
          <w:bCs/>
          <w:sz w:val="28"/>
          <w:szCs w:val="28"/>
        </w:rPr>
        <w:t>»</w:t>
      </w:r>
      <w:r w:rsidR="00BE5CE3">
        <w:rPr>
          <w:rFonts w:ascii="Times New Roman" w:hAnsi="Times New Roman" w:cs="Times New Roman"/>
          <w:bCs/>
          <w:sz w:val="28"/>
          <w:szCs w:val="28"/>
        </w:rPr>
        <w:t xml:space="preserve">) </w:t>
      </w:r>
      <w:r w:rsidR="00715604" w:rsidRPr="00B177E7">
        <w:rPr>
          <w:rFonts w:ascii="Times New Roman" w:hAnsi="Times New Roman" w:cs="Times New Roman"/>
          <w:bCs/>
          <w:sz w:val="28"/>
          <w:szCs w:val="28"/>
        </w:rPr>
        <w:t>було обрано для аналізу наявних фінансових ризиків. Дана компанія заснована у 2002 році</w:t>
      </w:r>
      <w:r w:rsidR="00BE5CE3">
        <w:rPr>
          <w:rFonts w:ascii="Times New Roman" w:hAnsi="Times New Roman" w:cs="Times New Roman"/>
          <w:bCs/>
          <w:sz w:val="28"/>
          <w:szCs w:val="28"/>
        </w:rPr>
        <w:t xml:space="preserve"> й</w:t>
      </w:r>
      <w:r w:rsidR="00715604" w:rsidRPr="00B177E7">
        <w:rPr>
          <w:rFonts w:ascii="Times New Roman" w:hAnsi="Times New Roman" w:cs="Times New Roman"/>
          <w:bCs/>
          <w:sz w:val="28"/>
          <w:szCs w:val="28"/>
        </w:rPr>
        <w:t xml:space="preserve"> з початку своєї роботи </w:t>
      </w:r>
      <w:proofErr w:type="spellStart"/>
      <w:r w:rsidR="00715604" w:rsidRPr="00B177E7">
        <w:rPr>
          <w:rFonts w:ascii="Times New Roman" w:hAnsi="Times New Roman" w:cs="Times New Roman"/>
          <w:bCs/>
          <w:sz w:val="28"/>
          <w:szCs w:val="28"/>
        </w:rPr>
        <w:t>динамічно</w:t>
      </w:r>
      <w:proofErr w:type="spellEnd"/>
      <w:r w:rsidR="00715604" w:rsidRPr="00B177E7">
        <w:rPr>
          <w:rFonts w:ascii="Times New Roman" w:hAnsi="Times New Roman" w:cs="Times New Roman"/>
          <w:bCs/>
          <w:sz w:val="28"/>
          <w:szCs w:val="28"/>
        </w:rPr>
        <w:t xml:space="preserve"> розвивалась на ринку стоматологічних товарів і послуг, спеціалізуючись на продажі стоматологічного обладнання, оптики та хірургічних систем відомих та надійних світових брендів. Крім того, додатковою діяльністю ТОВ «</w:t>
      </w:r>
      <w:proofErr w:type="spellStart"/>
      <w:r w:rsidR="00715604" w:rsidRPr="00B177E7">
        <w:rPr>
          <w:rFonts w:ascii="Times New Roman" w:hAnsi="Times New Roman" w:cs="Times New Roman"/>
          <w:bCs/>
          <w:sz w:val="28"/>
          <w:szCs w:val="28"/>
        </w:rPr>
        <w:t>Содевком</w:t>
      </w:r>
      <w:proofErr w:type="spellEnd"/>
      <w:r w:rsidR="00715604" w:rsidRPr="00B177E7">
        <w:rPr>
          <w:rFonts w:ascii="Times New Roman" w:hAnsi="Times New Roman" w:cs="Times New Roman"/>
          <w:bCs/>
          <w:sz w:val="28"/>
          <w:szCs w:val="28"/>
        </w:rPr>
        <w:t>» варто виділити організацію конгресів і торгових виставок</w:t>
      </w:r>
      <w:r w:rsidR="004E5F93" w:rsidRPr="00B177E7">
        <w:rPr>
          <w:rFonts w:ascii="Times New Roman" w:hAnsi="Times New Roman" w:cs="Times New Roman"/>
          <w:bCs/>
          <w:sz w:val="28"/>
          <w:szCs w:val="28"/>
        </w:rPr>
        <w:t>.</w:t>
      </w:r>
      <w:r w:rsidR="00715604" w:rsidRPr="00B177E7">
        <w:rPr>
          <w:rFonts w:ascii="Times New Roman" w:hAnsi="Times New Roman" w:cs="Times New Roman"/>
          <w:bCs/>
          <w:sz w:val="28"/>
          <w:szCs w:val="28"/>
        </w:rPr>
        <w:t xml:space="preserve"> </w:t>
      </w:r>
      <w:r w:rsidR="004E5F93" w:rsidRPr="00B177E7">
        <w:rPr>
          <w:rFonts w:ascii="Times New Roman" w:hAnsi="Times New Roman" w:cs="Times New Roman"/>
          <w:bCs/>
          <w:sz w:val="28"/>
          <w:szCs w:val="28"/>
        </w:rPr>
        <w:t>Місія підприємства</w:t>
      </w:r>
      <w:r w:rsidR="00BE5CE3">
        <w:rPr>
          <w:rFonts w:ascii="Times New Roman" w:hAnsi="Times New Roman" w:cs="Times New Roman"/>
          <w:bCs/>
          <w:sz w:val="28"/>
          <w:szCs w:val="28"/>
        </w:rPr>
        <w:t xml:space="preserve"> –</w:t>
      </w:r>
      <w:r w:rsidR="004E5F93" w:rsidRPr="00B177E7">
        <w:rPr>
          <w:rFonts w:ascii="Times New Roman" w:hAnsi="Times New Roman" w:cs="Times New Roman"/>
          <w:bCs/>
          <w:sz w:val="28"/>
          <w:szCs w:val="28"/>
        </w:rPr>
        <w:t xml:space="preserve">  зміцнити свою позицію на ринку шляхом сучасного підходу до обслуговування клієнтів та надання якісних товарів </w:t>
      </w:r>
      <w:r w:rsidR="00715604" w:rsidRPr="00B177E7">
        <w:rPr>
          <w:rFonts w:ascii="Times New Roman" w:hAnsi="Times New Roman" w:cs="Times New Roman"/>
          <w:bCs/>
          <w:sz w:val="28"/>
          <w:szCs w:val="28"/>
        </w:rPr>
        <w:t>[53].</w:t>
      </w:r>
    </w:p>
    <w:p w14:paraId="3E282DB7" w14:textId="4F620330" w:rsidR="00715604" w:rsidRPr="00B177E7" w:rsidRDefault="00715604" w:rsidP="00715604">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Метою моніторингу основних показників фінансового стану є оцінка рівня фінансових ризиків підприємства. Аналіз фінансового стан</w:t>
      </w:r>
      <w:r w:rsidR="00305DB2">
        <w:rPr>
          <w:rFonts w:ascii="Times New Roman" w:hAnsi="Times New Roman" w:cs="Times New Roman"/>
          <w:bCs/>
          <w:sz w:val="28"/>
          <w:szCs w:val="28"/>
        </w:rPr>
        <w:t>у</w:t>
      </w:r>
      <w:r w:rsidRPr="00B177E7">
        <w:rPr>
          <w:rFonts w:ascii="Times New Roman" w:hAnsi="Times New Roman" w:cs="Times New Roman"/>
          <w:bCs/>
          <w:sz w:val="28"/>
          <w:szCs w:val="28"/>
        </w:rPr>
        <w:t xml:space="preserve"> </w:t>
      </w:r>
      <w:r w:rsidR="004E5F93" w:rsidRPr="00B177E7">
        <w:rPr>
          <w:rFonts w:ascii="Times New Roman" w:hAnsi="Times New Roman" w:cs="Times New Roman"/>
          <w:bCs/>
          <w:sz w:val="28"/>
          <w:szCs w:val="28"/>
        </w:rPr>
        <w:t>ТОВ</w:t>
      </w:r>
      <w:r w:rsidRPr="00B177E7">
        <w:rPr>
          <w:rFonts w:ascii="Times New Roman" w:hAnsi="Times New Roman" w:cs="Times New Roman"/>
          <w:bCs/>
          <w:sz w:val="28"/>
          <w:szCs w:val="28"/>
        </w:rPr>
        <w:t xml:space="preserve">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є ключовим інструментом для оцінки його фінансової діяльності та ефективності. Під час аналізу будуть розглянуті фінансова структура, прибутковість та ліквідність підприємства, що дозволить зрозуміти поточний ступінь ризику, якому воно піддається.</w:t>
      </w:r>
    </w:p>
    <w:p w14:paraId="266E8D0A" w14:textId="479AEB73" w:rsidR="00715604" w:rsidRPr="00B177E7" w:rsidRDefault="00715604" w:rsidP="00715604">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Аналіз включатиме огляд балансового звіту, звіту про прибутки і збитки, звіту про зміни власного капіталу та звіту про готівкові потоки. </w:t>
      </w:r>
      <w:r w:rsidR="00EB30BE">
        <w:rPr>
          <w:rFonts w:ascii="Times New Roman" w:hAnsi="Times New Roman" w:cs="Times New Roman"/>
          <w:bCs/>
          <w:sz w:val="28"/>
          <w:szCs w:val="28"/>
        </w:rPr>
        <w:t>Дослідження</w:t>
      </w:r>
      <w:r w:rsidRPr="00B177E7">
        <w:rPr>
          <w:rFonts w:ascii="Times New Roman" w:hAnsi="Times New Roman" w:cs="Times New Roman"/>
          <w:bCs/>
          <w:sz w:val="28"/>
          <w:szCs w:val="28"/>
        </w:rPr>
        <w:t xml:space="preserve"> цих фінансових звітів допоможе ідентифікувати можливі фінансові ризики, виявити сильні та слабкі сторони підприємства та зробити прогнози на майбутнє  [54, с. 82].</w:t>
      </w:r>
    </w:p>
    <w:p w14:paraId="7A257E03" w14:textId="77777777" w:rsidR="00715604" w:rsidRPr="00B177E7" w:rsidRDefault="00715604" w:rsidP="00715604">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Загальний аналіз цих фінансових аспектів дозволить отримати глибше розуміння фінансової ситуації підприємства та визначити ризики, з якими воно стикається. Отримані висновки та рекомендації будуть корисними для </w:t>
      </w:r>
      <w:r w:rsidRPr="00B177E7">
        <w:rPr>
          <w:rFonts w:ascii="Times New Roman" w:hAnsi="Times New Roman" w:cs="Times New Roman"/>
          <w:bCs/>
          <w:sz w:val="28"/>
          <w:szCs w:val="28"/>
        </w:rPr>
        <w:lastRenderedPageBreak/>
        <w:t>прийняття обґрунтованих управлінських рішень і спрямовані на забезпечення стабільного фінансового розвитку компанії в майбутньому [55, с. 41-42].</w:t>
      </w:r>
    </w:p>
    <w:p w14:paraId="0B6040F0" w14:textId="3E8BD662" w:rsidR="00715604" w:rsidRPr="00B177E7" w:rsidRDefault="00715604" w:rsidP="00715604">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Проведемо аналіз структури майна та джерел його формування </w:t>
      </w:r>
      <w:r w:rsidR="00E22EFF">
        <w:rPr>
          <w:rFonts w:ascii="Times New Roman" w:hAnsi="Times New Roman" w:cs="Times New Roman"/>
          <w:bCs/>
          <w:sz w:val="28"/>
          <w:szCs w:val="28"/>
        </w:rPr>
        <w:t xml:space="preserve">ТОВ  </w:t>
      </w:r>
      <w:r w:rsidR="00E22EFF" w:rsidRPr="00B177E7">
        <w:rPr>
          <w:rFonts w:ascii="Times New Roman" w:hAnsi="Times New Roman" w:cs="Times New Roman"/>
          <w:bCs/>
          <w:sz w:val="28"/>
          <w:szCs w:val="28"/>
        </w:rPr>
        <w:t xml:space="preserve"> «</w:t>
      </w:r>
      <w:proofErr w:type="spellStart"/>
      <w:r w:rsidR="00E22EFF" w:rsidRPr="00B177E7">
        <w:rPr>
          <w:rFonts w:ascii="Times New Roman" w:hAnsi="Times New Roman" w:cs="Times New Roman"/>
          <w:bCs/>
          <w:sz w:val="28"/>
          <w:szCs w:val="28"/>
        </w:rPr>
        <w:t>Содевком</w:t>
      </w:r>
      <w:proofErr w:type="spellEnd"/>
      <w:r w:rsidR="00E22EFF" w:rsidRPr="00B177E7">
        <w:rPr>
          <w:rFonts w:ascii="Times New Roman" w:hAnsi="Times New Roman" w:cs="Times New Roman"/>
          <w:bCs/>
          <w:sz w:val="28"/>
          <w:szCs w:val="28"/>
        </w:rPr>
        <w:t>»</w:t>
      </w:r>
      <w:r w:rsidR="00E22EFF">
        <w:rPr>
          <w:rFonts w:ascii="Times New Roman" w:hAnsi="Times New Roman" w:cs="Times New Roman"/>
          <w:bCs/>
          <w:sz w:val="28"/>
          <w:szCs w:val="28"/>
        </w:rPr>
        <w:t xml:space="preserve"> (</w:t>
      </w:r>
      <w:r w:rsidRPr="00B177E7">
        <w:rPr>
          <w:rFonts w:ascii="Times New Roman" w:hAnsi="Times New Roman" w:cs="Times New Roman"/>
          <w:bCs/>
          <w:sz w:val="28"/>
          <w:szCs w:val="28"/>
        </w:rPr>
        <w:t>табл. 2.1.</w:t>
      </w:r>
      <w:r w:rsidR="00E22EFF">
        <w:rPr>
          <w:rFonts w:ascii="Times New Roman" w:hAnsi="Times New Roman" w:cs="Times New Roman"/>
          <w:bCs/>
          <w:sz w:val="28"/>
          <w:szCs w:val="28"/>
        </w:rPr>
        <w:t>).</w:t>
      </w:r>
    </w:p>
    <w:p w14:paraId="06A7F6CE" w14:textId="77777777" w:rsidR="00715604" w:rsidRPr="00B177E7" w:rsidRDefault="00715604" w:rsidP="00715604">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Таблиця 2.1</w:t>
      </w:r>
    </w:p>
    <w:p w14:paraId="74B3F87A" w14:textId="2CB5CF9A" w:rsidR="00715604" w:rsidRPr="00B177E7" w:rsidRDefault="00715604" w:rsidP="00EB30BE">
      <w:pPr>
        <w:spacing w:after="0" w:line="276" w:lineRule="auto"/>
        <w:jc w:val="center"/>
        <w:rPr>
          <w:rFonts w:ascii="Times New Roman" w:hAnsi="Times New Roman" w:cs="Times New Roman"/>
          <w:b/>
          <w:sz w:val="28"/>
          <w:szCs w:val="28"/>
        </w:rPr>
      </w:pPr>
      <w:r w:rsidRPr="00EB30BE">
        <w:rPr>
          <w:rFonts w:ascii="Times New Roman" w:hAnsi="Times New Roman" w:cs="Times New Roman"/>
          <w:b/>
          <w:sz w:val="28"/>
          <w:szCs w:val="28"/>
        </w:rPr>
        <w:t>Структура майна</w:t>
      </w:r>
      <w:r w:rsidR="00337B40" w:rsidRPr="00EB30BE">
        <w:rPr>
          <w:rFonts w:ascii="Times New Roman" w:hAnsi="Times New Roman" w:cs="Times New Roman"/>
          <w:b/>
          <w:sz w:val="28"/>
          <w:szCs w:val="28"/>
        </w:rPr>
        <w:t xml:space="preserve"> та джерел </w:t>
      </w:r>
      <w:r w:rsidRPr="00EB30BE">
        <w:rPr>
          <w:rFonts w:ascii="Times New Roman" w:hAnsi="Times New Roman" w:cs="Times New Roman"/>
          <w:b/>
          <w:sz w:val="28"/>
          <w:szCs w:val="28"/>
        </w:rPr>
        <w:t xml:space="preserve"> </w:t>
      </w:r>
      <w:r w:rsidR="00337B40" w:rsidRPr="00EB30BE">
        <w:rPr>
          <w:rFonts w:ascii="Times New Roman" w:hAnsi="Times New Roman" w:cs="Times New Roman"/>
          <w:b/>
          <w:sz w:val="28"/>
          <w:szCs w:val="28"/>
        </w:rPr>
        <w:t xml:space="preserve">його формування </w:t>
      </w:r>
      <w:r w:rsidRPr="00EB30BE">
        <w:rPr>
          <w:rFonts w:ascii="Times New Roman" w:hAnsi="Times New Roman" w:cs="Times New Roman"/>
          <w:b/>
          <w:sz w:val="28"/>
          <w:szCs w:val="28"/>
        </w:rPr>
        <w:t>ТОВ «</w:t>
      </w:r>
      <w:proofErr w:type="spellStart"/>
      <w:r w:rsidRPr="00EB30BE">
        <w:rPr>
          <w:rFonts w:ascii="Times New Roman" w:hAnsi="Times New Roman" w:cs="Times New Roman"/>
          <w:b/>
          <w:sz w:val="28"/>
          <w:szCs w:val="28"/>
        </w:rPr>
        <w:t>Содевком</w:t>
      </w:r>
      <w:proofErr w:type="spellEnd"/>
      <w:r w:rsidRPr="00EB30BE">
        <w:rPr>
          <w:rFonts w:ascii="Times New Roman" w:hAnsi="Times New Roman" w:cs="Times New Roman"/>
          <w:b/>
          <w:sz w:val="28"/>
          <w:szCs w:val="28"/>
        </w:rPr>
        <w:t xml:space="preserve">» </w:t>
      </w:r>
      <w:r w:rsidR="00E22EFF" w:rsidRPr="00EB30BE">
        <w:rPr>
          <w:rFonts w:ascii="Times New Roman" w:hAnsi="Times New Roman" w:cs="Times New Roman"/>
          <w:b/>
          <w:sz w:val="28"/>
          <w:szCs w:val="28"/>
        </w:rPr>
        <w:t>за 2018-2022 </w:t>
      </w:r>
      <w:r w:rsidRPr="00EB30BE">
        <w:rPr>
          <w:rFonts w:ascii="Times New Roman" w:hAnsi="Times New Roman" w:cs="Times New Roman"/>
          <w:b/>
          <w:sz w:val="28"/>
          <w:szCs w:val="28"/>
        </w:rPr>
        <w:t>рр., тис. грн.</w:t>
      </w:r>
    </w:p>
    <w:tbl>
      <w:tblPr>
        <w:tblStyle w:val="a4"/>
        <w:tblW w:w="0" w:type="auto"/>
        <w:tblLook w:val="04A0" w:firstRow="1" w:lastRow="0" w:firstColumn="1" w:lastColumn="0" w:noHBand="0" w:noVBand="1"/>
      </w:tblPr>
      <w:tblGrid>
        <w:gridCol w:w="1980"/>
        <w:gridCol w:w="850"/>
        <w:gridCol w:w="847"/>
        <w:gridCol w:w="852"/>
        <w:gridCol w:w="1017"/>
        <w:gridCol w:w="1013"/>
        <w:gridCol w:w="1393"/>
        <w:gridCol w:w="1393"/>
      </w:tblGrid>
      <w:tr w:rsidR="001F7709" w:rsidRPr="00B177E7" w14:paraId="27EF14F8" w14:textId="77777777" w:rsidTr="00B0610A">
        <w:trPr>
          <w:trHeight w:val="288"/>
        </w:trPr>
        <w:tc>
          <w:tcPr>
            <w:tcW w:w="1980" w:type="dxa"/>
            <w:vMerge w:val="restart"/>
            <w:noWrap/>
            <w:vAlign w:val="center"/>
            <w:hideMark/>
          </w:tcPr>
          <w:p w14:paraId="7F170172" w14:textId="77777777" w:rsidR="001F7709" w:rsidRPr="00B177E7" w:rsidRDefault="001F7709" w:rsidP="00B0610A">
            <w:pPr>
              <w:jc w:val="center"/>
              <w:rPr>
                <w:rFonts w:ascii="Times New Roman" w:hAnsi="Times New Roman" w:cs="Times New Roman"/>
                <w:b/>
              </w:rPr>
            </w:pPr>
            <w:r w:rsidRPr="00B177E7">
              <w:rPr>
                <w:rFonts w:ascii="Times New Roman" w:hAnsi="Times New Roman" w:cs="Times New Roman"/>
                <w:b/>
              </w:rPr>
              <w:t>Статті</w:t>
            </w:r>
          </w:p>
        </w:tc>
        <w:tc>
          <w:tcPr>
            <w:tcW w:w="4579" w:type="dxa"/>
            <w:gridSpan w:val="5"/>
            <w:noWrap/>
            <w:vAlign w:val="center"/>
            <w:hideMark/>
          </w:tcPr>
          <w:p w14:paraId="309F8187" w14:textId="77777777" w:rsidR="001F7709" w:rsidRPr="00B177E7" w:rsidRDefault="001F7709" w:rsidP="00B0610A">
            <w:pPr>
              <w:jc w:val="center"/>
              <w:rPr>
                <w:rFonts w:ascii="Times New Roman" w:hAnsi="Times New Roman" w:cs="Times New Roman"/>
                <w:b/>
              </w:rPr>
            </w:pPr>
            <w:r w:rsidRPr="00B177E7">
              <w:rPr>
                <w:rFonts w:ascii="Times New Roman" w:hAnsi="Times New Roman" w:cs="Times New Roman"/>
                <w:b/>
              </w:rPr>
              <w:t>Роки</w:t>
            </w:r>
          </w:p>
        </w:tc>
        <w:tc>
          <w:tcPr>
            <w:tcW w:w="1393" w:type="dxa"/>
            <w:vMerge w:val="restart"/>
            <w:vAlign w:val="center"/>
            <w:hideMark/>
          </w:tcPr>
          <w:p w14:paraId="7238EF7B" w14:textId="77777777" w:rsidR="001F7709" w:rsidRPr="00B177E7" w:rsidRDefault="001F7709" w:rsidP="00B0610A">
            <w:pPr>
              <w:jc w:val="center"/>
              <w:rPr>
                <w:rFonts w:ascii="Times New Roman" w:hAnsi="Times New Roman" w:cs="Times New Roman"/>
                <w:b/>
              </w:rPr>
            </w:pPr>
            <w:r w:rsidRPr="00B177E7">
              <w:rPr>
                <w:rFonts w:ascii="Times New Roman" w:hAnsi="Times New Roman" w:cs="Times New Roman"/>
                <w:b/>
              </w:rPr>
              <w:t>Абсолютне відхилення, тис. грн.</w:t>
            </w:r>
          </w:p>
        </w:tc>
        <w:tc>
          <w:tcPr>
            <w:tcW w:w="1393" w:type="dxa"/>
            <w:vMerge w:val="restart"/>
            <w:vAlign w:val="center"/>
            <w:hideMark/>
          </w:tcPr>
          <w:p w14:paraId="0D4840EA" w14:textId="77777777" w:rsidR="001F7709" w:rsidRPr="00B177E7" w:rsidRDefault="001F7709" w:rsidP="00B0610A">
            <w:pPr>
              <w:jc w:val="center"/>
              <w:rPr>
                <w:rFonts w:ascii="Times New Roman" w:hAnsi="Times New Roman" w:cs="Times New Roman"/>
                <w:b/>
              </w:rPr>
            </w:pPr>
            <w:r w:rsidRPr="00B177E7">
              <w:rPr>
                <w:rFonts w:ascii="Times New Roman" w:hAnsi="Times New Roman" w:cs="Times New Roman"/>
                <w:b/>
              </w:rPr>
              <w:t>Відносне відхилення, %</w:t>
            </w:r>
          </w:p>
        </w:tc>
      </w:tr>
      <w:tr w:rsidR="001F7709" w:rsidRPr="00B177E7" w14:paraId="13B4DDE4" w14:textId="77777777" w:rsidTr="00B0610A">
        <w:trPr>
          <w:trHeight w:val="507"/>
        </w:trPr>
        <w:tc>
          <w:tcPr>
            <w:tcW w:w="1980" w:type="dxa"/>
            <w:vMerge/>
            <w:vAlign w:val="center"/>
            <w:hideMark/>
          </w:tcPr>
          <w:p w14:paraId="1A043E45" w14:textId="77777777" w:rsidR="001F7709" w:rsidRPr="00B177E7" w:rsidRDefault="001F7709" w:rsidP="00B0610A">
            <w:pPr>
              <w:ind w:firstLine="709"/>
              <w:jc w:val="center"/>
              <w:rPr>
                <w:rFonts w:ascii="Times New Roman" w:hAnsi="Times New Roman" w:cs="Times New Roman"/>
                <w:b/>
              </w:rPr>
            </w:pPr>
          </w:p>
        </w:tc>
        <w:tc>
          <w:tcPr>
            <w:tcW w:w="850" w:type="dxa"/>
            <w:vMerge w:val="restart"/>
            <w:noWrap/>
            <w:vAlign w:val="center"/>
            <w:hideMark/>
          </w:tcPr>
          <w:p w14:paraId="2FD59E2E" w14:textId="77777777" w:rsidR="001F7709" w:rsidRPr="00B177E7" w:rsidRDefault="001F7709" w:rsidP="00B0610A">
            <w:pPr>
              <w:jc w:val="center"/>
              <w:rPr>
                <w:rFonts w:ascii="Times New Roman" w:hAnsi="Times New Roman" w:cs="Times New Roman"/>
                <w:b/>
              </w:rPr>
            </w:pPr>
            <w:r w:rsidRPr="00B177E7">
              <w:rPr>
                <w:rFonts w:ascii="Times New Roman" w:hAnsi="Times New Roman" w:cs="Times New Roman"/>
                <w:b/>
              </w:rPr>
              <w:t>2018</w:t>
            </w:r>
          </w:p>
        </w:tc>
        <w:tc>
          <w:tcPr>
            <w:tcW w:w="847" w:type="dxa"/>
            <w:vMerge w:val="restart"/>
            <w:noWrap/>
            <w:vAlign w:val="center"/>
            <w:hideMark/>
          </w:tcPr>
          <w:p w14:paraId="31221EA2" w14:textId="77777777" w:rsidR="001F7709" w:rsidRPr="00B177E7" w:rsidRDefault="001F7709" w:rsidP="00B0610A">
            <w:pPr>
              <w:jc w:val="center"/>
              <w:rPr>
                <w:rFonts w:ascii="Times New Roman" w:hAnsi="Times New Roman" w:cs="Times New Roman"/>
                <w:b/>
              </w:rPr>
            </w:pPr>
            <w:r w:rsidRPr="00B177E7">
              <w:rPr>
                <w:rFonts w:ascii="Times New Roman" w:hAnsi="Times New Roman" w:cs="Times New Roman"/>
                <w:b/>
              </w:rPr>
              <w:t>2019</w:t>
            </w:r>
          </w:p>
        </w:tc>
        <w:tc>
          <w:tcPr>
            <w:tcW w:w="852" w:type="dxa"/>
            <w:vMerge w:val="restart"/>
            <w:noWrap/>
            <w:vAlign w:val="center"/>
            <w:hideMark/>
          </w:tcPr>
          <w:p w14:paraId="04FDF11D" w14:textId="77777777" w:rsidR="001F7709" w:rsidRPr="00B177E7" w:rsidRDefault="001F7709" w:rsidP="00B0610A">
            <w:pPr>
              <w:jc w:val="center"/>
              <w:rPr>
                <w:rFonts w:ascii="Times New Roman" w:hAnsi="Times New Roman" w:cs="Times New Roman"/>
                <w:b/>
              </w:rPr>
            </w:pPr>
            <w:r w:rsidRPr="00B177E7">
              <w:rPr>
                <w:rFonts w:ascii="Times New Roman" w:hAnsi="Times New Roman" w:cs="Times New Roman"/>
                <w:b/>
              </w:rPr>
              <w:t>2020</w:t>
            </w:r>
          </w:p>
        </w:tc>
        <w:tc>
          <w:tcPr>
            <w:tcW w:w="1017" w:type="dxa"/>
            <w:vMerge w:val="restart"/>
            <w:noWrap/>
            <w:vAlign w:val="center"/>
            <w:hideMark/>
          </w:tcPr>
          <w:p w14:paraId="1D17AB39" w14:textId="77777777" w:rsidR="001F7709" w:rsidRPr="00B177E7" w:rsidRDefault="001F7709" w:rsidP="00B0610A">
            <w:pPr>
              <w:jc w:val="center"/>
              <w:rPr>
                <w:rFonts w:ascii="Times New Roman" w:hAnsi="Times New Roman" w:cs="Times New Roman"/>
                <w:b/>
              </w:rPr>
            </w:pPr>
            <w:r w:rsidRPr="00B177E7">
              <w:rPr>
                <w:rFonts w:ascii="Times New Roman" w:hAnsi="Times New Roman" w:cs="Times New Roman"/>
                <w:b/>
              </w:rPr>
              <w:t>2021</w:t>
            </w:r>
          </w:p>
        </w:tc>
        <w:tc>
          <w:tcPr>
            <w:tcW w:w="1013" w:type="dxa"/>
            <w:vMerge w:val="restart"/>
            <w:noWrap/>
            <w:vAlign w:val="center"/>
            <w:hideMark/>
          </w:tcPr>
          <w:p w14:paraId="30105A56" w14:textId="77777777" w:rsidR="001F7709" w:rsidRPr="00B177E7" w:rsidRDefault="001F7709" w:rsidP="00B0610A">
            <w:pPr>
              <w:jc w:val="center"/>
              <w:rPr>
                <w:rFonts w:ascii="Times New Roman" w:hAnsi="Times New Roman" w:cs="Times New Roman"/>
                <w:b/>
              </w:rPr>
            </w:pPr>
            <w:r w:rsidRPr="00B177E7">
              <w:rPr>
                <w:rFonts w:ascii="Times New Roman" w:hAnsi="Times New Roman" w:cs="Times New Roman"/>
                <w:b/>
              </w:rPr>
              <w:t>2022</w:t>
            </w:r>
          </w:p>
        </w:tc>
        <w:tc>
          <w:tcPr>
            <w:tcW w:w="1393" w:type="dxa"/>
            <w:vMerge/>
            <w:vAlign w:val="center"/>
            <w:hideMark/>
          </w:tcPr>
          <w:p w14:paraId="7E666AA8" w14:textId="77777777" w:rsidR="001F7709" w:rsidRPr="00B177E7" w:rsidRDefault="001F7709" w:rsidP="00B0610A">
            <w:pPr>
              <w:ind w:firstLine="709"/>
              <w:jc w:val="center"/>
              <w:rPr>
                <w:rFonts w:ascii="Times New Roman" w:hAnsi="Times New Roman" w:cs="Times New Roman"/>
                <w:b/>
              </w:rPr>
            </w:pPr>
          </w:p>
        </w:tc>
        <w:tc>
          <w:tcPr>
            <w:tcW w:w="1393" w:type="dxa"/>
            <w:vMerge/>
            <w:vAlign w:val="center"/>
            <w:hideMark/>
          </w:tcPr>
          <w:p w14:paraId="3A16B1EF" w14:textId="77777777" w:rsidR="001F7709" w:rsidRPr="00B177E7" w:rsidRDefault="001F7709" w:rsidP="00B0610A">
            <w:pPr>
              <w:ind w:firstLine="709"/>
              <w:jc w:val="center"/>
              <w:rPr>
                <w:rFonts w:ascii="Times New Roman" w:hAnsi="Times New Roman" w:cs="Times New Roman"/>
                <w:b/>
              </w:rPr>
            </w:pPr>
          </w:p>
        </w:tc>
      </w:tr>
      <w:tr w:rsidR="001F7709" w:rsidRPr="00B177E7" w14:paraId="4EFB6F25" w14:textId="77777777" w:rsidTr="00B0610A">
        <w:trPr>
          <w:trHeight w:val="288"/>
        </w:trPr>
        <w:tc>
          <w:tcPr>
            <w:tcW w:w="1980" w:type="dxa"/>
            <w:vMerge/>
            <w:vAlign w:val="center"/>
            <w:hideMark/>
          </w:tcPr>
          <w:p w14:paraId="1CB132EC" w14:textId="77777777" w:rsidR="001F7709" w:rsidRPr="00B177E7" w:rsidRDefault="001F7709" w:rsidP="00B0610A">
            <w:pPr>
              <w:ind w:firstLine="709"/>
              <w:jc w:val="center"/>
              <w:rPr>
                <w:rFonts w:ascii="Times New Roman" w:hAnsi="Times New Roman" w:cs="Times New Roman"/>
                <w:b/>
              </w:rPr>
            </w:pPr>
          </w:p>
        </w:tc>
        <w:tc>
          <w:tcPr>
            <w:tcW w:w="850" w:type="dxa"/>
            <w:vMerge/>
            <w:vAlign w:val="center"/>
            <w:hideMark/>
          </w:tcPr>
          <w:p w14:paraId="54FB38F6" w14:textId="77777777" w:rsidR="001F7709" w:rsidRPr="00B177E7" w:rsidRDefault="001F7709" w:rsidP="00B0610A">
            <w:pPr>
              <w:ind w:firstLine="709"/>
              <w:jc w:val="center"/>
              <w:rPr>
                <w:rFonts w:ascii="Times New Roman" w:hAnsi="Times New Roman" w:cs="Times New Roman"/>
                <w:b/>
              </w:rPr>
            </w:pPr>
          </w:p>
        </w:tc>
        <w:tc>
          <w:tcPr>
            <w:tcW w:w="847" w:type="dxa"/>
            <w:vMerge/>
            <w:vAlign w:val="center"/>
            <w:hideMark/>
          </w:tcPr>
          <w:p w14:paraId="44C51C2B" w14:textId="77777777" w:rsidR="001F7709" w:rsidRPr="00B177E7" w:rsidRDefault="001F7709" w:rsidP="00B0610A">
            <w:pPr>
              <w:ind w:firstLine="709"/>
              <w:jc w:val="center"/>
              <w:rPr>
                <w:rFonts w:ascii="Times New Roman" w:hAnsi="Times New Roman" w:cs="Times New Roman"/>
                <w:b/>
              </w:rPr>
            </w:pPr>
          </w:p>
        </w:tc>
        <w:tc>
          <w:tcPr>
            <w:tcW w:w="852" w:type="dxa"/>
            <w:vMerge/>
            <w:vAlign w:val="center"/>
            <w:hideMark/>
          </w:tcPr>
          <w:p w14:paraId="58D67F8D" w14:textId="77777777" w:rsidR="001F7709" w:rsidRPr="00B177E7" w:rsidRDefault="001F7709" w:rsidP="00B0610A">
            <w:pPr>
              <w:ind w:firstLine="709"/>
              <w:jc w:val="center"/>
              <w:rPr>
                <w:rFonts w:ascii="Times New Roman" w:hAnsi="Times New Roman" w:cs="Times New Roman"/>
                <w:b/>
              </w:rPr>
            </w:pPr>
          </w:p>
        </w:tc>
        <w:tc>
          <w:tcPr>
            <w:tcW w:w="1017" w:type="dxa"/>
            <w:vMerge/>
            <w:vAlign w:val="center"/>
            <w:hideMark/>
          </w:tcPr>
          <w:p w14:paraId="37E82D93" w14:textId="77777777" w:rsidR="001F7709" w:rsidRPr="00B177E7" w:rsidRDefault="001F7709" w:rsidP="00B0610A">
            <w:pPr>
              <w:ind w:firstLine="709"/>
              <w:jc w:val="center"/>
              <w:rPr>
                <w:rFonts w:ascii="Times New Roman" w:hAnsi="Times New Roman" w:cs="Times New Roman"/>
                <w:b/>
              </w:rPr>
            </w:pPr>
          </w:p>
        </w:tc>
        <w:tc>
          <w:tcPr>
            <w:tcW w:w="1013" w:type="dxa"/>
            <w:vMerge/>
            <w:vAlign w:val="center"/>
            <w:hideMark/>
          </w:tcPr>
          <w:p w14:paraId="612922B6" w14:textId="77777777" w:rsidR="001F7709" w:rsidRPr="00B177E7" w:rsidRDefault="001F7709" w:rsidP="00B0610A">
            <w:pPr>
              <w:ind w:firstLine="709"/>
              <w:jc w:val="center"/>
              <w:rPr>
                <w:rFonts w:ascii="Times New Roman" w:hAnsi="Times New Roman" w:cs="Times New Roman"/>
                <w:b/>
              </w:rPr>
            </w:pPr>
          </w:p>
        </w:tc>
        <w:tc>
          <w:tcPr>
            <w:tcW w:w="1393" w:type="dxa"/>
            <w:noWrap/>
            <w:vAlign w:val="center"/>
            <w:hideMark/>
          </w:tcPr>
          <w:p w14:paraId="022596CF" w14:textId="77777777" w:rsidR="001F7709" w:rsidRPr="00B177E7" w:rsidRDefault="001F7709" w:rsidP="00B0610A">
            <w:pPr>
              <w:jc w:val="center"/>
              <w:rPr>
                <w:rFonts w:ascii="Times New Roman" w:hAnsi="Times New Roman" w:cs="Times New Roman"/>
                <w:b/>
              </w:rPr>
            </w:pPr>
            <w:r w:rsidRPr="00B177E7">
              <w:rPr>
                <w:rFonts w:ascii="Times New Roman" w:hAnsi="Times New Roman" w:cs="Times New Roman"/>
                <w:b/>
              </w:rPr>
              <w:t>2022/2018</w:t>
            </w:r>
          </w:p>
        </w:tc>
        <w:tc>
          <w:tcPr>
            <w:tcW w:w="1393" w:type="dxa"/>
            <w:noWrap/>
            <w:vAlign w:val="center"/>
            <w:hideMark/>
          </w:tcPr>
          <w:p w14:paraId="77172BE2" w14:textId="77777777" w:rsidR="001F7709" w:rsidRPr="00B177E7" w:rsidRDefault="001F7709" w:rsidP="00B0610A">
            <w:pPr>
              <w:jc w:val="center"/>
              <w:rPr>
                <w:rFonts w:ascii="Times New Roman" w:hAnsi="Times New Roman" w:cs="Times New Roman"/>
                <w:b/>
              </w:rPr>
            </w:pPr>
            <w:r w:rsidRPr="00B177E7">
              <w:rPr>
                <w:rFonts w:ascii="Times New Roman" w:hAnsi="Times New Roman" w:cs="Times New Roman"/>
                <w:b/>
              </w:rPr>
              <w:t>2022/2018</w:t>
            </w:r>
          </w:p>
        </w:tc>
      </w:tr>
      <w:tr w:rsidR="001F7709" w:rsidRPr="00B177E7" w14:paraId="2177AFF3" w14:textId="77777777" w:rsidTr="00B0610A">
        <w:trPr>
          <w:trHeight w:val="288"/>
        </w:trPr>
        <w:tc>
          <w:tcPr>
            <w:tcW w:w="9345" w:type="dxa"/>
            <w:gridSpan w:val="8"/>
            <w:noWrap/>
            <w:vAlign w:val="center"/>
            <w:hideMark/>
          </w:tcPr>
          <w:p w14:paraId="1EE3BA88" w14:textId="77777777" w:rsidR="001F7709" w:rsidRPr="00B177E7" w:rsidRDefault="001F7709" w:rsidP="00B0610A">
            <w:pPr>
              <w:ind w:firstLine="709"/>
              <w:jc w:val="center"/>
              <w:rPr>
                <w:rFonts w:ascii="Times New Roman" w:hAnsi="Times New Roman" w:cs="Times New Roman"/>
                <w:bCs/>
              </w:rPr>
            </w:pPr>
            <w:r w:rsidRPr="00B177E7">
              <w:rPr>
                <w:rFonts w:ascii="Times New Roman" w:hAnsi="Times New Roman" w:cs="Times New Roman"/>
                <w:bCs/>
              </w:rPr>
              <w:t>Активи</w:t>
            </w:r>
          </w:p>
        </w:tc>
      </w:tr>
      <w:tr w:rsidR="001F7709" w:rsidRPr="00B177E7" w14:paraId="7320E975" w14:textId="77777777" w:rsidTr="00B0610A">
        <w:trPr>
          <w:trHeight w:val="288"/>
        </w:trPr>
        <w:tc>
          <w:tcPr>
            <w:tcW w:w="1980" w:type="dxa"/>
            <w:noWrap/>
            <w:vAlign w:val="center"/>
            <w:hideMark/>
          </w:tcPr>
          <w:p w14:paraId="07A5CE21"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1. Необоротні активи</w:t>
            </w:r>
          </w:p>
        </w:tc>
        <w:tc>
          <w:tcPr>
            <w:tcW w:w="850" w:type="dxa"/>
            <w:noWrap/>
            <w:vAlign w:val="center"/>
            <w:hideMark/>
          </w:tcPr>
          <w:p w14:paraId="7EE17B16"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1,6</w:t>
            </w:r>
          </w:p>
        </w:tc>
        <w:tc>
          <w:tcPr>
            <w:tcW w:w="847" w:type="dxa"/>
            <w:noWrap/>
            <w:vAlign w:val="center"/>
            <w:hideMark/>
          </w:tcPr>
          <w:p w14:paraId="2B3BF68D"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1,6</w:t>
            </w:r>
          </w:p>
        </w:tc>
        <w:tc>
          <w:tcPr>
            <w:tcW w:w="852" w:type="dxa"/>
            <w:noWrap/>
            <w:vAlign w:val="center"/>
            <w:hideMark/>
          </w:tcPr>
          <w:p w14:paraId="366E46EE"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1,6</w:t>
            </w:r>
          </w:p>
        </w:tc>
        <w:tc>
          <w:tcPr>
            <w:tcW w:w="1017" w:type="dxa"/>
            <w:noWrap/>
            <w:vAlign w:val="center"/>
            <w:hideMark/>
          </w:tcPr>
          <w:p w14:paraId="3FA3EBC8"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1,6</w:t>
            </w:r>
          </w:p>
        </w:tc>
        <w:tc>
          <w:tcPr>
            <w:tcW w:w="1013" w:type="dxa"/>
            <w:noWrap/>
            <w:vAlign w:val="center"/>
            <w:hideMark/>
          </w:tcPr>
          <w:p w14:paraId="0E9930E6"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1,6</w:t>
            </w:r>
          </w:p>
        </w:tc>
        <w:tc>
          <w:tcPr>
            <w:tcW w:w="1393" w:type="dxa"/>
            <w:noWrap/>
            <w:vAlign w:val="center"/>
            <w:hideMark/>
          </w:tcPr>
          <w:p w14:paraId="25F5A7D8"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0,0</w:t>
            </w:r>
          </w:p>
        </w:tc>
        <w:tc>
          <w:tcPr>
            <w:tcW w:w="1393" w:type="dxa"/>
            <w:noWrap/>
            <w:vAlign w:val="center"/>
            <w:hideMark/>
          </w:tcPr>
          <w:p w14:paraId="5C34DD76"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0,0</w:t>
            </w:r>
          </w:p>
        </w:tc>
      </w:tr>
      <w:tr w:rsidR="001F7709" w:rsidRPr="00B177E7" w14:paraId="66825CEC" w14:textId="77777777" w:rsidTr="00B0610A">
        <w:trPr>
          <w:trHeight w:val="288"/>
        </w:trPr>
        <w:tc>
          <w:tcPr>
            <w:tcW w:w="1980" w:type="dxa"/>
            <w:noWrap/>
            <w:vAlign w:val="center"/>
            <w:hideMark/>
          </w:tcPr>
          <w:p w14:paraId="50A9156E"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Основні засоби</w:t>
            </w:r>
          </w:p>
        </w:tc>
        <w:tc>
          <w:tcPr>
            <w:tcW w:w="850" w:type="dxa"/>
            <w:noWrap/>
            <w:vAlign w:val="center"/>
            <w:hideMark/>
          </w:tcPr>
          <w:p w14:paraId="01A7F468"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0,5</w:t>
            </w:r>
          </w:p>
        </w:tc>
        <w:tc>
          <w:tcPr>
            <w:tcW w:w="847" w:type="dxa"/>
            <w:noWrap/>
            <w:vAlign w:val="center"/>
            <w:hideMark/>
          </w:tcPr>
          <w:p w14:paraId="2357EC49"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0,5</w:t>
            </w:r>
          </w:p>
        </w:tc>
        <w:tc>
          <w:tcPr>
            <w:tcW w:w="852" w:type="dxa"/>
            <w:noWrap/>
            <w:vAlign w:val="center"/>
            <w:hideMark/>
          </w:tcPr>
          <w:p w14:paraId="7F107054"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0,5</w:t>
            </w:r>
          </w:p>
        </w:tc>
        <w:tc>
          <w:tcPr>
            <w:tcW w:w="1017" w:type="dxa"/>
            <w:noWrap/>
            <w:vAlign w:val="center"/>
            <w:hideMark/>
          </w:tcPr>
          <w:p w14:paraId="34B23A9E"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0,5</w:t>
            </w:r>
          </w:p>
        </w:tc>
        <w:tc>
          <w:tcPr>
            <w:tcW w:w="1013" w:type="dxa"/>
            <w:noWrap/>
            <w:vAlign w:val="center"/>
            <w:hideMark/>
          </w:tcPr>
          <w:p w14:paraId="347F9771"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0,5</w:t>
            </w:r>
          </w:p>
        </w:tc>
        <w:tc>
          <w:tcPr>
            <w:tcW w:w="1393" w:type="dxa"/>
            <w:noWrap/>
            <w:vAlign w:val="center"/>
            <w:hideMark/>
          </w:tcPr>
          <w:p w14:paraId="1DE18DF0"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0,0</w:t>
            </w:r>
          </w:p>
        </w:tc>
        <w:tc>
          <w:tcPr>
            <w:tcW w:w="1393" w:type="dxa"/>
            <w:noWrap/>
            <w:vAlign w:val="center"/>
            <w:hideMark/>
          </w:tcPr>
          <w:p w14:paraId="710EF964"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0,0</w:t>
            </w:r>
          </w:p>
        </w:tc>
      </w:tr>
      <w:tr w:rsidR="001F7709" w:rsidRPr="00B177E7" w14:paraId="5580B146" w14:textId="77777777" w:rsidTr="00B0610A">
        <w:trPr>
          <w:trHeight w:val="288"/>
        </w:trPr>
        <w:tc>
          <w:tcPr>
            <w:tcW w:w="1980" w:type="dxa"/>
            <w:noWrap/>
            <w:vAlign w:val="center"/>
            <w:hideMark/>
          </w:tcPr>
          <w:p w14:paraId="3233C3A5"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Інші необоротні активи</w:t>
            </w:r>
          </w:p>
        </w:tc>
        <w:tc>
          <w:tcPr>
            <w:tcW w:w="850" w:type="dxa"/>
            <w:noWrap/>
            <w:vAlign w:val="center"/>
            <w:hideMark/>
          </w:tcPr>
          <w:p w14:paraId="06E558BA"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1,1</w:t>
            </w:r>
          </w:p>
        </w:tc>
        <w:tc>
          <w:tcPr>
            <w:tcW w:w="847" w:type="dxa"/>
            <w:noWrap/>
            <w:vAlign w:val="center"/>
            <w:hideMark/>
          </w:tcPr>
          <w:p w14:paraId="27898B7F"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1,1</w:t>
            </w:r>
          </w:p>
        </w:tc>
        <w:tc>
          <w:tcPr>
            <w:tcW w:w="852" w:type="dxa"/>
            <w:noWrap/>
            <w:vAlign w:val="center"/>
            <w:hideMark/>
          </w:tcPr>
          <w:p w14:paraId="62B95C41"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1,1</w:t>
            </w:r>
          </w:p>
        </w:tc>
        <w:tc>
          <w:tcPr>
            <w:tcW w:w="1017" w:type="dxa"/>
            <w:noWrap/>
            <w:vAlign w:val="center"/>
            <w:hideMark/>
          </w:tcPr>
          <w:p w14:paraId="7C1510A3"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1,1</w:t>
            </w:r>
          </w:p>
        </w:tc>
        <w:tc>
          <w:tcPr>
            <w:tcW w:w="1013" w:type="dxa"/>
            <w:noWrap/>
            <w:vAlign w:val="center"/>
            <w:hideMark/>
          </w:tcPr>
          <w:p w14:paraId="4F2C340D"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1,1</w:t>
            </w:r>
          </w:p>
        </w:tc>
        <w:tc>
          <w:tcPr>
            <w:tcW w:w="1393" w:type="dxa"/>
            <w:noWrap/>
            <w:vAlign w:val="center"/>
            <w:hideMark/>
          </w:tcPr>
          <w:p w14:paraId="6DD5B3DB"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0,0</w:t>
            </w:r>
          </w:p>
        </w:tc>
        <w:tc>
          <w:tcPr>
            <w:tcW w:w="1393" w:type="dxa"/>
            <w:noWrap/>
            <w:vAlign w:val="center"/>
            <w:hideMark/>
          </w:tcPr>
          <w:p w14:paraId="3A61D04B"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0,0</w:t>
            </w:r>
          </w:p>
        </w:tc>
      </w:tr>
      <w:tr w:rsidR="001F7709" w:rsidRPr="00B177E7" w14:paraId="425B9B14" w14:textId="77777777" w:rsidTr="00B0610A">
        <w:trPr>
          <w:trHeight w:val="288"/>
        </w:trPr>
        <w:tc>
          <w:tcPr>
            <w:tcW w:w="1980" w:type="dxa"/>
            <w:noWrap/>
            <w:vAlign w:val="center"/>
            <w:hideMark/>
          </w:tcPr>
          <w:p w14:paraId="451DB713"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2. Оборотні активи</w:t>
            </w:r>
          </w:p>
        </w:tc>
        <w:tc>
          <w:tcPr>
            <w:tcW w:w="850" w:type="dxa"/>
            <w:noWrap/>
            <w:vAlign w:val="center"/>
            <w:hideMark/>
          </w:tcPr>
          <w:p w14:paraId="20053C48"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58,6</w:t>
            </w:r>
          </w:p>
        </w:tc>
        <w:tc>
          <w:tcPr>
            <w:tcW w:w="847" w:type="dxa"/>
            <w:noWrap/>
            <w:vAlign w:val="center"/>
            <w:hideMark/>
          </w:tcPr>
          <w:p w14:paraId="03E64A9C"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434,7</w:t>
            </w:r>
          </w:p>
        </w:tc>
        <w:tc>
          <w:tcPr>
            <w:tcW w:w="852" w:type="dxa"/>
            <w:noWrap/>
            <w:vAlign w:val="center"/>
            <w:hideMark/>
          </w:tcPr>
          <w:p w14:paraId="34C8FBD8"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766,5</w:t>
            </w:r>
          </w:p>
        </w:tc>
        <w:tc>
          <w:tcPr>
            <w:tcW w:w="1017" w:type="dxa"/>
            <w:noWrap/>
            <w:vAlign w:val="center"/>
            <w:hideMark/>
          </w:tcPr>
          <w:p w14:paraId="1D7257A6"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884,0</w:t>
            </w:r>
          </w:p>
        </w:tc>
        <w:tc>
          <w:tcPr>
            <w:tcW w:w="1013" w:type="dxa"/>
            <w:noWrap/>
            <w:vAlign w:val="center"/>
            <w:hideMark/>
          </w:tcPr>
          <w:p w14:paraId="46994E66"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540,2</w:t>
            </w:r>
          </w:p>
        </w:tc>
        <w:tc>
          <w:tcPr>
            <w:tcW w:w="1393" w:type="dxa"/>
            <w:noWrap/>
            <w:vAlign w:val="center"/>
            <w:hideMark/>
          </w:tcPr>
          <w:p w14:paraId="026189C2"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481,6</w:t>
            </w:r>
          </w:p>
        </w:tc>
        <w:tc>
          <w:tcPr>
            <w:tcW w:w="1393" w:type="dxa"/>
            <w:noWrap/>
            <w:vAlign w:val="center"/>
            <w:hideMark/>
          </w:tcPr>
          <w:p w14:paraId="72EE7DC3"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89,2</w:t>
            </w:r>
          </w:p>
        </w:tc>
      </w:tr>
      <w:tr w:rsidR="001F7709" w:rsidRPr="00B177E7" w14:paraId="37BA0D70" w14:textId="77777777" w:rsidTr="00B0610A">
        <w:trPr>
          <w:trHeight w:val="288"/>
        </w:trPr>
        <w:tc>
          <w:tcPr>
            <w:tcW w:w="1980" w:type="dxa"/>
            <w:noWrap/>
            <w:vAlign w:val="center"/>
            <w:hideMark/>
          </w:tcPr>
          <w:p w14:paraId="4F5914C6"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Запаси</w:t>
            </w:r>
          </w:p>
        </w:tc>
        <w:tc>
          <w:tcPr>
            <w:tcW w:w="850" w:type="dxa"/>
            <w:noWrap/>
            <w:vAlign w:val="center"/>
            <w:hideMark/>
          </w:tcPr>
          <w:p w14:paraId="277EC6D9"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16,4</w:t>
            </w:r>
          </w:p>
        </w:tc>
        <w:tc>
          <w:tcPr>
            <w:tcW w:w="847" w:type="dxa"/>
            <w:noWrap/>
            <w:vAlign w:val="center"/>
            <w:hideMark/>
          </w:tcPr>
          <w:p w14:paraId="459F4148"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10</w:t>
            </w:r>
          </w:p>
        </w:tc>
        <w:tc>
          <w:tcPr>
            <w:tcW w:w="852" w:type="dxa"/>
            <w:noWrap/>
            <w:vAlign w:val="center"/>
            <w:hideMark/>
          </w:tcPr>
          <w:p w14:paraId="099847D1"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1017" w:type="dxa"/>
            <w:noWrap/>
            <w:vAlign w:val="center"/>
            <w:hideMark/>
          </w:tcPr>
          <w:p w14:paraId="3207DC8B"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391,8</w:t>
            </w:r>
          </w:p>
        </w:tc>
        <w:tc>
          <w:tcPr>
            <w:tcW w:w="1013" w:type="dxa"/>
            <w:noWrap/>
            <w:vAlign w:val="center"/>
            <w:hideMark/>
          </w:tcPr>
          <w:p w14:paraId="72A47C23"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1393" w:type="dxa"/>
            <w:noWrap/>
            <w:vAlign w:val="center"/>
            <w:hideMark/>
          </w:tcPr>
          <w:p w14:paraId="2B3B3B09"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-16,4</w:t>
            </w:r>
          </w:p>
        </w:tc>
        <w:tc>
          <w:tcPr>
            <w:tcW w:w="1393" w:type="dxa"/>
            <w:noWrap/>
            <w:vAlign w:val="center"/>
            <w:hideMark/>
          </w:tcPr>
          <w:p w14:paraId="1A54868A"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-100,0</w:t>
            </w:r>
          </w:p>
        </w:tc>
      </w:tr>
      <w:tr w:rsidR="001F7709" w:rsidRPr="00B177E7" w14:paraId="6A0A6A0F" w14:textId="77777777" w:rsidTr="00B0610A">
        <w:trPr>
          <w:trHeight w:val="564"/>
        </w:trPr>
        <w:tc>
          <w:tcPr>
            <w:tcW w:w="1980" w:type="dxa"/>
            <w:vAlign w:val="center"/>
            <w:hideMark/>
          </w:tcPr>
          <w:p w14:paraId="77A24917"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Поточна дебіторська заборгованість</w:t>
            </w:r>
          </w:p>
        </w:tc>
        <w:tc>
          <w:tcPr>
            <w:tcW w:w="850" w:type="dxa"/>
            <w:noWrap/>
            <w:vAlign w:val="center"/>
            <w:hideMark/>
          </w:tcPr>
          <w:p w14:paraId="27DAFB88"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23,4</w:t>
            </w:r>
          </w:p>
        </w:tc>
        <w:tc>
          <w:tcPr>
            <w:tcW w:w="847" w:type="dxa"/>
            <w:noWrap/>
            <w:vAlign w:val="center"/>
            <w:hideMark/>
          </w:tcPr>
          <w:p w14:paraId="16F053C5"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372,3</w:t>
            </w:r>
          </w:p>
        </w:tc>
        <w:tc>
          <w:tcPr>
            <w:tcW w:w="852" w:type="dxa"/>
            <w:noWrap/>
            <w:vAlign w:val="center"/>
            <w:hideMark/>
          </w:tcPr>
          <w:p w14:paraId="1CCA6B5C"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738,2</w:t>
            </w:r>
          </w:p>
        </w:tc>
        <w:tc>
          <w:tcPr>
            <w:tcW w:w="1017" w:type="dxa"/>
            <w:noWrap/>
            <w:vAlign w:val="center"/>
            <w:hideMark/>
          </w:tcPr>
          <w:p w14:paraId="1C856424"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380,6</w:t>
            </w:r>
          </w:p>
        </w:tc>
        <w:tc>
          <w:tcPr>
            <w:tcW w:w="1013" w:type="dxa"/>
            <w:noWrap/>
            <w:vAlign w:val="center"/>
            <w:hideMark/>
          </w:tcPr>
          <w:p w14:paraId="445F8A00"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517,2</w:t>
            </w:r>
          </w:p>
        </w:tc>
        <w:tc>
          <w:tcPr>
            <w:tcW w:w="1393" w:type="dxa"/>
            <w:noWrap/>
            <w:vAlign w:val="center"/>
            <w:hideMark/>
          </w:tcPr>
          <w:p w14:paraId="203E026F"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493,8</w:t>
            </w:r>
          </w:p>
        </w:tc>
        <w:tc>
          <w:tcPr>
            <w:tcW w:w="1393" w:type="dxa"/>
            <w:noWrap/>
            <w:vAlign w:val="center"/>
            <w:hideMark/>
          </w:tcPr>
          <w:p w14:paraId="05F02D67"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95,5</w:t>
            </w:r>
          </w:p>
        </w:tc>
      </w:tr>
      <w:tr w:rsidR="001F7709" w:rsidRPr="00B177E7" w14:paraId="14117217" w14:textId="77777777" w:rsidTr="00B0610A">
        <w:trPr>
          <w:trHeight w:val="288"/>
        </w:trPr>
        <w:tc>
          <w:tcPr>
            <w:tcW w:w="1980" w:type="dxa"/>
            <w:noWrap/>
            <w:vAlign w:val="center"/>
            <w:hideMark/>
          </w:tcPr>
          <w:p w14:paraId="2C93B0A5"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Гроші та їх еквіваленти</w:t>
            </w:r>
          </w:p>
        </w:tc>
        <w:tc>
          <w:tcPr>
            <w:tcW w:w="850" w:type="dxa"/>
            <w:noWrap/>
            <w:vAlign w:val="center"/>
            <w:hideMark/>
          </w:tcPr>
          <w:p w14:paraId="38EC72B3"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18,8</w:t>
            </w:r>
          </w:p>
        </w:tc>
        <w:tc>
          <w:tcPr>
            <w:tcW w:w="847" w:type="dxa"/>
            <w:noWrap/>
            <w:vAlign w:val="center"/>
            <w:hideMark/>
          </w:tcPr>
          <w:p w14:paraId="61F8FED0"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52,4</w:t>
            </w:r>
          </w:p>
        </w:tc>
        <w:tc>
          <w:tcPr>
            <w:tcW w:w="852" w:type="dxa"/>
            <w:noWrap/>
            <w:vAlign w:val="center"/>
            <w:hideMark/>
          </w:tcPr>
          <w:p w14:paraId="28545DD6"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28,3</w:t>
            </w:r>
          </w:p>
        </w:tc>
        <w:tc>
          <w:tcPr>
            <w:tcW w:w="1017" w:type="dxa"/>
            <w:noWrap/>
            <w:vAlign w:val="center"/>
            <w:hideMark/>
          </w:tcPr>
          <w:p w14:paraId="47A0A047"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92,4</w:t>
            </w:r>
          </w:p>
        </w:tc>
        <w:tc>
          <w:tcPr>
            <w:tcW w:w="1013" w:type="dxa"/>
            <w:noWrap/>
            <w:vAlign w:val="center"/>
            <w:hideMark/>
          </w:tcPr>
          <w:p w14:paraId="78318CD8"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3</w:t>
            </w:r>
          </w:p>
        </w:tc>
        <w:tc>
          <w:tcPr>
            <w:tcW w:w="1393" w:type="dxa"/>
            <w:noWrap/>
            <w:vAlign w:val="center"/>
            <w:hideMark/>
          </w:tcPr>
          <w:p w14:paraId="1FF53E7F"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4,2</w:t>
            </w:r>
          </w:p>
        </w:tc>
        <w:tc>
          <w:tcPr>
            <w:tcW w:w="1393" w:type="dxa"/>
            <w:noWrap/>
            <w:vAlign w:val="center"/>
            <w:hideMark/>
          </w:tcPr>
          <w:p w14:paraId="1E6B43B6"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18,3</w:t>
            </w:r>
          </w:p>
        </w:tc>
      </w:tr>
      <w:tr w:rsidR="001F7709" w:rsidRPr="00B177E7" w14:paraId="1FBEF768" w14:textId="77777777" w:rsidTr="00B0610A">
        <w:trPr>
          <w:trHeight w:val="288"/>
        </w:trPr>
        <w:tc>
          <w:tcPr>
            <w:tcW w:w="1980" w:type="dxa"/>
            <w:noWrap/>
            <w:vAlign w:val="center"/>
            <w:hideMark/>
          </w:tcPr>
          <w:p w14:paraId="7C528F14"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Інші оборотні активи</w:t>
            </w:r>
          </w:p>
        </w:tc>
        <w:tc>
          <w:tcPr>
            <w:tcW w:w="850" w:type="dxa"/>
            <w:noWrap/>
            <w:vAlign w:val="center"/>
            <w:hideMark/>
          </w:tcPr>
          <w:p w14:paraId="0647F159"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847" w:type="dxa"/>
            <w:noWrap/>
            <w:vAlign w:val="center"/>
            <w:hideMark/>
          </w:tcPr>
          <w:p w14:paraId="11029935"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852" w:type="dxa"/>
            <w:noWrap/>
            <w:vAlign w:val="center"/>
            <w:hideMark/>
          </w:tcPr>
          <w:p w14:paraId="2BBC50BC"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1017" w:type="dxa"/>
            <w:noWrap/>
            <w:vAlign w:val="center"/>
            <w:hideMark/>
          </w:tcPr>
          <w:p w14:paraId="727204E6"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19,2</w:t>
            </w:r>
          </w:p>
        </w:tc>
        <w:tc>
          <w:tcPr>
            <w:tcW w:w="1013" w:type="dxa"/>
            <w:noWrap/>
            <w:vAlign w:val="center"/>
            <w:hideMark/>
          </w:tcPr>
          <w:p w14:paraId="1B32EC22"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1393" w:type="dxa"/>
            <w:noWrap/>
            <w:vAlign w:val="center"/>
            <w:hideMark/>
          </w:tcPr>
          <w:p w14:paraId="0B99A281"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0,0</w:t>
            </w:r>
          </w:p>
        </w:tc>
        <w:tc>
          <w:tcPr>
            <w:tcW w:w="1393" w:type="dxa"/>
            <w:noWrap/>
            <w:vAlign w:val="center"/>
            <w:hideMark/>
          </w:tcPr>
          <w:p w14:paraId="1FFBF3A6"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0,0</w:t>
            </w:r>
          </w:p>
        </w:tc>
      </w:tr>
      <w:tr w:rsidR="001F7709" w:rsidRPr="00B177E7" w14:paraId="5A7DFE23" w14:textId="77777777" w:rsidTr="00B0610A">
        <w:trPr>
          <w:trHeight w:val="288"/>
        </w:trPr>
        <w:tc>
          <w:tcPr>
            <w:tcW w:w="9345" w:type="dxa"/>
            <w:gridSpan w:val="8"/>
            <w:noWrap/>
            <w:vAlign w:val="center"/>
            <w:hideMark/>
          </w:tcPr>
          <w:p w14:paraId="7C260AEC" w14:textId="77777777" w:rsidR="001F7709" w:rsidRPr="00B177E7" w:rsidRDefault="001F7709" w:rsidP="00B0610A">
            <w:pPr>
              <w:ind w:firstLine="709"/>
              <w:jc w:val="center"/>
              <w:rPr>
                <w:rFonts w:ascii="Times New Roman" w:hAnsi="Times New Roman" w:cs="Times New Roman"/>
                <w:bCs/>
              </w:rPr>
            </w:pPr>
            <w:r w:rsidRPr="00B177E7">
              <w:rPr>
                <w:rFonts w:ascii="Times New Roman" w:hAnsi="Times New Roman" w:cs="Times New Roman"/>
                <w:bCs/>
              </w:rPr>
              <w:t>Пасиви</w:t>
            </w:r>
          </w:p>
        </w:tc>
      </w:tr>
      <w:tr w:rsidR="001F7709" w:rsidRPr="00B177E7" w14:paraId="4CAC8741" w14:textId="77777777" w:rsidTr="00B0610A">
        <w:trPr>
          <w:trHeight w:val="288"/>
        </w:trPr>
        <w:tc>
          <w:tcPr>
            <w:tcW w:w="1980" w:type="dxa"/>
            <w:noWrap/>
            <w:vAlign w:val="center"/>
            <w:hideMark/>
          </w:tcPr>
          <w:p w14:paraId="2E8B6F0A"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1. Власний капітал</w:t>
            </w:r>
          </w:p>
        </w:tc>
        <w:tc>
          <w:tcPr>
            <w:tcW w:w="850" w:type="dxa"/>
            <w:noWrap/>
            <w:vAlign w:val="center"/>
            <w:hideMark/>
          </w:tcPr>
          <w:p w14:paraId="362FA2CF"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372,2</w:t>
            </w:r>
          </w:p>
        </w:tc>
        <w:tc>
          <w:tcPr>
            <w:tcW w:w="847" w:type="dxa"/>
            <w:noWrap/>
            <w:vAlign w:val="center"/>
            <w:hideMark/>
          </w:tcPr>
          <w:p w14:paraId="5C85A04F"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-492,5</w:t>
            </w:r>
          </w:p>
        </w:tc>
        <w:tc>
          <w:tcPr>
            <w:tcW w:w="852" w:type="dxa"/>
            <w:noWrap/>
            <w:vAlign w:val="center"/>
            <w:hideMark/>
          </w:tcPr>
          <w:p w14:paraId="0D63F0FC"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-726,3</w:t>
            </w:r>
          </w:p>
        </w:tc>
        <w:tc>
          <w:tcPr>
            <w:tcW w:w="1017" w:type="dxa"/>
            <w:noWrap/>
            <w:vAlign w:val="center"/>
            <w:hideMark/>
          </w:tcPr>
          <w:p w14:paraId="4E20B7CE"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-1056,5</w:t>
            </w:r>
          </w:p>
        </w:tc>
        <w:tc>
          <w:tcPr>
            <w:tcW w:w="1013" w:type="dxa"/>
            <w:noWrap/>
            <w:vAlign w:val="center"/>
            <w:hideMark/>
          </w:tcPr>
          <w:p w14:paraId="583845E2"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-1024,1</w:t>
            </w:r>
          </w:p>
        </w:tc>
        <w:tc>
          <w:tcPr>
            <w:tcW w:w="1393" w:type="dxa"/>
            <w:noWrap/>
            <w:vAlign w:val="center"/>
            <w:hideMark/>
          </w:tcPr>
          <w:p w14:paraId="01DDC619"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-651,9</w:t>
            </w:r>
          </w:p>
        </w:tc>
        <w:tc>
          <w:tcPr>
            <w:tcW w:w="1393" w:type="dxa"/>
            <w:noWrap/>
            <w:vAlign w:val="center"/>
            <w:hideMark/>
          </w:tcPr>
          <w:p w14:paraId="34055C23"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63,7</w:t>
            </w:r>
          </w:p>
        </w:tc>
      </w:tr>
      <w:tr w:rsidR="001F7709" w:rsidRPr="00B177E7" w14:paraId="09FC92EF" w14:textId="77777777" w:rsidTr="00B0610A">
        <w:trPr>
          <w:trHeight w:val="288"/>
        </w:trPr>
        <w:tc>
          <w:tcPr>
            <w:tcW w:w="1980" w:type="dxa"/>
            <w:noWrap/>
            <w:vAlign w:val="center"/>
            <w:hideMark/>
          </w:tcPr>
          <w:p w14:paraId="11CD9F9C"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Пайовий капітал</w:t>
            </w:r>
          </w:p>
        </w:tc>
        <w:tc>
          <w:tcPr>
            <w:tcW w:w="850" w:type="dxa"/>
            <w:noWrap/>
            <w:vAlign w:val="center"/>
            <w:hideMark/>
          </w:tcPr>
          <w:p w14:paraId="1870D2BB"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14</w:t>
            </w:r>
          </w:p>
        </w:tc>
        <w:tc>
          <w:tcPr>
            <w:tcW w:w="847" w:type="dxa"/>
            <w:noWrap/>
            <w:vAlign w:val="center"/>
            <w:hideMark/>
          </w:tcPr>
          <w:p w14:paraId="3B51061B"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14</w:t>
            </w:r>
          </w:p>
        </w:tc>
        <w:tc>
          <w:tcPr>
            <w:tcW w:w="852" w:type="dxa"/>
            <w:noWrap/>
            <w:vAlign w:val="center"/>
            <w:hideMark/>
          </w:tcPr>
          <w:p w14:paraId="2E642029"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14</w:t>
            </w:r>
          </w:p>
        </w:tc>
        <w:tc>
          <w:tcPr>
            <w:tcW w:w="1017" w:type="dxa"/>
            <w:noWrap/>
            <w:vAlign w:val="center"/>
            <w:hideMark/>
          </w:tcPr>
          <w:p w14:paraId="5232A361"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14</w:t>
            </w:r>
          </w:p>
        </w:tc>
        <w:tc>
          <w:tcPr>
            <w:tcW w:w="1013" w:type="dxa"/>
            <w:noWrap/>
            <w:vAlign w:val="center"/>
            <w:hideMark/>
          </w:tcPr>
          <w:p w14:paraId="7BB29BF2"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14</w:t>
            </w:r>
          </w:p>
        </w:tc>
        <w:tc>
          <w:tcPr>
            <w:tcW w:w="1393" w:type="dxa"/>
            <w:noWrap/>
            <w:vAlign w:val="center"/>
            <w:hideMark/>
          </w:tcPr>
          <w:p w14:paraId="0E159FB5"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0,0</w:t>
            </w:r>
          </w:p>
        </w:tc>
        <w:tc>
          <w:tcPr>
            <w:tcW w:w="1393" w:type="dxa"/>
            <w:noWrap/>
            <w:vAlign w:val="center"/>
            <w:hideMark/>
          </w:tcPr>
          <w:p w14:paraId="6E9CA1EA"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0,0</w:t>
            </w:r>
          </w:p>
        </w:tc>
      </w:tr>
      <w:tr w:rsidR="001F7709" w:rsidRPr="00B177E7" w14:paraId="19E93580" w14:textId="77777777" w:rsidTr="00B0610A">
        <w:trPr>
          <w:trHeight w:val="564"/>
        </w:trPr>
        <w:tc>
          <w:tcPr>
            <w:tcW w:w="1980" w:type="dxa"/>
            <w:vAlign w:val="center"/>
            <w:hideMark/>
          </w:tcPr>
          <w:p w14:paraId="399D974B"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Нерозподілений прибуток (непокритий збиток)</w:t>
            </w:r>
          </w:p>
        </w:tc>
        <w:tc>
          <w:tcPr>
            <w:tcW w:w="850" w:type="dxa"/>
            <w:noWrap/>
            <w:vAlign w:val="center"/>
            <w:hideMark/>
          </w:tcPr>
          <w:p w14:paraId="6DC1E21F"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-386,2</w:t>
            </w:r>
          </w:p>
        </w:tc>
        <w:tc>
          <w:tcPr>
            <w:tcW w:w="847" w:type="dxa"/>
            <w:noWrap/>
            <w:vAlign w:val="center"/>
            <w:hideMark/>
          </w:tcPr>
          <w:p w14:paraId="420CC336"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-506,5</w:t>
            </w:r>
          </w:p>
        </w:tc>
        <w:tc>
          <w:tcPr>
            <w:tcW w:w="852" w:type="dxa"/>
            <w:noWrap/>
            <w:vAlign w:val="center"/>
            <w:hideMark/>
          </w:tcPr>
          <w:p w14:paraId="7EA9C382"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-740,3</w:t>
            </w:r>
          </w:p>
        </w:tc>
        <w:tc>
          <w:tcPr>
            <w:tcW w:w="1017" w:type="dxa"/>
            <w:noWrap/>
            <w:vAlign w:val="center"/>
            <w:hideMark/>
          </w:tcPr>
          <w:p w14:paraId="51BE4AB6"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-1070,5</w:t>
            </w:r>
          </w:p>
        </w:tc>
        <w:tc>
          <w:tcPr>
            <w:tcW w:w="1013" w:type="dxa"/>
            <w:noWrap/>
            <w:vAlign w:val="center"/>
            <w:hideMark/>
          </w:tcPr>
          <w:p w14:paraId="0C4504F5"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-1038,1</w:t>
            </w:r>
          </w:p>
        </w:tc>
        <w:tc>
          <w:tcPr>
            <w:tcW w:w="1393" w:type="dxa"/>
            <w:noWrap/>
            <w:vAlign w:val="center"/>
            <w:hideMark/>
          </w:tcPr>
          <w:p w14:paraId="4EDBE081"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-651,9</w:t>
            </w:r>
          </w:p>
        </w:tc>
        <w:tc>
          <w:tcPr>
            <w:tcW w:w="1393" w:type="dxa"/>
            <w:noWrap/>
            <w:vAlign w:val="center"/>
            <w:hideMark/>
          </w:tcPr>
          <w:p w14:paraId="644082DD"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62,8</w:t>
            </w:r>
          </w:p>
        </w:tc>
      </w:tr>
      <w:tr w:rsidR="001F7709" w:rsidRPr="00B177E7" w14:paraId="77C1BFB1" w14:textId="77777777" w:rsidTr="00B0610A">
        <w:trPr>
          <w:trHeight w:val="288"/>
        </w:trPr>
        <w:tc>
          <w:tcPr>
            <w:tcW w:w="1980" w:type="dxa"/>
            <w:noWrap/>
            <w:vAlign w:val="center"/>
            <w:hideMark/>
          </w:tcPr>
          <w:p w14:paraId="22B6217B"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2. Поточні зобов'язання:</w:t>
            </w:r>
          </w:p>
        </w:tc>
        <w:tc>
          <w:tcPr>
            <w:tcW w:w="850" w:type="dxa"/>
            <w:noWrap/>
            <w:vAlign w:val="center"/>
            <w:hideMark/>
          </w:tcPr>
          <w:p w14:paraId="402F2514"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432,4</w:t>
            </w:r>
          </w:p>
        </w:tc>
        <w:tc>
          <w:tcPr>
            <w:tcW w:w="847" w:type="dxa"/>
            <w:noWrap/>
            <w:vAlign w:val="center"/>
            <w:hideMark/>
          </w:tcPr>
          <w:p w14:paraId="6BAE4F59"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928,8</w:t>
            </w:r>
          </w:p>
        </w:tc>
        <w:tc>
          <w:tcPr>
            <w:tcW w:w="852" w:type="dxa"/>
            <w:noWrap/>
            <w:vAlign w:val="center"/>
            <w:hideMark/>
          </w:tcPr>
          <w:p w14:paraId="1926F66E"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1494</w:t>
            </w:r>
          </w:p>
        </w:tc>
        <w:tc>
          <w:tcPr>
            <w:tcW w:w="1017" w:type="dxa"/>
            <w:noWrap/>
            <w:vAlign w:val="center"/>
            <w:hideMark/>
          </w:tcPr>
          <w:p w14:paraId="06C89F6C"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1942,1</w:t>
            </w:r>
          </w:p>
        </w:tc>
        <w:tc>
          <w:tcPr>
            <w:tcW w:w="1013" w:type="dxa"/>
            <w:noWrap/>
            <w:vAlign w:val="center"/>
            <w:hideMark/>
          </w:tcPr>
          <w:p w14:paraId="5998B452"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1565,9</w:t>
            </w:r>
          </w:p>
        </w:tc>
        <w:tc>
          <w:tcPr>
            <w:tcW w:w="1393" w:type="dxa"/>
            <w:noWrap/>
            <w:vAlign w:val="center"/>
            <w:hideMark/>
          </w:tcPr>
          <w:p w14:paraId="524A8F92"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1133,5</w:t>
            </w:r>
          </w:p>
        </w:tc>
        <w:tc>
          <w:tcPr>
            <w:tcW w:w="1393" w:type="dxa"/>
            <w:noWrap/>
            <w:vAlign w:val="center"/>
            <w:hideMark/>
          </w:tcPr>
          <w:p w14:paraId="1172AF74"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72,4</w:t>
            </w:r>
          </w:p>
        </w:tc>
      </w:tr>
      <w:tr w:rsidR="001F7709" w:rsidRPr="00B177E7" w14:paraId="41A6D62C" w14:textId="77777777" w:rsidTr="00B0610A">
        <w:trPr>
          <w:trHeight w:val="288"/>
        </w:trPr>
        <w:tc>
          <w:tcPr>
            <w:tcW w:w="1980" w:type="dxa"/>
            <w:noWrap/>
            <w:vAlign w:val="center"/>
            <w:hideMark/>
          </w:tcPr>
          <w:p w14:paraId="5EE3DF3D"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за товари, роботи, послуги</w:t>
            </w:r>
          </w:p>
        </w:tc>
        <w:tc>
          <w:tcPr>
            <w:tcW w:w="850" w:type="dxa"/>
            <w:noWrap/>
            <w:vAlign w:val="center"/>
            <w:hideMark/>
          </w:tcPr>
          <w:p w14:paraId="66F7FD67"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59,4</w:t>
            </w:r>
          </w:p>
        </w:tc>
        <w:tc>
          <w:tcPr>
            <w:tcW w:w="847" w:type="dxa"/>
            <w:noWrap/>
            <w:vAlign w:val="center"/>
            <w:hideMark/>
          </w:tcPr>
          <w:p w14:paraId="52C134E1"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12,2</w:t>
            </w:r>
          </w:p>
        </w:tc>
        <w:tc>
          <w:tcPr>
            <w:tcW w:w="852" w:type="dxa"/>
            <w:noWrap/>
            <w:vAlign w:val="center"/>
            <w:hideMark/>
          </w:tcPr>
          <w:p w14:paraId="59167B1F"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12,3</w:t>
            </w:r>
          </w:p>
        </w:tc>
        <w:tc>
          <w:tcPr>
            <w:tcW w:w="1017" w:type="dxa"/>
            <w:noWrap/>
            <w:vAlign w:val="center"/>
            <w:hideMark/>
          </w:tcPr>
          <w:p w14:paraId="4E7E36DE"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18</w:t>
            </w:r>
          </w:p>
        </w:tc>
        <w:tc>
          <w:tcPr>
            <w:tcW w:w="1013" w:type="dxa"/>
            <w:noWrap/>
            <w:vAlign w:val="center"/>
            <w:hideMark/>
          </w:tcPr>
          <w:p w14:paraId="5B0BBDFC"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1393" w:type="dxa"/>
            <w:noWrap/>
            <w:vAlign w:val="center"/>
            <w:hideMark/>
          </w:tcPr>
          <w:p w14:paraId="6C84567E"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-59,4</w:t>
            </w:r>
          </w:p>
        </w:tc>
        <w:tc>
          <w:tcPr>
            <w:tcW w:w="1393" w:type="dxa"/>
            <w:noWrap/>
            <w:vAlign w:val="center"/>
            <w:hideMark/>
          </w:tcPr>
          <w:p w14:paraId="2BF719D5"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-100,0</w:t>
            </w:r>
          </w:p>
        </w:tc>
      </w:tr>
      <w:tr w:rsidR="001F7709" w:rsidRPr="00B177E7" w14:paraId="2E796A64" w14:textId="77777777" w:rsidTr="00B0610A">
        <w:trPr>
          <w:trHeight w:val="288"/>
        </w:trPr>
        <w:tc>
          <w:tcPr>
            <w:tcW w:w="1980" w:type="dxa"/>
            <w:noWrap/>
            <w:vAlign w:val="center"/>
            <w:hideMark/>
          </w:tcPr>
          <w:p w14:paraId="38732F00"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за розрахунками з бюджетом</w:t>
            </w:r>
          </w:p>
        </w:tc>
        <w:tc>
          <w:tcPr>
            <w:tcW w:w="850" w:type="dxa"/>
            <w:noWrap/>
            <w:vAlign w:val="center"/>
            <w:hideMark/>
          </w:tcPr>
          <w:p w14:paraId="35DEE4BF"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2,6</w:t>
            </w:r>
          </w:p>
        </w:tc>
        <w:tc>
          <w:tcPr>
            <w:tcW w:w="847" w:type="dxa"/>
            <w:noWrap/>
            <w:vAlign w:val="center"/>
            <w:hideMark/>
          </w:tcPr>
          <w:p w14:paraId="42FA53BF"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852" w:type="dxa"/>
            <w:noWrap/>
            <w:vAlign w:val="center"/>
            <w:hideMark/>
          </w:tcPr>
          <w:p w14:paraId="186B907E"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1017" w:type="dxa"/>
            <w:noWrap/>
            <w:vAlign w:val="center"/>
            <w:hideMark/>
          </w:tcPr>
          <w:p w14:paraId="7192FDE6"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1013" w:type="dxa"/>
            <w:noWrap/>
            <w:vAlign w:val="center"/>
            <w:hideMark/>
          </w:tcPr>
          <w:p w14:paraId="2F234F60"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1393" w:type="dxa"/>
            <w:noWrap/>
            <w:vAlign w:val="center"/>
            <w:hideMark/>
          </w:tcPr>
          <w:p w14:paraId="78A8E239"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-2,6</w:t>
            </w:r>
          </w:p>
        </w:tc>
        <w:tc>
          <w:tcPr>
            <w:tcW w:w="1393" w:type="dxa"/>
            <w:noWrap/>
            <w:vAlign w:val="center"/>
            <w:hideMark/>
          </w:tcPr>
          <w:p w14:paraId="01FBA86F"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-100,0</w:t>
            </w:r>
          </w:p>
        </w:tc>
      </w:tr>
      <w:tr w:rsidR="001F7709" w:rsidRPr="00B177E7" w14:paraId="544EA550" w14:textId="77777777" w:rsidTr="00B0610A">
        <w:trPr>
          <w:trHeight w:val="288"/>
        </w:trPr>
        <w:tc>
          <w:tcPr>
            <w:tcW w:w="1980" w:type="dxa"/>
            <w:noWrap/>
            <w:vAlign w:val="center"/>
            <w:hideMark/>
          </w:tcPr>
          <w:p w14:paraId="02F33D6D"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за розрахунками зі страхування</w:t>
            </w:r>
          </w:p>
        </w:tc>
        <w:tc>
          <w:tcPr>
            <w:tcW w:w="850" w:type="dxa"/>
            <w:noWrap/>
            <w:vAlign w:val="center"/>
            <w:hideMark/>
          </w:tcPr>
          <w:p w14:paraId="48882077"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3,8</w:t>
            </w:r>
          </w:p>
        </w:tc>
        <w:tc>
          <w:tcPr>
            <w:tcW w:w="847" w:type="dxa"/>
            <w:noWrap/>
            <w:vAlign w:val="center"/>
            <w:hideMark/>
          </w:tcPr>
          <w:p w14:paraId="295252F8"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852" w:type="dxa"/>
            <w:noWrap/>
            <w:vAlign w:val="center"/>
            <w:hideMark/>
          </w:tcPr>
          <w:p w14:paraId="5645C77D"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1017" w:type="dxa"/>
            <w:noWrap/>
            <w:vAlign w:val="center"/>
            <w:hideMark/>
          </w:tcPr>
          <w:p w14:paraId="4E02E69E"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1013" w:type="dxa"/>
            <w:noWrap/>
            <w:vAlign w:val="center"/>
            <w:hideMark/>
          </w:tcPr>
          <w:p w14:paraId="60561DED"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1393" w:type="dxa"/>
            <w:noWrap/>
            <w:vAlign w:val="center"/>
            <w:hideMark/>
          </w:tcPr>
          <w:p w14:paraId="62C707D4"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-3,8</w:t>
            </w:r>
          </w:p>
        </w:tc>
        <w:tc>
          <w:tcPr>
            <w:tcW w:w="1393" w:type="dxa"/>
            <w:noWrap/>
            <w:vAlign w:val="center"/>
            <w:hideMark/>
          </w:tcPr>
          <w:p w14:paraId="08843E17"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-100,0</w:t>
            </w:r>
          </w:p>
        </w:tc>
      </w:tr>
      <w:tr w:rsidR="001F7709" w:rsidRPr="00B177E7" w14:paraId="5CCD3077" w14:textId="77777777" w:rsidTr="00B0610A">
        <w:trPr>
          <w:trHeight w:val="288"/>
        </w:trPr>
        <w:tc>
          <w:tcPr>
            <w:tcW w:w="1980" w:type="dxa"/>
            <w:noWrap/>
            <w:vAlign w:val="center"/>
            <w:hideMark/>
          </w:tcPr>
          <w:p w14:paraId="6828C74D"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за розрахунками з оплати праці</w:t>
            </w:r>
          </w:p>
        </w:tc>
        <w:tc>
          <w:tcPr>
            <w:tcW w:w="850" w:type="dxa"/>
            <w:noWrap/>
            <w:vAlign w:val="center"/>
            <w:hideMark/>
          </w:tcPr>
          <w:p w14:paraId="7F72BB9F"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11,1</w:t>
            </w:r>
          </w:p>
        </w:tc>
        <w:tc>
          <w:tcPr>
            <w:tcW w:w="847" w:type="dxa"/>
            <w:noWrap/>
            <w:vAlign w:val="center"/>
            <w:hideMark/>
          </w:tcPr>
          <w:p w14:paraId="6F94BD1E"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852" w:type="dxa"/>
            <w:noWrap/>
            <w:vAlign w:val="center"/>
            <w:hideMark/>
          </w:tcPr>
          <w:p w14:paraId="38281991"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1017" w:type="dxa"/>
            <w:noWrap/>
            <w:vAlign w:val="center"/>
            <w:hideMark/>
          </w:tcPr>
          <w:p w14:paraId="75699847"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1013" w:type="dxa"/>
            <w:noWrap/>
            <w:vAlign w:val="center"/>
            <w:hideMark/>
          </w:tcPr>
          <w:p w14:paraId="6F03DC5E"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0</w:t>
            </w:r>
          </w:p>
        </w:tc>
        <w:tc>
          <w:tcPr>
            <w:tcW w:w="1393" w:type="dxa"/>
            <w:noWrap/>
            <w:vAlign w:val="center"/>
            <w:hideMark/>
          </w:tcPr>
          <w:p w14:paraId="0229F6AB"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-11,1</w:t>
            </w:r>
          </w:p>
        </w:tc>
        <w:tc>
          <w:tcPr>
            <w:tcW w:w="1393" w:type="dxa"/>
            <w:noWrap/>
            <w:vAlign w:val="center"/>
            <w:hideMark/>
          </w:tcPr>
          <w:p w14:paraId="1EE89C9F"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-100,0</w:t>
            </w:r>
          </w:p>
        </w:tc>
      </w:tr>
      <w:tr w:rsidR="001F7709" w:rsidRPr="00B177E7" w14:paraId="13BE97E2" w14:textId="77777777" w:rsidTr="00B0610A">
        <w:trPr>
          <w:trHeight w:val="288"/>
        </w:trPr>
        <w:tc>
          <w:tcPr>
            <w:tcW w:w="1980" w:type="dxa"/>
            <w:noWrap/>
            <w:vAlign w:val="center"/>
            <w:hideMark/>
          </w:tcPr>
          <w:p w14:paraId="46C9389F"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Інші поточні зобов'язання</w:t>
            </w:r>
          </w:p>
        </w:tc>
        <w:tc>
          <w:tcPr>
            <w:tcW w:w="850" w:type="dxa"/>
            <w:noWrap/>
            <w:vAlign w:val="center"/>
            <w:hideMark/>
          </w:tcPr>
          <w:p w14:paraId="308DFB1D"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355,5</w:t>
            </w:r>
          </w:p>
        </w:tc>
        <w:tc>
          <w:tcPr>
            <w:tcW w:w="847" w:type="dxa"/>
            <w:noWrap/>
            <w:vAlign w:val="center"/>
            <w:hideMark/>
          </w:tcPr>
          <w:p w14:paraId="51E748B9"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916,6</w:t>
            </w:r>
          </w:p>
        </w:tc>
        <w:tc>
          <w:tcPr>
            <w:tcW w:w="852" w:type="dxa"/>
            <w:noWrap/>
            <w:vAlign w:val="center"/>
            <w:hideMark/>
          </w:tcPr>
          <w:p w14:paraId="30DDBC19"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1482,1</w:t>
            </w:r>
          </w:p>
        </w:tc>
        <w:tc>
          <w:tcPr>
            <w:tcW w:w="1017" w:type="dxa"/>
            <w:noWrap/>
            <w:vAlign w:val="center"/>
            <w:hideMark/>
          </w:tcPr>
          <w:p w14:paraId="4585CB38"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1924,1</w:t>
            </w:r>
          </w:p>
        </w:tc>
        <w:tc>
          <w:tcPr>
            <w:tcW w:w="1013" w:type="dxa"/>
            <w:noWrap/>
            <w:vAlign w:val="center"/>
            <w:hideMark/>
          </w:tcPr>
          <w:p w14:paraId="38D20FC4"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1565,9</w:t>
            </w:r>
          </w:p>
        </w:tc>
        <w:tc>
          <w:tcPr>
            <w:tcW w:w="1393" w:type="dxa"/>
            <w:noWrap/>
            <w:vAlign w:val="center"/>
            <w:hideMark/>
          </w:tcPr>
          <w:p w14:paraId="6DB3A5AC"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1210,4</w:t>
            </w:r>
          </w:p>
        </w:tc>
        <w:tc>
          <w:tcPr>
            <w:tcW w:w="1393" w:type="dxa"/>
            <w:noWrap/>
            <w:vAlign w:val="center"/>
            <w:hideMark/>
          </w:tcPr>
          <w:p w14:paraId="1FE79EAA"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77,3</w:t>
            </w:r>
          </w:p>
        </w:tc>
      </w:tr>
      <w:tr w:rsidR="001F7709" w:rsidRPr="00B177E7" w14:paraId="33ADC857" w14:textId="77777777" w:rsidTr="00B0610A">
        <w:trPr>
          <w:trHeight w:val="288"/>
        </w:trPr>
        <w:tc>
          <w:tcPr>
            <w:tcW w:w="1980" w:type="dxa"/>
            <w:noWrap/>
            <w:vAlign w:val="center"/>
            <w:hideMark/>
          </w:tcPr>
          <w:p w14:paraId="11D56E74"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Валюта балансу</w:t>
            </w:r>
          </w:p>
        </w:tc>
        <w:tc>
          <w:tcPr>
            <w:tcW w:w="850" w:type="dxa"/>
            <w:noWrap/>
            <w:vAlign w:val="center"/>
            <w:hideMark/>
          </w:tcPr>
          <w:p w14:paraId="43FB1834"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60,2</w:t>
            </w:r>
          </w:p>
        </w:tc>
        <w:tc>
          <w:tcPr>
            <w:tcW w:w="847" w:type="dxa"/>
            <w:noWrap/>
            <w:vAlign w:val="center"/>
            <w:hideMark/>
          </w:tcPr>
          <w:p w14:paraId="12DC6859"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436,3</w:t>
            </w:r>
          </w:p>
        </w:tc>
        <w:tc>
          <w:tcPr>
            <w:tcW w:w="852" w:type="dxa"/>
            <w:noWrap/>
            <w:vAlign w:val="center"/>
            <w:hideMark/>
          </w:tcPr>
          <w:p w14:paraId="2C9BCF90"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768,1</w:t>
            </w:r>
          </w:p>
        </w:tc>
        <w:tc>
          <w:tcPr>
            <w:tcW w:w="1017" w:type="dxa"/>
            <w:noWrap/>
            <w:vAlign w:val="center"/>
            <w:hideMark/>
          </w:tcPr>
          <w:p w14:paraId="707687C0"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885,6</w:t>
            </w:r>
          </w:p>
        </w:tc>
        <w:tc>
          <w:tcPr>
            <w:tcW w:w="1013" w:type="dxa"/>
            <w:noWrap/>
            <w:vAlign w:val="center"/>
            <w:hideMark/>
          </w:tcPr>
          <w:p w14:paraId="0E42B2AF" w14:textId="77777777" w:rsidR="001F7709" w:rsidRPr="00B177E7" w:rsidRDefault="001F7709" w:rsidP="00B0610A">
            <w:pPr>
              <w:jc w:val="center"/>
              <w:rPr>
                <w:rFonts w:ascii="Times New Roman" w:hAnsi="Times New Roman" w:cs="Times New Roman"/>
                <w:bCs/>
                <w:i/>
                <w:iCs/>
              </w:rPr>
            </w:pPr>
            <w:r w:rsidRPr="00B177E7">
              <w:rPr>
                <w:rFonts w:ascii="Times New Roman" w:hAnsi="Times New Roman" w:cs="Times New Roman"/>
                <w:bCs/>
                <w:i/>
                <w:iCs/>
              </w:rPr>
              <w:t>541,8</w:t>
            </w:r>
          </w:p>
        </w:tc>
        <w:tc>
          <w:tcPr>
            <w:tcW w:w="1393" w:type="dxa"/>
            <w:noWrap/>
            <w:vAlign w:val="center"/>
            <w:hideMark/>
          </w:tcPr>
          <w:p w14:paraId="2FCDA6A3"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481,6</w:t>
            </w:r>
          </w:p>
        </w:tc>
        <w:tc>
          <w:tcPr>
            <w:tcW w:w="1393" w:type="dxa"/>
            <w:noWrap/>
            <w:vAlign w:val="center"/>
            <w:hideMark/>
          </w:tcPr>
          <w:p w14:paraId="7F7E847E" w14:textId="77777777" w:rsidR="001F7709" w:rsidRPr="00B177E7" w:rsidRDefault="001F7709" w:rsidP="00B0610A">
            <w:pPr>
              <w:jc w:val="center"/>
              <w:rPr>
                <w:rFonts w:ascii="Times New Roman" w:hAnsi="Times New Roman" w:cs="Times New Roman"/>
                <w:bCs/>
              </w:rPr>
            </w:pPr>
            <w:r w:rsidRPr="00B177E7">
              <w:rPr>
                <w:rFonts w:ascii="Times New Roman" w:hAnsi="Times New Roman" w:cs="Times New Roman"/>
                <w:bCs/>
              </w:rPr>
              <w:t>88,9</w:t>
            </w:r>
          </w:p>
        </w:tc>
      </w:tr>
    </w:tbl>
    <w:p w14:paraId="049B8C38" w14:textId="7B2EAF69" w:rsidR="00B9702B" w:rsidRPr="00B177E7" w:rsidRDefault="00B9702B" w:rsidP="00B9702B">
      <w:pPr>
        <w:spacing w:after="0" w:line="24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Джерело: складено автором на основі </w:t>
      </w:r>
      <w:r w:rsidRPr="00B177E7">
        <w:rPr>
          <w:rFonts w:ascii="Times New Roman" w:hAnsi="Times New Roman" w:cs="Times New Roman"/>
          <w:bCs/>
          <w:sz w:val="28"/>
          <w:szCs w:val="28"/>
        </w:rPr>
        <w:t>[Додатки А</w:t>
      </w:r>
      <w:r w:rsidR="00B933FC" w:rsidRPr="00B177E7">
        <w:rPr>
          <w:rFonts w:ascii="Times New Roman" w:hAnsi="Times New Roman" w:cs="Times New Roman"/>
          <w:bCs/>
          <w:sz w:val="28"/>
          <w:szCs w:val="28"/>
        </w:rPr>
        <w:t>-</w:t>
      </w:r>
      <w:r w:rsidR="00783991">
        <w:rPr>
          <w:rFonts w:ascii="Times New Roman" w:hAnsi="Times New Roman" w:cs="Times New Roman"/>
          <w:bCs/>
          <w:sz w:val="28"/>
          <w:szCs w:val="28"/>
        </w:rPr>
        <w:t>Д</w:t>
      </w:r>
      <w:r w:rsidRPr="00B177E7">
        <w:rPr>
          <w:rFonts w:ascii="Times New Roman" w:hAnsi="Times New Roman" w:cs="Times New Roman"/>
          <w:bCs/>
          <w:sz w:val="28"/>
          <w:szCs w:val="28"/>
        </w:rPr>
        <w:t>]</w:t>
      </w:r>
    </w:p>
    <w:p w14:paraId="7C2F8BC9" w14:textId="6A86DD40"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 xml:space="preserve">Станом на 2022 рік спостерігається, що з розділу активів </w:t>
      </w:r>
      <w:r w:rsidR="00EB30BE">
        <w:rPr>
          <w:rFonts w:ascii="Times New Roman" w:hAnsi="Times New Roman" w:cs="Times New Roman"/>
          <w:bCs/>
          <w:sz w:val="28"/>
          <w:szCs w:val="28"/>
        </w:rPr>
        <w:t xml:space="preserve">підприємства </w:t>
      </w:r>
      <w:r w:rsidRPr="00B177E7">
        <w:rPr>
          <w:rFonts w:ascii="Times New Roman" w:hAnsi="Times New Roman" w:cs="Times New Roman"/>
          <w:bCs/>
          <w:sz w:val="28"/>
          <w:szCs w:val="28"/>
        </w:rPr>
        <w:t>частка поточних активів становить 99,7%, а необоротних активів – 0,3%. Як видно з таблиці</w:t>
      </w:r>
      <w:r w:rsidR="00EB30BE">
        <w:rPr>
          <w:rFonts w:ascii="Times New Roman" w:hAnsi="Times New Roman" w:cs="Times New Roman"/>
          <w:bCs/>
          <w:sz w:val="28"/>
          <w:szCs w:val="28"/>
        </w:rPr>
        <w:t xml:space="preserve"> 2.1</w:t>
      </w:r>
      <w:r w:rsidRPr="00B177E7">
        <w:rPr>
          <w:rFonts w:ascii="Times New Roman" w:hAnsi="Times New Roman" w:cs="Times New Roman"/>
          <w:bCs/>
          <w:sz w:val="28"/>
          <w:szCs w:val="28"/>
        </w:rPr>
        <w:t>, на кінець року найбільший відсоток в структурі загальних активів припадає саме на оборотні, що говорить про мобільність структури активів та може сприяти загальному прискоренню обігу коштів підприємства.</w:t>
      </w:r>
    </w:p>
    <w:p w14:paraId="47129262" w14:textId="496ABD0C"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Власний капітал за 5 років знизився на 175,1%, що негативно характеризує динаміку зміни майнового стану </w:t>
      </w:r>
      <w:r w:rsidR="000768DF">
        <w:rPr>
          <w:rFonts w:ascii="Times New Roman" w:hAnsi="Times New Roman" w:cs="Times New Roman"/>
          <w:bCs/>
          <w:sz w:val="28"/>
          <w:szCs w:val="28"/>
        </w:rPr>
        <w:t>підприємства</w:t>
      </w:r>
      <w:r w:rsidRPr="00B177E7">
        <w:rPr>
          <w:rFonts w:ascii="Times New Roman" w:hAnsi="Times New Roman" w:cs="Times New Roman"/>
          <w:bCs/>
          <w:sz w:val="28"/>
          <w:szCs w:val="28"/>
        </w:rPr>
        <w:t xml:space="preserve">. </w:t>
      </w:r>
    </w:p>
    <w:p w14:paraId="2E8696E4"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Натомість, спостерігається збільшення валюти балансу протягом останніх 5 років. Але зменшення у 2022 році у порівнянні з 2021 роком, яке склало 61,17% свідчить про скорочення господарського обороту підприємства, що може призвести до його неплатоспроможності.</w:t>
      </w:r>
    </w:p>
    <w:p w14:paraId="7C5761C5"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Протягом звітного року частка основних засобів у загальній структурі активів становила всього 0,09%, вказуючи на легку структуру активів підприємства і його мобільність майна.</w:t>
      </w:r>
    </w:p>
    <w:p w14:paraId="3F4EC491"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Під час аналізованого періоду обсяг дебіторської заборгованості збільшився, що може бути негативним знаком і свідчити про можливі проблеми, пов'язані з оплатою продукції (робіт, послуг) або активним наданням споживчого кредиту покупцям. Це може призвести до відволікання частини поточних активів та іммобілізації частини оборотних коштів виробничого процесу. Зазначене підприємство має пасивний залишок заборгованості протягом звітного року, оскільки кредиторська заборгованість перевищує дебіторську.</w:t>
      </w:r>
    </w:p>
    <w:p w14:paraId="4BD7CE35"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Темп зростання оборотних активів більший темпу зростання необоротних активів. Таке співвідношення характеризує тенденцію до прискорення обігу оборотних активів.</w:t>
      </w:r>
    </w:p>
    <w:p w14:paraId="310EB7CC"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В структурі позикових коштів найбільшу долю складають поточні зобов’язання, адже довгострокових у товариства зовсім немає, відповідно і найбільший приріст спостерігається в поточних зобов’язаннях, а саме у інших поточних зобов’язаннях. </w:t>
      </w:r>
    </w:p>
    <w:p w14:paraId="1CADE035" w14:textId="23274F8B" w:rsidR="00B9702B" w:rsidRPr="00B177E7" w:rsidRDefault="000768DF" w:rsidP="00A86CD6">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Далі варто</w:t>
      </w:r>
      <w:r w:rsidR="00B9702B" w:rsidRPr="00B177E7">
        <w:rPr>
          <w:rFonts w:ascii="Times New Roman" w:hAnsi="Times New Roman" w:cs="Times New Roman"/>
          <w:bCs/>
          <w:sz w:val="28"/>
          <w:szCs w:val="28"/>
        </w:rPr>
        <w:t xml:space="preserve"> проаналізу</w:t>
      </w:r>
      <w:r>
        <w:rPr>
          <w:rFonts w:ascii="Times New Roman" w:hAnsi="Times New Roman" w:cs="Times New Roman"/>
          <w:bCs/>
          <w:sz w:val="28"/>
          <w:szCs w:val="28"/>
        </w:rPr>
        <w:t>вати</w:t>
      </w:r>
      <w:r w:rsidR="00B9702B" w:rsidRPr="00B177E7">
        <w:rPr>
          <w:rFonts w:ascii="Times New Roman" w:hAnsi="Times New Roman" w:cs="Times New Roman"/>
          <w:bCs/>
          <w:sz w:val="28"/>
          <w:szCs w:val="28"/>
        </w:rPr>
        <w:t xml:space="preserve"> доходи ТОВ</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Содевком</w:t>
      </w:r>
      <w:proofErr w:type="spellEnd"/>
      <w:r>
        <w:rPr>
          <w:rFonts w:ascii="Times New Roman" w:hAnsi="Times New Roman" w:cs="Times New Roman"/>
          <w:bCs/>
          <w:sz w:val="28"/>
          <w:szCs w:val="28"/>
        </w:rPr>
        <w:t>» за останні 5 років (табл. 2.2).</w:t>
      </w:r>
    </w:p>
    <w:p w14:paraId="557F1596" w14:textId="77777777" w:rsidR="00B9702B" w:rsidRPr="00B177E7" w:rsidRDefault="00B9702B" w:rsidP="00B9702B">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Таблиця 2.2 </w:t>
      </w:r>
    </w:p>
    <w:p w14:paraId="076C0E83" w14:textId="77777777" w:rsidR="00B9702B" w:rsidRPr="00B177E7" w:rsidRDefault="00B9702B" w:rsidP="00A86CD6">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Аналіз доходів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 за 2018-2022 роки, тис. грн.</w:t>
      </w:r>
    </w:p>
    <w:tbl>
      <w:tblPr>
        <w:tblStyle w:val="a4"/>
        <w:tblW w:w="0" w:type="auto"/>
        <w:tblLook w:val="04A0" w:firstRow="1" w:lastRow="0" w:firstColumn="1" w:lastColumn="0" w:noHBand="0" w:noVBand="1"/>
      </w:tblPr>
      <w:tblGrid>
        <w:gridCol w:w="3114"/>
        <w:gridCol w:w="1276"/>
        <w:gridCol w:w="1275"/>
        <w:gridCol w:w="1276"/>
        <w:gridCol w:w="1276"/>
        <w:gridCol w:w="1128"/>
      </w:tblGrid>
      <w:tr w:rsidR="00B9702B" w:rsidRPr="00B177E7" w14:paraId="582BB263" w14:textId="77777777" w:rsidTr="00B0610A">
        <w:tc>
          <w:tcPr>
            <w:tcW w:w="3114" w:type="dxa"/>
            <w:vMerge w:val="restart"/>
            <w:vAlign w:val="center"/>
          </w:tcPr>
          <w:p w14:paraId="57756419" w14:textId="77777777" w:rsidR="00B9702B" w:rsidRPr="00B177E7" w:rsidRDefault="00B9702B" w:rsidP="00B9702B">
            <w:pPr>
              <w:jc w:val="center"/>
              <w:rPr>
                <w:rFonts w:ascii="Times New Roman" w:hAnsi="Times New Roman" w:cs="Times New Roman"/>
                <w:b/>
                <w:sz w:val="24"/>
                <w:szCs w:val="24"/>
              </w:rPr>
            </w:pPr>
            <w:r w:rsidRPr="00B177E7">
              <w:rPr>
                <w:rFonts w:ascii="Times New Roman" w:hAnsi="Times New Roman" w:cs="Times New Roman"/>
                <w:b/>
                <w:sz w:val="24"/>
                <w:szCs w:val="24"/>
              </w:rPr>
              <w:t>Статті</w:t>
            </w:r>
          </w:p>
        </w:tc>
        <w:tc>
          <w:tcPr>
            <w:tcW w:w="6231" w:type="dxa"/>
            <w:gridSpan w:val="5"/>
            <w:vAlign w:val="center"/>
          </w:tcPr>
          <w:p w14:paraId="4D8DE8E0" w14:textId="77777777" w:rsidR="00B9702B" w:rsidRPr="00B177E7" w:rsidRDefault="00B9702B" w:rsidP="00B9702B">
            <w:pPr>
              <w:jc w:val="center"/>
              <w:rPr>
                <w:rFonts w:ascii="Times New Roman" w:hAnsi="Times New Roman" w:cs="Times New Roman"/>
                <w:b/>
                <w:sz w:val="24"/>
                <w:szCs w:val="24"/>
              </w:rPr>
            </w:pPr>
            <w:r w:rsidRPr="00B177E7">
              <w:rPr>
                <w:rFonts w:ascii="Times New Roman" w:eastAsia="Times New Roman" w:hAnsi="Times New Roman" w:cs="Times New Roman"/>
                <w:b/>
                <w:color w:val="000000"/>
                <w:sz w:val="24"/>
                <w:szCs w:val="24"/>
              </w:rPr>
              <w:t>Роки</w:t>
            </w:r>
          </w:p>
        </w:tc>
      </w:tr>
      <w:tr w:rsidR="00B9702B" w:rsidRPr="00B177E7" w14:paraId="42A76BC3" w14:textId="77777777" w:rsidTr="00B0610A">
        <w:tc>
          <w:tcPr>
            <w:tcW w:w="3114" w:type="dxa"/>
            <w:vMerge/>
            <w:vAlign w:val="center"/>
          </w:tcPr>
          <w:p w14:paraId="1F677814" w14:textId="77777777" w:rsidR="00B9702B" w:rsidRPr="00B177E7" w:rsidRDefault="00B9702B" w:rsidP="00B9702B">
            <w:pPr>
              <w:jc w:val="center"/>
              <w:rPr>
                <w:rFonts w:ascii="Times New Roman" w:hAnsi="Times New Roman" w:cs="Times New Roman"/>
                <w:b/>
                <w:sz w:val="24"/>
                <w:szCs w:val="24"/>
              </w:rPr>
            </w:pPr>
          </w:p>
        </w:tc>
        <w:tc>
          <w:tcPr>
            <w:tcW w:w="1276" w:type="dxa"/>
            <w:vAlign w:val="center"/>
          </w:tcPr>
          <w:p w14:paraId="5F765142" w14:textId="77777777" w:rsidR="00B9702B" w:rsidRPr="00B177E7" w:rsidRDefault="00B9702B" w:rsidP="00B9702B">
            <w:pPr>
              <w:jc w:val="center"/>
              <w:rPr>
                <w:rFonts w:ascii="Times New Roman" w:hAnsi="Times New Roman" w:cs="Times New Roman"/>
                <w:b/>
                <w:sz w:val="24"/>
                <w:szCs w:val="24"/>
              </w:rPr>
            </w:pPr>
            <w:r w:rsidRPr="00B177E7">
              <w:rPr>
                <w:rFonts w:ascii="Times New Roman" w:hAnsi="Times New Roman" w:cs="Times New Roman"/>
                <w:b/>
                <w:sz w:val="24"/>
                <w:szCs w:val="24"/>
              </w:rPr>
              <w:t>2018</w:t>
            </w:r>
          </w:p>
        </w:tc>
        <w:tc>
          <w:tcPr>
            <w:tcW w:w="1275" w:type="dxa"/>
            <w:vAlign w:val="center"/>
          </w:tcPr>
          <w:p w14:paraId="59184171" w14:textId="77777777" w:rsidR="00B9702B" w:rsidRPr="00B177E7" w:rsidRDefault="00B9702B" w:rsidP="00B9702B">
            <w:pPr>
              <w:jc w:val="center"/>
              <w:rPr>
                <w:rFonts w:ascii="Times New Roman" w:hAnsi="Times New Roman" w:cs="Times New Roman"/>
                <w:b/>
                <w:sz w:val="24"/>
                <w:szCs w:val="24"/>
              </w:rPr>
            </w:pPr>
            <w:r w:rsidRPr="00B177E7">
              <w:rPr>
                <w:rFonts w:ascii="Times New Roman" w:hAnsi="Times New Roman" w:cs="Times New Roman"/>
                <w:b/>
                <w:sz w:val="24"/>
                <w:szCs w:val="24"/>
              </w:rPr>
              <w:t>2019</w:t>
            </w:r>
          </w:p>
        </w:tc>
        <w:tc>
          <w:tcPr>
            <w:tcW w:w="1276" w:type="dxa"/>
            <w:vAlign w:val="center"/>
          </w:tcPr>
          <w:p w14:paraId="12937E8B" w14:textId="77777777" w:rsidR="00B9702B" w:rsidRPr="00B177E7" w:rsidRDefault="00B9702B" w:rsidP="00B9702B">
            <w:pPr>
              <w:jc w:val="center"/>
              <w:rPr>
                <w:rFonts w:ascii="Times New Roman" w:hAnsi="Times New Roman" w:cs="Times New Roman"/>
                <w:b/>
                <w:sz w:val="24"/>
                <w:szCs w:val="24"/>
              </w:rPr>
            </w:pPr>
            <w:r w:rsidRPr="00B177E7">
              <w:rPr>
                <w:rFonts w:ascii="Times New Roman" w:hAnsi="Times New Roman" w:cs="Times New Roman"/>
                <w:b/>
                <w:sz w:val="24"/>
                <w:szCs w:val="24"/>
              </w:rPr>
              <w:t>2020</w:t>
            </w:r>
          </w:p>
        </w:tc>
        <w:tc>
          <w:tcPr>
            <w:tcW w:w="1276" w:type="dxa"/>
            <w:vAlign w:val="center"/>
          </w:tcPr>
          <w:p w14:paraId="3F6A62F4" w14:textId="77777777" w:rsidR="00B9702B" w:rsidRPr="00B177E7" w:rsidRDefault="00B9702B" w:rsidP="00B9702B">
            <w:pPr>
              <w:jc w:val="center"/>
              <w:rPr>
                <w:rFonts w:ascii="Times New Roman" w:hAnsi="Times New Roman" w:cs="Times New Roman"/>
                <w:b/>
                <w:sz w:val="24"/>
                <w:szCs w:val="24"/>
              </w:rPr>
            </w:pPr>
            <w:r w:rsidRPr="00B177E7">
              <w:rPr>
                <w:rFonts w:ascii="Times New Roman" w:hAnsi="Times New Roman" w:cs="Times New Roman"/>
                <w:b/>
                <w:sz w:val="24"/>
                <w:szCs w:val="24"/>
              </w:rPr>
              <w:t>2021</w:t>
            </w:r>
          </w:p>
        </w:tc>
        <w:tc>
          <w:tcPr>
            <w:tcW w:w="1128" w:type="dxa"/>
            <w:vAlign w:val="center"/>
          </w:tcPr>
          <w:p w14:paraId="6F62F6EA" w14:textId="77777777" w:rsidR="00B9702B" w:rsidRPr="00B177E7" w:rsidRDefault="00B9702B" w:rsidP="00B9702B">
            <w:pPr>
              <w:jc w:val="center"/>
              <w:rPr>
                <w:rFonts w:ascii="Times New Roman" w:hAnsi="Times New Roman" w:cs="Times New Roman"/>
                <w:b/>
                <w:sz w:val="24"/>
                <w:szCs w:val="24"/>
              </w:rPr>
            </w:pPr>
            <w:r w:rsidRPr="00B177E7">
              <w:rPr>
                <w:rFonts w:ascii="Times New Roman" w:hAnsi="Times New Roman" w:cs="Times New Roman"/>
                <w:b/>
                <w:sz w:val="24"/>
                <w:szCs w:val="24"/>
              </w:rPr>
              <w:t>2022</w:t>
            </w:r>
          </w:p>
        </w:tc>
      </w:tr>
      <w:tr w:rsidR="00B9702B" w:rsidRPr="00B177E7" w14:paraId="2DD45E9F" w14:textId="77777777" w:rsidTr="00B0610A">
        <w:tc>
          <w:tcPr>
            <w:tcW w:w="3114" w:type="dxa"/>
            <w:vAlign w:val="center"/>
          </w:tcPr>
          <w:p w14:paraId="2BDE0251"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Чистий дохід від реалізації</w:t>
            </w:r>
          </w:p>
        </w:tc>
        <w:tc>
          <w:tcPr>
            <w:tcW w:w="1276" w:type="dxa"/>
            <w:vAlign w:val="center"/>
          </w:tcPr>
          <w:p w14:paraId="7F0B952B"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107,2</w:t>
            </w:r>
          </w:p>
        </w:tc>
        <w:tc>
          <w:tcPr>
            <w:tcW w:w="1275" w:type="dxa"/>
            <w:vAlign w:val="center"/>
          </w:tcPr>
          <w:p w14:paraId="7A669837"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1676,5</w:t>
            </w:r>
          </w:p>
        </w:tc>
        <w:tc>
          <w:tcPr>
            <w:tcW w:w="1276" w:type="dxa"/>
            <w:vAlign w:val="center"/>
          </w:tcPr>
          <w:p w14:paraId="4CEA7116"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1404,5</w:t>
            </w:r>
          </w:p>
        </w:tc>
        <w:tc>
          <w:tcPr>
            <w:tcW w:w="1276" w:type="dxa"/>
            <w:vAlign w:val="center"/>
          </w:tcPr>
          <w:p w14:paraId="5901439D"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1272,6</w:t>
            </w:r>
          </w:p>
        </w:tc>
        <w:tc>
          <w:tcPr>
            <w:tcW w:w="1128" w:type="dxa"/>
            <w:vAlign w:val="center"/>
          </w:tcPr>
          <w:p w14:paraId="208BCA16"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744,1</w:t>
            </w:r>
          </w:p>
        </w:tc>
      </w:tr>
      <w:tr w:rsidR="00B9702B" w:rsidRPr="00B177E7" w14:paraId="761C892B" w14:textId="77777777" w:rsidTr="00B0610A">
        <w:tc>
          <w:tcPr>
            <w:tcW w:w="3114" w:type="dxa"/>
            <w:vAlign w:val="center"/>
          </w:tcPr>
          <w:p w14:paraId="473ECF2E"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Інші операційні доходи</w:t>
            </w:r>
          </w:p>
        </w:tc>
        <w:tc>
          <w:tcPr>
            <w:tcW w:w="1276" w:type="dxa"/>
            <w:vAlign w:val="center"/>
          </w:tcPr>
          <w:p w14:paraId="4F9EF43F"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147,4</w:t>
            </w:r>
          </w:p>
        </w:tc>
        <w:tc>
          <w:tcPr>
            <w:tcW w:w="1275" w:type="dxa"/>
            <w:vAlign w:val="center"/>
          </w:tcPr>
          <w:p w14:paraId="200CFB3E"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1,1</w:t>
            </w:r>
          </w:p>
        </w:tc>
        <w:tc>
          <w:tcPr>
            <w:tcW w:w="1276" w:type="dxa"/>
            <w:vAlign w:val="center"/>
          </w:tcPr>
          <w:p w14:paraId="2D0F31A5"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29,5</w:t>
            </w:r>
          </w:p>
        </w:tc>
        <w:tc>
          <w:tcPr>
            <w:tcW w:w="1276" w:type="dxa"/>
            <w:vAlign w:val="center"/>
          </w:tcPr>
          <w:p w14:paraId="3AF062A7"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35,1</w:t>
            </w:r>
          </w:p>
        </w:tc>
        <w:tc>
          <w:tcPr>
            <w:tcW w:w="1128" w:type="dxa"/>
            <w:vAlign w:val="center"/>
          </w:tcPr>
          <w:p w14:paraId="33058719"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0</w:t>
            </w:r>
          </w:p>
        </w:tc>
      </w:tr>
      <w:tr w:rsidR="00B9702B" w:rsidRPr="00B177E7" w14:paraId="3E699120" w14:textId="77777777" w:rsidTr="00B0610A">
        <w:tc>
          <w:tcPr>
            <w:tcW w:w="3114" w:type="dxa"/>
            <w:vAlign w:val="center"/>
          </w:tcPr>
          <w:p w14:paraId="3FC73493"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Всього доходи</w:t>
            </w:r>
          </w:p>
        </w:tc>
        <w:tc>
          <w:tcPr>
            <w:tcW w:w="1276" w:type="dxa"/>
            <w:vAlign w:val="center"/>
          </w:tcPr>
          <w:p w14:paraId="5838D247"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254,6</w:t>
            </w:r>
          </w:p>
        </w:tc>
        <w:tc>
          <w:tcPr>
            <w:tcW w:w="1275" w:type="dxa"/>
            <w:vAlign w:val="center"/>
          </w:tcPr>
          <w:p w14:paraId="16E7D6B2"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1677,6</w:t>
            </w:r>
          </w:p>
        </w:tc>
        <w:tc>
          <w:tcPr>
            <w:tcW w:w="1276" w:type="dxa"/>
            <w:vAlign w:val="center"/>
          </w:tcPr>
          <w:p w14:paraId="57242987"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1434,0</w:t>
            </w:r>
          </w:p>
        </w:tc>
        <w:tc>
          <w:tcPr>
            <w:tcW w:w="1276" w:type="dxa"/>
            <w:vAlign w:val="center"/>
          </w:tcPr>
          <w:p w14:paraId="215A0918"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1307,7</w:t>
            </w:r>
          </w:p>
        </w:tc>
        <w:tc>
          <w:tcPr>
            <w:tcW w:w="1128" w:type="dxa"/>
            <w:vAlign w:val="center"/>
          </w:tcPr>
          <w:p w14:paraId="161BAA86" w14:textId="77777777" w:rsidR="00B9702B" w:rsidRPr="00B177E7" w:rsidRDefault="00B9702B" w:rsidP="00B9702B">
            <w:pPr>
              <w:jc w:val="center"/>
              <w:rPr>
                <w:rFonts w:ascii="Times New Roman" w:hAnsi="Times New Roman" w:cs="Times New Roman"/>
                <w:bCs/>
                <w:sz w:val="24"/>
                <w:szCs w:val="24"/>
              </w:rPr>
            </w:pPr>
            <w:r w:rsidRPr="00B177E7">
              <w:rPr>
                <w:rFonts w:ascii="Times New Roman" w:eastAsia="Times New Roman" w:hAnsi="Times New Roman" w:cs="Times New Roman"/>
                <w:color w:val="000000"/>
                <w:sz w:val="24"/>
                <w:szCs w:val="24"/>
              </w:rPr>
              <w:t>744,1</w:t>
            </w:r>
          </w:p>
        </w:tc>
      </w:tr>
    </w:tbl>
    <w:p w14:paraId="72F1462C" w14:textId="4158977A" w:rsidR="00B9702B" w:rsidRPr="00783991" w:rsidRDefault="00B9702B" w:rsidP="00783991">
      <w:pPr>
        <w:spacing w:after="0" w:line="240" w:lineRule="auto"/>
        <w:ind w:firstLine="709"/>
        <w:rPr>
          <w:rFonts w:ascii="Times New Roman" w:hAnsi="Times New Roman" w:cs="Times New Roman"/>
          <w:bCs/>
          <w:sz w:val="28"/>
          <w:szCs w:val="28"/>
        </w:rPr>
      </w:pPr>
      <w:r w:rsidRPr="00B177E7">
        <w:rPr>
          <w:rFonts w:ascii="Times New Roman" w:hAnsi="Times New Roman" w:cs="Times New Roman"/>
          <w:bCs/>
          <w:i/>
          <w:iCs/>
          <w:sz w:val="28"/>
          <w:szCs w:val="28"/>
        </w:rPr>
        <w:t xml:space="preserve">Джерело: складено автором на основі </w:t>
      </w:r>
      <w:r w:rsidRPr="00B177E7">
        <w:rPr>
          <w:rFonts w:ascii="Times New Roman" w:hAnsi="Times New Roman" w:cs="Times New Roman"/>
          <w:bCs/>
          <w:sz w:val="28"/>
          <w:szCs w:val="28"/>
        </w:rPr>
        <w:t>[Додатки А</w:t>
      </w:r>
      <w:r w:rsidR="00B933FC" w:rsidRPr="00B177E7">
        <w:rPr>
          <w:rFonts w:ascii="Times New Roman" w:hAnsi="Times New Roman" w:cs="Times New Roman"/>
          <w:bCs/>
          <w:sz w:val="28"/>
          <w:szCs w:val="28"/>
        </w:rPr>
        <w:t>-</w:t>
      </w:r>
      <w:r w:rsidR="00783991">
        <w:rPr>
          <w:rFonts w:ascii="Times New Roman" w:hAnsi="Times New Roman" w:cs="Times New Roman"/>
          <w:bCs/>
          <w:sz w:val="28"/>
          <w:szCs w:val="28"/>
        </w:rPr>
        <w:t>Д</w:t>
      </w:r>
      <w:r w:rsidRPr="00B177E7">
        <w:rPr>
          <w:rFonts w:ascii="Times New Roman" w:hAnsi="Times New Roman" w:cs="Times New Roman"/>
          <w:bCs/>
          <w:sz w:val="28"/>
          <w:szCs w:val="28"/>
        </w:rPr>
        <w:t>]</w:t>
      </w:r>
    </w:p>
    <w:p w14:paraId="2D1E061D" w14:textId="77777777" w:rsidR="00B9702B" w:rsidRPr="00B177E7" w:rsidRDefault="00B9702B" w:rsidP="00305DB2">
      <w:pPr>
        <w:spacing w:after="0" w:line="360" w:lineRule="auto"/>
        <w:ind w:firstLine="709"/>
        <w:rPr>
          <w:rFonts w:ascii="Times New Roman" w:hAnsi="Times New Roman" w:cs="Times New Roman"/>
          <w:bCs/>
          <w:i/>
          <w:iCs/>
          <w:sz w:val="28"/>
          <w:szCs w:val="28"/>
        </w:rPr>
      </w:pPr>
    </w:p>
    <w:p w14:paraId="73DD5163" w14:textId="1A02738D" w:rsidR="00B9702B" w:rsidRPr="00B177E7" w:rsidRDefault="000768DF" w:rsidP="00B9702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 у</w:t>
      </w:r>
      <w:r w:rsidR="00B9702B" w:rsidRPr="00B177E7">
        <w:rPr>
          <w:rFonts w:ascii="Times New Roman" w:hAnsi="Times New Roman" w:cs="Times New Roman"/>
          <w:bCs/>
          <w:sz w:val="28"/>
          <w:szCs w:val="28"/>
        </w:rPr>
        <w:t>продовж 2018</w:t>
      </w:r>
      <w:r>
        <w:rPr>
          <w:rFonts w:ascii="Times New Roman" w:hAnsi="Times New Roman" w:cs="Times New Roman"/>
          <w:bCs/>
          <w:sz w:val="28"/>
          <w:szCs w:val="28"/>
        </w:rPr>
        <w:t>-</w:t>
      </w:r>
      <w:r w:rsidR="00B9702B" w:rsidRPr="00B177E7">
        <w:rPr>
          <w:rFonts w:ascii="Times New Roman" w:hAnsi="Times New Roman" w:cs="Times New Roman"/>
          <w:bCs/>
          <w:sz w:val="28"/>
          <w:szCs w:val="28"/>
        </w:rPr>
        <w:t xml:space="preserve">2022 </w:t>
      </w:r>
      <w:r>
        <w:rPr>
          <w:rFonts w:ascii="Times New Roman" w:hAnsi="Times New Roman" w:cs="Times New Roman"/>
          <w:bCs/>
          <w:sz w:val="28"/>
          <w:szCs w:val="28"/>
        </w:rPr>
        <w:t xml:space="preserve">рр. </w:t>
      </w:r>
      <w:r w:rsidR="00B9702B" w:rsidRPr="00B177E7">
        <w:rPr>
          <w:rFonts w:ascii="Times New Roman" w:hAnsi="Times New Roman" w:cs="Times New Roman"/>
          <w:bCs/>
          <w:sz w:val="28"/>
          <w:szCs w:val="28"/>
        </w:rPr>
        <w:t>досить очевидним є зростання обсягів доходів ТОВ «</w:t>
      </w:r>
      <w:proofErr w:type="spellStart"/>
      <w:r w:rsidR="00B9702B" w:rsidRPr="00B177E7">
        <w:rPr>
          <w:rFonts w:ascii="Times New Roman" w:hAnsi="Times New Roman" w:cs="Times New Roman"/>
          <w:bCs/>
          <w:sz w:val="28"/>
          <w:szCs w:val="28"/>
        </w:rPr>
        <w:t>Содевком</w:t>
      </w:r>
      <w:proofErr w:type="spellEnd"/>
      <w:r w:rsidR="00B9702B" w:rsidRPr="00B177E7">
        <w:rPr>
          <w:rFonts w:ascii="Times New Roman" w:hAnsi="Times New Roman" w:cs="Times New Roman"/>
          <w:bCs/>
          <w:sz w:val="28"/>
          <w:szCs w:val="28"/>
        </w:rPr>
        <w:t xml:space="preserve">». Більшість прибутків було </w:t>
      </w:r>
      <w:r>
        <w:rPr>
          <w:rFonts w:ascii="Times New Roman" w:hAnsi="Times New Roman" w:cs="Times New Roman"/>
          <w:bCs/>
          <w:sz w:val="28"/>
          <w:szCs w:val="28"/>
        </w:rPr>
        <w:t>отримано</w:t>
      </w:r>
      <w:r w:rsidR="00B9702B" w:rsidRPr="00B177E7">
        <w:rPr>
          <w:rFonts w:ascii="Times New Roman" w:hAnsi="Times New Roman" w:cs="Times New Roman"/>
          <w:bCs/>
          <w:sz w:val="28"/>
          <w:szCs w:val="28"/>
        </w:rPr>
        <w:t xml:space="preserve"> завдяки основній діяльності підприємства, яка включає продаж стоматологічного обладнання та допоміжних матеріалі</w:t>
      </w:r>
      <w:r>
        <w:rPr>
          <w:rFonts w:ascii="Times New Roman" w:hAnsi="Times New Roman" w:cs="Times New Roman"/>
          <w:bCs/>
          <w:sz w:val="28"/>
          <w:szCs w:val="28"/>
        </w:rPr>
        <w:t>в</w:t>
      </w:r>
      <w:r w:rsidR="00B9702B" w:rsidRPr="00B177E7">
        <w:rPr>
          <w:rFonts w:ascii="Times New Roman" w:hAnsi="Times New Roman" w:cs="Times New Roman"/>
          <w:bCs/>
          <w:sz w:val="28"/>
          <w:szCs w:val="28"/>
        </w:rPr>
        <w:t xml:space="preserve">. </w:t>
      </w:r>
    </w:p>
    <w:p w14:paraId="5F695E44" w14:textId="48BDA36C" w:rsidR="00B9702B" w:rsidRDefault="00B9702B" w:rsidP="00305D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Діаграма рисунку 2.1 відображає інформацію про отримані доходи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w:t>
      </w:r>
      <w:r w:rsidR="00305DB2">
        <w:rPr>
          <w:rFonts w:ascii="Times New Roman" w:hAnsi="Times New Roman" w:cs="Times New Roman"/>
          <w:bCs/>
          <w:sz w:val="28"/>
          <w:szCs w:val="28"/>
        </w:rPr>
        <w:t>з 2018 до 2022 року.</w:t>
      </w:r>
    </w:p>
    <w:p w14:paraId="2E3339C8" w14:textId="77777777" w:rsidR="00305DB2" w:rsidRPr="00B177E7" w:rsidRDefault="00305DB2" w:rsidP="00305DB2">
      <w:pPr>
        <w:spacing w:after="0" w:line="360" w:lineRule="auto"/>
        <w:ind w:firstLine="709"/>
        <w:jc w:val="both"/>
        <w:rPr>
          <w:rFonts w:ascii="Times New Roman" w:hAnsi="Times New Roman" w:cs="Times New Roman"/>
          <w:bCs/>
          <w:sz w:val="28"/>
          <w:szCs w:val="28"/>
        </w:rPr>
      </w:pPr>
    </w:p>
    <w:p w14:paraId="685234A9"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noProof/>
          <w:lang w:eastAsia="uk-UA"/>
        </w:rPr>
        <w:drawing>
          <wp:inline distT="0" distB="0" distL="0" distR="0" wp14:anchorId="06F8E8E7" wp14:editId="26F38DF4">
            <wp:extent cx="5250180" cy="2849880"/>
            <wp:effectExtent l="0" t="0" r="7620" b="7620"/>
            <wp:docPr id="979300889" name="Диаграмма 1">
              <a:extLst xmlns:a="http://schemas.openxmlformats.org/drawingml/2006/main">
                <a:ext uri="{FF2B5EF4-FFF2-40B4-BE49-F238E27FC236}">
                  <a16:creationId xmlns:a16="http://schemas.microsoft.com/office/drawing/2014/main" id="{AC6F40AE-E0CD-8E67-7541-AC565A01A6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4BB2F0E" w14:textId="6E32BBE8" w:rsidR="00B9702B" w:rsidRPr="00B177E7" w:rsidRDefault="00B9702B" w:rsidP="00A86CD6">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Рис. 2.1</w:t>
      </w:r>
      <w:r w:rsidR="0094651F" w:rsidRPr="00B177E7">
        <w:rPr>
          <w:rFonts w:ascii="Times New Roman" w:hAnsi="Times New Roman" w:cs="Times New Roman"/>
          <w:b/>
          <w:sz w:val="28"/>
          <w:szCs w:val="28"/>
        </w:rPr>
        <w:t>.</w:t>
      </w:r>
      <w:r w:rsidRPr="00B177E7">
        <w:rPr>
          <w:rFonts w:ascii="Times New Roman" w:hAnsi="Times New Roman" w:cs="Times New Roman"/>
          <w:b/>
          <w:sz w:val="28"/>
          <w:szCs w:val="28"/>
        </w:rPr>
        <w:t xml:space="preserve"> Показники доходів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 тис. грн.</w:t>
      </w:r>
    </w:p>
    <w:p w14:paraId="0C090900" w14:textId="717B1674" w:rsidR="00B9702B" w:rsidRPr="00B177E7" w:rsidRDefault="00B9702B" w:rsidP="00B9702B">
      <w:pPr>
        <w:spacing w:after="0" w:line="240" w:lineRule="auto"/>
        <w:ind w:firstLine="709"/>
        <w:rPr>
          <w:rFonts w:ascii="Times New Roman" w:hAnsi="Times New Roman" w:cs="Times New Roman"/>
          <w:bCs/>
          <w:sz w:val="28"/>
          <w:szCs w:val="28"/>
        </w:rPr>
      </w:pPr>
      <w:r w:rsidRPr="00B177E7">
        <w:rPr>
          <w:rFonts w:ascii="Times New Roman" w:hAnsi="Times New Roman" w:cs="Times New Roman"/>
          <w:bCs/>
          <w:i/>
          <w:iCs/>
          <w:sz w:val="28"/>
          <w:szCs w:val="28"/>
        </w:rPr>
        <w:t xml:space="preserve">Джерело: складено автором на основі </w:t>
      </w:r>
      <w:r w:rsidRPr="00B177E7">
        <w:rPr>
          <w:rFonts w:ascii="Times New Roman" w:hAnsi="Times New Roman" w:cs="Times New Roman"/>
          <w:bCs/>
          <w:sz w:val="28"/>
          <w:szCs w:val="28"/>
        </w:rPr>
        <w:t xml:space="preserve">[Додатки </w:t>
      </w:r>
      <w:r w:rsidR="00B933FC" w:rsidRPr="00B177E7">
        <w:rPr>
          <w:rFonts w:ascii="Times New Roman" w:hAnsi="Times New Roman" w:cs="Times New Roman"/>
          <w:bCs/>
          <w:sz w:val="28"/>
          <w:szCs w:val="28"/>
        </w:rPr>
        <w:t>А-</w:t>
      </w:r>
      <w:r w:rsidR="00783991">
        <w:rPr>
          <w:rFonts w:ascii="Times New Roman" w:hAnsi="Times New Roman" w:cs="Times New Roman"/>
          <w:bCs/>
          <w:sz w:val="28"/>
          <w:szCs w:val="28"/>
        </w:rPr>
        <w:t>Д</w:t>
      </w:r>
      <w:r w:rsidRPr="00B177E7">
        <w:rPr>
          <w:rFonts w:ascii="Times New Roman" w:hAnsi="Times New Roman" w:cs="Times New Roman"/>
          <w:bCs/>
          <w:sz w:val="28"/>
          <w:szCs w:val="28"/>
        </w:rPr>
        <w:t>]</w:t>
      </w:r>
    </w:p>
    <w:p w14:paraId="5FB3B57E" w14:textId="77777777" w:rsidR="00A86CD6" w:rsidRPr="00B177E7" w:rsidRDefault="00A86CD6" w:rsidP="00B9702B">
      <w:pPr>
        <w:spacing w:after="0" w:line="240" w:lineRule="auto"/>
        <w:ind w:firstLine="709"/>
        <w:rPr>
          <w:rFonts w:ascii="Times New Roman" w:hAnsi="Times New Roman" w:cs="Times New Roman"/>
          <w:bCs/>
          <w:i/>
          <w:iCs/>
          <w:sz w:val="28"/>
          <w:szCs w:val="28"/>
        </w:rPr>
      </w:pPr>
    </w:p>
    <w:p w14:paraId="0B740D61" w14:textId="77777777" w:rsidR="00305DB2" w:rsidRDefault="00305DB2" w:rsidP="00B9702B">
      <w:pPr>
        <w:spacing w:after="0" w:line="360" w:lineRule="auto"/>
        <w:ind w:firstLine="709"/>
        <w:jc w:val="both"/>
        <w:rPr>
          <w:rFonts w:ascii="Times New Roman" w:hAnsi="Times New Roman" w:cs="Times New Roman"/>
          <w:bCs/>
          <w:sz w:val="28"/>
          <w:szCs w:val="28"/>
        </w:rPr>
      </w:pPr>
    </w:p>
    <w:p w14:paraId="51AB0177" w14:textId="26E71DEE"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 xml:space="preserve">Але, з початком війни в Україні, чистий дохід від реалізації значно зменшився (на 528,5 тис. грн.), відповідно відбулися і зменшення загальної вартості доходів на 563,6 тис. грн. у 2022 році у порівнянні з 2021 роком. </w:t>
      </w:r>
    </w:p>
    <w:p w14:paraId="2864227A"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З початку 2018 року підприємство також почало отримувати додаткові операційні доходи. Наприклад, у 2018 році ці доходи становили 147,4 тис. грн, у 2019 році – 1,1 тис. грн, а за підсумками 2022 року вони знизилися до 0. </w:t>
      </w:r>
    </w:p>
    <w:p w14:paraId="248B598B"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Максимального значення доходи набули у 2019 році, склавши суму у 1677,6 тис. грн. Дане зростання було дуже суттєвим, адже раніше компанії не вдавалося досягти такого великого результату. Не зважаючи на появу пандемії у 2020 році, компанія намагалася втримати рівень своїх доходів. Але, у 2022 році розмір доходів склав лише 744,1 тис. грн. </w:t>
      </w:r>
    </w:p>
    <w:p w14:paraId="10F6FE51"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Проаналізуємо відхилення значень статей Звіту про прибутки та збитки, які стосуються доходів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у табл. 2.3. </w:t>
      </w:r>
    </w:p>
    <w:p w14:paraId="6E873494" w14:textId="77777777" w:rsidR="00B9702B" w:rsidRPr="00B177E7" w:rsidRDefault="00B9702B" w:rsidP="00B9702B">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Таблиця 2.3</w:t>
      </w:r>
    </w:p>
    <w:p w14:paraId="53F8F2B9" w14:textId="76041CC8" w:rsidR="00B9702B" w:rsidRPr="00B177E7" w:rsidRDefault="00B9702B" w:rsidP="00A86CD6">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Абсолютні та відносні відхилення значень доходів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r w:rsidR="00A86CD6" w:rsidRPr="00B177E7">
        <w:rPr>
          <w:rFonts w:ascii="Times New Roman" w:hAnsi="Times New Roman" w:cs="Times New Roman"/>
          <w:b/>
          <w:sz w:val="28"/>
          <w:szCs w:val="28"/>
        </w:rPr>
        <w:t xml:space="preserve"> за 2018-2022 рр.</w:t>
      </w:r>
      <w:r w:rsidRPr="00B177E7">
        <w:rPr>
          <w:rFonts w:ascii="Times New Roman" w:hAnsi="Times New Roman" w:cs="Times New Roman"/>
          <w:b/>
          <w:sz w:val="28"/>
          <w:szCs w:val="28"/>
        </w:rPr>
        <w:t>, тис. грн.</w:t>
      </w:r>
    </w:p>
    <w:tbl>
      <w:tblPr>
        <w:tblStyle w:val="a4"/>
        <w:tblW w:w="0" w:type="auto"/>
        <w:tblLook w:val="04A0" w:firstRow="1" w:lastRow="0" w:firstColumn="1" w:lastColumn="0" w:noHBand="0" w:noVBand="1"/>
      </w:tblPr>
      <w:tblGrid>
        <w:gridCol w:w="1696"/>
        <w:gridCol w:w="889"/>
        <w:gridCol w:w="961"/>
        <w:gridCol w:w="893"/>
        <w:gridCol w:w="893"/>
        <w:gridCol w:w="1184"/>
        <w:gridCol w:w="896"/>
        <w:gridCol w:w="1040"/>
        <w:gridCol w:w="893"/>
      </w:tblGrid>
      <w:tr w:rsidR="00B9702B" w:rsidRPr="00B177E7" w14:paraId="1A8091B4" w14:textId="77777777" w:rsidTr="00B0610A">
        <w:trPr>
          <w:trHeight w:val="288"/>
        </w:trPr>
        <w:tc>
          <w:tcPr>
            <w:tcW w:w="1696" w:type="dxa"/>
            <w:vMerge w:val="restart"/>
            <w:noWrap/>
            <w:vAlign w:val="center"/>
            <w:hideMark/>
          </w:tcPr>
          <w:p w14:paraId="10847ED9"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Статті</w:t>
            </w:r>
          </w:p>
        </w:tc>
        <w:tc>
          <w:tcPr>
            <w:tcW w:w="3636" w:type="dxa"/>
            <w:gridSpan w:val="4"/>
            <w:noWrap/>
            <w:vAlign w:val="center"/>
            <w:hideMark/>
          </w:tcPr>
          <w:p w14:paraId="460303ED"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Абсолютне відхилення, тис. грн.</w:t>
            </w:r>
          </w:p>
        </w:tc>
        <w:tc>
          <w:tcPr>
            <w:tcW w:w="4013" w:type="dxa"/>
            <w:gridSpan w:val="4"/>
            <w:noWrap/>
            <w:vAlign w:val="center"/>
            <w:hideMark/>
          </w:tcPr>
          <w:p w14:paraId="7CBA84AB"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Відносне відхилення, %</w:t>
            </w:r>
          </w:p>
        </w:tc>
      </w:tr>
      <w:tr w:rsidR="00B9702B" w:rsidRPr="00B177E7" w14:paraId="671FFF55" w14:textId="77777777" w:rsidTr="00B0610A">
        <w:trPr>
          <w:trHeight w:val="288"/>
        </w:trPr>
        <w:tc>
          <w:tcPr>
            <w:tcW w:w="1696" w:type="dxa"/>
            <w:vMerge/>
            <w:vAlign w:val="center"/>
            <w:hideMark/>
          </w:tcPr>
          <w:p w14:paraId="51626A5A" w14:textId="77777777" w:rsidR="00B9702B" w:rsidRPr="00B177E7" w:rsidRDefault="00B9702B" w:rsidP="00B9702B">
            <w:pPr>
              <w:ind w:firstLine="709"/>
              <w:jc w:val="center"/>
              <w:rPr>
                <w:rFonts w:ascii="Times New Roman" w:hAnsi="Times New Roman" w:cs="Times New Roman"/>
                <w:bCs/>
                <w:sz w:val="24"/>
                <w:szCs w:val="24"/>
              </w:rPr>
            </w:pPr>
          </w:p>
        </w:tc>
        <w:tc>
          <w:tcPr>
            <w:tcW w:w="889" w:type="dxa"/>
            <w:noWrap/>
            <w:vAlign w:val="center"/>
            <w:hideMark/>
          </w:tcPr>
          <w:p w14:paraId="4796CEDE"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2019/</w:t>
            </w:r>
          </w:p>
          <w:p w14:paraId="7F8B021F"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2018</w:t>
            </w:r>
          </w:p>
        </w:tc>
        <w:tc>
          <w:tcPr>
            <w:tcW w:w="961" w:type="dxa"/>
            <w:noWrap/>
            <w:vAlign w:val="center"/>
            <w:hideMark/>
          </w:tcPr>
          <w:p w14:paraId="12DD598C"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2020/</w:t>
            </w:r>
          </w:p>
          <w:p w14:paraId="50C1141E"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2019</w:t>
            </w:r>
          </w:p>
        </w:tc>
        <w:tc>
          <w:tcPr>
            <w:tcW w:w="893" w:type="dxa"/>
            <w:noWrap/>
            <w:vAlign w:val="center"/>
            <w:hideMark/>
          </w:tcPr>
          <w:p w14:paraId="1A2DAEF3"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2021/</w:t>
            </w:r>
          </w:p>
          <w:p w14:paraId="659D50E7"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2020</w:t>
            </w:r>
          </w:p>
        </w:tc>
        <w:tc>
          <w:tcPr>
            <w:tcW w:w="893" w:type="dxa"/>
            <w:noWrap/>
            <w:vAlign w:val="center"/>
            <w:hideMark/>
          </w:tcPr>
          <w:p w14:paraId="5F35A9B3"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2022/</w:t>
            </w:r>
          </w:p>
          <w:p w14:paraId="28BC1491"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2021</w:t>
            </w:r>
          </w:p>
        </w:tc>
        <w:tc>
          <w:tcPr>
            <w:tcW w:w="1184" w:type="dxa"/>
            <w:noWrap/>
            <w:vAlign w:val="center"/>
            <w:hideMark/>
          </w:tcPr>
          <w:p w14:paraId="526DBEAA"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2019/</w:t>
            </w:r>
          </w:p>
          <w:p w14:paraId="57385E3E"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2018</w:t>
            </w:r>
          </w:p>
        </w:tc>
        <w:tc>
          <w:tcPr>
            <w:tcW w:w="896" w:type="dxa"/>
            <w:noWrap/>
            <w:vAlign w:val="center"/>
            <w:hideMark/>
          </w:tcPr>
          <w:p w14:paraId="28844C3D"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2020/</w:t>
            </w:r>
          </w:p>
          <w:p w14:paraId="766D8039"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2019</w:t>
            </w:r>
          </w:p>
        </w:tc>
        <w:tc>
          <w:tcPr>
            <w:tcW w:w="1040" w:type="dxa"/>
            <w:noWrap/>
            <w:vAlign w:val="center"/>
            <w:hideMark/>
          </w:tcPr>
          <w:p w14:paraId="61DCF029"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2021/</w:t>
            </w:r>
          </w:p>
          <w:p w14:paraId="73F62CA2"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2020</w:t>
            </w:r>
          </w:p>
        </w:tc>
        <w:tc>
          <w:tcPr>
            <w:tcW w:w="893" w:type="dxa"/>
            <w:noWrap/>
            <w:vAlign w:val="center"/>
            <w:hideMark/>
          </w:tcPr>
          <w:p w14:paraId="461B3797"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2022/</w:t>
            </w:r>
          </w:p>
          <w:p w14:paraId="1D3075B2"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2021</w:t>
            </w:r>
          </w:p>
        </w:tc>
      </w:tr>
      <w:tr w:rsidR="00B9702B" w:rsidRPr="00B177E7" w14:paraId="0AA0EC15" w14:textId="77777777" w:rsidTr="00B0610A">
        <w:trPr>
          <w:trHeight w:val="288"/>
        </w:trPr>
        <w:tc>
          <w:tcPr>
            <w:tcW w:w="1696" w:type="dxa"/>
            <w:noWrap/>
            <w:vAlign w:val="center"/>
            <w:hideMark/>
          </w:tcPr>
          <w:p w14:paraId="51935FA2"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Чистий дохід від реалізації</w:t>
            </w:r>
          </w:p>
        </w:tc>
        <w:tc>
          <w:tcPr>
            <w:tcW w:w="889" w:type="dxa"/>
            <w:noWrap/>
            <w:vAlign w:val="center"/>
            <w:hideMark/>
          </w:tcPr>
          <w:p w14:paraId="1DC89814"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1569,3</w:t>
            </w:r>
          </w:p>
        </w:tc>
        <w:tc>
          <w:tcPr>
            <w:tcW w:w="961" w:type="dxa"/>
            <w:noWrap/>
            <w:vAlign w:val="center"/>
            <w:hideMark/>
          </w:tcPr>
          <w:p w14:paraId="337F0305"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-272,0</w:t>
            </w:r>
          </w:p>
        </w:tc>
        <w:tc>
          <w:tcPr>
            <w:tcW w:w="893" w:type="dxa"/>
            <w:noWrap/>
            <w:vAlign w:val="center"/>
            <w:hideMark/>
          </w:tcPr>
          <w:p w14:paraId="2AA3A2CC"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-131,9</w:t>
            </w:r>
          </w:p>
        </w:tc>
        <w:tc>
          <w:tcPr>
            <w:tcW w:w="893" w:type="dxa"/>
            <w:noWrap/>
            <w:vAlign w:val="center"/>
            <w:hideMark/>
          </w:tcPr>
          <w:p w14:paraId="62A926A0"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528,5</w:t>
            </w:r>
          </w:p>
        </w:tc>
        <w:tc>
          <w:tcPr>
            <w:tcW w:w="1184" w:type="dxa"/>
            <w:noWrap/>
            <w:vAlign w:val="center"/>
            <w:hideMark/>
          </w:tcPr>
          <w:p w14:paraId="0E3BC303"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93,6</w:t>
            </w:r>
          </w:p>
        </w:tc>
        <w:tc>
          <w:tcPr>
            <w:tcW w:w="896" w:type="dxa"/>
            <w:noWrap/>
            <w:vAlign w:val="center"/>
            <w:hideMark/>
          </w:tcPr>
          <w:p w14:paraId="25B4F95F"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-19,4</w:t>
            </w:r>
          </w:p>
        </w:tc>
        <w:tc>
          <w:tcPr>
            <w:tcW w:w="1040" w:type="dxa"/>
            <w:noWrap/>
            <w:vAlign w:val="center"/>
            <w:hideMark/>
          </w:tcPr>
          <w:p w14:paraId="2ACF7C97"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-10,4</w:t>
            </w:r>
          </w:p>
        </w:tc>
        <w:tc>
          <w:tcPr>
            <w:tcW w:w="893" w:type="dxa"/>
            <w:noWrap/>
            <w:vAlign w:val="center"/>
            <w:hideMark/>
          </w:tcPr>
          <w:p w14:paraId="74EB86D7"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-71,1</w:t>
            </w:r>
          </w:p>
        </w:tc>
      </w:tr>
      <w:tr w:rsidR="00B9702B" w:rsidRPr="00B177E7" w14:paraId="483ACB74" w14:textId="77777777" w:rsidTr="00B0610A">
        <w:trPr>
          <w:trHeight w:val="288"/>
        </w:trPr>
        <w:tc>
          <w:tcPr>
            <w:tcW w:w="1696" w:type="dxa"/>
            <w:noWrap/>
            <w:vAlign w:val="center"/>
            <w:hideMark/>
          </w:tcPr>
          <w:p w14:paraId="5A8D8C69"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Інші операційні доходи</w:t>
            </w:r>
          </w:p>
        </w:tc>
        <w:tc>
          <w:tcPr>
            <w:tcW w:w="889" w:type="dxa"/>
            <w:noWrap/>
            <w:vAlign w:val="center"/>
            <w:hideMark/>
          </w:tcPr>
          <w:p w14:paraId="03508D7C"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146,3</w:t>
            </w:r>
          </w:p>
        </w:tc>
        <w:tc>
          <w:tcPr>
            <w:tcW w:w="961" w:type="dxa"/>
            <w:noWrap/>
            <w:vAlign w:val="center"/>
            <w:hideMark/>
          </w:tcPr>
          <w:p w14:paraId="445092C2"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28,4</w:t>
            </w:r>
          </w:p>
        </w:tc>
        <w:tc>
          <w:tcPr>
            <w:tcW w:w="893" w:type="dxa"/>
            <w:noWrap/>
            <w:vAlign w:val="center"/>
            <w:hideMark/>
          </w:tcPr>
          <w:p w14:paraId="621AE59B"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5,6</w:t>
            </w:r>
          </w:p>
        </w:tc>
        <w:tc>
          <w:tcPr>
            <w:tcW w:w="893" w:type="dxa"/>
            <w:noWrap/>
            <w:vAlign w:val="center"/>
            <w:hideMark/>
          </w:tcPr>
          <w:p w14:paraId="3CE766F1"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35,1</w:t>
            </w:r>
          </w:p>
        </w:tc>
        <w:tc>
          <w:tcPr>
            <w:tcW w:w="1184" w:type="dxa"/>
            <w:noWrap/>
            <w:vAlign w:val="center"/>
            <w:hideMark/>
          </w:tcPr>
          <w:p w14:paraId="1464FA27"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-13300,0</w:t>
            </w:r>
          </w:p>
        </w:tc>
        <w:tc>
          <w:tcPr>
            <w:tcW w:w="896" w:type="dxa"/>
            <w:noWrap/>
            <w:vAlign w:val="center"/>
            <w:hideMark/>
          </w:tcPr>
          <w:p w14:paraId="00DD7267"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96,3</w:t>
            </w:r>
          </w:p>
        </w:tc>
        <w:tc>
          <w:tcPr>
            <w:tcW w:w="1040" w:type="dxa"/>
            <w:noWrap/>
            <w:vAlign w:val="center"/>
            <w:hideMark/>
          </w:tcPr>
          <w:p w14:paraId="4A7A90CA"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15,9</w:t>
            </w:r>
          </w:p>
        </w:tc>
        <w:tc>
          <w:tcPr>
            <w:tcW w:w="893" w:type="dxa"/>
            <w:noWrap/>
            <w:vAlign w:val="center"/>
            <w:hideMark/>
          </w:tcPr>
          <w:p w14:paraId="5B117823"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-100,0</w:t>
            </w:r>
          </w:p>
        </w:tc>
      </w:tr>
      <w:tr w:rsidR="00B9702B" w:rsidRPr="00B177E7" w14:paraId="019E504A" w14:textId="77777777" w:rsidTr="00B0610A">
        <w:trPr>
          <w:trHeight w:val="288"/>
        </w:trPr>
        <w:tc>
          <w:tcPr>
            <w:tcW w:w="1696" w:type="dxa"/>
            <w:noWrap/>
            <w:vAlign w:val="center"/>
            <w:hideMark/>
          </w:tcPr>
          <w:p w14:paraId="129BFAD5"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Всього доходи</w:t>
            </w:r>
          </w:p>
        </w:tc>
        <w:tc>
          <w:tcPr>
            <w:tcW w:w="889" w:type="dxa"/>
            <w:noWrap/>
            <w:vAlign w:val="center"/>
            <w:hideMark/>
          </w:tcPr>
          <w:p w14:paraId="04F2811E"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1423,0</w:t>
            </w:r>
          </w:p>
        </w:tc>
        <w:tc>
          <w:tcPr>
            <w:tcW w:w="961" w:type="dxa"/>
            <w:noWrap/>
            <w:vAlign w:val="center"/>
            <w:hideMark/>
          </w:tcPr>
          <w:p w14:paraId="6650172A"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-243,6</w:t>
            </w:r>
          </w:p>
        </w:tc>
        <w:tc>
          <w:tcPr>
            <w:tcW w:w="893" w:type="dxa"/>
            <w:noWrap/>
            <w:vAlign w:val="center"/>
            <w:hideMark/>
          </w:tcPr>
          <w:p w14:paraId="29959A19"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-126,3</w:t>
            </w:r>
          </w:p>
        </w:tc>
        <w:tc>
          <w:tcPr>
            <w:tcW w:w="893" w:type="dxa"/>
            <w:noWrap/>
            <w:vAlign w:val="center"/>
            <w:hideMark/>
          </w:tcPr>
          <w:p w14:paraId="6B4583E0"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-563,6</w:t>
            </w:r>
          </w:p>
        </w:tc>
        <w:tc>
          <w:tcPr>
            <w:tcW w:w="1184" w:type="dxa"/>
            <w:noWrap/>
            <w:vAlign w:val="center"/>
            <w:hideMark/>
          </w:tcPr>
          <w:p w14:paraId="64E11D90"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84,8</w:t>
            </w:r>
          </w:p>
        </w:tc>
        <w:tc>
          <w:tcPr>
            <w:tcW w:w="896" w:type="dxa"/>
            <w:noWrap/>
            <w:vAlign w:val="center"/>
            <w:hideMark/>
          </w:tcPr>
          <w:p w14:paraId="2B37FA73"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-16,9</w:t>
            </w:r>
          </w:p>
        </w:tc>
        <w:tc>
          <w:tcPr>
            <w:tcW w:w="1040" w:type="dxa"/>
            <w:noWrap/>
            <w:vAlign w:val="center"/>
            <w:hideMark/>
          </w:tcPr>
          <w:p w14:paraId="1D8FDF27"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-9,7</w:t>
            </w:r>
          </w:p>
        </w:tc>
        <w:tc>
          <w:tcPr>
            <w:tcW w:w="893" w:type="dxa"/>
            <w:noWrap/>
            <w:vAlign w:val="center"/>
            <w:hideMark/>
          </w:tcPr>
          <w:p w14:paraId="337098AF" w14:textId="77777777" w:rsidR="00B9702B" w:rsidRPr="00B177E7" w:rsidRDefault="00B9702B" w:rsidP="00B9702B">
            <w:pPr>
              <w:jc w:val="center"/>
              <w:rPr>
                <w:rFonts w:ascii="Times New Roman" w:hAnsi="Times New Roman" w:cs="Times New Roman"/>
                <w:bCs/>
                <w:sz w:val="24"/>
                <w:szCs w:val="24"/>
              </w:rPr>
            </w:pPr>
            <w:r w:rsidRPr="00B177E7">
              <w:rPr>
                <w:rFonts w:ascii="Times New Roman" w:hAnsi="Times New Roman" w:cs="Times New Roman"/>
                <w:bCs/>
                <w:sz w:val="24"/>
                <w:szCs w:val="24"/>
              </w:rPr>
              <w:t>-75,7</w:t>
            </w:r>
          </w:p>
        </w:tc>
      </w:tr>
    </w:tbl>
    <w:p w14:paraId="317ACAC6" w14:textId="5A97A175" w:rsidR="00B9702B" w:rsidRPr="00B177E7" w:rsidRDefault="00B9702B" w:rsidP="00B9702B">
      <w:pPr>
        <w:spacing w:after="0" w:line="24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Джерело: складено автором на основі </w:t>
      </w:r>
      <w:r w:rsidRPr="00B177E7">
        <w:rPr>
          <w:rFonts w:ascii="Times New Roman" w:hAnsi="Times New Roman" w:cs="Times New Roman"/>
          <w:bCs/>
          <w:sz w:val="28"/>
          <w:szCs w:val="28"/>
        </w:rPr>
        <w:t>[Додатки А</w:t>
      </w:r>
      <w:r w:rsidR="00B933FC" w:rsidRPr="00B177E7">
        <w:rPr>
          <w:rFonts w:ascii="Times New Roman" w:hAnsi="Times New Roman" w:cs="Times New Roman"/>
          <w:bCs/>
          <w:sz w:val="28"/>
          <w:szCs w:val="28"/>
        </w:rPr>
        <w:t>-</w:t>
      </w:r>
      <w:r w:rsidR="00783991">
        <w:rPr>
          <w:rFonts w:ascii="Times New Roman" w:hAnsi="Times New Roman" w:cs="Times New Roman"/>
          <w:bCs/>
          <w:sz w:val="28"/>
          <w:szCs w:val="28"/>
        </w:rPr>
        <w:t>Д</w:t>
      </w:r>
      <w:r w:rsidRPr="00B177E7">
        <w:rPr>
          <w:rFonts w:ascii="Times New Roman" w:hAnsi="Times New Roman" w:cs="Times New Roman"/>
          <w:bCs/>
          <w:sz w:val="28"/>
          <w:szCs w:val="28"/>
        </w:rPr>
        <w:t>]</w:t>
      </w:r>
    </w:p>
    <w:p w14:paraId="4EC1E7FE"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p>
    <w:p w14:paraId="7FEDED59"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Як видно з аналізу, 2019 рік був дуже продуктивним у компанії, вона збільшила чисті доходи на 93,6% (1569,3 тис. грн.), але у подальші роки, під впливом нестабільної ситуації в країні, компанія втрачала свої доходи.</w:t>
      </w:r>
    </w:p>
    <w:p w14:paraId="65B77168"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Найбільші зміні зазнали значення інших операційних доходів, які у 2022 році зменшилися на 35,1 тис. грн., що у відносному значенні склало 100% зменшення. Також у 2022 році погіршилася ситуація з чистим доходом від </w:t>
      </w:r>
      <w:r w:rsidRPr="00B177E7">
        <w:rPr>
          <w:rFonts w:ascii="Times New Roman" w:hAnsi="Times New Roman" w:cs="Times New Roman"/>
          <w:bCs/>
          <w:sz w:val="28"/>
          <w:szCs w:val="28"/>
        </w:rPr>
        <w:lastRenderedPageBreak/>
        <w:t>реалізації, який зменшився на 528,5 тис. грн., що в еквівалентному вигляді склало -71,1%. Відповідно і зменшився значно показник загальних доходів підприємства у 2022 році на 563,6 тис. грн. (75,7%).</w:t>
      </w:r>
    </w:p>
    <w:p w14:paraId="49868935"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Зрозуміло, перед тим, як переходити до аналізу чистого прибутку підприємства, необхідно детально проаналізувати витрати, пов'язані з усіма аспектами діяльності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як це показано на рис. 2.2.</w:t>
      </w:r>
    </w:p>
    <w:p w14:paraId="6EC81187" w14:textId="77777777" w:rsidR="00A86CD6" w:rsidRPr="00B177E7" w:rsidRDefault="00A86CD6" w:rsidP="00B9702B">
      <w:pPr>
        <w:spacing w:after="0" w:line="360" w:lineRule="auto"/>
        <w:ind w:firstLine="709"/>
        <w:jc w:val="both"/>
        <w:rPr>
          <w:rFonts w:ascii="Times New Roman" w:hAnsi="Times New Roman" w:cs="Times New Roman"/>
          <w:bCs/>
          <w:sz w:val="28"/>
          <w:szCs w:val="28"/>
        </w:rPr>
      </w:pPr>
    </w:p>
    <w:p w14:paraId="494A9BB5" w14:textId="77777777" w:rsidR="00B9702B" w:rsidRPr="00B177E7" w:rsidRDefault="00B9702B" w:rsidP="00B9702B">
      <w:pPr>
        <w:spacing w:after="0" w:line="360" w:lineRule="auto"/>
        <w:ind w:firstLine="709"/>
        <w:rPr>
          <w:rFonts w:ascii="Times New Roman" w:hAnsi="Times New Roman" w:cs="Times New Roman"/>
          <w:b/>
          <w:sz w:val="28"/>
          <w:szCs w:val="28"/>
        </w:rPr>
      </w:pPr>
      <w:r w:rsidRPr="00B177E7">
        <w:rPr>
          <w:rFonts w:ascii="Times New Roman" w:hAnsi="Times New Roman" w:cs="Times New Roman"/>
          <w:noProof/>
          <w:sz w:val="24"/>
          <w:szCs w:val="24"/>
          <w:lang w:eastAsia="uk-UA"/>
        </w:rPr>
        <w:drawing>
          <wp:inline distT="0" distB="0" distL="0" distR="0" wp14:anchorId="55001543" wp14:editId="0530BEA1">
            <wp:extent cx="5037455" cy="2667000"/>
            <wp:effectExtent l="0" t="0" r="10795" b="0"/>
            <wp:docPr id="206282529" name="Диаграмма 1">
              <a:extLst xmlns:a="http://schemas.openxmlformats.org/drawingml/2006/main">
                <a:ext uri="{FF2B5EF4-FFF2-40B4-BE49-F238E27FC236}">
                  <a16:creationId xmlns:a16="http://schemas.microsoft.com/office/drawing/2014/main" id="{C05B3986-BCCA-DF8F-0E1F-3B7566A24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E444658" w14:textId="1139B71E" w:rsidR="00B9702B" w:rsidRPr="00B177E7" w:rsidRDefault="00B9702B" w:rsidP="00DE4412">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Рис. 2.2</w:t>
      </w:r>
      <w:r w:rsidR="0094651F" w:rsidRPr="00B177E7">
        <w:rPr>
          <w:rFonts w:ascii="Times New Roman" w:hAnsi="Times New Roman" w:cs="Times New Roman"/>
          <w:b/>
          <w:sz w:val="28"/>
          <w:szCs w:val="28"/>
        </w:rPr>
        <w:t>.</w:t>
      </w:r>
      <w:r w:rsidRPr="00B177E7">
        <w:rPr>
          <w:rFonts w:ascii="Times New Roman" w:hAnsi="Times New Roman" w:cs="Times New Roman"/>
          <w:b/>
          <w:sz w:val="28"/>
          <w:szCs w:val="28"/>
        </w:rPr>
        <w:t xml:space="preserve"> Показники витрат та чистого прибутку (збитку)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 тис. грн.</w:t>
      </w:r>
    </w:p>
    <w:p w14:paraId="2C4B84C6" w14:textId="2957E79E" w:rsidR="00B9702B" w:rsidRPr="00B177E7" w:rsidRDefault="00B9702B" w:rsidP="00B9702B">
      <w:pPr>
        <w:spacing w:after="0" w:line="24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Джерело: складено автором на основі </w:t>
      </w:r>
      <w:r w:rsidRPr="00B177E7">
        <w:rPr>
          <w:rFonts w:ascii="Times New Roman" w:hAnsi="Times New Roman" w:cs="Times New Roman"/>
          <w:bCs/>
          <w:sz w:val="28"/>
          <w:szCs w:val="28"/>
        </w:rPr>
        <w:t>[Додатки А</w:t>
      </w:r>
      <w:r w:rsidR="00B933FC" w:rsidRPr="00B177E7">
        <w:rPr>
          <w:rFonts w:ascii="Times New Roman" w:hAnsi="Times New Roman" w:cs="Times New Roman"/>
          <w:bCs/>
          <w:sz w:val="28"/>
          <w:szCs w:val="28"/>
        </w:rPr>
        <w:t>-</w:t>
      </w:r>
      <w:r w:rsidR="00783991">
        <w:rPr>
          <w:rFonts w:ascii="Times New Roman" w:hAnsi="Times New Roman" w:cs="Times New Roman"/>
          <w:bCs/>
          <w:sz w:val="28"/>
          <w:szCs w:val="28"/>
        </w:rPr>
        <w:t>Д</w:t>
      </w:r>
      <w:r w:rsidRPr="00B177E7">
        <w:rPr>
          <w:rFonts w:ascii="Times New Roman" w:hAnsi="Times New Roman" w:cs="Times New Roman"/>
          <w:bCs/>
          <w:sz w:val="28"/>
          <w:szCs w:val="28"/>
        </w:rPr>
        <w:t>]</w:t>
      </w:r>
    </w:p>
    <w:p w14:paraId="68315B7F"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p>
    <w:p w14:paraId="4890007C"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Очевидно, що в 2018-2022 роках собівартість реалізованої продукції була більшою від інших операційних витрат. Це свідчить про те, що підприємство здійснює витрати, які прямо пов'язані з безпосереднім постачанням та збутом продукції.</w:t>
      </w:r>
    </w:p>
    <w:p w14:paraId="3E3387FB" w14:textId="68FC260C" w:rsidR="00643910" w:rsidRPr="00B177E7" w:rsidRDefault="004E7BF9" w:rsidP="00E0492E">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Розмір витрат різко звіз у 2019 році з </w:t>
      </w:r>
      <w:r w:rsidR="00E60108" w:rsidRPr="00B177E7">
        <w:rPr>
          <w:rFonts w:ascii="Times New Roman" w:hAnsi="Times New Roman" w:cs="Times New Roman"/>
          <w:bCs/>
          <w:sz w:val="28"/>
          <w:szCs w:val="28"/>
        </w:rPr>
        <w:t xml:space="preserve">364,7 тис. грн. до 1797,9 тис. грн. у порівнянні з 2018 роком та </w:t>
      </w:r>
      <w:proofErr w:type="spellStart"/>
      <w:r w:rsidR="00E60108" w:rsidRPr="00B177E7">
        <w:rPr>
          <w:rFonts w:ascii="Times New Roman" w:hAnsi="Times New Roman" w:cs="Times New Roman"/>
          <w:bCs/>
          <w:sz w:val="28"/>
          <w:szCs w:val="28"/>
        </w:rPr>
        <w:t>стійко</w:t>
      </w:r>
      <w:proofErr w:type="spellEnd"/>
      <w:r w:rsidR="00E60108" w:rsidRPr="00B177E7">
        <w:rPr>
          <w:rFonts w:ascii="Times New Roman" w:hAnsi="Times New Roman" w:cs="Times New Roman"/>
          <w:bCs/>
          <w:sz w:val="28"/>
          <w:szCs w:val="28"/>
        </w:rPr>
        <w:t xml:space="preserve"> тримався протягом </w:t>
      </w:r>
      <w:r w:rsidR="00B65DF3" w:rsidRPr="00B177E7">
        <w:rPr>
          <w:rFonts w:ascii="Times New Roman" w:hAnsi="Times New Roman" w:cs="Times New Roman"/>
          <w:bCs/>
          <w:sz w:val="28"/>
          <w:szCs w:val="28"/>
        </w:rPr>
        <w:t xml:space="preserve">2020-2021 років, але вже у 2022 році розмір витрат зменшився до </w:t>
      </w:r>
      <w:r w:rsidR="008A6BDB" w:rsidRPr="00B177E7">
        <w:rPr>
          <w:rFonts w:ascii="Times New Roman" w:hAnsi="Times New Roman" w:cs="Times New Roman"/>
          <w:bCs/>
          <w:sz w:val="28"/>
          <w:szCs w:val="28"/>
        </w:rPr>
        <w:t>711,8</w:t>
      </w:r>
      <w:r w:rsidR="00B65DF3" w:rsidRPr="00B177E7">
        <w:rPr>
          <w:rFonts w:ascii="Times New Roman" w:hAnsi="Times New Roman" w:cs="Times New Roman"/>
          <w:bCs/>
          <w:sz w:val="28"/>
          <w:szCs w:val="28"/>
        </w:rPr>
        <w:t xml:space="preserve"> тис. грн. Це пов’язано з меншою кількості продажів </w:t>
      </w:r>
      <w:r w:rsidR="00C74BB4" w:rsidRPr="00B177E7">
        <w:rPr>
          <w:rFonts w:ascii="Times New Roman" w:hAnsi="Times New Roman" w:cs="Times New Roman"/>
          <w:bCs/>
          <w:sz w:val="28"/>
          <w:szCs w:val="28"/>
        </w:rPr>
        <w:t>компанії внаслідок початку повномас</w:t>
      </w:r>
      <w:r w:rsidR="00313C0E">
        <w:rPr>
          <w:rFonts w:ascii="Times New Roman" w:hAnsi="Times New Roman" w:cs="Times New Roman"/>
          <w:bCs/>
          <w:sz w:val="28"/>
          <w:szCs w:val="28"/>
        </w:rPr>
        <w:t>ш</w:t>
      </w:r>
      <w:r w:rsidR="00C74BB4" w:rsidRPr="00B177E7">
        <w:rPr>
          <w:rFonts w:ascii="Times New Roman" w:hAnsi="Times New Roman" w:cs="Times New Roman"/>
          <w:bCs/>
          <w:sz w:val="28"/>
          <w:szCs w:val="28"/>
        </w:rPr>
        <w:t xml:space="preserve">табного вторгнення країни агресора на території України. </w:t>
      </w:r>
      <w:r w:rsidR="00FE3F8C" w:rsidRPr="00B177E7">
        <w:rPr>
          <w:rFonts w:ascii="Times New Roman" w:hAnsi="Times New Roman" w:cs="Times New Roman"/>
          <w:bCs/>
          <w:sz w:val="28"/>
          <w:szCs w:val="28"/>
        </w:rPr>
        <w:t xml:space="preserve">Відповідно, зменшилася собівартість </w:t>
      </w:r>
      <w:r w:rsidR="00FE3F8C" w:rsidRPr="00B177E7">
        <w:rPr>
          <w:rFonts w:ascii="Times New Roman" w:hAnsi="Times New Roman" w:cs="Times New Roman"/>
          <w:bCs/>
          <w:sz w:val="28"/>
          <w:szCs w:val="28"/>
        </w:rPr>
        <w:lastRenderedPageBreak/>
        <w:t xml:space="preserve">реалізованої продукції, для порівняння, у 2021 році, вона склала суму </w:t>
      </w:r>
      <w:r w:rsidR="00D516E8" w:rsidRPr="00B177E7">
        <w:rPr>
          <w:rFonts w:ascii="Times New Roman" w:hAnsi="Times New Roman" w:cs="Times New Roman"/>
          <w:bCs/>
          <w:sz w:val="28"/>
          <w:szCs w:val="28"/>
        </w:rPr>
        <w:t>909</w:t>
      </w:r>
      <w:r w:rsidR="00FE3F8C" w:rsidRPr="00B177E7">
        <w:rPr>
          <w:rFonts w:ascii="Times New Roman" w:hAnsi="Times New Roman" w:cs="Times New Roman"/>
          <w:bCs/>
          <w:sz w:val="28"/>
          <w:szCs w:val="28"/>
        </w:rPr>
        <w:t xml:space="preserve">,9 тис. грн., а вже у 2022 році </w:t>
      </w:r>
      <w:r w:rsidR="00D516E8" w:rsidRPr="00B177E7">
        <w:rPr>
          <w:rFonts w:ascii="Times New Roman" w:hAnsi="Times New Roman" w:cs="Times New Roman"/>
          <w:bCs/>
          <w:sz w:val="28"/>
          <w:szCs w:val="28"/>
        </w:rPr>
        <w:t>391,8 тис. грн.</w:t>
      </w:r>
    </w:p>
    <w:p w14:paraId="1AD035B8" w14:textId="3B053C84" w:rsidR="00E0492E" w:rsidRPr="00B177E7" w:rsidRDefault="00E0492E" w:rsidP="00E0492E">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Розглянемо вартість витрат та чистого прибутку (збитку)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більш детально (табл. 2.4). </w:t>
      </w:r>
    </w:p>
    <w:p w14:paraId="576F7DB8" w14:textId="77777777" w:rsidR="00B9702B" w:rsidRPr="00B177E7" w:rsidRDefault="00B9702B" w:rsidP="00B9702B">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Таблиця 2.4</w:t>
      </w:r>
    </w:p>
    <w:p w14:paraId="6B36F287" w14:textId="20D0C950" w:rsidR="00B9702B" w:rsidRPr="00B177E7" w:rsidRDefault="00B9702B" w:rsidP="00DE4412">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Витрати та чистий прибуток (збиток)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 тис. грн.</w:t>
      </w:r>
    </w:p>
    <w:tbl>
      <w:tblPr>
        <w:tblW w:w="9283" w:type="dxa"/>
        <w:tblLayout w:type="fixed"/>
        <w:tblLook w:val="04A0" w:firstRow="1" w:lastRow="0" w:firstColumn="1" w:lastColumn="0" w:noHBand="0" w:noVBand="1"/>
      </w:tblPr>
      <w:tblGrid>
        <w:gridCol w:w="1545"/>
        <w:gridCol w:w="843"/>
        <w:gridCol w:w="985"/>
        <w:gridCol w:w="986"/>
        <w:gridCol w:w="985"/>
        <w:gridCol w:w="988"/>
        <w:gridCol w:w="1476"/>
        <w:gridCol w:w="1475"/>
      </w:tblGrid>
      <w:tr w:rsidR="00B9702B" w:rsidRPr="00B177E7" w14:paraId="75153B32" w14:textId="77777777" w:rsidTr="00305DB2">
        <w:trPr>
          <w:trHeight w:val="392"/>
        </w:trPr>
        <w:tc>
          <w:tcPr>
            <w:tcW w:w="154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031A75"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Статті</w:t>
            </w:r>
          </w:p>
        </w:tc>
        <w:tc>
          <w:tcPr>
            <w:tcW w:w="4787" w:type="dxa"/>
            <w:gridSpan w:val="5"/>
            <w:tcBorders>
              <w:top w:val="single" w:sz="4" w:space="0" w:color="auto"/>
              <w:left w:val="nil"/>
              <w:bottom w:val="single" w:sz="4" w:space="0" w:color="auto"/>
              <w:right w:val="single" w:sz="4" w:space="0" w:color="auto"/>
            </w:tcBorders>
            <w:shd w:val="clear" w:color="auto" w:fill="auto"/>
            <w:noWrap/>
            <w:vAlign w:val="center"/>
            <w:hideMark/>
          </w:tcPr>
          <w:p w14:paraId="301AC642"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Роки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349DF5"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Абсолютне відхилення тис. грн.</w:t>
            </w:r>
          </w:p>
        </w:tc>
        <w:tc>
          <w:tcPr>
            <w:tcW w:w="1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C7A87"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Відносне відхилення %</w:t>
            </w:r>
          </w:p>
        </w:tc>
      </w:tr>
      <w:tr w:rsidR="00B9702B" w:rsidRPr="00B177E7" w14:paraId="05A52EAE" w14:textId="77777777" w:rsidTr="00305DB2">
        <w:trPr>
          <w:trHeight w:val="625"/>
        </w:trPr>
        <w:tc>
          <w:tcPr>
            <w:tcW w:w="1545" w:type="dxa"/>
            <w:vMerge/>
            <w:tcBorders>
              <w:top w:val="single" w:sz="4" w:space="0" w:color="auto"/>
              <w:left w:val="single" w:sz="4" w:space="0" w:color="auto"/>
              <w:bottom w:val="single" w:sz="4" w:space="0" w:color="000000"/>
              <w:right w:val="single" w:sz="4" w:space="0" w:color="auto"/>
            </w:tcBorders>
            <w:vAlign w:val="center"/>
            <w:hideMark/>
          </w:tcPr>
          <w:p w14:paraId="4A8CE92C"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p>
        </w:tc>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DA0824"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2018</w:t>
            </w: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7707AC"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2019</w:t>
            </w:r>
          </w:p>
        </w:tc>
        <w:tc>
          <w:tcPr>
            <w:tcW w:w="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6E2CF9"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2020</w:t>
            </w:r>
          </w:p>
        </w:tc>
        <w:tc>
          <w:tcPr>
            <w:tcW w:w="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C01DFA"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2021</w:t>
            </w:r>
          </w:p>
        </w:tc>
        <w:tc>
          <w:tcPr>
            <w:tcW w:w="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4AF1A3"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2022</w:t>
            </w: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A24D0C3"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1697473"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p>
        </w:tc>
      </w:tr>
      <w:tr w:rsidR="00B9702B" w:rsidRPr="00B177E7" w14:paraId="05BD2F3B" w14:textId="77777777" w:rsidTr="00305DB2">
        <w:trPr>
          <w:trHeight w:val="392"/>
        </w:trPr>
        <w:tc>
          <w:tcPr>
            <w:tcW w:w="1545" w:type="dxa"/>
            <w:vMerge/>
            <w:tcBorders>
              <w:top w:val="single" w:sz="4" w:space="0" w:color="auto"/>
              <w:left w:val="single" w:sz="4" w:space="0" w:color="auto"/>
              <w:bottom w:val="single" w:sz="4" w:space="0" w:color="000000"/>
              <w:right w:val="single" w:sz="4" w:space="0" w:color="auto"/>
            </w:tcBorders>
            <w:vAlign w:val="center"/>
            <w:hideMark/>
          </w:tcPr>
          <w:p w14:paraId="2CFC86F4"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p>
        </w:tc>
        <w:tc>
          <w:tcPr>
            <w:tcW w:w="843" w:type="dxa"/>
            <w:vMerge/>
            <w:tcBorders>
              <w:top w:val="nil"/>
              <w:left w:val="single" w:sz="4" w:space="0" w:color="auto"/>
              <w:bottom w:val="single" w:sz="4" w:space="0" w:color="auto"/>
              <w:right w:val="single" w:sz="4" w:space="0" w:color="auto"/>
            </w:tcBorders>
            <w:vAlign w:val="center"/>
            <w:hideMark/>
          </w:tcPr>
          <w:p w14:paraId="6ED20BE4"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p>
        </w:tc>
        <w:tc>
          <w:tcPr>
            <w:tcW w:w="985" w:type="dxa"/>
            <w:vMerge/>
            <w:tcBorders>
              <w:top w:val="nil"/>
              <w:left w:val="single" w:sz="4" w:space="0" w:color="auto"/>
              <w:bottom w:val="single" w:sz="4" w:space="0" w:color="auto"/>
              <w:right w:val="single" w:sz="4" w:space="0" w:color="auto"/>
            </w:tcBorders>
            <w:vAlign w:val="center"/>
            <w:hideMark/>
          </w:tcPr>
          <w:p w14:paraId="0B1F0E16"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p>
        </w:tc>
        <w:tc>
          <w:tcPr>
            <w:tcW w:w="986" w:type="dxa"/>
            <w:vMerge/>
            <w:tcBorders>
              <w:top w:val="nil"/>
              <w:left w:val="single" w:sz="4" w:space="0" w:color="auto"/>
              <w:bottom w:val="single" w:sz="4" w:space="0" w:color="auto"/>
              <w:right w:val="single" w:sz="4" w:space="0" w:color="auto"/>
            </w:tcBorders>
            <w:vAlign w:val="center"/>
            <w:hideMark/>
          </w:tcPr>
          <w:p w14:paraId="416C16F7"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p>
        </w:tc>
        <w:tc>
          <w:tcPr>
            <w:tcW w:w="985" w:type="dxa"/>
            <w:vMerge/>
            <w:tcBorders>
              <w:top w:val="nil"/>
              <w:left w:val="single" w:sz="4" w:space="0" w:color="auto"/>
              <w:bottom w:val="single" w:sz="4" w:space="0" w:color="auto"/>
              <w:right w:val="single" w:sz="4" w:space="0" w:color="auto"/>
            </w:tcBorders>
            <w:vAlign w:val="center"/>
            <w:hideMark/>
          </w:tcPr>
          <w:p w14:paraId="6AB9EBAD"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p>
        </w:tc>
        <w:tc>
          <w:tcPr>
            <w:tcW w:w="986" w:type="dxa"/>
            <w:vMerge/>
            <w:tcBorders>
              <w:top w:val="nil"/>
              <w:left w:val="single" w:sz="4" w:space="0" w:color="auto"/>
              <w:bottom w:val="single" w:sz="4" w:space="0" w:color="auto"/>
              <w:right w:val="single" w:sz="4" w:space="0" w:color="auto"/>
            </w:tcBorders>
            <w:vAlign w:val="center"/>
            <w:hideMark/>
          </w:tcPr>
          <w:p w14:paraId="799345E7"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p>
        </w:tc>
        <w:tc>
          <w:tcPr>
            <w:tcW w:w="1476" w:type="dxa"/>
            <w:tcBorders>
              <w:top w:val="nil"/>
              <w:left w:val="nil"/>
              <w:bottom w:val="single" w:sz="4" w:space="0" w:color="auto"/>
              <w:right w:val="single" w:sz="4" w:space="0" w:color="auto"/>
            </w:tcBorders>
            <w:shd w:val="clear" w:color="auto" w:fill="auto"/>
            <w:noWrap/>
            <w:vAlign w:val="center"/>
            <w:hideMark/>
          </w:tcPr>
          <w:p w14:paraId="21EDAB00"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2022/2018</w:t>
            </w:r>
          </w:p>
        </w:tc>
        <w:tc>
          <w:tcPr>
            <w:tcW w:w="1475" w:type="dxa"/>
            <w:tcBorders>
              <w:top w:val="nil"/>
              <w:left w:val="nil"/>
              <w:bottom w:val="single" w:sz="4" w:space="0" w:color="auto"/>
              <w:right w:val="single" w:sz="4" w:space="0" w:color="auto"/>
            </w:tcBorders>
            <w:shd w:val="clear" w:color="auto" w:fill="auto"/>
            <w:noWrap/>
            <w:vAlign w:val="center"/>
            <w:hideMark/>
          </w:tcPr>
          <w:p w14:paraId="35C5F10C"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2022/2018</w:t>
            </w:r>
          </w:p>
        </w:tc>
      </w:tr>
      <w:tr w:rsidR="00B9702B" w:rsidRPr="00B177E7" w14:paraId="59D64788" w14:textId="77777777" w:rsidTr="00305DB2">
        <w:trPr>
          <w:trHeight w:val="392"/>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45C9A40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Собівартість реалізованої продукції</w:t>
            </w:r>
          </w:p>
        </w:tc>
        <w:tc>
          <w:tcPr>
            <w:tcW w:w="843" w:type="dxa"/>
            <w:tcBorders>
              <w:top w:val="nil"/>
              <w:left w:val="nil"/>
              <w:bottom w:val="single" w:sz="4" w:space="0" w:color="auto"/>
              <w:right w:val="single" w:sz="4" w:space="0" w:color="auto"/>
            </w:tcBorders>
            <w:shd w:val="clear" w:color="auto" w:fill="auto"/>
            <w:noWrap/>
            <w:vAlign w:val="center"/>
            <w:hideMark/>
          </w:tcPr>
          <w:p w14:paraId="63A77AB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35</w:t>
            </w:r>
          </w:p>
        </w:tc>
        <w:tc>
          <w:tcPr>
            <w:tcW w:w="985" w:type="dxa"/>
            <w:tcBorders>
              <w:top w:val="nil"/>
              <w:left w:val="nil"/>
              <w:bottom w:val="single" w:sz="4" w:space="0" w:color="auto"/>
              <w:right w:val="single" w:sz="4" w:space="0" w:color="auto"/>
            </w:tcBorders>
            <w:shd w:val="clear" w:color="auto" w:fill="auto"/>
            <w:noWrap/>
            <w:vAlign w:val="center"/>
            <w:hideMark/>
          </w:tcPr>
          <w:p w14:paraId="2B1B78D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1331,9</w:t>
            </w:r>
          </w:p>
        </w:tc>
        <w:tc>
          <w:tcPr>
            <w:tcW w:w="986" w:type="dxa"/>
            <w:tcBorders>
              <w:top w:val="nil"/>
              <w:left w:val="nil"/>
              <w:bottom w:val="single" w:sz="4" w:space="0" w:color="auto"/>
              <w:right w:val="single" w:sz="4" w:space="0" w:color="auto"/>
            </w:tcBorders>
            <w:shd w:val="clear" w:color="auto" w:fill="auto"/>
            <w:noWrap/>
            <w:vAlign w:val="center"/>
            <w:hideMark/>
          </w:tcPr>
          <w:p w14:paraId="57F809C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1200,8</w:t>
            </w:r>
          </w:p>
        </w:tc>
        <w:tc>
          <w:tcPr>
            <w:tcW w:w="985" w:type="dxa"/>
            <w:tcBorders>
              <w:top w:val="nil"/>
              <w:left w:val="nil"/>
              <w:bottom w:val="single" w:sz="4" w:space="0" w:color="auto"/>
              <w:right w:val="single" w:sz="4" w:space="0" w:color="auto"/>
            </w:tcBorders>
            <w:shd w:val="clear" w:color="auto" w:fill="auto"/>
            <w:noWrap/>
            <w:vAlign w:val="center"/>
            <w:hideMark/>
          </w:tcPr>
          <w:p w14:paraId="619BF52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909,9</w:t>
            </w:r>
          </w:p>
        </w:tc>
        <w:tc>
          <w:tcPr>
            <w:tcW w:w="986" w:type="dxa"/>
            <w:tcBorders>
              <w:top w:val="nil"/>
              <w:left w:val="nil"/>
              <w:bottom w:val="single" w:sz="4" w:space="0" w:color="auto"/>
              <w:right w:val="single" w:sz="4" w:space="0" w:color="auto"/>
            </w:tcBorders>
            <w:shd w:val="clear" w:color="auto" w:fill="auto"/>
            <w:noWrap/>
            <w:vAlign w:val="center"/>
            <w:hideMark/>
          </w:tcPr>
          <w:p w14:paraId="3719B00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391,8</w:t>
            </w:r>
          </w:p>
        </w:tc>
        <w:tc>
          <w:tcPr>
            <w:tcW w:w="1476" w:type="dxa"/>
            <w:tcBorders>
              <w:top w:val="nil"/>
              <w:left w:val="nil"/>
              <w:bottom w:val="single" w:sz="4" w:space="0" w:color="auto"/>
              <w:right w:val="single" w:sz="4" w:space="0" w:color="auto"/>
            </w:tcBorders>
            <w:shd w:val="clear" w:color="auto" w:fill="auto"/>
            <w:noWrap/>
            <w:vAlign w:val="center"/>
            <w:hideMark/>
          </w:tcPr>
          <w:p w14:paraId="6F8350A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356,8</w:t>
            </w:r>
          </w:p>
        </w:tc>
        <w:tc>
          <w:tcPr>
            <w:tcW w:w="1475" w:type="dxa"/>
            <w:tcBorders>
              <w:top w:val="nil"/>
              <w:left w:val="nil"/>
              <w:bottom w:val="single" w:sz="4" w:space="0" w:color="auto"/>
              <w:right w:val="single" w:sz="4" w:space="0" w:color="auto"/>
            </w:tcBorders>
            <w:shd w:val="clear" w:color="auto" w:fill="auto"/>
            <w:noWrap/>
            <w:vAlign w:val="center"/>
            <w:hideMark/>
          </w:tcPr>
          <w:p w14:paraId="1BBA6C3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1019,4</w:t>
            </w:r>
          </w:p>
        </w:tc>
      </w:tr>
      <w:tr w:rsidR="00B9702B" w:rsidRPr="00B177E7" w14:paraId="0E40F440" w14:textId="77777777" w:rsidTr="00305DB2">
        <w:trPr>
          <w:trHeight w:val="392"/>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0C83062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Інші операційні витрати</w:t>
            </w:r>
          </w:p>
        </w:tc>
        <w:tc>
          <w:tcPr>
            <w:tcW w:w="843" w:type="dxa"/>
            <w:tcBorders>
              <w:top w:val="nil"/>
              <w:left w:val="nil"/>
              <w:bottom w:val="single" w:sz="4" w:space="0" w:color="auto"/>
              <w:right w:val="single" w:sz="4" w:space="0" w:color="auto"/>
            </w:tcBorders>
            <w:shd w:val="clear" w:color="auto" w:fill="auto"/>
            <w:noWrap/>
            <w:vAlign w:val="center"/>
            <w:hideMark/>
          </w:tcPr>
          <w:p w14:paraId="199090B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329,7</w:t>
            </w:r>
          </w:p>
        </w:tc>
        <w:tc>
          <w:tcPr>
            <w:tcW w:w="985" w:type="dxa"/>
            <w:tcBorders>
              <w:top w:val="nil"/>
              <w:left w:val="nil"/>
              <w:bottom w:val="single" w:sz="4" w:space="0" w:color="auto"/>
              <w:right w:val="single" w:sz="4" w:space="0" w:color="auto"/>
            </w:tcBorders>
            <w:shd w:val="clear" w:color="auto" w:fill="auto"/>
            <w:noWrap/>
            <w:vAlign w:val="center"/>
            <w:hideMark/>
          </w:tcPr>
          <w:p w14:paraId="5A0B8D7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466</w:t>
            </w:r>
          </w:p>
        </w:tc>
        <w:tc>
          <w:tcPr>
            <w:tcW w:w="986" w:type="dxa"/>
            <w:tcBorders>
              <w:top w:val="nil"/>
              <w:left w:val="nil"/>
              <w:bottom w:val="single" w:sz="4" w:space="0" w:color="auto"/>
              <w:right w:val="single" w:sz="4" w:space="0" w:color="auto"/>
            </w:tcBorders>
            <w:shd w:val="clear" w:color="auto" w:fill="auto"/>
            <w:noWrap/>
            <w:vAlign w:val="center"/>
            <w:hideMark/>
          </w:tcPr>
          <w:p w14:paraId="083E42A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985" w:type="dxa"/>
            <w:tcBorders>
              <w:top w:val="nil"/>
              <w:left w:val="nil"/>
              <w:bottom w:val="single" w:sz="4" w:space="0" w:color="auto"/>
              <w:right w:val="single" w:sz="4" w:space="0" w:color="auto"/>
            </w:tcBorders>
            <w:shd w:val="clear" w:color="auto" w:fill="auto"/>
            <w:noWrap/>
            <w:vAlign w:val="center"/>
            <w:hideMark/>
          </w:tcPr>
          <w:p w14:paraId="578EE9C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986" w:type="dxa"/>
            <w:tcBorders>
              <w:top w:val="nil"/>
              <w:left w:val="nil"/>
              <w:bottom w:val="single" w:sz="4" w:space="0" w:color="auto"/>
              <w:right w:val="single" w:sz="4" w:space="0" w:color="auto"/>
            </w:tcBorders>
            <w:shd w:val="clear" w:color="auto" w:fill="auto"/>
            <w:noWrap/>
            <w:vAlign w:val="center"/>
            <w:hideMark/>
          </w:tcPr>
          <w:p w14:paraId="20AABE6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1476" w:type="dxa"/>
            <w:tcBorders>
              <w:top w:val="nil"/>
              <w:left w:val="nil"/>
              <w:bottom w:val="single" w:sz="4" w:space="0" w:color="auto"/>
              <w:right w:val="single" w:sz="4" w:space="0" w:color="auto"/>
            </w:tcBorders>
            <w:shd w:val="clear" w:color="auto" w:fill="auto"/>
            <w:noWrap/>
            <w:vAlign w:val="center"/>
            <w:hideMark/>
          </w:tcPr>
          <w:p w14:paraId="5158143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-329,7</w:t>
            </w:r>
          </w:p>
        </w:tc>
        <w:tc>
          <w:tcPr>
            <w:tcW w:w="1475" w:type="dxa"/>
            <w:tcBorders>
              <w:top w:val="nil"/>
              <w:left w:val="nil"/>
              <w:bottom w:val="single" w:sz="4" w:space="0" w:color="auto"/>
              <w:right w:val="single" w:sz="4" w:space="0" w:color="auto"/>
            </w:tcBorders>
            <w:shd w:val="clear" w:color="auto" w:fill="auto"/>
            <w:noWrap/>
            <w:vAlign w:val="center"/>
            <w:hideMark/>
          </w:tcPr>
          <w:p w14:paraId="3B0D74A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-100,0</w:t>
            </w:r>
          </w:p>
        </w:tc>
      </w:tr>
      <w:tr w:rsidR="00B9702B" w:rsidRPr="00B177E7" w14:paraId="30C9F7A3" w14:textId="77777777" w:rsidTr="00305DB2">
        <w:trPr>
          <w:trHeight w:val="392"/>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6CE6FCF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Інші витрати</w:t>
            </w:r>
          </w:p>
        </w:tc>
        <w:tc>
          <w:tcPr>
            <w:tcW w:w="843" w:type="dxa"/>
            <w:tcBorders>
              <w:top w:val="nil"/>
              <w:left w:val="nil"/>
              <w:bottom w:val="single" w:sz="4" w:space="0" w:color="auto"/>
              <w:right w:val="single" w:sz="4" w:space="0" w:color="auto"/>
            </w:tcBorders>
            <w:shd w:val="clear" w:color="auto" w:fill="auto"/>
            <w:noWrap/>
            <w:vAlign w:val="center"/>
            <w:hideMark/>
          </w:tcPr>
          <w:p w14:paraId="74834EA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985" w:type="dxa"/>
            <w:tcBorders>
              <w:top w:val="nil"/>
              <w:left w:val="nil"/>
              <w:bottom w:val="single" w:sz="4" w:space="0" w:color="auto"/>
              <w:right w:val="single" w:sz="4" w:space="0" w:color="auto"/>
            </w:tcBorders>
            <w:shd w:val="clear" w:color="auto" w:fill="auto"/>
            <w:noWrap/>
            <w:vAlign w:val="center"/>
            <w:hideMark/>
          </w:tcPr>
          <w:p w14:paraId="6C6DE62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986" w:type="dxa"/>
            <w:tcBorders>
              <w:top w:val="nil"/>
              <w:left w:val="nil"/>
              <w:bottom w:val="single" w:sz="4" w:space="0" w:color="auto"/>
              <w:right w:val="single" w:sz="4" w:space="0" w:color="auto"/>
            </w:tcBorders>
            <w:shd w:val="clear" w:color="auto" w:fill="auto"/>
            <w:noWrap/>
            <w:vAlign w:val="center"/>
            <w:hideMark/>
          </w:tcPr>
          <w:p w14:paraId="4F22BBD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467</w:t>
            </w:r>
          </w:p>
        </w:tc>
        <w:tc>
          <w:tcPr>
            <w:tcW w:w="985" w:type="dxa"/>
            <w:tcBorders>
              <w:top w:val="nil"/>
              <w:left w:val="nil"/>
              <w:bottom w:val="single" w:sz="4" w:space="0" w:color="auto"/>
              <w:right w:val="single" w:sz="4" w:space="0" w:color="auto"/>
            </w:tcBorders>
            <w:shd w:val="clear" w:color="auto" w:fill="auto"/>
            <w:noWrap/>
            <w:vAlign w:val="center"/>
            <w:hideMark/>
          </w:tcPr>
          <w:p w14:paraId="028CC29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728</w:t>
            </w:r>
          </w:p>
        </w:tc>
        <w:tc>
          <w:tcPr>
            <w:tcW w:w="986" w:type="dxa"/>
            <w:tcBorders>
              <w:top w:val="nil"/>
              <w:left w:val="nil"/>
              <w:bottom w:val="single" w:sz="4" w:space="0" w:color="auto"/>
              <w:right w:val="single" w:sz="4" w:space="0" w:color="auto"/>
            </w:tcBorders>
            <w:shd w:val="clear" w:color="auto" w:fill="auto"/>
            <w:noWrap/>
            <w:vAlign w:val="center"/>
            <w:hideMark/>
          </w:tcPr>
          <w:p w14:paraId="6D12812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320</w:t>
            </w:r>
          </w:p>
        </w:tc>
        <w:tc>
          <w:tcPr>
            <w:tcW w:w="1476" w:type="dxa"/>
            <w:tcBorders>
              <w:top w:val="nil"/>
              <w:left w:val="nil"/>
              <w:bottom w:val="single" w:sz="4" w:space="0" w:color="auto"/>
              <w:right w:val="single" w:sz="4" w:space="0" w:color="auto"/>
            </w:tcBorders>
            <w:shd w:val="clear" w:color="auto" w:fill="auto"/>
            <w:noWrap/>
            <w:vAlign w:val="center"/>
            <w:hideMark/>
          </w:tcPr>
          <w:p w14:paraId="79F2CFD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320,0</w:t>
            </w:r>
          </w:p>
        </w:tc>
        <w:tc>
          <w:tcPr>
            <w:tcW w:w="1475" w:type="dxa"/>
            <w:tcBorders>
              <w:top w:val="nil"/>
              <w:left w:val="nil"/>
              <w:bottom w:val="single" w:sz="4" w:space="0" w:color="auto"/>
              <w:right w:val="single" w:sz="4" w:space="0" w:color="auto"/>
            </w:tcBorders>
            <w:shd w:val="clear" w:color="auto" w:fill="auto"/>
            <w:noWrap/>
            <w:vAlign w:val="center"/>
            <w:hideMark/>
          </w:tcPr>
          <w:p w14:paraId="731CBEA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100,0</w:t>
            </w:r>
          </w:p>
        </w:tc>
      </w:tr>
      <w:tr w:rsidR="00B9702B" w:rsidRPr="00B177E7" w14:paraId="40529C58" w14:textId="77777777" w:rsidTr="00305DB2">
        <w:trPr>
          <w:trHeight w:val="392"/>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4F2DF74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Всього витрати</w:t>
            </w:r>
          </w:p>
        </w:tc>
        <w:tc>
          <w:tcPr>
            <w:tcW w:w="843" w:type="dxa"/>
            <w:tcBorders>
              <w:top w:val="nil"/>
              <w:left w:val="nil"/>
              <w:bottom w:val="single" w:sz="4" w:space="0" w:color="auto"/>
              <w:right w:val="single" w:sz="4" w:space="0" w:color="auto"/>
            </w:tcBorders>
            <w:shd w:val="clear" w:color="auto" w:fill="auto"/>
            <w:noWrap/>
            <w:vAlign w:val="center"/>
            <w:hideMark/>
          </w:tcPr>
          <w:p w14:paraId="3173B76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364,7</w:t>
            </w:r>
          </w:p>
        </w:tc>
        <w:tc>
          <w:tcPr>
            <w:tcW w:w="985" w:type="dxa"/>
            <w:tcBorders>
              <w:top w:val="nil"/>
              <w:left w:val="nil"/>
              <w:bottom w:val="single" w:sz="4" w:space="0" w:color="auto"/>
              <w:right w:val="single" w:sz="4" w:space="0" w:color="auto"/>
            </w:tcBorders>
            <w:shd w:val="clear" w:color="auto" w:fill="auto"/>
            <w:noWrap/>
            <w:vAlign w:val="center"/>
            <w:hideMark/>
          </w:tcPr>
          <w:p w14:paraId="3F4EEF9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1797,9</w:t>
            </w:r>
          </w:p>
        </w:tc>
        <w:tc>
          <w:tcPr>
            <w:tcW w:w="986" w:type="dxa"/>
            <w:tcBorders>
              <w:top w:val="nil"/>
              <w:left w:val="nil"/>
              <w:bottom w:val="single" w:sz="4" w:space="0" w:color="auto"/>
              <w:right w:val="single" w:sz="4" w:space="0" w:color="auto"/>
            </w:tcBorders>
            <w:shd w:val="clear" w:color="auto" w:fill="auto"/>
            <w:noWrap/>
            <w:vAlign w:val="center"/>
            <w:hideMark/>
          </w:tcPr>
          <w:p w14:paraId="524B18A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1667,8</w:t>
            </w:r>
          </w:p>
        </w:tc>
        <w:tc>
          <w:tcPr>
            <w:tcW w:w="985" w:type="dxa"/>
            <w:tcBorders>
              <w:top w:val="nil"/>
              <w:left w:val="nil"/>
              <w:bottom w:val="single" w:sz="4" w:space="0" w:color="auto"/>
              <w:right w:val="single" w:sz="4" w:space="0" w:color="auto"/>
            </w:tcBorders>
            <w:shd w:val="clear" w:color="auto" w:fill="auto"/>
            <w:noWrap/>
            <w:vAlign w:val="center"/>
            <w:hideMark/>
          </w:tcPr>
          <w:p w14:paraId="25FE78F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1637,9</w:t>
            </w:r>
          </w:p>
        </w:tc>
        <w:tc>
          <w:tcPr>
            <w:tcW w:w="986" w:type="dxa"/>
            <w:tcBorders>
              <w:top w:val="nil"/>
              <w:left w:val="nil"/>
              <w:bottom w:val="single" w:sz="4" w:space="0" w:color="auto"/>
              <w:right w:val="single" w:sz="4" w:space="0" w:color="auto"/>
            </w:tcBorders>
            <w:shd w:val="clear" w:color="auto" w:fill="auto"/>
            <w:noWrap/>
            <w:vAlign w:val="center"/>
            <w:hideMark/>
          </w:tcPr>
          <w:p w14:paraId="2E74817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711,8</w:t>
            </w:r>
          </w:p>
        </w:tc>
        <w:tc>
          <w:tcPr>
            <w:tcW w:w="1476" w:type="dxa"/>
            <w:tcBorders>
              <w:top w:val="nil"/>
              <w:left w:val="nil"/>
              <w:bottom w:val="single" w:sz="4" w:space="0" w:color="auto"/>
              <w:right w:val="single" w:sz="4" w:space="0" w:color="auto"/>
            </w:tcBorders>
            <w:shd w:val="clear" w:color="auto" w:fill="auto"/>
            <w:noWrap/>
            <w:vAlign w:val="center"/>
            <w:hideMark/>
          </w:tcPr>
          <w:p w14:paraId="4696855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347,1</w:t>
            </w:r>
          </w:p>
        </w:tc>
        <w:tc>
          <w:tcPr>
            <w:tcW w:w="1475" w:type="dxa"/>
            <w:tcBorders>
              <w:top w:val="nil"/>
              <w:left w:val="nil"/>
              <w:bottom w:val="single" w:sz="4" w:space="0" w:color="auto"/>
              <w:right w:val="single" w:sz="4" w:space="0" w:color="auto"/>
            </w:tcBorders>
            <w:shd w:val="clear" w:color="auto" w:fill="auto"/>
            <w:noWrap/>
            <w:vAlign w:val="center"/>
            <w:hideMark/>
          </w:tcPr>
          <w:p w14:paraId="178765A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95,2</w:t>
            </w:r>
          </w:p>
        </w:tc>
      </w:tr>
      <w:tr w:rsidR="00B9702B" w:rsidRPr="00B177E7" w14:paraId="381A1D9C" w14:textId="77777777" w:rsidTr="00305DB2">
        <w:trPr>
          <w:trHeight w:val="392"/>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3C44A10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 xml:space="preserve">Фінансовий результат </w:t>
            </w:r>
          </w:p>
        </w:tc>
        <w:tc>
          <w:tcPr>
            <w:tcW w:w="843" w:type="dxa"/>
            <w:tcBorders>
              <w:top w:val="nil"/>
              <w:left w:val="nil"/>
              <w:bottom w:val="single" w:sz="4" w:space="0" w:color="auto"/>
              <w:right w:val="single" w:sz="4" w:space="0" w:color="auto"/>
            </w:tcBorders>
            <w:shd w:val="clear" w:color="auto" w:fill="auto"/>
            <w:noWrap/>
            <w:vAlign w:val="center"/>
            <w:hideMark/>
          </w:tcPr>
          <w:p w14:paraId="2FE35BB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-364,7</w:t>
            </w:r>
          </w:p>
        </w:tc>
        <w:tc>
          <w:tcPr>
            <w:tcW w:w="985" w:type="dxa"/>
            <w:tcBorders>
              <w:top w:val="nil"/>
              <w:left w:val="nil"/>
              <w:bottom w:val="single" w:sz="4" w:space="0" w:color="auto"/>
              <w:right w:val="single" w:sz="4" w:space="0" w:color="auto"/>
            </w:tcBorders>
            <w:shd w:val="clear" w:color="auto" w:fill="auto"/>
            <w:noWrap/>
            <w:vAlign w:val="center"/>
            <w:hideMark/>
          </w:tcPr>
          <w:p w14:paraId="40418BB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-1798</w:t>
            </w:r>
          </w:p>
        </w:tc>
        <w:tc>
          <w:tcPr>
            <w:tcW w:w="986" w:type="dxa"/>
            <w:tcBorders>
              <w:top w:val="nil"/>
              <w:left w:val="nil"/>
              <w:bottom w:val="single" w:sz="4" w:space="0" w:color="auto"/>
              <w:right w:val="single" w:sz="4" w:space="0" w:color="auto"/>
            </w:tcBorders>
            <w:shd w:val="clear" w:color="auto" w:fill="auto"/>
            <w:noWrap/>
            <w:vAlign w:val="center"/>
            <w:hideMark/>
          </w:tcPr>
          <w:p w14:paraId="2D98B87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-1668</w:t>
            </w:r>
          </w:p>
        </w:tc>
        <w:tc>
          <w:tcPr>
            <w:tcW w:w="985" w:type="dxa"/>
            <w:tcBorders>
              <w:top w:val="nil"/>
              <w:left w:val="nil"/>
              <w:bottom w:val="single" w:sz="4" w:space="0" w:color="auto"/>
              <w:right w:val="single" w:sz="4" w:space="0" w:color="auto"/>
            </w:tcBorders>
            <w:shd w:val="clear" w:color="auto" w:fill="auto"/>
            <w:noWrap/>
            <w:vAlign w:val="center"/>
            <w:hideMark/>
          </w:tcPr>
          <w:p w14:paraId="56E9FC7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-1637,9</w:t>
            </w:r>
          </w:p>
        </w:tc>
        <w:tc>
          <w:tcPr>
            <w:tcW w:w="986" w:type="dxa"/>
            <w:tcBorders>
              <w:top w:val="nil"/>
              <w:left w:val="nil"/>
              <w:bottom w:val="single" w:sz="4" w:space="0" w:color="auto"/>
              <w:right w:val="single" w:sz="4" w:space="0" w:color="auto"/>
            </w:tcBorders>
            <w:shd w:val="clear" w:color="auto" w:fill="auto"/>
            <w:noWrap/>
            <w:vAlign w:val="center"/>
            <w:hideMark/>
          </w:tcPr>
          <w:p w14:paraId="6987E48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-711,8</w:t>
            </w:r>
          </w:p>
        </w:tc>
        <w:tc>
          <w:tcPr>
            <w:tcW w:w="1476" w:type="dxa"/>
            <w:tcBorders>
              <w:top w:val="nil"/>
              <w:left w:val="nil"/>
              <w:bottom w:val="single" w:sz="4" w:space="0" w:color="auto"/>
              <w:right w:val="single" w:sz="4" w:space="0" w:color="auto"/>
            </w:tcBorders>
            <w:shd w:val="clear" w:color="auto" w:fill="auto"/>
            <w:noWrap/>
            <w:vAlign w:val="center"/>
            <w:hideMark/>
          </w:tcPr>
          <w:p w14:paraId="1D580EA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-347,1</w:t>
            </w:r>
          </w:p>
        </w:tc>
        <w:tc>
          <w:tcPr>
            <w:tcW w:w="1475" w:type="dxa"/>
            <w:tcBorders>
              <w:top w:val="nil"/>
              <w:left w:val="nil"/>
              <w:bottom w:val="single" w:sz="4" w:space="0" w:color="auto"/>
              <w:right w:val="single" w:sz="4" w:space="0" w:color="auto"/>
            </w:tcBorders>
            <w:shd w:val="clear" w:color="auto" w:fill="auto"/>
            <w:noWrap/>
            <w:vAlign w:val="center"/>
            <w:hideMark/>
          </w:tcPr>
          <w:p w14:paraId="5637DCB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95,2</w:t>
            </w:r>
          </w:p>
        </w:tc>
      </w:tr>
      <w:tr w:rsidR="00B9702B" w:rsidRPr="00B177E7" w14:paraId="25C98DC4" w14:textId="77777777" w:rsidTr="00305DB2">
        <w:trPr>
          <w:trHeight w:val="392"/>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5CEEC30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Податок на прибуток</w:t>
            </w:r>
          </w:p>
        </w:tc>
        <w:tc>
          <w:tcPr>
            <w:tcW w:w="843" w:type="dxa"/>
            <w:tcBorders>
              <w:top w:val="nil"/>
              <w:left w:val="nil"/>
              <w:bottom w:val="single" w:sz="4" w:space="0" w:color="auto"/>
              <w:right w:val="single" w:sz="4" w:space="0" w:color="auto"/>
            </w:tcBorders>
            <w:shd w:val="clear" w:color="auto" w:fill="auto"/>
            <w:noWrap/>
            <w:vAlign w:val="center"/>
            <w:hideMark/>
          </w:tcPr>
          <w:p w14:paraId="4EBE0B0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985" w:type="dxa"/>
            <w:tcBorders>
              <w:top w:val="nil"/>
              <w:left w:val="nil"/>
              <w:bottom w:val="single" w:sz="4" w:space="0" w:color="auto"/>
              <w:right w:val="single" w:sz="4" w:space="0" w:color="auto"/>
            </w:tcBorders>
            <w:shd w:val="clear" w:color="auto" w:fill="auto"/>
            <w:noWrap/>
            <w:vAlign w:val="center"/>
            <w:hideMark/>
          </w:tcPr>
          <w:p w14:paraId="6BBA4A6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986" w:type="dxa"/>
            <w:tcBorders>
              <w:top w:val="nil"/>
              <w:left w:val="nil"/>
              <w:bottom w:val="single" w:sz="4" w:space="0" w:color="auto"/>
              <w:right w:val="single" w:sz="4" w:space="0" w:color="auto"/>
            </w:tcBorders>
            <w:shd w:val="clear" w:color="auto" w:fill="auto"/>
            <w:noWrap/>
            <w:vAlign w:val="center"/>
            <w:hideMark/>
          </w:tcPr>
          <w:p w14:paraId="64C483F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985" w:type="dxa"/>
            <w:tcBorders>
              <w:top w:val="nil"/>
              <w:left w:val="nil"/>
              <w:bottom w:val="single" w:sz="4" w:space="0" w:color="auto"/>
              <w:right w:val="single" w:sz="4" w:space="0" w:color="auto"/>
            </w:tcBorders>
            <w:shd w:val="clear" w:color="auto" w:fill="auto"/>
            <w:noWrap/>
            <w:vAlign w:val="center"/>
            <w:hideMark/>
          </w:tcPr>
          <w:p w14:paraId="6206959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986" w:type="dxa"/>
            <w:tcBorders>
              <w:top w:val="nil"/>
              <w:left w:val="nil"/>
              <w:bottom w:val="single" w:sz="4" w:space="0" w:color="auto"/>
              <w:right w:val="single" w:sz="4" w:space="0" w:color="auto"/>
            </w:tcBorders>
            <w:shd w:val="clear" w:color="auto" w:fill="auto"/>
            <w:noWrap/>
            <w:vAlign w:val="center"/>
            <w:hideMark/>
          </w:tcPr>
          <w:p w14:paraId="31A5579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1476" w:type="dxa"/>
            <w:tcBorders>
              <w:top w:val="nil"/>
              <w:left w:val="nil"/>
              <w:bottom w:val="single" w:sz="4" w:space="0" w:color="auto"/>
              <w:right w:val="single" w:sz="4" w:space="0" w:color="auto"/>
            </w:tcBorders>
            <w:shd w:val="clear" w:color="auto" w:fill="auto"/>
            <w:noWrap/>
            <w:vAlign w:val="center"/>
            <w:hideMark/>
          </w:tcPr>
          <w:p w14:paraId="2F1DE2E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w:t>
            </w:r>
          </w:p>
        </w:tc>
        <w:tc>
          <w:tcPr>
            <w:tcW w:w="1475" w:type="dxa"/>
            <w:tcBorders>
              <w:top w:val="nil"/>
              <w:left w:val="nil"/>
              <w:bottom w:val="single" w:sz="4" w:space="0" w:color="auto"/>
              <w:right w:val="single" w:sz="4" w:space="0" w:color="auto"/>
            </w:tcBorders>
            <w:shd w:val="clear" w:color="auto" w:fill="auto"/>
            <w:noWrap/>
            <w:vAlign w:val="center"/>
            <w:hideMark/>
          </w:tcPr>
          <w:p w14:paraId="2896370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w:t>
            </w:r>
          </w:p>
        </w:tc>
      </w:tr>
      <w:tr w:rsidR="00B9702B" w:rsidRPr="00B177E7" w14:paraId="380A2EF8" w14:textId="77777777" w:rsidTr="00305DB2">
        <w:trPr>
          <w:trHeight w:val="392"/>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40504E9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Чистий прибуток (збиток)</w:t>
            </w:r>
          </w:p>
        </w:tc>
        <w:tc>
          <w:tcPr>
            <w:tcW w:w="843" w:type="dxa"/>
            <w:tcBorders>
              <w:top w:val="nil"/>
              <w:left w:val="nil"/>
              <w:bottom w:val="single" w:sz="4" w:space="0" w:color="auto"/>
              <w:right w:val="single" w:sz="4" w:space="0" w:color="auto"/>
            </w:tcBorders>
            <w:shd w:val="clear" w:color="auto" w:fill="auto"/>
            <w:noWrap/>
            <w:vAlign w:val="center"/>
            <w:hideMark/>
          </w:tcPr>
          <w:p w14:paraId="63E43ED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-364,7</w:t>
            </w:r>
          </w:p>
        </w:tc>
        <w:tc>
          <w:tcPr>
            <w:tcW w:w="985" w:type="dxa"/>
            <w:tcBorders>
              <w:top w:val="nil"/>
              <w:left w:val="nil"/>
              <w:bottom w:val="single" w:sz="4" w:space="0" w:color="auto"/>
              <w:right w:val="single" w:sz="4" w:space="0" w:color="auto"/>
            </w:tcBorders>
            <w:shd w:val="clear" w:color="auto" w:fill="auto"/>
            <w:noWrap/>
            <w:vAlign w:val="center"/>
            <w:hideMark/>
          </w:tcPr>
          <w:p w14:paraId="464B903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-1798</w:t>
            </w:r>
          </w:p>
        </w:tc>
        <w:tc>
          <w:tcPr>
            <w:tcW w:w="986" w:type="dxa"/>
            <w:tcBorders>
              <w:top w:val="nil"/>
              <w:left w:val="nil"/>
              <w:bottom w:val="single" w:sz="4" w:space="0" w:color="auto"/>
              <w:right w:val="single" w:sz="4" w:space="0" w:color="auto"/>
            </w:tcBorders>
            <w:shd w:val="clear" w:color="auto" w:fill="auto"/>
            <w:noWrap/>
            <w:vAlign w:val="center"/>
            <w:hideMark/>
          </w:tcPr>
          <w:p w14:paraId="5BE8DDE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-1668</w:t>
            </w:r>
          </w:p>
        </w:tc>
        <w:tc>
          <w:tcPr>
            <w:tcW w:w="985" w:type="dxa"/>
            <w:tcBorders>
              <w:top w:val="nil"/>
              <w:left w:val="nil"/>
              <w:bottom w:val="single" w:sz="4" w:space="0" w:color="auto"/>
              <w:right w:val="single" w:sz="4" w:space="0" w:color="auto"/>
            </w:tcBorders>
            <w:shd w:val="clear" w:color="auto" w:fill="auto"/>
            <w:noWrap/>
            <w:vAlign w:val="center"/>
            <w:hideMark/>
          </w:tcPr>
          <w:p w14:paraId="0F95E92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-1637,9</w:t>
            </w:r>
          </w:p>
        </w:tc>
        <w:tc>
          <w:tcPr>
            <w:tcW w:w="986" w:type="dxa"/>
            <w:tcBorders>
              <w:top w:val="nil"/>
              <w:left w:val="nil"/>
              <w:bottom w:val="single" w:sz="4" w:space="0" w:color="auto"/>
              <w:right w:val="single" w:sz="4" w:space="0" w:color="auto"/>
            </w:tcBorders>
            <w:shd w:val="clear" w:color="auto" w:fill="auto"/>
            <w:noWrap/>
            <w:vAlign w:val="center"/>
            <w:hideMark/>
          </w:tcPr>
          <w:p w14:paraId="051DFE7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-711,8</w:t>
            </w:r>
          </w:p>
        </w:tc>
        <w:tc>
          <w:tcPr>
            <w:tcW w:w="1476" w:type="dxa"/>
            <w:tcBorders>
              <w:top w:val="nil"/>
              <w:left w:val="nil"/>
              <w:bottom w:val="single" w:sz="4" w:space="0" w:color="auto"/>
              <w:right w:val="single" w:sz="4" w:space="0" w:color="auto"/>
            </w:tcBorders>
            <w:shd w:val="clear" w:color="auto" w:fill="auto"/>
            <w:noWrap/>
            <w:vAlign w:val="center"/>
            <w:hideMark/>
          </w:tcPr>
          <w:p w14:paraId="6AB7124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-347,1</w:t>
            </w:r>
          </w:p>
        </w:tc>
        <w:tc>
          <w:tcPr>
            <w:tcW w:w="1475" w:type="dxa"/>
            <w:tcBorders>
              <w:top w:val="nil"/>
              <w:left w:val="nil"/>
              <w:bottom w:val="single" w:sz="4" w:space="0" w:color="auto"/>
              <w:right w:val="single" w:sz="4" w:space="0" w:color="auto"/>
            </w:tcBorders>
            <w:shd w:val="clear" w:color="auto" w:fill="auto"/>
            <w:noWrap/>
            <w:vAlign w:val="center"/>
            <w:hideMark/>
          </w:tcPr>
          <w:p w14:paraId="0C446CA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95,2</w:t>
            </w:r>
          </w:p>
        </w:tc>
      </w:tr>
    </w:tbl>
    <w:p w14:paraId="79B8BF2D" w14:textId="14D823A9" w:rsidR="00B9702B" w:rsidRPr="00B177E7" w:rsidRDefault="00B9702B" w:rsidP="00B9702B">
      <w:pPr>
        <w:spacing w:after="0" w:line="24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Джерело: складено автором на основі </w:t>
      </w:r>
      <w:r w:rsidRPr="00B177E7">
        <w:rPr>
          <w:rFonts w:ascii="Times New Roman" w:hAnsi="Times New Roman" w:cs="Times New Roman"/>
          <w:bCs/>
          <w:sz w:val="28"/>
          <w:szCs w:val="28"/>
        </w:rPr>
        <w:t>[Додатки А</w:t>
      </w:r>
      <w:r w:rsidR="00B933FC" w:rsidRPr="00B177E7">
        <w:rPr>
          <w:rFonts w:ascii="Times New Roman" w:hAnsi="Times New Roman" w:cs="Times New Roman"/>
          <w:bCs/>
          <w:sz w:val="28"/>
          <w:szCs w:val="28"/>
        </w:rPr>
        <w:t>-</w:t>
      </w:r>
      <w:r w:rsidR="00783991">
        <w:rPr>
          <w:rFonts w:ascii="Times New Roman" w:hAnsi="Times New Roman" w:cs="Times New Roman"/>
          <w:bCs/>
          <w:sz w:val="28"/>
          <w:szCs w:val="28"/>
        </w:rPr>
        <w:t>Д</w:t>
      </w:r>
      <w:r w:rsidRPr="00B177E7">
        <w:rPr>
          <w:rFonts w:ascii="Times New Roman" w:hAnsi="Times New Roman" w:cs="Times New Roman"/>
          <w:bCs/>
          <w:sz w:val="28"/>
          <w:szCs w:val="28"/>
        </w:rPr>
        <w:t>]</w:t>
      </w:r>
    </w:p>
    <w:p w14:paraId="3F8B0E72" w14:textId="77777777" w:rsidR="00B9702B" w:rsidRPr="00B177E7" w:rsidRDefault="00B9702B" w:rsidP="00B9702B">
      <w:pPr>
        <w:spacing w:after="0" w:line="360" w:lineRule="auto"/>
        <w:ind w:firstLine="709"/>
        <w:rPr>
          <w:rFonts w:ascii="Times New Roman" w:hAnsi="Times New Roman" w:cs="Times New Roman"/>
          <w:bCs/>
          <w:i/>
          <w:iCs/>
          <w:sz w:val="28"/>
          <w:szCs w:val="28"/>
        </w:rPr>
      </w:pPr>
    </w:p>
    <w:p w14:paraId="54B5F0DF"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Загалом, можна зауважити, що витрати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майже повністю визначаються величинами собівартості реалізованої продукції. Це означає, що підприємство фокусує свої витрати на забезпеченні безперебійного постачання та реалізації своєї основної продукції. У той же час, інші витрати, які пов'язані з фінансовою діяльністю підприємства (наприклад, відсотки за позиками, дивіденди), у 2018 та 2019 році майже не відображалися у звітності підприємства, але вже за останні 3 роки, ситуація критично змінилася, що може свідчити про нездатність ефективно управляти своїм фінансовим станом.</w:t>
      </w:r>
    </w:p>
    <w:p w14:paraId="62E68376" w14:textId="4B3EABE0" w:rsidR="00B9702B" w:rsidRPr="00B177E7" w:rsidRDefault="00305DB2" w:rsidP="00B9702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У таблиці</w:t>
      </w:r>
      <w:r w:rsidR="00B9702B" w:rsidRPr="00B177E7">
        <w:rPr>
          <w:rFonts w:ascii="Times New Roman" w:hAnsi="Times New Roman" w:cs="Times New Roman"/>
          <w:bCs/>
          <w:sz w:val="28"/>
          <w:szCs w:val="28"/>
        </w:rPr>
        <w:t xml:space="preserve"> 2.5 представлена інформація щодо абсолютних та відносних відхилень проаналізованих значень </w:t>
      </w:r>
      <w:r w:rsidR="00667C5E" w:rsidRPr="00B177E7">
        <w:rPr>
          <w:rFonts w:ascii="Times New Roman" w:hAnsi="Times New Roman" w:cs="Times New Roman"/>
          <w:bCs/>
          <w:sz w:val="28"/>
          <w:szCs w:val="28"/>
        </w:rPr>
        <w:t>для</w:t>
      </w:r>
      <w:r w:rsidR="00B9702B" w:rsidRPr="00B177E7">
        <w:rPr>
          <w:rFonts w:ascii="Times New Roman" w:hAnsi="Times New Roman" w:cs="Times New Roman"/>
          <w:bCs/>
          <w:sz w:val="28"/>
          <w:szCs w:val="28"/>
        </w:rPr>
        <w:t xml:space="preserve"> ТОВ «</w:t>
      </w:r>
      <w:proofErr w:type="spellStart"/>
      <w:r w:rsidR="00B9702B" w:rsidRPr="00B177E7">
        <w:rPr>
          <w:rFonts w:ascii="Times New Roman" w:hAnsi="Times New Roman" w:cs="Times New Roman"/>
          <w:bCs/>
          <w:sz w:val="28"/>
          <w:szCs w:val="28"/>
        </w:rPr>
        <w:t>Содевком</w:t>
      </w:r>
      <w:proofErr w:type="spellEnd"/>
      <w:r w:rsidR="00B9702B" w:rsidRPr="00B177E7">
        <w:rPr>
          <w:rFonts w:ascii="Times New Roman" w:hAnsi="Times New Roman" w:cs="Times New Roman"/>
          <w:bCs/>
          <w:sz w:val="28"/>
          <w:szCs w:val="28"/>
        </w:rPr>
        <w:t xml:space="preserve">» за 2018-2022 рр. </w:t>
      </w:r>
    </w:p>
    <w:p w14:paraId="404E27A6" w14:textId="77777777" w:rsidR="00B9702B" w:rsidRPr="00B177E7" w:rsidRDefault="00B9702B" w:rsidP="00B9702B">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Таблиця 2.5</w:t>
      </w:r>
    </w:p>
    <w:p w14:paraId="1153E6B8" w14:textId="77777777" w:rsidR="00B9702B" w:rsidRPr="00B177E7" w:rsidRDefault="00B9702B" w:rsidP="00DE4412">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Абсолютні та відносні значення витрат  та чистого прибутку (збитку)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 тис. грн.</w:t>
      </w:r>
    </w:p>
    <w:tbl>
      <w:tblPr>
        <w:tblW w:w="0" w:type="auto"/>
        <w:tblLook w:val="04A0" w:firstRow="1" w:lastRow="0" w:firstColumn="1" w:lastColumn="0" w:noHBand="0" w:noVBand="1"/>
      </w:tblPr>
      <w:tblGrid>
        <w:gridCol w:w="2122"/>
        <w:gridCol w:w="992"/>
        <w:gridCol w:w="850"/>
        <w:gridCol w:w="851"/>
        <w:gridCol w:w="850"/>
        <w:gridCol w:w="815"/>
        <w:gridCol w:w="987"/>
        <w:gridCol w:w="892"/>
        <w:gridCol w:w="986"/>
      </w:tblGrid>
      <w:tr w:rsidR="00B9702B" w:rsidRPr="00B177E7" w14:paraId="4155EFA7" w14:textId="77777777" w:rsidTr="00B0610A">
        <w:trPr>
          <w:trHeight w:val="288"/>
        </w:trPr>
        <w:tc>
          <w:tcPr>
            <w:tcW w:w="21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C6EB65"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Статті</w:t>
            </w:r>
          </w:p>
        </w:tc>
        <w:tc>
          <w:tcPr>
            <w:tcW w:w="3543" w:type="dxa"/>
            <w:gridSpan w:val="4"/>
            <w:tcBorders>
              <w:top w:val="single" w:sz="4" w:space="0" w:color="auto"/>
              <w:left w:val="nil"/>
              <w:bottom w:val="single" w:sz="4" w:space="0" w:color="auto"/>
              <w:right w:val="nil"/>
            </w:tcBorders>
            <w:shd w:val="clear" w:color="auto" w:fill="auto"/>
            <w:noWrap/>
            <w:vAlign w:val="center"/>
            <w:hideMark/>
          </w:tcPr>
          <w:p w14:paraId="1C4177A2"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Абсолютні відхилення, тис. грн.</w:t>
            </w:r>
          </w:p>
        </w:tc>
        <w:tc>
          <w:tcPr>
            <w:tcW w:w="36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73195"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Відносні відхилення, %</w:t>
            </w:r>
          </w:p>
        </w:tc>
      </w:tr>
      <w:tr w:rsidR="00B9702B" w:rsidRPr="00B177E7" w14:paraId="45CB89C3" w14:textId="77777777" w:rsidTr="00B0610A">
        <w:trPr>
          <w:trHeight w:val="288"/>
        </w:trPr>
        <w:tc>
          <w:tcPr>
            <w:tcW w:w="2122" w:type="dxa"/>
            <w:vMerge/>
            <w:tcBorders>
              <w:top w:val="single" w:sz="4" w:space="0" w:color="auto"/>
              <w:left w:val="single" w:sz="4" w:space="0" w:color="auto"/>
              <w:bottom w:val="single" w:sz="4" w:space="0" w:color="000000"/>
              <w:right w:val="single" w:sz="4" w:space="0" w:color="auto"/>
            </w:tcBorders>
            <w:vAlign w:val="center"/>
            <w:hideMark/>
          </w:tcPr>
          <w:p w14:paraId="18D7C14C"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281F3C1B"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2019/</w:t>
            </w:r>
          </w:p>
          <w:p w14:paraId="515193D3"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2018</w:t>
            </w:r>
          </w:p>
        </w:tc>
        <w:tc>
          <w:tcPr>
            <w:tcW w:w="850" w:type="dxa"/>
            <w:tcBorders>
              <w:top w:val="nil"/>
              <w:left w:val="nil"/>
              <w:bottom w:val="single" w:sz="4" w:space="0" w:color="auto"/>
              <w:right w:val="single" w:sz="4" w:space="0" w:color="auto"/>
            </w:tcBorders>
            <w:shd w:val="clear" w:color="auto" w:fill="auto"/>
            <w:noWrap/>
            <w:vAlign w:val="center"/>
            <w:hideMark/>
          </w:tcPr>
          <w:p w14:paraId="41A0F273"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2020/</w:t>
            </w:r>
          </w:p>
          <w:p w14:paraId="5681F5BA"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2019</w:t>
            </w:r>
          </w:p>
        </w:tc>
        <w:tc>
          <w:tcPr>
            <w:tcW w:w="851" w:type="dxa"/>
            <w:tcBorders>
              <w:top w:val="nil"/>
              <w:left w:val="nil"/>
              <w:bottom w:val="single" w:sz="4" w:space="0" w:color="auto"/>
              <w:right w:val="single" w:sz="4" w:space="0" w:color="auto"/>
            </w:tcBorders>
            <w:shd w:val="clear" w:color="auto" w:fill="auto"/>
            <w:noWrap/>
            <w:vAlign w:val="center"/>
            <w:hideMark/>
          </w:tcPr>
          <w:p w14:paraId="52BCB324"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2021/</w:t>
            </w:r>
          </w:p>
          <w:p w14:paraId="2C314C5D"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2020</w:t>
            </w:r>
          </w:p>
        </w:tc>
        <w:tc>
          <w:tcPr>
            <w:tcW w:w="850" w:type="dxa"/>
            <w:tcBorders>
              <w:top w:val="nil"/>
              <w:left w:val="nil"/>
              <w:bottom w:val="single" w:sz="4" w:space="0" w:color="auto"/>
              <w:right w:val="nil"/>
            </w:tcBorders>
            <w:shd w:val="clear" w:color="auto" w:fill="auto"/>
            <w:noWrap/>
            <w:vAlign w:val="center"/>
            <w:hideMark/>
          </w:tcPr>
          <w:p w14:paraId="7A4B4EEB"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2022/</w:t>
            </w:r>
          </w:p>
          <w:p w14:paraId="361F83FC"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2021</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14:paraId="721722B3"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2019/</w:t>
            </w:r>
          </w:p>
          <w:p w14:paraId="7C9B2A27"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2018</w:t>
            </w:r>
          </w:p>
        </w:tc>
        <w:tc>
          <w:tcPr>
            <w:tcW w:w="987" w:type="dxa"/>
            <w:tcBorders>
              <w:top w:val="nil"/>
              <w:left w:val="nil"/>
              <w:bottom w:val="single" w:sz="4" w:space="0" w:color="auto"/>
              <w:right w:val="single" w:sz="4" w:space="0" w:color="auto"/>
            </w:tcBorders>
            <w:shd w:val="clear" w:color="auto" w:fill="auto"/>
            <w:noWrap/>
            <w:vAlign w:val="center"/>
            <w:hideMark/>
          </w:tcPr>
          <w:p w14:paraId="67AD278E"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2020/</w:t>
            </w:r>
          </w:p>
          <w:p w14:paraId="78D3697E"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2019</w:t>
            </w:r>
          </w:p>
        </w:tc>
        <w:tc>
          <w:tcPr>
            <w:tcW w:w="892" w:type="dxa"/>
            <w:tcBorders>
              <w:top w:val="nil"/>
              <w:left w:val="nil"/>
              <w:bottom w:val="single" w:sz="4" w:space="0" w:color="auto"/>
              <w:right w:val="single" w:sz="4" w:space="0" w:color="auto"/>
            </w:tcBorders>
            <w:shd w:val="clear" w:color="auto" w:fill="auto"/>
            <w:noWrap/>
            <w:vAlign w:val="center"/>
            <w:hideMark/>
          </w:tcPr>
          <w:p w14:paraId="61831117"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2021/</w:t>
            </w:r>
          </w:p>
          <w:p w14:paraId="7C33852E"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2020</w:t>
            </w:r>
          </w:p>
        </w:tc>
        <w:tc>
          <w:tcPr>
            <w:tcW w:w="986" w:type="dxa"/>
            <w:tcBorders>
              <w:top w:val="nil"/>
              <w:left w:val="nil"/>
              <w:bottom w:val="single" w:sz="4" w:space="0" w:color="auto"/>
              <w:right w:val="single" w:sz="4" w:space="0" w:color="auto"/>
            </w:tcBorders>
            <w:shd w:val="clear" w:color="auto" w:fill="auto"/>
            <w:noWrap/>
            <w:vAlign w:val="center"/>
            <w:hideMark/>
          </w:tcPr>
          <w:p w14:paraId="5F893024"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2022/</w:t>
            </w:r>
          </w:p>
          <w:p w14:paraId="2D08CDCA"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2021</w:t>
            </w:r>
          </w:p>
        </w:tc>
      </w:tr>
      <w:tr w:rsidR="00B9702B" w:rsidRPr="00B177E7" w14:paraId="415DA96F" w14:textId="77777777" w:rsidTr="00B0610A">
        <w:trPr>
          <w:trHeight w:val="28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C70CD5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Собівартість реалізованої продукції</w:t>
            </w:r>
          </w:p>
        </w:tc>
        <w:tc>
          <w:tcPr>
            <w:tcW w:w="992" w:type="dxa"/>
            <w:tcBorders>
              <w:top w:val="nil"/>
              <w:left w:val="nil"/>
              <w:bottom w:val="single" w:sz="4" w:space="0" w:color="auto"/>
              <w:right w:val="single" w:sz="4" w:space="0" w:color="auto"/>
            </w:tcBorders>
            <w:shd w:val="clear" w:color="auto" w:fill="auto"/>
            <w:noWrap/>
            <w:vAlign w:val="center"/>
            <w:hideMark/>
          </w:tcPr>
          <w:p w14:paraId="7E8251B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1296,9</w:t>
            </w:r>
          </w:p>
        </w:tc>
        <w:tc>
          <w:tcPr>
            <w:tcW w:w="850" w:type="dxa"/>
            <w:tcBorders>
              <w:top w:val="nil"/>
              <w:left w:val="nil"/>
              <w:bottom w:val="single" w:sz="4" w:space="0" w:color="auto"/>
              <w:right w:val="single" w:sz="4" w:space="0" w:color="auto"/>
            </w:tcBorders>
            <w:shd w:val="clear" w:color="auto" w:fill="auto"/>
            <w:noWrap/>
            <w:vAlign w:val="center"/>
            <w:hideMark/>
          </w:tcPr>
          <w:p w14:paraId="6886459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-131,1</w:t>
            </w:r>
          </w:p>
        </w:tc>
        <w:tc>
          <w:tcPr>
            <w:tcW w:w="851" w:type="dxa"/>
            <w:tcBorders>
              <w:top w:val="nil"/>
              <w:left w:val="nil"/>
              <w:bottom w:val="single" w:sz="4" w:space="0" w:color="auto"/>
              <w:right w:val="single" w:sz="4" w:space="0" w:color="auto"/>
            </w:tcBorders>
            <w:shd w:val="clear" w:color="auto" w:fill="auto"/>
            <w:noWrap/>
            <w:vAlign w:val="center"/>
            <w:hideMark/>
          </w:tcPr>
          <w:p w14:paraId="0228261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-290,9</w:t>
            </w:r>
          </w:p>
        </w:tc>
        <w:tc>
          <w:tcPr>
            <w:tcW w:w="850" w:type="dxa"/>
            <w:tcBorders>
              <w:top w:val="nil"/>
              <w:left w:val="nil"/>
              <w:bottom w:val="single" w:sz="4" w:space="0" w:color="auto"/>
              <w:right w:val="single" w:sz="4" w:space="0" w:color="auto"/>
            </w:tcBorders>
            <w:shd w:val="clear" w:color="auto" w:fill="auto"/>
            <w:noWrap/>
            <w:vAlign w:val="center"/>
            <w:hideMark/>
          </w:tcPr>
          <w:p w14:paraId="594A2CB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-518,1</w:t>
            </w:r>
          </w:p>
        </w:tc>
        <w:tc>
          <w:tcPr>
            <w:tcW w:w="815" w:type="dxa"/>
            <w:tcBorders>
              <w:top w:val="nil"/>
              <w:left w:val="nil"/>
              <w:bottom w:val="single" w:sz="4" w:space="0" w:color="auto"/>
              <w:right w:val="single" w:sz="4" w:space="0" w:color="auto"/>
            </w:tcBorders>
            <w:shd w:val="clear" w:color="auto" w:fill="auto"/>
            <w:noWrap/>
            <w:vAlign w:val="center"/>
            <w:hideMark/>
          </w:tcPr>
          <w:p w14:paraId="0DA1C1E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97,4</w:t>
            </w:r>
          </w:p>
        </w:tc>
        <w:tc>
          <w:tcPr>
            <w:tcW w:w="987" w:type="dxa"/>
            <w:tcBorders>
              <w:top w:val="nil"/>
              <w:left w:val="nil"/>
              <w:bottom w:val="single" w:sz="4" w:space="0" w:color="auto"/>
              <w:right w:val="single" w:sz="4" w:space="0" w:color="auto"/>
            </w:tcBorders>
            <w:shd w:val="clear" w:color="auto" w:fill="auto"/>
            <w:noWrap/>
            <w:vAlign w:val="center"/>
            <w:hideMark/>
          </w:tcPr>
          <w:p w14:paraId="11984A2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-10,9</w:t>
            </w:r>
          </w:p>
        </w:tc>
        <w:tc>
          <w:tcPr>
            <w:tcW w:w="892" w:type="dxa"/>
            <w:tcBorders>
              <w:top w:val="nil"/>
              <w:left w:val="nil"/>
              <w:bottom w:val="single" w:sz="4" w:space="0" w:color="auto"/>
              <w:right w:val="single" w:sz="4" w:space="0" w:color="auto"/>
            </w:tcBorders>
            <w:shd w:val="clear" w:color="auto" w:fill="auto"/>
            <w:noWrap/>
            <w:vAlign w:val="center"/>
            <w:hideMark/>
          </w:tcPr>
          <w:p w14:paraId="1A60A8F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-32,0</w:t>
            </w:r>
          </w:p>
        </w:tc>
        <w:tc>
          <w:tcPr>
            <w:tcW w:w="986" w:type="dxa"/>
            <w:tcBorders>
              <w:top w:val="nil"/>
              <w:left w:val="nil"/>
              <w:bottom w:val="single" w:sz="4" w:space="0" w:color="auto"/>
              <w:right w:val="single" w:sz="4" w:space="0" w:color="auto"/>
            </w:tcBorders>
            <w:shd w:val="clear" w:color="auto" w:fill="auto"/>
            <w:noWrap/>
            <w:vAlign w:val="center"/>
            <w:hideMark/>
          </w:tcPr>
          <w:p w14:paraId="093E981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-132,2</w:t>
            </w:r>
          </w:p>
        </w:tc>
      </w:tr>
      <w:tr w:rsidR="00B9702B" w:rsidRPr="00B177E7" w14:paraId="4A4C3DB2" w14:textId="77777777" w:rsidTr="00B0610A">
        <w:trPr>
          <w:trHeight w:val="28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139E39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Інші операційні витрати</w:t>
            </w:r>
          </w:p>
        </w:tc>
        <w:tc>
          <w:tcPr>
            <w:tcW w:w="992" w:type="dxa"/>
            <w:tcBorders>
              <w:top w:val="nil"/>
              <w:left w:val="nil"/>
              <w:bottom w:val="single" w:sz="4" w:space="0" w:color="auto"/>
              <w:right w:val="single" w:sz="4" w:space="0" w:color="auto"/>
            </w:tcBorders>
            <w:shd w:val="clear" w:color="auto" w:fill="auto"/>
            <w:noWrap/>
            <w:vAlign w:val="center"/>
            <w:hideMark/>
          </w:tcPr>
          <w:p w14:paraId="64DBD5C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136,3</w:t>
            </w:r>
          </w:p>
        </w:tc>
        <w:tc>
          <w:tcPr>
            <w:tcW w:w="850" w:type="dxa"/>
            <w:tcBorders>
              <w:top w:val="nil"/>
              <w:left w:val="nil"/>
              <w:bottom w:val="single" w:sz="4" w:space="0" w:color="auto"/>
              <w:right w:val="single" w:sz="4" w:space="0" w:color="auto"/>
            </w:tcBorders>
            <w:shd w:val="clear" w:color="auto" w:fill="auto"/>
            <w:noWrap/>
            <w:vAlign w:val="center"/>
            <w:hideMark/>
          </w:tcPr>
          <w:p w14:paraId="60A5955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-466,0</w:t>
            </w:r>
          </w:p>
        </w:tc>
        <w:tc>
          <w:tcPr>
            <w:tcW w:w="851" w:type="dxa"/>
            <w:tcBorders>
              <w:top w:val="nil"/>
              <w:left w:val="nil"/>
              <w:bottom w:val="single" w:sz="4" w:space="0" w:color="auto"/>
              <w:right w:val="single" w:sz="4" w:space="0" w:color="auto"/>
            </w:tcBorders>
            <w:shd w:val="clear" w:color="auto" w:fill="auto"/>
            <w:noWrap/>
            <w:vAlign w:val="center"/>
            <w:hideMark/>
          </w:tcPr>
          <w:p w14:paraId="4B5F77E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14:paraId="2887F3C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815" w:type="dxa"/>
            <w:tcBorders>
              <w:top w:val="nil"/>
              <w:left w:val="nil"/>
              <w:bottom w:val="single" w:sz="4" w:space="0" w:color="auto"/>
              <w:right w:val="single" w:sz="4" w:space="0" w:color="auto"/>
            </w:tcBorders>
            <w:shd w:val="clear" w:color="auto" w:fill="auto"/>
            <w:noWrap/>
            <w:vAlign w:val="center"/>
            <w:hideMark/>
          </w:tcPr>
          <w:p w14:paraId="02A09DE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29,2</w:t>
            </w:r>
          </w:p>
        </w:tc>
        <w:tc>
          <w:tcPr>
            <w:tcW w:w="987" w:type="dxa"/>
            <w:tcBorders>
              <w:top w:val="nil"/>
              <w:left w:val="nil"/>
              <w:bottom w:val="single" w:sz="4" w:space="0" w:color="auto"/>
              <w:right w:val="single" w:sz="4" w:space="0" w:color="auto"/>
            </w:tcBorders>
            <w:shd w:val="clear" w:color="auto" w:fill="auto"/>
            <w:noWrap/>
            <w:vAlign w:val="center"/>
            <w:hideMark/>
          </w:tcPr>
          <w:p w14:paraId="66D62A4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w:t>
            </w:r>
          </w:p>
        </w:tc>
        <w:tc>
          <w:tcPr>
            <w:tcW w:w="892" w:type="dxa"/>
            <w:tcBorders>
              <w:top w:val="nil"/>
              <w:left w:val="nil"/>
              <w:bottom w:val="single" w:sz="4" w:space="0" w:color="auto"/>
              <w:right w:val="single" w:sz="4" w:space="0" w:color="auto"/>
            </w:tcBorders>
            <w:shd w:val="clear" w:color="auto" w:fill="auto"/>
            <w:noWrap/>
            <w:vAlign w:val="center"/>
            <w:hideMark/>
          </w:tcPr>
          <w:p w14:paraId="4121396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w:t>
            </w:r>
          </w:p>
        </w:tc>
        <w:tc>
          <w:tcPr>
            <w:tcW w:w="986" w:type="dxa"/>
            <w:tcBorders>
              <w:top w:val="nil"/>
              <w:left w:val="nil"/>
              <w:bottom w:val="single" w:sz="4" w:space="0" w:color="auto"/>
              <w:right w:val="single" w:sz="4" w:space="0" w:color="auto"/>
            </w:tcBorders>
            <w:shd w:val="clear" w:color="auto" w:fill="auto"/>
            <w:noWrap/>
            <w:vAlign w:val="center"/>
            <w:hideMark/>
          </w:tcPr>
          <w:p w14:paraId="32A3A05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w:t>
            </w:r>
          </w:p>
        </w:tc>
      </w:tr>
      <w:tr w:rsidR="00B9702B" w:rsidRPr="00B177E7" w14:paraId="40BE96A9" w14:textId="77777777" w:rsidTr="00B0610A">
        <w:trPr>
          <w:trHeight w:val="28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9E79FB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Інші витрати</w:t>
            </w:r>
          </w:p>
        </w:tc>
        <w:tc>
          <w:tcPr>
            <w:tcW w:w="992" w:type="dxa"/>
            <w:tcBorders>
              <w:top w:val="nil"/>
              <w:left w:val="nil"/>
              <w:bottom w:val="single" w:sz="4" w:space="0" w:color="auto"/>
              <w:right w:val="single" w:sz="4" w:space="0" w:color="auto"/>
            </w:tcBorders>
            <w:shd w:val="clear" w:color="auto" w:fill="auto"/>
            <w:noWrap/>
            <w:vAlign w:val="center"/>
            <w:hideMark/>
          </w:tcPr>
          <w:p w14:paraId="75E634D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14:paraId="1B854F3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467,0</w:t>
            </w:r>
          </w:p>
        </w:tc>
        <w:tc>
          <w:tcPr>
            <w:tcW w:w="851" w:type="dxa"/>
            <w:tcBorders>
              <w:top w:val="nil"/>
              <w:left w:val="nil"/>
              <w:bottom w:val="single" w:sz="4" w:space="0" w:color="auto"/>
              <w:right w:val="single" w:sz="4" w:space="0" w:color="auto"/>
            </w:tcBorders>
            <w:shd w:val="clear" w:color="auto" w:fill="auto"/>
            <w:noWrap/>
            <w:vAlign w:val="center"/>
            <w:hideMark/>
          </w:tcPr>
          <w:p w14:paraId="643D567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261,0</w:t>
            </w:r>
          </w:p>
        </w:tc>
        <w:tc>
          <w:tcPr>
            <w:tcW w:w="850" w:type="dxa"/>
            <w:tcBorders>
              <w:top w:val="nil"/>
              <w:left w:val="nil"/>
              <w:bottom w:val="single" w:sz="4" w:space="0" w:color="auto"/>
              <w:right w:val="single" w:sz="4" w:space="0" w:color="auto"/>
            </w:tcBorders>
            <w:shd w:val="clear" w:color="auto" w:fill="auto"/>
            <w:noWrap/>
            <w:vAlign w:val="center"/>
            <w:hideMark/>
          </w:tcPr>
          <w:p w14:paraId="202BBAE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-408,0</w:t>
            </w:r>
          </w:p>
        </w:tc>
        <w:tc>
          <w:tcPr>
            <w:tcW w:w="815" w:type="dxa"/>
            <w:tcBorders>
              <w:top w:val="nil"/>
              <w:left w:val="nil"/>
              <w:bottom w:val="single" w:sz="4" w:space="0" w:color="auto"/>
              <w:right w:val="single" w:sz="4" w:space="0" w:color="auto"/>
            </w:tcBorders>
            <w:shd w:val="clear" w:color="auto" w:fill="auto"/>
            <w:noWrap/>
            <w:vAlign w:val="center"/>
            <w:hideMark/>
          </w:tcPr>
          <w:p w14:paraId="48ADD9F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w:t>
            </w:r>
          </w:p>
        </w:tc>
        <w:tc>
          <w:tcPr>
            <w:tcW w:w="987" w:type="dxa"/>
            <w:tcBorders>
              <w:top w:val="nil"/>
              <w:left w:val="nil"/>
              <w:bottom w:val="single" w:sz="4" w:space="0" w:color="auto"/>
              <w:right w:val="single" w:sz="4" w:space="0" w:color="auto"/>
            </w:tcBorders>
            <w:shd w:val="clear" w:color="auto" w:fill="auto"/>
            <w:noWrap/>
            <w:vAlign w:val="center"/>
            <w:hideMark/>
          </w:tcPr>
          <w:p w14:paraId="508F3BA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100,0</w:t>
            </w:r>
          </w:p>
        </w:tc>
        <w:tc>
          <w:tcPr>
            <w:tcW w:w="892" w:type="dxa"/>
            <w:tcBorders>
              <w:top w:val="nil"/>
              <w:left w:val="nil"/>
              <w:bottom w:val="single" w:sz="4" w:space="0" w:color="auto"/>
              <w:right w:val="single" w:sz="4" w:space="0" w:color="auto"/>
            </w:tcBorders>
            <w:shd w:val="clear" w:color="auto" w:fill="auto"/>
            <w:noWrap/>
            <w:vAlign w:val="center"/>
            <w:hideMark/>
          </w:tcPr>
          <w:p w14:paraId="21F089F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35,9</w:t>
            </w:r>
          </w:p>
        </w:tc>
        <w:tc>
          <w:tcPr>
            <w:tcW w:w="986" w:type="dxa"/>
            <w:tcBorders>
              <w:top w:val="nil"/>
              <w:left w:val="nil"/>
              <w:bottom w:val="single" w:sz="4" w:space="0" w:color="auto"/>
              <w:right w:val="single" w:sz="4" w:space="0" w:color="auto"/>
            </w:tcBorders>
            <w:shd w:val="clear" w:color="auto" w:fill="auto"/>
            <w:noWrap/>
            <w:vAlign w:val="center"/>
            <w:hideMark/>
          </w:tcPr>
          <w:p w14:paraId="23E91B0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-127,5</w:t>
            </w:r>
          </w:p>
        </w:tc>
      </w:tr>
      <w:tr w:rsidR="00B9702B" w:rsidRPr="00B177E7" w14:paraId="68FB2983" w14:textId="77777777" w:rsidTr="00B0610A">
        <w:trPr>
          <w:trHeight w:val="28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AA6B74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Всього витрати</w:t>
            </w:r>
          </w:p>
        </w:tc>
        <w:tc>
          <w:tcPr>
            <w:tcW w:w="992" w:type="dxa"/>
            <w:tcBorders>
              <w:top w:val="nil"/>
              <w:left w:val="nil"/>
              <w:bottom w:val="single" w:sz="4" w:space="0" w:color="auto"/>
              <w:right w:val="single" w:sz="4" w:space="0" w:color="auto"/>
            </w:tcBorders>
            <w:shd w:val="clear" w:color="auto" w:fill="auto"/>
            <w:noWrap/>
            <w:vAlign w:val="center"/>
            <w:hideMark/>
          </w:tcPr>
          <w:p w14:paraId="18D2B9A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1433,2</w:t>
            </w:r>
          </w:p>
        </w:tc>
        <w:tc>
          <w:tcPr>
            <w:tcW w:w="850" w:type="dxa"/>
            <w:tcBorders>
              <w:top w:val="nil"/>
              <w:left w:val="nil"/>
              <w:bottom w:val="single" w:sz="4" w:space="0" w:color="auto"/>
              <w:right w:val="single" w:sz="4" w:space="0" w:color="auto"/>
            </w:tcBorders>
            <w:shd w:val="clear" w:color="auto" w:fill="auto"/>
            <w:noWrap/>
            <w:vAlign w:val="center"/>
            <w:hideMark/>
          </w:tcPr>
          <w:p w14:paraId="6728E36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-130,1</w:t>
            </w:r>
          </w:p>
        </w:tc>
        <w:tc>
          <w:tcPr>
            <w:tcW w:w="851" w:type="dxa"/>
            <w:tcBorders>
              <w:top w:val="nil"/>
              <w:left w:val="nil"/>
              <w:bottom w:val="single" w:sz="4" w:space="0" w:color="auto"/>
              <w:right w:val="single" w:sz="4" w:space="0" w:color="auto"/>
            </w:tcBorders>
            <w:shd w:val="clear" w:color="auto" w:fill="auto"/>
            <w:noWrap/>
            <w:vAlign w:val="center"/>
            <w:hideMark/>
          </w:tcPr>
          <w:p w14:paraId="26A7E46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-29,9</w:t>
            </w:r>
          </w:p>
        </w:tc>
        <w:tc>
          <w:tcPr>
            <w:tcW w:w="850" w:type="dxa"/>
            <w:tcBorders>
              <w:top w:val="nil"/>
              <w:left w:val="nil"/>
              <w:bottom w:val="single" w:sz="4" w:space="0" w:color="auto"/>
              <w:right w:val="single" w:sz="4" w:space="0" w:color="auto"/>
            </w:tcBorders>
            <w:shd w:val="clear" w:color="auto" w:fill="auto"/>
            <w:noWrap/>
            <w:vAlign w:val="center"/>
            <w:hideMark/>
          </w:tcPr>
          <w:p w14:paraId="11F2B11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-926,1</w:t>
            </w:r>
          </w:p>
        </w:tc>
        <w:tc>
          <w:tcPr>
            <w:tcW w:w="815" w:type="dxa"/>
            <w:tcBorders>
              <w:top w:val="nil"/>
              <w:left w:val="nil"/>
              <w:bottom w:val="single" w:sz="4" w:space="0" w:color="auto"/>
              <w:right w:val="single" w:sz="4" w:space="0" w:color="auto"/>
            </w:tcBorders>
            <w:shd w:val="clear" w:color="auto" w:fill="auto"/>
            <w:noWrap/>
            <w:vAlign w:val="center"/>
            <w:hideMark/>
          </w:tcPr>
          <w:p w14:paraId="26809F7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79,7</w:t>
            </w:r>
          </w:p>
        </w:tc>
        <w:tc>
          <w:tcPr>
            <w:tcW w:w="987" w:type="dxa"/>
            <w:tcBorders>
              <w:top w:val="nil"/>
              <w:left w:val="nil"/>
              <w:bottom w:val="single" w:sz="4" w:space="0" w:color="auto"/>
              <w:right w:val="single" w:sz="4" w:space="0" w:color="auto"/>
            </w:tcBorders>
            <w:shd w:val="clear" w:color="auto" w:fill="auto"/>
            <w:noWrap/>
            <w:vAlign w:val="center"/>
            <w:hideMark/>
          </w:tcPr>
          <w:p w14:paraId="2F7359F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-7,8</w:t>
            </w:r>
          </w:p>
        </w:tc>
        <w:tc>
          <w:tcPr>
            <w:tcW w:w="892" w:type="dxa"/>
            <w:tcBorders>
              <w:top w:val="nil"/>
              <w:left w:val="nil"/>
              <w:bottom w:val="single" w:sz="4" w:space="0" w:color="auto"/>
              <w:right w:val="single" w:sz="4" w:space="0" w:color="auto"/>
            </w:tcBorders>
            <w:shd w:val="clear" w:color="auto" w:fill="auto"/>
            <w:noWrap/>
            <w:vAlign w:val="center"/>
            <w:hideMark/>
          </w:tcPr>
          <w:p w14:paraId="774F7DF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-1,8</w:t>
            </w:r>
          </w:p>
        </w:tc>
        <w:tc>
          <w:tcPr>
            <w:tcW w:w="986" w:type="dxa"/>
            <w:tcBorders>
              <w:top w:val="nil"/>
              <w:left w:val="nil"/>
              <w:bottom w:val="single" w:sz="4" w:space="0" w:color="auto"/>
              <w:right w:val="single" w:sz="4" w:space="0" w:color="auto"/>
            </w:tcBorders>
            <w:shd w:val="clear" w:color="auto" w:fill="auto"/>
            <w:noWrap/>
            <w:vAlign w:val="center"/>
            <w:hideMark/>
          </w:tcPr>
          <w:p w14:paraId="3F9F9A9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-130,1</w:t>
            </w:r>
          </w:p>
        </w:tc>
      </w:tr>
      <w:tr w:rsidR="00B9702B" w:rsidRPr="00B177E7" w14:paraId="18B21799" w14:textId="77777777" w:rsidTr="00B0610A">
        <w:trPr>
          <w:trHeight w:val="28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674747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Фінансовий результат до оподаткування</w:t>
            </w:r>
          </w:p>
        </w:tc>
        <w:tc>
          <w:tcPr>
            <w:tcW w:w="992" w:type="dxa"/>
            <w:tcBorders>
              <w:top w:val="nil"/>
              <w:left w:val="nil"/>
              <w:bottom w:val="single" w:sz="4" w:space="0" w:color="auto"/>
              <w:right w:val="single" w:sz="4" w:space="0" w:color="auto"/>
            </w:tcBorders>
            <w:shd w:val="clear" w:color="auto" w:fill="auto"/>
            <w:noWrap/>
            <w:vAlign w:val="center"/>
            <w:hideMark/>
          </w:tcPr>
          <w:p w14:paraId="3CA3AB1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-1433,2</w:t>
            </w:r>
          </w:p>
        </w:tc>
        <w:tc>
          <w:tcPr>
            <w:tcW w:w="850" w:type="dxa"/>
            <w:tcBorders>
              <w:top w:val="nil"/>
              <w:left w:val="nil"/>
              <w:bottom w:val="single" w:sz="4" w:space="0" w:color="auto"/>
              <w:right w:val="single" w:sz="4" w:space="0" w:color="auto"/>
            </w:tcBorders>
            <w:shd w:val="clear" w:color="auto" w:fill="auto"/>
            <w:noWrap/>
            <w:vAlign w:val="center"/>
            <w:hideMark/>
          </w:tcPr>
          <w:p w14:paraId="6DE7EA0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130,1</w:t>
            </w:r>
          </w:p>
        </w:tc>
        <w:tc>
          <w:tcPr>
            <w:tcW w:w="851" w:type="dxa"/>
            <w:tcBorders>
              <w:top w:val="nil"/>
              <w:left w:val="nil"/>
              <w:bottom w:val="single" w:sz="4" w:space="0" w:color="auto"/>
              <w:right w:val="single" w:sz="4" w:space="0" w:color="auto"/>
            </w:tcBorders>
            <w:shd w:val="clear" w:color="auto" w:fill="auto"/>
            <w:noWrap/>
            <w:vAlign w:val="center"/>
            <w:hideMark/>
          </w:tcPr>
          <w:p w14:paraId="750AB3E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29,9</w:t>
            </w:r>
          </w:p>
        </w:tc>
        <w:tc>
          <w:tcPr>
            <w:tcW w:w="850" w:type="dxa"/>
            <w:tcBorders>
              <w:top w:val="nil"/>
              <w:left w:val="nil"/>
              <w:bottom w:val="single" w:sz="4" w:space="0" w:color="auto"/>
              <w:right w:val="single" w:sz="4" w:space="0" w:color="auto"/>
            </w:tcBorders>
            <w:shd w:val="clear" w:color="auto" w:fill="auto"/>
            <w:noWrap/>
            <w:vAlign w:val="center"/>
            <w:hideMark/>
          </w:tcPr>
          <w:p w14:paraId="36A3EA1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926,1</w:t>
            </w:r>
          </w:p>
        </w:tc>
        <w:tc>
          <w:tcPr>
            <w:tcW w:w="815" w:type="dxa"/>
            <w:tcBorders>
              <w:top w:val="nil"/>
              <w:left w:val="nil"/>
              <w:bottom w:val="single" w:sz="4" w:space="0" w:color="auto"/>
              <w:right w:val="single" w:sz="4" w:space="0" w:color="auto"/>
            </w:tcBorders>
            <w:shd w:val="clear" w:color="auto" w:fill="auto"/>
            <w:noWrap/>
            <w:vAlign w:val="center"/>
            <w:hideMark/>
          </w:tcPr>
          <w:p w14:paraId="4958AAC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79,7</w:t>
            </w:r>
          </w:p>
        </w:tc>
        <w:tc>
          <w:tcPr>
            <w:tcW w:w="987" w:type="dxa"/>
            <w:tcBorders>
              <w:top w:val="nil"/>
              <w:left w:val="nil"/>
              <w:bottom w:val="single" w:sz="4" w:space="0" w:color="auto"/>
              <w:right w:val="single" w:sz="4" w:space="0" w:color="auto"/>
            </w:tcBorders>
            <w:shd w:val="clear" w:color="auto" w:fill="auto"/>
            <w:noWrap/>
            <w:vAlign w:val="center"/>
            <w:hideMark/>
          </w:tcPr>
          <w:p w14:paraId="699D85F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-7,8</w:t>
            </w:r>
          </w:p>
        </w:tc>
        <w:tc>
          <w:tcPr>
            <w:tcW w:w="892" w:type="dxa"/>
            <w:tcBorders>
              <w:top w:val="nil"/>
              <w:left w:val="nil"/>
              <w:bottom w:val="single" w:sz="4" w:space="0" w:color="auto"/>
              <w:right w:val="single" w:sz="4" w:space="0" w:color="auto"/>
            </w:tcBorders>
            <w:shd w:val="clear" w:color="auto" w:fill="auto"/>
            <w:noWrap/>
            <w:vAlign w:val="center"/>
            <w:hideMark/>
          </w:tcPr>
          <w:p w14:paraId="5B2A1CF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-1,8</w:t>
            </w:r>
          </w:p>
        </w:tc>
        <w:tc>
          <w:tcPr>
            <w:tcW w:w="986" w:type="dxa"/>
            <w:tcBorders>
              <w:top w:val="nil"/>
              <w:left w:val="nil"/>
              <w:bottom w:val="single" w:sz="4" w:space="0" w:color="auto"/>
              <w:right w:val="single" w:sz="4" w:space="0" w:color="auto"/>
            </w:tcBorders>
            <w:shd w:val="clear" w:color="auto" w:fill="auto"/>
            <w:noWrap/>
            <w:vAlign w:val="center"/>
            <w:hideMark/>
          </w:tcPr>
          <w:p w14:paraId="79A70D3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-130,1</w:t>
            </w:r>
          </w:p>
        </w:tc>
      </w:tr>
      <w:tr w:rsidR="00B9702B" w:rsidRPr="00B177E7" w14:paraId="180EBA6C" w14:textId="77777777" w:rsidTr="00B0610A">
        <w:trPr>
          <w:trHeight w:val="28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34019B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Податок на прибуток</w:t>
            </w:r>
          </w:p>
        </w:tc>
        <w:tc>
          <w:tcPr>
            <w:tcW w:w="992" w:type="dxa"/>
            <w:tcBorders>
              <w:top w:val="nil"/>
              <w:left w:val="nil"/>
              <w:bottom w:val="single" w:sz="4" w:space="0" w:color="auto"/>
              <w:right w:val="single" w:sz="4" w:space="0" w:color="auto"/>
            </w:tcBorders>
            <w:shd w:val="clear" w:color="auto" w:fill="auto"/>
            <w:noWrap/>
            <w:vAlign w:val="center"/>
            <w:hideMark/>
          </w:tcPr>
          <w:p w14:paraId="4D27E9E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14:paraId="0F45545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center"/>
            <w:hideMark/>
          </w:tcPr>
          <w:p w14:paraId="71C2073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14:paraId="3B9ABE5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w:t>
            </w:r>
          </w:p>
        </w:tc>
        <w:tc>
          <w:tcPr>
            <w:tcW w:w="815" w:type="dxa"/>
            <w:tcBorders>
              <w:top w:val="nil"/>
              <w:left w:val="nil"/>
              <w:bottom w:val="single" w:sz="4" w:space="0" w:color="auto"/>
              <w:right w:val="single" w:sz="4" w:space="0" w:color="auto"/>
            </w:tcBorders>
            <w:shd w:val="clear" w:color="auto" w:fill="auto"/>
            <w:noWrap/>
            <w:vAlign w:val="center"/>
            <w:hideMark/>
          </w:tcPr>
          <w:p w14:paraId="3A85CE6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w:t>
            </w:r>
          </w:p>
        </w:tc>
        <w:tc>
          <w:tcPr>
            <w:tcW w:w="987" w:type="dxa"/>
            <w:tcBorders>
              <w:top w:val="nil"/>
              <w:left w:val="nil"/>
              <w:bottom w:val="single" w:sz="4" w:space="0" w:color="auto"/>
              <w:right w:val="single" w:sz="4" w:space="0" w:color="auto"/>
            </w:tcBorders>
            <w:shd w:val="clear" w:color="auto" w:fill="auto"/>
            <w:noWrap/>
            <w:vAlign w:val="center"/>
            <w:hideMark/>
          </w:tcPr>
          <w:p w14:paraId="3A4D00D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w:t>
            </w:r>
          </w:p>
        </w:tc>
        <w:tc>
          <w:tcPr>
            <w:tcW w:w="892" w:type="dxa"/>
            <w:tcBorders>
              <w:top w:val="nil"/>
              <w:left w:val="nil"/>
              <w:bottom w:val="single" w:sz="4" w:space="0" w:color="auto"/>
              <w:right w:val="single" w:sz="4" w:space="0" w:color="auto"/>
            </w:tcBorders>
            <w:shd w:val="clear" w:color="auto" w:fill="auto"/>
            <w:noWrap/>
            <w:vAlign w:val="center"/>
            <w:hideMark/>
          </w:tcPr>
          <w:p w14:paraId="3727134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w:t>
            </w:r>
          </w:p>
        </w:tc>
        <w:tc>
          <w:tcPr>
            <w:tcW w:w="986" w:type="dxa"/>
            <w:tcBorders>
              <w:top w:val="nil"/>
              <w:left w:val="nil"/>
              <w:bottom w:val="single" w:sz="4" w:space="0" w:color="auto"/>
              <w:right w:val="single" w:sz="4" w:space="0" w:color="auto"/>
            </w:tcBorders>
            <w:shd w:val="clear" w:color="auto" w:fill="auto"/>
            <w:noWrap/>
            <w:vAlign w:val="center"/>
            <w:hideMark/>
          </w:tcPr>
          <w:p w14:paraId="711A467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w:t>
            </w:r>
          </w:p>
        </w:tc>
      </w:tr>
      <w:tr w:rsidR="00B9702B" w:rsidRPr="00B177E7" w14:paraId="75C73A97" w14:textId="77777777" w:rsidTr="00B0610A">
        <w:trPr>
          <w:trHeight w:val="28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8127DB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Чистий прибуток (збиток)</w:t>
            </w:r>
          </w:p>
        </w:tc>
        <w:tc>
          <w:tcPr>
            <w:tcW w:w="992" w:type="dxa"/>
            <w:tcBorders>
              <w:top w:val="nil"/>
              <w:left w:val="nil"/>
              <w:bottom w:val="single" w:sz="4" w:space="0" w:color="auto"/>
              <w:right w:val="single" w:sz="4" w:space="0" w:color="auto"/>
            </w:tcBorders>
            <w:shd w:val="clear" w:color="auto" w:fill="auto"/>
            <w:noWrap/>
            <w:vAlign w:val="center"/>
            <w:hideMark/>
          </w:tcPr>
          <w:p w14:paraId="486D2C4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-1433,2</w:t>
            </w:r>
          </w:p>
        </w:tc>
        <w:tc>
          <w:tcPr>
            <w:tcW w:w="850" w:type="dxa"/>
            <w:tcBorders>
              <w:top w:val="nil"/>
              <w:left w:val="nil"/>
              <w:bottom w:val="single" w:sz="4" w:space="0" w:color="auto"/>
              <w:right w:val="single" w:sz="4" w:space="0" w:color="auto"/>
            </w:tcBorders>
            <w:shd w:val="clear" w:color="auto" w:fill="auto"/>
            <w:noWrap/>
            <w:vAlign w:val="center"/>
            <w:hideMark/>
          </w:tcPr>
          <w:p w14:paraId="1F4830A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130,1</w:t>
            </w:r>
          </w:p>
        </w:tc>
        <w:tc>
          <w:tcPr>
            <w:tcW w:w="851" w:type="dxa"/>
            <w:tcBorders>
              <w:top w:val="nil"/>
              <w:left w:val="nil"/>
              <w:bottom w:val="single" w:sz="4" w:space="0" w:color="auto"/>
              <w:right w:val="single" w:sz="4" w:space="0" w:color="auto"/>
            </w:tcBorders>
            <w:shd w:val="clear" w:color="auto" w:fill="auto"/>
            <w:noWrap/>
            <w:vAlign w:val="center"/>
            <w:hideMark/>
          </w:tcPr>
          <w:p w14:paraId="2F7F4B7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29,9</w:t>
            </w:r>
          </w:p>
        </w:tc>
        <w:tc>
          <w:tcPr>
            <w:tcW w:w="850" w:type="dxa"/>
            <w:tcBorders>
              <w:top w:val="nil"/>
              <w:left w:val="nil"/>
              <w:bottom w:val="single" w:sz="4" w:space="0" w:color="auto"/>
              <w:right w:val="single" w:sz="4" w:space="0" w:color="auto"/>
            </w:tcBorders>
            <w:shd w:val="clear" w:color="auto" w:fill="auto"/>
            <w:noWrap/>
            <w:vAlign w:val="center"/>
            <w:hideMark/>
          </w:tcPr>
          <w:p w14:paraId="417FC59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926,1</w:t>
            </w:r>
          </w:p>
        </w:tc>
        <w:tc>
          <w:tcPr>
            <w:tcW w:w="815" w:type="dxa"/>
            <w:tcBorders>
              <w:top w:val="nil"/>
              <w:left w:val="nil"/>
              <w:bottom w:val="single" w:sz="4" w:space="0" w:color="auto"/>
              <w:right w:val="single" w:sz="4" w:space="0" w:color="auto"/>
            </w:tcBorders>
            <w:shd w:val="clear" w:color="auto" w:fill="auto"/>
            <w:noWrap/>
            <w:vAlign w:val="center"/>
            <w:hideMark/>
          </w:tcPr>
          <w:p w14:paraId="5DCB064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79,7</w:t>
            </w:r>
          </w:p>
        </w:tc>
        <w:tc>
          <w:tcPr>
            <w:tcW w:w="987" w:type="dxa"/>
            <w:tcBorders>
              <w:top w:val="nil"/>
              <w:left w:val="nil"/>
              <w:bottom w:val="single" w:sz="4" w:space="0" w:color="auto"/>
              <w:right w:val="single" w:sz="4" w:space="0" w:color="auto"/>
            </w:tcBorders>
            <w:shd w:val="clear" w:color="auto" w:fill="auto"/>
            <w:noWrap/>
            <w:vAlign w:val="center"/>
            <w:hideMark/>
          </w:tcPr>
          <w:p w14:paraId="50BC608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-7,8</w:t>
            </w:r>
          </w:p>
        </w:tc>
        <w:tc>
          <w:tcPr>
            <w:tcW w:w="892" w:type="dxa"/>
            <w:tcBorders>
              <w:top w:val="nil"/>
              <w:left w:val="nil"/>
              <w:bottom w:val="single" w:sz="4" w:space="0" w:color="auto"/>
              <w:right w:val="single" w:sz="4" w:space="0" w:color="auto"/>
            </w:tcBorders>
            <w:shd w:val="clear" w:color="auto" w:fill="auto"/>
            <w:noWrap/>
            <w:vAlign w:val="center"/>
            <w:hideMark/>
          </w:tcPr>
          <w:p w14:paraId="65D0F91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-1,8</w:t>
            </w:r>
          </w:p>
        </w:tc>
        <w:tc>
          <w:tcPr>
            <w:tcW w:w="986" w:type="dxa"/>
            <w:tcBorders>
              <w:top w:val="nil"/>
              <w:left w:val="nil"/>
              <w:bottom w:val="single" w:sz="4" w:space="0" w:color="auto"/>
              <w:right w:val="single" w:sz="4" w:space="0" w:color="auto"/>
            </w:tcBorders>
            <w:shd w:val="clear" w:color="auto" w:fill="auto"/>
            <w:noWrap/>
            <w:vAlign w:val="center"/>
            <w:hideMark/>
          </w:tcPr>
          <w:p w14:paraId="1CF172A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-130,1</w:t>
            </w:r>
          </w:p>
        </w:tc>
      </w:tr>
    </w:tbl>
    <w:p w14:paraId="771FA438" w14:textId="27F456A1" w:rsidR="00B9702B" w:rsidRPr="00B177E7" w:rsidRDefault="00B9702B" w:rsidP="00B9702B">
      <w:pPr>
        <w:spacing w:after="0" w:line="24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Джерело: складено автором на основі </w:t>
      </w:r>
      <w:r w:rsidRPr="00B177E7">
        <w:rPr>
          <w:rFonts w:ascii="Times New Roman" w:hAnsi="Times New Roman" w:cs="Times New Roman"/>
          <w:bCs/>
          <w:sz w:val="28"/>
          <w:szCs w:val="28"/>
        </w:rPr>
        <w:t>[Додатки А</w:t>
      </w:r>
      <w:r w:rsidR="00B933FC" w:rsidRPr="00B177E7">
        <w:rPr>
          <w:rFonts w:ascii="Times New Roman" w:hAnsi="Times New Roman" w:cs="Times New Roman"/>
          <w:bCs/>
          <w:sz w:val="28"/>
          <w:szCs w:val="28"/>
        </w:rPr>
        <w:t>-</w:t>
      </w:r>
      <w:r w:rsidR="00783991">
        <w:rPr>
          <w:rFonts w:ascii="Times New Roman" w:hAnsi="Times New Roman" w:cs="Times New Roman"/>
          <w:bCs/>
          <w:sz w:val="28"/>
          <w:szCs w:val="28"/>
        </w:rPr>
        <w:t>Д</w:t>
      </w:r>
      <w:r w:rsidRPr="00B177E7">
        <w:rPr>
          <w:rFonts w:ascii="Times New Roman" w:hAnsi="Times New Roman" w:cs="Times New Roman"/>
          <w:bCs/>
          <w:sz w:val="28"/>
          <w:szCs w:val="28"/>
        </w:rPr>
        <w:t>]</w:t>
      </w:r>
    </w:p>
    <w:p w14:paraId="13EBF1CE"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p>
    <w:p w14:paraId="5DA8303E"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Найбільший спад величини собівартості реалізованої продукції прийшовся саме на 2022 рік і склав 518,1 тис. грн., у відсотковому значення це склало -132,2%, так само зменшилися і інші витрати на 408,0 тис. грн. (-127,5%) Тобто, можна зазначити, що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за останній рік зменшила реалізацію своєї продукції, відповідно і зменшилися витрати компанії. </w:t>
      </w:r>
    </w:p>
    <w:p w14:paraId="184FB482"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Інші витрати не мали суттєвого впливу на загальну величину, але також спостерігалися їх певні коливання. Загалом витрати компанії зрослі у 2019 році на суму 1433,2 тис. грн. (79,7%), але надалі протягом 3 років постійно зменшувалися зі зменшенням кількості продукції на збут. І вже у 2022 році, у порівнянні з 2021, загальна сума витрат зменшилася на 926,1 тис. грн., що у відсотковому значенні відповідає -130,1%.  </w:t>
      </w:r>
    </w:p>
    <w:p w14:paraId="44CCADFA"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 xml:space="preserve">За 2022 рік підприємство отримало збиток у розмірі 711,8 тис. грн., що у рази менше ніж у попередні роки, знов ж таки, за рахунок зменшення кількості реалізації продукції. </w:t>
      </w:r>
    </w:p>
    <w:p w14:paraId="7B3B25FC"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Також варто провести аналіз майнового становища компанії. Аналіз майнового стану підприємства є ключовим етапом вивчення його фінансової ситуації та можливостей. Українська </w:t>
      </w:r>
      <w:proofErr w:type="spellStart"/>
      <w:r w:rsidRPr="00B177E7">
        <w:rPr>
          <w:rFonts w:ascii="Times New Roman" w:hAnsi="Times New Roman" w:cs="Times New Roman"/>
          <w:bCs/>
          <w:sz w:val="28"/>
          <w:szCs w:val="28"/>
        </w:rPr>
        <w:t>науковиця</w:t>
      </w:r>
      <w:proofErr w:type="spellEnd"/>
      <w:r w:rsidRPr="00B177E7">
        <w:rPr>
          <w:rFonts w:ascii="Times New Roman" w:hAnsi="Times New Roman" w:cs="Times New Roman"/>
          <w:bCs/>
          <w:sz w:val="28"/>
          <w:szCs w:val="28"/>
        </w:rPr>
        <w:t xml:space="preserve"> С. </w:t>
      </w:r>
      <w:proofErr w:type="spellStart"/>
      <w:r w:rsidRPr="00B177E7">
        <w:rPr>
          <w:rFonts w:ascii="Times New Roman" w:hAnsi="Times New Roman" w:cs="Times New Roman"/>
          <w:bCs/>
          <w:sz w:val="28"/>
          <w:szCs w:val="28"/>
        </w:rPr>
        <w:t>Бегун</w:t>
      </w:r>
      <w:proofErr w:type="spellEnd"/>
      <w:r w:rsidRPr="00B177E7">
        <w:rPr>
          <w:rFonts w:ascii="Times New Roman" w:hAnsi="Times New Roman" w:cs="Times New Roman"/>
          <w:bCs/>
          <w:sz w:val="28"/>
          <w:szCs w:val="28"/>
        </w:rPr>
        <w:t xml:space="preserve"> зазначає, що даний аналіз спрямований на з'ясування структури та розподілу активів підприємства, визначення їх вартості та потенційної прибутковості, а також оцінку зобов'язань та ступінь їх платоспроможності [56, с. 38]. Це дозволяє нам зробити об'єктивні висновки про фінансове здоров'я підприємства та виявити можливі ризики.</w:t>
      </w:r>
    </w:p>
    <w:p w14:paraId="272D3068"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Загалом, аналіз майнового стану підприємства є складним та відповідальним завданням, яке дозволяє нам отримати всебічне уявлення про фінансове положення компанії. Це допоможе керівництву приймати обґрунтовані рішення для забезпечення успішного функціонування та розвитку підприємства у майбутньому.</w:t>
      </w:r>
    </w:p>
    <w:p w14:paraId="0BA6C300" w14:textId="16D5F428"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Для аналізу структурних змін необхідно провести додатковий розрахунок для визначення відсоткової частки кожного виду майна в загальній сумі балансу [57, с. 111]. Також, буде здійснено дослідження причин, що спричинили зміни в структурі майна, а також джерел його походження. Розрахунки майнового стану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станом на 2018-2022 рр. у табл. 2.6 проведені на основі формул з Додатку </w:t>
      </w:r>
      <w:r w:rsidR="00C173D9">
        <w:rPr>
          <w:rFonts w:ascii="Times New Roman" w:hAnsi="Times New Roman" w:cs="Times New Roman"/>
          <w:bCs/>
          <w:sz w:val="28"/>
          <w:szCs w:val="28"/>
        </w:rPr>
        <w:t>Е</w:t>
      </w:r>
      <w:r w:rsidRPr="00B177E7">
        <w:rPr>
          <w:rFonts w:ascii="Times New Roman" w:hAnsi="Times New Roman" w:cs="Times New Roman"/>
          <w:bCs/>
          <w:sz w:val="28"/>
          <w:szCs w:val="28"/>
        </w:rPr>
        <w:t xml:space="preserve">. </w:t>
      </w:r>
    </w:p>
    <w:p w14:paraId="179399D7" w14:textId="77777777" w:rsidR="00B9702B" w:rsidRPr="00B177E7" w:rsidRDefault="00B9702B" w:rsidP="00B9702B">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Таблиця 2.6</w:t>
      </w:r>
    </w:p>
    <w:p w14:paraId="1481817C" w14:textId="4471CBCF" w:rsidR="00B9702B" w:rsidRPr="00B177E7" w:rsidRDefault="00B9702B" w:rsidP="00DE4412">
      <w:pPr>
        <w:spacing w:after="0" w:line="360" w:lineRule="auto"/>
        <w:jc w:val="center"/>
        <w:rPr>
          <w:rFonts w:ascii="Times New Roman" w:hAnsi="Times New Roman" w:cs="Times New Roman"/>
          <w:b/>
          <w:bCs/>
          <w:sz w:val="28"/>
          <w:szCs w:val="28"/>
        </w:rPr>
      </w:pPr>
      <w:r w:rsidRPr="00B177E7">
        <w:rPr>
          <w:rFonts w:ascii="Times New Roman" w:hAnsi="Times New Roman" w:cs="Times New Roman"/>
          <w:b/>
          <w:bCs/>
          <w:sz w:val="28"/>
          <w:szCs w:val="28"/>
        </w:rPr>
        <w:t>Показники майнового стану ТОВ «</w:t>
      </w:r>
      <w:proofErr w:type="spellStart"/>
      <w:r w:rsidRPr="00B177E7">
        <w:rPr>
          <w:rFonts w:ascii="Times New Roman" w:hAnsi="Times New Roman" w:cs="Times New Roman"/>
          <w:b/>
          <w:bCs/>
          <w:sz w:val="28"/>
          <w:szCs w:val="28"/>
        </w:rPr>
        <w:t>Содевком</w:t>
      </w:r>
      <w:proofErr w:type="spellEnd"/>
      <w:r w:rsidRPr="00B177E7">
        <w:rPr>
          <w:rFonts w:ascii="Times New Roman" w:hAnsi="Times New Roman" w:cs="Times New Roman"/>
          <w:b/>
          <w:bCs/>
          <w:sz w:val="28"/>
          <w:szCs w:val="28"/>
        </w:rPr>
        <w:t>» станом на 2018-2022 р</w:t>
      </w:r>
      <w:r w:rsidR="00DE4412" w:rsidRPr="00B177E7">
        <w:rPr>
          <w:rFonts w:ascii="Times New Roman" w:hAnsi="Times New Roman" w:cs="Times New Roman"/>
          <w:b/>
          <w:bCs/>
          <w:sz w:val="28"/>
          <w:szCs w:val="28"/>
        </w:rPr>
        <w:t>р.</w:t>
      </w:r>
    </w:p>
    <w:tbl>
      <w:tblPr>
        <w:tblW w:w="9226" w:type="dxa"/>
        <w:tblLook w:val="04A0" w:firstRow="1" w:lastRow="0" w:firstColumn="1" w:lastColumn="0" w:noHBand="0" w:noVBand="1"/>
      </w:tblPr>
      <w:tblGrid>
        <w:gridCol w:w="4171"/>
        <w:gridCol w:w="1011"/>
        <w:gridCol w:w="1011"/>
        <w:gridCol w:w="1011"/>
        <w:gridCol w:w="1011"/>
        <w:gridCol w:w="1011"/>
      </w:tblGrid>
      <w:tr w:rsidR="00B9702B" w:rsidRPr="00B177E7" w14:paraId="2B79CFB5" w14:textId="77777777" w:rsidTr="00B0610A">
        <w:trPr>
          <w:trHeight w:val="290"/>
        </w:trPr>
        <w:tc>
          <w:tcPr>
            <w:tcW w:w="4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12440" w14:textId="77777777" w:rsidR="00B9702B" w:rsidRPr="00B177E7" w:rsidRDefault="00B9702B" w:rsidP="00B9702B">
            <w:pPr>
              <w:spacing w:after="0" w:line="240" w:lineRule="auto"/>
              <w:contextualSpacing/>
              <w:jc w:val="center"/>
              <w:rPr>
                <w:rFonts w:ascii="Times New Roman" w:hAnsi="Times New Roman" w:cs="Times New Roman"/>
                <w:b/>
                <w:bCs/>
                <w:sz w:val="24"/>
                <w:szCs w:val="24"/>
              </w:rPr>
            </w:pPr>
            <w:r w:rsidRPr="00B177E7">
              <w:rPr>
                <w:rFonts w:ascii="Times New Roman" w:hAnsi="Times New Roman" w:cs="Times New Roman"/>
                <w:b/>
                <w:bCs/>
                <w:sz w:val="24"/>
                <w:szCs w:val="24"/>
              </w:rPr>
              <w:t>Показник</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14:paraId="0EE8798E" w14:textId="77777777" w:rsidR="00B9702B" w:rsidRPr="00B177E7" w:rsidRDefault="00B9702B" w:rsidP="00B9702B">
            <w:pPr>
              <w:spacing w:after="0" w:line="240" w:lineRule="auto"/>
              <w:contextualSpacing/>
              <w:jc w:val="center"/>
              <w:rPr>
                <w:rFonts w:ascii="Times New Roman" w:hAnsi="Times New Roman" w:cs="Times New Roman"/>
                <w:b/>
                <w:bCs/>
                <w:sz w:val="24"/>
                <w:szCs w:val="24"/>
              </w:rPr>
            </w:pPr>
            <w:r w:rsidRPr="00B177E7">
              <w:rPr>
                <w:rFonts w:ascii="Times New Roman" w:hAnsi="Times New Roman" w:cs="Times New Roman"/>
                <w:b/>
                <w:bCs/>
                <w:sz w:val="24"/>
                <w:szCs w:val="24"/>
              </w:rPr>
              <w:t>2018</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14:paraId="078BE8F2" w14:textId="77777777" w:rsidR="00B9702B" w:rsidRPr="00B177E7" w:rsidRDefault="00B9702B" w:rsidP="00B9702B">
            <w:pPr>
              <w:spacing w:after="0" w:line="240" w:lineRule="auto"/>
              <w:contextualSpacing/>
              <w:jc w:val="center"/>
              <w:rPr>
                <w:rFonts w:ascii="Times New Roman" w:hAnsi="Times New Roman" w:cs="Times New Roman"/>
                <w:b/>
                <w:bCs/>
                <w:sz w:val="24"/>
                <w:szCs w:val="24"/>
              </w:rPr>
            </w:pPr>
            <w:r w:rsidRPr="00B177E7">
              <w:rPr>
                <w:rFonts w:ascii="Times New Roman" w:hAnsi="Times New Roman" w:cs="Times New Roman"/>
                <w:b/>
                <w:bCs/>
                <w:sz w:val="24"/>
                <w:szCs w:val="24"/>
              </w:rPr>
              <w:t>2019</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14:paraId="1D7453C6" w14:textId="77777777" w:rsidR="00B9702B" w:rsidRPr="00B177E7" w:rsidRDefault="00B9702B" w:rsidP="00B9702B">
            <w:pPr>
              <w:spacing w:after="0" w:line="240" w:lineRule="auto"/>
              <w:contextualSpacing/>
              <w:jc w:val="center"/>
              <w:rPr>
                <w:rFonts w:ascii="Times New Roman" w:hAnsi="Times New Roman" w:cs="Times New Roman"/>
                <w:b/>
                <w:bCs/>
                <w:sz w:val="24"/>
                <w:szCs w:val="24"/>
              </w:rPr>
            </w:pPr>
            <w:r w:rsidRPr="00B177E7">
              <w:rPr>
                <w:rFonts w:ascii="Times New Roman" w:hAnsi="Times New Roman" w:cs="Times New Roman"/>
                <w:b/>
                <w:bCs/>
                <w:sz w:val="24"/>
                <w:szCs w:val="24"/>
              </w:rPr>
              <w:t>2020</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14:paraId="12BE8DD4" w14:textId="77777777" w:rsidR="00B9702B" w:rsidRPr="00B177E7" w:rsidRDefault="00B9702B" w:rsidP="00B9702B">
            <w:pPr>
              <w:spacing w:after="0" w:line="240" w:lineRule="auto"/>
              <w:contextualSpacing/>
              <w:jc w:val="center"/>
              <w:rPr>
                <w:rFonts w:ascii="Times New Roman" w:hAnsi="Times New Roman" w:cs="Times New Roman"/>
                <w:b/>
                <w:bCs/>
                <w:sz w:val="24"/>
                <w:szCs w:val="24"/>
              </w:rPr>
            </w:pPr>
            <w:r w:rsidRPr="00B177E7">
              <w:rPr>
                <w:rFonts w:ascii="Times New Roman" w:hAnsi="Times New Roman" w:cs="Times New Roman"/>
                <w:b/>
                <w:bCs/>
                <w:sz w:val="24"/>
                <w:szCs w:val="24"/>
              </w:rPr>
              <w:t>2021</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14:paraId="3353A8A7" w14:textId="77777777" w:rsidR="00B9702B" w:rsidRPr="00B177E7" w:rsidRDefault="00B9702B" w:rsidP="00B9702B">
            <w:pPr>
              <w:spacing w:after="0" w:line="240" w:lineRule="auto"/>
              <w:contextualSpacing/>
              <w:jc w:val="center"/>
              <w:rPr>
                <w:rFonts w:ascii="Times New Roman" w:hAnsi="Times New Roman" w:cs="Times New Roman"/>
                <w:b/>
                <w:bCs/>
                <w:sz w:val="24"/>
                <w:szCs w:val="24"/>
              </w:rPr>
            </w:pPr>
            <w:r w:rsidRPr="00B177E7">
              <w:rPr>
                <w:rFonts w:ascii="Times New Roman" w:hAnsi="Times New Roman" w:cs="Times New Roman"/>
                <w:b/>
                <w:bCs/>
                <w:sz w:val="24"/>
                <w:szCs w:val="24"/>
              </w:rPr>
              <w:t>2022</w:t>
            </w:r>
          </w:p>
        </w:tc>
      </w:tr>
      <w:tr w:rsidR="00B9702B" w:rsidRPr="00B177E7" w14:paraId="1CAD7743" w14:textId="77777777" w:rsidTr="00B0610A">
        <w:trPr>
          <w:trHeight w:val="290"/>
        </w:trPr>
        <w:tc>
          <w:tcPr>
            <w:tcW w:w="4171" w:type="dxa"/>
            <w:tcBorders>
              <w:top w:val="nil"/>
              <w:left w:val="single" w:sz="4" w:space="0" w:color="auto"/>
              <w:bottom w:val="single" w:sz="4" w:space="0" w:color="auto"/>
              <w:right w:val="single" w:sz="4" w:space="0" w:color="auto"/>
            </w:tcBorders>
            <w:shd w:val="clear" w:color="auto" w:fill="auto"/>
            <w:noWrap/>
            <w:vAlign w:val="center"/>
            <w:hideMark/>
          </w:tcPr>
          <w:p w14:paraId="7B221FB4"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Фондоозброєність</w:t>
            </w:r>
          </w:p>
        </w:tc>
        <w:tc>
          <w:tcPr>
            <w:tcW w:w="1011" w:type="dxa"/>
            <w:tcBorders>
              <w:top w:val="nil"/>
              <w:left w:val="nil"/>
              <w:bottom w:val="single" w:sz="4" w:space="0" w:color="auto"/>
              <w:right w:val="single" w:sz="4" w:space="0" w:color="auto"/>
            </w:tcBorders>
            <w:shd w:val="clear" w:color="auto" w:fill="auto"/>
            <w:noWrap/>
            <w:vAlign w:val="center"/>
            <w:hideMark/>
          </w:tcPr>
          <w:p w14:paraId="67272B22"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0,08</w:t>
            </w:r>
          </w:p>
        </w:tc>
        <w:tc>
          <w:tcPr>
            <w:tcW w:w="1011" w:type="dxa"/>
            <w:tcBorders>
              <w:top w:val="nil"/>
              <w:left w:val="nil"/>
              <w:bottom w:val="single" w:sz="4" w:space="0" w:color="auto"/>
              <w:right w:val="single" w:sz="4" w:space="0" w:color="auto"/>
            </w:tcBorders>
            <w:shd w:val="clear" w:color="auto" w:fill="auto"/>
            <w:noWrap/>
            <w:vAlign w:val="center"/>
            <w:hideMark/>
          </w:tcPr>
          <w:p w14:paraId="64AEA32C"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0,08</w:t>
            </w:r>
          </w:p>
        </w:tc>
        <w:tc>
          <w:tcPr>
            <w:tcW w:w="1011" w:type="dxa"/>
            <w:tcBorders>
              <w:top w:val="nil"/>
              <w:left w:val="nil"/>
              <w:bottom w:val="single" w:sz="4" w:space="0" w:color="auto"/>
              <w:right w:val="single" w:sz="4" w:space="0" w:color="auto"/>
            </w:tcBorders>
            <w:shd w:val="clear" w:color="auto" w:fill="auto"/>
            <w:noWrap/>
            <w:vAlign w:val="center"/>
            <w:hideMark/>
          </w:tcPr>
          <w:p w14:paraId="1AB6B770"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0,08</w:t>
            </w:r>
          </w:p>
        </w:tc>
        <w:tc>
          <w:tcPr>
            <w:tcW w:w="1011" w:type="dxa"/>
            <w:tcBorders>
              <w:top w:val="nil"/>
              <w:left w:val="nil"/>
              <w:bottom w:val="single" w:sz="4" w:space="0" w:color="auto"/>
              <w:right w:val="single" w:sz="4" w:space="0" w:color="auto"/>
            </w:tcBorders>
            <w:shd w:val="clear" w:color="auto" w:fill="auto"/>
            <w:noWrap/>
            <w:vAlign w:val="center"/>
            <w:hideMark/>
          </w:tcPr>
          <w:p w14:paraId="6EA7FF1A"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0,08</w:t>
            </w:r>
          </w:p>
        </w:tc>
        <w:tc>
          <w:tcPr>
            <w:tcW w:w="1011" w:type="dxa"/>
            <w:tcBorders>
              <w:top w:val="nil"/>
              <w:left w:val="nil"/>
              <w:bottom w:val="single" w:sz="4" w:space="0" w:color="auto"/>
              <w:right w:val="single" w:sz="4" w:space="0" w:color="auto"/>
            </w:tcBorders>
            <w:shd w:val="clear" w:color="auto" w:fill="auto"/>
            <w:noWrap/>
            <w:vAlign w:val="center"/>
            <w:hideMark/>
          </w:tcPr>
          <w:p w14:paraId="3DF28A39"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0,08</w:t>
            </w:r>
          </w:p>
        </w:tc>
      </w:tr>
      <w:tr w:rsidR="00B9702B" w:rsidRPr="00B177E7" w14:paraId="22339E94" w14:textId="77777777" w:rsidTr="00B0610A">
        <w:trPr>
          <w:trHeight w:val="290"/>
        </w:trPr>
        <w:tc>
          <w:tcPr>
            <w:tcW w:w="4171" w:type="dxa"/>
            <w:tcBorders>
              <w:top w:val="nil"/>
              <w:left w:val="single" w:sz="4" w:space="0" w:color="auto"/>
              <w:bottom w:val="single" w:sz="4" w:space="0" w:color="auto"/>
              <w:right w:val="single" w:sz="4" w:space="0" w:color="auto"/>
            </w:tcBorders>
            <w:shd w:val="clear" w:color="auto" w:fill="auto"/>
            <w:noWrap/>
            <w:vAlign w:val="center"/>
            <w:hideMark/>
          </w:tcPr>
          <w:p w14:paraId="45C514EA"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Фондовіддача основних засобів</w:t>
            </w:r>
          </w:p>
        </w:tc>
        <w:tc>
          <w:tcPr>
            <w:tcW w:w="1011" w:type="dxa"/>
            <w:tcBorders>
              <w:top w:val="nil"/>
              <w:left w:val="nil"/>
              <w:bottom w:val="single" w:sz="4" w:space="0" w:color="auto"/>
              <w:right w:val="single" w:sz="4" w:space="0" w:color="auto"/>
            </w:tcBorders>
            <w:shd w:val="clear" w:color="auto" w:fill="auto"/>
            <w:noWrap/>
            <w:vAlign w:val="center"/>
            <w:hideMark/>
          </w:tcPr>
          <w:p w14:paraId="34C02B1A"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214,4</w:t>
            </w:r>
          </w:p>
        </w:tc>
        <w:tc>
          <w:tcPr>
            <w:tcW w:w="1011" w:type="dxa"/>
            <w:tcBorders>
              <w:top w:val="nil"/>
              <w:left w:val="nil"/>
              <w:bottom w:val="single" w:sz="4" w:space="0" w:color="auto"/>
              <w:right w:val="single" w:sz="4" w:space="0" w:color="auto"/>
            </w:tcBorders>
            <w:shd w:val="clear" w:color="auto" w:fill="auto"/>
            <w:noWrap/>
            <w:vAlign w:val="center"/>
            <w:hideMark/>
          </w:tcPr>
          <w:p w14:paraId="4B4252F8"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3353,0</w:t>
            </w:r>
          </w:p>
        </w:tc>
        <w:tc>
          <w:tcPr>
            <w:tcW w:w="1011" w:type="dxa"/>
            <w:tcBorders>
              <w:top w:val="nil"/>
              <w:left w:val="nil"/>
              <w:bottom w:val="single" w:sz="4" w:space="0" w:color="auto"/>
              <w:right w:val="single" w:sz="4" w:space="0" w:color="auto"/>
            </w:tcBorders>
            <w:shd w:val="clear" w:color="auto" w:fill="auto"/>
            <w:noWrap/>
            <w:vAlign w:val="center"/>
            <w:hideMark/>
          </w:tcPr>
          <w:p w14:paraId="4A75DBB8"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2809,0</w:t>
            </w:r>
          </w:p>
        </w:tc>
        <w:tc>
          <w:tcPr>
            <w:tcW w:w="1011" w:type="dxa"/>
            <w:tcBorders>
              <w:top w:val="nil"/>
              <w:left w:val="nil"/>
              <w:bottom w:val="single" w:sz="4" w:space="0" w:color="auto"/>
              <w:right w:val="single" w:sz="4" w:space="0" w:color="auto"/>
            </w:tcBorders>
            <w:shd w:val="clear" w:color="auto" w:fill="auto"/>
            <w:noWrap/>
            <w:vAlign w:val="center"/>
            <w:hideMark/>
          </w:tcPr>
          <w:p w14:paraId="267B03B4"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2545,2</w:t>
            </w:r>
          </w:p>
        </w:tc>
        <w:tc>
          <w:tcPr>
            <w:tcW w:w="1011" w:type="dxa"/>
            <w:tcBorders>
              <w:top w:val="nil"/>
              <w:left w:val="nil"/>
              <w:bottom w:val="single" w:sz="4" w:space="0" w:color="auto"/>
              <w:right w:val="single" w:sz="4" w:space="0" w:color="auto"/>
            </w:tcBorders>
            <w:shd w:val="clear" w:color="auto" w:fill="auto"/>
            <w:noWrap/>
            <w:vAlign w:val="center"/>
            <w:hideMark/>
          </w:tcPr>
          <w:p w14:paraId="5849CC68"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1488,2</w:t>
            </w:r>
          </w:p>
        </w:tc>
      </w:tr>
      <w:tr w:rsidR="00B9702B" w:rsidRPr="00B177E7" w14:paraId="24772D37" w14:textId="77777777" w:rsidTr="00B0610A">
        <w:trPr>
          <w:trHeight w:val="290"/>
        </w:trPr>
        <w:tc>
          <w:tcPr>
            <w:tcW w:w="4171" w:type="dxa"/>
            <w:tcBorders>
              <w:top w:val="nil"/>
              <w:left w:val="single" w:sz="4" w:space="0" w:color="auto"/>
              <w:bottom w:val="single" w:sz="4" w:space="0" w:color="auto"/>
              <w:right w:val="single" w:sz="4" w:space="0" w:color="auto"/>
            </w:tcBorders>
            <w:shd w:val="clear" w:color="auto" w:fill="auto"/>
            <w:noWrap/>
            <w:vAlign w:val="center"/>
            <w:hideMark/>
          </w:tcPr>
          <w:p w14:paraId="315763B7"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Частка основних засобів в активах</w:t>
            </w:r>
          </w:p>
        </w:tc>
        <w:tc>
          <w:tcPr>
            <w:tcW w:w="1011" w:type="dxa"/>
            <w:tcBorders>
              <w:top w:val="nil"/>
              <w:left w:val="nil"/>
              <w:bottom w:val="single" w:sz="4" w:space="0" w:color="auto"/>
              <w:right w:val="single" w:sz="4" w:space="0" w:color="auto"/>
            </w:tcBorders>
            <w:shd w:val="clear" w:color="auto" w:fill="auto"/>
            <w:noWrap/>
            <w:vAlign w:val="center"/>
            <w:hideMark/>
          </w:tcPr>
          <w:p w14:paraId="0099360E"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0,33</w:t>
            </w:r>
          </w:p>
        </w:tc>
        <w:tc>
          <w:tcPr>
            <w:tcW w:w="1011" w:type="dxa"/>
            <w:tcBorders>
              <w:top w:val="nil"/>
              <w:left w:val="nil"/>
              <w:bottom w:val="single" w:sz="4" w:space="0" w:color="auto"/>
              <w:right w:val="single" w:sz="4" w:space="0" w:color="auto"/>
            </w:tcBorders>
            <w:shd w:val="clear" w:color="auto" w:fill="auto"/>
            <w:noWrap/>
            <w:vAlign w:val="center"/>
            <w:hideMark/>
          </w:tcPr>
          <w:p w14:paraId="10BB7102"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0,05</w:t>
            </w:r>
          </w:p>
        </w:tc>
        <w:tc>
          <w:tcPr>
            <w:tcW w:w="1011" w:type="dxa"/>
            <w:tcBorders>
              <w:top w:val="nil"/>
              <w:left w:val="nil"/>
              <w:bottom w:val="single" w:sz="4" w:space="0" w:color="auto"/>
              <w:right w:val="single" w:sz="4" w:space="0" w:color="auto"/>
            </w:tcBorders>
            <w:shd w:val="clear" w:color="auto" w:fill="auto"/>
            <w:noWrap/>
            <w:vAlign w:val="center"/>
            <w:hideMark/>
          </w:tcPr>
          <w:p w14:paraId="01EB1CDE"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0,03</w:t>
            </w:r>
          </w:p>
        </w:tc>
        <w:tc>
          <w:tcPr>
            <w:tcW w:w="1011" w:type="dxa"/>
            <w:tcBorders>
              <w:top w:val="nil"/>
              <w:left w:val="nil"/>
              <w:bottom w:val="single" w:sz="4" w:space="0" w:color="auto"/>
              <w:right w:val="single" w:sz="4" w:space="0" w:color="auto"/>
            </w:tcBorders>
            <w:shd w:val="clear" w:color="auto" w:fill="auto"/>
            <w:noWrap/>
            <w:vAlign w:val="center"/>
            <w:hideMark/>
          </w:tcPr>
          <w:p w14:paraId="33BF2609"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0,02</w:t>
            </w:r>
          </w:p>
        </w:tc>
        <w:tc>
          <w:tcPr>
            <w:tcW w:w="1011" w:type="dxa"/>
            <w:tcBorders>
              <w:top w:val="nil"/>
              <w:left w:val="nil"/>
              <w:bottom w:val="single" w:sz="4" w:space="0" w:color="auto"/>
              <w:right w:val="single" w:sz="4" w:space="0" w:color="auto"/>
            </w:tcBorders>
            <w:shd w:val="clear" w:color="auto" w:fill="auto"/>
            <w:noWrap/>
            <w:vAlign w:val="center"/>
            <w:hideMark/>
          </w:tcPr>
          <w:p w14:paraId="4722FE00"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0,04</w:t>
            </w:r>
          </w:p>
        </w:tc>
      </w:tr>
      <w:tr w:rsidR="00B9702B" w:rsidRPr="00B177E7" w14:paraId="4DECD5BD" w14:textId="77777777" w:rsidTr="00B0610A">
        <w:trPr>
          <w:trHeight w:val="290"/>
        </w:trPr>
        <w:tc>
          <w:tcPr>
            <w:tcW w:w="4171" w:type="dxa"/>
            <w:tcBorders>
              <w:top w:val="nil"/>
              <w:left w:val="single" w:sz="4" w:space="0" w:color="auto"/>
              <w:bottom w:val="single" w:sz="4" w:space="0" w:color="auto"/>
              <w:right w:val="single" w:sz="4" w:space="0" w:color="auto"/>
            </w:tcBorders>
            <w:shd w:val="clear" w:color="auto" w:fill="auto"/>
            <w:noWrap/>
            <w:vAlign w:val="center"/>
            <w:hideMark/>
          </w:tcPr>
          <w:p w14:paraId="0B0E65A9"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Коефіцієнт зносу основних засобів</w:t>
            </w:r>
          </w:p>
        </w:tc>
        <w:tc>
          <w:tcPr>
            <w:tcW w:w="1011" w:type="dxa"/>
            <w:tcBorders>
              <w:top w:val="nil"/>
              <w:left w:val="nil"/>
              <w:bottom w:val="single" w:sz="4" w:space="0" w:color="auto"/>
              <w:right w:val="single" w:sz="4" w:space="0" w:color="auto"/>
            </w:tcBorders>
            <w:shd w:val="clear" w:color="auto" w:fill="auto"/>
            <w:noWrap/>
            <w:vAlign w:val="center"/>
            <w:hideMark/>
          </w:tcPr>
          <w:p w14:paraId="425EAD3B"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0,97</w:t>
            </w:r>
          </w:p>
        </w:tc>
        <w:tc>
          <w:tcPr>
            <w:tcW w:w="1011" w:type="dxa"/>
            <w:tcBorders>
              <w:top w:val="nil"/>
              <w:left w:val="nil"/>
              <w:bottom w:val="single" w:sz="4" w:space="0" w:color="auto"/>
              <w:right w:val="single" w:sz="4" w:space="0" w:color="auto"/>
            </w:tcBorders>
            <w:shd w:val="clear" w:color="auto" w:fill="auto"/>
            <w:noWrap/>
            <w:vAlign w:val="center"/>
            <w:hideMark/>
          </w:tcPr>
          <w:p w14:paraId="45288A0C"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0,97</w:t>
            </w:r>
          </w:p>
        </w:tc>
        <w:tc>
          <w:tcPr>
            <w:tcW w:w="1011" w:type="dxa"/>
            <w:tcBorders>
              <w:top w:val="nil"/>
              <w:left w:val="nil"/>
              <w:bottom w:val="single" w:sz="4" w:space="0" w:color="auto"/>
              <w:right w:val="single" w:sz="4" w:space="0" w:color="auto"/>
            </w:tcBorders>
            <w:shd w:val="clear" w:color="auto" w:fill="auto"/>
            <w:noWrap/>
            <w:vAlign w:val="center"/>
            <w:hideMark/>
          </w:tcPr>
          <w:p w14:paraId="3F44D17D"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0,97</w:t>
            </w:r>
          </w:p>
        </w:tc>
        <w:tc>
          <w:tcPr>
            <w:tcW w:w="1011" w:type="dxa"/>
            <w:tcBorders>
              <w:top w:val="nil"/>
              <w:left w:val="nil"/>
              <w:bottom w:val="single" w:sz="4" w:space="0" w:color="auto"/>
              <w:right w:val="single" w:sz="4" w:space="0" w:color="auto"/>
            </w:tcBorders>
            <w:shd w:val="clear" w:color="auto" w:fill="auto"/>
            <w:noWrap/>
            <w:vAlign w:val="center"/>
            <w:hideMark/>
          </w:tcPr>
          <w:p w14:paraId="4E258E2A"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0,97</w:t>
            </w:r>
          </w:p>
        </w:tc>
        <w:tc>
          <w:tcPr>
            <w:tcW w:w="1011" w:type="dxa"/>
            <w:tcBorders>
              <w:top w:val="nil"/>
              <w:left w:val="nil"/>
              <w:bottom w:val="single" w:sz="4" w:space="0" w:color="auto"/>
              <w:right w:val="single" w:sz="4" w:space="0" w:color="auto"/>
            </w:tcBorders>
            <w:shd w:val="clear" w:color="auto" w:fill="auto"/>
            <w:noWrap/>
            <w:vAlign w:val="center"/>
            <w:hideMark/>
          </w:tcPr>
          <w:p w14:paraId="11CBAE5D"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0,97</w:t>
            </w:r>
          </w:p>
        </w:tc>
      </w:tr>
      <w:tr w:rsidR="00B9702B" w:rsidRPr="00B177E7" w14:paraId="6BC0B9BA" w14:textId="77777777" w:rsidTr="00B0610A">
        <w:trPr>
          <w:trHeight w:val="290"/>
        </w:trPr>
        <w:tc>
          <w:tcPr>
            <w:tcW w:w="4171" w:type="dxa"/>
            <w:tcBorders>
              <w:top w:val="nil"/>
              <w:left w:val="single" w:sz="4" w:space="0" w:color="auto"/>
              <w:bottom w:val="single" w:sz="4" w:space="0" w:color="auto"/>
              <w:right w:val="single" w:sz="4" w:space="0" w:color="auto"/>
            </w:tcBorders>
            <w:shd w:val="clear" w:color="auto" w:fill="auto"/>
            <w:noWrap/>
            <w:vAlign w:val="center"/>
            <w:hideMark/>
          </w:tcPr>
          <w:p w14:paraId="11D09718"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Коефіцієнт оновлення основних засобів</w:t>
            </w:r>
          </w:p>
        </w:tc>
        <w:tc>
          <w:tcPr>
            <w:tcW w:w="1011" w:type="dxa"/>
            <w:tcBorders>
              <w:top w:val="nil"/>
              <w:left w:val="nil"/>
              <w:bottom w:val="single" w:sz="4" w:space="0" w:color="auto"/>
              <w:right w:val="single" w:sz="4" w:space="0" w:color="auto"/>
            </w:tcBorders>
            <w:shd w:val="clear" w:color="auto" w:fill="auto"/>
            <w:noWrap/>
            <w:vAlign w:val="center"/>
            <w:hideMark/>
          </w:tcPr>
          <w:p w14:paraId="0A41289F"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w:t>
            </w:r>
          </w:p>
        </w:tc>
        <w:tc>
          <w:tcPr>
            <w:tcW w:w="1011" w:type="dxa"/>
            <w:tcBorders>
              <w:top w:val="nil"/>
              <w:left w:val="nil"/>
              <w:bottom w:val="single" w:sz="4" w:space="0" w:color="auto"/>
              <w:right w:val="single" w:sz="4" w:space="0" w:color="auto"/>
            </w:tcBorders>
            <w:shd w:val="clear" w:color="auto" w:fill="auto"/>
            <w:noWrap/>
            <w:vAlign w:val="center"/>
            <w:hideMark/>
          </w:tcPr>
          <w:p w14:paraId="00C01862"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w:t>
            </w:r>
          </w:p>
        </w:tc>
        <w:tc>
          <w:tcPr>
            <w:tcW w:w="1011" w:type="dxa"/>
            <w:tcBorders>
              <w:top w:val="nil"/>
              <w:left w:val="nil"/>
              <w:bottom w:val="single" w:sz="4" w:space="0" w:color="auto"/>
              <w:right w:val="single" w:sz="4" w:space="0" w:color="auto"/>
            </w:tcBorders>
            <w:shd w:val="clear" w:color="auto" w:fill="auto"/>
            <w:noWrap/>
            <w:vAlign w:val="center"/>
            <w:hideMark/>
          </w:tcPr>
          <w:p w14:paraId="6474190D"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w:t>
            </w:r>
          </w:p>
        </w:tc>
        <w:tc>
          <w:tcPr>
            <w:tcW w:w="1011" w:type="dxa"/>
            <w:tcBorders>
              <w:top w:val="nil"/>
              <w:left w:val="nil"/>
              <w:bottom w:val="single" w:sz="4" w:space="0" w:color="auto"/>
              <w:right w:val="single" w:sz="4" w:space="0" w:color="auto"/>
            </w:tcBorders>
            <w:shd w:val="clear" w:color="auto" w:fill="auto"/>
            <w:noWrap/>
            <w:vAlign w:val="center"/>
            <w:hideMark/>
          </w:tcPr>
          <w:p w14:paraId="54F2036E"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w:t>
            </w:r>
          </w:p>
        </w:tc>
        <w:tc>
          <w:tcPr>
            <w:tcW w:w="1011" w:type="dxa"/>
            <w:tcBorders>
              <w:top w:val="nil"/>
              <w:left w:val="nil"/>
              <w:bottom w:val="single" w:sz="4" w:space="0" w:color="auto"/>
              <w:right w:val="single" w:sz="4" w:space="0" w:color="auto"/>
            </w:tcBorders>
            <w:shd w:val="clear" w:color="auto" w:fill="auto"/>
            <w:noWrap/>
            <w:vAlign w:val="center"/>
            <w:hideMark/>
          </w:tcPr>
          <w:p w14:paraId="637A73FE"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0</w:t>
            </w:r>
          </w:p>
        </w:tc>
      </w:tr>
      <w:tr w:rsidR="00B9702B" w:rsidRPr="00B177E7" w14:paraId="5B5D5897" w14:textId="77777777" w:rsidTr="00B0610A">
        <w:trPr>
          <w:trHeight w:val="290"/>
        </w:trPr>
        <w:tc>
          <w:tcPr>
            <w:tcW w:w="4171" w:type="dxa"/>
            <w:tcBorders>
              <w:top w:val="nil"/>
              <w:left w:val="single" w:sz="4" w:space="0" w:color="auto"/>
              <w:bottom w:val="single" w:sz="4" w:space="0" w:color="auto"/>
              <w:right w:val="single" w:sz="4" w:space="0" w:color="auto"/>
            </w:tcBorders>
            <w:shd w:val="clear" w:color="auto" w:fill="auto"/>
            <w:noWrap/>
            <w:vAlign w:val="center"/>
            <w:hideMark/>
          </w:tcPr>
          <w:p w14:paraId="5BA20855"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Коефіцієнт мобільності активів</w:t>
            </w:r>
          </w:p>
        </w:tc>
        <w:tc>
          <w:tcPr>
            <w:tcW w:w="1011" w:type="dxa"/>
            <w:tcBorders>
              <w:top w:val="nil"/>
              <w:left w:val="nil"/>
              <w:bottom w:val="single" w:sz="4" w:space="0" w:color="auto"/>
              <w:right w:val="single" w:sz="4" w:space="0" w:color="auto"/>
            </w:tcBorders>
            <w:shd w:val="clear" w:color="auto" w:fill="auto"/>
            <w:noWrap/>
            <w:vAlign w:val="center"/>
            <w:hideMark/>
          </w:tcPr>
          <w:p w14:paraId="72269724"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36,63</w:t>
            </w:r>
          </w:p>
        </w:tc>
        <w:tc>
          <w:tcPr>
            <w:tcW w:w="1011" w:type="dxa"/>
            <w:tcBorders>
              <w:top w:val="nil"/>
              <w:left w:val="nil"/>
              <w:bottom w:val="single" w:sz="4" w:space="0" w:color="auto"/>
              <w:right w:val="single" w:sz="4" w:space="0" w:color="auto"/>
            </w:tcBorders>
            <w:shd w:val="clear" w:color="auto" w:fill="auto"/>
            <w:noWrap/>
            <w:vAlign w:val="center"/>
            <w:hideMark/>
          </w:tcPr>
          <w:p w14:paraId="4D81405B"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271,69</w:t>
            </w:r>
          </w:p>
        </w:tc>
        <w:tc>
          <w:tcPr>
            <w:tcW w:w="1011" w:type="dxa"/>
            <w:tcBorders>
              <w:top w:val="nil"/>
              <w:left w:val="nil"/>
              <w:bottom w:val="single" w:sz="4" w:space="0" w:color="auto"/>
              <w:right w:val="single" w:sz="4" w:space="0" w:color="auto"/>
            </w:tcBorders>
            <w:shd w:val="clear" w:color="auto" w:fill="auto"/>
            <w:noWrap/>
            <w:vAlign w:val="center"/>
            <w:hideMark/>
          </w:tcPr>
          <w:p w14:paraId="728EBBB2"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479,06</w:t>
            </w:r>
          </w:p>
        </w:tc>
        <w:tc>
          <w:tcPr>
            <w:tcW w:w="1011" w:type="dxa"/>
            <w:tcBorders>
              <w:top w:val="nil"/>
              <w:left w:val="nil"/>
              <w:bottom w:val="single" w:sz="4" w:space="0" w:color="auto"/>
              <w:right w:val="single" w:sz="4" w:space="0" w:color="auto"/>
            </w:tcBorders>
            <w:shd w:val="clear" w:color="auto" w:fill="auto"/>
            <w:noWrap/>
            <w:vAlign w:val="center"/>
            <w:hideMark/>
          </w:tcPr>
          <w:p w14:paraId="68C3974B"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552,50</w:t>
            </w:r>
          </w:p>
        </w:tc>
        <w:tc>
          <w:tcPr>
            <w:tcW w:w="1011" w:type="dxa"/>
            <w:tcBorders>
              <w:top w:val="nil"/>
              <w:left w:val="nil"/>
              <w:bottom w:val="single" w:sz="4" w:space="0" w:color="auto"/>
              <w:right w:val="single" w:sz="4" w:space="0" w:color="auto"/>
            </w:tcBorders>
            <w:shd w:val="clear" w:color="auto" w:fill="auto"/>
            <w:noWrap/>
            <w:vAlign w:val="center"/>
            <w:hideMark/>
          </w:tcPr>
          <w:p w14:paraId="32900D5C" w14:textId="77777777" w:rsidR="00B9702B" w:rsidRPr="00B177E7" w:rsidRDefault="00B9702B" w:rsidP="00B9702B">
            <w:pPr>
              <w:spacing w:after="0" w:line="240" w:lineRule="auto"/>
              <w:contextualSpacing/>
              <w:jc w:val="center"/>
              <w:rPr>
                <w:rFonts w:ascii="Times New Roman" w:hAnsi="Times New Roman" w:cs="Times New Roman"/>
                <w:bCs/>
                <w:sz w:val="24"/>
                <w:szCs w:val="24"/>
              </w:rPr>
            </w:pPr>
            <w:r w:rsidRPr="00B177E7">
              <w:rPr>
                <w:rFonts w:ascii="Times New Roman" w:hAnsi="Times New Roman" w:cs="Times New Roman"/>
                <w:bCs/>
                <w:sz w:val="24"/>
                <w:szCs w:val="24"/>
              </w:rPr>
              <w:t>337,63</w:t>
            </w:r>
          </w:p>
        </w:tc>
      </w:tr>
    </w:tbl>
    <w:p w14:paraId="271C6E5A" w14:textId="5B931E64" w:rsidR="00B9702B" w:rsidRPr="00B177E7" w:rsidRDefault="00B9702B" w:rsidP="00B9702B">
      <w:pPr>
        <w:spacing w:after="0" w:line="360" w:lineRule="auto"/>
        <w:ind w:firstLine="709"/>
        <w:contextualSpacing/>
        <w:jc w:val="both"/>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Джерело: складено автором на основі </w:t>
      </w:r>
      <w:r w:rsidRPr="00B177E7">
        <w:rPr>
          <w:rFonts w:ascii="Times New Roman" w:hAnsi="Times New Roman" w:cs="Times New Roman"/>
          <w:bCs/>
          <w:sz w:val="28"/>
          <w:szCs w:val="28"/>
        </w:rPr>
        <w:t>[Додатки А</w:t>
      </w:r>
      <w:r w:rsidR="00B933FC" w:rsidRPr="00B177E7">
        <w:rPr>
          <w:rFonts w:ascii="Times New Roman" w:hAnsi="Times New Roman" w:cs="Times New Roman"/>
          <w:bCs/>
          <w:sz w:val="28"/>
          <w:szCs w:val="28"/>
        </w:rPr>
        <w:t>-</w:t>
      </w:r>
      <w:r w:rsidR="00783991">
        <w:rPr>
          <w:rFonts w:ascii="Times New Roman" w:hAnsi="Times New Roman" w:cs="Times New Roman"/>
          <w:bCs/>
          <w:sz w:val="28"/>
          <w:szCs w:val="28"/>
        </w:rPr>
        <w:t>Д</w:t>
      </w:r>
      <w:r w:rsidRPr="00B177E7">
        <w:rPr>
          <w:rFonts w:ascii="Times New Roman" w:hAnsi="Times New Roman" w:cs="Times New Roman"/>
          <w:bCs/>
          <w:sz w:val="28"/>
          <w:szCs w:val="28"/>
        </w:rPr>
        <w:t>]</w:t>
      </w:r>
    </w:p>
    <w:p w14:paraId="1CB206FA"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Результати дослідження майнового стану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свідчать про незмінність обсягу основних фондів на підприємстві протягом періоду з 2018 по 2022 роки, що є негативним фактором.</w:t>
      </w:r>
    </w:p>
    <w:p w14:paraId="74C25D50" w14:textId="7C40BF54"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Протягом цього періоду також не спостерігається зростання чи спадання рівня </w:t>
      </w:r>
      <w:proofErr w:type="spellStart"/>
      <w:r w:rsidRPr="00B177E7">
        <w:rPr>
          <w:rFonts w:ascii="Times New Roman" w:hAnsi="Times New Roman" w:cs="Times New Roman"/>
          <w:bCs/>
          <w:sz w:val="28"/>
          <w:szCs w:val="28"/>
        </w:rPr>
        <w:t>фондоозброєнності</w:t>
      </w:r>
      <w:proofErr w:type="spellEnd"/>
      <w:r w:rsidRPr="00B177E7">
        <w:rPr>
          <w:rFonts w:ascii="Times New Roman" w:hAnsi="Times New Roman" w:cs="Times New Roman"/>
          <w:bCs/>
          <w:sz w:val="28"/>
          <w:szCs w:val="28"/>
        </w:rPr>
        <w:t xml:space="preserve"> на підприємстві, воно складає 0,8 тис. грн./</w:t>
      </w:r>
      <w:proofErr w:type="spellStart"/>
      <w:r w:rsidRPr="00B177E7">
        <w:rPr>
          <w:rFonts w:ascii="Times New Roman" w:hAnsi="Times New Roman" w:cs="Times New Roman"/>
          <w:bCs/>
          <w:sz w:val="28"/>
          <w:szCs w:val="28"/>
        </w:rPr>
        <w:t>чол</w:t>
      </w:r>
      <w:proofErr w:type="spellEnd"/>
      <w:r w:rsidRPr="00B177E7">
        <w:rPr>
          <w:rFonts w:ascii="Times New Roman" w:hAnsi="Times New Roman" w:cs="Times New Roman"/>
          <w:bCs/>
          <w:sz w:val="28"/>
          <w:szCs w:val="28"/>
        </w:rPr>
        <w:t xml:space="preserve">., що свідчить про </w:t>
      </w:r>
      <w:proofErr w:type="spellStart"/>
      <w:r w:rsidRPr="00B177E7">
        <w:rPr>
          <w:rFonts w:ascii="Times New Roman" w:hAnsi="Times New Roman" w:cs="Times New Roman"/>
          <w:bCs/>
          <w:sz w:val="28"/>
          <w:szCs w:val="28"/>
        </w:rPr>
        <w:t>непорушення</w:t>
      </w:r>
      <w:proofErr w:type="spellEnd"/>
      <w:r w:rsidRPr="00B177E7">
        <w:rPr>
          <w:rFonts w:ascii="Times New Roman" w:hAnsi="Times New Roman" w:cs="Times New Roman"/>
          <w:bCs/>
          <w:sz w:val="28"/>
          <w:szCs w:val="28"/>
        </w:rPr>
        <w:t xml:space="preserve"> рівня механі</w:t>
      </w:r>
      <w:r w:rsidR="00305DB2">
        <w:rPr>
          <w:rFonts w:ascii="Times New Roman" w:hAnsi="Times New Roman" w:cs="Times New Roman"/>
          <w:bCs/>
          <w:sz w:val="28"/>
          <w:szCs w:val="28"/>
        </w:rPr>
        <w:t>зації та автоматизації праці</w:t>
      </w:r>
      <w:r w:rsidRPr="00B177E7">
        <w:rPr>
          <w:rFonts w:ascii="Times New Roman" w:hAnsi="Times New Roman" w:cs="Times New Roman"/>
          <w:bCs/>
          <w:sz w:val="28"/>
          <w:szCs w:val="28"/>
        </w:rPr>
        <w:t>.</w:t>
      </w:r>
    </w:p>
    <w:p w14:paraId="5F82C49D" w14:textId="33687BDA"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Проте, рівень фондовіддачі в 2019 році зростає, він склад 3353 грн./грн. Це вказує на збільшення ефективності використання основних засобів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Але протягом 2020-2022 років спостерігається зменшення даного показника</w:t>
      </w:r>
      <w:r w:rsidR="00305DB2">
        <w:rPr>
          <w:rFonts w:ascii="Times New Roman" w:hAnsi="Times New Roman" w:cs="Times New Roman"/>
          <w:bCs/>
          <w:sz w:val="28"/>
          <w:szCs w:val="28"/>
        </w:rPr>
        <w:t xml:space="preserve"> й у</w:t>
      </w:r>
      <w:r w:rsidRPr="00B177E7">
        <w:rPr>
          <w:rFonts w:ascii="Times New Roman" w:hAnsi="Times New Roman" w:cs="Times New Roman"/>
          <w:bCs/>
          <w:sz w:val="28"/>
          <w:szCs w:val="28"/>
        </w:rPr>
        <w:t xml:space="preserve"> 2022 р</w:t>
      </w:r>
      <w:r w:rsidR="00305DB2">
        <w:rPr>
          <w:rFonts w:ascii="Times New Roman" w:hAnsi="Times New Roman" w:cs="Times New Roman"/>
          <w:bCs/>
          <w:sz w:val="28"/>
          <w:szCs w:val="28"/>
        </w:rPr>
        <w:t>оці</w:t>
      </w:r>
      <w:r w:rsidRPr="00B177E7">
        <w:rPr>
          <w:rFonts w:ascii="Times New Roman" w:hAnsi="Times New Roman" w:cs="Times New Roman"/>
          <w:bCs/>
          <w:sz w:val="28"/>
          <w:szCs w:val="28"/>
        </w:rPr>
        <w:t xml:space="preserve"> він склав 1488,2, </w:t>
      </w:r>
      <w:proofErr w:type="spellStart"/>
      <w:r w:rsidR="00305DB2">
        <w:rPr>
          <w:rFonts w:ascii="Times New Roman" w:hAnsi="Times New Roman" w:cs="Times New Roman"/>
          <w:bCs/>
          <w:sz w:val="28"/>
          <w:szCs w:val="28"/>
        </w:rPr>
        <w:t>що</w:t>
      </w:r>
      <w:r w:rsidRPr="00B177E7">
        <w:rPr>
          <w:rFonts w:ascii="Times New Roman" w:hAnsi="Times New Roman" w:cs="Times New Roman"/>
          <w:bCs/>
          <w:sz w:val="28"/>
          <w:szCs w:val="28"/>
        </w:rPr>
        <w:t>вказує</w:t>
      </w:r>
      <w:proofErr w:type="spellEnd"/>
      <w:r w:rsidRPr="00B177E7">
        <w:rPr>
          <w:rFonts w:ascii="Times New Roman" w:hAnsi="Times New Roman" w:cs="Times New Roman"/>
          <w:bCs/>
          <w:sz w:val="28"/>
          <w:szCs w:val="28"/>
        </w:rPr>
        <w:t xml:space="preserve"> на негативні зрушення. </w:t>
      </w:r>
    </w:p>
    <w:p w14:paraId="36BDB34C" w14:textId="525B2798"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Згідно розрахунку коефіцієнта зносу основних засобів можна зрозуміти, що за 5 </w:t>
      </w:r>
      <w:r w:rsidR="00305DB2">
        <w:rPr>
          <w:rFonts w:ascii="Times New Roman" w:hAnsi="Times New Roman" w:cs="Times New Roman"/>
          <w:bCs/>
          <w:sz w:val="28"/>
          <w:szCs w:val="28"/>
        </w:rPr>
        <w:t>років</w:t>
      </w:r>
      <w:r w:rsidRPr="00B177E7">
        <w:rPr>
          <w:rFonts w:ascii="Times New Roman" w:hAnsi="Times New Roman" w:cs="Times New Roman"/>
          <w:bCs/>
          <w:sz w:val="28"/>
          <w:szCs w:val="28"/>
        </w:rPr>
        <w:t xml:space="preserve"> він залишається на позначці 0,97, що свідчить про зменшення первісної вартості основних засобів та зниження їх технічного рівня. </w:t>
      </w:r>
    </w:p>
    <w:p w14:paraId="2694328B"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Коефіцієнт оновлення тримається на нулі, адже не відбувається на підприємстві ніяких змін у складі основних засобів, що свідчить про вищий рівень зносу засобів і гірший технічний стан, що є одним з проявів ризику.</w:t>
      </w:r>
    </w:p>
    <w:p w14:paraId="1E63C05C"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Отже, для підвищення ефективності використання основних засобів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необхідно постійно здійснювати реставрацію застарілих засобів та обладнання, закуповувати засоби праці, які покращують ефективність праці та умови праці, що призведе до значних позитивних зрушень в їх господарській діяльності.</w:t>
      </w:r>
    </w:p>
    <w:p w14:paraId="27168963" w14:textId="77777777" w:rsidR="00B9702B" w:rsidRPr="00B177E7" w:rsidRDefault="00B9702B" w:rsidP="00B9702B">
      <w:pPr>
        <w:jc w:val="center"/>
        <w:rPr>
          <w:rFonts w:ascii="Times New Roman" w:hAnsi="Times New Roman" w:cs="Times New Roman"/>
          <w:b/>
          <w:sz w:val="28"/>
          <w:szCs w:val="28"/>
        </w:rPr>
      </w:pPr>
    </w:p>
    <w:p w14:paraId="26A16479" w14:textId="793B9A69" w:rsidR="00B9702B" w:rsidRPr="00B177E7" w:rsidRDefault="00B9702B" w:rsidP="00435689">
      <w:pPr>
        <w:pStyle w:val="2"/>
        <w:spacing w:before="0" w:line="360" w:lineRule="auto"/>
        <w:jc w:val="center"/>
        <w:rPr>
          <w:rFonts w:ascii="Times New Roman" w:hAnsi="Times New Roman" w:cs="Times New Roman"/>
          <w:b/>
          <w:color w:val="auto"/>
          <w:sz w:val="28"/>
          <w:szCs w:val="28"/>
        </w:rPr>
      </w:pPr>
      <w:bookmarkStart w:id="9" w:name="_Toc142563896"/>
      <w:r w:rsidRPr="00B177E7">
        <w:rPr>
          <w:rFonts w:ascii="Times New Roman" w:hAnsi="Times New Roman" w:cs="Times New Roman"/>
          <w:b/>
          <w:color w:val="auto"/>
          <w:sz w:val="28"/>
          <w:szCs w:val="28"/>
        </w:rPr>
        <w:t>2.2. Оцінка ефективності управління фінансовими ризиками ТОВ «</w:t>
      </w:r>
      <w:proofErr w:type="spellStart"/>
      <w:r w:rsidRPr="00B177E7">
        <w:rPr>
          <w:rFonts w:ascii="Times New Roman" w:hAnsi="Times New Roman" w:cs="Times New Roman"/>
          <w:b/>
          <w:color w:val="auto"/>
          <w:sz w:val="28"/>
          <w:szCs w:val="28"/>
        </w:rPr>
        <w:t>Содевком</w:t>
      </w:r>
      <w:proofErr w:type="spellEnd"/>
      <w:r w:rsidRPr="00B177E7">
        <w:rPr>
          <w:rFonts w:ascii="Times New Roman" w:hAnsi="Times New Roman" w:cs="Times New Roman"/>
          <w:b/>
          <w:color w:val="auto"/>
          <w:sz w:val="28"/>
          <w:szCs w:val="28"/>
        </w:rPr>
        <w:t>»</w:t>
      </w:r>
      <w:bookmarkEnd w:id="9"/>
    </w:p>
    <w:p w14:paraId="189830B4" w14:textId="77777777" w:rsidR="00B9702B" w:rsidRPr="00B177E7" w:rsidRDefault="00B9702B" w:rsidP="00B9702B">
      <w:pPr>
        <w:jc w:val="center"/>
        <w:rPr>
          <w:rFonts w:ascii="Times New Roman" w:hAnsi="Times New Roman" w:cs="Times New Roman"/>
          <w:b/>
          <w:sz w:val="28"/>
          <w:szCs w:val="28"/>
        </w:rPr>
      </w:pPr>
    </w:p>
    <w:p w14:paraId="21912C74"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Коефіцієнтний аналіз є невід'ємною та незамінною частиною фінансового управління підприємством. Він грає важливу роль у виявленні фінансових ризиків, які можуть вплинути на стабільність та успішність діяльності компанії. Застосування коефіцієнтного аналізу дозволяє оцінити усі аспекти фінансового стану підприємства та його результативність [58, с. 112].</w:t>
      </w:r>
    </w:p>
    <w:p w14:paraId="4BEC2670" w14:textId="102FD145" w:rsidR="00B9702B" w:rsidRPr="00B177E7" w:rsidRDefault="00B9702B" w:rsidP="0047391F">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Один з головних аспектів коефіцієнтного аналізу - це оцінка ліквідності та фінансової стійкості. Коефіцієнти допомагають з'ясувати, наскільки підприємство може виконати свої поточні зобов'язання, користуючись наявними активами та показати, наскільки стабільне та надійне фінансове положення компанії.</w:t>
      </w:r>
      <w:r w:rsidR="0047391F">
        <w:rPr>
          <w:rFonts w:ascii="Times New Roman" w:hAnsi="Times New Roman" w:cs="Times New Roman"/>
          <w:bCs/>
          <w:sz w:val="28"/>
          <w:szCs w:val="28"/>
        </w:rPr>
        <w:t xml:space="preserve"> </w:t>
      </w:r>
      <w:r w:rsidRPr="00B177E7">
        <w:rPr>
          <w:rFonts w:ascii="Times New Roman" w:hAnsi="Times New Roman" w:cs="Times New Roman"/>
          <w:bCs/>
          <w:sz w:val="28"/>
          <w:szCs w:val="28"/>
        </w:rPr>
        <w:t xml:space="preserve">Крім того, коефіцієнтний аналіз використовується для оцінки рентабельності підприємства. Це дає змогу з'ясувати, наскільки успішно компанія генерує прибуток від своєї діяльності  [59, с. 122]. </w:t>
      </w:r>
    </w:p>
    <w:p w14:paraId="3D8B661D" w14:textId="7CFCCB2A" w:rsidR="00B9702B" w:rsidRPr="00B177E7" w:rsidRDefault="00476DC0" w:rsidP="00B9702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Даний</w:t>
      </w:r>
      <w:r w:rsidR="00B9702B" w:rsidRPr="00B177E7">
        <w:rPr>
          <w:rFonts w:ascii="Times New Roman" w:hAnsi="Times New Roman" w:cs="Times New Roman"/>
          <w:bCs/>
          <w:sz w:val="28"/>
          <w:szCs w:val="28"/>
        </w:rPr>
        <w:t xml:space="preserve"> аналіз є важливим інструментом для виявлення фінансових ризиків та оцінки фінансового стану підприємства. Він допомагає забезпечити ефективне фінансове управління, прийняття обґрунтованих рішень та збереження конкурентних переваг на ринку [60, с. 105].</w:t>
      </w:r>
    </w:p>
    <w:p w14:paraId="27D92EB1" w14:textId="157BF3F3"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Розглянемо платоспроможність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Це здатність підприємства вчасно та повністю виконувати свої фінансові зобов'язання перед кредиторами, постачальниками та іншими сторонами [61, с. 123]. </w:t>
      </w:r>
    </w:p>
    <w:p w14:paraId="51E11311" w14:textId="69DA446C" w:rsidR="00B9702B"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Платоспроможність має велике значення при визначенні фінансових ризиків підприємства з кількох причин [62, с. 116]:</w:t>
      </w:r>
    </w:p>
    <w:p w14:paraId="68FF0BFE" w14:textId="4F4A6760" w:rsidR="00B917EC" w:rsidRPr="00B917EC" w:rsidRDefault="00E35C60" w:rsidP="00B917E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B917EC" w:rsidRPr="00B917EC">
        <w:rPr>
          <w:rFonts w:ascii="Times New Roman" w:hAnsi="Times New Roman" w:cs="Times New Roman"/>
          <w:bCs/>
          <w:sz w:val="28"/>
          <w:szCs w:val="28"/>
        </w:rPr>
        <w:t xml:space="preserve">Із зниженням платоспроможності підприємства збільшується ймовірність невиконання зобов'язань перед кредиторами і постачальниками. </w:t>
      </w:r>
    </w:p>
    <w:p w14:paraId="1B7BF614" w14:textId="746CAD41" w:rsidR="00B917EC" w:rsidRPr="00B917EC" w:rsidRDefault="00E35C60" w:rsidP="00B917E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w:t>
      </w:r>
      <w:r w:rsidR="00B917EC" w:rsidRPr="00B917EC">
        <w:rPr>
          <w:rFonts w:ascii="Times New Roman" w:hAnsi="Times New Roman" w:cs="Times New Roman"/>
          <w:bCs/>
          <w:sz w:val="28"/>
          <w:szCs w:val="28"/>
        </w:rPr>
        <w:t xml:space="preserve">При недостатній платоспроможності підприємства можуть виникати проблеми зі здатністю залучати додаткові фінансові ресурси, наприклад, отримувати кредити або залучати інвесторів. </w:t>
      </w:r>
    </w:p>
    <w:p w14:paraId="7D9C18D5" w14:textId="43FBC7AA" w:rsidR="00B917EC" w:rsidRPr="00B917EC" w:rsidRDefault="00E35C60" w:rsidP="00B917E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B917EC" w:rsidRPr="00B917EC">
        <w:rPr>
          <w:rFonts w:ascii="Times New Roman" w:hAnsi="Times New Roman" w:cs="Times New Roman"/>
          <w:bCs/>
          <w:sz w:val="28"/>
          <w:szCs w:val="28"/>
        </w:rPr>
        <w:t xml:space="preserve">Низька платоспроможність </w:t>
      </w:r>
      <w:r w:rsidR="0047391F">
        <w:rPr>
          <w:rFonts w:ascii="Times New Roman" w:hAnsi="Times New Roman" w:cs="Times New Roman"/>
          <w:bCs/>
          <w:sz w:val="28"/>
          <w:szCs w:val="28"/>
        </w:rPr>
        <w:t>свідчить</w:t>
      </w:r>
      <w:r w:rsidR="00B917EC" w:rsidRPr="00B917EC">
        <w:rPr>
          <w:rFonts w:ascii="Times New Roman" w:hAnsi="Times New Roman" w:cs="Times New Roman"/>
          <w:bCs/>
          <w:sz w:val="28"/>
          <w:szCs w:val="28"/>
        </w:rPr>
        <w:t xml:space="preserve"> про неефективне управління, недостатність фінансових резервів або недоцільне розподілення ресурсів. </w:t>
      </w:r>
    </w:p>
    <w:p w14:paraId="757FD08D" w14:textId="49621D68" w:rsidR="00B917EC" w:rsidRPr="00B177E7" w:rsidRDefault="00E35C60" w:rsidP="00B917E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B917EC" w:rsidRPr="00B917EC">
        <w:rPr>
          <w:rFonts w:ascii="Times New Roman" w:hAnsi="Times New Roman" w:cs="Times New Roman"/>
          <w:bCs/>
          <w:sz w:val="28"/>
          <w:szCs w:val="28"/>
        </w:rPr>
        <w:t>Платоспроможність також може вплинути на відносини з партнерами та клієнтами. Надійність у виконанні фінансових зобов'язань підвищує довіру споживачів та партнерів, що може сприяти залученню нових клієнтів</w:t>
      </w:r>
      <w:r w:rsidR="0047391F">
        <w:rPr>
          <w:rFonts w:ascii="Times New Roman" w:hAnsi="Times New Roman" w:cs="Times New Roman"/>
          <w:bCs/>
          <w:sz w:val="28"/>
          <w:szCs w:val="28"/>
        </w:rPr>
        <w:t>.</w:t>
      </w:r>
    </w:p>
    <w:p w14:paraId="0F172D2C" w14:textId="27F86B5F"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Ретельний аналіз ліквідності та здатності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виконувати свої фінансові зобов'язання допоможе визначити його фінансову стійкість та підготувати стратегічні заходи для зменшення можливих ризиків (рис. 2.3). Аналіз проводиться на основі методичний даних з Додатку </w:t>
      </w:r>
      <w:r w:rsidR="00EB772D">
        <w:rPr>
          <w:rFonts w:ascii="Times New Roman" w:hAnsi="Times New Roman" w:cs="Times New Roman"/>
          <w:bCs/>
          <w:sz w:val="28"/>
          <w:szCs w:val="28"/>
        </w:rPr>
        <w:t>Ж</w:t>
      </w:r>
      <w:r w:rsidRPr="00B177E7">
        <w:rPr>
          <w:rFonts w:ascii="Times New Roman" w:hAnsi="Times New Roman" w:cs="Times New Roman"/>
          <w:bCs/>
          <w:sz w:val="28"/>
          <w:szCs w:val="28"/>
        </w:rPr>
        <w:t xml:space="preserve">. </w:t>
      </w:r>
    </w:p>
    <w:p w14:paraId="57B96883" w14:textId="77777777" w:rsidR="00B9702B" w:rsidRPr="00B177E7" w:rsidRDefault="00B9702B" w:rsidP="00B9702B">
      <w:pPr>
        <w:spacing w:after="0" w:line="360" w:lineRule="auto"/>
        <w:jc w:val="both"/>
        <w:rPr>
          <w:rFonts w:ascii="Times New Roman" w:hAnsi="Times New Roman" w:cs="Times New Roman"/>
          <w:bCs/>
          <w:sz w:val="28"/>
          <w:szCs w:val="28"/>
        </w:rPr>
      </w:pPr>
      <w:r w:rsidRPr="00B177E7">
        <w:rPr>
          <w:rFonts w:ascii="Times New Roman" w:hAnsi="Times New Roman" w:cs="Times New Roman"/>
          <w:noProof/>
          <w:color w:val="000000" w:themeColor="text1"/>
          <w:sz w:val="24"/>
          <w:szCs w:val="24"/>
          <w:lang w:eastAsia="uk-UA"/>
        </w:rPr>
        <w:lastRenderedPageBreak/>
        <w:drawing>
          <wp:inline distT="0" distB="0" distL="0" distR="0" wp14:anchorId="4F104FEB" wp14:editId="07113749">
            <wp:extent cx="5783580" cy="2590800"/>
            <wp:effectExtent l="0" t="0" r="7620" b="0"/>
            <wp:docPr id="90389094" name="Диаграмма 1">
              <a:extLst xmlns:a="http://schemas.openxmlformats.org/drawingml/2006/main">
                <a:ext uri="{FF2B5EF4-FFF2-40B4-BE49-F238E27FC236}">
                  <a16:creationId xmlns:a16="http://schemas.microsoft.com/office/drawing/2014/main" id="{FD286738-0DDA-A2BF-1D15-5B7977983F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EEB435A" w14:textId="2185735C" w:rsidR="00B9702B" w:rsidRPr="00B177E7" w:rsidRDefault="00B9702B" w:rsidP="00B56EBB">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Рис. 2.3</w:t>
      </w:r>
      <w:r w:rsidR="0094651F" w:rsidRPr="00B177E7">
        <w:rPr>
          <w:rFonts w:ascii="Times New Roman" w:hAnsi="Times New Roman" w:cs="Times New Roman"/>
          <w:b/>
          <w:sz w:val="28"/>
          <w:szCs w:val="28"/>
        </w:rPr>
        <w:t xml:space="preserve">. </w:t>
      </w:r>
      <w:r w:rsidRPr="00B177E7">
        <w:rPr>
          <w:rFonts w:ascii="Times New Roman" w:hAnsi="Times New Roman" w:cs="Times New Roman"/>
          <w:b/>
          <w:sz w:val="28"/>
          <w:szCs w:val="28"/>
        </w:rPr>
        <w:t>Показники платоспроможно</w:t>
      </w:r>
      <w:r w:rsidR="00632A79">
        <w:rPr>
          <w:rFonts w:ascii="Times New Roman" w:hAnsi="Times New Roman" w:cs="Times New Roman"/>
          <w:b/>
          <w:sz w:val="28"/>
          <w:szCs w:val="28"/>
        </w:rPr>
        <w:t>сті ТОВ «</w:t>
      </w:r>
      <w:proofErr w:type="spellStart"/>
      <w:r w:rsidR="00632A79">
        <w:rPr>
          <w:rFonts w:ascii="Times New Roman" w:hAnsi="Times New Roman" w:cs="Times New Roman"/>
          <w:b/>
          <w:sz w:val="28"/>
          <w:szCs w:val="28"/>
        </w:rPr>
        <w:t>Содевком</w:t>
      </w:r>
      <w:proofErr w:type="spellEnd"/>
      <w:r w:rsidR="00632A79">
        <w:rPr>
          <w:rFonts w:ascii="Times New Roman" w:hAnsi="Times New Roman" w:cs="Times New Roman"/>
          <w:b/>
          <w:sz w:val="28"/>
          <w:szCs w:val="28"/>
        </w:rPr>
        <w:t>» за 2018-2022 </w:t>
      </w:r>
      <w:r w:rsidRPr="00B177E7">
        <w:rPr>
          <w:rFonts w:ascii="Times New Roman" w:hAnsi="Times New Roman" w:cs="Times New Roman"/>
          <w:b/>
          <w:sz w:val="28"/>
          <w:szCs w:val="28"/>
        </w:rPr>
        <w:t>р</w:t>
      </w:r>
      <w:r w:rsidR="00B56EBB" w:rsidRPr="00B177E7">
        <w:rPr>
          <w:rFonts w:ascii="Times New Roman" w:hAnsi="Times New Roman" w:cs="Times New Roman"/>
          <w:b/>
          <w:sz w:val="28"/>
          <w:szCs w:val="28"/>
        </w:rPr>
        <w:t>р.</w:t>
      </w:r>
    </w:p>
    <w:p w14:paraId="2283C4C4" w14:textId="7F6543B5" w:rsidR="00B9702B" w:rsidRPr="00B177E7" w:rsidRDefault="00B9702B" w:rsidP="00B9702B">
      <w:pPr>
        <w:spacing w:after="0" w:line="36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Джерело: складено автором на основі </w:t>
      </w:r>
      <w:r w:rsidRPr="00B177E7">
        <w:rPr>
          <w:rFonts w:ascii="Times New Roman" w:hAnsi="Times New Roman" w:cs="Times New Roman"/>
          <w:bCs/>
          <w:sz w:val="28"/>
          <w:szCs w:val="28"/>
        </w:rPr>
        <w:t>[Додатки А</w:t>
      </w:r>
      <w:r w:rsidR="00B933FC" w:rsidRPr="00B177E7">
        <w:rPr>
          <w:rFonts w:ascii="Times New Roman" w:hAnsi="Times New Roman" w:cs="Times New Roman"/>
          <w:bCs/>
          <w:sz w:val="28"/>
          <w:szCs w:val="28"/>
        </w:rPr>
        <w:t>-</w:t>
      </w:r>
      <w:r w:rsidR="00783991">
        <w:rPr>
          <w:rFonts w:ascii="Times New Roman" w:hAnsi="Times New Roman" w:cs="Times New Roman"/>
          <w:bCs/>
          <w:sz w:val="28"/>
          <w:szCs w:val="28"/>
        </w:rPr>
        <w:t>Д</w:t>
      </w:r>
      <w:r w:rsidRPr="00B177E7">
        <w:rPr>
          <w:rFonts w:ascii="Times New Roman" w:hAnsi="Times New Roman" w:cs="Times New Roman"/>
          <w:bCs/>
          <w:sz w:val="28"/>
          <w:szCs w:val="28"/>
        </w:rPr>
        <w:t>]</w:t>
      </w:r>
    </w:p>
    <w:p w14:paraId="395D634C" w14:textId="77777777" w:rsidR="00632A79" w:rsidRDefault="00632A79" w:rsidP="00B9702B">
      <w:pPr>
        <w:spacing w:after="0" w:line="360" w:lineRule="auto"/>
        <w:ind w:firstLine="709"/>
        <w:jc w:val="both"/>
        <w:rPr>
          <w:rFonts w:ascii="Times New Roman" w:hAnsi="Times New Roman" w:cs="Times New Roman"/>
          <w:bCs/>
          <w:sz w:val="28"/>
          <w:szCs w:val="28"/>
        </w:rPr>
      </w:pPr>
    </w:p>
    <w:p w14:paraId="55D40C6A" w14:textId="2DB950CC"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Дані з табл. 2.3 свідчать про некритичний стан компанії. Коефіцієнт загальної ліквідності станом на 2018-2020 роки має тенденцію до збільшення, у 2018 році показник був на дуже низькому рівні 0,126, натомість вже у 2020 році він зріс до свого нормативного значення 0,513, дане число говорить про те, що у цьому році підприємство було здатне повністю покрити свої борги вчасно, але вже у 2021-2022 роках показник спадає, станом на 2022 рік на кожну гривню поточних зобов’язань припадає 0,345 грн., що є критичним та не дає змоги підприємству покрити поточні зобов’язання за рахунок оборотних засобів. </w:t>
      </w:r>
    </w:p>
    <w:p w14:paraId="42ED3006" w14:textId="1FE76C04"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Коефіцієнт швидкої ліквідності не досягає нормативного значення у жоден із років, найвищого значення він набув у 2019 році – 0,513. Станом на 2022 рік показник склав 0,345, тобто підприємство за рахунок власних грошових коштів та майбутніх очікуваних надходжень зможе погасити в 0,345 разів більше поточних зобов’язань, що є не нормативним навіть для міжнародної практики, де вважається, що достатнім є значення 0,7-0,8. </w:t>
      </w:r>
    </w:p>
    <w:p w14:paraId="20583724"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Коефіцієнт абсолютної ліквідності у 2018 році був надзвичайно низьким – 0,054, але мав позитивну тенденцію до збільшення, станом на 2022 рік </w:t>
      </w:r>
      <w:r w:rsidRPr="00B177E7">
        <w:rPr>
          <w:rFonts w:ascii="Times New Roman" w:hAnsi="Times New Roman" w:cs="Times New Roman"/>
          <w:bCs/>
          <w:sz w:val="28"/>
          <w:szCs w:val="28"/>
        </w:rPr>
        <w:lastRenderedPageBreak/>
        <w:t>показник складає 0,33, що також свідчить про низьку платоспроможність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w:t>
      </w:r>
    </w:p>
    <w:p w14:paraId="73481533" w14:textId="5CC6A48C"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Як вже зазначалось раніше, одним із ключових аспектів аналізу фінансових ризиків є ретельне вивчення фінансової стійкості. Вона дозволяє зрозуміти, наскільки підприємство готове забезпечити своєчасні платежі та виконати свої фінансові зобов'язання перед кредиторами, постачальниками та іншими зацікавленими сторонами [63, с. 174].</w:t>
      </w:r>
    </w:p>
    <w:p w14:paraId="2F623D6A" w14:textId="4BA364BA"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Збільшення фінансової стійкості підприємства сприяє зниженню його ризиків, покращує довіру партнерів, інвесторів та клієнтів, а також створює більш вигідні умови для залучення додаткових фінансових ресурсів [64, с. 65].</w:t>
      </w:r>
    </w:p>
    <w:p w14:paraId="66DAD6F5" w14:textId="262DCD3A"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Усі в</w:t>
      </w:r>
      <w:r w:rsidR="00395CB0">
        <w:rPr>
          <w:rFonts w:ascii="Times New Roman" w:hAnsi="Times New Roman" w:cs="Times New Roman"/>
          <w:bCs/>
          <w:sz w:val="28"/>
          <w:szCs w:val="28"/>
        </w:rPr>
        <w:t>и</w:t>
      </w:r>
      <w:r w:rsidRPr="00B177E7">
        <w:rPr>
          <w:rFonts w:ascii="Times New Roman" w:hAnsi="Times New Roman" w:cs="Times New Roman"/>
          <w:bCs/>
          <w:sz w:val="28"/>
          <w:szCs w:val="28"/>
        </w:rPr>
        <w:t>хідні дані для розрахунку фінансов</w:t>
      </w:r>
      <w:r w:rsidR="00395CB0">
        <w:rPr>
          <w:rFonts w:ascii="Times New Roman" w:hAnsi="Times New Roman" w:cs="Times New Roman"/>
          <w:bCs/>
          <w:sz w:val="28"/>
          <w:szCs w:val="28"/>
        </w:rPr>
        <w:t>ої стійкості наведені у Додатку </w:t>
      </w:r>
      <w:r w:rsidR="00C173D9">
        <w:rPr>
          <w:rFonts w:ascii="Times New Roman" w:hAnsi="Times New Roman" w:cs="Times New Roman"/>
          <w:bCs/>
          <w:sz w:val="28"/>
          <w:szCs w:val="28"/>
        </w:rPr>
        <w:t>И</w:t>
      </w:r>
      <w:r w:rsidRPr="00B177E7">
        <w:rPr>
          <w:rFonts w:ascii="Times New Roman" w:hAnsi="Times New Roman" w:cs="Times New Roman"/>
          <w:bCs/>
          <w:sz w:val="28"/>
          <w:szCs w:val="28"/>
        </w:rPr>
        <w:t>, результати дослідження фінансової стійкості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станом на 2018-2022 роки зображено на рис. 2.4. </w:t>
      </w:r>
      <w:r w:rsidRPr="00B177E7">
        <w:rPr>
          <w:rFonts w:ascii="Times New Roman" w:hAnsi="Times New Roman" w:cs="Times New Roman"/>
          <w:bCs/>
          <w:vanish/>
          <w:sz w:val="28"/>
          <w:szCs w:val="28"/>
        </w:rPr>
        <w:t>Начало формы</w:t>
      </w:r>
    </w:p>
    <w:p w14:paraId="14C53F6F" w14:textId="77777777" w:rsidR="00CA5D3A" w:rsidRPr="00B177E7" w:rsidRDefault="00CA5D3A" w:rsidP="00B9702B">
      <w:pPr>
        <w:spacing w:after="0" w:line="360" w:lineRule="auto"/>
        <w:ind w:firstLine="709"/>
        <w:jc w:val="both"/>
        <w:rPr>
          <w:rFonts w:ascii="Times New Roman" w:hAnsi="Times New Roman" w:cs="Times New Roman"/>
          <w:bCs/>
          <w:vanish/>
          <w:sz w:val="28"/>
          <w:szCs w:val="28"/>
        </w:rPr>
      </w:pPr>
    </w:p>
    <w:p w14:paraId="747571D5"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p>
    <w:p w14:paraId="589CE9BF" w14:textId="77777777" w:rsidR="00B9702B" w:rsidRPr="00B177E7" w:rsidRDefault="00B9702B" w:rsidP="00B9702B">
      <w:pPr>
        <w:rPr>
          <w:rFonts w:ascii="Times New Roman" w:hAnsi="Times New Roman" w:cs="Times New Roman"/>
          <w:b/>
          <w:sz w:val="28"/>
          <w:szCs w:val="28"/>
        </w:rPr>
      </w:pPr>
      <w:r w:rsidRPr="00B177E7">
        <w:rPr>
          <w:noProof/>
          <w:lang w:eastAsia="uk-UA"/>
        </w:rPr>
        <w:drawing>
          <wp:inline distT="0" distB="0" distL="0" distR="0" wp14:anchorId="2DA5181E" wp14:editId="4469C533">
            <wp:extent cx="5876925" cy="3832860"/>
            <wp:effectExtent l="0" t="0" r="9525" b="15240"/>
            <wp:docPr id="551693687" name="Диаграмма 1">
              <a:extLst xmlns:a="http://schemas.openxmlformats.org/drawingml/2006/main">
                <a:ext uri="{FF2B5EF4-FFF2-40B4-BE49-F238E27FC236}">
                  <a16:creationId xmlns:a16="http://schemas.microsoft.com/office/drawing/2014/main" id="{3C74910F-220A-FBE5-E6F4-1DEEFD0072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6C0177C" w14:textId="341D758A" w:rsidR="00B9702B" w:rsidRPr="00B177E7" w:rsidRDefault="00B9702B" w:rsidP="00CA5D3A">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Рис. 2.4</w:t>
      </w:r>
      <w:r w:rsidR="00CA5D3A" w:rsidRPr="00B177E7">
        <w:rPr>
          <w:rFonts w:ascii="Times New Roman" w:hAnsi="Times New Roman" w:cs="Times New Roman"/>
          <w:b/>
          <w:sz w:val="28"/>
          <w:szCs w:val="28"/>
        </w:rPr>
        <w:t xml:space="preserve">. </w:t>
      </w:r>
      <w:r w:rsidRPr="00B177E7">
        <w:rPr>
          <w:rFonts w:ascii="Times New Roman" w:hAnsi="Times New Roman" w:cs="Times New Roman"/>
          <w:b/>
          <w:sz w:val="28"/>
          <w:szCs w:val="28"/>
        </w:rPr>
        <w:t>Показники фінансової стійко</w:t>
      </w:r>
      <w:r w:rsidR="00CF3A9E">
        <w:rPr>
          <w:rFonts w:ascii="Times New Roman" w:hAnsi="Times New Roman" w:cs="Times New Roman"/>
          <w:b/>
          <w:sz w:val="28"/>
          <w:szCs w:val="28"/>
        </w:rPr>
        <w:t>сті ТОВ «</w:t>
      </w:r>
      <w:proofErr w:type="spellStart"/>
      <w:r w:rsidR="00CF3A9E">
        <w:rPr>
          <w:rFonts w:ascii="Times New Roman" w:hAnsi="Times New Roman" w:cs="Times New Roman"/>
          <w:b/>
          <w:sz w:val="28"/>
          <w:szCs w:val="28"/>
        </w:rPr>
        <w:t>Содевком</w:t>
      </w:r>
      <w:proofErr w:type="spellEnd"/>
      <w:r w:rsidR="00CF3A9E">
        <w:rPr>
          <w:rFonts w:ascii="Times New Roman" w:hAnsi="Times New Roman" w:cs="Times New Roman"/>
          <w:b/>
          <w:sz w:val="28"/>
          <w:szCs w:val="28"/>
        </w:rPr>
        <w:t>» за 2018-2022 </w:t>
      </w:r>
      <w:r w:rsidR="00CA5D3A" w:rsidRPr="00B177E7">
        <w:rPr>
          <w:rFonts w:ascii="Times New Roman" w:hAnsi="Times New Roman" w:cs="Times New Roman"/>
          <w:b/>
          <w:sz w:val="28"/>
          <w:szCs w:val="28"/>
        </w:rPr>
        <w:t>рр.</w:t>
      </w:r>
    </w:p>
    <w:p w14:paraId="6251B461" w14:textId="321E14EC" w:rsidR="00B9702B" w:rsidRPr="00B177E7" w:rsidRDefault="00B9702B" w:rsidP="00B9702B">
      <w:pPr>
        <w:spacing w:after="0" w:line="36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Джерело: складено автором на основі </w:t>
      </w:r>
      <w:r w:rsidRPr="00B177E7">
        <w:rPr>
          <w:rFonts w:ascii="Times New Roman" w:hAnsi="Times New Roman" w:cs="Times New Roman"/>
          <w:bCs/>
          <w:sz w:val="28"/>
          <w:szCs w:val="28"/>
        </w:rPr>
        <w:t>[Додатки А</w:t>
      </w:r>
      <w:r w:rsidR="00B933FC" w:rsidRPr="00B177E7">
        <w:rPr>
          <w:rFonts w:ascii="Times New Roman" w:hAnsi="Times New Roman" w:cs="Times New Roman"/>
          <w:bCs/>
          <w:sz w:val="28"/>
          <w:szCs w:val="28"/>
        </w:rPr>
        <w:t>-</w:t>
      </w:r>
      <w:r w:rsidR="00783991">
        <w:rPr>
          <w:rFonts w:ascii="Times New Roman" w:hAnsi="Times New Roman" w:cs="Times New Roman"/>
          <w:bCs/>
          <w:sz w:val="28"/>
          <w:szCs w:val="28"/>
        </w:rPr>
        <w:t>Д</w:t>
      </w:r>
      <w:r w:rsidRPr="00B177E7">
        <w:rPr>
          <w:rFonts w:ascii="Times New Roman" w:hAnsi="Times New Roman" w:cs="Times New Roman"/>
          <w:bCs/>
          <w:sz w:val="28"/>
          <w:szCs w:val="28"/>
        </w:rPr>
        <w:t>]</w:t>
      </w:r>
    </w:p>
    <w:p w14:paraId="5884F07C"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 xml:space="preserve">За аналізом даних з табл. 2.4 коефіцієнт фінансової автономії з 2018 по 2019 рік збільшився з -6,183 до -1,129, що може свідчити про зменшення залежності компанії від зовнішнього фінансування та підвищення власних фінансових ресурсів. Проте, з 2019 по 2022 рік коефіцієнт залишається на низькому рівні, що  </w:t>
      </w:r>
      <w:proofErr w:type="spellStart"/>
      <w:r w:rsidRPr="00B177E7">
        <w:rPr>
          <w:rFonts w:ascii="Times New Roman" w:hAnsi="Times New Roman" w:cs="Times New Roman"/>
          <w:bCs/>
          <w:sz w:val="28"/>
          <w:szCs w:val="28"/>
        </w:rPr>
        <w:t>вказуває</w:t>
      </w:r>
      <w:proofErr w:type="spellEnd"/>
      <w:r w:rsidRPr="00B177E7">
        <w:rPr>
          <w:rFonts w:ascii="Times New Roman" w:hAnsi="Times New Roman" w:cs="Times New Roman"/>
          <w:bCs/>
          <w:sz w:val="28"/>
          <w:szCs w:val="28"/>
        </w:rPr>
        <w:t xml:space="preserve"> на незадовільний стан фінансової стабільності компанії. Станом на 2022 рік значення показника склало -1,89.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варто збільшити розмір власного капіталу шляхом залучення інвесторів, </w:t>
      </w:r>
      <w:proofErr w:type="spellStart"/>
      <w:r w:rsidRPr="00B177E7">
        <w:rPr>
          <w:rFonts w:ascii="Times New Roman" w:hAnsi="Times New Roman" w:cs="Times New Roman"/>
          <w:bCs/>
          <w:sz w:val="28"/>
          <w:szCs w:val="28"/>
        </w:rPr>
        <w:t>ретенції</w:t>
      </w:r>
      <w:proofErr w:type="spellEnd"/>
      <w:r w:rsidRPr="00B177E7">
        <w:rPr>
          <w:rFonts w:ascii="Times New Roman" w:hAnsi="Times New Roman" w:cs="Times New Roman"/>
          <w:bCs/>
          <w:sz w:val="28"/>
          <w:szCs w:val="28"/>
        </w:rPr>
        <w:t xml:space="preserve"> прибутку та реінвестування внутрішніх засобів. Також варто оптимізувати структуру зобов’язань зменшуючи кількість короткострокових та підвищуючи частку довгострокових. </w:t>
      </w:r>
    </w:p>
    <w:p w14:paraId="7F0A9AFC"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Коефіцієнт фінансової залежності протягом усього періоду з 2018 по 2022 рік залишається менше 0, що означає, що компанія використовує менше зовнішнього фінансування в порівнянні з власним. Це може свідчити про раціональне управління фінансами компанії, але не </w:t>
      </w:r>
      <w:proofErr w:type="spellStart"/>
      <w:r w:rsidRPr="00B177E7">
        <w:rPr>
          <w:rFonts w:ascii="Times New Roman" w:hAnsi="Times New Roman" w:cs="Times New Roman"/>
          <w:bCs/>
          <w:sz w:val="28"/>
          <w:szCs w:val="28"/>
        </w:rPr>
        <w:t>досягаюче</w:t>
      </w:r>
      <w:proofErr w:type="spellEnd"/>
      <w:r w:rsidRPr="00B177E7">
        <w:rPr>
          <w:rFonts w:ascii="Times New Roman" w:hAnsi="Times New Roman" w:cs="Times New Roman"/>
          <w:bCs/>
          <w:sz w:val="28"/>
          <w:szCs w:val="28"/>
        </w:rPr>
        <w:t xml:space="preserve"> до нормативного рівня.</w:t>
      </w:r>
    </w:p>
    <w:p w14:paraId="54E8C2DC"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Поступове зростання коефіцієнта концентрації позикового капіталу з 2018 по 2022 рік може свідчити про збільшення використання позикового капіталу в структурі фінансування компанії. Це може вказувати на зростання ризиків пов'язаних із зобов'язаннями за позиченими коштами.</w:t>
      </w:r>
    </w:p>
    <w:p w14:paraId="008861F2"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Стабільність коефіцієнта маневреності власного капіталу підтверджує, що компанія ретельно контролює використання власного капіталу та уникає різких коливань. Станом на 2022 рік значення коефіцієнта складає нормативне значення 1,002.</w:t>
      </w:r>
    </w:p>
    <w:p w14:paraId="0B22233C"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Зниження значень коефіцієнтів фінансової стабільності та фінансової стійкості з 2018 по 2022 рік свідчить про погіршення стабільності та стійкості компанії. Від'ємні значення коефіцієнта фінансової стабільності вказують на нестабільність фінансової політики підприємства. Компанії варто розробити стратегію збільшення прибутковості, зменшуючи збитки та нерентабельні напрямки діяльності.</w:t>
      </w:r>
    </w:p>
    <w:p w14:paraId="37AE6F9E" w14:textId="309145B8" w:rsidR="00B9702B" w:rsidRPr="00B177E7" w:rsidRDefault="00117518" w:rsidP="00B9702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 цілому аналіз вищенаведених показників засвідчує</w:t>
      </w:r>
      <w:r w:rsidR="00B9702B" w:rsidRPr="00B177E7">
        <w:rPr>
          <w:rFonts w:ascii="Times New Roman" w:hAnsi="Times New Roman" w:cs="Times New Roman"/>
          <w:bCs/>
          <w:sz w:val="28"/>
          <w:szCs w:val="28"/>
        </w:rPr>
        <w:t>, що компанія має деякі фінансові проблеми та виклики. Необхідно уважно контролювати рівень залежності від зовнішнього фінансування, збалансовувати використання позикових коштів та забезпечити стабільний розвиток для покращення фінансової стійкості компанії.</w:t>
      </w:r>
    </w:p>
    <w:p w14:paraId="39FCD5EE" w14:textId="7B3EE6C6"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Загалом оцінити ефективність діяльності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допоможе аналіз ділової активності. Ділова активність - це показник, що відображає оборотність активів підприємства та його здатність швидко перетворювати інвестиції у товари, послуги або гроші [65, с. 14]. В іншому розумінні, це міра ефективності використання активів для генерації прибутку. </w:t>
      </w:r>
    </w:p>
    <w:p w14:paraId="3EB8479C" w14:textId="689E80EC" w:rsidR="00F564E8" w:rsidRDefault="00B9702B" w:rsidP="00F564E8">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Висока оборотність запасів та дебіторської заборгованості може свідчити про ефективне планування та управління постачаннями та реалізацією товарів, що сприяє збільшенню прибутку.</w:t>
      </w:r>
      <w:r w:rsidR="00F564E8">
        <w:rPr>
          <w:rFonts w:ascii="Times New Roman" w:hAnsi="Times New Roman" w:cs="Times New Roman"/>
          <w:bCs/>
          <w:sz w:val="28"/>
          <w:szCs w:val="28"/>
        </w:rPr>
        <w:t xml:space="preserve"> Н</w:t>
      </w:r>
      <w:r w:rsidRPr="00B177E7">
        <w:rPr>
          <w:rFonts w:ascii="Times New Roman" w:hAnsi="Times New Roman" w:cs="Times New Roman"/>
          <w:bCs/>
          <w:sz w:val="28"/>
          <w:szCs w:val="28"/>
        </w:rPr>
        <w:t xml:space="preserve">изька ділова активність </w:t>
      </w:r>
      <w:r w:rsidR="00F564E8">
        <w:rPr>
          <w:rFonts w:ascii="Times New Roman" w:hAnsi="Times New Roman" w:cs="Times New Roman"/>
          <w:bCs/>
          <w:sz w:val="28"/>
          <w:szCs w:val="28"/>
        </w:rPr>
        <w:t>свідчить</w:t>
      </w:r>
      <w:r w:rsidRPr="00B177E7">
        <w:rPr>
          <w:rFonts w:ascii="Times New Roman" w:hAnsi="Times New Roman" w:cs="Times New Roman"/>
          <w:bCs/>
          <w:sz w:val="28"/>
          <w:szCs w:val="28"/>
        </w:rPr>
        <w:t xml:space="preserve"> про ризик недостатньої оборотності активів, що може призвести до збільшення запасів та дебіторської заборгованості, затримок у погашенні зобов'язань та зменшення прибутковості підприємства [66, с. 39].</w:t>
      </w:r>
      <w:r w:rsidR="00E96900" w:rsidRPr="00B177E7">
        <w:rPr>
          <w:rFonts w:ascii="Times New Roman" w:hAnsi="Times New Roman" w:cs="Times New Roman"/>
          <w:bCs/>
          <w:sz w:val="28"/>
          <w:szCs w:val="28"/>
        </w:rPr>
        <w:t xml:space="preserve"> </w:t>
      </w:r>
    </w:p>
    <w:p w14:paraId="0A1CEE31" w14:textId="2B3C2DDD" w:rsidR="00B9702B" w:rsidRPr="00B177E7" w:rsidRDefault="00B9702B" w:rsidP="00F564E8">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Аналіз показників ділової активності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продемонстровані у табл. 2.7. </w:t>
      </w:r>
      <w:r w:rsidR="00F564E8">
        <w:rPr>
          <w:rFonts w:ascii="Times New Roman" w:hAnsi="Times New Roman" w:cs="Times New Roman"/>
          <w:bCs/>
          <w:sz w:val="28"/>
          <w:szCs w:val="28"/>
        </w:rPr>
        <w:t xml:space="preserve">за допомогою даних Додатку К. </w:t>
      </w:r>
    </w:p>
    <w:p w14:paraId="12EA7DAF" w14:textId="77777777" w:rsidR="00B9702B" w:rsidRPr="00B177E7" w:rsidRDefault="00B9702B" w:rsidP="00B9702B">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Таблиця 2.7 </w:t>
      </w:r>
    </w:p>
    <w:p w14:paraId="48E458AC" w14:textId="25444F58" w:rsidR="00B9702B" w:rsidRPr="00B177E7" w:rsidRDefault="00B9702B" w:rsidP="00E96900">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Показники ділової активності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 за 2018-2022 рр</w:t>
      </w:r>
      <w:r w:rsidR="0094651F" w:rsidRPr="00B177E7">
        <w:rPr>
          <w:rFonts w:ascii="Times New Roman" w:hAnsi="Times New Roman" w:cs="Times New Roman"/>
          <w:b/>
          <w:sz w:val="28"/>
          <w:szCs w:val="28"/>
        </w:rPr>
        <w:t>.</w:t>
      </w:r>
    </w:p>
    <w:tbl>
      <w:tblPr>
        <w:tblW w:w="9220" w:type="dxa"/>
        <w:tblLook w:val="04A0" w:firstRow="1" w:lastRow="0" w:firstColumn="1" w:lastColumn="0" w:noHBand="0" w:noVBand="1"/>
      </w:tblPr>
      <w:tblGrid>
        <w:gridCol w:w="4248"/>
        <w:gridCol w:w="996"/>
        <w:gridCol w:w="992"/>
        <w:gridCol w:w="996"/>
        <w:gridCol w:w="996"/>
        <w:gridCol w:w="996"/>
      </w:tblGrid>
      <w:tr w:rsidR="00B9702B" w:rsidRPr="00B177E7" w14:paraId="29DDE3C8" w14:textId="77777777" w:rsidTr="00E96900">
        <w:trPr>
          <w:trHeight w:val="397"/>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A9DDD"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Показники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CF73041"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20308F4"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2019</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697B3C39"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2020</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37C250C4"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2021</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34A144EC"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2022</w:t>
            </w:r>
          </w:p>
        </w:tc>
      </w:tr>
      <w:tr w:rsidR="00B9702B" w:rsidRPr="00B177E7" w14:paraId="1AFE5D35" w14:textId="77777777" w:rsidTr="00E96900">
        <w:trPr>
          <w:trHeight w:val="397"/>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078458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Коефіцієнт оборотності активів</w:t>
            </w:r>
          </w:p>
        </w:tc>
        <w:tc>
          <w:tcPr>
            <w:tcW w:w="992" w:type="dxa"/>
            <w:tcBorders>
              <w:top w:val="nil"/>
              <w:left w:val="nil"/>
              <w:bottom w:val="single" w:sz="4" w:space="0" w:color="auto"/>
              <w:right w:val="single" w:sz="4" w:space="0" w:color="auto"/>
            </w:tcBorders>
            <w:shd w:val="clear" w:color="auto" w:fill="auto"/>
            <w:noWrap/>
            <w:vAlign w:val="center"/>
            <w:hideMark/>
          </w:tcPr>
          <w:p w14:paraId="611005A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1,057</w:t>
            </w:r>
          </w:p>
        </w:tc>
        <w:tc>
          <w:tcPr>
            <w:tcW w:w="992" w:type="dxa"/>
            <w:tcBorders>
              <w:top w:val="nil"/>
              <w:left w:val="nil"/>
              <w:bottom w:val="single" w:sz="4" w:space="0" w:color="auto"/>
              <w:right w:val="single" w:sz="4" w:space="0" w:color="auto"/>
            </w:tcBorders>
            <w:shd w:val="clear" w:color="auto" w:fill="auto"/>
            <w:noWrap/>
            <w:vAlign w:val="center"/>
            <w:hideMark/>
          </w:tcPr>
          <w:p w14:paraId="3EB6186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7,685</w:t>
            </w:r>
          </w:p>
        </w:tc>
        <w:tc>
          <w:tcPr>
            <w:tcW w:w="996" w:type="dxa"/>
            <w:tcBorders>
              <w:top w:val="nil"/>
              <w:left w:val="nil"/>
              <w:bottom w:val="single" w:sz="4" w:space="0" w:color="auto"/>
              <w:right w:val="single" w:sz="4" w:space="0" w:color="auto"/>
            </w:tcBorders>
            <w:shd w:val="clear" w:color="auto" w:fill="auto"/>
            <w:noWrap/>
            <w:vAlign w:val="center"/>
            <w:hideMark/>
          </w:tcPr>
          <w:p w14:paraId="6AD2485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3,657</w:t>
            </w:r>
          </w:p>
        </w:tc>
        <w:tc>
          <w:tcPr>
            <w:tcW w:w="996" w:type="dxa"/>
            <w:tcBorders>
              <w:top w:val="nil"/>
              <w:left w:val="nil"/>
              <w:bottom w:val="single" w:sz="4" w:space="0" w:color="auto"/>
              <w:right w:val="single" w:sz="4" w:space="0" w:color="auto"/>
            </w:tcBorders>
            <w:shd w:val="clear" w:color="auto" w:fill="auto"/>
            <w:noWrap/>
            <w:vAlign w:val="center"/>
            <w:hideMark/>
          </w:tcPr>
          <w:p w14:paraId="202DD1D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2,874</w:t>
            </w:r>
          </w:p>
        </w:tc>
        <w:tc>
          <w:tcPr>
            <w:tcW w:w="996" w:type="dxa"/>
            <w:tcBorders>
              <w:top w:val="nil"/>
              <w:left w:val="nil"/>
              <w:bottom w:val="single" w:sz="4" w:space="0" w:color="auto"/>
              <w:right w:val="single" w:sz="4" w:space="0" w:color="auto"/>
            </w:tcBorders>
            <w:shd w:val="clear" w:color="auto" w:fill="auto"/>
            <w:noWrap/>
            <w:vAlign w:val="center"/>
            <w:hideMark/>
          </w:tcPr>
          <w:p w14:paraId="18D769B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2,747</w:t>
            </w:r>
          </w:p>
        </w:tc>
      </w:tr>
      <w:tr w:rsidR="00B9702B" w:rsidRPr="00B177E7" w14:paraId="2A442D59" w14:textId="77777777" w:rsidTr="00E96900">
        <w:trPr>
          <w:trHeight w:val="397"/>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B4A6CA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Коефіцієнт оборотності обігових коштів</w:t>
            </w:r>
          </w:p>
        </w:tc>
        <w:tc>
          <w:tcPr>
            <w:tcW w:w="992" w:type="dxa"/>
            <w:tcBorders>
              <w:top w:val="nil"/>
              <w:left w:val="nil"/>
              <w:bottom w:val="single" w:sz="4" w:space="0" w:color="auto"/>
              <w:right w:val="single" w:sz="4" w:space="0" w:color="auto"/>
            </w:tcBorders>
            <w:shd w:val="clear" w:color="auto" w:fill="auto"/>
            <w:noWrap/>
            <w:vAlign w:val="center"/>
            <w:hideMark/>
          </w:tcPr>
          <w:p w14:paraId="6138326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1,651</w:t>
            </w:r>
          </w:p>
        </w:tc>
        <w:tc>
          <w:tcPr>
            <w:tcW w:w="992" w:type="dxa"/>
            <w:tcBorders>
              <w:top w:val="nil"/>
              <w:left w:val="nil"/>
              <w:bottom w:val="single" w:sz="4" w:space="0" w:color="auto"/>
              <w:right w:val="single" w:sz="4" w:space="0" w:color="auto"/>
            </w:tcBorders>
            <w:shd w:val="clear" w:color="auto" w:fill="auto"/>
            <w:noWrap/>
            <w:vAlign w:val="center"/>
            <w:hideMark/>
          </w:tcPr>
          <w:p w14:paraId="43F2F93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1,688</w:t>
            </w:r>
          </w:p>
        </w:tc>
        <w:tc>
          <w:tcPr>
            <w:tcW w:w="996" w:type="dxa"/>
            <w:tcBorders>
              <w:top w:val="nil"/>
              <w:left w:val="nil"/>
              <w:bottom w:val="single" w:sz="4" w:space="0" w:color="auto"/>
              <w:right w:val="single" w:sz="4" w:space="0" w:color="auto"/>
            </w:tcBorders>
            <w:shd w:val="clear" w:color="auto" w:fill="auto"/>
            <w:noWrap/>
            <w:vAlign w:val="center"/>
            <w:hideMark/>
          </w:tcPr>
          <w:p w14:paraId="5B50156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0,583</w:t>
            </w:r>
          </w:p>
        </w:tc>
        <w:tc>
          <w:tcPr>
            <w:tcW w:w="996" w:type="dxa"/>
            <w:tcBorders>
              <w:top w:val="nil"/>
              <w:left w:val="nil"/>
              <w:bottom w:val="single" w:sz="4" w:space="0" w:color="auto"/>
              <w:right w:val="single" w:sz="4" w:space="0" w:color="auto"/>
            </w:tcBorders>
            <w:shd w:val="clear" w:color="auto" w:fill="auto"/>
            <w:noWrap/>
            <w:vAlign w:val="center"/>
            <w:hideMark/>
          </w:tcPr>
          <w:p w14:paraId="2A525A3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0,385</w:t>
            </w:r>
          </w:p>
        </w:tc>
        <w:tc>
          <w:tcPr>
            <w:tcW w:w="996" w:type="dxa"/>
            <w:tcBorders>
              <w:top w:val="nil"/>
              <w:left w:val="nil"/>
              <w:bottom w:val="single" w:sz="4" w:space="0" w:color="auto"/>
              <w:right w:val="single" w:sz="4" w:space="0" w:color="auto"/>
            </w:tcBorders>
            <w:shd w:val="clear" w:color="auto" w:fill="auto"/>
            <w:noWrap/>
            <w:vAlign w:val="center"/>
            <w:hideMark/>
          </w:tcPr>
          <w:p w14:paraId="345B367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0,261</w:t>
            </w:r>
          </w:p>
        </w:tc>
      </w:tr>
      <w:tr w:rsidR="00B9702B" w:rsidRPr="00B177E7" w14:paraId="344BF4E8" w14:textId="77777777" w:rsidTr="00E96900">
        <w:trPr>
          <w:trHeight w:val="397"/>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148C6DD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Коефіцієнт оборотності кредиторської заборгованості</w:t>
            </w:r>
          </w:p>
        </w:tc>
        <w:tc>
          <w:tcPr>
            <w:tcW w:w="992" w:type="dxa"/>
            <w:tcBorders>
              <w:top w:val="nil"/>
              <w:left w:val="nil"/>
              <w:bottom w:val="single" w:sz="4" w:space="0" w:color="auto"/>
              <w:right w:val="single" w:sz="4" w:space="0" w:color="auto"/>
            </w:tcBorders>
            <w:shd w:val="clear" w:color="auto" w:fill="auto"/>
            <w:noWrap/>
            <w:vAlign w:val="center"/>
            <w:hideMark/>
          </w:tcPr>
          <w:p w14:paraId="6A5DFDD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1,345</w:t>
            </w:r>
          </w:p>
        </w:tc>
        <w:tc>
          <w:tcPr>
            <w:tcW w:w="992" w:type="dxa"/>
            <w:tcBorders>
              <w:top w:val="nil"/>
              <w:left w:val="nil"/>
              <w:bottom w:val="single" w:sz="4" w:space="0" w:color="auto"/>
              <w:right w:val="single" w:sz="4" w:space="0" w:color="auto"/>
            </w:tcBorders>
            <w:shd w:val="clear" w:color="auto" w:fill="auto"/>
            <w:noWrap/>
            <w:vAlign w:val="center"/>
            <w:hideMark/>
          </w:tcPr>
          <w:p w14:paraId="32E0C25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37,632</w:t>
            </w:r>
          </w:p>
        </w:tc>
        <w:tc>
          <w:tcPr>
            <w:tcW w:w="996" w:type="dxa"/>
            <w:tcBorders>
              <w:top w:val="nil"/>
              <w:left w:val="nil"/>
              <w:bottom w:val="single" w:sz="4" w:space="0" w:color="auto"/>
              <w:right w:val="single" w:sz="4" w:space="0" w:color="auto"/>
            </w:tcBorders>
            <w:shd w:val="clear" w:color="auto" w:fill="auto"/>
            <w:noWrap/>
            <w:vAlign w:val="center"/>
            <w:hideMark/>
          </w:tcPr>
          <w:p w14:paraId="738BEF7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114,653</w:t>
            </w:r>
          </w:p>
        </w:tc>
        <w:tc>
          <w:tcPr>
            <w:tcW w:w="996" w:type="dxa"/>
            <w:tcBorders>
              <w:top w:val="nil"/>
              <w:left w:val="nil"/>
              <w:bottom w:val="single" w:sz="4" w:space="0" w:color="auto"/>
              <w:right w:val="single" w:sz="4" w:space="0" w:color="auto"/>
            </w:tcBorders>
            <w:shd w:val="clear" w:color="auto" w:fill="auto"/>
            <w:noWrap/>
            <w:vAlign w:val="center"/>
            <w:hideMark/>
          </w:tcPr>
          <w:p w14:paraId="5A6DEDE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84,000</w:t>
            </w:r>
          </w:p>
        </w:tc>
        <w:tc>
          <w:tcPr>
            <w:tcW w:w="996" w:type="dxa"/>
            <w:tcBorders>
              <w:top w:val="nil"/>
              <w:left w:val="nil"/>
              <w:bottom w:val="single" w:sz="4" w:space="0" w:color="auto"/>
              <w:right w:val="single" w:sz="4" w:space="0" w:color="auto"/>
            </w:tcBorders>
            <w:shd w:val="clear" w:color="auto" w:fill="auto"/>
            <w:noWrap/>
            <w:vAlign w:val="center"/>
            <w:hideMark/>
          </w:tcPr>
          <w:p w14:paraId="464DDE0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82,678</w:t>
            </w:r>
          </w:p>
        </w:tc>
      </w:tr>
      <w:tr w:rsidR="00B9702B" w:rsidRPr="00B177E7" w14:paraId="5DE03B2C" w14:textId="77777777" w:rsidTr="00E96900">
        <w:trPr>
          <w:trHeight w:val="397"/>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0FF48D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Строк погашення кредиторської заборгованості</w:t>
            </w:r>
          </w:p>
        </w:tc>
        <w:tc>
          <w:tcPr>
            <w:tcW w:w="992" w:type="dxa"/>
            <w:tcBorders>
              <w:top w:val="nil"/>
              <w:left w:val="nil"/>
              <w:bottom w:val="single" w:sz="4" w:space="0" w:color="auto"/>
              <w:right w:val="single" w:sz="4" w:space="0" w:color="auto"/>
            </w:tcBorders>
            <w:shd w:val="clear" w:color="auto" w:fill="auto"/>
            <w:noWrap/>
            <w:vAlign w:val="center"/>
            <w:hideMark/>
          </w:tcPr>
          <w:p w14:paraId="3C9B254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267,649</w:t>
            </w:r>
          </w:p>
        </w:tc>
        <w:tc>
          <w:tcPr>
            <w:tcW w:w="992" w:type="dxa"/>
            <w:tcBorders>
              <w:top w:val="nil"/>
              <w:left w:val="nil"/>
              <w:bottom w:val="single" w:sz="4" w:space="0" w:color="auto"/>
              <w:right w:val="single" w:sz="4" w:space="0" w:color="auto"/>
            </w:tcBorders>
            <w:shd w:val="clear" w:color="auto" w:fill="auto"/>
            <w:noWrap/>
            <w:vAlign w:val="center"/>
            <w:hideMark/>
          </w:tcPr>
          <w:p w14:paraId="26F2946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9,566</w:t>
            </w:r>
          </w:p>
        </w:tc>
        <w:tc>
          <w:tcPr>
            <w:tcW w:w="996" w:type="dxa"/>
            <w:tcBorders>
              <w:top w:val="nil"/>
              <w:left w:val="nil"/>
              <w:bottom w:val="single" w:sz="4" w:space="0" w:color="auto"/>
              <w:right w:val="single" w:sz="4" w:space="0" w:color="auto"/>
            </w:tcBorders>
            <w:shd w:val="clear" w:color="auto" w:fill="auto"/>
            <w:noWrap/>
            <w:vAlign w:val="center"/>
            <w:hideMark/>
          </w:tcPr>
          <w:p w14:paraId="4332F07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3,140</w:t>
            </w:r>
          </w:p>
        </w:tc>
        <w:tc>
          <w:tcPr>
            <w:tcW w:w="996" w:type="dxa"/>
            <w:tcBorders>
              <w:top w:val="nil"/>
              <w:left w:val="nil"/>
              <w:bottom w:val="single" w:sz="4" w:space="0" w:color="auto"/>
              <w:right w:val="single" w:sz="4" w:space="0" w:color="auto"/>
            </w:tcBorders>
            <w:shd w:val="clear" w:color="auto" w:fill="auto"/>
            <w:noWrap/>
            <w:vAlign w:val="center"/>
            <w:hideMark/>
          </w:tcPr>
          <w:p w14:paraId="143F7A3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4,286</w:t>
            </w:r>
          </w:p>
        </w:tc>
        <w:tc>
          <w:tcPr>
            <w:tcW w:w="996" w:type="dxa"/>
            <w:tcBorders>
              <w:top w:val="nil"/>
              <w:left w:val="nil"/>
              <w:bottom w:val="single" w:sz="4" w:space="0" w:color="auto"/>
              <w:right w:val="single" w:sz="4" w:space="0" w:color="auto"/>
            </w:tcBorders>
            <w:shd w:val="clear" w:color="auto" w:fill="auto"/>
            <w:noWrap/>
            <w:vAlign w:val="center"/>
            <w:hideMark/>
          </w:tcPr>
          <w:p w14:paraId="6240754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4,354</w:t>
            </w:r>
          </w:p>
        </w:tc>
      </w:tr>
      <w:tr w:rsidR="00B9702B" w:rsidRPr="00B177E7" w14:paraId="5FFEAFEE" w14:textId="77777777" w:rsidTr="00E96900">
        <w:trPr>
          <w:trHeight w:val="397"/>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E4AF60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Коефіцієнт оборотності дебіторської заборгованості</w:t>
            </w:r>
          </w:p>
        </w:tc>
        <w:tc>
          <w:tcPr>
            <w:tcW w:w="992" w:type="dxa"/>
            <w:tcBorders>
              <w:top w:val="nil"/>
              <w:left w:val="nil"/>
              <w:bottom w:val="single" w:sz="4" w:space="0" w:color="auto"/>
              <w:right w:val="single" w:sz="4" w:space="0" w:color="auto"/>
            </w:tcBorders>
            <w:shd w:val="clear" w:color="auto" w:fill="auto"/>
            <w:noWrap/>
            <w:vAlign w:val="center"/>
            <w:hideMark/>
          </w:tcPr>
          <w:p w14:paraId="1CCD4BB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3,210</w:t>
            </w:r>
          </w:p>
        </w:tc>
        <w:tc>
          <w:tcPr>
            <w:tcW w:w="992" w:type="dxa"/>
            <w:tcBorders>
              <w:top w:val="nil"/>
              <w:left w:val="nil"/>
              <w:bottom w:val="single" w:sz="4" w:space="0" w:color="auto"/>
              <w:right w:val="single" w:sz="4" w:space="0" w:color="auto"/>
            </w:tcBorders>
            <w:shd w:val="clear" w:color="auto" w:fill="auto"/>
            <w:noWrap/>
            <w:vAlign w:val="center"/>
            <w:hideMark/>
          </w:tcPr>
          <w:p w14:paraId="0ADEE8A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8,474</w:t>
            </w:r>
          </w:p>
        </w:tc>
        <w:tc>
          <w:tcPr>
            <w:tcW w:w="996" w:type="dxa"/>
            <w:tcBorders>
              <w:top w:val="nil"/>
              <w:left w:val="nil"/>
              <w:bottom w:val="single" w:sz="4" w:space="0" w:color="auto"/>
              <w:right w:val="single" w:sz="4" w:space="0" w:color="auto"/>
            </w:tcBorders>
            <w:shd w:val="clear" w:color="auto" w:fill="auto"/>
            <w:noWrap/>
            <w:vAlign w:val="center"/>
            <w:hideMark/>
          </w:tcPr>
          <w:p w14:paraId="249100F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2,529</w:t>
            </w:r>
          </w:p>
        </w:tc>
        <w:tc>
          <w:tcPr>
            <w:tcW w:w="996" w:type="dxa"/>
            <w:tcBorders>
              <w:top w:val="nil"/>
              <w:left w:val="nil"/>
              <w:bottom w:val="single" w:sz="4" w:space="0" w:color="auto"/>
              <w:right w:val="single" w:sz="4" w:space="0" w:color="auto"/>
            </w:tcBorders>
            <w:shd w:val="clear" w:color="auto" w:fill="auto"/>
            <w:noWrap/>
            <w:vAlign w:val="center"/>
            <w:hideMark/>
          </w:tcPr>
          <w:p w14:paraId="69DF3F4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2,275</w:t>
            </w:r>
          </w:p>
        </w:tc>
        <w:tc>
          <w:tcPr>
            <w:tcW w:w="996" w:type="dxa"/>
            <w:tcBorders>
              <w:top w:val="nil"/>
              <w:left w:val="nil"/>
              <w:bottom w:val="single" w:sz="4" w:space="0" w:color="auto"/>
              <w:right w:val="single" w:sz="4" w:space="0" w:color="auto"/>
            </w:tcBorders>
            <w:shd w:val="clear" w:color="auto" w:fill="auto"/>
            <w:noWrap/>
            <w:vAlign w:val="center"/>
            <w:hideMark/>
          </w:tcPr>
          <w:p w14:paraId="348B531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1,658</w:t>
            </w:r>
          </w:p>
        </w:tc>
      </w:tr>
      <w:tr w:rsidR="00B9702B" w:rsidRPr="00B177E7" w14:paraId="7E280AA8" w14:textId="77777777" w:rsidTr="00E96900">
        <w:trPr>
          <w:trHeight w:val="397"/>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8B027D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Строк погашення дебіторської заборгованості</w:t>
            </w:r>
          </w:p>
        </w:tc>
        <w:tc>
          <w:tcPr>
            <w:tcW w:w="992" w:type="dxa"/>
            <w:tcBorders>
              <w:top w:val="nil"/>
              <w:left w:val="nil"/>
              <w:bottom w:val="single" w:sz="4" w:space="0" w:color="auto"/>
              <w:right w:val="single" w:sz="4" w:space="0" w:color="auto"/>
            </w:tcBorders>
            <w:shd w:val="clear" w:color="auto" w:fill="auto"/>
            <w:noWrap/>
            <w:vAlign w:val="center"/>
            <w:hideMark/>
          </w:tcPr>
          <w:p w14:paraId="28F5FA1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112,164</w:t>
            </w:r>
          </w:p>
        </w:tc>
        <w:tc>
          <w:tcPr>
            <w:tcW w:w="992" w:type="dxa"/>
            <w:tcBorders>
              <w:top w:val="nil"/>
              <w:left w:val="nil"/>
              <w:bottom w:val="single" w:sz="4" w:space="0" w:color="auto"/>
              <w:right w:val="single" w:sz="4" w:space="0" w:color="auto"/>
            </w:tcBorders>
            <w:shd w:val="clear" w:color="auto" w:fill="auto"/>
            <w:noWrap/>
            <w:vAlign w:val="center"/>
            <w:hideMark/>
          </w:tcPr>
          <w:p w14:paraId="7F871B2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42,484</w:t>
            </w:r>
          </w:p>
        </w:tc>
        <w:tc>
          <w:tcPr>
            <w:tcW w:w="996" w:type="dxa"/>
            <w:tcBorders>
              <w:top w:val="nil"/>
              <w:left w:val="nil"/>
              <w:bottom w:val="single" w:sz="4" w:space="0" w:color="auto"/>
              <w:right w:val="single" w:sz="4" w:space="0" w:color="auto"/>
            </w:tcBorders>
            <w:shd w:val="clear" w:color="auto" w:fill="auto"/>
            <w:noWrap/>
            <w:vAlign w:val="center"/>
            <w:hideMark/>
          </w:tcPr>
          <w:p w14:paraId="7D2A14E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142,321</w:t>
            </w:r>
          </w:p>
        </w:tc>
        <w:tc>
          <w:tcPr>
            <w:tcW w:w="996" w:type="dxa"/>
            <w:tcBorders>
              <w:top w:val="nil"/>
              <w:left w:val="nil"/>
              <w:bottom w:val="single" w:sz="4" w:space="0" w:color="auto"/>
              <w:right w:val="single" w:sz="4" w:space="0" w:color="auto"/>
            </w:tcBorders>
            <w:shd w:val="clear" w:color="auto" w:fill="auto"/>
            <w:noWrap/>
            <w:vAlign w:val="center"/>
            <w:hideMark/>
          </w:tcPr>
          <w:p w14:paraId="52713C2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158,246</w:t>
            </w:r>
          </w:p>
        </w:tc>
        <w:tc>
          <w:tcPr>
            <w:tcW w:w="996" w:type="dxa"/>
            <w:tcBorders>
              <w:top w:val="nil"/>
              <w:left w:val="nil"/>
              <w:bottom w:val="single" w:sz="4" w:space="0" w:color="auto"/>
              <w:right w:val="single" w:sz="4" w:space="0" w:color="auto"/>
            </w:tcBorders>
            <w:shd w:val="clear" w:color="auto" w:fill="auto"/>
            <w:noWrap/>
            <w:vAlign w:val="center"/>
            <w:hideMark/>
          </w:tcPr>
          <w:p w14:paraId="5D1EB58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217,180</w:t>
            </w:r>
          </w:p>
        </w:tc>
      </w:tr>
      <w:tr w:rsidR="00B9702B" w:rsidRPr="00B177E7" w14:paraId="69DD61F5" w14:textId="77777777" w:rsidTr="00E96900">
        <w:trPr>
          <w:trHeight w:val="397"/>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612DDBD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Коефіцієнт оборотності власного капіталу</w:t>
            </w:r>
          </w:p>
        </w:tc>
        <w:tc>
          <w:tcPr>
            <w:tcW w:w="992" w:type="dxa"/>
            <w:tcBorders>
              <w:top w:val="nil"/>
              <w:left w:val="nil"/>
              <w:bottom w:val="single" w:sz="4" w:space="0" w:color="auto"/>
              <w:right w:val="single" w:sz="4" w:space="0" w:color="auto"/>
            </w:tcBorders>
            <w:shd w:val="clear" w:color="auto" w:fill="auto"/>
            <w:noWrap/>
            <w:vAlign w:val="center"/>
            <w:hideMark/>
          </w:tcPr>
          <w:p w14:paraId="3756ECD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-0,291</w:t>
            </w:r>
          </w:p>
        </w:tc>
        <w:tc>
          <w:tcPr>
            <w:tcW w:w="992" w:type="dxa"/>
            <w:tcBorders>
              <w:top w:val="nil"/>
              <w:left w:val="nil"/>
              <w:bottom w:val="single" w:sz="4" w:space="0" w:color="auto"/>
              <w:right w:val="single" w:sz="4" w:space="0" w:color="auto"/>
            </w:tcBorders>
            <w:shd w:val="clear" w:color="auto" w:fill="auto"/>
            <w:noWrap/>
            <w:vAlign w:val="center"/>
            <w:hideMark/>
          </w:tcPr>
          <w:p w14:paraId="1CC7EC7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-3,878</w:t>
            </w:r>
          </w:p>
        </w:tc>
        <w:tc>
          <w:tcPr>
            <w:tcW w:w="996" w:type="dxa"/>
            <w:tcBorders>
              <w:top w:val="nil"/>
              <w:left w:val="nil"/>
              <w:bottom w:val="single" w:sz="4" w:space="0" w:color="auto"/>
              <w:right w:val="single" w:sz="4" w:space="0" w:color="auto"/>
            </w:tcBorders>
            <w:shd w:val="clear" w:color="auto" w:fill="auto"/>
            <w:noWrap/>
            <w:vAlign w:val="center"/>
            <w:hideMark/>
          </w:tcPr>
          <w:p w14:paraId="3CC833B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-2,305</w:t>
            </w:r>
          </w:p>
        </w:tc>
        <w:tc>
          <w:tcPr>
            <w:tcW w:w="996" w:type="dxa"/>
            <w:tcBorders>
              <w:top w:val="nil"/>
              <w:left w:val="nil"/>
              <w:bottom w:val="single" w:sz="4" w:space="0" w:color="auto"/>
              <w:right w:val="single" w:sz="4" w:space="0" w:color="auto"/>
            </w:tcBorders>
            <w:shd w:val="clear" w:color="auto" w:fill="auto"/>
            <w:noWrap/>
            <w:vAlign w:val="center"/>
            <w:hideMark/>
          </w:tcPr>
          <w:p w14:paraId="677548E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-1,428</w:t>
            </w:r>
          </w:p>
        </w:tc>
        <w:tc>
          <w:tcPr>
            <w:tcW w:w="996" w:type="dxa"/>
            <w:tcBorders>
              <w:top w:val="nil"/>
              <w:left w:val="nil"/>
              <w:bottom w:val="single" w:sz="4" w:space="0" w:color="auto"/>
              <w:right w:val="single" w:sz="4" w:space="0" w:color="auto"/>
            </w:tcBorders>
            <w:shd w:val="clear" w:color="auto" w:fill="auto"/>
            <w:noWrap/>
            <w:vAlign w:val="center"/>
            <w:hideMark/>
          </w:tcPr>
          <w:p w14:paraId="19799F3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-0,715</w:t>
            </w:r>
          </w:p>
        </w:tc>
      </w:tr>
    </w:tbl>
    <w:p w14:paraId="6D03EC90" w14:textId="1E8E83F0"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i/>
          <w:iCs/>
          <w:sz w:val="28"/>
          <w:szCs w:val="28"/>
        </w:rPr>
        <w:t xml:space="preserve">Джерело: складено автором на основі </w:t>
      </w:r>
      <w:r w:rsidRPr="00B177E7">
        <w:rPr>
          <w:rFonts w:ascii="Times New Roman" w:hAnsi="Times New Roman" w:cs="Times New Roman"/>
          <w:bCs/>
          <w:sz w:val="28"/>
          <w:szCs w:val="28"/>
        </w:rPr>
        <w:t>[Додатки А</w:t>
      </w:r>
      <w:r w:rsidR="00B933FC" w:rsidRPr="00B177E7">
        <w:rPr>
          <w:rFonts w:ascii="Times New Roman" w:hAnsi="Times New Roman" w:cs="Times New Roman"/>
          <w:bCs/>
          <w:sz w:val="28"/>
          <w:szCs w:val="28"/>
        </w:rPr>
        <w:t>-</w:t>
      </w:r>
      <w:r w:rsidR="00783991">
        <w:rPr>
          <w:rFonts w:ascii="Times New Roman" w:hAnsi="Times New Roman" w:cs="Times New Roman"/>
          <w:bCs/>
          <w:sz w:val="28"/>
          <w:szCs w:val="28"/>
        </w:rPr>
        <w:t>Д</w:t>
      </w:r>
      <w:r w:rsidRPr="00B177E7">
        <w:rPr>
          <w:rFonts w:ascii="Times New Roman" w:hAnsi="Times New Roman" w:cs="Times New Roman"/>
          <w:bCs/>
          <w:sz w:val="28"/>
          <w:szCs w:val="28"/>
        </w:rPr>
        <w:t>]</w:t>
      </w:r>
    </w:p>
    <w:p w14:paraId="2D5AEEFC" w14:textId="18F45493" w:rsidR="00612FAA" w:rsidRPr="00B177E7" w:rsidRDefault="00395CB0" w:rsidP="00612FAA">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Аналізуючи дані</w:t>
      </w:r>
      <w:r w:rsidR="00612FAA" w:rsidRPr="00B177E7">
        <w:rPr>
          <w:rFonts w:ascii="Times New Roman" w:hAnsi="Times New Roman" w:cs="Times New Roman"/>
          <w:bCs/>
          <w:sz w:val="28"/>
          <w:szCs w:val="28"/>
        </w:rPr>
        <w:t xml:space="preserve"> таблиці</w:t>
      </w:r>
      <w:r>
        <w:rPr>
          <w:rFonts w:ascii="Times New Roman" w:hAnsi="Times New Roman" w:cs="Times New Roman"/>
          <w:bCs/>
          <w:sz w:val="28"/>
          <w:szCs w:val="28"/>
        </w:rPr>
        <w:t xml:space="preserve"> 2.7</w:t>
      </w:r>
      <w:r w:rsidR="00612FAA" w:rsidRPr="00B177E7">
        <w:rPr>
          <w:rFonts w:ascii="Times New Roman" w:hAnsi="Times New Roman" w:cs="Times New Roman"/>
          <w:bCs/>
          <w:sz w:val="28"/>
          <w:szCs w:val="28"/>
        </w:rPr>
        <w:t>, можна зробити наступні висновки та рекомендації для ТОВ «</w:t>
      </w:r>
      <w:proofErr w:type="spellStart"/>
      <w:r w:rsidR="00612FAA" w:rsidRPr="00B177E7">
        <w:rPr>
          <w:rFonts w:ascii="Times New Roman" w:hAnsi="Times New Roman" w:cs="Times New Roman"/>
          <w:bCs/>
          <w:sz w:val="28"/>
          <w:szCs w:val="28"/>
        </w:rPr>
        <w:t>Содевком</w:t>
      </w:r>
      <w:proofErr w:type="spellEnd"/>
      <w:r w:rsidR="00612FAA" w:rsidRPr="00B177E7">
        <w:rPr>
          <w:rFonts w:ascii="Times New Roman" w:hAnsi="Times New Roman" w:cs="Times New Roman"/>
          <w:bCs/>
          <w:sz w:val="28"/>
          <w:szCs w:val="28"/>
        </w:rPr>
        <w:t xml:space="preserve">». </w:t>
      </w:r>
    </w:p>
    <w:p w14:paraId="148EFAAA" w14:textId="77777777" w:rsidR="00612FAA" w:rsidRPr="00B177E7" w:rsidRDefault="00612FAA" w:rsidP="00612FAA">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Коефіцієнт оборотності активів у 2019 році різко збільшився, що свідчить про покращення ефективності використання активів. Проте, в наступних роках він знизився, що може вказувати на меншу продуктивність. Компанії варто приділяти увагу оптимізації використання активів для збільшення прибутковості.</w:t>
      </w:r>
    </w:p>
    <w:p w14:paraId="4C32F950" w14:textId="77777777" w:rsidR="00612FAA" w:rsidRPr="00B177E7" w:rsidRDefault="00612FAA" w:rsidP="00612FAA">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Велике значення коефіцієнта оборотності обігових коштів у 2018 році і його різке зниження в наступні роки говорить про неефективне управління обіговими коштами.</w:t>
      </w:r>
    </w:p>
    <w:p w14:paraId="49A34D9D"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Значення коефіцієнта оборотності кредиторської заборгованості зростало протягом 2018-2022 років, що може свідчити про затримки у погашенні заборгованості підприємства перед постачальниками.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варто забезпечувати своєчасну погашення кредиторської заборгованості для підтримання доброї репутації та відносин з постачальниками. Коефіцієнт оборотності дебіторської заборгованості у 2019 році вказує на швидку оборотність дебіторської заборгованості. Однак, зниження показника у 2021-2022 роках може свідчити про збільшення строків погашення дебіторської заборгованості.</w:t>
      </w:r>
    </w:p>
    <w:p w14:paraId="18E56D2C"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Коефіцієнт оборотності власного капіталу має негативні значення, що вказує на неефективне використання власного капіталу підприємства, що може призводити до збитковості.</w:t>
      </w:r>
    </w:p>
    <w:p w14:paraId="3499E6C9"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Узагальнюючи, компанія повинна звернути увагу на показники оборотності активів, дебіторської та кредиторської заборгованості, а також використання власного капіталу для досягнення більшої фінансової стійкості та успішної ділової активності. Прийняття обґрунтованих рішень та вдосконалення фінансового управління допоможуть знизити ризики та забезпечити стабільний розвиток підприємства.</w:t>
      </w:r>
    </w:p>
    <w:p w14:paraId="0F377089" w14:textId="36D8EDF9"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Для оцінки фінансових ризиків компанії, рентабельність грає не </w:t>
      </w:r>
      <w:proofErr w:type="spellStart"/>
      <w:r w:rsidRPr="00B177E7">
        <w:rPr>
          <w:rFonts w:ascii="Times New Roman" w:hAnsi="Times New Roman" w:cs="Times New Roman"/>
          <w:bCs/>
          <w:sz w:val="28"/>
          <w:szCs w:val="28"/>
        </w:rPr>
        <w:t>менщ</w:t>
      </w:r>
      <w:proofErr w:type="spellEnd"/>
      <w:r w:rsidRPr="00B177E7">
        <w:rPr>
          <w:rFonts w:ascii="Times New Roman" w:hAnsi="Times New Roman" w:cs="Times New Roman"/>
          <w:bCs/>
          <w:sz w:val="28"/>
          <w:szCs w:val="28"/>
        </w:rPr>
        <w:t xml:space="preserve"> важливу роль, оскільки вона дозволяє </w:t>
      </w:r>
      <w:r w:rsidR="00F564E8">
        <w:rPr>
          <w:rFonts w:ascii="Times New Roman" w:hAnsi="Times New Roman" w:cs="Times New Roman"/>
          <w:bCs/>
          <w:sz w:val="28"/>
          <w:szCs w:val="28"/>
        </w:rPr>
        <w:t xml:space="preserve">демонструє </w:t>
      </w:r>
      <w:r w:rsidRPr="00B177E7">
        <w:rPr>
          <w:rFonts w:ascii="Times New Roman" w:hAnsi="Times New Roman" w:cs="Times New Roman"/>
          <w:bCs/>
          <w:sz w:val="28"/>
          <w:szCs w:val="28"/>
        </w:rPr>
        <w:t xml:space="preserve">здатність підприємства </w:t>
      </w:r>
      <w:r w:rsidRPr="00B177E7">
        <w:rPr>
          <w:rFonts w:ascii="Times New Roman" w:hAnsi="Times New Roman" w:cs="Times New Roman"/>
          <w:bCs/>
          <w:sz w:val="28"/>
          <w:szCs w:val="28"/>
        </w:rPr>
        <w:lastRenderedPageBreak/>
        <w:t xml:space="preserve">здобувати прибуток зі своєї діяльності відносно інвестованого капіталу або доходів [67, с. 61]. </w:t>
      </w:r>
      <w:r w:rsidR="00F564E8">
        <w:rPr>
          <w:rFonts w:ascii="Times New Roman" w:hAnsi="Times New Roman" w:cs="Times New Roman"/>
          <w:bCs/>
          <w:sz w:val="28"/>
          <w:szCs w:val="28"/>
        </w:rPr>
        <w:t>Рентабельність</w:t>
      </w:r>
      <w:r w:rsidRPr="00B177E7">
        <w:rPr>
          <w:rFonts w:ascii="Times New Roman" w:hAnsi="Times New Roman" w:cs="Times New Roman"/>
          <w:bCs/>
          <w:sz w:val="28"/>
          <w:szCs w:val="28"/>
        </w:rPr>
        <w:t xml:space="preserve"> вимірюється різними коефіцієнтами, такими як рентабельність активів, власного капіталу, продаж</w:t>
      </w:r>
      <w:r w:rsidR="00F564E8">
        <w:rPr>
          <w:rFonts w:ascii="Times New Roman" w:hAnsi="Times New Roman" w:cs="Times New Roman"/>
          <w:bCs/>
          <w:sz w:val="28"/>
          <w:szCs w:val="28"/>
        </w:rPr>
        <w:t>ів</w:t>
      </w:r>
      <w:r w:rsidRPr="00B177E7">
        <w:rPr>
          <w:rFonts w:ascii="Times New Roman" w:hAnsi="Times New Roman" w:cs="Times New Roman"/>
          <w:bCs/>
          <w:sz w:val="28"/>
          <w:szCs w:val="28"/>
        </w:rPr>
        <w:t xml:space="preserve"> тощо (Додаток </w:t>
      </w:r>
      <w:r w:rsidR="00783991">
        <w:rPr>
          <w:rFonts w:ascii="Times New Roman" w:hAnsi="Times New Roman" w:cs="Times New Roman"/>
          <w:bCs/>
          <w:sz w:val="28"/>
          <w:szCs w:val="28"/>
        </w:rPr>
        <w:t>Л</w:t>
      </w:r>
      <w:r w:rsidRPr="00B177E7">
        <w:rPr>
          <w:rFonts w:ascii="Times New Roman" w:hAnsi="Times New Roman" w:cs="Times New Roman"/>
          <w:bCs/>
          <w:sz w:val="28"/>
          <w:szCs w:val="28"/>
        </w:rPr>
        <w:t>).</w:t>
      </w:r>
    </w:p>
    <w:p w14:paraId="532A9831" w14:textId="49E4A75E" w:rsidR="00B9702B" w:rsidRPr="00B177E7" w:rsidRDefault="00B9702B" w:rsidP="00F564E8">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Висока рентабельність може забезпечити стабільність, покриття зобов'язань та збільшення капіталу, тоді як низька рентабельність може призвести до фінансових труднощів та зростання ризиків [68, с. 88].</w:t>
      </w:r>
      <w:r w:rsidR="00F564E8">
        <w:rPr>
          <w:rFonts w:ascii="Times New Roman" w:hAnsi="Times New Roman" w:cs="Times New Roman"/>
          <w:bCs/>
          <w:sz w:val="28"/>
          <w:szCs w:val="28"/>
        </w:rPr>
        <w:t xml:space="preserve"> Також, н</w:t>
      </w:r>
      <w:r w:rsidRPr="00B177E7">
        <w:rPr>
          <w:rFonts w:ascii="Times New Roman" w:hAnsi="Times New Roman" w:cs="Times New Roman"/>
          <w:bCs/>
          <w:sz w:val="28"/>
          <w:szCs w:val="28"/>
        </w:rPr>
        <w:t xml:space="preserve">изька рентабельність може вказувати на проблеми у внутрішніх процесах підприємства, таких як неефективне управління, низька продуктивність, збитковість діяльності. </w:t>
      </w:r>
    </w:p>
    <w:p w14:paraId="241D617A"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Моніторинг коефіцієнтів рентабельності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представлений у табл. 2.8. </w:t>
      </w:r>
    </w:p>
    <w:p w14:paraId="16313859" w14:textId="77777777" w:rsidR="00B9702B" w:rsidRPr="00B177E7" w:rsidRDefault="00B9702B" w:rsidP="00B9702B">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Таблиця 2.8 </w:t>
      </w:r>
    </w:p>
    <w:p w14:paraId="794B7C8E" w14:textId="77777777" w:rsidR="00B9702B" w:rsidRPr="00B177E7" w:rsidRDefault="00B9702B" w:rsidP="00E96900">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Показники рентабельності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 за 2018-2022 рр.</w:t>
      </w:r>
    </w:p>
    <w:tbl>
      <w:tblPr>
        <w:tblW w:w="9421" w:type="dxa"/>
        <w:tblLook w:val="04A0" w:firstRow="1" w:lastRow="0" w:firstColumn="1" w:lastColumn="0" w:noHBand="0" w:noVBand="1"/>
      </w:tblPr>
      <w:tblGrid>
        <w:gridCol w:w="3108"/>
        <w:gridCol w:w="1448"/>
        <w:gridCol w:w="1296"/>
        <w:gridCol w:w="1289"/>
        <w:gridCol w:w="1276"/>
        <w:gridCol w:w="1004"/>
      </w:tblGrid>
      <w:tr w:rsidR="00B9702B" w:rsidRPr="00B177E7" w14:paraId="14107CD8" w14:textId="77777777" w:rsidTr="00395CB0">
        <w:trPr>
          <w:trHeight w:val="364"/>
        </w:trPr>
        <w:tc>
          <w:tcPr>
            <w:tcW w:w="3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645B3"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Показники</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14:paraId="05DCD672"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2018</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041B94E8"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2019</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312C3251"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7932372"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2021</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14:paraId="32C393F9"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2022</w:t>
            </w:r>
          </w:p>
        </w:tc>
      </w:tr>
      <w:tr w:rsidR="00B9702B" w:rsidRPr="00B177E7" w14:paraId="3EF7F891" w14:textId="77777777" w:rsidTr="00395CB0">
        <w:trPr>
          <w:trHeight w:val="364"/>
        </w:trPr>
        <w:tc>
          <w:tcPr>
            <w:tcW w:w="3108" w:type="dxa"/>
            <w:tcBorders>
              <w:top w:val="nil"/>
              <w:left w:val="single" w:sz="4" w:space="0" w:color="auto"/>
              <w:bottom w:val="single" w:sz="4" w:space="0" w:color="auto"/>
              <w:right w:val="single" w:sz="4" w:space="0" w:color="auto"/>
            </w:tcBorders>
            <w:shd w:val="clear" w:color="auto" w:fill="auto"/>
            <w:noWrap/>
            <w:vAlign w:val="center"/>
            <w:hideMark/>
          </w:tcPr>
          <w:p w14:paraId="5792259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Рентабельність реалізації за валовим прибутком</w:t>
            </w:r>
          </w:p>
        </w:tc>
        <w:tc>
          <w:tcPr>
            <w:tcW w:w="1448" w:type="dxa"/>
            <w:tcBorders>
              <w:top w:val="nil"/>
              <w:left w:val="nil"/>
              <w:bottom w:val="single" w:sz="4" w:space="0" w:color="auto"/>
              <w:right w:val="single" w:sz="4" w:space="0" w:color="auto"/>
            </w:tcBorders>
            <w:shd w:val="clear" w:color="auto" w:fill="auto"/>
            <w:noWrap/>
            <w:vAlign w:val="center"/>
            <w:hideMark/>
          </w:tcPr>
          <w:p w14:paraId="1CB8D16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67,351</w:t>
            </w:r>
          </w:p>
        </w:tc>
        <w:tc>
          <w:tcPr>
            <w:tcW w:w="1296" w:type="dxa"/>
            <w:tcBorders>
              <w:top w:val="nil"/>
              <w:left w:val="nil"/>
              <w:bottom w:val="single" w:sz="4" w:space="0" w:color="auto"/>
              <w:right w:val="single" w:sz="4" w:space="0" w:color="auto"/>
            </w:tcBorders>
            <w:shd w:val="clear" w:color="auto" w:fill="auto"/>
            <w:noWrap/>
            <w:vAlign w:val="center"/>
            <w:hideMark/>
          </w:tcPr>
          <w:p w14:paraId="7945EAB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20,555</w:t>
            </w:r>
          </w:p>
        </w:tc>
        <w:tc>
          <w:tcPr>
            <w:tcW w:w="1289" w:type="dxa"/>
            <w:tcBorders>
              <w:top w:val="nil"/>
              <w:left w:val="nil"/>
              <w:bottom w:val="single" w:sz="4" w:space="0" w:color="auto"/>
              <w:right w:val="single" w:sz="4" w:space="0" w:color="auto"/>
            </w:tcBorders>
            <w:shd w:val="clear" w:color="auto" w:fill="auto"/>
            <w:noWrap/>
            <w:vAlign w:val="center"/>
            <w:hideMark/>
          </w:tcPr>
          <w:p w14:paraId="0A4AD60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14,503</w:t>
            </w:r>
          </w:p>
        </w:tc>
        <w:tc>
          <w:tcPr>
            <w:tcW w:w="1276" w:type="dxa"/>
            <w:tcBorders>
              <w:top w:val="nil"/>
              <w:left w:val="nil"/>
              <w:bottom w:val="single" w:sz="4" w:space="0" w:color="auto"/>
              <w:right w:val="single" w:sz="4" w:space="0" w:color="auto"/>
            </w:tcBorders>
            <w:shd w:val="clear" w:color="auto" w:fill="auto"/>
            <w:noWrap/>
            <w:vAlign w:val="center"/>
            <w:hideMark/>
          </w:tcPr>
          <w:p w14:paraId="7400EF0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28,501</w:t>
            </w:r>
          </w:p>
        </w:tc>
        <w:tc>
          <w:tcPr>
            <w:tcW w:w="1004" w:type="dxa"/>
            <w:tcBorders>
              <w:top w:val="nil"/>
              <w:left w:val="nil"/>
              <w:bottom w:val="single" w:sz="4" w:space="0" w:color="auto"/>
              <w:right w:val="single" w:sz="4" w:space="0" w:color="auto"/>
            </w:tcBorders>
            <w:shd w:val="clear" w:color="auto" w:fill="auto"/>
            <w:noWrap/>
            <w:vAlign w:val="center"/>
            <w:hideMark/>
          </w:tcPr>
          <w:p w14:paraId="62DFCE3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47,346</w:t>
            </w:r>
          </w:p>
        </w:tc>
      </w:tr>
      <w:tr w:rsidR="00B9702B" w:rsidRPr="00B177E7" w14:paraId="149233E2" w14:textId="77777777" w:rsidTr="00395CB0">
        <w:trPr>
          <w:trHeight w:val="364"/>
        </w:trPr>
        <w:tc>
          <w:tcPr>
            <w:tcW w:w="3108" w:type="dxa"/>
            <w:tcBorders>
              <w:top w:val="nil"/>
              <w:left w:val="single" w:sz="4" w:space="0" w:color="auto"/>
              <w:bottom w:val="single" w:sz="4" w:space="0" w:color="auto"/>
              <w:right w:val="single" w:sz="4" w:space="0" w:color="auto"/>
            </w:tcBorders>
            <w:shd w:val="clear" w:color="auto" w:fill="auto"/>
            <w:noWrap/>
            <w:vAlign w:val="center"/>
            <w:hideMark/>
          </w:tcPr>
          <w:p w14:paraId="4A07968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Операційна рентабельність реалізованої продукції</w:t>
            </w:r>
          </w:p>
        </w:tc>
        <w:tc>
          <w:tcPr>
            <w:tcW w:w="1448" w:type="dxa"/>
            <w:tcBorders>
              <w:top w:val="nil"/>
              <w:left w:val="nil"/>
              <w:bottom w:val="single" w:sz="4" w:space="0" w:color="auto"/>
              <w:right w:val="single" w:sz="4" w:space="0" w:color="auto"/>
            </w:tcBorders>
            <w:shd w:val="clear" w:color="auto" w:fill="auto"/>
            <w:noWrap/>
            <w:vAlign w:val="center"/>
            <w:hideMark/>
          </w:tcPr>
          <w:p w14:paraId="2027DB8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137,500</w:t>
            </w:r>
          </w:p>
        </w:tc>
        <w:tc>
          <w:tcPr>
            <w:tcW w:w="1296" w:type="dxa"/>
            <w:tcBorders>
              <w:top w:val="nil"/>
              <w:left w:val="nil"/>
              <w:bottom w:val="single" w:sz="4" w:space="0" w:color="auto"/>
              <w:right w:val="single" w:sz="4" w:space="0" w:color="auto"/>
            </w:tcBorders>
            <w:shd w:val="clear" w:color="auto" w:fill="auto"/>
            <w:noWrap/>
            <w:vAlign w:val="center"/>
            <w:hideMark/>
          </w:tcPr>
          <w:p w14:paraId="341D428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0,066</w:t>
            </w:r>
          </w:p>
        </w:tc>
        <w:tc>
          <w:tcPr>
            <w:tcW w:w="1289" w:type="dxa"/>
            <w:tcBorders>
              <w:top w:val="nil"/>
              <w:left w:val="nil"/>
              <w:bottom w:val="single" w:sz="4" w:space="0" w:color="auto"/>
              <w:right w:val="single" w:sz="4" w:space="0" w:color="auto"/>
            </w:tcBorders>
            <w:shd w:val="clear" w:color="auto" w:fill="auto"/>
            <w:noWrap/>
            <w:vAlign w:val="center"/>
            <w:hideMark/>
          </w:tcPr>
          <w:p w14:paraId="618EEEC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2,100</w:t>
            </w:r>
          </w:p>
        </w:tc>
        <w:tc>
          <w:tcPr>
            <w:tcW w:w="1276" w:type="dxa"/>
            <w:tcBorders>
              <w:top w:val="nil"/>
              <w:left w:val="nil"/>
              <w:bottom w:val="single" w:sz="4" w:space="0" w:color="auto"/>
              <w:right w:val="single" w:sz="4" w:space="0" w:color="auto"/>
            </w:tcBorders>
            <w:shd w:val="clear" w:color="auto" w:fill="auto"/>
            <w:noWrap/>
            <w:vAlign w:val="center"/>
            <w:hideMark/>
          </w:tcPr>
          <w:p w14:paraId="436AC35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2,758</w:t>
            </w:r>
          </w:p>
        </w:tc>
        <w:tc>
          <w:tcPr>
            <w:tcW w:w="1004" w:type="dxa"/>
            <w:tcBorders>
              <w:top w:val="nil"/>
              <w:left w:val="nil"/>
              <w:bottom w:val="single" w:sz="4" w:space="0" w:color="auto"/>
              <w:right w:val="single" w:sz="4" w:space="0" w:color="auto"/>
            </w:tcBorders>
            <w:shd w:val="clear" w:color="auto" w:fill="auto"/>
            <w:noWrap/>
            <w:vAlign w:val="center"/>
            <w:hideMark/>
          </w:tcPr>
          <w:p w14:paraId="71D5079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0,000</w:t>
            </w:r>
          </w:p>
        </w:tc>
      </w:tr>
      <w:tr w:rsidR="00B9702B" w:rsidRPr="00B177E7" w14:paraId="278DA9C1" w14:textId="77777777" w:rsidTr="00395CB0">
        <w:trPr>
          <w:trHeight w:val="364"/>
        </w:trPr>
        <w:tc>
          <w:tcPr>
            <w:tcW w:w="3108" w:type="dxa"/>
            <w:tcBorders>
              <w:top w:val="nil"/>
              <w:left w:val="single" w:sz="4" w:space="0" w:color="auto"/>
              <w:bottom w:val="single" w:sz="4" w:space="0" w:color="auto"/>
              <w:right w:val="single" w:sz="4" w:space="0" w:color="auto"/>
            </w:tcBorders>
            <w:shd w:val="clear" w:color="auto" w:fill="auto"/>
            <w:noWrap/>
            <w:vAlign w:val="center"/>
            <w:hideMark/>
          </w:tcPr>
          <w:p w14:paraId="47DD25C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Чиста рентабельність реалізованої продукції</w:t>
            </w:r>
          </w:p>
        </w:tc>
        <w:tc>
          <w:tcPr>
            <w:tcW w:w="1448" w:type="dxa"/>
            <w:tcBorders>
              <w:top w:val="nil"/>
              <w:left w:val="nil"/>
              <w:bottom w:val="single" w:sz="4" w:space="0" w:color="auto"/>
              <w:right w:val="single" w:sz="4" w:space="0" w:color="auto"/>
            </w:tcBorders>
            <w:shd w:val="clear" w:color="auto" w:fill="auto"/>
            <w:noWrap/>
            <w:vAlign w:val="center"/>
            <w:hideMark/>
          </w:tcPr>
          <w:p w14:paraId="09FEA0A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-102,705</w:t>
            </w:r>
          </w:p>
        </w:tc>
        <w:tc>
          <w:tcPr>
            <w:tcW w:w="1296" w:type="dxa"/>
            <w:tcBorders>
              <w:top w:val="nil"/>
              <w:left w:val="nil"/>
              <w:bottom w:val="single" w:sz="4" w:space="0" w:color="auto"/>
              <w:right w:val="single" w:sz="4" w:space="0" w:color="auto"/>
            </w:tcBorders>
            <w:shd w:val="clear" w:color="auto" w:fill="auto"/>
            <w:noWrap/>
            <w:vAlign w:val="center"/>
            <w:hideMark/>
          </w:tcPr>
          <w:p w14:paraId="0866E9D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-7,176</w:t>
            </w:r>
          </w:p>
        </w:tc>
        <w:tc>
          <w:tcPr>
            <w:tcW w:w="1289" w:type="dxa"/>
            <w:tcBorders>
              <w:top w:val="nil"/>
              <w:left w:val="nil"/>
              <w:bottom w:val="single" w:sz="4" w:space="0" w:color="auto"/>
              <w:right w:val="single" w:sz="4" w:space="0" w:color="auto"/>
            </w:tcBorders>
            <w:shd w:val="clear" w:color="auto" w:fill="auto"/>
            <w:noWrap/>
            <w:vAlign w:val="center"/>
            <w:hideMark/>
          </w:tcPr>
          <w:p w14:paraId="6F257A2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-16,646</w:t>
            </w:r>
          </w:p>
        </w:tc>
        <w:tc>
          <w:tcPr>
            <w:tcW w:w="1276" w:type="dxa"/>
            <w:tcBorders>
              <w:top w:val="nil"/>
              <w:left w:val="nil"/>
              <w:bottom w:val="single" w:sz="4" w:space="0" w:color="auto"/>
              <w:right w:val="single" w:sz="4" w:space="0" w:color="auto"/>
            </w:tcBorders>
            <w:shd w:val="clear" w:color="auto" w:fill="auto"/>
            <w:noWrap/>
            <w:vAlign w:val="center"/>
            <w:hideMark/>
          </w:tcPr>
          <w:p w14:paraId="0BCCFC7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-25,947</w:t>
            </w:r>
          </w:p>
        </w:tc>
        <w:tc>
          <w:tcPr>
            <w:tcW w:w="1004" w:type="dxa"/>
            <w:tcBorders>
              <w:top w:val="nil"/>
              <w:left w:val="nil"/>
              <w:bottom w:val="single" w:sz="4" w:space="0" w:color="auto"/>
              <w:right w:val="single" w:sz="4" w:space="0" w:color="auto"/>
            </w:tcBorders>
            <w:shd w:val="clear" w:color="auto" w:fill="auto"/>
            <w:noWrap/>
            <w:vAlign w:val="center"/>
            <w:hideMark/>
          </w:tcPr>
          <w:p w14:paraId="51FE65A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4,341</w:t>
            </w:r>
          </w:p>
        </w:tc>
      </w:tr>
      <w:tr w:rsidR="00B9702B" w:rsidRPr="00B177E7" w14:paraId="3EC0E6EF" w14:textId="77777777" w:rsidTr="00395CB0">
        <w:trPr>
          <w:trHeight w:val="364"/>
        </w:trPr>
        <w:tc>
          <w:tcPr>
            <w:tcW w:w="3108" w:type="dxa"/>
            <w:tcBorders>
              <w:top w:val="nil"/>
              <w:left w:val="single" w:sz="4" w:space="0" w:color="auto"/>
              <w:bottom w:val="single" w:sz="4" w:space="0" w:color="auto"/>
              <w:right w:val="single" w:sz="4" w:space="0" w:color="auto"/>
            </w:tcBorders>
            <w:shd w:val="clear" w:color="auto" w:fill="auto"/>
            <w:noWrap/>
            <w:vAlign w:val="center"/>
            <w:hideMark/>
          </w:tcPr>
          <w:p w14:paraId="00B629E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Рентабельність активів</w:t>
            </w:r>
          </w:p>
        </w:tc>
        <w:tc>
          <w:tcPr>
            <w:tcW w:w="1448" w:type="dxa"/>
            <w:tcBorders>
              <w:top w:val="nil"/>
              <w:left w:val="nil"/>
              <w:bottom w:val="single" w:sz="4" w:space="0" w:color="auto"/>
              <w:right w:val="single" w:sz="4" w:space="0" w:color="auto"/>
            </w:tcBorders>
            <w:shd w:val="clear" w:color="auto" w:fill="auto"/>
            <w:noWrap/>
            <w:vAlign w:val="center"/>
            <w:hideMark/>
          </w:tcPr>
          <w:p w14:paraId="6772661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-108,580</w:t>
            </w:r>
          </w:p>
        </w:tc>
        <w:tc>
          <w:tcPr>
            <w:tcW w:w="1296" w:type="dxa"/>
            <w:tcBorders>
              <w:top w:val="nil"/>
              <w:left w:val="nil"/>
              <w:bottom w:val="single" w:sz="4" w:space="0" w:color="auto"/>
              <w:right w:val="single" w:sz="4" w:space="0" w:color="auto"/>
            </w:tcBorders>
            <w:shd w:val="clear" w:color="auto" w:fill="auto"/>
            <w:noWrap/>
            <w:vAlign w:val="center"/>
            <w:hideMark/>
          </w:tcPr>
          <w:p w14:paraId="2AC49FF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-48,459</w:t>
            </w:r>
          </w:p>
        </w:tc>
        <w:tc>
          <w:tcPr>
            <w:tcW w:w="1289" w:type="dxa"/>
            <w:tcBorders>
              <w:top w:val="nil"/>
              <w:left w:val="nil"/>
              <w:bottom w:val="single" w:sz="4" w:space="0" w:color="auto"/>
              <w:right w:val="single" w:sz="4" w:space="0" w:color="auto"/>
            </w:tcBorders>
            <w:shd w:val="clear" w:color="auto" w:fill="auto"/>
            <w:noWrap/>
            <w:vAlign w:val="center"/>
            <w:hideMark/>
          </w:tcPr>
          <w:p w14:paraId="543A5AF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-38,824</w:t>
            </w:r>
          </w:p>
        </w:tc>
        <w:tc>
          <w:tcPr>
            <w:tcW w:w="1276" w:type="dxa"/>
            <w:tcBorders>
              <w:top w:val="nil"/>
              <w:left w:val="nil"/>
              <w:bottom w:val="single" w:sz="4" w:space="0" w:color="auto"/>
              <w:right w:val="single" w:sz="4" w:space="0" w:color="auto"/>
            </w:tcBorders>
            <w:shd w:val="clear" w:color="auto" w:fill="auto"/>
            <w:noWrap/>
            <w:vAlign w:val="center"/>
            <w:hideMark/>
          </w:tcPr>
          <w:p w14:paraId="5DC190F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-39,935</w:t>
            </w:r>
          </w:p>
        </w:tc>
        <w:tc>
          <w:tcPr>
            <w:tcW w:w="1004" w:type="dxa"/>
            <w:tcBorders>
              <w:top w:val="nil"/>
              <w:left w:val="nil"/>
              <w:bottom w:val="single" w:sz="4" w:space="0" w:color="auto"/>
              <w:right w:val="single" w:sz="4" w:space="0" w:color="auto"/>
            </w:tcBorders>
            <w:shd w:val="clear" w:color="auto" w:fill="auto"/>
            <w:noWrap/>
            <w:vAlign w:val="center"/>
            <w:hideMark/>
          </w:tcPr>
          <w:p w14:paraId="65E2897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4,526</w:t>
            </w:r>
          </w:p>
        </w:tc>
      </w:tr>
      <w:tr w:rsidR="00B9702B" w:rsidRPr="00B177E7" w14:paraId="4EB61434" w14:textId="77777777" w:rsidTr="00395CB0">
        <w:trPr>
          <w:trHeight w:val="364"/>
        </w:trPr>
        <w:tc>
          <w:tcPr>
            <w:tcW w:w="3108" w:type="dxa"/>
            <w:tcBorders>
              <w:top w:val="nil"/>
              <w:left w:val="single" w:sz="4" w:space="0" w:color="auto"/>
              <w:bottom w:val="single" w:sz="4" w:space="0" w:color="auto"/>
              <w:right w:val="single" w:sz="4" w:space="0" w:color="auto"/>
            </w:tcBorders>
            <w:shd w:val="clear" w:color="auto" w:fill="auto"/>
            <w:noWrap/>
            <w:vAlign w:val="center"/>
            <w:hideMark/>
          </w:tcPr>
          <w:p w14:paraId="096841F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Рентабельність власного капіталу</w:t>
            </w:r>
          </w:p>
        </w:tc>
        <w:tc>
          <w:tcPr>
            <w:tcW w:w="1448" w:type="dxa"/>
            <w:tcBorders>
              <w:top w:val="nil"/>
              <w:left w:val="nil"/>
              <w:bottom w:val="single" w:sz="4" w:space="0" w:color="auto"/>
              <w:right w:val="single" w:sz="4" w:space="0" w:color="auto"/>
            </w:tcBorders>
            <w:shd w:val="clear" w:color="auto" w:fill="auto"/>
            <w:noWrap/>
            <w:vAlign w:val="center"/>
            <w:hideMark/>
          </w:tcPr>
          <w:p w14:paraId="7FB7136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29,858</w:t>
            </w:r>
          </w:p>
        </w:tc>
        <w:tc>
          <w:tcPr>
            <w:tcW w:w="1296" w:type="dxa"/>
            <w:tcBorders>
              <w:top w:val="nil"/>
              <w:left w:val="nil"/>
              <w:bottom w:val="single" w:sz="4" w:space="0" w:color="auto"/>
              <w:right w:val="single" w:sz="4" w:space="0" w:color="auto"/>
            </w:tcBorders>
            <w:shd w:val="clear" w:color="auto" w:fill="auto"/>
            <w:noWrap/>
            <w:vAlign w:val="center"/>
            <w:hideMark/>
          </w:tcPr>
          <w:p w14:paraId="2D6FD6C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27,825</w:t>
            </w:r>
          </w:p>
        </w:tc>
        <w:tc>
          <w:tcPr>
            <w:tcW w:w="1289" w:type="dxa"/>
            <w:tcBorders>
              <w:top w:val="nil"/>
              <w:left w:val="nil"/>
              <w:bottom w:val="single" w:sz="4" w:space="0" w:color="auto"/>
              <w:right w:val="single" w:sz="4" w:space="0" w:color="auto"/>
            </w:tcBorders>
            <w:shd w:val="clear" w:color="auto" w:fill="auto"/>
            <w:noWrap/>
            <w:vAlign w:val="center"/>
            <w:hideMark/>
          </w:tcPr>
          <w:p w14:paraId="3690002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38,366</w:t>
            </w:r>
          </w:p>
        </w:tc>
        <w:tc>
          <w:tcPr>
            <w:tcW w:w="1276" w:type="dxa"/>
            <w:tcBorders>
              <w:top w:val="nil"/>
              <w:left w:val="nil"/>
              <w:bottom w:val="single" w:sz="4" w:space="0" w:color="auto"/>
              <w:right w:val="single" w:sz="4" w:space="0" w:color="auto"/>
            </w:tcBorders>
            <w:shd w:val="clear" w:color="auto" w:fill="auto"/>
            <w:noWrap/>
            <w:vAlign w:val="center"/>
            <w:hideMark/>
          </w:tcPr>
          <w:p w14:paraId="4D62291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37,043</w:t>
            </w:r>
          </w:p>
        </w:tc>
        <w:tc>
          <w:tcPr>
            <w:tcW w:w="1004" w:type="dxa"/>
            <w:tcBorders>
              <w:top w:val="nil"/>
              <w:left w:val="nil"/>
              <w:bottom w:val="single" w:sz="4" w:space="0" w:color="auto"/>
              <w:right w:val="single" w:sz="4" w:space="0" w:color="auto"/>
            </w:tcBorders>
            <w:shd w:val="clear" w:color="auto" w:fill="auto"/>
            <w:noWrap/>
            <w:vAlign w:val="center"/>
            <w:hideMark/>
          </w:tcPr>
          <w:p w14:paraId="49D014A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-3,105</w:t>
            </w:r>
          </w:p>
        </w:tc>
      </w:tr>
      <w:tr w:rsidR="00B9702B" w:rsidRPr="00B177E7" w14:paraId="40F22714" w14:textId="77777777" w:rsidTr="00395CB0">
        <w:trPr>
          <w:trHeight w:val="364"/>
        </w:trPr>
        <w:tc>
          <w:tcPr>
            <w:tcW w:w="3108" w:type="dxa"/>
            <w:tcBorders>
              <w:top w:val="nil"/>
              <w:left w:val="single" w:sz="4" w:space="0" w:color="auto"/>
              <w:bottom w:val="single" w:sz="4" w:space="0" w:color="auto"/>
              <w:right w:val="single" w:sz="4" w:space="0" w:color="auto"/>
            </w:tcBorders>
            <w:shd w:val="clear" w:color="auto" w:fill="auto"/>
            <w:noWrap/>
            <w:vAlign w:val="center"/>
            <w:hideMark/>
          </w:tcPr>
          <w:p w14:paraId="3A31E33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Рентабельність необоротних активів</w:t>
            </w:r>
          </w:p>
        </w:tc>
        <w:tc>
          <w:tcPr>
            <w:tcW w:w="1448" w:type="dxa"/>
            <w:tcBorders>
              <w:top w:val="nil"/>
              <w:left w:val="nil"/>
              <w:bottom w:val="single" w:sz="4" w:space="0" w:color="auto"/>
              <w:right w:val="single" w:sz="4" w:space="0" w:color="auto"/>
            </w:tcBorders>
            <w:shd w:val="clear" w:color="auto" w:fill="auto"/>
            <w:noWrap/>
            <w:vAlign w:val="center"/>
            <w:hideMark/>
          </w:tcPr>
          <w:p w14:paraId="26E5692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-6881,25</w:t>
            </w:r>
          </w:p>
        </w:tc>
        <w:tc>
          <w:tcPr>
            <w:tcW w:w="1296" w:type="dxa"/>
            <w:tcBorders>
              <w:top w:val="nil"/>
              <w:left w:val="nil"/>
              <w:bottom w:val="single" w:sz="4" w:space="0" w:color="auto"/>
              <w:right w:val="single" w:sz="4" w:space="0" w:color="auto"/>
            </w:tcBorders>
            <w:shd w:val="clear" w:color="auto" w:fill="auto"/>
            <w:noWrap/>
            <w:vAlign w:val="center"/>
            <w:hideMark/>
          </w:tcPr>
          <w:p w14:paraId="4A00BAC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-7518,75</w:t>
            </w:r>
          </w:p>
        </w:tc>
        <w:tc>
          <w:tcPr>
            <w:tcW w:w="1289" w:type="dxa"/>
            <w:tcBorders>
              <w:top w:val="nil"/>
              <w:left w:val="nil"/>
              <w:bottom w:val="single" w:sz="4" w:space="0" w:color="auto"/>
              <w:right w:val="single" w:sz="4" w:space="0" w:color="auto"/>
            </w:tcBorders>
            <w:shd w:val="clear" w:color="auto" w:fill="auto"/>
            <w:noWrap/>
            <w:vAlign w:val="center"/>
            <w:hideMark/>
          </w:tcPr>
          <w:p w14:paraId="190AB04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-14612,5</w:t>
            </w:r>
          </w:p>
        </w:tc>
        <w:tc>
          <w:tcPr>
            <w:tcW w:w="1276" w:type="dxa"/>
            <w:tcBorders>
              <w:top w:val="nil"/>
              <w:left w:val="nil"/>
              <w:bottom w:val="single" w:sz="4" w:space="0" w:color="auto"/>
              <w:right w:val="single" w:sz="4" w:space="0" w:color="auto"/>
            </w:tcBorders>
            <w:shd w:val="clear" w:color="auto" w:fill="auto"/>
            <w:noWrap/>
            <w:vAlign w:val="center"/>
            <w:hideMark/>
          </w:tcPr>
          <w:p w14:paraId="4A184B0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-20637,5</w:t>
            </w:r>
          </w:p>
        </w:tc>
        <w:tc>
          <w:tcPr>
            <w:tcW w:w="1004" w:type="dxa"/>
            <w:tcBorders>
              <w:top w:val="nil"/>
              <w:left w:val="nil"/>
              <w:bottom w:val="single" w:sz="4" w:space="0" w:color="auto"/>
              <w:right w:val="single" w:sz="4" w:space="0" w:color="auto"/>
            </w:tcBorders>
            <w:shd w:val="clear" w:color="auto" w:fill="auto"/>
            <w:noWrap/>
            <w:vAlign w:val="center"/>
            <w:hideMark/>
          </w:tcPr>
          <w:p w14:paraId="2104670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2018,75</w:t>
            </w:r>
          </w:p>
        </w:tc>
      </w:tr>
      <w:tr w:rsidR="00B9702B" w:rsidRPr="00B177E7" w14:paraId="437B9136" w14:textId="77777777" w:rsidTr="00395CB0">
        <w:trPr>
          <w:trHeight w:val="364"/>
        </w:trPr>
        <w:tc>
          <w:tcPr>
            <w:tcW w:w="3108" w:type="dxa"/>
            <w:tcBorders>
              <w:top w:val="nil"/>
              <w:left w:val="single" w:sz="4" w:space="0" w:color="auto"/>
              <w:bottom w:val="single" w:sz="4" w:space="0" w:color="auto"/>
              <w:right w:val="single" w:sz="4" w:space="0" w:color="auto"/>
            </w:tcBorders>
            <w:shd w:val="clear" w:color="auto" w:fill="auto"/>
            <w:noWrap/>
            <w:vAlign w:val="center"/>
            <w:hideMark/>
          </w:tcPr>
          <w:p w14:paraId="24D1FD7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Рентабельність оборотних активів</w:t>
            </w:r>
          </w:p>
        </w:tc>
        <w:tc>
          <w:tcPr>
            <w:tcW w:w="1448" w:type="dxa"/>
            <w:tcBorders>
              <w:top w:val="nil"/>
              <w:left w:val="nil"/>
              <w:bottom w:val="single" w:sz="4" w:space="0" w:color="auto"/>
              <w:right w:val="single" w:sz="4" w:space="0" w:color="auto"/>
            </w:tcBorders>
            <w:shd w:val="clear" w:color="auto" w:fill="auto"/>
            <w:noWrap/>
            <w:vAlign w:val="center"/>
            <w:hideMark/>
          </w:tcPr>
          <w:p w14:paraId="26F47CF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-169,515</w:t>
            </w:r>
          </w:p>
        </w:tc>
        <w:tc>
          <w:tcPr>
            <w:tcW w:w="1296" w:type="dxa"/>
            <w:tcBorders>
              <w:top w:val="nil"/>
              <w:left w:val="nil"/>
              <w:bottom w:val="single" w:sz="4" w:space="0" w:color="auto"/>
              <w:right w:val="single" w:sz="4" w:space="0" w:color="auto"/>
            </w:tcBorders>
            <w:shd w:val="clear" w:color="auto" w:fill="auto"/>
            <w:noWrap/>
            <w:vAlign w:val="center"/>
            <w:hideMark/>
          </w:tcPr>
          <w:p w14:paraId="0C6BE4C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-48,774</w:t>
            </w:r>
          </w:p>
        </w:tc>
        <w:tc>
          <w:tcPr>
            <w:tcW w:w="1289" w:type="dxa"/>
            <w:tcBorders>
              <w:top w:val="nil"/>
              <w:left w:val="nil"/>
              <w:bottom w:val="single" w:sz="4" w:space="0" w:color="auto"/>
              <w:right w:val="single" w:sz="4" w:space="0" w:color="auto"/>
            </w:tcBorders>
            <w:shd w:val="clear" w:color="auto" w:fill="auto"/>
            <w:noWrap/>
            <w:vAlign w:val="center"/>
            <w:hideMark/>
          </w:tcPr>
          <w:p w14:paraId="2235861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-38,928</w:t>
            </w:r>
          </w:p>
        </w:tc>
        <w:tc>
          <w:tcPr>
            <w:tcW w:w="1276" w:type="dxa"/>
            <w:tcBorders>
              <w:top w:val="nil"/>
              <w:left w:val="nil"/>
              <w:bottom w:val="single" w:sz="4" w:space="0" w:color="auto"/>
              <w:right w:val="single" w:sz="4" w:space="0" w:color="auto"/>
            </w:tcBorders>
            <w:shd w:val="clear" w:color="auto" w:fill="auto"/>
            <w:noWrap/>
            <w:vAlign w:val="center"/>
            <w:hideMark/>
          </w:tcPr>
          <w:p w14:paraId="7A65A5E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-40,012</w:t>
            </w:r>
          </w:p>
        </w:tc>
        <w:tc>
          <w:tcPr>
            <w:tcW w:w="1004" w:type="dxa"/>
            <w:tcBorders>
              <w:top w:val="nil"/>
              <w:left w:val="nil"/>
              <w:bottom w:val="single" w:sz="4" w:space="0" w:color="auto"/>
              <w:right w:val="single" w:sz="4" w:space="0" w:color="auto"/>
            </w:tcBorders>
            <w:shd w:val="clear" w:color="auto" w:fill="auto"/>
            <w:noWrap/>
            <w:vAlign w:val="center"/>
            <w:hideMark/>
          </w:tcPr>
          <w:p w14:paraId="289A535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4,536</w:t>
            </w:r>
          </w:p>
        </w:tc>
      </w:tr>
    </w:tbl>
    <w:p w14:paraId="767E9A55" w14:textId="29D683F6" w:rsidR="00B9702B" w:rsidRPr="00B177E7" w:rsidRDefault="00B9702B" w:rsidP="00B9702B">
      <w:pPr>
        <w:spacing w:after="0" w:line="360" w:lineRule="auto"/>
        <w:ind w:firstLine="709"/>
        <w:jc w:val="both"/>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Джерело: Джерело: складено автором на основі </w:t>
      </w:r>
      <w:r w:rsidRPr="00B177E7">
        <w:rPr>
          <w:rFonts w:ascii="Times New Roman" w:hAnsi="Times New Roman" w:cs="Times New Roman"/>
          <w:bCs/>
          <w:sz w:val="28"/>
          <w:szCs w:val="28"/>
        </w:rPr>
        <w:t>[Додатки А</w:t>
      </w:r>
      <w:r w:rsidR="00B933FC" w:rsidRPr="00B177E7">
        <w:rPr>
          <w:rFonts w:ascii="Times New Roman" w:hAnsi="Times New Roman" w:cs="Times New Roman"/>
          <w:bCs/>
          <w:sz w:val="28"/>
          <w:szCs w:val="28"/>
        </w:rPr>
        <w:t>-</w:t>
      </w:r>
      <w:r w:rsidR="00783991">
        <w:rPr>
          <w:rFonts w:ascii="Times New Roman" w:hAnsi="Times New Roman" w:cs="Times New Roman"/>
          <w:bCs/>
          <w:sz w:val="28"/>
          <w:szCs w:val="28"/>
        </w:rPr>
        <w:t>Д</w:t>
      </w:r>
      <w:r w:rsidRPr="00B177E7">
        <w:rPr>
          <w:rFonts w:ascii="Times New Roman" w:hAnsi="Times New Roman" w:cs="Times New Roman"/>
          <w:bCs/>
          <w:sz w:val="28"/>
          <w:szCs w:val="28"/>
        </w:rPr>
        <w:t>]</w:t>
      </w:r>
    </w:p>
    <w:p w14:paraId="71F3A749" w14:textId="77777777" w:rsidR="00B9702B" w:rsidRPr="00B177E7" w:rsidRDefault="00B9702B" w:rsidP="00B9702B">
      <w:pPr>
        <w:spacing w:after="0" w:line="360" w:lineRule="auto"/>
        <w:ind w:firstLine="709"/>
        <w:jc w:val="both"/>
        <w:rPr>
          <w:rFonts w:ascii="Times New Roman" w:hAnsi="Times New Roman" w:cs="Times New Roman"/>
          <w:b/>
          <w:sz w:val="28"/>
          <w:szCs w:val="28"/>
        </w:rPr>
      </w:pPr>
    </w:p>
    <w:p w14:paraId="2B6597D4"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Аналіз табл. 2.8 показує значні коливання рентабельності підприємства протягом п'яти років. Рентабельність реалізації за валовим прибутком в 2018 році становить 67,351%, що свідчить про високу ефективність валового прибутку компанії. У наступні роки показник різко знижується, але в 2022 році він знову зростає, досягаючи 47,346%. Рекомендується зосередитись на збільшенні прибутковості реалізованої продукції та зниженні витрат.</w:t>
      </w:r>
    </w:p>
    <w:p w14:paraId="737E60AD"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 xml:space="preserve">Операційна рентабельність реалізованої продукції у 2018 році становить 137,500%, що вказує на високу ефективність операційної діяльності. У наступні роки показник також різко знижується, зокрема до 0% у 2022 році. </w:t>
      </w:r>
    </w:p>
    <w:p w14:paraId="524FC3AF"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Значення показника чистої рентабельності реалізованої продукції у 2018 році та у наступні роки від'ємні, що свідчить про збиткову діяльність. В 2022 році показник стає позитивним, досягаючи 4,341%. Усі значення показника рентабельності активів усіх років є від'ємними, що свідчить про неефективне використання активів. А ось показник рентабельності власного капіталу у 2018-2019 роках є позитивним, але згодом різко знижується до -3,105% у 2022 році.</w:t>
      </w:r>
    </w:p>
    <w:p w14:paraId="5912EDB5"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Рентабельність необоротних активів та рентабельність оборотних активів протягом усіх років є від'ємними, що вказує на неефективне використання активів. Тобто, всі показники рентабельності підприємства з 2018 року погіршилися, включаючи рентабельність капіталу (активів) за чистим прибутком, рентабельність власного капіталу та рентабельність продажів.</w:t>
      </w:r>
    </w:p>
    <w:p w14:paraId="4636307D"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Зменшення коефіцієнта рентабельності реалізованої продукції може бути обумовлене зниженням цін без скорочення витрат або підвищенням собівартості без збільшення цін. Це може призвести до зниження попиту на продукцію підприємства та, відповідно, зниження рентабельності продажів. Зменшення прибутків, отриманих підприємством з обсягу реалізації цієї продукції, може негативно вплинути на його фінансовий стан.</w:t>
      </w:r>
    </w:p>
    <w:p w14:paraId="27EF0F4B"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Для поліпшення цих показників рентабельності підприємству рекомендується перевірити та оптимізувати виробничі процеси для зниження витрат, пошук шляхів підвищення якості продукції для можливості підвищення цін, а також активно розвивати маркетингові та продажні стратегії для збільшення попиту на продукцію компанії. Такі заходи допоможуть підприємству покращити свою рентабельність та забезпечити стабільність фінансового стану [69, с. 48].</w:t>
      </w:r>
    </w:p>
    <w:p w14:paraId="192A6898"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 xml:space="preserve">У зв'язку зі зростаючою динамікою зовнішнього середовища та підсиленою конкурентною боротьбою, необхідно гарантувати раціональність управлінських рішень в сфері формування фінансових результатів для забезпечення стійкого функціонування суб'єктів господарських відносин. </w:t>
      </w:r>
    </w:p>
    <w:p w14:paraId="0AFB597A" w14:textId="1768B091"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У сучасних умовах існує безліч підходів до аналізу процесів формування фінансових результатів підприємств, зважаючи на складність цієї економічної категорії. Для ефективного управління формуванням фінансових результатів пропонується використовувати </w:t>
      </w:r>
      <w:proofErr w:type="spellStart"/>
      <w:r w:rsidRPr="00B177E7">
        <w:rPr>
          <w:rFonts w:ascii="Times New Roman" w:hAnsi="Times New Roman" w:cs="Times New Roman"/>
          <w:bCs/>
          <w:sz w:val="28"/>
          <w:szCs w:val="28"/>
        </w:rPr>
        <w:t>економетричне</w:t>
      </w:r>
      <w:proofErr w:type="spellEnd"/>
      <w:r w:rsidRPr="00B177E7">
        <w:rPr>
          <w:rFonts w:ascii="Times New Roman" w:hAnsi="Times New Roman" w:cs="Times New Roman"/>
          <w:bCs/>
          <w:sz w:val="28"/>
          <w:szCs w:val="28"/>
        </w:rPr>
        <w:t xml:space="preserve"> моделювання, а саме кореляційно-регресійний аналіз [70, с. 171].</w:t>
      </w:r>
    </w:p>
    <w:p w14:paraId="67A45105"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Кореляційно-регресійний аналіз дозволяє встановити формалізований зв'язок між різними ознаками, оцінити адекватність моделі, а також виявити, наскільки точно модель відображає реальні процеси, які відбуваються в системі [71, с. 142]. Крім того, такий аналіз дозволяє враховувати взаємозв'язки між факторами та результативними показниками, а також виключити вплив </w:t>
      </w:r>
      <w:proofErr w:type="spellStart"/>
      <w:r w:rsidRPr="00B177E7">
        <w:rPr>
          <w:rFonts w:ascii="Times New Roman" w:hAnsi="Times New Roman" w:cs="Times New Roman"/>
          <w:bCs/>
          <w:sz w:val="28"/>
          <w:szCs w:val="28"/>
        </w:rPr>
        <w:t>мультиколінеарних</w:t>
      </w:r>
      <w:proofErr w:type="spellEnd"/>
      <w:r w:rsidRPr="00B177E7">
        <w:rPr>
          <w:rFonts w:ascii="Times New Roman" w:hAnsi="Times New Roman" w:cs="Times New Roman"/>
          <w:bCs/>
          <w:sz w:val="28"/>
          <w:szCs w:val="28"/>
        </w:rPr>
        <w:t xml:space="preserve"> факторів.</w:t>
      </w:r>
    </w:p>
    <w:p w14:paraId="25C51365" w14:textId="16C010CC"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Таким чином, кореляційно-регресійний аналіз є незамінним методом для визначення та оцінки впливу ключових факторів на формування фінансових результатів підприємства</w:t>
      </w:r>
      <w:r w:rsidR="005F3883">
        <w:rPr>
          <w:rFonts w:ascii="Times New Roman" w:hAnsi="Times New Roman" w:cs="Times New Roman"/>
          <w:bCs/>
          <w:sz w:val="28"/>
          <w:szCs w:val="28"/>
        </w:rPr>
        <w:t xml:space="preserve">. </w:t>
      </w:r>
      <w:r w:rsidRPr="00B177E7">
        <w:rPr>
          <w:rFonts w:ascii="Times New Roman" w:hAnsi="Times New Roman" w:cs="Times New Roman"/>
          <w:bCs/>
          <w:sz w:val="28"/>
          <w:szCs w:val="28"/>
        </w:rPr>
        <w:t>З метою розрахунків застосована модель множинної кореляції, яка базується на даних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w:t>
      </w:r>
    </w:p>
    <w:p w14:paraId="1485D6B8" w14:textId="63EDBC1C"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У першому етапі кореляційно-регресійного аналізу необхідно визначити основні фактори, які впливають на діяльність підприємства. Оскільки будь-яке підприємство діє у специфічному середовищі, доцільно враховувати як зовнішні, так і внутрішні фактори [72, с. 174]. При розгляді ТОВ «</w:t>
      </w:r>
      <w:proofErr w:type="spellStart"/>
      <w:r w:rsidRPr="00B177E7">
        <w:rPr>
          <w:rFonts w:ascii="Times New Roman" w:hAnsi="Times New Roman" w:cs="Times New Roman"/>
          <w:bCs/>
          <w:sz w:val="28"/>
          <w:szCs w:val="28"/>
        </w:rPr>
        <w:t>Соде</w:t>
      </w:r>
      <w:r w:rsidR="00395CB0">
        <w:rPr>
          <w:rFonts w:ascii="Times New Roman" w:hAnsi="Times New Roman" w:cs="Times New Roman"/>
          <w:bCs/>
          <w:sz w:val="28"/>
          <w:szCs w:val="28"/>
        </w:rPr>
        <w:t>вком</w:t>
      </w:r>
      <w:proofErr w:type="spellEnd"/>
      <w:r w:rsidR="00395CB0">
        <w:rPr>
          <w:rFonts w:ascii="Times New Roman" w:hAnsi="Times New Roman" w:cs="Times New Roman"/>
          <w:bCs/>
          <w:sz w:val="28"/>
          <w:szCs w:val="28"/>
        </w:rPr>
        <w:t>»</w:t>
      </w:r>
      <w:r w:rsidRPr="00B177E7">
        <w:rPr>
          <w:rFonts w:ascii="Times New Roman" w:hAnsi="Times New Roman" w:cs="Times New Roman"/>
          <w:bCs/>
          <w:sz w:val="28"/>
          <w:szCs w:val="28"/>
        </w:rPr>
        <w:t xml:space="preserve"> важливими факторами визначено наступні:</w:t>
      </w:r>
    </w:p>
    <w:p w14:paraId="6D8B2031" w14:textId="77777777" w:rsidR="00B9702B" w:rsidRPr="00B177E7" w:rsidRDefault="00B9702B" w:rsidP="0079566C">
      <w:pPr>
        <w:numPr>
          <w:ilvl w:val="0"/>
          <w:numId w:val="18"/>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індекс інфляції: цей фактор має значний вплив на діяльність будь-якого підприємства, оскільки відображає особливості формування доходів та витрат з урахуванням цінових змін;</w:t>
      </w:r>
    </w:p>
    <w:p w14:paraId="0D5EDF5B" w14:textId="7514582F" w:rsidR="00B9702B" w:rsidRPr="00B177E7" w:rsidRDefault="00B9702B" w:rsidP="0079566C">
      <w:pPr>
        <w:numPr>
          <w:ilvl w:val="0"/>
          <w:numId w:val="18"/>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 xml:space="preserve">курс долара: ТОВ </w:t>
      </w:r>
      <w:r w:rsidR="00395CB0">
        <w:rPr>
          <w:rFonts w:ascii="Times New Roman" w:hAnsi="Times New Roman" w:cs="Times New Roman"/>
          <w:bCs/>
          <w:sz w:val="28"/>
          <w:szCs w:val="28"/>
        </w:rPr>
        <w:t>«</w:t>
      </w:r>
      <w:proofErr w:type="spellStart"/>
      <w:r w:rsidRPr="00B177E7">
        <w:rPr>
          <w:rFonts w:ascii="Times New Roman" w:hAnsi="Times New Roman" w:cs="Times New Roman"/>
          <w:bCs/>
          <w:sz w:val="28"/>
          <w:szCs w:val="28"/>
        </w:rPr>
        <w:t>Содевком</w:t>
      </w:r>
      <w:proofErr w:type="spellEnd"/>
      <w:r w:rsidR="00395CB0">
        <w:rPr>
          <w:rFonts w:ascii="Times New Roman" w:hAnsi="Times New Roman" w:cs="Times New Roman"/>
          <w:bCs/>
          <w:sz w:val="28"/>
          <w:szCs w:val="28"/>
        </w:rPr>
        <w:t>»</w:t>
      </w:r>
      <w:r w:rsidRPr="00B177E7">
        <w:rPr>
          <w:rFonts w:ascii="Times New Roman" w:hAnsi="Times New Roman" w:cs="Times New Roman"/>
          <w:bCs/>
          <w:sz w:val="28"/>
          <w:szCs w:val="28"/>
        </w:rPr>
        <w:t xml:space="preserve"> співпрацює із зарубіжними постачальниками, тому курс долара може вплинути на фінансовий результат;</w:t>
      </w:r>
    </w:p>
    <w:p w14:paraId="0BAB5ABD" w14:textId="77777777" w:rsidR="00B9702B" w:rsidRPr="00B177E7" w:rsidRDefault="00B9702B" w:rsidP="0079566C">
      <w:pPr>
        <w:numPr>
          <w:ilvl w:val="0"/>
          <w:numId w:val="18"/>
        </w:numPr>
        <w:spacing w:after="0" w:line="360" w:lineRule="auto"/>
        <w:ind w:left="0" w:firstLine="709"/>
        <w:contextualSpacing/>
        <w:jc w:val="both"/>
        <w:rPr>
          <w:rFonts w:ascii="Times New Roman" w:hAnsi="Times New Roman" w:cs="Times New Roman"/>
          <w:bCs/>
          <w:sz w:val="28"/>
          <w:szCs w:val="28"/>
        </w:rPr>
      </w:pPr>
      <w:proofErr w:type="spellStart"/>
      <w:r w:rsidRPr="00B177E7">
        <w:rPr>
          <w:rFonts w:ascii="Times New Roman" w:hAnsi="Times New Roman" w:cs="Times New Roman"/>
          <w:bCs/>
          <w:sz w:val="28"/>
          <w:szCs w:val="28"/>
        </w:rPr>
        <w:lastRenderedPageBreak/>
        <w:t>витратомісткість</w:t>
      </w:r>
      <w:proofErr w:type="spellEnd"/>
      <w:r w:rsidRPr="00B177E7">
        <w:rPr>
          <w:rFonts w:ascii="Times New Roman" w:hAnsi="Times New Roman" w:cs="Times New Roman"/>
          <w:bCs/>
          <w:sz w:val="28"/>
          <w:szCs w:val="28"/>
        </w:rPr>
        <w:t xml:space="preserve"> доходів: є визначальним чинником у формуванні фінансового результату підприємства;</w:t>
      </w:r>
    </w:p>
    <w:p w14:paraId="47C4AC5F" w14:textId="77777777" w:rsidR="00B9702B" w:rsidRPr="00B177E7" w:rsidRDefault="00B9702B" w:rsidP="0079566C">
      <w:pPr>
        <w:numPr>
          <w:ilvl w:val="0"/>
          <w:numId w:val="18"/>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ресурси підприємства: до розгляду включаються розмір ресурсів, які залучені до фінансової діяльності підприємства;</w:t>
      </w:r>
    </w:p>
    <w:p w14:paraId="5F159CB0" w14:textId="77777777" w:rsidR="00B9702B" w:rsidRPr="00B177E7" w:rsidRDefault="00B9702B" w:rsidP="0079566C">
      <w:pPr>
        <w:numPr>
          <w:ilvl w:val="0"/>
          <w:numId w:val="18"/>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власний капітал: з метою забезпечення фінансової незалежності, власний капітал є одним з найважливіших джерел формування ресурсів підприємства.</w:t>
      </w:r>
    </w:p>
    <w:p w14:paraId="5B290685"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Ці фактори будуть використовуватись у подальшому кореляційно-регресійному аналізі для визначення їх впливу на формування фінансового результату. Отже, динаміка визначених факторів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представлено у табл. 2.9. </w:t>
      </w:r>
    </w:p>
    <w:p w14:paraId="4FEBFC73" w14:textId="77777777" w:rsidR="00B9702B" w:rsidRPr="00B177E7" w:rsidRDefault="00B9702B" w:rsidP="00B9702B">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Таблиця 2.9</w:t>
      </w:r>
    </w:p>
    <w:p w14:paraId="2B40A357" w14:textId="77777777" w:rsidR="00B9702B" w:rsidRPr="00B177E7" w:rsidRDefault="00B9702B" w:rsidP="00B9702B">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Динаміка фінансових показників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 за 2018-2022 рр.</w:t>
      </w:r>
    </w:p>
    <w:tbl>
      <w:tblPr>
        <w:tblW w:w="9236" w:type="dxa"/>
        <w:tblLook w:val="04A0" w:firstRow="1" w:lastRow="0" w:firstColumn="1" w:lastColumn="0" w:noHBand="0" w:noVBand="1"/>
      </w:tblPr>
      <w:tblGrid>
        <w:gridCol w:w="3916"/>
        <w:gridCol w:w="1114"/>
        <w:gridCol w:w="996"/>
        <w:gridCol w:w="1113"/>
        <w:gridCol w:w="996"/>
        <w:gridCol w:w="1111"/>
      </w:tblGrid>
      <w:tr w:rsidR="00B9702B" w:rsidRPr="00CF3A9E" w14:paraId="3385BA99" w14:textId="77777777" w:rsidTr="005F3883">
        <w:trPr>
          <w:trHeight w:val="553"/>
        </w:trPr>
        <w:tc>
          <w:tcPr>
            <w:tcW w:w="3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71918" w14:textId="77777777" w:rsidR="00B9702B" w:rsidRPr="00CF3A9E" w:rsidRDefault="00B9702B" w:rsidP="00B9702B">
            <w:pPr>
              <w:spacing w:after="0" w:line="240" w:lineRule="auto"/>
              <w:jc w:val="center"/>
              <w:rPr>
                <w:rFonts w:ascii="Times New Roman" w:eastAsia="Times New Roman" w:hAnsi="Times New Roman" w:cs="Times New Roman"/>
                <w:b/>
                <w:color w:val="000000"/>
                <w:sz w:val="24"/>
                <w:szCs w:val="24"/>
              </w:rPr>
            </w:pPr>
            <w:r w:rsidRPr="00CF3A9E">
              <w:rPr>
                <w:rFonts w:ascii="Times New Roman" w:eastAsia="Times New Roman" w:hAnsi="Times New Roman" w:cs="Times New Roman"/>
                <w:b/>
                <w:color w:val="000000"/>
                <w:sz w:val="24"/>
                <w:szCs w:val="24"/>
              </w:rPr>
              <w:t>Показники</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161A9B6B" w14:textId="77777777" w:rsidR="00B9702B" w:rsidRPr="00CF3A9E" w:rsidRDefault="00B9702B" w:rsidP="00B9702B">
            <w:pPr>
              <w:spacing w:after="0" w:line="240" w:lineRule="auto"/>
              <w:jc w:val="center"/>
              <w:rPr>
                <w:rFonts w:ascii="Times New Roman" w:eastAsia="Times New Roman" w:hAnsi="Times New Roman" w:cs="Times New Roman"/>
                <w:b/>
                <w:color w:val="000000"/>
                <w:sz w:val="24"/>
                <w:szCs w:val="24"/>
              </w:rPr>
            </w:pPr>
            <w:r w:rsidRPr="00CF3A9E">
              <w:rPr>
                <w:rFonts w:ascii="Times New Roman" w:eastAsia="Times New Roman" w:hAnsi="Times New Roman" w:cs="Times New Roman"/>
                <w:b/>
                <w:color w:val="000000"/>
                <w:sz w:val="24"/>
                <w:szCs w:val="24"/>
              </w:rPr>
              <w:t>2018</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15C9085A" w14:textId="77777777" w:rsidR="00B9702B" w:rsidRPr="00CF3A9E" w:rsidRDefault="00B9702B" w:rsidP="00B9702B">
            <w:pPr>
              <w:spacing w:after="0" w:line="240" w:lineRule="auto"/>
              <w:jc w:val="center"/>
              <w:rPr>
                <w:rFonts w:ascii="Times New Roman" w:eastAsia="Times New Roman" w:hAnsi="Times New Roman" w:cs="Times New Roman"/>
                <w:b/>
                <w:color w:val="000000"/>
                <w:sz w:val="24"/>
                <w:szCs w:val="24"/>
              </w:rPr>
            </w:pPr>
            <w:r w:rsidRPr="00CF3A9E">
              <w:rPr>
                <w:rFonts w:ascii="Times New Roman" w:eastAsia="Times New Roman" w:hAnsi="Times New Roman" w:cs="Times New Roman"/>
                <w:b/>
                <w:color w:val="000000"/>
                <w:sz w:val="24"/>
                <w:szCs w:val="24"/>
              </w:rPr>
              <w:t>2019</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5C522C2D" w14:textId="77777777" w:rsidR="00B9702B" w:rsidRPr="00CF3A9E" w:rsidRDefault="00B9702B" w:rsidP="00B9702B">
            <w:pPr>
              <w:spacing w:after="0" w:line="240" w:lineRule="auto"/>
              <w:jc w:val="center"/>
              <w:rPr>
                <w:rFonts w:ascii="Times New Roman" w:eastAsia="Times New Roman" w:hAnsi="Times New Roman" w:cs="Times New Roman"/>
                <w:b/>
                <w:color w:val="000000"/>
                <w:sz w:val="24"/>
                <w:szCs w:val="24"/>
              </w:rPr>
            </w:pPr>
            <w:r w:rsidRPr="00CF3A9E">
              <w:rPr>
                <w:rFonts w:ascii="Times New Roman" w:eastAsia="Times New Roman" w:hAnsi="Times New Roman" w:cs="Times New Roman"/>
                <w:b/>
                <w:color w:val="000000"/>
                <w:sz w:val="24"/>
                <w:szCs w:val="24"/>
              </w:rPr>
              <w:t>2020</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57759F20" w14:textId="77777777" w:rsidR="00B9702B" w:rsidRPr="00CF3A9E" w:rsidRDefault="00B9702B" w:rsidP="00B9702B">
            <w:pPr>
              <w:spacing w:after="0" w:line="240" w:lineRule="auto"/>
              <w:jc w:val="center"/>
              <w:rPr>
                <w:rFonts w:ascii="Times New Roman" w:eastAsia="Times New Roman" w:hAnsi="Times New Roman" w:cs="Times New Roman"/>
                <w:b/>
                <w:color w:val="000000"/>
                <w:sz w:val="24"/>
                <w:szCs w:val="24"/>
              </w:rPr>
            </w:pPr>
            <w:r w:rsidRPr="00CF3A9E">
              <w:rPr>
                <w:rFonts w:ascii="Times New Roman" w:eastAsia="Times New Roman" w:hAnsi="Times New Roman" w:cs="Times New Roman"/>
                <w:b/>
                <w:color w:val="000000"/>
                <w:sz w:val="24"/>
                <w:szCs w:val="24"/>
              </w:rPr>
              <w:t>2021</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5666743A" w14:textId="77777777" w:rsidR="00B9702B" w:rsidRPr="00CF3A9E" w:rsidRDefault="00B9702B" w:rsidP="00B9702B">
            <w:pPr>
              <w:spacing w:after="0" w:line="240" w:lineRule="auto"/>
              <w:jc w:val="center"/>
              <w:rPr>
                <w:rFonts w:ascii="Times New Roman" w:eastAsia="Times New Roman" w:hAnsi="Times New Roman" w:cs="Times New Roman"/>
                <w:b/>
                <w:color w:val="000000"/>
                <w:sz w:val="24"/>
                <w:szCs w:val="24"/>
              </w:rPr>
            </w:pPr>
            <w:r w:rsidRPr="00CF3A9E">
              <w:rPr>
                <w:rFonts w:ascii="Times New Roman" w:eastAsia="Times New Roman" w:hAnsi="Times New Roman" w:cs="Times New Roman"/>
                <w:b/>
                <w:color w:val="000000"/>
                <w:sz w:val="24"/>
                <w:szCs w:val="24"/>
              </w:rPr>
              <w:t>2022</w:t>
            </w:r>
          </w:p>
        </w:tc>
      </w:tr>
      <w:tr w:rsidR="00B9702B" w:rsidRPr="00B177E7" w14:paraId="57EECD86" w14:textId="77777777" w:rsidTr="005F3883">
        <w:trPr>
          <w:trHeight w:val="553"/>
        </w:trPr>
        <w:tc>
          <w:tcPr>
            <w:tcW w:w="3916" w:type="dxa"/>
            <w:tcBorders>
              <w:top w:val="nil"/>
              <w:left w:val="single" w:sz="4" w:space="0" w:color="auto"/>
              <w:bottom w:val="single" w:sz="4" w:space="0" w:color="auto"/>
              <w:right w:val="single" w:sz="4" w:space="0" w:color="auto"/>
            </w:tcBorders>
            <w:shd w:val="clear" w:color="auto" w:fill="auto"/>
            <w:noWrap/>
            <w:vAlign w:val="center"/>
            <w:hideMark/>
          </w:tcPr>
          <w:p w14:paraId="2C545E2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 xml:space="preserve">Індекс інфляції (Інд. </w:t>
            </w:r>
            <w:proofErr w:type="spellStart"/>
            <w:r w:rsidRPr="00B177E7">
              <w:rPr>
                <w:rFonts w:ascii="Times New Roman" w:eastAsia="Times New Roman" w:hAnsi="Times New Roman" w:cs="Times New Roman"/>
                <w:color w:val="000000"/>
                <w:sz w:val="24"/>
                <w:szCs w:val="24"/>
              </w:rPr>
              <w:t>Інф</w:t>
            </w:r>
            <w:proofErr w:type="spellEnd"/>
            <w:r w:rsidRPr="00B177E7">
              <w:rPr>
                <w:rFonts w:ascii="Times New Roman" w:eastAsia="Times New Roman" w:hAnsi="Times New Roman" w:cs="Times New Roman"/>
                <w:color w:val="000000"/>
                <w:sz w:val="24"/>
                <w:szCs w:val="24"/>
              </w:rPr>
              <w:t>.)</w:t>
            </w:r>
          </w:p>
        </w:tc>
        <w:tc>
          <w:tcPr>
            <w:tcW w:w="1114" w:type="dxa"/>
            <w:tcBorders>
              <w:top w:val="nil"/>
              <w:left w:val="nil"/>
              <w:bottom w:val="single" w:sz="4" w:space="0" w:color="auto"/>
              <w:right w:val="single" w:sz="4" w:space="0" w:color="auto"/>
            </w:tcBorders>
            <w:shd w:val="clear" w:color="auto" w:fill="auto"/>
            <w:noWrap/>
            <w:vAlign w:val="center"/>
            <w:hideMark/>
          </w:tcPr>
          <w:p w14:paraId="3BAC6DC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109,8</w:t>
            </w:r>
          </w:p>
        </w:tc>
        <w:tc>
          <w:tcPr>
            <w:tcW w:w="991" w:type="dxa"/>
            <w:tcBorders>
              <w:top w:val="nil"/>
              <w:left w:val="nil"/>
              <w:bottom w:val="single" w:sz="4" w:space="0" w:color="auto"/>
              <w:right w:val="single" w:sz="4" w:space="0" w:color="auto"/>
            </w:tcBorders>
            <w:shd w:val="clear" w:color="auto" w:fill="auto"/>
            <w:noWrap/>
            <w:vAlign w:val="center"/>
            <w:hideMark/>
          </w:tcPr>
          <w:p w14:paraId="60FB8DC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104,1</w:t>
            </w:r>
          </w:p>
        </w:tc>
        <w:tc>
          <w:tcPr>
            <w:tcW w:w="1113" w:type="dxa"/>
            <w:tcBorders>
              <w:top w:val="nil"/>
              <w:left w:val="nil"/>
              <w:bottom w:val="single" w:sz="4" w:space="0" w:color="auto"/>
              <w:right w:val="single" w:sz="4" w:space="0" w:color="auto"/>
            </w:tcBorders>
            <w:shd w:val="clear" w:color="auto" w:fill="auto"/>
            <w:noWrap/>
            <w:vAlign w:val="center"/>
            <w:hideMark/>
          </w:tcPr>
          <w:p w14:paraId="2D7B177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105</w:t>
            </w:r>
          </w:p>
        </w:tc>
        <w:tc>
          <w:tcPr>
            <w:tcW w:w="991" w:type="dxa"/>
            <w:tcBorders>
              <w:top w:val="nil"/>
              <w:left w:val="nil"/>
              <w:bottom w:val="single" w:sz="4" w:space="0" w:color="auto"/>
              <w:right w:val="single" w:sz="4" w:space="0" w:color="auto"/>
            </w:tcBorders>
            <w:shd w:val="clear" w:color="auto" w:fill="auto"/>
            <w:noWrap/>
            <w:vAlign w:val="center"/>
            <w:hideMark/>
          </w:tcPr>
          <w:p w14:paraId="6640C41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110</w:t>
            </w:r>
          </w:p>
        </w:tc>
        <w:tc>
          <w:tcPr>
            <w:tcW w:w="1111" w:type="dxa"/>
            <w:tcBorders>
              <w:top w:val="nil"/>
              <w:left w:val="nil"/>
              <w:bottom w:val="single" w:sz="4" w:space="0" w:color="auto"/>
              <w:right w:val="single" w:sz="4" w:space="0" w:color="auto"/>
            </w:tcBorders>
            <w:shd w:val="clear" w:color="auto" w:fill="auto"/>
            <w:noWrap/>
            <w:vAlign w:val="center"/>
            <w:hideMark/>
          </w:tcPr>
          <w:p w14:paraId="5DB0851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126,6</w:t>
            </w:r>
          </w:p>
        </w:tc>
      </w:tr>
      <w:tr w:rsidR="00B9702B" w:rsidRPr="00B177E7" w14:paraId="79C5DEA5" w14:textId="77777777" w:rsidTr="005F3883">
        <w:trPr>
          <w:trHeight w:val="553"/>
        </w:trPr>
        <w:tc>
          <w:tcPr>
            <w:tcW w:w="3916" w:type="dxa"/>
            <w:tcBorders>
              <w:top w:val="nil"/>
              <w:left w:val="single" w:sz="4" w:space="0" w:color="auto"/>
              <w:bottom w:val="single" w:sz="4" w:space="0" w:color="auto"/>
              <w:right w:val="single" w:sz="4" w:space="0" w:color="auto"/>
            </w:tcBorders>
            <w:shd w:val="clear" w:color="auto" w:fill="auto"/>
            <w:noWrap/>
            <w:vAlign w:val="center"/>
            <w:hideMark/>
          </w:tcPr>
          <w:p w14:paraId="7F4F656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Курс долара (Курс), грн</w:t>
            </w:r>
          </w:p>
        </w:tc>
        <w:tc>
          <w:tcPr>
            <w:tcW w:w="1114" w:type="dxa"/>
            <w:tcBorders>
              <w:top w:val="nil"/>
              <w:left w:val="nil"/>
              <w:bottom w:val="single" w:sz="4" w:space="0" w:color="auto"/>
              <w:right w:val="single" w:sz="4" w:space="0" w:color="auto"/>
            </w:tcBorders>
            <w:shd w:val="clear" w:color="auto" w:fill="auto"/>
            <w:noWrap/>
            <w:vAlign w:val="center"/>
            <w:hideMark/>
          </w:tcPr>
          <w:p w14:paraId="23F2AE9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28,3909</w:t>
            </w:r>
          </w:p>
        </w:tc>
        <w:tc>
          <w:tcPr>
            <w:tcW w:w="991" w:type="dxa"/>
            <w:tcBorders>
              <w:top w:val="nil"/>
              <w:left w:val="nil"/>
              <w:bottom w:val="single" w:sz="4" w:space="0" w:color="auto"/>
              <w:right w:val="single" w:sz="4" w:space="0" w:color="auto"/>
            </w:tcBorders>
            <w:shd w:val="clear" w:color="auto" w:fill="auto"/>
            <w:noWrap/>
            <w:vAlign w:val="center"/>
            <w:hideMark/>
          </w:tcPr>
          <w:p w14:paraId="3021708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24,0356</w:t>
            </w:r>
          </w:p>
        </w:tc>
        <w:tc>
          <w:tcPr>
            <w:tcW w:w="1113" w:type="dxa"/>
            <w:tcBorders>
              <w:top w:val="nil"/>
              <w:left w:val="nil"/>
              <w:bottom w:val="single" w:sz="4" w:space="0" w:color="auto"/>
              <w:right w:val="single" w:sz="4" w:space="0" w:color="auto"/>
            </w:tcBorders>
            <w:shd w:val="clear" w:color="auto" w:fill="auto"/>
            <w:noWrap/>
            <w:vAlign w:val="center"/>
            <w:hideMark/>
          </w:tcPr>
          <w:p w14:paraId="0DE6234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28,4962</w:t>
            </w:r>
          </w:p>
        </w:tc>
        <w:tc>
          <w:tcPr>
            <w:tcW w:w="991" w:type="dxa"/>
            <w:tcBorders>
              <w:top w:val="nil"/>
              <w:left w:val="nil"/>
              <w:bottom w:val="single" w:sz="4" w:space="0" w:color="auto"/>
              <w:right w:val="single" w:sz="4" w:space="0" w:color="auto"/>
            </w:tcBorders>
            <w:shd w:val="clear" w:color="auto" w:fill="auto"/>
            <w:noWrap/>
            <w:vAlign w:val="center"/>
            <w:hideMark/>
          </w:tcPr>
          <w:p w14:paraId="50E39AB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27,2142</w:t>
            </w:r>
          </w:p>
        </w:tc>
        <w:tc>
          <w:tcPr>
            <w:tcW w:w="1111" w:type="dxa"/>
            <w:tcBorders>
              <w:top w:val="nil"/>
              <w:left w:val="nil"/>
              <w:bottom w:val="single" w:sz="4" w:space="0" w:color="auto"/>
              <w:right w:val="single" w:sz="4" w:space="0" w:color="auto"/>
            </w:tcBorders>
            <w:shd w:val="clear" w:color="auto" w:fill="auto"/>
            <w:noWrap/>
            <w:vAlign w:val="center"/>
            <w:hideMark/>
          </w:tcPr>
          <w:p w14:paraId="46B3C62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36,5686</w:t>
            </w:r>
          </w:p>
        </w:tc>
      </w:tr>
      <w:tr w:rsidR="00B9702B" w:rsidRPr="00B177E7" w14:paraId="5684252C" w14:textId="77777777" w:rsidTr="005F3883">
        <w:trPr>
          <w:trHeight w:val="553"/>
        </w:trPr>
        <w:tc>
          <w:tcPr>
            <w:tcW w:w="3916" w:type="dxa"/>
            <w:tcBorders>
              <w:top w:val="nil"/>
              <w:left w:val="single" w:sz="4" w:space="0" w:color="auto"/>
              <w:bottom w:val="single" w:sz="4" w:space="0" w:color="auto"/>
              <w:right w:val="single" w:sz="4" w:space="0" w:color="auto"/>
            </w:tcBorders>
            <w:shd w:val="clear" w:color="auto" w:fill="auto"/>
            <w:noWrap/>
            <w:vAlign w:val="center"/>
            <w:hideMark/>
          </w:tcPr>
          <w:p w14:paraId="36FB524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proofErr w:type="spellStart"/>
            <w:r w:rsidRPr="00B177E7">
              <w:rPr>
                <w:rFonts w:ascii="Times New Roman" w:eastAsia="Times New Roman" w:hAnsi="Times New Roman" w:cs="Times New Roman"/>
                <w:color w:val="000000"/>
                <w:sz w:val="24"/>
                <w:szCs w:val="24"/>
              </w:rPr>
              <w:t>Витратомісткість</w:t>
            </w:r>
            <w:proofErr w:type="spellEnd"/>
            <w:r w:rsidRPr="00B177E7">
              <w:rPr>
                <w:rFonts w:ascii="Times New Roman" w:eastAsia="Times New Roman" w:hAnsi="Times New Roman" w:cs="Times New Roman"/>
                <w:color w:val="000000"/>
                <w:sz w:val="24"/>
                <w:szCs w:val="24"/>
              </w:rPr>
              <w:t xml:space="preserve"> доходів (ВМД)</w:t>
            </w:r>
          </w:p>
        </w:tc>
        <w:tc>
          <w:tcPr>
            <w:tcW w:w="1114" w:type="dxa"/>
            <w:tcBorders>
              <w:top w:val="nil"/>
              <w:left w:val="nil"/>
              <w:bottom w:val="single" w:sz="4" w:space="0" w:color="auto"/>
              <w:right w:val="single" w:sz="4" w:space="0" w:color="auto"/>
            </w:tcBorders>
            <w:shd w:val="clear" w:color="auto" w:fill="auto"/>
            <w:noWrap/>
            <w:vAlign w:val="center"/>
            <w:hideMark/>
          </w:tcPr>
          <w:p w14:paraId="6290753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0,70</w:t>
            </w:r>
          </w:p>
        </w:tc>
        <w:tc>
          <w:tcPr>
            <w:tcW w:w="991" w:type="dxa"/>
            <w:tcBorders>
              <w:top w:val="nil"/>
              <w:left w:val="nil"/>
              <w:bottom w:val="single" w:sz="4" w:space="0" w:color="auto"/>
              <w:right w:val="single" w:sz="4" w:space="0" w:color="auto"/>
            </w:tcBorders>
            <w:shd w:val="clear" w:color="auto" w:fill="auto"/>
            <w:noWrap/>
            <w:vAlign w:val="center"/>
            <w:hideMark/>
          </w:tcPr>
          <w:p w14:paraId="5AEC94E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0,93</w:t>
            </w:r>
          </w:p>
        </w:tc>
        <w:tc>
          <w:tcPr>
            <w:tcW w:w="1113" w:type="dxa"/>
            <w:tcBorders>
              <w:top w:val="nil"/>
              <w:left w:val="nil"/>
              <w:bottom w:val="single" w:sz="4" w:space="0" w:color="auto"/>
              <w:right w:val="single" w:sz="4" w:space="0" w:color="auto"/>
            </w:tcBorders>
            <w:shd w:val="clear" w:color="auto" w:fill="auto"/>
            <w:noWrap/>
            <w:vAlign w:val="center"/>
            <w:hideMark/>
          </w:tcPr>
          <w:p w14:paraId="4118E29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0,86</w:t>
            </w:r>
          </w:p>
        </w:tc>
        <w:tc>
          <w:tcPr>
            <w:tcW w:w="991" w:type="dxa"/>
            <w:tcBorders>
              <w:top w:val="nil"/>
              <w:left w:val="nil"/>
              <w:bottom w:val="single" w:sz="4" w:space="0" w:color="auto"/>
              <w:right w:val="single" w:sz="4" w:space="0" w:color="auto"/>
            </w:tcBorders>
            <w:shd w:val="clear" w:color="auto" w:fill="auto"/>
            <w:noWrap/>
            <w:vAlign w:val="center"/>
            <w:hideMark/>
          </w:tcPr>
          <w:p w14:paraId="72B9AD0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0,80</w:t>
            </w:r>
          </w:p>
        </w:tc>
        <w:tc>
          <w:tcPr>
            <w:tcW w:w="1111" w:type="dxa"/>
            <w:tcBorders>
              <w:top w:val="nil"/>
              <w:left w:val="nil"/>
              <w:bottom w:val="single" w:sz="4" w:space="0" w:color="auto"/>
              <w:right w:val="single" w:sz="4" w:space="0" w:color="auto"/>
            </w:tcBorders>
            <w:shd w:val="clear" w:color="auto" w:fill="auto"/>
            <w:noWrap/>
            <w:vAlign w:val="center"/>
            <w:hideMark/>
          </w:tcPr>
          <w:p w14:paraId="5830784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1,05</w:t>
            </w:r>
          </w:p>
        </w:tc>
      </w:tr>
      <w:tr w:rsidR="00B9702B" w:rsidRPr="00B177E7" w14:paraId="3F45E319" w14:textId="77777777" w:rsidTr="005F3883">
        <w:trPr>
          <w:trHeight w:val="553"/>
        </w:trPr>
        <w:tc>
          <w:tcPr>
            <w:tcW w:w="3916" w:type="dxa"/>
            <w:tcBorders>
              <w:top w:val="nil"/>
              <w:left w:val="single" w:sz="4" w:space="0" w:color="auto"/>
              <w:bottom w:val="single" w:sz="4" w:space="0" w:color="auto"/>
              <w:right w:val="single" w:sz="4" w:space="0" w:color="auto"/>
            </w:tcBorders>
            <w:shd w:val="clear" w:color="auto" w:fill="auto"/>
            <w:noWrap/>
            <w:vAlign w:val="center"/>
            <w:hideMark/>
          </w:tcPr>
          <w:p w14:paraId="2692E4D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Середньорічна вартість основних засобів (СВОЗ), тис. грн.</w:t>
            </w:r>
          </w:p>
        </w:tc>
        <w:tc>
          <w:tcPr>
            <w:tcW w:w="1114" w:type="dxa"/>
            <w:tcBorders>
              <w:top w:val="nil"/>
              <w:left w:val="nil"/>
              <w:bottom w:val="single" w:sz="4" w:space="0" w:color="auto"/>
              <w:right w:val="single" w:sz="4" w:space="0" w:color="auto"/>
            </w:tcBorders>
            <w:shd w:val="clear" w:color="auto" w:fill="auto"/>
            <w:noWrap/>
            <w:vAlign w:val="center"/>
            <w:hideMark/>
          </w:tcPr>
          <w:p w14:paraId="6C6226D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w:t>
            </w:r>
          </w:p>
        </w:tc>
        <w:tc>
          <w:tcPr>
            <w:tcW w:w="991" w:type="dxa"/>
            <w:tcBorders>
              <w:top w:val="nil"/>
              <w:left w:val="nil"/>
              <w:bottom w:val="single" w:sz="4" w:space="0" w:color="auto"/>
              <w:right w:val="single" w:sz="4" w:space="0" w:color="auto"/>
            </w:tcBorders>
            <w:shd w:val="clear" w:color="auto" w:fill="auto"/>
            <w:noWrap/>
            <w:vAlign w:val="center"/>
            <w:hideMark/>
          </w:tcPr>
          <w:p w14:paraId="0C78969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w:t>
            </w:r>
          </w:p>
        </w:tc>
        <w:tc>
          <w:tcPr>
            <w:tcW w:w="1113" w:type="dxa"/>
            <w:tcBorders>
              <w:top w:val="nil"/>
              <w:left w:val="nil"/>
              <w:bottom w:val="single" w:sz="4" w:space="0" w:color="auto"/>
              <w:right w:val="single" w:sz="4" w:space="0" w:color="auto"/>
            </w:tcBorders>
            <w:shd w:val="clear" w:color="auto" w:fill="auto"/>
            <w:noWrap/>
            <w:vAlign w:val="center"/>
            <w:hideMark/>
          </w:tcPr>
          <w:p w14:paraId="0935F73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w:t>
            </w:r>
          </w:p>
        </w:tc>
        <w:tc>
          <w:tcPr>
            <w:tcW w:w="991" w:type="dxa"/>
            <w:tcBorders>
              <w:top w:val="nil"/>
              <w:left w:val="nil"/>
              <w:bottom w:val="single" w:sz="4" w:space="0" w:color="auto"/>
              <w:right w:val="single" w:sz="4" w:space="0" w:color="auto"/>
            </w:tcBorders>
            <w:shd w:val="clear" w:color="auto" w:fill="auto"/>
            <w:noWrap/>
            <w:vAlign w:val="center"/>
            <w:hideMark/>
          </w:tcPr>
          <w:p w14:paraId="765918E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w:t>
            </w:r>
          </w:p>
        </w:tc>
        <w:tc>
          <w:tcPr>
            <w:tcW w:w="1111" w:type="dxa"/>
            <w:tcBorders>
              <w:top w:val="nil"/>
              <w:left w:val="nil"/>
              <w:bottom w:val="single" w:sz="4" w:space="0" w:color="auto"/>
              <w:right w:val="single" w:sz="4" w:space="0" w:color="auto"/>
            </w:tcBorders>
            <w:shd w:val="clear" w:color="auto" w:fill="auto"/>
            <w:noWrap/>
            <w:vAlign w:val="center"/>
            <w:hideMark/>
          </w:tcPr>
          <w:p w14:paraId="531DF4D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w:t>
            </w:r>
          </w:p>
        </w:tc>
      </w:tr>
      <w:tr w:rsidR="00B9702B" w:rsidRPr="00B177E7" w14:paraId="0834D204" w14:textId="77777777" w:rsidTr="005F3883">
        <w:trPr>
          <w:trHeight w:val="553"/>
        </w:trPr>
        <w:tc>
          <w:tcPr>
            <w:tcW w:w="3916" w:type="dxa"/>
            <w:tcBorders>
              <w:top w:val="nil"/>
              <w:left w:val="single" w:sz="4" w:space="0" w:color="auto"/>
              <w:bottom w:val="single" w:sz="4" w:space="0" w:color="auto"/>
              <w:right w:val="single" w:sz="4" w:space="0" w:color="auto"/>
            </w:tcBorders>
            <w:shd w:val="clear" w:color="auto" w:fill="auto"/>
            <w:noWrap/>
            <w:vAlign w:val="center"/>
            <w:hideMark/>
          </w:tcPr>
          <w:p w14:paraId="7726028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Середньорічна вартість оборотних активів (СВОА), тис. грн.</w:t>
            </w:r>
          </w:p>
        </w:tc>
        <w:tc>
          <w:tcPr>
            <w:tcW w:w="1114" w:type="dxa"/>
            <w:tcBorders>
              <w:top w:val="nil"/>
              <w:left w:val="nil"/>
              <w:bottom w:val="single" w:sz="4" w:space="0" w:color="auto"/>
              <w:right w:val="single" w:sz="4" w:space="0" w:color="auto"/>
            </w:tcBorders>
            <w:shd w:val="clear" w:color="auto" w:fill="auto"/>
            <w:noWrap/>
            <w:vAlign w:val="center"/>
            <w:hideMark/>
          </w:tcPr>
          <w:p w14:paraId="083B198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64,95</w:t>
            </w:r>
          </w:p>
        </w:tc>
        <w:tc>
          <w:tcPr>
            <w:tcW w:w="991" w:type="dxa"/>
            <w:tcBorders>
              <w:top w:val="nil"/>
              <w:left w:val="nil"/>
              <w:bottom w:val="single" w:sz="4" w:space="0" w:color="auto"/>
              <w:right w:val="single" w:sz="4" w:space="0" w:color="auto"/>
            </w:tcBorders>
            <w:shd w:val="clear" w:color="auto" w:fill="auto"/>
            <w:noWrap/>
            <w:vAlign w:val="center"/>
            <w:hideMark/>
          </w:tcPr>
          <w:p w14:paraId="5E503ED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246,65</w:t>
            </w:r>
          </w:p>
        </w:tc>
        <w:tc>
          <w:tcPr>
            <w:tcW w:w="1113" w:type="dxa"/>
            <w:tcBorders>
              <w:top w:val="nil"/>
              <w:left w:val="nil"/>
              <w:bottom w:val="single" w:sz="4" w:space="0" w:color="auto"/>
              <w:right w:val="single" w:sz="4" w:space="0" w:color="auto"/>
            </w:tcBorders>
            <w:shd w:val="clear" w:color="auto" w:fill="auto"/>
            <w:noWrap/>
            <w:vAlign w:val="center"/>
            <w:hideMark/>
          </w:tcPr>
          <w:p w14:paraId="4786B6C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600,6</w:t>
            </w:r>
          </w:p>
        </w:tc>
        <w:tc>
          <w:tcPr>
            <w:tcW w:w="991" w:type="dxa"/>
            <w:tcBorders>
              <w:top w:val="nil"/>
              <w:left w:val="nil"/>
              <w:bottom w:val="single" w:sz="4" w:space="0" w:color="auto"/>
              <w:right w:val="single" w:sz="4" w:space="0" w:color="auto"/>
            </w:tcBorders>
            <w:shd w:val="clear" w:color="auto" w:fill="auto"/>
            <w:noWrap/>
            <w:vAlign w:val="center"/>
            <w:hideMark/>
          </w:tcPr>
          <w:p w14:paraId="161F153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825,25</w:t>
            </w:r>
          </w:p>
        </w:tc>
        <w:tc>
          <w:tcPr>
            <w:tcW w:w="1111" w:type="dxa"/>
            <w:tcBorders>
              <w:top w:val="nil"/>
              <w:left w:val="nil"/>
              <w:bottom w:val="single" w:sz="4" w:space="0" w:color="auto"/>
              <w:right w:val="single" w:sz="4" w:space="0" w:color="auto"/>
            </w:tcBorders>
            <w:shd w:val="clear" w:color="auto" w:fill="auto"/>
            <w:noWrap/>
            <w:vAlign w:val="center"/>
            <w:hideMark/>
          </w:tcPr>
          <w:p w14:paraId="417D8A7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712,1</w:t>
            </w:r>
          </w:p>
        </w:tc>
      </w:tr>
      <w:tr w:rsidR="00B9702B" w:rsidRPr="00B177E7" w14:paraId="7F106301" w14:textId="77777777" w:rsidTr="005F3883">
        <w:trPr>
          <w:trHeight w:val="553"/>
        </w:trPr>
        <w:tc>
          <w:tcPr>
            <w:tcW w:w="3916" w:type="dxa"/>
            <w:tcBorders>
              <w:top w:val="nil"/>
              <w:left w:val="single" w:sz="4" w:space="0" w:color="auto"/>
              <w:bottom w:val="single" w:sz="4" w:space="0" w:color="auto"/>
              <w:right w:val="single" w:sz="4" w:space="0" w:color="auto"/>
            </w:tcBorders>
            <w:shd w:val="clear" w:color="auto" w:fill="auto"/>
            <w:noWrap/>
            <w:vAlign w:val="center"/>
            <w:hideMark/>
          </w:tcPr>
          <w:p w14:paraId="6D69A96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Середньооблікова численність працівників (СОЧ), осіб</w:t>
            </w:r>
          </w:p>
        </w:tc>
        <w:tc>
          <w:tcPr>
            <w:tcW w:w="1114" w:type="dxa"/>
            <w:tcBorders>
              <w:top w:val="nil"/>
              <w:left w:val="nil"/>
              <w:bottom w:val="single" w:sz="4" w:space="0" w:color="auto"/>
              <w:right w:val="single" w:sz="4" w:space="0" w:color="auto"/>
            </w:tcBorders>
            <w:shd w:val="clear" w:color="auto" w:fill="auto"/>
            <w:noWrap/>
            <w:vAlign w:val="center"/>
            <w:hideMark/>
          </w:tcPr>
          <w:p w14:paraId="0995FA3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w:t>
            </w:r>
          </w:p>
        </w:tc>
        <w:tc>
          <w:tcPr>
            <w:tcW w:w="991" w:type="dxa"/>
            <w:tcBorders>
              <w:top w:val="nil"/>
              <w:left w:val="nil"/>
              <w:bottom w:val="single" w:sz="4" w:space="0" w:color="auto"/>
              <w:right w:val="single" w:sz="4" w:space="0" w:color="auto"/>
            </w:tcBorders>
            <w:shd w:val="clear" w:color="auto" w:fill="auto"/>
            <w:noWrap/>
            <w:vAlign w:val="center"/>
            <w:hideMark/>
          </w:tcPr>
          <w:p w14:paraId="59ABEEC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9</w:t>
            </w:r>
          </w:p>
        </w:tc>
        <w:tc>
          <w:tcPr>
            <w:tcW w:w="1113" w:type="dxa"/>
            <w:tcBorders>
              <w:top w:val="nil"/>
              <w:left w:val="nil"/>
              <w:bottom w:val="single" w:sz="4" w:space="0" w:color="auto"/>
              <w:right w:val="single" w:sz="4" w:space="0" w:color="auto"/>
            </w:tcBorders>
            <w:shd w:val="clear" w:color="auto" w:fill="auto"/>
            <w:noWrap/>
            <w:vAlign w:val="center"/>
            <w:hideMark/>
          </w:tcPr>
          <w:p w14:paraId="33F5603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w:t>
            </w:r>
          </w:p>
        </w:tc>
        <w:tc>
          <w:tcPr>
            <w:tcW w:w="991" w:type="dxa"/>
            <w:tcBorders>
              <w:top w:val="nil"/>
              <w:left w:val="nil"/>
              <w:bottom w:val="single" w:sz="4" w:space="0" w:color="auto"/>
              <w:right w:val="single" w:sz="4" w:space="0" w:color="auto"/>
            </w:tcBorders>
            <w:shd w:val="clear" w:color="auto" w:fill="auto"/>
            <w:noWrap/>
            <w:vAlign w:val="center"/>
            <w:hideMark/>
          </w:tcPr>
          <w:p w14:paraId="67787F0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w:t>
            </w:r>
          </w:p>
        </w:tc>
        <w:tc>
          <w:tcPr>
            <w:tcW w:w="1111" w:type="dxa"/>
            <w:tcBorders>
              <w:top w:val="nil"/>
              <w:left w:val="nil"/>
              <w:bottom w:val="single" w:sz="4" w:space="0" w:color="auto"/>
              <w:right w:val="single" w:sz="4" w:space="0" w:color="auto"/>
            </w:tcBorders>
            <w:shd w:val="clear" w:color="auto" w:fill="auto"/>
            <w:noWrap/>
            <w:vAlign w:val="center"/>
            <w:hideMark/>
          </w:tcPr>
          <w:p w14:paraId="14AE557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6</w:t>
            </w:r>
          </w:p>
        </w:tc>
      </w:tr>
      <w:tr w:rsidR="00B9702B" w:rsidRPr="00B177E7" w14:paraId="00CE77DB" w14:textId="77777777" w:rsidTr="005F3883">
        <w:trPr>
          <w:trHeight w:val="553"/>
        </w:trPr>
        <w:tc>
          <w:tcPr>
            <w:tcW w:w="3916" w:type="dxa"/>
            <w:tcBorders>
              <w:top w:val="nil"/>
              <w:left w:val="single" w:sz="4" w:space="0" w:color="auto"/>
              <w:bottom w:val="single" w:sz="4" w:space="0" w:color="auto"/>
              <w:right w:val="single" w:sz="4" w:space="0" w:color="auto"/>
            </w:tcBorders>
            <w:shd w:val="clear" w:color="auto" w:fill="auto"/>
            <w:noWrap/>
            <w:vAlign w:val="center"/>
            <w:hideMark/>
          </w:tcPr>
          <w:p w14:paraId="32B31BD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Середньорічна вартість власного капіталу (СВВК), тис. грн.</w:t>
            </w:r>
          </w:p>
        </w:tc>
        <w:tc>
          <w:tcPr>
            <w:tcW w:w="1114" w:type="dxa"/>
            <w:tcBorders>
              <w:top w:val="nil"/>
              <w:left w:val="nil"/>
              <w:bottom w:val="single" w:sz="4" w:space="0" w:color="auto"/>
              <w:right w:val="single" w:sz="4" w:space="0" w:color="auto"/>
            </w:tcBorders>
            <w:shd w:val="clear" w:color="auto" w:fill="auto"/>
            <w:noWrap/>
            <w:vAlign w:val="center"/>
            <w:hideMark/>
          </w:tcPr>
          <w:p w14:paraId="1C3FF85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-368,75</w:t>
            </w:r>
          </w:p>
        </w:tc>
        <w:tc>
          <w:tcPr>
            <w:tcW w:w="991" w:type="dxa"/>
            <w:tcBorders>
              <w:top w:val="nil"/>
              <w:left w:val="nil"/>
              <w:bottom w:val="single" w:sz="4" w:space="0" w:color="auto"/>
              <w:right w:val="single" w:sz="4" w:space="0" w:color="auto"/>
            </w:tcBorders>
            <w:shd w:val="clear" w:color="auto" w:fill="auto"/>
            <w:noWrap/>
            <w:vAlign w:val="center"/>
            <w:hideMark/>
          </w:tcPr>
          <w:p w14:paraId="5D264D3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-432,35</w:t>
            </w:r>
          </w:p>
        </w:tc>
        <w:tc>
          <w:tcPr>
            <w:tcW w:w="1113" w:type="dxa"/>
            <w:tcBorders>
              <w:top w:val="nil"/>
              <w:left w:val="nil"/>
              <w:bottom w:val="single" w:sz="4" w:space="0" w:color="auto"/>
              <w:right w:val="single" w:sz="4" w:space="0" w:color="auto"/>
            </w:tcBorders>
            <w:shd w:val="clear" w:color="auto" w:fill="auto"/>
            <w:noWrap/>
            <w:vAlign w:val="center"/>
            <w:hideMark/>
          </w:tcPr>
          <w:p w14:paraId="216DE2C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-609,4</w:t>
            </w:r>
          </w:p>
        </w:tc>
        <w:tc>
          <w:tcPr>
            <w:tcW w:w="991" w:type="dxa"/>
            <w:tcBorders>
              <w:top w:val="nil"/>
              <w:left w:val="nil"/>
              <w:bottom w:val="single" w:sz="4" w:space="0" w:color="auto"/>
              <w:right w:val="single" w:sz="4" w:space="0" w:color="auto"/>
            </w:tcBorders>
            <w:shd w:val="clear" w:color="auto" w:fill="auto"/>
            <w:noWrap/>
            <w:vAlign w:val="center"/>
            <w:hideMark/>
          </w:tcPr>
          <w:p w14:paraId="0FA16F9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-891,4</w:t>
            </w:r>
          </w:p>
        </w:tc>
        <w:tc>
          <w:tcPr>
            <w:tcW w:w="1111" w:type="dxa"/>
            <w:tcBorders>
              <w:top w:val="nil"/>
              <w:left w:val="nil"/>
              <w:bottom w:val="single" w:sz="4" w:space="0" w:color="auto"/>
              <w:right w:val="single" w:sz="4" w:space="0" w:color="auto"/>
            </w:tcBorders>
            <w:shd w:val="clear" w:color="auto" w:fill="auto"/>
            <w:noWrap/>
            <w:vAlign w:val="center"/>
            <w:hideMark/>
          </w:tcPr>
          <w:p w14:paraId="3F42CD6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-1040,3</w:t>
            </w:r>
          </w:p>
        </w:tc>
      </w:tr>
      <w:tr w:rsidR="00B9702B" w:rsidRPr="00B177E7" w14:paraId="0658A861" w14:textId="77777777" w:rsidTr="005F3883">
        <w:trPr>
          <w:trHeight w:val="553"/>
        </w:trPr>
        <w:tc>
          <w:tcPr>
            <w:tcW w:w="3916" w:type="dxa"/>
            <w:tcBorders>
              <w:top w:val="nil"/>
              <w:left w:val="single" w:sz="4" w:space="0" w:color="auto"/>
              <w:bottom w:val="single" w:sz="4" w:space="0" w:color="auto"/>
              <w:right w:val="single" w:sz="4" w:space="0" w:color="auto"/>
            </w:tcBorders>
            <w:shd w:val="clear" w:color="auto" w:fill="auto"/>
            <w:noWrap/>
            <w:vAlign w:val="center"/>
            <w:hideMark/>
          </w:tcPr>
          <w:p w14:paraId="0BD8D01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Чистий фінансовий результат (ЧФР), тис. грн.</w:t>
            </w:r>
          </w:p>
        </w:tc>
        <w:tc>
          <w:tcPr>
            <w:tcW w:w="1114" w:type="dxa"/>
            <w:tcBorders>
              <w:top w:val="nil"/>
              <w:left w:val="nil"/>
              <w:bottom w:val="single" w:sz="4" w:space="0" w:color="auto"/>
              <w:right w:val="single" w:sz="4" w:space="0" w:color="auto"/>
            </w:tcBorders>
            <w:shd w:val="clear" w:color="auto" w:fill="auto"/>
            <w:noWrap/>
            <w:vAlign w:val="center"/>
            <w:hideMark/>
          </w:tcPr>
          <w:p w14:paraId="17B30F4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-110,1</w:t>
            </w:r>
          </w:p>
        </w:tc>
        <w:tc>
          <w:tcPr>
            <w:tcW w:w="991" w:type="dxa"/>
            <w:tcBorders>
              <w:top w:val="nil"/>
              <w:left w:val="nil"/>
              <w:bottom w:val="single" w:sz="4" w:space="0" w:color="auto"/>
              <w:right w:val="single" w:sz="4" w:space="0" w:color="auto"/>
            </w:tcBorders>
            <w:shd w:val="clear" w:color="auto" w:fill="auto"/>
            <w:noWrap/>
            <w:vAlign w:val="center"/>
            <w:hideMark/>
          </w:tcPr>
          <w:p w14:paraId="4B5D890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-120,3</w:t>
            </w:r>
          </w:p>
        </w:tc>
        <w:tc>
          <w:tcPr>
            <w:tcW w:w="1113" w:type="dxa"/>
            <w:tcBorders>
              <w:top w:val="nil"/>
              <w:left w:val="nil"/>
              <w:bottom w:val="single" w:sz="4" w:space="0" w:color="auto"/>
              <w:right w:val="single" w:sz="4" w:space="0" w:color="auto"/>
            </w:tcBorders>
            <w:shd w:val="clear" w:color="auto" w:fill="auto"/>
            <w:noWrap/>
            <w:vAlign w:val="center"/>
            <w:hideMark/>
          </w:tcPr>
          <w:p w14:paraId="5E5F4B5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-233,8</w:t>
            </w:r>
          </w:p>
        </w:tc>
        <w:tc>
          <w:tcPr>
            <w:tcW w:w="991" w:type="dxa"/>
            <w:tcBorders>
              <w:top w:val="nil"/>
              <w:left w:val="nil"/>
              <w:bottom w:val="single" w:sz="4" w:space="0" w:color="auto"/>
              <w:right w:val="single" w:sz="4" w:space="0" w:color="auto"/>
            </w:tcBorders>
            <w:shd w:val="clear" w:color="auto" w:fill="auto"/>
            <w:noWrap/>
            <w:vAlign w:val="center"/>
            <w:hideMark/>
          </w:tcPr>
          <w:p w14:paraId="08D93C3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-330,2</w:t>
            </w:r>
          </w:p>
        </w:tc>
        <w:tc>
          <w:tcPr>
            <w:tcW w:w="1111" w:type="dxa"/>
            <w:tcBorders>
              <w:top w:val="nil"/>
              <w:left w:val="nil"/>
              <w:bottom w:val="single" w:sz="4" w:space="0" w:color="auto"/>
              <w:right w:val="single" w:sz="4" w:space="0" w:color="auto"/>
            </w:tcBorders>
            <w:shd w:val="clear" w:color="auto" w:fill="auto"/>
            <w:noWrap/>
            <w:vAlign w:val="center"/>
            <w:hideMark/>
          </w:tcPr>
          <w:p w14:paraId="10E6EE8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32,3</w:t>
            </w:r>
          </w:p>
        </w:tc>
      </w:tr>
    </w:tbl>
    <w:p w14:paraId="124038BB" w14:textId="17863427" w:rsidR="00B9702B"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i/>
          <w:iCs/>
          <w:sz w:val="28"/>
          <w:szCs w:val="28"/>
        </w:rPr>
        <w:t>Джерело:</w:t>
      </w:r>
      <w:r w:rsidRPr="00B177E7">
        <w:rPr>
          <w:rFonts w:ascii="Times New Roman" w:hAnsi="Times New Roman" w:cs="Times New Roman"/>
          <w:bCs/>
          <w:sz w:val="28"/>
          <w:szCs w:val="28"/>
        </w:rPr>
        <w:t xml:space="preserve"> </w:t>
      </w:r>
      <w:r w:rsidRPr="00B177E7">
        <w:rPr>
          <w:rFonts w:ascii="Times New Roman" w:hAnsi="Times New Roman" w:cs="Times New Roman"/>
          <w:bCs/>
          <w:i/>
          <w:iCs/>
          <w:sz w:val="28"/>
          <w:szCs w:val="28"/>
        </w:rPr>
        <w:t xml:space="preserve">розраховано та побудовано автором на основі </w:t>
      </w:r>
      <w:r w:rsidR="00F14678">
        <w:rPr>
          <w:rFonts w:ascii="Times New Roman" w:hAnsi="Times New Roman" w:cs="Times New Roman"/>
          <w:bCs/>
          <w:sz w:val="28"/>
          <w:szCs w:val="28"/>
        </w:rPr>
        <w:t>[73;</w:t>
      </w:r>
      <w:r w:rsidRPr="00B177E7">
        <w:rPr>
          <w:rFonts w:ascii="Times New Roman" w:hAnsi="Times New Roman" w:cs="Times New Roman"/>
          <w:bCs/>
          <w:sz w:val="28"/>
          <w:szCs w:val="28"/>
        </w:rPr>
        <w:t xml:space="preserve"> 74] </w:t>
      </w:r>
      <w:r w:rsidRPr="00B177E7">
        <w:rPr>
          <w:rFonts w:ascii="Times New Roman" w:hAnsi="Times New Roman" w:cs="Times New Roman"/>
          <w:bCs/>
          <w:i/>
          <w:iCs/>
          <w:sz w:val="28"/>
          <w:szCs w:val="28"/>
        </w:rPr>
        <w:t xml:space="preserve">та </w:t>
      </w:r>
      <w:r w:rsidRPr="00B177E7">
        <w:rPr>
          <w:rFonts w:ascii="Times New Roman" w:hAnsi="Times New Roman" w:cs="Times New Roman"/>
          <w:bCs/>
          <w:sz w:val="28"/>
          <w:szCs w:val="28"/>
        </w:rPr>
        <w:t>[</w:t>
      </w:r>
      <w:r w:rsidR="0079566C" w:rsidRPr="00B177E7">
        <w:rPr>
          <w:rFonts w:ascii="Times New Roman" w:hAnsi="Times New Roman" w:cs="Times New Roman"/>
          <w:bCs/>
          <w:sz w:val="28"/>
          <w:szCs w:val="28"/>
        </w:rPr>
        <w:t>Додатки А-</w:t>
      </w:r>
      <w:r w:rsidR="00783991">
        <w:rPr>
          <w:rFonts w:ascii="Times New Roman" w:hAnsi="Times New Roman" w:cs="Times New Roman"/>
          <w:bCs/>
          <w:sz w:val="28"/>
          <w:szCs w:val="28"/>
        </w:rPr>
        <w:t>Д</w:t>
      </w:r>
      <w:r w:rsidRPr="00B177E7">
        <w:rPr>
          <w:rFonts w:ascii="Times New Roman" w:hAnsi="Times New Roman" w:cs="Times New Roman"/>
          <w:bCs/>
          <w:sz w:val="28"/>
          <w:szCs w:val="28"/>
        </w:rPr>
        <w:t>]</w:t>
      </w:r>
    </w:p>
    <w:p w14:paraId="008BE673" w14:textId="77777777" w:rsidR="00FC0ED2" w:rsidRPr="00B177E7" w:rsidRDefault="00FC0ED2" w:rsidP="00B9702B">
      <w:pPr>
        <w:spacing w:after="0" w:line="360" w:lineRule="auto"/>
        <w:ind w:firstLine="709"/>
        <w:jc w:val="both"/>
        <w:rPr>
          <w:rFonts w:ascii="Times New Roman" w:hAnsi="Times New Roman" w:cs="Times New Roman"/>
          <w:bCs/>
          <w:sz w:val="28"/>
          <w:szCs w:val="28"/>
        </w:rPr>
      </w:pPr>
    </w:p>
    <w:p w14:paraId="088C6D0E" w14:textId="310B8F9A"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З метою аналізу взаємодії факторів один з одним, використаємо кореляційний аналіз, </w:t>
      </w:r>
      <w:r w:rsidR="00313C0E">
        <w:rPr>
          <w:rFonts w:ascii="Times New Roman" w:hAnsi="Times New Roman" w:cs="Times New Roman"/>
          <w:bCs/>
          <w:sz w:val="28"/>
          <w:szCs w:val="28"/>
        </w:rPr>
        <w:t>керуючись</w:t>
      </w:r>
      <w:r w:rsidRPr="00B177E7">
        <w:rPr>
          <w:rFonts w:ascii="Times New Roman" w:hAnsi="Times New Roman" w:cs="Times New Roman"/>
          <w:bCs/>
          <w:sz w:val="28"/>
          <w:szCs w:val="28"/>
        </w:rPr>
        <w:t xml:space="preserve"> інтегрованим інструментарієм для обробки даних в MS Excel, і отримаємо матрицю парних кореляцій (табл. 2.10).</w:t>
      </w:r>
    </w:p>
    <w:p w14:paraId="0E406ABC" w14:textId="77777777" w:rsidR="00B9702B" w:rsidRPr="00B177E7" w:rsidRDefault="00B9702B" w:rsidP="00B9702B">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lastRenderedPageBreak/>
        <w:t>Таблиця 2.10</w:t>
      </w:r>
    </w:p>
    <w:p w14:paraId="584B6E0F" w14:textId="77777777" w:rsidR="00B9702B" w:rsidRPr="00B177E7" w:rsidRDefault="00B9702B" w:rsidP="00AB06CB">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Матриця показників парних кореляцій між факторами, які впливають на фінансовий результат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p>
    <w:tbl>
      <w:tblPr>
        <w:tblStyle w:val="a4"/>
        <w:tblW w:w="9385" w:type="dxa"/>
        <w:tblInd w:w="-5" w:type="dxa"/>
        <w:tblLook w:val="04A0" w:firstRow="1" w:lastRow="0" w:firstColumn="1" w:lastColumn="0" w:noHBand="0" w:noVBand="1"/>
      </w:tblPr>
      <w:tblGrid>
        <w:gridCol w:w="883"/>
        <w:gridCol w:w="1096"/>
        <w:gridCol w:w="1128"/>
        <w:gridCol w:w="1128"/>
        <w:gridCol w:w="1128"/>
        <w:gridCol w:w="1128"/>
        <w:gridCol w:w="1110"/>
        <w:gridCol w:w="1146"/>
        <w:gridCol w:w="646"/>
      </w:tblGrid>
      <w:tr w:rsidR="00B9702B" w:rsidRPr="00B177E7" w14:paraId="016929FC" w14:textId="77777777" w:rsidTr="0087472F">
        <w:trPr>
          <w:trHeight w:val="277"/>
        </w:trPr>
        <w:tc>
          <w:tcPr>
            <w:tcW w:w="879" w:type="dxa"/>
            <w:noWrap/>
            <w:hideMark/>
          </w:tcPr>
          <w:p w14:paraId="60CA2564" w14:textId="77777777" w:rsidR="00B9702B" w:rsidRPr="00B177E7" w:rsidRDefault="00B9702B" w:rsidP="00B9702B">
            <w:pPr>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 </w:t>
            </w:r>
          </w:p>
        </w:tc>
        <w:tc>
          <w:tcPr>
            <w:tcW w:w="1096" w:type="dxa"/>
            <w:noWrap/>
            <w:hideMark/>
          </w:tcPr>
          <w:p w14:paraId="46095567" w14:textId="77777777" w:rsidR="00B9702B" w:rsidRPr="00B177E7" w:rsidRDefault="00B9702B" w:rsidP="00B9702B">
            <w:pPr>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ЧФР</w:t>
            </w:r>
          </w:p>
        </w:tc>
        <w:tc>
          <w:tcPr>
            <w:tcW w:w="1128" w:type="dxa"/>
            <w:noWrap/>
            <w:hideMark/>
          </w:tcPr>
          <w:p w14:paraId="6F1E35B8" w14:textId="77777777" w:rsidR="00B9702B" w:rsidRPr="00B177E7" w:rsidRDefault="00B9702B" w:rsidP="00B9702B">
            <w:pPr>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Курс</w:t>
            </w:r>
          </w:p>
        </w:tc>
        <w:tc>
          <w:tcPr>
            <w:tcW w:w="1128" w:type="dxa"/>
            <w:noWrap/>
            <w:hideMark/>
          </w:tcPr>
          <w:p w14:paraId="74FFC3DC" w14:textId="77777777" w:rsidR="00B9702B" w:rsidRPr="00B177E7" w:rsidRDefault="00B9702B" w:rsidP="00B9702B">
            <w:pPr>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ВМД</w:t>
            </w:r>
          </w:p>
        </w:tc>
        <w:tc>
          <w:tcPr>
            <w:tcW w:w="1128" w:type="dxa"/>
            <w:noWrap/>
            <w:hideMark/>
          </w:tcPr>
          <w:p w14:paraId="1309BE0B" w14:textId="77777777" w:rsidR="00B9702B" w:rsidRPr="00B177E7" w:rsidRDefault="00B9702B" w:rsidP="00B9702B">
            <w:pPr>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СВОЗ</w:t>
            </w:r>
          </w:p>
        </w:tc>
        <w:tc>
          <w:tcPr>
            <w:tcW w:w="1128" w:type="dxa"/>
            <w:noWrap/>
            <w:hideMark/>
          </w:tcPr>
          <w:p w14:paraId="77CC6DDB" w14:textId="77777777" w:rsidR="00B9702B" w:rsidRPr="00B177E7" w:rsidRDefault="00B9702B" w:rsidP="00B9702B">
            <w:pPr>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СВОА</w:t>
            </w:r>
          </w:p>
        </w:tc>
        <w:tc>
          <w:tcPr>
            <w:tcW w:w="1110" w:type="dxa"/>
            <w:noWrap/>
            <w:hideMark/>
          </w:tcPr>
          <w:p w14:paraId="789F5DCC" w14:textId="77777777" w:rsidR="00B9702B" w:rsidRPr="00B177E7" w:rsidRDefault="00B9702B" w:rsidP="00B9702B">
            <w:pPr>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СОЧ</w:t>
            </w:r>
          </w:p>
        </w:tc>
        <w:tc>
          <w:tcPr>
            <w:tcW w:w="1146" w:type="dxa"/>
            <w:noWrap/>
            <w:hideMark/>
          </w:tcPr>
          <w:p w14:paraId="14DE430A" w14:textId="77777777" w:rsidR="00B9702B" w:rsidRPr="00B177E7" w:rsidRDefault="00B9702B" w:rsidP="00B9702B">
            <w:pPr>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СВВК</w:t>
            </w:r>
          </w:p>
        </w:tc>
        <w:tc>
          <w:tcPr>
            <w:tcW w:w="642" w:type="dxa"/>
            <w:noWrap/>
            <w:hideMark/>
          </w:tcPr>
          <w:p w14:paraId="2DBE87B6" w14:textId="77777777" w:rsidR="00B9702B" w:rsidRPr="00B177E7" w:rsidRDefault="00B9702B" w:rsidP="00B9702B">
            <w:pPr>
              <w:jc w:val="center"/>
              <w:rPr>
                <w:rFonts w:ascii="Times New Roman" w:eastAsia="Times New Roman" w:hAnsi="Times New Roman" w:cs="Times New Roman"/>
                <w:i/>
                <w:iCs/>
                <w:color w:val="000000"/>
                <w:sz w:val="24"/>
                <w:szCs w:val="24"/>
              </w:rPr>
            </w:pPr>
            <w:proofErr w:type="spellStart"/>
            <w:r w:rsidRPr="00B177E7">
              <w:rPr>
                <w:rFonts w:ascii="Times New Roman" w:eastAsia="Times New Roman" w:hAnsi="Times New Roman" w:cs="Times New Roman"/>
                <w:i/>
                <w:iCs/>
                <w:color w:val="000000"/>
                <w:sz w:val="24"/>
                <w:szCs w:val="24"/>
              </w:rPr>
              <w:t>Інф</w:t>
            </w:r>
            <w:proofErr w:type="spellEnd"/>
            <w:r w:rsidRPr="00B177E7">
              <w:rPr>
                <w:rFonts w:ascii="Times New Roman" w:eastAsia="Times New Roman" w:hAnsi="Times New Roman" w:cs="Times New Roman"/>
                <w:i/>
                <w:iCs/>
                <w:color w:val="000000"/>
                <w:sz w:val="24"/>
                <w:szCs w:val="24"/>
              </w:rPr>
              <w:t>.</w:t>
            </w:r>
          </w:p>
        </w:tc>
      </w:tr>
      <w:tr w:rsidR="00B9702B" w:rsidRPr="00B177E7" w14:paraId="47C74C7B" w14:textId="77777777" w:rsidTr="0087472F">
        <w:trPr>
          <w:trHeight w:val="277"/>
        </w:trPr>
        <w:tc>
          <w:tcPr>
            <w:tcW w:w="879" w:type="dxa"/>
            <w:noWrap/>
            <w:hideMark/>
          </w:tcPr>
          <w:p w14:paraId="3A7C6C5C" w14:textId="77777777" w:rsidR="00B9702B" w:rsidRPr="00B177E7" w:rsidRDefault="00B9702B" w:rsidP="00B9702B">
            <w:pP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ЧФР</w:t>
            </w:r>
          </w:p>
        </w:tc>
        <w:tc>
          <w:tcPr>
            <w:tcW w:w="1096" w:type="dxa"/>
            <w:noWrap/>
            <w:hideMark/>
          </w:tcPr>
          <w:p w14:paraId="5255C7A9"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w:t>
            </w:r>
          </w:p>
        </w:tc>
        <w:tc>
          <w:tcPr>
            <w:tcW w:w="1128" w:type="dxa"/>
            <w:noWrap/>
            <w:hideMark/>
          </w:tcPr>
          <w:p w14:paraId="3FD97337" w14:textId="77777777" w:rsidR="00B9702B" w:rsidRPr="00B177E7" w:rsidRDefault="00B9702B" w:rsidP="00B9702B">
            <w:pPr>
              <w:jc w:val="right"/>
              <w:rPr>
                <w:rFonts w:ascii="Times New Roman" w:eastAsia="Times New Roman" w:hAnsi="Times New Roman" w:cs="Times New Roman"/>
                <w:color w:val="000000"/>
                <w:sz w:val="24"/>
                <w:szCs w:val="24"/>
              </w:rPr>
            </w:pPr>
          </w:p>
        </w:tc>
        <w:tc>
          <w:tcPr>
            <w:tcW w:w="1128" w:type="dxa"/>
            <w:noWrap/>
            <w:hideMark/>
          </w:tcPr>
          <w:p w14:paraId="1425D023" w14:textId="77777777" w:rsidR="00B9702B" w:rsidRPr="00B177E7" w:rsidRDefault="00B9702B" w:rsidP="00B9702B">
            <w:pPr>
              <w:rPr>
                <w:rFonts w:ascii="Times New Roman" w:eastAsia="Times New Roman" w:hAnsi="Times New Roman" w:cs="Times New Roman"/>
                <w:sz w:val="24"/>
                <w:szCs w:val="24"/>
              </w:rPr>
            </w:pPr>
          </w:p>
        </w:tc>
        <w:tc>
          <w:tcPr>
            <w:tcW w:w="1128" w:type="dxa"/>
            <w:noWrap/>
            <w:hideMark/>
          </w:tcPr>
          <w:p w14:paraId="09AE8950" w14:textId="77777777" w:rsidR="00B9702B" w:rsidRPr="00B177E7" w:rsidRDefault="00B9702B" w:rsidP="00B9702B">
            <w:pPr>
              <w:rPr>
                <w:rFonts w:ascii="Times New Roman" w:eastAsia="Times New Roman" w:hAnsi="Times New Roman" w:cs="Times New Roman"/>
                <w:sz w:val="24"/>
                <w:szCs w:val="24"/>
              </w:rPr>
            </w:pPr>
          </w:p>
        </w:tc>
        <w:tc>
          <w:tcPr>
            <w:tcW w:w="1128" w:type="dxa"/>
            <w:noWrap/>
            <w:hideMark/>
          </w:tcPr>
          <w:p w14:paraId="07D67731" w14:textId="77777777" w:rsidR="00B9702B" w:rsidRPr="00B177E7" w:rsidRDefault="00B9702B" w:rsidP="00B9702B">
            <w:pPr>
              <w:rPr>
                <w:rFonts w:ascii="Times New Roman" w:eastAsia="Times New Roman" w:hAnsi="Times New Roman" w:cs="Times New Roman"/>
                <w:sz w:val="24"/>
                <w:szCs w:val="24"/>
              </w:rPr>
            </w:pPr>
          </w:p>
        </w:tc>
        <w:tc>
          <w:tcPr>
            <w:tcW w:w="1110" w:type="dxa"/>
            <w:noWrap/>
            <w:hideMark/>
          </w:tcPr>
          <w:p w14:paraId="49A73DF6" w14:textId="77777777" w:rsidR="00B9702B" w:rsidRPr="00B177E7" w:rsidRDefault="00B9702B" w:rsidP="00B9702B">
            <w:pPr>
              <w:rPr>
                <w:rFonts w:ascii="Times New Roman" w:eastAsia="Times New Roman" w:hAnsi="Times New Roman" w:cs="Times New Roman"/>
                <w:sz w:val="24"/>
                <w:szCs w:val="24"/>
              </w:rPr>
            </w:pPr>
          </w:p>
        </w:tc>
        <w:tc>
          <w:tcPr>
            <w:tcW w:w="1146" w:type="dxa"/>
            <w:noWrap/>
            <w:hideMark/>
          </w:tcPr>
          <w:p w14:paraId="3000D1D2" w14:textId="77777777" w:rsidR="00B9702B" w:rsidRPr="00B177E7" w:rsidRDefault="00B9702B" w:rsidP="00B9702B">
            <w:pPr>
              <w:rPr>
                <w:rFonts w:ascii="Times New Roman" w:eastAsia="Times New Roman" w:hAnsi="Times New Roman" w:cs="Times New Roman"/>
                <w:sz w:val="24"/>
                <w:szCs w:val="24"/>
              </w:rPr>
            </w:pPr>
          </w:p>
        </w:tc>
        <w:tc>
          <w:tcPr>
            <w:tcW w:w="642" w:type="dxa"/>
            <w:noWrap/>
            <w:hideMark/>
          </w:tcPr>
          <w:p w14:paraId="2A7E3BC2" w14:textId="77777777" w:rsidR="00B9702B" w:rsidRPr="00B177E7" w:rsidRDefault="00B9702B" w:rsidP="00B9702B">
            <w:pPr>
              <w:rPr>
                <w:rFonts w:ascii="Times New Roman" w:eastAsia="Times New Roman" w:hAnsi="Times New Roman" w:cs="Times New Roman"/>
                <w:sz w:val="24"/>
                <w:szCs w:val="24"/>
              </w:rPr>
            </w:pPr>
          </w:p>
        </w:tc>
      </w:tr>
      <w:tr w:rsidR="00B9702B" w:rsidRPr="00B177E7" w14:paraId="257DE545" w14:textId="77777777" w:rsidTr="0087472F">
        <w:trPr>
          <w:trHeight w:val="277"/>
        </w:trPr>
        <w:tc>
          <w:tcPr>
            <w:tcW w:w="879" w:type="dxa"/>
            <w:noWrap/>
            <w:hideMark/>
          </w:tcPr>
          <w:p w14:paraId="43CDDDB4" w14:textId="77777777" w:rsidR="00B9702B" w:rsidRPr="00B177E7" w:rsidRDefault="00B9702B" w:rsidP="00B9702B">
            <w:pP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Курс</w:t>
            </w:r>
          </w:p>
        </w:tc>
        <w:tc>
          <w:tcPr>
            <w:tcW w:w="1096" w:type="dxa"/>
            <w:noWrap/>
            <w:hideMark/>
          </w:tcPr>
          <w:p w14:paraId="4BBF261F"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0,61898</w:t>
            </w:r>
          </w:p>
        </w:tc>
        <w:tc>
          <w:tcPr>
            <w:tcW w:w="1128" w:type="dxa"/>
            <w:noWrap/>
            <w:hideMark/>
          </w:tcPr>
          <w:p w14:paraId="7F264408"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w:t>
            </w:r>
          </w:p>
        </w:tc>
        <w:tc>
          <w:tcPr>
            <w:tcW w:w="1128" w:type="dxa"/>
            <w:noWrap/>
            <w:hideMark/>
          </w:tcPr>
          <w:p w14:paraId="7A0CDFC3" w14:textId="77777777" w:rsidR="00B9702B" w:rsidRPr="00B177E7" w:rsidRDefault="00B9702B" w:rsidP="00B9702B">
            <w:pPr>
              <w:jc w:val="right"/>
              <w:rPr>
                <w:rFonts w:ascii="Times New Roman" w:eastAsia="Times New Roman" w:hAnsi="Times New Roman" w:cs="Times New Roman"/>
                <w:color w:val="000000"/>
                <w:sz w:val="24"/>
                <w:szCs w:val="24"/>
              </w:rPr>
            </w:pPr>
          </w:p>
        </w:tc>
        <w:tc>
          <w:tcPr>
            <w:tcW w:w="1128" w:type="dxa"/>
            <w:noWrap/>
            <w:hideMark/>
          </w:tcPr>
          <w:p w14:paraId="5AF13B97" w14:textId="77777777" w:rsidR="00B9702B" w:rsidRPr="00B177E7" w:rsidRDefault="00B9702B" w:rsidP="00B9702B">
            <w:pPr>
              <w:rPr>
                <w:rFonts w:ascii="Times New Roman" w:eastAsia="Times New Roman" w:hAnsi="Times New Roman" w:cs="Times New Roman"/>
                <w:sz w:val="24"/>
                <w:szCs w:val="24"/>
              </w:rPr>
            </w:pPr>
          </w:p>
        </w:tc>
        <w:tc>
          <w:tcPr>
            <w:tcW w:w="1128" w:type="dxa"/>
            <w:noWrap/>
            <w:hideMark/>
          </w:tcPr>
          <w:p w14:paraId="73880484" w14:textId="77777777" w:rsidR="00B9702B" w:rsidRPr="00B177E7" w:rsidRDefault="00B9702B" w:rsidP="00B9702B">
            <w:pPr>
              <w:rPr>
                <w:rFonts w:ascii="Times New Roman" w:eastAsia="Times New Roman" w:hAnsi="Times New Roman" w:cs="Times New Roman"/>
                <w:sz w:val="24"/>
                <w:szCs w:val="24"/>
              </w:rPr>
            </w:pPr>
          </w:p>
        </w:tc>
        <w:tc>
          <w:tcPr>
            <w:tcW w:w="1110" w:type="dxa"/>
            <w:noWrap/>
            <w:hideMark/>
          </w:tcPr>
          <w:p w14:paraId="4422350A" w14:textId="77777777" w:rsidR="00B9702B" w:rsidRPr="00B177E7" w:rsidRDefault="00B9702B" w:rsidP="00B9702B">
            <w:pPr>
              <w:rPr>
                <w:rFonts w:ascii="Times New Roman" w:eastAsia="Times New Roman" w:hAnsi="Times New Roman" w:cs="Times New Roman"/>
                <w:sz w:val="24"/>
                <w:szCs w:val="24"/>
              </w:rPr>
            </w:pPr>
          </w:p>
        </w:tc>
        <w:tc>
          <w:tcPr>
            <w:tcW w:w="1146" w:type="dxa"/>
            <w:noWrap/>
            <w:hideMark/>
          </w:tcPr>
          <w:p w14:paraId="6F59887D" w14:textId="77777777" w:rsidR="00B9702B" w:rsidRPr="00B177E7" w:rsidRDefault="00B9702B" w:rsidP="00B9702B">
            <w:pPr>
              <w:rPr>
                <w:rFonts w:ascii="Times New Roman" w:eastAsia="Times New Roman" w:hAnsi="Times New Roman" w:cs="Times New Roman"/>
                <w:sz w:val="24"/>
                <w:szCs w:val="24"/>
              </w:rPr>
            </w:pPr>
          </w:p>
        </w:tc>
        <w:tc>
          <w:tcPr>
            <w:tcW w:w="642" w:type="dxa"/>
            <w:noWrap/>
            <w:hideMark/>
          </w:tcPr>
          <w:p w14:paraId="58D604AA" w14:textId="77777777" w:rsidR="00B9702B" w:rsidRPr="00B177E7" w:rsidRDefault="00B9702B" w:rsidP="00B9702B">
            <w:pPr>
              <w:rPr>
                <w:rFonts w:ascii="Times New Roman" w:eastAsia="Times New Roman" w:hAnsi="Times New Roman" w:cs="Times New Roman"/>
                <w:sz w:val="24"/>
                <w:szCs w:val="24"/>
              </w:rPr>
            </w:pPr>
          </w:p>
        </w:tc>
      </w:tr>
      <w:tr w:rsidR="00B9702B" w:rsidRPr="00B177E7" w14:paraId="2A42623A" w14:textId="77777777" w:rsidTr="0087472F">
        <w:trPr>
          <w:trHeight w:val="277"/>
        </w:trPr>
        <w:tc>
          <w:tcPr>
            <w:tcW w:w="879" w:type="dxa"/>
            <w:noWrap/>
            <w:hideMark/>
          </w:tcPr>
          <w:p w14:paraId="69D1570A" w14:textId="77777777" w:rsidR="00B9702B" w:rsidRPr="00B177E7" w:rsidRDefault="00B9702B" w:rsidP="00B9702B">
            <w:pP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ВМД</w:t>
            </w:r>
          </w:p>
        </w:tc>
        <w:tc>
          <w:tcPr>
            <w:tcW w:w="1096" w:type="dxa"/>
            <w:noWrap/>
            <w:hideMark/>
          </w:tcPr>
          <w:p w14:paraId="1F0505B5"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0,56328</w:t>
            </w:r>
          </w:p>
        </w:tc>
        <w:tc>
          <w:tcPr>
            <w:tcW w:w="1128" w:type="dxa"/>
            <w:noWrap/>
            <w:hideMark/>
          </w:tcPr>
          <w:p w14:paraId="1EB8B9E3"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0,51262</w:t>
            </w:r>
          </w:p>
        </w:tc>
        <w:tc>
          <w:tcPr>
            <w:tcW w:w="1128" w:type="dxa"/>
            <w:noWrap/>
            <w:hideMark/>
          </w:tcPr>
          <w:p w14:paraId="2FBFF7BB"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w:t>
            </w:r>
          </w:p>
        </w:tc>
        <w:tc>
          <w:tcPr>
            <w:tcW w:w="1128" w:type="dxa"/>
            <w:noWrap/>
            <w:hideMark/>
          </w:tcPr>
          <w:p w14:paraId="728F9899" w14:textId="77777777" w:rsidR="00B9702B" w:rsidRPr="00B177E7" w:rsidRDefault="00B9702B" w:rsidP="00B9702B">
            <w:pPr>
              <w:jc w:val="right"/>
              <w:rPr>
                <w:rFonts w:ascii="Times New Roman" w:eastAsia="Times New Roman" w:hAnsi="Times New Roman" w:cs="Times New Roman"/>
                <w:color w:val="000000"/>
                <w:sz w:val="24"/>
                <w:szCs w:val="24"/>
              </w:rPr>
            </w:pPr>
          </w:p>
        </w:tc>
        <w:tc>
          <w:tcPr>
            <w:tcW w:w="1128" w:type="dxa"/>
            <w:noWrap/>
            <w:hideMark/>
          </w:tcPr>
          <w:p w14:paraId="09DE135B" w14:textId="77777777" w:rsidR="00B9702B" w:rsidRPr="00B177E7" w:rsidRDefault="00B9702B" w:rsidP="00B9702B">
            <w:pPr>
              <w:rPr>
                <w:rFonts w:ascii="Times New Roman" w:eastAsia="Times New Roman" w:hAnsi="Times New Roman" w:cs="Times New Roman"/>
                <w:sz w:val="24"/>
                <w:szCs w:val="24"/>
              </w:rPr>
            </w:pPr>
          </w:p>
        </w:tc>
        <w:tc>
          <w:tcPr>
            <w:tcW w:w="1110" w:type="dxa"/>
            <w:noWrap/>
            <w:hideMark/>
          </w:tcPr>
          <w:p w14:paraId="27994195" w14:textId="77777777" w:rsidR="00B9702B" w:rsidRPr="00B177E7" w:rsidRDefault="00B9702B" w:rsidP="00B9702B">
            <w:pPr>
              <w:rPr>
                <w:rFonts w:ascii="Times New Roman" w:eastAsia="Times New Roman" w:hAnsi="Times New Roman" w:cs="Times New Roman"/>
                <w:sz w:val="24"/>
                <w:szCs w:val="24"/>
              </w:rPr>
            </w:pPr>
          </w:p>
        </w:tc>
        <w:tc>
          <w:tcPr>
            <w:tcW w:w="1146" w:type="dxa"/>
            <w:noWrap/>
            <w:hideMark/>
          </w:tcPr>
          <w:p w14:paraId="3D75BB75" w14:textId="77777777" w:rsidR="00B9702B" w:rsidRPr="00B177E7" w:rsidRDefault="00B9702B" w:rsidP="00B9702B">
            <w:pPr>
              <w:rPr>
                <w:rFonts w:ascii="Times New Roman" w:eastAsia="Times New Roman" w:hAnsi="Times New Roman" w:cs="Times New Roman"/>
                <w:sz w:val="24"/>
                <w:szCs w:val="24"/>
              </w:rPr>
            </w:pPr>
          </w:p>
        </w:tc>
        <w:tc>
          <w:tcPr>
            <w:tcW w:w="642" w:type="dxa"/>
            <w:noWrap/>
            <w:hideMark/>
          </w:tcPr>
          <w:p w14:paraId="68A55889" w14:textId="77777777" w:rsidR="00B9702B" w:rsidRPr="00B177E7" w:rsidRDefault="00B9702B" w:rsidP="00B9702B">
            <w:pPr>
              <w:rPr>
                <w:rFonts w:ascii="Times New Roman" w:eastAsia="Times New Roman" w:hAnsi="Times New Roman" w:cs="Times New Roman"/>
                <w:sz w:val="24"/>
                <w:szCs w:val="24"/>
              </w:rPr>
            </w:pPr>
          </w:p>
        </w:tc>
      </w:tr>
      <w:tr w:rsidR="00B9702B" w:rsidRPr="00B177E7" w14:paraId="09F08A6C" w14:textId="77777777" w:rsidTr="0087472F">
        <w:trPr>
          <w:trHeight w:val="277"/>
        </w:trPr>
        <w:tc>
          <w:tcPr>
            <w:tcW w:w="879" w:type="dxa"/>
            <w:noWrap/>
            <w:hideMark/>
          </w:tcPr>
          <w:p w14:paraId="4FBF1878" w14:textId="77777777" w:rsidR="00B9702B" w:rsidRPr="00B177E7" w:rsidRDefault="00B9702B" w:rsidP="00B9702B">
            <w:pP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СВОЗ</w:t>
            </w:r>
          </w:p>
        </w:tc>
        <w:tc>
          <w:tcPr>
            <w:tcW w:w="1096" w:type="dxa"/>
            <w:noWrap/>
            <w:hideMark/>
          </w:tcPr>
          <w:p w14:paraId="711AA5C8"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0,00001</w:t>
            </w:r>
          </w:p>
        </w:tc>
        <w:tc>
          <w:tcPr>
            <w:tcW w:w="1128" w:type="dxa"/>
            <w:noWrap/>
            <w:hideMark/>
          </w:tcPr>
          <w:p w14:paraId="2656E2F8"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0,00001</w:t>
            </w:r>
          </w:p>
        </w:tc>
        <w:tc>
          <w:tcPr>
            <w:tcW w:w="1128" w:type="dxa"/>
            <w:noWrap/>
            <w:hideMark/>
          </w:tcPr>
          <w:p w14:paraId="6E4DFA90"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0,00001</w:t>
            </w:r>
          </w:p>
        </w:tc>
        <w:tc>
          <w:tcPr>
            <w:tcW w:w="1128" w:type="dxa"/>
            <w:noWrap/>
            <w:hideMark/>
          </w:tcPr>
          <w:p w14:paraId="4092688A"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w:t>
            </w:r>
          </w:p>
        </w:tc>
        <w:tc>
          <w:tcPr>
            <w:tcW w:w="1128" w:type="dxa"/>
            <w:noWrap/>
            <w:hideMark/>
          </w:tcPr>
          <w:p w14:paraId="4BC14448" w14:textId="77777777" w:rsidR="00B9702B" w:rsidRPr="00B177E7" w:rsidRDefault="00B9702B" w:rsidP="00B9702B">
            <w:pPr>
              <w:jc w:val="right"/>
              <w:rPr>
                <w:rFonts w:ascii="Times New Roman" w:eastAsia="Times New Roman" w:hAnsi="Times New Roman" w:cs="Times New Roman"/>
                <w:color w:val="000000"/>
                <w:sz w:val="24"/>
                <w:szCs w:val="24"/>
              </w:rPr>
            </w:pPr>
          </w:p>
        </w:tc>
        <w:tc>
          <w:tcPr>
            <w:tcW w:w="1110" w:type="dxa"/>
            <w:noWrap/>
            <w:hideMark/>
          </w:tcPr>
          <w:p w14:paraId="5065694E" w14:textId="77777777" w:rsidR="00B9702B" w:rsidRPr="00B177E7" w:rsidRDefault="00B9702B" w:rsidP="00B9702B">
            <w:pPr>
              <w:rPr>
                <w:rFonts w:ascii="Times New Roman" w:eastAsia="Times New Roman" w:hAnsi="Times New Roman" w:cs="Times New Roman"/>
                <w:sz w:val="24"/>
                <w:szCs w:val="24"/>
              </w:rPr>
            </w:pPr>
          </w:p>
        </w:tc>
        <w:tc>
          <w:tcPr>
            <w:tcW w:w="1146" w:type="dxa"/>
            <w:noWrap/>
            <w:hideMark/>
          </w:tcPr>
          <w:p w14:paraId="5D85A56F" w14:textId="77777777" w:rsidR="00B9702B" w:rsidRPr="00B177E7" w:rsidRDefault="00B9702B" w:rsidP="00B9702B">
            <w:pPr>
              <w:rPr>
                <w:rFonts w:ascii="Times New Roman" w:eastAsia="Times New Roman" w:hAnsi="Times New Roman" w:cs="Times New Roman"/>
                <w:sz w:val="24"/>
                <w:szCs w:val="24"/>
              </w:rPr>
            </w:pPr>
          </w:p>
        </w:tc>
        <w:tc>
          <w:tcPr>
            <w:tcW w:w="642" w:type="dxa"/>
            <w:noWrap/>
            <w:hideMark/>
          </w:tcPr>
          <w:p w14:paraId="6B2873D4" w14:textId="77777777" w:rsidR="00B9702B" w:rsidRPr="00B177E7" w:rsidRDefault="00B9702B" w:rsidP="00B9702B">
            <w:pPr>
              <w:rPr>
                <w:rFonts w:ascii="Times New Roman" w:eastAsia="Times New Roman" w:hAnsi="Times New Roman" w:cs="Times New Roman"/>
                <w:sz w:val="24"/>
                <w:szCs w:val="24"/>
              </w:rPr>
            </w:pPr>
          </w:p>
        </w:tc>
      </w:tr>
      <w:tr w:rsidR="00B9702B" w:rsidRPr="00B177E7" w14:paraId="1BD683B9" w14:textId="77777777" w:rsidTr="0087472F">
        <w:trPr>
          <w:trHeight w:val="277"/>
        </w:trPr>
        <w:tc>
          <w:tcPr>
            <w:tcW w:w="879" w:type="dxa"/>
            <w:noWrap/>
            <w:hideMark/>
          </w:tcPr>
          <w:p w14:paraId="6BFB1531" w14:textId="77777777" w:rsidR="00B9702B" w:rsidRPr="00B177E7" w:rsidRDefault="00B9702B" w:rsidP="00B9702B">
            <w:pP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СВОА</w:t>
            </w:r>
          </w:p>
        </w:tc>
        <w:tc>
          <w:tcPr>
            <w:tcW w:w="1096" w:type="dxa"/>
            <w:noWrap/>
            <w:hideMark/>
          </w:tcPr>
          <w:p w14:paraId="1A68EF57"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-0,30264</w:t>
            </w:r>
          </w:p>
        </w:tc>
        <w:tc>
          <w:tcPr>
            <w:tcW w:w="1128" w:type="dxa"/>
            <w:noWrap/>
            <w:hideMark/>
          </w:tcPr>
          <w:p w14:paraId="46B29DDE"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0,41864</w:t>
            </w:r>
          </w:p>
        </w:tc>
        <w:tc>
          <w:tcPr>
            <w:tcW w:w="1128" w:type="dxa"/>
            <w:noWrap/>
            <w:hideMark/>
          </w:tcPr>
          <w:p w14:paraId="4D5F2F81"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0,42186</w:t>
            </w:r>
          </w:p>
        </w:tc>
        <w:tc>
          <w:tcPr>
            <w:tcW w:w="1128" w:type="dxa"/>
            <w:noWrap/>
            <w:hideMark/>
          </w:tcPr>
          <w:p w14:paraId="57AE4A3E"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0,00001</w:t>
            </w:r>
          </w:p>
        </w:tc>
        <w:tc>
          <w:tcPr>
            <w:tcW w:w="1128" w:type="dxa"/>
            <w:noWrap/>
            <w:hideMark/>
          </w:tcPr>
          <w:p w14:paraId="54631952"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w:t>
            </w:r>
          </w:p>
        </w:tc>
        <w:tc>
          <w:tcPr>
            <w:tcW w:w="1110" w:type="dxa"/>
            <w:noWrap/>
            <w:hideMark/>
          </w:tcPr>
          <w:p w14:paraId="78CF2EBC" w14:textId="77777777" w:rsidR="00B9702B" w:rsidRPr="00B177E7" w:rsidRDefault="00B9702B" w:rsidP="00B9702B">
            <w:pPr>
              <w:jc w:val="right"/>
              <w:rPr>
                <w:rFonts w:ascii="Times New Roman" w:eastAsia="Times New Roman" w:hAnsi="Times New Roman" w:cs="Times New Roman"/>
                <w:color w:val="000000"/>
                <w:sz w:val="24"/>
                <w:szCs w:val="24"/>
              </w:rPr>
            </w:pPr>
          </w:p>
        </w:tc>
        <w:tc>
          <w:tcPr>
            <w:tcW w:w="1146" w:type="dxa"/>
            <w:noWrap/>
            <w:hideMark/>
          </w:tcPr>
          <w:p w14:paraId="3F40DB3B" w14:textId="77777777" w:rsidR="00B9702B" w:rsidRPr="00B177E7" w:rsidRDefault="00B9702B" w:rsidP="00B9702B">
            <w:pPr>
              <w:rPr>
                <w:rFonts w:ascii="Times New Roman" w:eastAsia="Times New Roman" w:hAnsi="Times New Roman" w:cs="Times New Roman"/>
                <w:sz w:val="24"/>
                <w:szCs w:val="24"/>
              </w:rPr>
            </w:pPr>
          </w:p>
        </w:tc>
        <w:tc>
          <w:tcPr>
            <w:tcW w:w="642" w:type="dxa"/>
            <w:noWrap/>
            <w:hideMark/>
          </w:tcPr>
          <w:p w14:paraId="362746DE" w14:textId="77777777" w:rsidR="00B9702B" w:rsidRPr="00B177E7" w:rsidRDefault="00B9702B" w:rsidP="00B9702B">
            <w:pPr>
              <w:rPr>
                <w:rFonts w:ascii="Times New Roman" w:eastAsia="Times New Roman" w:hAnsi="Times New Roman" w:cs="Times New Roman"/>
                <w:sz w:val="24"/>
                <w:szCs w:val="24"/>
              </w:rPr>
            </w:pPr>
          </w:p>
        </w:tc>
      </w:tr>
      <w:tr w:rsidR="00B9702B" w:rsidRPr="00B177E7" w14:paraId="44D2A38B" w14:textId="77777777" w:rsidTr="0087472F">
        <w:trPr>
          <w:trHeight w:val="277"/>
        </w:trPr>
        <w:tc>
          <w:tcPr>
            <w:tcW w:w="879" w:type="dxa"/>
            <w:noWrap/>
            <w:hideMark/>
          </w:tcPr>
          <w:p w14:paraId="0F881837" w14:textId="77777777" w:rsidR="00B9702B" w:rsidRPr="00B177E7" w:rsidRDefault="00B9702B" w:rsidP="00B9702B">
            <w:pP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СОЧ</w:t>
            </w:r>
          </w:p>
        </w:tc>
        <w:tc>
          <w:tcPr>
            <w:tcW w:w="1096" w:type="dxa"/>
            <w:noWrap/>
            <w:hideMark/>
          </w:tcPr>
          <w:p w14:paraId="7315BECF"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-0,20056</w:t>
            </w:r>
          </w:p>
        </w:tc>
        <w:tc>
          <w:tcPr>
            <w:tcW w:w="1128" w:type="dxa"/>
            <w:noWrap/>
            <w:hideMark/>
          </w:tcPr>
          <w:p w14:paraId="2445FA52"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-0,85967</w:t>
            </w:r>
          </w:p>
        </w:tc>
        <w:tc>
          <w:tcPr>
            <w:tcW w:w="1128" w:type="dxa"/>
            <w:noWrap/>
            <w:hideMark/>
          </w:tcPr>
          <w:p w14:paraId="2BA0DDA7"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-0,07994</w:t>
            </w:r>
          </w:p>
        </w:tc>
        <w:tc>
          <w:tcPr>
            <w:tcW w:w="1128" w:type="dxa"/>
            <w:noWrap/>
            <w:hideMark/>
          </w:tcPr>
          <w:p w14:paraId="55641C8B"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0,00001</w:t>
            </w:r>
          </w:p>
        </w:tc>
        <w:tc>
          <w:tcPr>
            <w:tcW w:w="1128" w:type="dxa"/>
            <w:noWrap/>
            <w:hideMark/>
          </w:tcPr>
          <w:p w14:paraId="7CA7E845"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-0,50284</w:t>
            </w:r>
          </w:p>
        </w:tc>
        <w:tc>
          <w:tcPr>
            <w:tcW w:w="1110" w:type="dxa"/>
            <w:noWrap/>
            <w:hideMark/>
          </w:tcPr>
          <w:p w14:paraId="50868EDC"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w:t>
            </w:r>
          </w:p>
        </w:tc>
        <w:tc>
          <w:tcPr>
            <w:tcW w:w="1146" w:type="dxa"/>
            <w:noWrap/>
            <w:hideMark/>
          </w:tcPr>
          <w:p w14:paraId="5523680F" w14:textId="77777777" w:rsidR="00B9702B" w:rsidRPr="00B177E7" w:rsidRDefault="00B9702B" w:rsidP="00B9702B">
            <w:pPr>
              <w:jc w:val="right"/>
              <w:rPr>
                <w:rFonts w:ascii="Times New Roman" w:eastAsia="Times New Roman" w:hAnsi="Times New Roman" w:cs="Times New Roman"/>
                <w:color w:val="000000"/>
                <w:sz w:val="24"/>
                <w:szCs w:val="24"/>
              </w:rPr>
            </w:pPr>
          </w:p>
        </w:tc>
        <w:tc>
          <w:tcPr>
            <w:tcW w:w="642" w:type="dxa"/>
            <w:noWrap/>
            <w:hideMark/>
          </w:tcPr>
          <w:p w14:paraId="4A5BF4FE" w14:textId="77777777" w:rsidR="00B9702B" w:rsidRPr="00B177E7" w:rsidRDefault="00B9702B" w:rsidP="00B9702B">
            <w:pPr>
              <w:rPr>
                <w:rFonts w:ascii="Times New Roman" w:eastAsia="Times New Roman" w:hAnsi="Times New Roman" w:cs="Times New Roman"/>
                <w:sz w:val="24"/>
                <w:szCs w:val="24"/>
              </w:rPr>
            </w:pPr>
          </w:p>
        </w:tc>
      </w:tr>
      <w:tr w:rsidR="00B9702B" w:rsidRPr="00B177E7" w14:paraId="5B7A8B7D" w14:textId="77777777" w:rsidTr="0087472F">
        <w:trPr>
          <w:trHeight w:val="277"/>
        </w:trPr>
        <w:tc>
          <w:tcPr>
            <w:tcW w:w="879" w:type="dxa"/>
            <w:noWrap/>
            <w:hideMark/>
          </w:tcPr>
          <w:p w14:paraId="5FD8DB38" w14:textId="77777777" w:rsidR="00B9702B" w:rsidRPr="00B177E7" w:rsidRDefault="00B9702B" w:rsidP="00B9702B">
            <w:pP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СВВК</w:t>
            </w:r>
          </w:p>
        </w:tc>
        <w:tc>
          <w:tcPr>
            <w:tcW w:w="1096" w:type="dxa"/>
            <w:noWrap/>
            <w:hideMark/>
          </w:tcPr>
          <w:p w14:paraId="1D5ED760"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-0,08538</w:t>
            </w:r>
          </w:p>
        </w:tc>
        <w:tc>
          <w:tcPr>
            <w:tcW w:w="1128" w:type="dxa"/>
            <w:noWrap/>
            <w:hideMark/>
          </w:tcPr>
          <w:p w14:paraId="5A794428"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-0,70707</w:t>
            </w:r>
          </w:p>
        </w:tc>
        <w:tc>
          <w:tcPr>
            <w:tcW w:w="1128" w:type="dxa"/>
            <w:noWrap/>
            <w:hideMark/>
          </w:tcPr>
          <w:p w14:paraId="79389AE7"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-0,56514</w:t>
            </w:r>
          </w:p>
        </w:tc>
        <w:tc>
          <w:tcPr>
            <w:tcW w:w="1128" w:type="dxa"/>
            <w:noWrap/>
            <w:hideMark/>
          </w:tcPr>
          <w:p w14:paraId="0B9B9119"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0,00001</w:t>
            </w:r>
          </w:p>
        </w:tc>
        <w:tc>
          <w:tcPr>
            <w:tcW w:w="1128" w:type="dxa"/>
            <w:noWrap/>
            <w:hideMark/>
          </w:tcPr>
          <w:p w14:paraId="6A1A2540"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-0,89873</w:t>
            </w:r>
          </w:p>
        </w:tc>
        <w:tc>
          <w:tcPr>
            <w:tcW w:w="1110" w:type="dxa"/>
            <w:noWrap/>
            <w:hideMark/>
          </w:tcPr>
          <w:p w14:paraId="0813F8CC"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0,66360</w:t>
            </w:r>
          </w:p>
        </w:tc>
        <w:tc>
          <w:tcPr>
            <w:tcW w:w="1146" w:type="dxa"/>
            <w:noWrap/>
            <w:hideMark/>
          </w:tcPr>
          <w:p w14:paraId="013C56D9"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w:t>
            </w:r>
          </w:p>
        </w:tc>
        <w:tc>
          <w:tcPr>
            <w:tcW w:w="642" w:type="dxa"/>
            <w:noWrap/>
            <w:hideMark/>
          </w:tcPr>
          <w:p w14:paraId="02DC60CF" w14:textId="77777777" w:rsidR="00B9702B" w:rsidRPr="00B177E7" w:rsidRDefault="00B9702B" w:rsidP="00B9702B">
            <w:pPr>
              <w:jc w:val="right"/>
              <w:rPr>
                <w:rFonts w:ascii="Times New Roman" w:eastAsia="Times New Roman" w:hAnsi="Times New Roman" w:cs="Times New Roman"/>
                <w:color w:val="000000"/>
                <w:sz w:val="24"/>
                <w:szCs w:val="24"/>
              </w:rPr>
            </w:pPr>
          </w:p>
        </w:tc>
      </w:tr>
      <w:tr w:rsidR="00B9702B" w:rsidRPr="00B177E7" w14:paraId="3AF5C107" w14:textId="77777777" w:rsidTr="0087472F">
        <w:trPr>
          <w:trHeight w:val="289"/>
        </w:trPr>
        <w:tc>
          <w:tcPr>
            <w:tcW w:w="879" w:type="dxa"/>
            <w:noWrap/>
            <w:hideMark/>
          </w:tcPr>
          <w:p w14:paraId="074618C9" w14:textId="77777777" w:rsidR="00B9702B" w:rsidRPr="00B177E7" w:rsidRDefault="00B9702B" w:rsidP="00B9702B">
            <w:pPr>
              <w:rPr>
                <w:rFonts w:ascii="Times New Roman" w:eastAsia="Times New Roman" w:hAnsi="Times New Roman" w:cs="Times New Roman"/>
                <w:color w:val="000000"/>
                <w:sz w:val="24"/>
                <w:szCs w:val="24"/>
              </w:rPr>
            </w:pPr>
            <w:proofErr w:type="spellStart"/>
            <w:r w:rsidRPr="00B177E7">
              <w:rPr>
                <w:rFonts w:ascii="Times New Roman" w:eastAsia="Times New Roman" w:hAnsi="Times New Roman" w:cs="Times New Roman"/>
                <w:color w:val="000000"/>
                <w:sz w:val="24"/>
                <w:szCs w:val="24"/>
              </w:rPr>
              <w:t>Інфл</w:t>
            </w:r>
            <w:proofErr w:type="spellEnd"/>
            <w:r w:rsidRPr="00B177E7">
              <w:rPr>
                <w:rFonts w:ascii="Times New Roman" w:eastAsia="Times New Roman" w:hAnsi="Times New Roman" w:cs="Times New Roman"/>
                <w:color w:val="000000"/>
                <w:sz w:val="24"/>
                <w:szCs w:val="24"/>
              </w:rPr>
              <w:t>.</w:t>
            </w:r>
          </w:p>
        </w:tc>
        <w:tc>
          <w:tcPr>
            <w:tcW w:w="1096" w:type="dxa"/>
            <w:noWrap/>
            <w:hideMark/>
          </w:tcPr>
          <w:p w14:paraId="27317E22"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0,65823</w:t>
            </w:r>
          </w:p>
        </w:tc>
        <w:tc>
          <w:tcPr>
            <w:tcW w:w="1128" w:type="dxa"/>
            <w:noWrap/>
            <w:hideMark/>
          </w:tcPr>
          <w:p w14:paraId="30C0B126"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0,93966</w:t>
            </w:r>
          </w:p>
        </w:tc>
        <w:tc>
          <w:tcPr>
            <w:tcW w:w="1128" w:type="dxa"/>
            <w:noWrap/>
            <w:hideMark/>
          </w:tcPr>
          <w:p w14:paraId="6B58CDA0"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0,55214</w:t>
            </w:r>
          </w:p>
        </w:tc>
        <w:tc>
          <w:tcPr>
            <w:tcW w:w="1128" w:type="dxa"/>
            <w:noWrap/>
            <w:hideMark/>
          </w:tcPr>
          <w:p w14:paraId="48D576A0"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0,00001</w:t>
            </w:r>
          </w:p>
        </w:tc>
        <w:tc>
          <w:tcPr>
            <w:tcW w:w="1128" w:type="dxa"/>
            <w:noWrap/>
            <w:hideMark/>
          </w:tcPr>
          <w:p w14:paraId="4034A993"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0,398731</w:t>
            </w:r>
          </w:p>
        </w:tc>
        <w:tc>
          <w:tcPr>
            <w:tcW w:w="1110" w:type="dxa"/>
            <w:noWrap/>
            <w:hideMark/>
          </w:tcPr>
          <w:p w14:paraId="3F5A30E3"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-0,74194</w:t>
            </w:r>
          </w:p>
        </w:tc>
        <w:tc>
          <w:tcPr>
            <w:tcW w:w="1146" w:type="dxa"/>
            <w:noWrap/>
            <w:hideMark/>
          </w:tcPr>
          <w:p w14:paraId="02124F0F" w14:textId="77777777" w:rsidR="00B9702B" w:rsidRPr="00B177E7" w:rsidRDefault="00B9702B" w:rsidP="00B9702B">
            <w:pPr>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-0,75181</w:t>
            </w:r>
          </w:p>
        </w:tc>
        <w:tc>
          <w:tcPr>
            <w:tcW w:w="642" w:type="dxa"/>
            <w:noWrap/>
            <w:hideMark/>
          </w:tcPr>
          <w:p w14:paraId="136F96B8" w14:textId="77777777" w:rsidR="00B9702B" w:rsidRPr="00B177E7" w:rsidRDefault="00B9702B" w:rsidP="00B9702B">
            <w:pP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 xml:space="preserve">     1</w:t>
            </w:r>
          </w:p>
        </w:tc>
      </w:tr>
    </w:tbl>
    <w:p w14:paraId="00FAEC29" w14:textId="77777777" w:rsidR="00B9702B" w:rsidRPr="00B177E7" w:rsidRDefault="00B9702B" w:rsidP="00B9702B">
      <w:pPr>
        <w:spacing w:after="0" w:line="360" w:lineRule="auto"/>
        <w:ind w:firstLine="709"/>
        <w:jc w:val="both"/>
        <w:rPr>
          <w:rFonts w:ascii="Times New Roman" w:eastAsia="Times New Roman" w:hAnsi="Times New Roman" w:cs="Times New Roman"/>
          <w:i/>
          <w:sz w:val="28"/>
          <w:szCs w:val="28"/>
        </w:rPr>
      </w:pPr>
      <w:r w:rsidRPr="00B177E7">
        <w:rPr>
          <w:rFonts w:ascii="Times New Roman" w:hAnsi="Times New Roman" w:cs="Times New Roman"/>
          <w:bCs/>
          <w:i/>
          <w:iCs/>
          <w:sz w:val="28"/>
          <w:szCs w:val="28"/>
        </w:rPr>
        <w:t>Джерело: розраховано автором</w:t>
      </w:r>
      <w:r w:rsidRPr="00B177E7">
        <w:rPr>
          <w:rFonts w:ascii="Times New Roman" w:eastAsia="Times New Roman" w:hAnsi="Times New Roman" w:cs="Times New Roman"/>
          <w:i/>
          <w:sz w:val="28"/>
          <w:szCs w:val="28"/>
        </w:rPr>
        <w:t xml:space="preserve"> в Microsoft Excel </w:t>
      </w:r>
    </w:p>
    <w:p w14:paraId="3542805E"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p>
    <w:p w14:paraId="534354B7" w14:textId="5F252860"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Оцінимо результати </w:t>
      </w:r>
      <w:r w:rsidR="00F57601">
        <w:rPr>
          <w:rFonts w:ascii="Times New Roman" w:hAnsi="Times New Roman" w:cs="Times New Roman"/>
          <w:bCs/>
          <w:sz w:val="28"/>
          <w:szCs w:val="28"/>
        </w:rPr>
        <w:t xml:space="preserve">даних </w:t>
      </w:r>
      <w:r w:rsidRPr="00B177E7">
        <w:rPr>
          <w:rFonts w:ascii="Times New Roman" w:hAnsi="Times New Roman" w:cs="Times New Roman"/>
          <w:bCs/>
          <w:sz w:val="28"/>
          <w:szCs w:val="28"/>
        </w:rPr>
        <w:t xml:space="preserve">табл. 2.10 та </w:t>
      </w:r>
      <w:proofErr w:type="spellStart"/>
      <w:r w:rsidRPr="00B177E7">
        <w:rPr>
          <w:rFonts w:ascii="Times New Roman" w:hAnsi="Times New Roman" w:cs="Times New Roman"/>
          <w:bCs/>
          <w:sz w:val="28"/>
          <w:szCs w:val="28"/>
        </w:rPr>
        <w:t>оберемо</w:t>
      </w:r>
      <w:proofErr w:type="spellEnd"/>
      <w:r w:rsidRPr="00B177E7">
        <w:rPr>
          <w:rFonts w:ascii="Times New Roman" w:hAnsi="Times New Roman" w:cs="Times New Roman"/>
          <w:bCs/>
          <w:sz w:val="28"/>
          <w:szCs w:val="28"/>
        </w:rPr>
        <w:t xml:space="preserve"> фактори для подальшого аналізу:</w:t>
      </w:r>
    </w:p>
    <w:p w14:paraId="5915C928" w14:textId="00F7313F" w:rsidR="00B9702B" w:rsidRPr="00B177E7" w:rsidRDefault="00B9702B" w:rsidP="0079566C">
      <w:pPr>
        <w:numPr>
          <w:ilvl w:val="0"/>
          <w:numId w:val="18"/>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 xml:space="preserve">фактори </w:t>
      </w:r>
      <w:proofErr w:type="spellStart"/>
      <w:r w:rsidRPr="00B177E7">
        <w:rPr>
          <w:rFonts w:ascii="Times New Roman" w:hAnsi="Times New Roman" w:cs="Times New Roman"/>
          <w:bCs/>
          <w:sz w:val="28"/>
          <w:szCs w:val="28"/>
        </w:rPr>
        <w:t>витратомісткість</w:t>
      </w:r>
      <w:proofErr w:type="spellEnd"/>
      <w:r w:rsidRPr="00B177E7">
        <w:rPr>
          <w:rFonts w:ascii="Times New Roman" w:hAnsi="Times New Roman" w:cs="Times New Roman"/>
          <w:bCs/>
          <w:sz w:val="28"/>
          <w:szCs w:val="28"/>
        </w:rPr>
        <w:t xml:space="preserve"> доходів підприємства, курс долара та середньорічна вартість оборотних активів демонструють дуже сильний зв'язок з кінцевим показником чистого фінансового результату, тому їх залишаємо для подальшого аналізу;</w:t>
      </w:r>
    </w:p>
    <w:p w14:paraId="33D2EF6E" w14:textId="5F6C399D" w:rsidR="00B9702B" w:rsidRPr="00B177E7" w:rsidRDefault="00B9702B" w:rsidP="0079566C">
      <w:pPr>
        <w:numPr>
          <w:ilvl w:val="0"/>
          <w:numId w:val="18"/>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між чистим фінансовим результатом та фактором середньорічної вартості власного капіталу та середньорічної вартості основних засобів дуже слабкий зв’язок, тому їх не варто включати для подальшого дослідження;</w:t>
      </w:r>
    </w:p>
    <w:p w14:paraId="3E381804" w14:textId="751CE7FA" w:rsidR="00B9702B" w:rsidRPr="00B177E7" w:rsidRDefault="00B9702B" w:rsidP="0079566C">
      <w:pPr>
        <w:numPr>
          <w:ilvl w:val="0"/>
          <w:numId w:val="18"/>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чисельність працівників має значний зв'язок з курсом валют, тому її подальший розгляд не має сенсу, так само як і індекс інфляції.</w:t>
      </w:r>
    </w:p>
    <w:p w14:paraId="1DE6E0A1" w14:textId="73024CBF" w:rsidR="00AB06CB" w:rsidRPr="00B177E7" w:rsidRDefault="00B9702B" w:rsidP="0012287F">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Тобто, враховуючи критерій </w:t>
      </w:r>
      <w:proofErr w:type="spellStart"/>
      <w:r w:rsidRPr="00B177E7">
        <w:rPr>
          <w:rFonts w:ascii="Times New Roman" w:hAnsi="Times New Roman" w:cs="Times New Roman"/>
          <w:bCs/>
          <w:sz w:val="28"/>
          <w:szCs w:val="28"/>
        </w:rPr>
        <w:t>мультиколінеарності</w:t>
      </w:r>
      <w:proofErr w:type="spellEnd"/>
      <w:r w:rsidRPr="00B177E7">
        <w:rPr>
          <w:rFonts w:ascii="Times New Roman" w:hAnsi="Times New Roman" w:cs="Times New Roman"/>
          <w:bCs/>
          <w:sz w:val="28"/>
          <w:szCs w:val="28"/>
        </w:rPr>
        <w:t>, рекомендується відкинути показники індексу інфляції, середньорічної вартості власного капітал та середньорічної вартості основних засобів, оскільки інші фактори мають вищий зв'язок з кінцевим показником.</w:t>
      </w:r>
      <w:r w:rsidR="0012287F">
        <w:rPr>
          <w:rFonts w:ascii="Times New Roman" w:hAnsi="Times New Roman" w:cs="Times New Roman"/>
          <w:bCs/>
          <w:sz w:val="28"/>
          <w:szCs w:val="28"/>
        </w:rPr>
        <w:t xml:space="preserve"> </w:t>
      </w:r>
      <w:r w:rsidRPr="00B177E7">
        <w:rPr>
          <w:rFonts w:ascii="Times New Roman" w:hAnsi="Times New Roman" w:cs="Times New Roman"/>
          <w:bCs/>
          <w:sz w:val="28"/>
          <w:szCs w:val="28"/>
        </w:rPr>
        <w:t xml:space="preserve">Таким чином, множина регресії буде включати аналіз впливу трьох факторів: </w:t>
      </w:r>
      <w:proofErr w:type="spellStart"/>
      <w:r w:rsidRPr="00B177E7">
        <w:rPr>
          <w:rFonts w:ascii="Times New Roman" w:hAnsi="Times New Roman" w:cs="Times New Roman"/>
          <w:bCs/>
          <w:sz w:val="28"/>
          <w:szCs w:val="28"/>
        </w:rPr>
        <w:t>витратомісткість</w:t>
      </w:r>
      <w:proofErr w:type="spellEnd"/>
      <w:r w:rsidRPr="00B177E7">
        <w:rPr>
          <w:rFonts w:ascii="Times New Roman" w:hAnsi="Times New Roman" w:cs="Times New Roman"/>
          <w:bCs/>
          <w:sz w:val="28"/>
          <w:szCs w:val="28"/>
        </w:rPr>
        <w:t xml:space="preserve"> доходів, курс долара та середньорічна вартість оборотних активів.</w:t>
      </w:r>
      <w:r w:rsidR="00792693" w:rsidRPr="00B177E7">
        <w:rPr>
          <w:rFonts w:ascii="Times New Roman" w:hAnsi="Times New Roman" w:cs="Times New Roman"/>
          <w:bCs/>
          <w:sz w:val="28"/>
          <w:szCs w:val="28"/>
        </w:rPr>
        <w:t xml:space="preserve"> </w:t>
      </w:r>
    </w:p>
    <w:p w14:paraId="4757022F" w14:textId="1C204AEB" w:rsidR="00B9702B" w:rsidRPr="00B177E7" w:rsidRDefault="00B9702B" w:rsidP="00792693">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На основі проведеного кореляційного аналізу будуємо транспоновану (обернену) таблицю для подальшого регресійного аналізу (табл. 2.11).</w:t>
      </w:r>
    </w:p>
    <w:p w14:paraId="6FFBA667" w14:textId="77777777" w:rsidR="00B9702B" w:rsidRPr="00B177E7" w:rsidRDefault="00B9702B" w:rsidP="00B9702B">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lastRenderedPageBreak/>
        <w:t>Таблиця 2.11</w:t>
      </w:r>
    </w:p>
    <w:p w14:paraId="242BBBC0" w14:textId="77777777" w:rsidR="00B9702B" w:rsidRPr="00B177E7" w:rsidRDefault="00B9702B" w:rsidP="00AB06CB">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Вихідні дані для регресійного аналізу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p>
    <w:tbl>
      <w:tblPr>
        <w:tblW w:w="6467" w:type="dxa"/>
        <w:jc w:val="center"/>
        <w:tblLook w:val="04A0" w:firstRow="1" w:lastRow="0" w:firstColumn="1" w:lastColumn="0" w:noHBand="0" w:noVBand="1"/>
      </w:tblPr>
      <w:tblGrid>
        <w:gridCol w:w="1277"/>
        <w:gridCol w:w="1131"/>
        <w:gridCol w:w="1583"/>
        <w:gridCol w:w="1238"/>
        <w:gridCol w:w="1238"/>
      </w:tblGrid>
      <w:tr w:rsidR="00B9702B" w:rsidRPr="00B177E7" w14:paraId="018A7EBA" w14:textId="77777777" w:rsidTr="00F5759A">
        <w:trPr>
          <w:trHeight w:val="235"/>
          <w:jc w:val="center"/>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E71D1" w14:textId="77777777" w:rsidR="00B9702B" w:rsidRPr="00F5759A" w:rsidRDefault="00B9702B" w:rsidP="00B9702B">
            <w:pPr>
              <w:spacing w:after="0" w:line="240" w:lineRule="auto"/>
              <w:jc w:val="center"/>
              <w:rPr>
                <w:rFonts w:ascii="Times New Roman" w:eastAsia="Times New Roman" w:hAnsi="Times New Roman" w:cs="Times New Roman"/>
                <w:i/>
                <w:iCs/>
                <w:color w:val="000000"/>
                <w:sz w:val="24"/>
                <w:szCs w:val="24"/>
              </w:rPr>
            </w:pPr>
            <w:r w:rsidRPr="00F5759A">
              <w:rPr>
                <w:rFonts w:ascii="Times New Roman" w:eastAsia="Times New Roman" w:hAnsi="Times New Roman" w:cs="Times New Roman"/>
                <w:i/>
                <w:iCs/>
                <w:color w:val="000000"/>
                <w:sz w:val="24"/>
                <w:szCs w:val="24"/>
              </w:rPr>
              <w:t>Рік</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56F13A30" w14:textId="77777777" w:rsidR="00B9702B" w:rsidRPr="00F5759A" w:rsidRDefault="00B9702B" w:rsidP="00B9702B">
            <w:pPr>
              <w:spacing w:after="0" w:line="240" w:lineRule="auto"/>
              <w:jc w:val="center"/>
              <w:rPr>
                <w:rFonts w:ascii="Times New Roman" w:eastAsia="Times New Roman" w:hAnsi="Times New Roman" w:cs="Times New Roman"/>
                <w:i/>
                <w:iCs/>
                <w:color w:val="000000"/>
                <w:sz w:val="24"/>
                <w:szCs w:val="24"/>
              </w:rPr>
            </w:pPr>
            <w:r w:rsidRPr="00F5759A">
              <w:rPr>
                <w:rFonts w:ascii="Times New Roman" w:eastAsia="Times New Roman" w:hAnsi="Times New Roman" w:cs="Times New Roman"/>
                <w:i/>
                <w:iCs/>
                <w:color w:val="000000"/>
                <w:sz w:val="24"/>
                <w:szCs w:val="24"/>
              </w:rPr>
              <w:t>ЧФР</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14:paraId="7F52266A" w14:textId="77777777" w:rsidR="00B9702B" w:rsidRPr="00F5759A" w:rsidRDefault="00B9702B" w:rsidP="00B9702B">
            <w:pPr>
              <w:spacing w:after="0" w:line="240" w:lineRule="auto"/>
              <w:jc w:val="center"/>
              <w:rPr>
                <w:rFonts w:ascii="Times New Roman" w:eastAsia="Times New Roman" w:hAnsi="Times New Roman" w:cs="Times New Roman"/>
                <w:i/>
                <w:iCs/>
                <w:color w:val="000000"/>
                <w:sz w:val="24"/>
                <w:szCs w:val="24"/>
              </w:rPr>
            </w:pPr>
            <w:r w:rsidRPr="00F5759A">
              <w:rPr>
                <w:rFonts w:ascii="Times New Roman" w:eastAsia="Times New Roman" w:hAnsi="Times New Roman" w:cs="Times New Roman"/>
                <w:i/>
                <w:iCs/>
                <w:color w:val="000000"/>
                <w:sz w:val="24"/>
                <w:szCs w:val="24"/>
              </w:rPr>
              <w:t xml:space="preserve">Курс </w:t>
            </w:r>
            <w:proofErr w:type="spellStart"/>
            <w:r w:rsidRPr="00F5759A">
              <w:rPr>
                <w:rFonts w:ascii="Times New Roman" w:eastAsia="Times New Roman" w:hAnsi="Times New Roman" w:cs="Times New Roman"/>
                <w:i/>
                <w:iCs/>
                <w:color w:val="000000"/>
                <w:sz w:val="24"/>
                <w:szCs w:val="24"/>
              </w:rPr>
              <w:t>дол</w:t>
            </w:r>
            <w:proofErr w:type="spellEnd"/>
            <w:r w:rsidRPr="00F5759A">
              <w:rPr>
                <w:rFonts w:ascii="Times New Roman" w:eastAsia="Times New Roman" w:hAnsi="Times New Roman" w:cs="Times New Roman"/>
                <w:i/>
                <w:iCs/>
                <w:color w:val="000000"/>
                <w:sz w:val="24"/>
                <w:szCs w:val="24"/>
              </w:rPr>
              <w:t>.</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0D98AEB1" w14:textId="77777777" w:rsidR="00B9702B" w:rsidRPr="00F5759A" w:rsidRDefault="00B9702B" w:rsidP="00B9702B">
            <w:pPr>
              <w:spacing w:after="0" w:line="240" w:lineRule="auto"/>
              <w:jc w:val="center"/>
              <w:rPr>
                <w:rFonts w:ascii="Times New Roman" w:eastAsia="Times New Roman" w:hAnsi="Times New Roman" w:cs="Times New Roman"/>
                <w:i/>
                <w:iCs/>
                <w:color w:val="000000"/>
                <w:sz w:val="24"/>
                <w:szCs w:val="24"/>
              </w:rPr>
            </w:pPr>
            <w:r w:rsidRPr="00F5759A">
              <w:rPr>
                <w:rFonts w:ascii="Times New Roman" w:eastAsia="Times New Roman" w:hAnsi="Times New Roman" w:cs="Times New Roman"/>
                <w:i/>
                <w:iCs/>
                <w:color w:val="000000"/>
                <w:sz w:val="24"/>
                <w:szCs w:val="24"/>
              </w:rPr>
              <w:t>ВМД</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35726B48" w14:textId="77777777" w:rsidR="00B9702B" w:rsidRPr="00F5759A" w:rsidRDefault="00B9702B" w:rsidP="00B9702B">
            <w:pPr>
              <w:spacing w:after="0" w:line="240" w:lineRule="auto"/>
              <w:jc w:val="center"/>
              <w:rPr>
                <w:rFonts w:ascii="Times New Roman" w:eastAsia="Times New Roman" w:hAnsi="Times New Roman" w:cs="Times New Roman"/>
                <w:i/>
                <w:iCs/>
                <w:color w:val="000000"/>
                <w:sz w:val="24"/>
                <w:szCs w:val="24"/>
              </w:rPr>
            </w:pPr>
            <w:r w:rsidRPr="00F5759A">
              <w:rPr>
                <w:rFonts w:ascii="Times New Roman" w:eastAsia="Times New Roman" w:hAnsi="Times New Roman" w:cs="Times New Roman"/>
                <w:i/>
                <w:iCs/>
                <w:color w:val="000000"/>
                <w:sz w:val="24"/>
                <w:szCs w:val="24"/>
              </w:rPr>
              <w:t>СВОА</w:t>
            </w:r>
          </w:p>
        </w:tc>
      </w:tr>
      <w:tr w:rsidR="00B9702B" w:rsidRPr="00B177E7" w14:paraId="30412985" w14:textId="77777777" w:rsidTr="00F5759A">
        <w:trPr>
          <w:trHeight w:val="23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392C69A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2018</w:t>
            </w:r>
          </w:p>
        </w:tc>
        <w:tc>
          <w:tcPr>
            <w:tcW w:w="1131" w:type="dxa"/>
            <w:tcBorders>
              <w:top w:val="nil"/>
              <w:left w:val="nil"/>
              <w:bottom w:val="single" w:sz="4" w:space="0" w:color="auto"/>
              <w:right w:val="single" w:sz="4" w:space="0" w:color="auto"/>
            </w:tcBorders>
            <w:shd w:val="clear" w:color="auto" w:fill="auto"/>
            <w:noWrap/>
            <w:vAlign w:val="center"/>
            <w:hideMark/>
          </w:tcPr>
          <w:p w14:paraId="77DF165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-110,1</w:t>
            </w:r>
          </w:p>
        </w:tc>
        <w:tc>
          <w:tcPr>
            <w:tcW w:w="1583" w:type="dxa"/>
            <w:tcBorders>
              <w:top w:val="nil"/>
              <w:left w:val="nil"/>
              <w:bottom w:val="single" w:sz="4" w:space="0" w:color="auto"/>
              <w:right w:val="single" w:sz="4" w:space="0" w:color="auto"/>
            </w:tcBorders>
            <w:shd w:val="clear" w:color="auto" w:fill="auto"/>
            <w:noWrap/>
            <w:vAlign w:val="center"/>
            <w:hideMark/>
          </w:tcPr>
          <w:p w14:paraId="4468327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28,3909</w:t>
            </w:r>
          </w:p>
        </w:tc>
        <w:tc>
          <w:tcPr>
            <w:tcW w:w="1238" w:type="dxa"/>
            <w:tcBorders>
              <w:top w:val="nil"/>
              <w:left w:val="nil"/>
              <w:bottom w:val="single" w:sz="4" w:space="0" w:color="auto"/>
              <w:right w:val="single" w:sz="4" w:space="0" w:color="auto"/>
            </w:tcBorders>
            <w:shd w:val="clear" w:color="auto" w:fill="auto"/>
            <w:noWrap/>
            <w:vAlign w:val="center"/>
            <w:hideMark/>
          </w:tcPr>
          <w:p w14:paraId="6C65B20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0,70</w:t>
            </w:r>
          </w:p>
        </w:tc>
        <w:tc>
          <w:tcPr>
            <w:tcW w:w="1238" w:type="dxa"/>
            <w:tcBorders>
              <w:top w:val="nil"/>
              <w:left w:val="nil"/>
              <w:bottom w:val="single" w:sz="4" w:space="0" w:color="auto"/>
              <w:right w:val="single" w:sz="4" w:space="0" w:color="auto"/>
            </w:tcBorders>
            <w:shd w:val="clear" w:color="auto" w:fill="auto"/>
            <w:noWrap/>
            <w:vAlign w:val="center"/>
            <w:hideMark/>
          </w:tcPr>
          <w:p w14:paraId="146CE2B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64,95</w:t>
            </w:r>
          </w:p>
        </w:tc>
      </w:tr>
      <w:tr w:rsidR="00B9702B" w:rsidRPr="00B177E7" w14:paraId="66F46F6F" w14:textId="77777777" w:rsidTr="00F5759A">
        <w:trPr>
          <w:trHeight w:val="23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4EE293E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2019</w:t>
            </w:r>
          </w:p>
        </w:tc>
        <w:tc>
          <w:tcPr>
            <w:tcW w:w="1131" w:type="dxa"/>
            <w:tcBorders>
              <w:top w:val="nil"/>
              <w:left w:val="nil"/>
              <w:bottom w:val="single" w:sz="4" w:space="0" w:color="auto"/>
              <w:right w:val="single" w:sz="4" w:space="0" w:color="auto"/>
            </w:tcBorders>
            <w:shd w:val="clear" w:color="auto" w:fill="auto"/>
            <w:noWrap/>
            <w:vAlign w:val="center"/>
            <w:hideMark/>
          </w:tcPr>
          <w:p w14:paraId="6550F4C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-120,3</w:t>
            </w:r>
          </w:p>
        </w:tc>
        <w:tc>
          <w:tcPr>
            <w:tcW w:w="1583" w:type="dxa"/>
            <w:tcBorders>
              <w:top w:val="nil"/>
              <w:left w:val="nil"/>
              <w:bottom w:val="single" w:sz="4" w:space="0" w:color="auto"/>
              <w:right w:val="single" w:sz="4" w:space="0" w:color="auto"/>
            </w:tcBorders>
            <w:shd w:val="clear" w:color="auto" w:fill="auto"/>
            <w:noWrap/>
            <w:vAlign w:val="center"/>
            <w:hideMark/>
          </w:tcPr>
          <w:p w14:paraId="6DCBA42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24,0356</w:t>
            </w:r>
          </w:p>
        </w:tc>
        <w:tc>
          <w:tcPr>
            <w:tcW w:w="1238" w:type="dxa"/>
            <w:tcBorders>
              <w:top w:val="nil"/>
              <w:left w:val="nil"/>
              <w:bottom w:val="single" w:sz="4" w:space="0" w:color="auto"/>
              <w:right w:val="single" w:sz="4" w:space="0" w:color="auto"/>
            </w:tcBorders>
            <w:shd w:val="clear" w:color="auto" w:fill="auto"/>
            <w:noWrap/>
            <w:vAlign w:val="center"/>
            <w:hideMark/>
          </w:tcPr>
          <w:p w14:paraId="3864490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0,93</w:t>
            </w:r>
          </w:p>
        </w:tc>
        <w:tc>
          <w:tcPr>
            <w:tcW w:w="1238" w:type="dxa"/>
            <w:tcBorders>
              <w:top w:val="nil"/>
              <w:left w:val="nil"/>
              <w:bottom w:val="single" w:sz="4" w:space="0" w:color="auto"/>
              <w:right w:val="single" w:sz="4" w:space="0" w:color="auto"/>
            </w:tcBorders>
            <w:shd w:val="clear" w:color="auto" w:fill="auto"/>
            <w:noWrap/>
            <w:vAlign w:val="center"/>
            <w:hideMark/>
          </w:tcPr>
          <w:p w14:paraId="7A53411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246,65</w:t>
            </w:r>
          </w:p>
        </w:tc>
      </w:tr>
      <w:tr w:rsidR="00B9702B" w:rsidRPr="00B177E7" w14:paraId="6E8BA2D6" w14:textId="77777777" w:rsidTr="00F5759A">
        <w:trPr>
          <w:trHeight w:val="23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4A63E72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2020</w:t>
            </w:r>
          </w:p>
        </w:tc>
        <w:tc>
          <w:tcPr>
            <w:tcW w:w="1131" w:type="dxa"/>
            <w:tcBorders>
              <w:top w:val="nil"/>
              <w:left w:val="nil"/>
              <w:bottom w:val="single" w:sz="4" w:space="0" w:color="auto"/>
              <w:right w:val="single" w:sz="4" w:space="0" w:color="auto"/>
            </w:tcBorders>
            <w:shd w:val="clear" w:color="auto" w:fill="auto"/>
            <w:noWrap/>
            <w:vAlign w:val="center"/>
            <w:hideMark/>
          </w:tcPr>
          <w:p w14:paraId="75A7268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-233,8</w:t>
            </w:r>
          </w:p>
        </w:tc>
        <w:tc>
          <w:tcPr>
            <w:tcW w:w="1583" w:type="dxa"/>
            <w:tcBorders>
              <w:top w:val="nil"/>
              <w:left w:val="nil"/>
              <w:bottom w:val="single" w:sz="4" w:space="0" w:color="auto"/>
              <w:right w:val="single" w:sz="4" w:space="0" w:color="auto"/>
            </w:tcBorders>
            <w:shd w:val="clear" w:color="auto" w:fill="auto"/>
            <w:noWrap/>
            <w:vAlign w:val="center"/>
            <w:hideMark/>
          </w:tcPr>
          <w:p w14:paraId="287E93D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28,4962</w:t>
            </w:r>
          </w:p>
        </w:tc>
        <w:tc>
          <w:tcPr>
            <w:tcW w:w="1238" w:type="dxa"/>
            <w:tcBorders>
              <w:top w:val="nil"/>
              <w:left w:val="nil"/>
              <w:bottom w:val="single" w:sz="4" w:space="0" w:color="auto"/>
              <w:right w:val="single" w:sz="4" w:space="0" w:color="auto"/>
            </w:tcBorders>
            <w:shd w:val="clear" w:color="auto" w:fill="auto"/>
            <w:noWrap/>
            <w:vAlign w:val="center"/>
            <w:hideMark/>
          </w:tcPr>
          <w:p w14:paraId="1AFB586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0,86</w:t>
            </w:r>
          </w:p>
        </w:tc>
        <w:tc>
          <w:tcPr>
            <w:tcW w:w="1238" w:type="dxa"/>
            <w:tcBorders>
              <w:top w:val="nil"/>
              <w:left w:val="nil"/>
              <w:bottom w:val="single" w:sz="4" w:space="0" w:color="auto"/>
              <w:right w:val="single" w:sz="4" w:space="0" w:color="auto"/>
            </w:tcBorders>
            <w:shd w:val="clear" w:color="auto" w:fill="auto"/>
            <w:noWrap/>
            <w:vAlign w:val="center"/>
            <w:hideMark/>
          </w:tcPr>
          <w:p w14:paraId="377A6BF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600,6</w:t>
            </w:r>
          </w:p>
        </w:tc>
      </w:tr>
      <w:tr w:rsidR="00B9702B" w:rsidRPr="00B177E7" w14:paraId="7069CCAF" w14:textId="77777777" w:rsidTr="00F5759A">
        <w:trPr>
          <w:trHeight w:val="23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7DF2E4F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2021</w:t>
            </w:r>
          </w:p>
        </w:tc>
        <w:tc>
          <w:tcPr>
            <w:tcW w:w="1131" w:type="dxa"/>
            <w:tcBorders>
              <w:top w:val="nil"/>
              <w:left w:val="nil"/>
              <w:bottom w:val="single" w:sz="4" w:space="0" w:color="auto"/>
              <w:right w:val="single" w:sz="4" w:space="0" w:color="auto"/>
            </w:tcBorders>
            <w:shd w:val="clear" w:color="auto" w:fill="auto"/>
            <w:noWrap/>
            <w:vAlign w:val="center"/>
            <w:hideMark/>
          </w:tcPr>
          <w:p w14:paraId="6A4720C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-330,2</w:t>
            </w:r>
          </w:p>
        </w:tc>
        <w:tc>
          <w:tcPr>
            <w:tcW w:w="1583" w:type="dxa"/>
            <w:tcBorders>
              <w:top w:val="nil"/>
              <w:left w:val="nil"/>
              <w:bottom w:val="single" w:sz="4" w:space="0" w:color="auto"/>
              <w:right w:val="single" w:sz="4" w:space="0" w:color="auto"/>
            </w:tcBorders>
            <w:shd w:val="clear" w:color="auto" w:fill="auto"/>
            <w:noWrap/>
            <w:vAlign w:val="center"/>
            <w:hideMark/>
          </w:tcPr>
          <w:p w14:paraId="45C0BFD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27,2142</w:t>
            </w:r>
          </w:p>
        </w:tc>
        <w:tc>
          <w:tcPr>
            <w:tcW w:w="1238" w:type="dxa"/>
            <w:tcBorders>
              <w:top w:val="nil"/>
              <w:left w:val="nil"/>
              <w:bottom w:val="single" w:sz="4" w:space="0" w:color="auto"/>
              <w:right w:val="single" w:sz="4" w:space="0" w:color="auto"/>
            </w:tcBorders>
            <w:shd w:val="clear" w:color="auto" w:fill="auto"/>
            <w:noWrap/>
            <w:vAlign w:val="center"/>
            <w:hideMark/>
          </w:tcPr>
          <w:p w14:paraId="0E8D782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0,80</w:t>
            </w:r>
          </w:p>
        </w:tc>
        <w:tc>
          <w:tcPr>
            <w:tcW w:w="1238" w:type="dxa"/>
            <w:tcBorders>
              <w:top w:val="nil"/>
              <w:left w:val="nil"/>
              <w:bottom w:val="single" w:sz="4" w:space="0" w:color="auto"/>
              <w:right w:val="single" w:sz="4" w:space="0" w:color="auto"/>
            </w:tcBorders>
            <w:shd w:val="clear" w:color="auto" w:fill="auto"/>
            <w:noWrap/>
            <w:vAlign w:val="center"/>
            <w:hideMark/>
          </w:tcPr>
          <w:p w14:paraId="64461A3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825,25</w:t>
            </w:r>
          </w:p>
        </w:tc>
      </w:tr>
      <w:tr w:rsidR="00B9702B" w:rsidRPr="00B177E7" w14:paraId="43044EAE" w14:textId="77777777" w:rsidTr="00F5759A">
        <w:trPr>
          <w:trHeight w:val="235"/>
          <w:jc w:val="center"/>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25DE41B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2022</w:t>
            </w:r>
          </w:p>
        </w:tc>
        <w:tc>
          <w:tcPr>
            <w:tcW w:w="1131" w:type="dxa"/>
            <w:tcBorders>
              <w:top w:val="nil"/>
              <w:left w:val="nil"/>
              <w:bottom w:val="single" w:sz="4" w:space="0" w:color="auto"/>
              <w:right w:val="single" w:sz="4" w:space="0" w:color="auto"/>
            </w:tcBorders>
            <w:shd w:val="clear" w:color="auto" w:fill="auto"/>
            <w:noWrap/>
            <w:vAlign w:val="center"/>
            <w:hideMark/>
          </w:tcPr>
          <w:p w14:paraId="5A8B27B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32,3</w:t>
            </w:r>
          </w:p>
        </w:tc>
        <w:tc>
          <w:tcPr>
            <w:tcW w:w="1583" w:type="dxa"/>
            <w:tcBorders>
              <w:top w:val="nil"/>
              <w:left w:val="nil"/>
              <w:bottom w:val="single" w:sz="4" w:space="0" w:color="auto"/>
              <w:right w:val="single" w:sz="4" w:space="0" w:color="auto"/>
            </w:tcBorders>
            <w:shd w:val="clear" w:color="auto" w:fill="auto"/>
            <w:noWrap/>
            <w:vAlign w:val="center"/>
            <w:hideMark/>
          </w:tcPr>
          <w:p w14:paraId="277ED64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36,5686</w:t>
            </w:r>
          </w:p>
        </w:tc>
        <w:tc>
          <w:tcPr>
            <w:tcW w:w="1238" w:type="dxa"/>
            <w:tcBorders>
              <w:top w:val="nil"/>
              <w:left w:val="nil"/>
              <w:bottom w:val="single" w:sz="4" w:space="0" w:color="auto"/>
              <w:right w:val="single" w:sz="4" w:space="0" w:color="auto"/>
            </w:tcBorders>
            <w:shd w:val="clear" w:color="auto" w:fill="auto"/>
            <w:noWrap/>
            <w:vAlign w:val="center"/>
            <w:hideMark/>
          </w:tcPr>
          <w:p w14:paraId="47EFD40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1,05</w:t>
            </w:r>
          </w:p>
        </w:tc>
        <w:tc>
          <w:tcPr>
            <w:tcW w:w="1238" w:type="dxa"/>
            <w:tcBorders>
              <w:top w:val="nil"/>
              <w:left w:val="nil"/>
              <w:bottom w:val="single" w:sz="4" w:space="0" w:color="auto"/>
              <w:right w:val="single" w:sz="4" w:space="0" w:color="auto"/>
            </w:tcBorders>
            <w:shd w:val="clear" w:color="auto" w:fill="auto"/>
            <w:noWrap/>
            <w:vAlign w:val="center"/>
            <w:hideMark/>
          </w:tcPr>
          <w:p w14:paraId="56A6407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712,1</w:t>
            </w:r>
          </w:p>
        </w:tc>
      </w:tr>
    </w:tbl>
    <w:p w14:paraId="174B3232" w14:textId="77777777" w:rsidR="00B9702B" w:rsidRPr="00B177E7" w:rsidRDefault="00B9702B" w:rsidP="00B9702B">
      <w:pPr>
        <w:spacing w:after="0" w:line="360" w:lineRule="auto"/>
        <w:ind w:firstLine="709"/>
        <w:jc w:val="both"/>
        <w:rPr>
          <w:rFonts w:ascii="Times New Roman" w:eastAsia="Times New Roman" w:hAnsi="Times New Roman" w:cs="Times New Roman"/>
          <w:i/>
          <w:sz w:val="28"/>
          <w:szCs w:val="28"/>
        </w:rPr>
      </w:pPr>
      <w:r w:rsidRPr="00B177E7">
        <w:rPr>
          <w:rFonts w:ascii="Times New Roman" w:hAnsi="Times New Roman" w:cs="Times New Roman"/>
          <w:bCs/>
          <w:i/>
          <w:iCs/>
          <w:sz w:val="28"/>
          <w:szCs w:val="28"/>
        </w:rPr>
        <w:t>Джерело: розраховано автором</w:t>
      </w:r>
      <w:r w:rsidRPr="00B177E7">
        <w:rPr>
          <w:rFonts w:ascii="Times New Roman" w:eastAsia="Times New Roman" w:hAnsi="Times New Roman" w:cs="Times New Roman"/>
          <w:i/>
          <w:sz w:val="28"/>
          <w:szCs w:val="28"/>
        </w:rPr>
        <w:t xml:space="preserve"> в Microsoft Excel </w:t>
      </w:r>
    </w:p>
    <w:p w14:paraId="3AD1587E" w14:textId="77777777" w:rsidR="00B9702B" w:rsidRPr="00B177E7" w:rsidRDefault="00B9702B" w:rsidP="00B9702B">
      <w:pPr>
        <w:spacing w:after="0" w:line="360" w:lineRule="auto"/>
        <w:ind w:firstLine="709"/>
        <w:rPr>
          <w:rFonts w:ascii="Times New Roman" w:hAnsi="Times New Roman" w:cs="Times New Roman"/>
          <w:b/>
          <w:sz w:val="28"/>
          <w:szCs w:val="28"/>
        </w:rPr>
      </w:pPr>
    </w:p>
    <w:p w14:paraId="1D2B41C4" w14:textId="5A64B3E6"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За результатами регресійного аналізу з використанням MS Excel була отримана </w:t>
      </w:r>
      <w:proofErr w:type="spellStart"/>
      <w:r w:rsidRPr="00B177E7">
        <w:rPr>
          <w:rFonts w:ascii="Times New Roman" w:hAnsi="Times New Roman" w:cs="Times New Roman"/>
          <w:bCs/>
          <w:sz w:val="28"/>
          <w:szCs w:val="28"/>
        </w:rPr>
        <w:t>економетрична</w:t>
      </w:r>
      <w:proofErr w:type="spellEnd"/>
      <w:r w:rsidRPr="00B177E7">
        <w:rPr>
          <w:rFonts w:ascii="Times New Roman" w:hAnsi="Times New Roman" w:cs="Times New Roman"/>
          <w:bCs/>
          <w:sz w:val="28"/>
          <w:szCs w:val="28"/>
        </w:rPr>
        <w:t xml:space="preserve"> модель, де Y позначає чистий фінансовий результат в тис</w:t>
      </w:r>
      <w:r w:rsidR="004261D5">
        <w:rPr>
          <w:rFonts w:ascii="Times New Roman" w:hAnsi="Times New Roman" w:cs="Times New Roman"/>
          <w:bCs/>
          <w:sz w:val="28"/>
          <w:szCs w:val="28"/>
        </w:rPr>
        <w:t>. грн.</w:t>
      </w:r>
      <w:r w:rsidRPr="00B177E7">
        <w:rPr>
          <w:rFonts w:ascii="Times New Roman" w:hAnsi="Times New Roman" w:cs="Times New Roman"/>
          <w:bCs/>
          <w:sz w:val="28"/>
          <w:szCs w:val="28"/>
        </w:rPr>
        <w:t xml:space="preserve">, х1 відповідає курсу долара, х2 представляє </w:t>
      </w:r>
      <w:proofErr w:type="spellStart"/>
      <w:r w:rsidRPr="00B177E7">
        <w:rPr>
          <w:rFonts w:ascii="Times New Roman" w:hAnsi="Times New Roman" w:cs="Times New Roman"/>
          <w:bCs/>
          <w:sz w:val="28"/>
          <w:szCs w:val="28"/>
        </w:rPr>
        <w:t>витратомісткість</w:t>
      </w:r>
      <w:proofErr w:type="spellEnd"/>
      <w:r w:rsidRPr="00B177E7">
        <w:rPr>
          <w:rFonts w:ascii="Times New Roman" w:hAnsi="Times New Roman" w:cs="Times New Roman"/>
          <w:bCs/>
          <w:sz w:val="28"/>
          <w:szCs w:val="28"/>
        </w:rPr>
        <w:t xml:space="preserve"> доходу у тис. грн. на одиницю гривневого доходу, а х3 відображає середньорічну вартість оборотних активів у тисячах гривень.</w:t>
      </w:r>
    </w:p>
    <w:p w14:paraId="1F86B4C7"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Надалі розглянемо регресійний аналіз моделі (табл. 2.12).</w:t>
      </w:r>
    </w:p>
    <w:p w14:paraId="0DD1EF18" w14:textId="5948BDB3" w:rsidR="00B9702B" w:rsidRPr="00B177E7" w:rsidRDefault="00B9702B" w:rsidP="00B9702B">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Таблиця 2.12 </w:t>
      </w:r>
    </w:p>
    <w:p w14:paraId="49CE130E" w14:textId="77777777" w:rsidR="00B9702B" w:rsidRPr="00B177E7" w:rsidRDefault="00B9702B" w:rsidP="0087472F">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Регресійний аналіз моделі</w:t>
      </w:r>
    </w:p>
    <w:tbl>
      <w:tblPr>
        <w:tblW w:w="5141" w:type="dxa"/>
        <w:jc w:val="center"/>
        <w:tblLook w:val="04A0" w:firstRow="1" w:lastRow="0" w:firstColumn="1" w:lastColumn="0" w:noHBand="0" w:noVBand="1"/>
      </w:tblPr>
      <w:tblGrid>
        <w:gridCol w:w="3583"/>
        <w:gridCol w:w="1558"/>
      </w:tblGrid>
      <w:tr w:rsidR="00B9702B" w:rsidRPr="00B177E7" w14:paraId="6D71F2D7" w14:textId="77777777" w:rsidTr="00F5759A">
        <w:trPr>
          <w:trHeight w:val="283"/>
          <w:jc w:val="center"/>
        </w:trPr>
        <w:tc>
          <w:tcPr>
            <w:tcW w:w="5141" w:type="dxa"/>
            <w:gridSpan w:val="2"/>
            <w:tcBorders>
              <w:top w:val="single" w:sz="8" w:space="0" w:color="auto"/>
              <w:left w:val="nil"/>
              <w:bottom w:val="single" w:sz="4" w:space="0" w:color="auto"/>
              <w:right w:val="nil"/>
            </w:tcBorders>
            <w:shd w:val="clear" w:color="auto" w:fill="auto"/>
            <w:noWrap/>
            <w:vAlign w:val="bottom"/>
            <w:hideMark/>
          </w:tcPr>
          <w:p w14:paraId="01BDE7CA" w14:textId="3823709C"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Регрес</w:t>
            </w:r>
            <w:r w:rsidR="008C424E" w:rsidRPr="00B177E7">
              <w:rPr>
                <w:rFonts w:ascii="Times New Roman" w:eastAsia="Times New Roman" w:hAnsi="Times New Roman" w:cs="Times New Roman"/>
                <w:i/>
                <w:iCs/>
                <w:color w:val="000000"/>
                <w:sz w:val="24"/>
                <w:szCs w:val="24"/>
              </w:rPr>
              <w:t>ійна</w:t>
            </w:r>
            <w:r w:rsidRPr="00B177E7">
              <w:rPr>
                <w:rFonts w:ascii="Times New Roman" w:eastAsia="Times New Roman" w:hAnsi="Times New Roman" w:cs="Times New Roman"/>
                <w:i/>
                <w:iCs/>
                <w:color w:val="000000"/>
                <w:sz w:val="24"/>
                <w:szCs w:val="24"/>
              </w:rPr>
              <w:t xml:space="preserve"> статистика</w:t>
            </w:r>
          </w:p>
        </w:tc>
      </w:tr>
      <w:tr w:rsidR="00B9702B" w:rsidRPr="00B177E7" w14:paraId="28D28F9F" w14:textId="77777777" w:rsidTr="00F5759A">
        <w:trPr>
          <w:trHeight w:val="283"/>
          <w:jc w:val="center"/>
        </w:trPr>
        <w:tc>
          <w:tcPr>
            <w:tcW w:w="3583" w:type="dxa"/>
            <w:tcBorders>
              <w:top w:val="nil"/>
              <w:left w:val="nil"/>
              <w:bottom w:val="nil"/>
              <w:right w:val="nil"/>
            </w:tcBorders>
            <w:shd w:val="clear" w:color="auto" w:fill="auto"/>
            <w:noWrap/>
            <w:vAlign w:val="bottom"/>
            <w:hideMark/>
          </w:tcPr>
          <w:p w14:paraId="477E26BB" w14:textId="43EB40CE" w:rsidR="00B9702B" w:rsidRPr="00B177E7" w:rsidRDefault="00B9702B" w:rsidP="00B9702B">
            <w:pPr>
              <w:spacing w:after="0" w:line="240" w:lineRule="auto"/>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Множ</w:t>
            </w:r>
            <w:r w:rsidR="008C5921" w:rsidRPr="00B177E7">
              <w:rPr>
                <w:rFonts w:ascii="Times New Roman" w:eastAsia="Times New Roman" w:hAnsi="Times New Roman" w:cs="Times New Roman"/>
                <w:color w:val="000000"/>
                <w:sz w:val="24"/>
                <w:szCs w:val="24"/>
              </w:rPr>
              <w:t>инни</w:t>
            </w:r>
            <w:r w:rsidRPr="00B177E7">
              <w:rPr>
                <w:rFonts w:ascii="Times New Roman" w:eastAsia="Times New Roman" w:hAnsi="Times New Roman" w:cs="Times New Roman"/>
                <w:color w:val="000000"/>
                <w:sz w:val="24"/>
                <w:szCs w:val="24"/>
              </w:rPr>
              <w:t>й R</w:t>
            </w:r>
          </w:p>
        </w:tc>
        <w:tc>
          <w:tcPr>
            <w:tcW w:w="1557" w:type="dxa"/>
            <w:tcBorders>
              <w:top w:val="nil"/>
              <w:left w:val="nil"/>
              <w:bottom w:val="nil"/>
              <w:right w:val="nil"/>
            </w:tcBorders>
            <w:shd w:val="clear" w:color="auto" w:fill="auto"/>
            <w:noWrap/>
            <w:vAlign w:val="bottom"/>
            <w:hideMark/>
          </w:tcPr>
          <w:p w14:paraId="4DA0B1D1" w14:textId="77777777" w:rsidR="00B9702B" w:rsidRPr="00B177E7" w:rsidRDefault="00B9702B" w:rsidP="00B9702B">
            <w:pPr>
              <w:spacing w:after="0" w:line="240" w:lineRule="auto"/>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0,99226</w:t>
            </w:r>
          </w:p>
        </w:tc>
      </w:tr>
      <w:tr w:rsidR="00B9702B" w:rsidRPr="00B177E7" w14:paraId="381A4546" w14:textId="77777777" w:rsidTr="00F5759A">
        <w:trPr>
          <w:trHeight w:val="283"/>
          <w:jc w:val="center"/>
        </w:trPr>
        <w:tc>
          <w:tcPr>
            <w:tcW w:w="3583" w:type="dxa"/>
            <w:tcBorders>
              <w:top w:val="nil"/>
              <w:left w:val="nil"/>
              <w:bottom w:val="nil"/>
              <w:right w:val="nil"/>
            </w:tcBorders>
            <w:shd w:val="clear" w:color="auto" w:fill="auto"/>
            <w:noWrap/>
            <w:vAlign w:val="bottom"/>
            <w:hideMark/>
          </w:tcPr>
          <w:p w14:paraId="30DC816F" w14:textId="77777777" w:rsidR="00B9702B" w:rsidRPr="00B177E7" w:rsidRDefault="00B9702B" w:rsidP="00B9702B">
            <w:pPr>
              <w:spacing w:after="0" w:line="240" w:lineRule="auto"/>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R-квадрат</w:t>
            </w:r>
          </w:p>
        </w:tc>
        <w:tc>
          <w:tcPr>
            <w:tcW w:w="1557" w:type="dxa"/>
            <w:tcBorders>
              <w:top w:val="nil"/>
              <w:left w:val="nil"/>
              <w:bottom w:val="nil"/>
              <w:right w:val="nil"/>
            </w:tcBorders>
            <w:shd w:val="clear" w:color="auto" w:fill="auto"/>
            <w:noWrap/>
            <w:vAlign w:val="bottom"/>
            <w:hideMark/>
          </w:tcPr>
          <w:p w14:paraId="165E3B6B" w14:textId="77777777" w:rsidR="00B9702B" w:rsidRPr="00B177E7" w:rsidRDefault="00B9702B" w:rsidP="00B9702B">
            <w:pPr>
              <w:spacing w:after="0" w:line="240" w:lineRule="auto"/>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0,98458</w:t>
            </w:r>
          </w:p>
        </w:tc>
      </w:tr>
      <w:tr w:rsidR="00B9702B" w:rsidRPr="00B177E7" w14:paraId="3C0D027F" w14:textId="77777777" w:rsidTr="00F5759A">
        <w:trPr>
          <w:trHeight w:val="283"/>
          <w:jc w:val="center"/>
        </w:trPr>
        <w:tc>
          <w:tcPr>
            <w:tcW w:w="3583" w:type="dxa"/>
            <w:tcBorders>
              <w:top w:val="nil"/>
              <w:left w:val="nil"/>
              <w:bottom w:val="nil"/>
              <w:right w:val="nil"/>
            </w:tcBorders>
            <w:shd w:val="clear" w:color="auto" w:fill="auto"/>
            <w:noWrap/>
            <w:vAlign w:val="bottom"/>
            <w:hideMark/>
          </w:tcPr>
          <w:p w14:paraId="62E05A41" w14:textId="333831ED" w:rsidR="00B9702B" w:rsidRPr="00B177E7" w:rsidRDefault="00B9702B" w:rsidP="00B9702B">
            <w:pPr>
              <w:spacing w:after="0" w:line="240" w:lineRule="auto"/>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Норм</w:t>
            </w:r>
            <w:r w:rsidR="008C5921" w:rsidRPr="00B177E7">
              <w:rPr>
                <w:rFonts w:ascii="Times New Roman" w:eastAsia="Times New Roman" w:hAnsi="Times New Roman" w:cs="Times New Roman"/>
                <w:color w:val="000000"/>
                <w:sz w:val="24"/>
                <w:szCs w:val="24"/>
              </w:rPr>
              <w:t>ований</w:t>
            </w:r>
            <w:r w:rsidRPr="00B177E7">
              <w:rPr>
                <w:rFonts w:ascii="Times New Roman" w:eastAsia="Times New Roman" w:hAnsi="Times New Roman" w:cs="Times New Roman"/>
                <w:color w:val="000000"/>
                <w:sz w:val="24"/>
                <w:szCs w:val="24"/>
              </w:rPr>
              <w:t xml:space="preserve"> R-квадрат</w:t>
            </w:r>
          </w:p>
        </w:tc>
        <w:tc>
          <w:tcPr>
            <w:tcW w:w="1557" w:type="dxa"/>
            <w:tcBorders>
              <w:top w:val="nil"/>
              <w:left w:val="nil"/>
              <w:bottom w:val="nil"/>
              <w:right w:val="nil"/>
            </w:tcBorders>
            <w:shd w:val="clear" w:color="auto" w:fill="auto"/>
            <w:noWrap/>
            <w:vAlign w:val="bottom"/>
            <w:hideMark/>
          </w:tcPr>
          <w:p w14:paraId="53F368EC" w14:textId="77777777" w:rsidR="00B9702B" w:rsidRPr="00B177E7" w:rsidRDefault="00B9702B" w:rsidP="00B9702B">
            <w:pPr>
              <w:spacing w:after="0" w:line="240" w:lineRule="auto"/>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0,938318</w:t>
            </w:r>
          </w:p>
        </w:tc>
      </w:tr>
      <w:tr w:rsidR="00B9702B" w:rsidRPr="00B177E7" w14:paraId="34E24961" w14:textId="77777777" w:rsidTr="00F5759A">
        <w:trPr>
          <w:trHeight w:val="283"/>
          <w:jc w:val="center"/>
        </w:trPr>
        <w:tc>
          <w:tcPr>
            <w:tcW w:w="3583" w:type="dxa"/>
            <w:tcBorders>
              <w:top w:val="nil"/>
              <w:left w:val="nil"/>
              <w:bottom w:val="nil"/>
              <w:right w:val="nil"/>
            </w:tcBorders>
            <w:shd w:val="clear" w:color="auto" w:fill="auto"/>
            <w:noWrap/>
            <w:vAlign w:val="bottom"/>
            <w:hideMark/>
          </w:tcPr>
          <w:p w14:paraId="5A259707" w14:textId="6611E70D" w:rsidR="00B9702B" w:rsidRPr="00B177E7" w:rsidRDefault="00B9702B" w:rsidP="00B9702B">
            <w:pPr>
              <w:spacing w:after="0" w:line="240" w:lineRule="auto"/>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Стандартна</w:t>
            </w:r>
            <w:r w:rsidR="008C5921" w:rsidRPr="00B177E7">
              <w:rPr>
                <w:rFonts w:ascii="Times New Roman" w:eastAsia="Times New Roman" w:hAnsi="Times New Roman" w:cs="Times New Roman"/>
                <w:color w:val="000000"/>
                <w:sz w:val="24"/>
                <w:szCs w:val="24"/>
              </w:rPr>
              <w:t xml:space="preserve"> помилка</w:t>
            </w:r>
          </w:p>
        </w:tc>
        <w:tc>
          <w:tcPr>
            <w:tcW w:w="1557" w:type="dxa"/>
            <w:tcBorders>
              <w:top w:val="nil"/>
              <w:left w:val="nil"/>
              <w:bottom w:val="nil"/>
              <w:right w:val="nil"/>
            </w:tcBorders>
            <w:shd w:val="clear" w:color="auto" w:fill="auto"/>
            <w:noWrap/>
            <w:vAlign w:val="bottom"/>
            <w:hideMark/>
          </w:tcPr>
          <w:p w14:paraId="6F1FE006" w14:textId="77777777" w:rsidR="00B9702B" w:rsidRPr="00B177E7" w:rsidRDefault="00B9702B" w:rsidP="00B9702B">
            <w:pPr>
              <w:spacing w:after="0" w:line="240" w:lineRule="auto"/>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34,04697</w:t>
            </w:r>
          </w:p>
        </w:tc>
      </w:tr>
      <w:tr w:rsidR="00B9702B" w:rsidRPr="00B177E7" w14:paraId="328E1D84" w14:textId="77777777" w:rsidTr="00F5759A">
        <w:trPr>
          <w:trHeight w:val="294"/>
          <w:jc w:val="center"/>
        </w:trPr>
        <w:tc>
          <w:tcPr>
            <w:tcW w:w="3583" w:type="dxa"/>
            <w:tcBorders>
              <w:top w:val="nil"/>
              <w:left w:val="nil"/>
              <w:bottom w:val="single" w:sz="8" w:space="0" w:color="auto"/>
              <w:right w:val="nil"/>
            </w:tcBorders>
            <w:shd w:val="clear" w:color="auto" w:fill="auto"/>
            <w:noWrap/>
            <w:vAlign w:val="bottom"/>
            <w:hideMark/>
          </w:tcPr>
          <w:p w14:paraId="6825EA2C" w14:textId="0F86F609" w:rsidR="00B9702B" w:rsidRPr="00B177E7" w:rsidRDefault="008C5921" w:rsidP="00B9702B">
            <w:pPr>
              <w:spacing w:after="0" w:line="240" w:lineRule="auto"/>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Спостереження</w:t>
            </w:r>
          </w:p>
        </w:tc>
        <w:tc>
          <w:tcPr>
            <w:tcW w:w="1557" w:type="dxa"/>
            <w:tcBorders>
              <w:top w:val="nil"/>
              <w:left w:val="nil"/>
              <w:bottom w:val="single" w:sz="8" w:space="0" w:color="auto"/>
              <w:right w:val="nil"/>
            </w:tcBorders>
            <w:shd w:val="clear" w:color="auto" w:fill="auto"/>
            <w:noWrap/>
            <w:vAlign w:val="bottom"/>
            <w:hideMark/>
          </w:tcPr>
          <w:p w14:paraId="11959552" w14:textId="77777777" w:rsidR="00B9702B" w:rsidRPr="00B177E7" w:rsidRDefault="00B9702B" w:rsidP="00B9702B">
            <w:pPr>
              <w:spacing w:after="0" w:line="240" w:lineRule="auto"/>
              <w:jc w:val="right"/>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5</w:t>
            </w:r>
          </w:p>
        </w:tc>
      </w:tr>
    </w:tbl>
    <w:p w14:paraId="110F29AC" w14:textId="77777777" w:rsidR="00B9702B" w:rsidRPr="00B177E7" w:rsidRDefault="00B9702B" w:rsidP="00B9702B">
      <w:pPr>
        <w:spacing w:after="0" w:line="360" w:lineRule="auto"/>
        <w:ind w:firstLine="709"/>
        <w:jc w:val="both"/>
        <w:rPr>
          <w:rFonts w:ascii="Times New Roman" w:eastAsia="Times New Roman" w:hAnsi="Times New Roman" w:cs="Times New Roman"/>
          <w:i/>
          <w:sz w:val="28"/>
          <w:szCs w:val="28"/>
        </w:rPr>
      </w:pPr>
      <w:r w:rsidRPr="00B177E7">
        <w:rPr>
          <w:rFonts w:ascii="Times New Roman" w:hAnsi="Times New Roman" w:cs="Times New Roman"/>
          <w:bCs/>
          <w:i/>
          <w:iCs/>
          <w:sz w:val="28"/>
          <w:szCs w:val="28"/>
        </w:rPr>
        <w:t>Джерело: розраховано автором</w:t>
      </w:r>
      <w:r w:rsidRPr="00B177E7">
        <w:rPr>
          <w:rFonts w:ascii="Times New Roman" w:eastAsia="Times New Roman" w:hAnsi="Times New Roman" w:cs="Times New Roman"/>
          <w:i/>
          <w:sz w:val="28"/>
          <w:szCs w:val="28"/>
        </w:rPr>
        <w:t xml:space="preserve"> в Microsoft Excel </w:t>
      </w:r>
    </w:p>
    <w:p w14:paraId="546A85BE" w14:textId="77777777" w:rsidR="001E1077" w:rsidRPr="00B177E7" w:rsidRDefault="001E1077" w:rsidP="00B9702B">
      <w:pPr>
        <w:spacing w:after="0" w:line="360" w:lineRule="auto"/>
        <w:ind w:firstLine="709"/>
        <w:jc w:val="both"/>
        <w:rPr>
          <w:rFonts w:ascii="Times New Roman" w:eastAsia="Times New Roman" w:hAnsi="Times New Roman" w:cs="Times New Roman"/>
          <w:i/>
          <w:sz w:val="28"/>
          <w:szCs w:val="28"/>
        </w:rPr>
      </w:pPr>
    </w:p>
    <w:p w14:paraId="6234A024" w14:textId="77777777" w:rsidR="00F5759A" w:rsidRDefault="001E1077" w:rsidP="001E1077">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Аналіз </w:t>
      </w:r>
      <w:proofErr w:type="spellStart"/>
      <w:r w:rsidRPr="00B177E7">
        <w:rPr>
          <w:rFonts w:ascii="Times New Roman" w:hAnsi="Times New Roman" w:cs="Times New Roman"/>
          <w:bCs/>
          <w:sz w:val="28"/>
          <w:szCs w:val="28"/>
        </w:rPr>
        <w:t>економетричних</w:t>
      </w:r>
      <w:proofErr w:type="spellEnd"/>
      <w:r w:rsidRPr="00B177E7">
        <w:rPr>
          <w:rFonts w:ascii="Times New Roman" w:hAnsi="Times New Roman" w:cs="Times New Roman"/>
          <w:bCs/>
          <w:sz w:val="28"/>
          <w:szCs w:val="28"/>
        </w:rPr>
        <w:t xml:space="preserve"> моделей потребує дослідження їх адекватності та статистичної значущості параметрів. Результати розрахунків показали, що коефіцієнт множинної кореляції R=0,992, що свідчить про те, що між чистим фінансовим результатом та вибраними факторами в </w:t>
      </w:r>
      <w:proofErr w:type="spellStart"/>
      <w:r w:rsidRPr="00B177E7">
        <w:rPr>
          <w:rFonts w:ascii="Times New Roman" w:hAnsi="Times New Roman" w:cs="Times New Roman"/>
          <w:bCs/>
          <w:sz w:val="28"/>
          <w:szCs w:val="28"/>
        </w:rPr>
        <w:t>економетричній</w:t>
      </w:r>
      <w:proofErr w:type="spellEnd"/>
      <w:r w:rsidRPr="00B177E7">
        <w:rPr>
          <w:rFonts w:ascii="Times New Roman" w:hAnsi="Times New Roman" w:cs="Times New Roman"/>
          <w:bCs/>
          <w:sz w:val="28"/>
          <w:szCs w:val="28"/>
        </w:rPr>
        <w:t xml:space="preserve"> моделі існує сильний прямий лінійний кореляційний зв'язок, оскільки його значення дуже близьке до одиниці.</w:t>
      </w:r>
      <w:r w:rsidR="00F5759A">
        <w:rPr>
          <w:rFonts w:ascii="Times New Roman" w:hAnsi="Times New Roman" w:cs="Times New Roman"/>
          <w:bCs/>
          <w:sz w:val="28"/>
          <w:szCs w:val="28"/>
        </w:rPr>
        <w:t xml:space="preserve"> </w:t>
      </w:r>
    </w:p>
    <w:p w14:paraId="5667C1AC" w14:textId="01603096" w:rsidR="001E1077" w:rsidRPr="00B177E7" w:rsidRDefault="001E1077" w:rsidP="001E1077">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Шляхом виконання регресійного аналізу в середовищі MS Excel була побудована </w:t>
      </w:r>
      <w:proofErr w:type="spellStart"/>
      <w:r w:rsidRPr="00B177E7">
        <w:rPr>
          <w:rFonts w:ascii="Times New Roman" w:hAnsi="Times New Roman" w:cs="Times New Roman"/>
          <w:bCs/>
          <w:sz w:val="28"/>
          <w:szCs w:val="28"/>
        </w:rPr>
        <w:t>економетрична</w:t>
      </w:r>
      <w:proofErr w:type="spellEnd"/>
      <w:r w:rsidRPr="00B177E7">
        <w:rPr>
          <w:rFonts w:ascii="Times New Roman" w:hAnsi="Times New Roman" w:cs="Times New Roman"/>
          <w:bCs/>
          <w:sz w:val="28"/>
          <w:szCs w:val="28"/>
        </w:rPr>
        <w:t xml:space="preserve"> модель, яка включає наші вибрані фактори та їх вплив на кінцевий показник: </w:t>
      </w:r>
    </w:p>
    <w:p w14:paraId="24D79F30" w14:textId="77777777" w:rsidR="001E1077" w:rsidRPr="00B177E7" w:rsidRDefault="001E1077" w:rsidP="001E1077">
      <w:pPr>
        <w:spacing w:after="0" w:line="360" w:lineRule="auto"/>
        <w:ind w:firstLine="709"/>
        <w:jc w:val="right"/>
        <w:rPr>
          <w:rFonts w:ascii="Times New Roman" w:eastAsiaTheme="minorEastAsia" w:hAnsi="Times New Roman" w:cs="Times New Roman"/>
          <w:bCs/>
          <w:sz w:val="28"/>
          <w:szCs w:val="28"/>
        </w:rPr>
      </w:pPr>
      <m:oMath>
        <m:r>
          <w:rPr>
            <w:rFonts w:ascii="Cambria Math" w:hAnsi="Cambria Math" w:cs="Times New Roman"/>
            <w:sz w:val="28"/>
            <w:szCs w:val="28"/>
          </w:rPr>
          <w:lastRenderedPageBreak/>
          <m:t>Y = -1067,73 + 19,97х1 + 587,83х2 - 0,35х3</m:t>
        </m:r>
      </m:oMath>
      <w:r w:rsidRPr="00B177E7">
        <w:rPr>
          <w:rFonts w:ascii="Times New Roman" w:eastAsiaTheme="minorEastAsia" w:hAnsi="Times New Roman" w:cs="Times New Roman"/>
          <w:bCs/>
          <w:sz w:val="28"/>
          <w:szCs w:val="28"/>
        </w:rPr>
        <w:t xml:space="preserve">                 (2.1)</w:t>
      </w:r>
    </w:p>
    <w:p w14:paraId="0DBE615C"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p>
    <w:p w14:paraId="42F49596" w14:textId="43A61B07" w:rsidR="001E1077" w:rsidRPr="00B177E7" w:rsidRDefault="00B9702B" w:rsidP="001E1077">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Значення коефіцієнту детермінації для розрахованої моделі становить R</w:t>
      </w:r>
      <w:r w:rsidRPr="00B177E7">
        <w:rPr>
          <w:rFonts w:ascii="Times New Roman" w:hAnsi="Times New Roman" w:cs="Times New Roman"/>
          <w:bCs/>
          <w:sz w:val="28"/>
          <w:szCs w:val="28"/>
          <w:vertAlign w:val="superscript"/>
        </w:rPr>
        <w:t>2</w:t>
      </w:r>
      <w:r w:rsidRPr="00B177E7">
        <w:rPr>
          <w:rFonts w:ascii="Times New Roman" w:hAnsi="Times New Roman" w:cs="Times New Roman"/>
          <w:bCs/>
          <w:sz w:val="28"/>
          <w:szCs w:val="28"/>
        </w:rPr>
        <w:t xml:space="preserve">=98,45%. Це вказує на те, що зміна чистого фінансового результату на 98,45% пояснюється змінами </w:t>
      </w:r>
      <w:proofErr w:type="spellStart"/>
      <w:r w:rsidRPr="00B177E7">
        <w:rPr>
          <w:rFonts w:ascii="Times New Roman" w:hAnsi="Times New Roman" w:cs="Times New Roman"/>
          <w:bCs/>
          <w:sz w:val="28"/>
          <w:szCs w:val="28"/>
        </w:rPr>
        <w:t>витратомісткості</w:t>
      </w:r>
      <w:proofErr w:type="spellEnd"/>
      <w:r w:rsidRPr="00B177E7">
        <w:rPr>
          <w:rFonts w:ascii="Times New Roman" w:hAnsi="Times New Roman" w:cs="Times New Roman"/>
          <w:bCs/>
          <w:sz w:val="28"/>
          <w:szCs w:val="28"/>
        </w:rPr>
        <w:t xml:space="preserve"> доходу, курсу валют та середньорічної вартості оборотних активів, тоді як 1,55% змін пояснюється іншими випадковими факторами. Це свідчить про високий рівень адекватності моделі в цілому. Нормований R-квадрат, який отриманий в результаті розрахунків, дорівнює 0,9383 і вказує на те, яке значення R</w:t>
      </w:r>
      <w:r w:rsidRPr="00B177E7">
        <w:rPr>
          <w:rFonts w:ascii="Times New Roman" w:hAnsi="Times New Roman" w:cs="Times New Roman"/>
          <w:bCs/>
          <w:sz w:val="28"/>
          <w:szCs w:val="28"/>
          <w:vertAlign w:val="superscript"/>
        </w:rPr>
        <w:t>2</w:t>
      </w:r>
      <w:r w:rsidRPr="00B177E7">
        <w:rPr>
          <w:rFonts w:ascii="Times New Roman" w:hAnsi="Times New Roman" w:cs="Times New Roman"/>
          <w:bCs/>
          <w:sz w:val="28"/>
          <w:szCs w:val="28"/>
        </w:rPr>
        <w:t xml:space="preserve"> можна отримати для більшого масиву даних, ніж той, що аналізується.</w:t>
      </w:r>
    </w:p>
    <w:p w14:paraId="0B614CE6" w14:textId="3A064B7A" w:rsidR="00B9702B" w:rsidRPr="00B177E7" w:rsidRDefault="00B9702B" w:rsidP="00B9702B">
      <w:pPr>
        <w:spacing w:after="0" w:line="360" w:lineRule="auto"/>
        <w:ind w:firstLine="709"/>
        <w:jc w:val="both"/>
        <w:rPr>
          <w:rFonts w:ascii="Times New Roman" w:hAnsi="Times New Roman" w:cs="Times New Roman"/>
          <w:bCs/>
          <w:sz w:val="28"/>
          <w:szCs w:val="28"/>
        </w:rPr>
      </w:pPr>
      <w:proofErr w:type="spellStart"/>
      <w:r w:rsidRPr="00B177E7">
        <w:rPr>
          <w:rFonts w:ascii="Times New Roman" w:hAnsi="Times New Roman" w:cs="Times New Roman"/>
          <w:bCs/>
          <w:sz w:val="28"/>
          <w:szCs w:val="28"/>
        </w:rPr>
        <w:t>Економетричну</w:t>
      </w:r>
      <w:proofErr w:type="spellEnd"/>
      <w:r w:rsidRPr="00B177E7">
        <w:rPr>
          <w:rFonts w:ascii="Times New Roman" w:hAnsi="Times New Roman" w:cs="Times New Roman"/>
          <w:bCs/>
          <w:sz w:val="28"/>
          <w:szCs w:val="28"/>
        </w:rPr>
        <w:t xml:space="preserve"> модель перевірено на адекватність за допомогою F-критерія Фішера. Розрахункове значення F-критерія для моделі складає 21,2829, що набагато перевищує його критичне (табличне) значення при рівні значущості 0,05 та ступенях свободи v1=3, v2=5, тобто </w:t>
      </w:r>
      <w:proofErr w:type="spellStart"/>
      <w:r w:rsidRPr="00B177E7">
        <w:rPr>
          <w:rFonts w:ascii="Times New Roman" w:hAnsi="Times New Roman" w:cs="Times New Roman"/>
          <w:bCs/>
          <w:sz w:val="28"/>
          <w:szCs w:val="28"/>
        </w:rPr>
        <w:t>Fкр</w:t>
      </w:r>
      <w:proofErr w:type="spellEnd"/>
      <w:r w:rsidRPr="00B177E7">
        <w:rPr>
          <w:rFonts w:ascii="Times New Roman" w:hAnsi="Times New Roman" w:cs="Times New Roman"/>
          <w:bCs/>
          <w:sz w:val="28"/>
          <w:szCs w:val="28"/>
        </w:rPr>
        <w:t xml:space="preserve">=5,4095. Отже, виконується умова </w:t>
      </w:r>
      <w:proofErr w:type="spellStart"/>
      <w:r w:rsidRPr="00B177E7">
        <w:rPr>
          <w:rFonts w:ascii="Times New Roman" w:hAnsi="Times New Roman" w:cs="Times New Roman"/>
          <w:bCs/>
          <w:sz w:val="28"/>
          <w:szCs w:val="28"/>
        </w:rPr>
        <w:t>Fфактичне</w:t>
      </w:r>
      <w:proofErr w:type="spellEnd"/>
      <w:r w:rsidRPr="00B177E7">
        <w:rPr>
          <w:rFonts w:ascii="Times New Roman" w:hAnsi="Times New Roman" w:cs="Times New Roman"/>
          <w:bCs/>
          <w:sz w:val="28"/>
          <w:szCs w:val="28"/>
        </w:rPr>
        <w:t xml:space="preserve"> &gt; </w:t>
      </w:r>
      <w:proofErr w:type="spellStart"/>
      <w:r w:rsidRPr="00B177E7">
        <w:rPr>
          <w:rFonts w:ascii="Times New Roman" w:hAnsi="Times New Roman" w:cs="Times New Roman"/>
          <w:bCs/>
          <w:sz w:val="28"/>
          <w:szCs w:val="28"/>
        </w:rPr>
        <w:t>Fкр</w:t>
      </w:r>
      <w:proofErr w:type="spellEnd"/>
      <w:r w:rsidRPr="00B177E7">
        <w:rPr>
          <w:rFonts w:ascii="Times New Roman" w:hAnsi="Times New Roman" w:cs="Times New Roman"/>
          <w:bCs/>
          <w:sz w:val="28"/>
          <w:szCs w:val="28"/>
        </w:rPr>
        <w:t xml:space="preserve"> (21,2829&gt;5,4095)</w:t>
      </w:r>
      <w:r w:rsidR="008F4AFF">
        <w:rPr>
          <w:rFonts w:ascii="Times New Roman" w:hAnsi="Times New Roman" w:cs="Times New Roman"/>
          <w:bCs/>
          <w:sz w:val="28"/>
          <w:szCs w:val="28"/>
        </w:rPr>
        <w:t>.</w:t>
      </w:r>
    </w:p>
    <w:p w14:paraId="2ECFBB58" w14:textId="58648A19"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Для перевірки статистичної значимості коефіцієнта множинної кореляції R розрах</w:t>
      </w:r>
      <w:r w:rsidR="005C2FEF">
        <w:rPr>
          <w:rFonts w:ascii="Times New Roman" w:hAnsi="Times New Roman" w:cs="Times New Roman"/>
          <w:bCs/>
          <w:sz w:val="28"/>
          <w:szCs w:val="28"/>
        </w:rPr>
        <w:t>овано</w:t>
      </w:r>
      <w:r w:rsidRPr="00B177E7">
        <w:rPr>
          <w:rFonts w:ascii="Times New Roman" w:hAnsi="Times New Roman" w:cs="Times New Roman"/>
          <w:bCs/>
          <w:sz w:val="28"/>
          <w:szCs w:val="28"/>
        </w:rPr>
        <w:t xml:space="preserve"> значення t-статистики</w:t>
      </w:r>
      <w:r w:rsidR="005C2FEF">
        <w:rPr>
          <w:rFonts w:ascii="Times New Roman" w:hAnsi="Times New Roman" w:cs="Times New Roman"/>
          <w:bCs/>
          <w:sz w:val="28"/>
          <w:szCs w:val="28"/>
        </w:rPr>
        <w:t xml:space="preserve">, яке </w:t>
      </w:r>
      <w:r w:rsidR="008B763A">
        <w:rPr>
          <w:rFonts w:ascii="Times New Roman" w:hAnsi="Times New Roman" w:cs="Times New Roman"/>
          <w:bCs/>
          <w:sz w:val="28"/>
          <w:szCs w:val="28"/>
        </w:rPr>
        <w:t xml:space="preserve">склало </w:t>
      </w:r>
      <w:r w:rsidRPr="00B177E7">
        <w:rPr>
          <w:rFonts w:ascii="Times New Roman" w:hAnsi="Times New Roman" w:cs="Times New Roman"/>
          <w:bCs/>
          <w:sz w:val="28"/>
          <w:szCs w:val="28"/>
        </w:rPr>
        <w:t>34,04. Оскільки розрахункове значення t-статистики для коефіцієнта множинної кореляції перевищує критичне значенн</w:t>
      </w:r>
      <w:r w:rsidR="008B763A">
        <w:rPr>
          <w:rFonts w:ascii="Times New Roman" w:hAnsi="Times New Roman" w:cs="Times New Roman"/>
          <w:bCs/>
          <w:sz w:val="28"/>
          <w:szCs w:val="28"/>
        </w:rPr>
        <w:t>я</w:t>
      </w:r>
      <w:r w:rsidRPr="00B177E7">
        <w:rPr>
          <w:rFonts w:ascii="Times New Roman" w:hAnsi="Times New Roman" w:cs="Times New Roman"/>
          <w:bCs/>
          <w:sz w:val="28"/>
          <w:szCs w:val="28"/>
        </w:rPr>
        <w:t xml:space="preserve"> критерію Стьюдента 2,57 (34,04 &gt; 2,57), можна </w:t>
      </w:r>
      <w:r w:rsidR="005F188A">
        <w:rPr>
          <w:rFonts w:ascii="Times New Roman" w:hAnsi="Times New Roman" w:cs="Times New Roman"/>
          <w:bCs/>
          <w:sz w:val="28"/>
          <w:szCs w:val="28"/>
        </w:rPr>
        <w:t>визнати</w:t>
      </w:r>
      <w:r w:rsidRPr="00B177E7">
        <w:rPr>
          <w:rFonts w:ascii="Times New Roman" w:hAnsi="Times New Roman" w:cs="Times New Roman"/>
          <w:bCs/>
          <w:sz w:val="28"/>
          <w:szCs w:val="28"/>
        </w:rPr>
        <w:t>, що коефіцієнт множинної кореляції R є статистично значущим.</w:t>
      </w:r>
    </w:p>
    <w:p w14:paraId="7252E3C0"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Значення t-критеріїв статистики Стьюдента для параметрів </w:t>
      </w:r>
      <w:proofErr w:type="spellStart"/>
      <w:r w:rsidRPr="00B177E7">
        <w:rPr>
          <w:rFonts w:ascii="Times New Roman" w:hAnsi="Times New Roman" w:cs="Times New Roman"/>
          <w:bCs/>
          <w:sz w:val="28"/>
          <w:szCs w:val="28"/>
        </w:rPr>
        <w:t>економетричної</w:t>
      </w:r>
      <w:proofErr w:type="spellEnd"/>
      <w:r w:rsidRPr="00B177E7">
        <w:rPr>
          <w:rFonts w:ascii="Times New Roman" w:hAnsi="Times New Roman" w:cs="Times New Roman"/>
          <w:bCs/>
          <w:sz w:val="28"/>
          <w:szCs w:val="28"/>
        </w:rPr>
        <w:t xml:space="preserve"> моделі є такими: Y=-8,04; x1=4,49; x2=3,76; x3=-5,80. Вони за модулем більші, ніж критичне (табличне) значення 2,57. Це свідчить про те, що всі параметри побудованої багатофакторної лінійної регресії є статистично значущими.</w:t>
      </w:r>
    </w:p>
    <w:p w14:paraId="70F83335" w14:textId="1E8A6548"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Отже, після проведених досліджень можна стверджувати, що отримана багатофакторна лінійна регресійна модель є якісною та статистично значущою. </w:t>
      </w:r>
    </w:p>
    <w:p w14:paraId="7CD17F32" w14:textId="06234FE3"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За допомогою обчислених коефіцієнтів регресії ми можемо зробити оцінку граничного впливу кожного з факторів на фінансовий результат </w:t>
      </w:r>
      <w:r w:rsidRPr="00B177E7">
        <w:rPr>
          <w:rFonts w:ascii="Times New Roman" w:hAnsi="Times New Roman" w:cs="Times New Roman"/>
          <w:bCs/>
          <w:sz w:val="28"/>
          <w:szCs w:val="28"/>
        </w:rPr>
        <w:lastRenderedPageBreak/>
        <w:t xml:space="preserve">підприємства. Зокрема, якщо </w:t>
      </w:r>
      <w:proofErr w:type="spellStart"/>
      <w:r w:rsidRPr="00B177E7">
        <w:rPr>
          <w:rFonts w:ascii="Times New Roman" w:hAnsi="Times New Roman" w:cs="Times New Roman"/>
          <w:bCs/>
          <w:sz w:val="28"/>
          <w:szCs w:val="28"/>
        </w:rPr>
        <w:t>витратомісткість</w:t>
      </w:r>
      <w:proofErr w:type="spellEnd"/>
      <w:r w:rsidRPr="00B177E7">
        <w:rPr>
          <w:rFonts w:ascii="Times New Roman" w:hAnsi="Times New Roman" w:cs="Times New Roman"/>
          <w:bCs/>
          <w:sz w:val="28"/>
          <w:szCs w:val="28"/>
        </w:rPr>
        <w:t xml:space="preserve"> доходу збільшиться на 1 тис. грн, то фінансовий результат в середньому збільшиться на 587,83 тис. грн., при умові, що інші фактори залишаться без змін. При збільшенні курсу валют фінансовий результат збільшиться на 19,97 тис. грн. Крім того, збільшення середньорічної вартості оборотних активів на 1 тис. грн призведе до зменшення фінансового результату на 0,35 тис. грн. Таким чином, результати аналізу свідчать про необхідність збільшення  рівня </w:t>
      </w:r>
      <w:proofErr w:type="spellStart"/>
      <w:r w:rsidRPr="00B177E7">
        <w:rPr>
          <w:rFonts w:ascii="Times New Roman" w:hAnsi="Times New Roman" w:cs="Times New Roman"/>
          <w:bCs/>
          <w:sz w:val="28"/>
          <w:szCs w:val="28"/>
        </w:rPr>
        <w:t>витратомісткості</w:t>
      </w:r>
      <w:proofErr w:type="spellEnd"/>
      <w:r w:rsidRPr="00B177E7">
        <w:rPr>
          <w:rFonts w:ascii="Times New Roman" w:hAnsi="Times New Roman" w:cs="Times New Roman"/>
          <w:bCs/>
          <w:sz w:val="28"/>
          <w:szCs w:val="28"/>
        </w:rPr>
        <w:t xml:space="preserve"> доходу, а також оптимізації вартості оборотних активів</w:t>
      </w:r>
      <w:r w:rsidR="00A37F43"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w:t>
      </w:r>
    </w:p>
    <w:p w14:paraId="13D5B2EC" w14:textId="3FC2CAD2" w:rsidR="000C16B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Застосування кореляційно-регресійного аналізу є важливим інструментом для обґрунтування управлінських рішень в сфері формування фінансових результатів підприємства, оскільки дозволяє виділити найбільш важливі фактори впливу та кількісно оцін</w:t>
      </w:r>
      <w:r w:rsidR="00933CB6">
        <w:rPr>
          <w:rFonts w:ascii="Times New Roman" w:hAnsi="Times New Roman" w:cs="Times New Roman"/>
          <w:bCs/>
          <w:sz w:val="28"/>
          <w:szCs w:val="28"/>
        </w:rPr>
        <w:t>ити характер їх впливу [75</w:t>
      </w:r>
      <w:r w:rsidRPr="00B177E7">
        <w:rPr>
          <w:rFonts w:ascii="Times New Roman" w:hAnsi="Times New Roman" w:cs="Times New Roman"/>
          <w:bCs/>
          <w:sz w:val="28"/>
          <w:szCs w:val="28"/>
        </w:rPr>
        <w:t xml:space="preserve">]. </w:t>
      </w:r>
    </w:p>
    <w:p w14:paraId="1A9620E0" w14:textId="77777777" w:rsidR="004261D5" w:rsidRDefault="004261D5" w:rsidP="00B9702B">
      <w:pPr>
        <w:spacing w:after="0" w:line="360" w:lineRule="auto"/>
        <w:ind w:firstLine="709"/>
        <w:jc w:val="both"/>
        <w:rPr>
          <w:rFonts w:ascii="Times New Roman" w:hAnsi="Times New Roman" w:cs="Times New Roman"/>
          <w:bCs/>
          <w:sz w:val="28"/>
          <w:szCs w:val="28"/>
        </w:rPr>
      </w:pPr>
    </w:p>
    <w:p w14:paraId="47EC79E5" w14:textId="77777777" w:rsidR="00B9702B" w:rsidRPr="00B177E7" w:rsidRDefault="00B9702B" w:rsidP="00435689">
      <w:pPr>
        <w:pStyle w:val="2"/>
        <w:spacing w:before="0" w:line="360" w:lineRule="auto"/>
        <w:jc w:val="center"/>
        <w:rPr>
          <w:rFonts w:ascii="Times New Roman" w:hAnsi="Times New Roman" w:cs="Times New Roman"/>
          <w:b/>
          <w:color w:val="auto"/>
          <w:sz w:val="28"/>
          <w:szCs w:val="28"/>
        </w:rPr>
      </w:pPr>
      <w:bookmarkStart w:id="10" w:name="_Toc142563897"/>
      <w:r w:rsidRPr="00B177E7">
        <w:rPr>
          <w:rFonts w:ascii="Times New Roman" w:hAnsi="Times New Roman" w:cs="Times New Roman"/>
          <w:b/>
          <w:color w:val="auto"/>
          <w:sz w:val="28"/>
          <w:szCs w:val="28"/>
        </w:rPr>
        <w:t>2.3. Оцінка ймовірності банкрутства ТОВ «</w:t>
      </w:r>
      <w:proofErr w:type="spellStart"/>
      <w:r w:rsidRPr="00B177E7">
        <w:rPr>
          <w:rFonts w:ascii="Times New Roman" w:hAnsi="Times New Roman" w:cs="Times New Roman"/>
          <w:b/>
          <w:color w:val="auto"/>
          <w:sz w:val="28"/>
          <w:szCs w:val="28"/>
        </w:rPr>
        <w:t>Содевком</w:t>
      </w:r>
      <w:proofErr w:type="spellEnd"/>
      <w:r w:rsidRPr="00B177E7">
        <w:rPr>
          <w:rFonts w:ascii="Times New Roman" w:hAnsi="Times New Roman" w:cs="Times New Roman"/>
          <w:b/>
          <w:color w:val="auto"/>
          <w:sz w:val="28"/>
          <w:szCs w:val="28"/>
        </w:rPr>
        <w:t>»</w:t>
      </w:r>
      <w:bookmarkEnd w:id="10"/>
    </w:p>
    <w:p w14:paraId="560D2A85" w14:textId="77777777" w:rsidR="00B9702B" w:rsidRPr="00B177E7" w:rsidRDefault="00B9702B" w:rsidP="00B9702B">
      <w:pPr>
        <w:spacing w:after="0" w:line="360" w:lineRule="auto"/>
        <w:ind w:firstLine="709"/>
        <w:rPr>
          <w:rFonts w:ascii="Times New Roman" w:hAnsi="Times New Roman" w:cs="Times New Roman"/>
          <w:b/>
          <w:sz w:val="28"/>
          <w:szCs w:val="28"/>
        </w:rPr>
      </w:pPr>
    </w:p>
    <w:p w14:paraId="52251279"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В умовах ринкової економіки часто спостерігається явище банкрутства підприємств, що в Україні має негативний вплив на економічний ландшафт. Однак, ця проблема може бути зменшена завдяки вчасному виявленню загрози банкрутства та впровадженню ефективних заходів ризик-менеджменту.</w:t>
      </w:r>
    </w:p>
    <w:p w14:paraId="734283D8" w14:textId="1C2F5BF4"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Згідно з Кодексом України з процедур банкрутства, банкрутство визначається як неспроможність боржника відновити свою платоспроможність шляхом застосування процедур санації та реструктуризації, а також погашення грошових вимог кредиторів іншим способом, крім ліквідаційної процедури або процедури погашення боргів [76].</w:t>
      </w:r>
    </w:p>
    <w:p w14:paraId="59C8F824" w14:textId="0B04A979"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У </w:t>
      </w:r>
      <w:r w:rsidR="0045301C">
        <w:rPr>
          <w:rFonts w:ascii="Times New Roman" w:hAnsi="Times New Roman" w:cs="Times New Roman"/>
          <w:bCs/>
          <w:sz w:val="28"/>
          <w:szCs w:val="28"/>
        </w:rPr>
        <w:t>ТОВ «</w:t>
      </w:r>
      <w:proofErr w:type="spellStart"/>
      <w:r w:rsidR="0045301C">
        <w:rPr>
          <w:rFonts w:ascii="Times New Roman" w:hAnsi="Times New Roman" w:cs="Times New Roman"/>
          <w:bCs/>
          <w:sz w:val="28"/>
          <w:szCs w:val="28"/>
        </w:rPr>
        <w:t>Содевком</w:t>
      </w:r>
      <w:proofErr w:type="spellEnd"/>
      <w:r w:rsidR="0045301C">
        <w:rPr>
          <w:rFonts w:ascii="Times New Roman" w:hAnsi="Times New Roman" w:cs="Times New Roman"/>
          <w:bCs/>
          <w:sz w:val="28"/>
          <w:szCs w:val="28"/>
        </w:rPr>
        <w:t>»</w:t>
      </w:r>
      <w:r w:rsidRPr="00B177E7">
        <w:rPr>
          <w:rFonts w:ascii="Times New Roman" w:hAnsi="Times New Roman" w:cs="Times New Roman"/>
          <w:bCs/>
          <w:sz w:val="28"/>
          <w:szCs w:val="28"/>
        </w:rPr>
        <w:t xml:space="preserve"> банкрутство може бути спричинене як зовнішніми, так і внутрішніми причинами, зокрема негативним макроекономічним середовищем, конкурентним тиском та неефективним управлінням ризиками.</w:t>
      </w:r>
    </w:p>
    <w:p w14:paraId="0DE474E4" w14:textId="5BFC41F8"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На міжнародному рівні існує багато фінансових моделей для оцінки стану підприємств і ймовірності банкрутства</w:t>
      </w:r>
      <w:r w:rsidR="00905183">
        <w:rPr>
          <w:rFonts w:ascii="Times New Roman" w:hAnsi="Times New Roman" w:cs="Times New Roman"/>
          <w:bCs/>
          <w:sz w:val="28"/>
          <w:szCs w:val="28"/>
        </w:rPr>
        <w:t>, з</w:t>
      </w:r>
      <w:r w:rsidRPr="00B177E7">
        <w:rPr>
          <w:rFonts w:ascii="Times New Roman" w:hAnsi="Times New Roman" w:cs="Times New Roman"/>
          <w:bCs/>
          <w:sz w:val="28"/>
          <w:szCs w:val="28"/>
        </w:rPr>
        <w:t xml:space="preserve">окрема, моделі Альтмана, Терещенка, </w:t>
      </w:r>
      <w:proofErr w:type="spellStart"/>
      <w:r w:rsidRPr="00B177E7">
        <w:rPr>
          <w:rFonts w:ascii="Times New Roman" w:hAnsi="Times New Roman" w:cs="Times New Roman"/>
          <w:bCs/>
          <w:sz w:val="28"/>
          <w:szCs w:val="28"/>
        </w:rPr>
        <w:t>Спрінгейта</w:t>
      </w:r>
      <w:proofErr w:type="spellEnd"/>
      <w:r w:rsidRPr="00B177E7">
        <w:rPr>
          <w:rFonts w:ascii="Times New Roman" w:hAnsi="Times New Roman" w:cs="Times New Roman"/>
          <w:bCs/>
          <w:sz w:val="28"/>
          <w:szCs w:val="28"/>
        </w:rPr>
        <w:t xml:space="preserve"> та </w:t>
      </w:r>
      <w:proofErr w:type="spellStart"/>
      <w:r w:rsidRPr="00B177E7">
        <w:rPr>
          <w:rFonts w:ascii="Times New Roman" w:hAnsi="Times New Roman" w:cs="Times New Roman"/>
          <w:bCs/>
          <w:sz w:val="28"/>
          <w:szCs w:val="28"/>
        </w:rPr>
        <w:t>Бівера</w:t>
      </w:r>
      <w:proofErr w:type="spellEnd"/>
      <w:r w:rsidRPr="00B177E7">
        <w:rPr>
          <w:rFonts w:ascii="Times New Roman" w:hAnsi="Times New Roman" w:cs="Times New Roman"/>
          <w:bCs/>
          <w:sz w:val="28"/>
          <w:szCs w:val="28"/>
        </w:rPr>
        <w:t xml:space="preserve"> [77, с. 79].</w:t>
      </w:r>
    </w:p>
    <w:p w14:paraId="10651351"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 xml:space="preserve">Американський економіст Е. </w:t>
      </w:r>
      <w:proofErr w:type="spellStart"/>
      <w:r w:rsidRPr="00B177E7">
        <w:rPr>
          <w:rFonts w:ascii="Times New Roman" w:hAnsi="Times New Roman" w:cs="Times New Roman"/>
          <w:bCs/>
          <w:sz w:val="28"/>
          <w:szCs w:val="28"/>
        </w:rPr>
        <w:t>Альтман</w:t>
      </w:r>
      <w:proofErr w:type="spellEnd"/>
      <w:r w:rsidRPr="00B177E7">
        <w:rPr>
          <w:rFonts w:ascii="Times New Roman" w:hAnsi="Times New Roman" w:cs="Times New Roman"/>
          <w:bCs/>
          <w:sz w:val="28"/>
          <w:szCs w:val="28"/>
        </w:rPr>
        <w:t xml:space="preserve"> у 1968 році запропонував </w:t>
      </w:r>
      <w:proofErr w:type="spellStart"/>
      <w:r w:rsidRPr="00B177E7">
        <w:rPr>
          <w:rFonts w:ascii="Times New Roman" w:hAnsi="Times New Roman" w:cs="Times New Roman"/>
          <w:bCs/>
          <w:sz w:val="28"/>
          <w:szCs w:val="28"/>
        </w:rPr>
        <w:t>п'ятифакторну</w:t>
      </w:r>
      <w:proofErr w:type="spellEnd"/>
      <w:r w:rsidRPr="00B177E7">
        <w:rPr>
          <w:rFonts w:ascii="Times New Roman" w:hAnsi="Times New Roman" w:cs="Times New Roman"/>
          <w:bCs/>
          <w:sz w:val="28"/>
          <w:szCs w:val="28"/>
        </w:rPr>
        <w:t xml:space="preserve"> модель, у якій окремі показники фінансового становища компанії визначаються як фактори [78, с. 272]. Формула цієї моделі має вигляд:</w:t>
      </w:r>
    </w:p>
    <w:p w14:paraId="10A2BEA7"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p>
    <w:p w14:paraId="4E78D74C" w14:textId="7097523F" w:rsidR="00B9702B" w:rsidRPr="00B177E7" w:rsidRDefault="00B9702B" w:rsidP="00A37F43">
      <w:pPr>
        <w:spacing w:after="0" w:line="360" w:lineRule="auto"/>
        <w:ind w:firstLine="709"/>
        <w:jc w:val="right"/>
        <w:rPr>
          <w:rFonts w:ascii="Times New Roman" w:hAnsi="Times New Roman" w:cs="Times New Roman"/>
          <w:bCs/>
          <w:sz w:val="28"/>
          <w:szCs w:val="28"/>
        </w:rPr>
      </w:pPr>
      <w:r w:rsidRPr="00B177E7">
        <w:rPr>
          <w:rFonts w:ascii="Times New Roman" w:hAnsi="Times New Roman" w:cs="Times New Roman"/>
          <w:bCs/>
          <w:sz w:val="28"/>
          <w:szCs w:val="28"/>
        </w:rPr>
        <w:t xml:space="preserve">         </w:t>
      </w:r>
      <m:oMath>
        <m:r>
          <w:rPr>
            <w:rFonts w:ascii="Cambria Math" w:hAnsi="Cambria Math" w:cs="Times New Roman"/>
            <w:sz w:val="28"/>
            <w:szCs w:val="28"/>
          </w:rPr>
          <m:t>Z=1,2*Х1+ 1,4*Х2+3,3*Х3+0,6*Х4+1,0*Х5</m:t>
        </m:r>
      </m:oMath>
      <w:r w:rsidRPr="00B177E7">
        <w:rPr>
          <w:rFonts w:ascii="Times New Roman" w:hAnsi="Times New Roman" w:cs="Times New Roman"/>
          <w:bCs/>
          <w:i/>
          <w:sz w:val="28"/>
          <w:szCs w:val="28"/>
        </w:rPr>
        <w:t xml:space="preserve"> </w:t>
      </w:r>
      <w:r w:rsidRPr="00B177E7">
        <w:rPr>
          <w:rFonts w:ascii="Times New Roman" w:hAnsi="Times New Roman" w:cs="Times New Roman"/>
          <w:bCs/>
          <w:sz w:val="28"/>
          <w:szCs w:val="28"/>
        </w:rPr>
        <w:t xml:space="preserve">         </w:t>
      </w:r>
      <w:r w:rsidR="00A37F43"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(2.2)</w:t>
      </w:r>
    </w:p>
    <w:p w14:paraId="0CE85528"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p>
    <w:p w14:paraId="48178B24"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Значення показника Z вказує на ймовірність настання банкрутства. Значення менше 1,8 свідчить про дуже високу ймовірність, від 1,81 до 2,70 - невелику ймовірність, від 2,71 до 2,99 - можливу ймовірність, а 3,00 і більше - дуже низьку ймовірність банкрутства.</w:t>
      </w:r>
    </w:p>
    <w:p w14:paraId="557C04EC" w14:textId="77777777" w:rsidR="00B9702B" w:rsidRPr="00B177E7" w:rsidRDefault="00B9702B" w:rsidP="00B9702B">
      <w:pPr>
        <w:spacing w:after="0" w:line="360" w:lineRule="auto"/>
        <w:ind w:firstLine="709"/>
        <w:jc w:val="right"/>
        <w:rPr>
          <w:rFonts w:ascii="Times New Roman" w:hAnsi="Times New Roman" w:cs="Times New Roman"/>
          <w:bCs/>
          <w:i/>
          <w:sz w:val="28"/>
          <w:szCs w:val="28"/>
        </w:rPr>
      </w:pPr>
      <w:r w:rsidRPr="00B177E7">
        <w:rPr>
          <w:rFonts w:ascii="Times New Roman" w:hAnsi="Times New Roman" w:cs="Times New Roman"/>
          <w:bCs/>
          <w:i/>
          <w:sz w:val="28"/>
          <w:szCs w:val="28"/>
        </w:rPr>
        <w:t>Таблиця 2.13</w:t>
      </w:r>
    </w:p>
    <w:p w14:paraId="11D5C55A" w14:textId="1FDBFB4B" w:rsidR="00B9702B" w:rsidRPr="00B177E7" w:rsidRDefault="00B9702B" w:rsidP="00A37F43">
      <w:pPr>
        <w:spacing w:after="0" w:line="360" w:lineRule="auto"/>
        <w:jc w:val="center"/>
        <w:rPr>
          <w:rFonts w:ascii="Times New Roman" w:hAnsi="Times New Roman" w:cs="Times New Roman"/>
          <w:b/>
          <w:bCs/>
          <w:sz w:val="28"/>
          <w:szCs w:val="28"/>
        </w:rPr>
      </w:pPr>
      <w:r w:rsidRPr="00B177E7">
        <w:rPr>
          <w:rFonts w:ascii="Times New Roman" w:hAnsi="Times New Roman" w:cs="Times New Roman"/>
          <w:b/>
          <w:bCs/>
          <w:sz w:val="28"/>
          <w:szCs w:val="28"/>
        </w:rPr>
        <w:t xml:space="preserve">Оцінка банкрутства </w:t>
      </w:r>
      <w:r w:rsidR="00905183" w:rsidRPr="00B177E7">
        <w:rPr>
          <w:rFonts w:ascii="Times New Roman" w:hAnsi="Times New Roman" w:cs="Times New Roman"/>
          <w:b/>
          <w:bCs/>
          <w:sz w:val="28"/>
          <w:szCs w:val="28"/>
        </w:rPr>
        <w:t>ТОВ «</w:t>
      </w:r>
      <w:proofErr w:type="spellStart"/>
      <w:r w:rsidR="00905183" w:rsidRPr="00B177E7">
        <w:rPr>
          <w:rFonts w:ascii="Times New Roman" w:hAnsi="Times New Roman" w:cs="Times New Roman"/>
          <w:b/>
          <w:bCs/>
          <w:sz w:val="28"/>
          <w:szCs w:val="28"/>
        </w:rPr>
        <w:t>Содевком</w:t>
      </w:r>
      <w:proofErr w:type="spellEnd"/>
      <w:r w:rsidR="00905183" w:rsidRPr="00B177E7">
        <w:rPr>
          <w:rFonts w:ascii="Times New Roman" w:hAnsi="Times New Roman" w:cs="Times New Roman"/>
          <w:b/>
          <w:bCs/>
          <w:sz w:val="28"/>
          <w:szCs w:val="28"/>
        </w:rPr>
        <w:t xml:space="preserve">» </w:t>
      </w:r>
      <w:r w:rsidRPr="00B177E7">
        <w:rPr>
          <w:rFonts w:ascii="Times New Roman" w:hAnsi="Times New Roman" w:cs="Times New Roman"/>
          <w:b/>
          <w:bCs/>
          <w:sz w:val="28"/>
          <w:szCs w:val="28"/>
        </w:rPr>
        <w:t>за моделлю Е. Альтмана за 2018-2022 рр.</w:t>
      </w:r>
    </w:p>
    <w:tbl>
      <w:tblPr>
        <w:tblW w:w="9345" w:type="dxa"/>
        <w:tblLook w:val="04A0" w:firstRow="1" w:lastRow="0" w:firstColumn="1" w:lastColumn="0" w:noHBand="0" w:noVBand="1"/>
      </w:tblPr>
      <w:tblGrid>
        <w:gridCol w:w="4106"/>
        <w:gridCol w:w="992"/>
        <w:gridCol w:w="993"/>
        <w:gridCol w:w="1134"/>
        <w:gridCol w:w="1134"/>
        <w:gridCol w:w="986"/>
      </w:tblGrid>
      <w:tr w:rsidR="00B9702B" w:rsidRPr="00B177E7" w14:paraId="71F9FB02" w14:textId="77777777" w:rsidTr="00905183">
        <w:trPr>
          <w:trHeight w:val="288"/>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0CB96"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Показники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68F14AF"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A193339"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3CEEDA6"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47FA7EA"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2021</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0596EBC"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2022</w:t>
            </w:r>
          </w:p>
        </w:tc>
      </w:tr>
      <w:tr w:rsidR="00B9702B" w:rsidRPr="00B177E7" w14:paraId="673BCA69" w14:textId="77777777" w:rsidTr="00905183">
        <w:trPr>
          <w:trHeight w:val="288"/>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E1F7E54"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X1 - оборотний капітал / валюта балансу</w:t>
            </w:r>
          </w:p>
        </w:tc>
        <w:tc>
          <w:tcPr>
            <w:tcW w:w="992" w:type="dxa"/>
            <w:tcBorders>
              <w:top w:val="nil"/>
              <w:left w:val="nil"/>
              <w:bottom w:val="single" w:sz="4" w:space="0" w:color="auto"/>
              <w:right w:val="single" w:sz="4" w:space="0" w:color="auto"/>
            </w:tcBorders>
            <w:shd w:val="clear" w:color="auto" w:fill="auto"/>
            <w:noWrap/>
            <w:vAlign w:val="center"/>
            <w:hideMark/>
          </w:tcPr>
          <w:p w14:paraId="393E271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0,973</w:t>
            </w:r>
          </w:p>
        </w:tc>
        <w:tc>
          <w:tcPr>
            <w:tcW w:w="993" w:type="dxa"/>
            <w:tcBorders>
              <w:top w:val="nil"/>
              <w:left w:val="nil"/>
              <w:bottom w:val="single" w:sz="4" w:space="0" w:color="auto"/>
              <w:right w:val="single" w:sz="4" w:space="0" w:color="auto"/>
            </w:tcBorders>
            <w:shd w:val="clear" w:color="auto" w:fill="auto"/>
            <w:noWrap/>
            <w:vAlign w:val="center"/>
            <w:hideMark/>
          </w:tcPr>
          <w:p w14:paraId="206DAD1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0,996</w:t>
            </w:r>
          </w:p>
        </w:tc>
        <w:tc>
          <w:tcPr>
            <w:tcW w:w="1134" w:type="dxa"/>
            <w:tcBorders>
              <w:top w:val="nil"/>
              <w:left w:val="nil"/>
              <w:bottom w:val="single" w:sz="4" w:space="0" w:color="auto"/>
              <w:right w:val="single" w:sz="4" w:space="0" w:color="auto"/>
            </w:tcBorders>
            <w:shd w:val="clear" w:color="auto" w:fill="auto"/>
            <w:noWrap/>
            <w:vAlign w:val="center"/>
            <w:hideMark/>
          </w:tcPr>
          <w:p w14:paraId="2A9707A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0,998</w:t>
            </w:r>
          </w:p>
        </w:tc>
        <w:tc>
          <w:tcPr>
            <w:tcW w:w="1134" w:type="dxa"/>
            <w:tcBorders>
              <w:top w:val="nil"/>
              <w:left w:val="nil"/>
              <w:bottom w:val="single" w:sz="4" w:space="0" w:color="auto"/>
              <w:right w:val="single" w:sz="4" w:space="0" w:color="auto"/>
            </w:tcBorders>
            <w:shd w:val="clear" w:color="auto" w:fill="auto"/>
            <w:noWrap/>
            <w:vAlign w:val="center"/>
            <w:hideMark/>
          </w:tcPr>
          <w:p w14:paraId="7F0C7A0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0,998</w:t>
            </w:r>
          </w:p>
        </w:tc>
        <w:tc>
          <w:tcPr>
            <w:tcW w:w="986" w:type="dxa"/>
            <w:tcBorders>
              <w:top w:val="nil"/>
              <w:left w:val="nil"/>
              <w:bottom w:val="single" w:sz="4" w:space="0" w:color="auto"/>
              <w:right w:val="single" w:sz="4" w:space="0" w:color="auto"/>
            </w:tcBorders>
            <w:shd w:val="clear" w:color="auto" w:fill="auto"/>
            <w:noWrap/>
            <w:vAlign w:val="center"/>
            <w:hideMark/>
          </w:tcPr>
          <w:p w14:paraId="1CB1ACB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0,997</w:t>
            </w:r>
          </w:p>
        </w:tc>
      </w:tr>
      <w:tr w:rsidR="00B9702B" w:rsidRPr="00B177E7" w14:paraId="3F0C3732" w14:textId="77777777" w:rsidTr="00905183">
        <w:trPr>
          <w:trHeight w:val="288"/>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BD1077E"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X2 - нерозподілений прибуток / валюта балансу</w:t>
            </w:r>
          </w:p>
        </w:tc>
        <w:tc>
          <w:tcPr>
            <w:tcW w:w="992" w:type="dxa"/>
            <w:tcBorders>
              <w:top w:val="nil"/>
              <w:left w:val="nil"/>
              <w:bottom w:val="single" w:sz="4" w:space="0" w:color="auto"/>
              <w:right w:val="single" w:sz="4" w:space="0" w:color="auto"/>
            </w:tcBorders>
            <w:shd w:val="clear" w:color="auto" w:fill="auto"/>
            <w:noWrap/>
            <w:vAlign w:val="center"/>
            <w:hideMark/>
          </w:tcPr>
          <w:p w14:paraId="1D19557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-6,415</w:t>
            </w:r>
          </w:p>
        </w:tc>
        <w:tc>
          <w:tcPr>
            <w:tcW w:w="993" w:type="dxa"/>
            <w:tcBorders>
              <w:top w:val="nil"/>
              <w:left w:val="nil"/>
              <w:bottom w:val="single" w:sz="4" w:space="0" w:color="auto"/>
              <w:right w:val="single" w:sz="4" w:space="0" w:color="auto"/>
            </w:tcBorders>
            <w:shd w:val="clear" w:color="auto" w:fill="auto"/>
            <w:noWrap/>
            <w:vAlign w:val="center"/>
            <w:hideMark/>
          </w:tcPr>
          <w:p w14:paraId="6FEFED2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-1,161</w:t>
            </w:r>
          </w:p>
        </w:tc>
        <w:tc>
          <w:tcPr>
            <w:tcW w:w="1134" w:type="dxa"/>
            <w:tcBorders>
              <w:top w:val="nil"/>
              <w:left w:val="nil"/>
              <w:bottom w:val="single" w:sz="4" w:space="0" w:color="auto"/>
              <w:right w:val="single" w:sz="4" w:space="0" w:color="auto"/>
            </w:tcBorders>
            <w:shd w:val="clear" w:color="auto" w:fill="auto"/>
            <w:noWrap/>
            <w:vAlign w:val="center"/>
            <w:hideMark/>
          </w:tcPr>
          <w:p w14:paraId="626AAD5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-0,964</w:t>
            </w:r>
          </w:p>
        </w:tc>
        <w:tc>
          <w:tcPr>
            <w:tcW w:w="1134" w:type="dxa"/>
            <w:tcBorders>
              <w:top w:val="nil"/>
              <w:left w:val="nil"/>
              <w:bottom w:val="single" w:sz="4" w:space="0" w:color="auto"/>
              <w:right w:val="single" w:sz="4" w:space="0" w:color="auto"/>
            </w:tcBorders>
            <w:shd w:val="clear" w:color="auto" w:fill="auto"/>
            <w:noWrap/>
            <w:vAlign w:val="center"/>
            <w:hideMark/>
          </w:tcPr>
          <w:p w14:paraId="3189B6B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-1,209</w:t>
            </w:r>
          </w:p>
        </w:tc>
        <w:tc>
          <w:tcPr>
            <w:tcW w:w="986" w:type="dxa"/>
            <w:tcBorders>
              <w:top w:val="nil"/>
              <w:left w:val="nil"/>
              <w:bottom w:val="single" w:sz="4" w:space="0" w:color="auto"/>
              <w:right w:val="single" w:sz="4" w:space="0" w:color="auto"/>
            </w:tcBorders>
            <w:shd w:val="clear" w:color="auto" w:fill="auto"/>
            <w:noWrap/>
            <w:vAlign w:val="center"/>
            <w:hideMark/>
          </w:tcPr>
          <w:p w14:paraId="0B33032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-1,916</w:t>
            </w:r>
          </w:p>
        </w:tc>
      </w:tr>
      <w:tr w:rsidR="00B9702B" w:rsidRPr="00B177E7" w14:paraId="35DBCC36" w14:textId="77777777" w:rsidTr="00905183">
        <w:trPr>
          <w:trHeight w:val="288"/>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2AE5F11"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X3 - валовий прибуток / валюта балансу</w:t>
            </w:r>
          </w:p>
        </w:tc>
        <w:tc>
          <w:tcPr>
            <w:tcW w:w="992" w:type="dxa"/>
            <w:tcBorders>
              <w:top w:val="nil"/>
              <w:left w:val="nil"/>
              <w:bottom w:val="single" w:sz="4" w:space="0" w:color="auto"/>
              <w:right w:val="single" w:sz="4" w:space="0" w:color="auto"/>
            </w:tcBorders>
            <w:shd w:val="clear" w:color="auto" w:fill="auto"/>
            <w:noWrap/>
            <w:vAlign w:val="center"/>
            <w:hideMark/>
          </w:tcPr>
          <w:p w14:paraId="0681EA3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3,648</w:t>
            </w:r>
          </w:p>
        </w:tc>
        <w:tc>
          <w:tcPr>
            <w:tcW w:w="993" w:type="dxa"/>
            <w:tcBorders>
              <w:top w:val="nil"/>
              <w:left w:val="nil"/>
              <w:bottom w:val="single" w:sz="4" w:space="0" w:color="auto"/>
              <w:right w:val="single" w:sz="4" w:space="0" w:color="auto"/>
            </w:tcBorders>
            <w:shd w:val="clear" w:color="auto" w:fill="auto"/>
            <w:noWrap/>
            <w:vAlign w:val="center"/>
            <w:hideMark/>
          </w:tcPr>
          <w:p w14:paraId="41030E0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0,792</w:t>
            </w:r>
          </w:p>
        </w:tc>
        <w:tc>
          <w:tcPr>
            <w:tcW w:w="1134" w:type="dxa"/>
            <w:tcBorders>
              <w:top w:val="nil"/>
              <w:left w:val="nil"/>
              <w:bottom w:val="single" w:sz="4" w:space="0" w:color="auto"/>
              <w:right w:val="single" w:sz="4" w:space="0" w:color="auto"/>
            </w:tcBorders>
            <w:shd w:val="clear" w:color="auto" w:fill="auto"/>
            <w:noWrap/>
            <w:vAlign w:val="center"/>
            <w:hideMark/>
          </w:tcPr>
          <w:p w14:paraId="2D3F134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0,304</w:t>
            </w:r>
          </w:p>
        </w:tc>
        <w:tc>
          <w:tcPr>
            <w:tcW w:w="1134" w:type="dxa"/>
            <w:tcBorders>
              <w:top w:val="nil"/>
              <w:left w:val="nil"/>
              <w:bottom w:val="single" w:sz="4" w:space="0" w:color="auto"/>
              <w:right w:val="single" w:sz="4" w:space="0" w:color="auto"/>
            </w:tcBorders>
            <w:shd w:val="clear" w:color="auto" w:fill="auto"/>
            <w:noWrap/>
            <w:vAlign w:val="center"/>
            <w:hideMark/>
          </w:tcPr>
          <w:p w14:paraId="67D2EBE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0,449</w:t>
            </w:r>
          </w:p>
        </w:tc>
        <w:tc>
          <w:tcPr>
            <w:tcW w:w="986" w:type="dxa"/>
            <w:tcBorders>
              <w:top w:val="nil"/>
              <w:left w:val="nil"/>
              <w:bottom w:val="single" w:sz="4" w:space="0" w:color="auto"/>
              <w:right w:val="single" w:sz="4" w:space="0" w:color="auto"/>
            </w:tcBorders>
            <w:shd w:val="clear" w:color="auto" w:fill="auto"/>
            <w:noWrap/>
            <w:vAlign w:val="center"/>
            <w:hideMark/>
          </w:tcPr>
          <w:p w14:paraId="21B19CD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0,650</w:t>
            </w:r>
          </w:p>
        </w:tc>
      </w:tr>
      <w:tr w:rsidR="00B9702B" w:rsidRPr="00B177E7" w14:paraId="1A5CE5E5" w14:textId="77777777" w:rsidTr="00905183">
        <w:trPr>
          <w:trHeight w:val="288"/>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C360C1B"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X4 - власний капітал / зобов'язання</w:t>
            </w:r>
          </w:p>
        </w:tc>
        <w:tc>
          <w:tcPr>
            <w:tcW w:w="992" w:type="dxa"/>
            <w:tcBorders>
              <w:top w:val="nil"/>
              <w:left w:val="nil"/>
              <w:bottom w:val="single" w:sz="4" w:space="0" w:color="auto"/>
              <w:right w:val="single" w:sz="4" w:space="0" w:color="auto"/>
            </w:tcBorders>
            <w:shd w:val="clear" w:color="auto" w:fill="auto"/>
            <w:noWrap/>
            <w:vAlign w:val="center"/>
            <w:hideMark/>
          </w:tcPr>
          <w:p w14:paraId="507B558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-0,861</w:t>
            </w:r>
          </w:p>
        </w:tc>
        <w:tc>
          <w:tcPr>
            <w:tcW w:w="993" w:type="dxa"/>
            <w:tcBorders>
              <w:top w:val="nil"/>
              <w:left w:val="nil"/>
              <w:bottom w:val="single" w:sz="4" w:space="0" w:color="auto"/>
              <w:right w:val="single" w:sz="4" w:space="0" w:color="auto"/>
            </w:tcBorders>
            <w:shd w:val="clear" w:color="auto" w:fill="auto"/>
            <w:noWrap/>
            <w:vAlign w:val="center"/>
            <w:hideMark/>
          </w:tcPr>
          <w:p w14:paraId="268C0CB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-0,530</w:t>
            </w:r>
          </w:p>
        </w:tc>
        <w:tc>
          <w:tcPr>
            <w:tcW w:w="1134" w:type="dxa"/>
            <w:tcBorders>
              <w:top w:val="nil"/>
              <w:left w:val="nil"/>
              <w:bottom w:val="single" w:sz="4" w:space="0" w:color="auto"/>
              <w:right w:val="single" w:sz="4" w:space="0" w:color="auto"/>
            </w:tcBorders>
            <w:shd w:val="clear" w:color="auto" w:fill="auto"/>
            <w:noWrap/>
            <w:vAlign w:val="center"/>
            <w:hideMark/>
          </w:tcPr>
          <w:p w14:paraId="65D0433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-0,486</w:t>
            </w:r>
          </w:p>
        </w:tc>
        <w:tc>
          <w:tcPr>
            <w:tcW w:w="1134" w:type="dxa"/>
            <w:tcBorders>
              <w:top w:val="nil"/>
              <w:left w:val="nil"/>
              <w:bottom w:val="single" w:sz="4" w:space="0" w:color="auto"/>
              <w:right w:val="single" w:sz="4" w:space="0" w:color="auto"/>
            </w:tcBorders>
            <w:shd w:val="clear" w:color="auto" w:fill="auto"/>
            <w:noWrap/>
            <w:vAlign w:val="center"/>
            <w:hideMark/>
          </w:tcPr>
          <w:p w14:paraId="01B0399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-0,544</w:t>
            </w:r>
          </w:p>
        </w:tc>
        <w:tc>
          <w:tcPr>
            <w:tcW w:w="986" w:type="dxa"/>
            <w:tcBorders>
              <w:top w:val="nil"/>
              <w:left w:val="nil"/>
              <w:bottom w:val="single" w:sz="4" w:space="0" w:color="auto"/>
              <w:right w:val="single" w:sz="4" w:space="0" w:color="auto"/>
            </w:tcBorders>
            <w:shd w:val="clear" w:color="auto" w:fill="auto"/>
            <w:noWrap/>
            <w:vAlign w:val="center"/>
            <w:hideMark/>
          </w:tcPr>
          <w:p w14:paraId="609DA20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-0,654</w:t>
            </w:r>
          </w:p>
        </w:tc>
      </w:tr>
      <w:tr w:rsidR="00B9702B" w:rsidRPr="00B177E7" w14:paraId="4CE0C2E0" w14:textId="77777777" w:rsidTr="00905183">
        <w:trPr>
          <w:trHeight w:val="288"/>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8EC5163"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X5 - дохід від реалізації / валюта балансу</w:t>
            </w:r>
          </w:p>
        </w:tc>
        <w:tc>
          <w:tcPr>
            <w:tcW w:w="992" w:type="dxa"/>
            <w:tcBorders>
              <w:top w:val="nil"/>
              <w:left w:val="nil"/>
              <w:bottom w:val="single" w:sz="4" w:space="0" w:color="auto"/>
              <w:right w:val="single" w:sz="4" w:space="0" w:color="auto"/>
            </w:tcBorders>
            <w:shd w:val="clear" w:color="auto" w:fill="auto"/>
            <w:noWrap/>
            <w:vAlign w:val="center"/>
            <w:hideMark/>
          </w:tcPr>
          <w:p w14:paraId="1CFB42F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1,781</w:t>
            </w:r>
          </w:p>
        </w:tc>
        <w:tc>
          <w:tcPr>
            <w:tcW w:w="993" w:type="dxa"/>
            <w:tcBorders>
              <w:top w:val="nil"/>
              <w:left w:val="nil"/>
              <w:bottom w:val="single" w:sz="4" w:space="0" w:color="auto"/>
              <w:right w:val="single" w:sz="4" w:space="0" w:color="auto"/>
            </w:tcBorders>
            <w:shd w:val="clear" w:color="auto" w:fill="auto"/>
            <w:noWrap/>
            <w:vAlign w:val="center"/>
            <w:hideMark/>
          </w:tcPr>
          <w:p w14:paraId="6E43FAA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3,843</w:t>
            </w:r>
          </w:p>
        </w:tc>
        <w:tc>
          <w:tcPr>
            <w:tcW w:w="1134" w:type="dxa"/>
            <w:tcBorders>
              <w:top w:val="nil"/>
              <w:left w:val="nil"/>
              <w:bottom w:val="single" w:sz="4" w:space="0" w:color="auto"/>
              <w:right w:val="single" w:sz="4" w:space="0" w:color="auto"/>
            </w:tcBorders>
            <w:shd w:val="clear" w:color="auto" w:fill="auto"/>
            <w:noWrap/>
            <w:vAlign w:val="center"/>
            <w:hideMark/>
          </w:tcPr>
          <w:p w14:paraId="40F4CAF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1,829</w:t>
            </w:r>
          </w:p>
        </w:tc>
        <w:tc>
          <w:tcPr>
            <w:tcW w:w="1134" w:type="dxa"/>
            <w:tcBorders>
              <w:top w:val="nil"/>
              <w:left w:val="nil"/>
              <w:bottom w:val="single" w:sz="4" w:space="0" w:color="auto"/>
              <w:right w:val="single" w:sz="4" w:space="0" w:color="auto"/>
            </w:tcBorders>
            <w:shd w:val="clear" w:color="auto" w:fill="auto"/>
            <w:noWrap/>
            <w:vAlign w:val="center"/>
            <w:hideMark/>
          </w:tcPr>
          <w:p w14:paraId="0A1B32F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1,437</w:t>
            </w:r>
          </w:p>
        </w:tc>
        <w:tc>
          <w:tcPr>
            <w:tcW w:w="986" w:type="dxa"/>
            <w:tcBorders>
              <w:top w:val="nil"/>
              <w:left w:val="nil"/>
              <w:bottom w:val="single" w:sz="4" w:space="0" w:color="auto"/>
              <w:right w:val="single" w:sz="4" w:space="0" w:color="auto"/>
            </w:tcBorders>
            <w:shd w:val="clear" w:color="auto" w:fill="auto"/>
            <w:noWrap/>
            <w:vAlign w:val="center"/>
            <w:hideMark/>
          </w:tcPr>
          <w:p w14:paraId="507FAB7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1,373</w:t>
            </w:r>
          </w:p>
        </w:tc>
      </w:tr>
      <w:tr w:rsidR="00B9702B" w:rsidRPr="00B177E7" w14:paraId="1BF948FD" w14:textId="77777777" w:rsidTr="00905183">
        <w:trPr>
          <w:trHeight w:val="288"/>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5A0E763"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Z =</w:t>
            </w:r>
          </w:p>
        </w:tc>
        <w:tc>
          <w:tcPr>
            <w:tcW w:w="992" w:type="dxa"/>
            <w:tcBorders>
              <w:top w:val="nil"/>
              <w:left w:val="nil"/>
              <w:bottom w:val="single" w:sz="4" w:space="0" w:color="auto"/>
              <w:right w:val="single" w:sz="4" w:space="0" w:color="auto"/>
            </w:tcBorders>
            <w:shd w:val="clear" w:color="auto" w:fill="auto"/>
            <w:noWrap/>
            <w:vAlign w:val="center"/>
            <w:hideMark/>
          </w:tcPr>
          <w:p w14:paraId="68D99CE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5,489</w:t>
            </w:r>
          </w:p>
        </w:tc>
        <w:tc>
          <w:tcPr>
            <w:tcW w:w="993" w:type="dxa"/>
            <w:tcBorders>
              <w:top w:val="nil"/>
              <w:left w:val="nil"/>
              <w:bottom w:val="single" w:sz="4" w:space="0" w:color="auto"/>
              <w:right w:val="single" w:sz="4" w:space="0" w:color="auto"/>
            </w:tcBorders>
            <w:shd w:val="clear" w:color="auto" w:fill="auto"/>
            <w:noWrap/>
            <w:vAlign w:val="center"/>
            <w:hideMark/>
          </w:tcPr>
          <w:p w14:paraId="7F651EE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5,709</w:t>
            </w:r>
          </w:p>
        </w:tc>
        <w:tc>
          <w:tcPr>
            <w:tcW w:w="1134" w:type="dxa"/>
            <w:tcBorders>
              <w:top w:val="nil"/>
              <w:left w:val="nil"/>
              <w:bottom w:val="single" w:sz="4" w:space="0" w:color="auto"/>
              <w:right w:val="single" w:sz="4" w:space="0" w:color="auto"/>
            </w:tcBorders>
            <w:shd w:val="clear" w:color="auto" w:fill="auto"/>
            <w:noWrap/>
            <w:vAlign w:val="center"/>
            <w:hideMark/>
          </w:tcPr>
          <w:p w14:paraId="655EC38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2,387</w:t>
            </w:r>
          </w:p>
        </w:tc>
        <w:tc>
          <w:tcPr>
            <w:tcW w:w="1134" w:type="dxa"/>
            <w:tcBorders>
              <w:top w:val="nil"/>
              <w:left w:val="nil"/>
              <w:bottom w:val="single" w:sz="4" w:space="0" w:color="auto"/>
              <w:right w:val="single" w:sz="4" w:space="0" w:color="auto"/>
            </w:tcBorders>
            <w:shd w:val="clear" w:color="auto" w:fill="auto"/>
            <w:noWrap/>
            <w:vAlign w:val="center"/>
            <w:hideMark/>
          </w:tcPr>
          <w:p w14:paraId="7F80F75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2,098</w:t>
            </w:r>
          </w:p>
        </w:tc>
        <w:tc>
          <w:tcPr>
            <w:tcW w:w="986" w:type="dxa"/>
            <w:tcBorders>
              <w:top w:val="nil"/>
              <w:left w:val="nil"/>
              <w:bottom w:val="single" w:sz="4" w:space="0" w:color="auto"/>
              <w:right w:val="single" w:sz="4" w:space="0" w:color="auto"/>
            </w:tcBorders>
            <w:shd w:val="clear" w:color="auto" w:fill="auto"/>
            <w:noWrap/>
            <w:vAlign w:val="center"/>
            <w:hideMark/>
          </w:tcPr>
          <w:p w14:paraId="119F011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1,641</w:t>
            </w:r>
          </w:p>
        </w:tc>
      </w:tr>
      <w:tr w:rsidR="00B9702B" w:rsidRPr="00B177E7" w14:paraId="51022B3E" w14:textId="77777777" w:rsidTr="00905183">
        <w:trPr>
          <w:trHeight w:val="288"/>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571DAE4"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Імовірність банкрутства</w:t>
            </w:r>
          </w:p>
        </w:tc>
        <w:tc>
          <w:tcPr>
            <w:tcW w:w="992" w:type="dxa"/>
            <w:tcBorders>
              <w:top w:val="nil"/>
              <w:left w:val="nil"/>
              <w:bottom w:val="single" w:sz="4" w:space="0" w:color="auto"/>
              <w:right w:val="single" w:sz="4" w:space="0" w:color="auto"/>
            </w:tcBorders>
            <w:shd w:val="clear" w:color="auto" w:fill="auto"/>
            <w:noWrap/>
            <w:vAlign w:val="center"/>
            <w:hideMark/>
          </w:tcPr>
          <w:p w14:paraId="3BE7338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Низька</w:t>
            </w:r>
          </w:p>
        </w:tc>
        <w:tc>
          <w:tcPr>
            <w:tcW w:w="993" w:type="dxa"/>
            <w:tcBorders>
              <w:top w:val="nil"/>
              <w:left w:val="nil"/>
              <w:bottom w:val="single" w:sz="4" w:space="0" w:color="auto"/>
              <w:right w:val="single" w:sz="4" w:space="0" w:color="auto"/>
            </w:tcBorders>
            <w:shd w:val="clear" w:color="auto" w:fill="auto"/>
            <w:noWrap/>
            <w:vAlign w:val="center"/>
            <w:hideMark/>
          </w:tcPr>
          <w:p w14:paraId="2FB0553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Низька</w:t>
            </w:r>
          </w:p>
        </w:tc>
        <w:tc>
          <w:tcPr>
            <w:tcW w:w="1134" w:type="dxa"/>
            <w:tcBorders>
              <w:top w:val="nil"/>
              <w:left w:val="nil"/>
              <w:bottom w:val="single" w:sz="4" w:space="0" w:color="auto"/>
              <w:right w:val="single" w:sz="4" w:space="0" w:color="auto"/>
            </w:tcBorders>
            <w:shd w:val="clear" w:color="auto" w:fill="auto"/>
            <w:noWrap/>
            <w:vAlign w:val="center"/>
            <w:hideMark/>
          </w:tcPr>
          <w:p w14:paraId="1AC258B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Середня</w:t>
            </w:r>
          </w:p>
        </w:tc>
        <w:tc>
          <w:tcPr>
            <w:tcW w:w="1134" w:type="dxa"/>
            <w:tcBorders>
              <w:top w:val="nil"/>
              <w:left w:val="nil"/>
              <w:bottom w:val="single" w:sz="4" w:space="0" w:color="auto"/>
              <w:right w:val="single" w:sz="4" w:space="0" w:color="auto"/>
            </w:tcBorders>
            <w:shd w:val="clear" w:color="auto" w:fill="auto"/>
            <w:noWrap/>
            <w:vAlign w:val="center"/>
            <w:hideMark/>
          </w:tcPr>
          <w:p w14:paraId="2CD2BC6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Середня</w:t>
            </w:r>
          </w:p>
        </w:tc>
        <w:tc>
          <w:tcPr>
            <w:tcW w:w="986" w:type="dxa"/>
            <w:tcBorders>
              <w:top w:val="nil"/>
              <w:left w:val="nil"/>
              <w:bottom w:val="single" w:sz="4" w:space="0" w:color="auto"/>
              <w:right w:val="single" w:sz="4" w:space="0" w:color="auto"/>
            </w:tcBorders>
            <w:shd w:val="clear" w:color="auto" w:fill="auto"/>
            <w:noWrap/>
            <w:vAlign w:val="center"/>
            <w:hideMark/>
          </w:tcPr>
          <w:p w14:paraId="2B9367C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Висока</w:t>
            </w:r>
          </w:p>
        </w:tc>
      </w:tr>
    </w:tbl>
    <w:p w14:paraId="5B41C875" w14:textId="064B4B02" w:rsidR="00B9702B" w:rsidRPr="00B177E7" w:rsidRDefault="00B9702B" w:rsidP="00A37F43">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i/>
          <w:sz w:val="28"/>
          <w:szCs w:val="28"/>
        </w:rPr>
        <w:t>Джерело: створено автором на основі</w:t>
      </w:r>
      <w:r w:rsidRPr="00B177E7">
        <w:rPr>
          <w:rFonts w:ascii="Times New Roman" w:hAnsi="Times New Roman" w:cs="Times New Roman"/>
          <w:bCs/>
          <w:sz w:val="28"/>
          <w:szCs w:val="28"/>
        </w:rPr>
        <w:t xml:space="preserve"> [Додаток</w:t>
      </w:r>
      <w:r w:rsidR="00B933FC" w:rsidRPr="00B177E7">
        <w:rPr>
          <w:rFonts w:ascii="Times New Roman" w:hAnsi="Times New Roman" w:cs="Times New Roman"/>
          <w:bCs/>
          <w:sz w:val="28"/>
          <w:szCs w:val="28"/>
        </w:rPr>
        <w:t xml:space="preserve"> А-</w:t>
      </w:r>
      <w:r w:rsidR="00783991">
        <w:rPr>
          <w:rFonts w:ascii="Times New Roman" w:hAnsi="Times New Roman" w:cs="Times New Roman"/>
          <w:bCs/>
          <w:sz w:val="28"/>
          <w:szCs w:val="28"/>
        </w:rPr>
        <w:t>Д</w:t>
      </w:r>
      <w:r w:rsidRPr="00B177E7">
        <w:rPr>
          <w:rFonts w:ascii="Times New Roman" w:hAnsi="Times New Roman" w:cs="Times New Roman"/>
          <w:bCs/>
          <w:sz w:val="28"/>
          <w:szCs w:val="28"/>
        </w:rPr>
        <w:t>]</w:t>
      </w:r>
    </w:p>
    <w:p w14:paraId="5EF7D831" w14:textId="77777777" w:rsidR="005C2FEF" w:rsidRDefault="00B9702B" w:rsidP="005C2FEF">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 </w:t>
      </w:r>
    </w:p>
    <w:p w14:paraId="67C9BA75" w14:textId="664EEBDB"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Загалом, з даних табл. 2.13 видно, що у 2018-2019 роках рівень банкрутства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був на дуже низькому рівні, при цьому вже у 2920-2021 роках показник значно зменшився та прогнозував середній рівень, а вже </w:t>
      </w:r>
      <w:r w:rsidR="00905183">
        <w:rPr>
          <w:rFonts w:ascii="Times New Roman" w:hAnsi="Times New Roman" w:cs="Times New Roman"/>
          <w:bCs/>
          <w:sz w:val="28"/>
          <w:szCs w:val="28"/>
        </w:rPr>
        <w:t>у</w:t>
      </w:r>
      <w:r w:rsidRPr="00B177E7">
        <w:rPr>
          <w:rFonts w:ascii="Times New Roman" w:hAnsi="Times New Roman" w:cs="Times New Roman"/>
          <w:bCs/>
          <w:sz w:val="28"/>
          <w:szCs w:val="28"/>
        </w:rPr>
        <w:t xml:space="preserve"> 2022 рік підприємств</w:t>
      </w:r>
      <w:r w:rsidR="00905183">
        <w:rPr>
          <w:rFonts w:ascii="Times New Roman" w:hAnsi="Times New Roman" w:cs="Times New Roman"/>
          <w:bCs/>
          <w:sz w:val="28"/>
          <w:szCs w:val="28"/>
        </w:rPr>
        <w:t>у</w:t>
      </w:r>
      <w:r w:rsidRPr="00B177E7">
        <w:rPr>
          <w:rFonts w:ascii="Times New Roman" w:hAnsi="Times New Roman" w:cs="Times New Roman"/>
          <w:bCs/>
          <w:sz w:val="28"/>
          <w:szCs w:val="28"/>
        </w:rPr>
        <w:t xml:space="preserve"> загрожує високий рівень банкрутства. </w:t>
      </w:r>
    </w:p>
    <w:p w14:paraId="41030234" w14:textId="26E05D7F"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Проте, не зважаючи на широке використання моделі Альтмана та її переваги, </w:t>
      </w:r>
      <w:r w:rsidR="00905183">
        <w:rPr>
          <w:rFonts w:ascii="Times New Roman" w:hAnsi="Times New Roman" w:cs="Times New Roman"/>
          <w:bCs/>
          <w:sz w:val="28"/>
          <w:szCs w:val="28"/>
        </w:rPr>
        <w:t>д</w:t>
      </w:r>
      <w:r w:rsidRPr="00B177E7">
        <w:rPr>
          <w:rFonts w:ascii="Times New Roman" w:hAnsi="Times New Roman" w:cs="Times New Roman"/>
          <w:bCs/>
          <w:sz w:val="28"/>
          <w:szCs w:val="28"/>
        </w:rPr>
        <w:t xml:space="preserve">ана модель використовує застарілі дані з 50-х років минулого століття, що робить її недоцільною для сучасних умов України. </w:t>
      </w:r>
    </w:p>
    <w:p w14:paraId="4615E3BD" w14:textId="0F335D6B" w:rsidR="00B9702B" w:rsidRPr="00B177E7" w:rsidRDefault="00B9702B" w:rsidP="00A37F43">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lastRenderedPageBreak/>
        <w:t xml:space="preserve">Модель М. </w:t>
      </w:r>
      <w:proofErr w:type="spellStart"/>
      <w:r w:rsidRPr="00B177E7">
        <w:rPr>
          <w:rFonts w:ascii="Times New Roman" w:hAnsi="Times New Roman" w:cs="Times New Roman"/>
          <w:sz w:val="28"/>
          <w:szCs w:val="28"/>
        </w:rPr>
        <w:t>Спрінгейта</w:t>
      </w:r>
      <w:proofErr w:type="spellEnd"/>
      <w:r w:rsidRPr="00B177E7">
        <w:rPr>
          <w:rFonts w:ascii="Times New Roman" w:hAnsi="Times New Roman" w:cs="Times New Roman"/>
          <w:sz w:val="28"/>
          <w:szCs w:val="28"/>
        </w:rPr>
        <w:t xml:space="preserve"> спроектована для оцінки ймовірності того, що підприємство буде визнано банкрутом. У процесі розробки цієї моделі у 1978 році було враховано 19 різних фінансових коефіцієнтів, але в остаточному варіанті залишилися лише чотири коефіцієнти</w:t>
      </w:r>
      <w:r w:rsidR="003308C0">
        <w:rPr>
          <w:rFonts w:ascii="Times New Roman" w:hAnsi="Times New Roman" w:cs="Times New Roman"/>
          <w:sz w:val="28"/>
          <w:szCs w:val="28"/>
        </w:rPr>
        <w:t xml:space="preserve"> </w:t>
      </w:r>
      <w:r w:rsidRPr="00B177E7">
        <w:rPr>
          <w:rFonts w:ascii="Times New Roman" w:hAnsi="Times New Roman" w:cs="Times New Roman"/>
          <w:bCs/>
          <w:sz w:val="28"/>
          <w:szCs w:val="28"/>
        </w:rPr>
        <w:t>[79, с. 14]</w:t>
      </w:r>
      <w:r w:rsidRPr="00B177E7">
        <w:rPr>
          <w:rFonts w:ascii="Times New Roman" w:hAnsi="Times New Roman" w:cs="Times New Roman"/>
          <w:sz w:val="28"/>
          <w:szCs w:val="28"/>
        </w:rPr>
        <w:t>.</w:t>
      </w:r>
      <w:r w:rsidR="00A37F43" w:rsidRPr="00B177E7">
        <w:rPr>
          <w:rFonts w:ascii="Times New Roman" w:hAnsi="Times New Roman" w:cs="Times New Roman"/>
          <w:sz w:val="28"/>
          <w:szCs w:val="28"/>
        </w:rPr>
        <w:t xml:space="preserve"> </w:t>
      </w:r>
      <w:r w:rsidRPr="00B177E7">
        <w:rPr>
          <w:rFonts w:ascii="Times New Roman" w:hAnsi="Times New Roman" w:cs="Times New Roman"/>
          <w:sz w:val="28"/>
          <w:szCs w:val="28"/>
        </w:rPr>
        <w:t xml:space="preserve">Узагальнюючи, модель </w:t>
      </w:r>
      <w:proofErr w:type="spellStart"/>
      <w:r w:rsidRPr="00B177E7">
        <w:rPr>
          <w:rFonts w:ascii="Times New Roman" w:hAnsi="Times New Roman" w:cs="Times New Roman"/>
          <w:sz w:val="28"/>
          <w:szCs w:val="28"/>
        </w:rPr>
        <w:t>Спрінгейта</w:t>
      </w:r>
      <w:proofErr w:type="spellEnd"/>
      <w:r w:rsidRPr="00B177E7">
        <w:rPr>
          <w:rFonts w:ascii="Times New Roman" w:hAnsi="Times New Roman" w:cs="Times New Roman"/>
          <w:sz w:val="28"/>
          <w:szCs w:val="28"/>
        </w:rPr>
        <w:t xml:space="preserve"> має наступний вигляд:</w:t>
      </w:r>
    </w:p>
    <w:p w14:paraId="50CEB6D4" w14:textId="77777777" w:rsidR="00B9702B" w:rsidRPr="00B177E7" w:rsidRDefault="00B9702B" w:rsidP="00B9702B">
      <w:pPr>
        <w:spacing w:after="0" w:line="360" w:lineRule="auto"/>
        <w:ind w:firstLine="709"/>
        <w:jc w:val="both"/>
        <w:rPr>
          <w:rFonts w:ascii="Times New Roman" w:hAnsi="Times New Roman" w:cs="Times New Roman"/>
          <w:sz w:val="28"/>
          <w:szCs w:val="28"/>
        </w:rPr>
      </w:pPr>
    </w:p>
    <w:p w14:paraId="2548D5CF" w14:textId="6D5021B5" w:rsidR="00B9702B" w:rsidRPr="00B177E7" w:rsidRDefault="00B9702B" w:rsidP="00A37F43">
      <w:pPr>
        <w:spacing w:after="0" w:line="360" w:lineRule="auto"/>
        <w:ind w:firstLine="709"/>
        <w:jc w:val="right"/>
        <w:rPr>
          <w:rFonts w:ascii="Times New Roman" w:eastAsiaTheme="minorEastAsia" w:hAnsi="Times New Roman" w:cs="Times New Roman"/>
          <w:sz w:val="28"/>
          <w:szCs w:val="28"/>
        </w:rPr>
      </w:pPr>
      <w:r w:rsidRPr="00B177E7">
        <w:rPr>
          <w:rFonts w:ascii="Times New Roman" w:eastAsiaTheme="minorEastAsia" w:hAnsi="Times New Roman" w:cs="Times New Roman"/>
          <w:sz w:val="28"/>
          <w:szCs w:val="28"/>
        </w:rPr>
        <w:t xml:space="preserve">                  </w:t>
      </w:r>
      <m:oMath>
        <m:r>
          <w:rPr>
            <w:rFonts w:ascii="Cambria Math" w:hAnsi="Cambria Math" w:cs="Times New Roman"/>
            <w:sz w:val="28"/>
            <w:szCs w:val="28"/>
          </w:rPr>
          <m:t>Z=1,3*А+ 3,07*В+0,66*С+0,4*D</m:t>
        </m:r>
      </m:oMath>
      <w:r w:rsidRPr="00B177E7">
        <w:rPr>
          <w:rFonts w:ascii="Times New Roman" w:eastAsiaTheme="minorEastAsia" w:hAnsi="Times New Roman" w:cs="Times New Roman"/>
          <w:i/>
          <w:sz w:val="28"/>
          <w:szCs w:val="28"/>
        </w:rPr>
        <w:t xml:space="preserve"> </w:t>
      </w:r>
      <w:r w:rsidRPr="00B177E7">
        <w:rPr>
          <w:rFonts w:ascii="Times New Roman" w:eastAsiaTheme="minorEastAsia" w:hAnsi="Times New Roman" w:cs="Times New Roman"/>
          <w:sz w:val="28"/>
          <w:szCs w:val="28"/>
        </w:rPr>
        <w:t xml:space="preserve">                       (2.3)</w:t>
      </w:r>
    </w:p>
    <w:p w14:paraId="5A053501" w14:textId="77777777" w:rsidR="00A37F43" w:rsidRPr="00B177E7" w:rsidRDefault="00A37F43" w:rsidP="00A37F43">
      <w:pPr>
        <w:spacing w:after="0" w:line="360" w:lineRule="auto"/>
        <w:ind w:firstLine="709"/>
        <w:jc w:val="right"/>
        <w:rPr>
          <w:rFonts w:ascii="Times New Roman" w:hAnsi="Times New Roman" w:cs="Times New Roman"/>
          <w:sz w:val="28"/>
          <w:szCs w:val="28"/>
        </w:rPr>
      </w:pPr>
    </w:p>
    <w:p w14:paraId="763F2429" w14:textId="77777777" w:rsidR="00B9702B" w:rsidRPr="00B177E7" w:rsidRDefault="00B9702B" w:rsidP="00B9702B">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За допомогою моделі </w:t>
      </w:r>
      <w:proofErr w:type="spellStart"/>
      <w:r w:rsidRPr="00B177E7">
        <w:rPr>
          <w:rFonts w:ascii="Times New Roman" w:hAnsi="Times New Roman" w:cs="Times New Roman"/>
          <w:sz w:val="28"/>
          <w:szCs w:val="28"/>
        </w:rPr>
        <w:t>Спрінгейта</w:t>
      </w:r>
      <w:proofErr w:type="spellEnd"/>
      <w:r w:rsidRPr="00B177E7">
        <w:rPr>
          <w:rFonts w:ascii="Times New Roman" w:hAnsi="Times New Roman" w:cs="Times New Roman"/>
          <w:sz w:val="28"/>
          <w:szCs w:val="28"/>
        </w:rPr>
        <w:t>, коли значення показника Z перевищує 2,45, імовірність банкрутства є мінімальною, але коли значення Z менше 0,862, імовірність банкрутства є дуже високою.</w:t>
      </w:r>
    </w:p>
    <w:p w14:paraId="6F5B4169" w14:textId="54A289A0" w:rsidR="00B9702B" w:rsidRPr="00B177E7" w:rsidRDefault="00B9702B" w:rsidP="00B9702B">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Розглянемо рівень загрози банкрутства ТОВ «</w:t>
      </w:r>
      <w:proofErr w:type="spellStart"/>
      <w:r w:rsidRPr="00B177E7">
        <w:rPr>
          <w:rFonts w:ascii="Times New Roman" w:hAnsi="Times New Roman" w:cs="Times New Roman"/>
          <w:sz w:val="28"/>
          <w:szCs w:val="28"/>
        </w:rPr>
        <w:t>Содевком</w:t>
      </w:r>
      <w:proofErr w:type="spellEnd"/>
      <w:r w:rsidRPr="00B177E7">
        <w:rPr>
          <w:rFonts w:ascii="Times New Roman" w:hAnsi="Times New Roman" w:cs="Times New Roman"/>
          <w:sz w:val="28"/>
          <w:szCs w:val="28"/>
        </w:rPr>
        <w:t xml:space="preserve">» за моделлю </w:t>
      </w:r>
      <w:proofErr w:type="spellStart"/>
      <w:r w:rsidRPr="00B177E7">
        <w:rPr>
          <w:rFonts w:ascii="Times New Roman" w:hAnsi="Times New Roman" w:cs="Times New Roman"/>
          <w:sz w:val="28"/>
          <w:szCs w:val="28"/>
        </w:rPr>
        <w:t>Спрінгейта</w:t>
      </w:r>
      <w:proofErr w:type="spellEnd"/>
      <w:r w:rsidRPr="00B177E7">
        <w:rPr>
          <w:rFonts w:ascii="Times New Roman" w:hAnsi="Times New Roman" w:cs="Times New Roman"/>
          <w:sz w:val="28"/>
          <w:szCs w:val="28"/>
        </w:rPr>
        <w:t xml:space="preserve"> станом на 2018-202</w:t>
      </w:r>
      <w:r w:rsidR="00A37F43" w:rsidRPr="00B177E7">
        <w:rPr>
          <w:rFonts w:ascii="Times New Roman" w:hAnsi="Times New Roman" w:cs="Times New Roman"/>
          <w:sz w:val="28"/>
          <w:szCs w:val="28"/>
        </w:rPr>
        <w:t>2</w:t>
      </w:r>
      <w:r w:rsidRPr="00B177E7">
        <w:rPr>
          <w:rFonts w:ascii="Times New Roman" w:hAnsi="Times New Roman" w:cs="Times New Roman"/>
          <w:sz w:val="28"/>
          <w:szCs w:val="28"/>
        </w:rPr>
        <w:t xml:space="preserve"> рр. (табл. 2.14). </w:t>
      </w:r>
    </w:p>
    <w:p w14:paraId="1AE9578D" w14:textId="77777777" w:rsidR="00B9702B" w:rsidRPr="00B177E7" w:rsidRDefault="00B9702B" w:rsidP="00B9702B">
      <w:pPr>
        <w:spacing w:after="0" w:line="360" w:lineRule="auto"/>
        <w:ind w:firstLine="709"/>
        <w:jc w:val="right"/>
        <w:rPr>
          <w:rFonts w:ascii="Times New Roman" w:hAnsi="Times New Roman" w:cs="Times New Roman"/>
          <w:i/>
          <w:sz w:val="28"/>
          <w:szCs w:val="28"/>
        </w:rPr>
      </w:pPr>
      <w:r w:rsidRPr="00B177E7">
        <w:rPr>
          <w:rFonts w:ascii="Times New Roman" w:hAnsi="Times New Roman" w:cs="Times New Roman"/>
          <w:i/>
          <w:sz w:val="28"/>
          <w:szCs w:val="28"/>
        </w:rPr>
        <w:t>Таблиця 2.14</w:t>
      </w:r>
    </w:p>
    <w:p w14:paraId="04D08030" w14:textId="77777777" w:rsidR="00B9702B" w:rsidRPr="00B177E7" w:rsidRDefault="00B9702B" w:rsidP="00A017CE">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 xml:space="preserve">Оцінка банкрутства за моделлю </w:t>
      </w:r>
      <w:proofErr w:type="spellStart"/>
      <w:r w:rsidRPr="00B177E7">
        <w:rPr>
          <w:rFonts w:ascii="Times New Roman" w:hAnsi="Times New Roman" w:cs="Times New Roman"/>
          <w:b/>
          <w:sz w:val="28"/>
          <w:szCs w:val="28"/>
        </w:rPr>
        <w:t>Спрінгейта</w:t>
      </w:r>
      <w:proofErr w:type="spellEnd"/>
      <w:r w:rsidRPr="00B177E7">
        <w:rPr>
          <w:rFonts w:ascii="Times New Roman" w:hAnsi="Times New Roman" w:cs="Times New Roman"/>
          <w:b/>
          <w:sz w:val="28"/>
          <w:szCs w:val="28"/>
        </w:rPr>
        <w:t xml:space="preserve">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 за 2018-2022 рр.</w:t>
      </w:r>
      <w:r w:rsidRPr="00B177E7">
        <w:fldChar w:fldCharType="begin"/>
      </w:r>
      <w:r w:rsidRPr="00B177E7">
        <w:instrText xml:space="preserve"> LINK Excel.Sheet.12 "https://d.docs.live.net/c93672ddda85b558/Рабочий стол/Универ/диплом/диплом розрахунки.xlsx" "2.3!R13C1:R18C6" \a \f 4 \h  \* MERGEFORMAT </w:instrText>
      </w:r>
      <w:r w:rsidRPr="00B177E7">
        <w:fldChar w:fldCharType="separate"/>
      </w:r>
    </w:p>
    <w:tbl>
      <w:tblPr>
        <w:tblW w:w="9345" w:type="dxa"/>
        <w:tblLook w:val="04A0" w:firstRow="1" w:lastRow="0" w:firstColumn="1" w:lastColumn="0" w:noHBand="0" w:noVBand="1"/>
      </w:tblPr>
      <w:tblGrid>
        <w:gridCol w:w="4106"/>
        <w:gridCol w:w="992"/>
        <w:gridCol w:w="1134"/>
        <w:gridCol w:w="993"/>
        <w:gridCol w:w="1049"/>
        <w:gridCol w:w="1071"/>
      </w:tblGrid>
      <w:tr w:rsidR="00B9702B" w:rsidRPr="00B177E7" w14:paraId="177A2F40" w14:textId="77777777" w:rsidTr="000830D8">
        <w:trPr>
          <w:trHeight w:val="288"/>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25B3F"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Показники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A03675E"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FA12EB5"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5899A04"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2020</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14:paraId="7AE65122"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2021</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0C382B4"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2022</w:t>
            </w:r>
          </w:p>
        </w:tc>
      </w:tr>
      <w:tr w:rsidR="00B9702B" w:rsidRPr="00B177E7" w14:paraId="1DBBF370" w14:textId="77777777" w:rsidTr="000830D8">
        <w:trPr>
          <w:trHeight w:val="288"/>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5736777"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А - частка оборотного капіталу в структурі активів</w:t>
            </w:r>
          </w:p>
        </w:tc>
        <w:tc>
          <w:tcPr>
            <w:tcW w:w="992" w:type="dxa"/>
            <w:tcBorders>
              <w:top w:val="nil"/>
              <w:left w:val="nil"/>
              <w:bottom w:val="single" w:sz="4" w:space="0" w:color="auto"/>
              <w:right w:val="single" w:sz="4" w:space="0" w:color="auto"/>
            </w:tcBorders>
            <w:shd w:val="clear" w:color="auto" w:fill="auto"/>
            <w:noWrap/>
            <w:vAlign w:val="center"/>
            <w:hideMark/>
          </w:tcPr>
          <w:p w14:paraId="7755296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0,973</w:t>
            </w:r>
          </w:p>
        </w:tc>
        <w:tc>
          <w:tcPr>
            <w:tcW w:w="1134" w:type="dxa"/>
            <w:tcBorders>
              <w:top w:val="nil"/>
              <w:left w:val="nil"/>
              <w:bottom w:val="single" w:sz="4" w:space="0" w:color="auto"/>
              <w:right w:val="single" w:sz="4" w:space="0" w:color="auto"/>
            </w:tcBorders>
            <w:shd w:val="clear" w:color="auto" w:fill="auto"/>
            <w:noWrap/>
            <w:vAlign w:val="center"/>
            <w:hideMark/>
          </w:tcPr>
          <w:p w14:paraId="19233BB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0,996</w:t>
            </w:r>
          </w:p>
        </w:tc>
        <w:tc>
          <w:tcPr>
            <w:tcW w:w="993" w:type="dxa"/>
            <w:tcBorders>
              <w:top w:val="nil"/>
              <w:left w:val="nil"/>
              <w:bottom w:val="single" w:sz="4" w:space="0" w:color="auto"/>
              <w:right w:val="single" w:sz="4" w:space="0" w:color="auto"/>
            </w:tcBorders>
            <w:shd w:val="clear" w:color="auto" w:fill="auto"/>
            <w:noWrap/>
            <w:vAlign w:val="center"/>
            <w:hideMark/>
          </w:tcPr>
          <w:p w14:paraId="77B61AA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0,998</w:t>
            </w:r>
          </w:p>
        </w:tc>
        <w:tc>
          <w:tcPr>
            <w:tcW w:w="1049" w:type="dxa"/>
            <w:tcBorders>
              <w:top w:val="nil"/>
              <w:left w:val="nil"/>
              <w:bottom w:val="single" w:sz="4" w:space="0" w:color="auto"/>
              <w:right w:val="single" w:sz="4" w:space="0" w:color="auto"/>
            </w:tcBorders>
            <w:shd w:val="clear" w:color="auto" w:fill="auto"/>
            <w:noWrap/>
            <w:vAlign w:val="center"/>
            <w:hideMark/>
          </w:tcPr>
          <w:p w14:paraId="2029E76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0,998</w:t>
            </w:r>
          </w:p>
        </w:tc>
        <w:tc>
          <w:tcPr>
            <w:tcW w:w="1071" w:type="dxa"/>
            <w:tcBorders>
              <w:top w:val="nil"/>
              <w:left w:val="nil"/>
              <w:bottom w:val="single" w:sz="4" w:space="0" w:color="auto"/>
              <w:right w:val="single" w:sz="4" w:space="0" w:color="auto"/>
            </w:tcBorders>
            <w:shd w:val="clear" w:color="auto" w:fill="auto"/>
            <w:noWrap/>
            <w:vAlign w:val="center"/>
            <w:hideMark/>
          </w:tcPr>
          <w:p w14:paraId="029EB61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0,997</w:t>
            </w:r>
          </w:p>
        </w:tc>
      </w:tr>
      <w:tr w:rsidR="00B9702B" w:rsidRPr="00B177E7" w14:paraId="20BEEAAB" w14:textId="77777777" w:rsidTr="000830D8">
        <w:trPr>
          <w:trHeight w:val="288"/>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E76BED2"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В - чистий прибуток / сукупні активи</w:t>
            </w:r>
          </w:p>
        </w:tc>
        <w:tc>
          <w:tcPr>
            <w:tcW w:w="992" w:type="dxa"/>
            <w:tcBorders>
              <w:top w:val="nil"/>
              <w:left w:val="nil"/>
              <w:bottom w:val="single" w:sz="4" w:space="0" w:color="auto"/>
              <w:right w:val="single" w:sz="4" w:space="0" w:color="auto"/>
            </w:tcBorders>
            <w:shd w:val="clear" w:color="auto" w:fill="auto"/>
            <w:noWrap/>
            <w:vAlign w:val="center"/>
            <w:hideMark/>
          </w:tcPr>
          <w:p w14:paraId="3C83526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-1,829</w:t>
            </w:r>
          </w:p>
        </w:tc>
        <w:tc>
          <w:tcPr>
            <w:tcW w:w="1134" w:type="dxa"/>
            <w:tcBorders>
              <w:top w:val="nil"/>
              <w:left w:val="nil"/>
              <w:bottom w:val="single" w:sz="4" w:space="0" w:color="auto"/>
              <w:right w:val="single" w:sz="4" w:space="0" w:color="auto"/>
            </w:tcBorders>
            <w:shd w:val="clear" w:color="auto" w:fill="auto"/>
            <w:noWrap/>
            <w:vAlign w:val="center"/>
            <w:hideMark/>
          </w:tcPr>
          <w:p w14:paraId="14FE457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-0,276</w:t>
            </w:r>
          </w:p>
        </w:tc>
        <w:tc>
          <w:tcPr>
            <w:tcW w:w="993" w:type="dxa"/>
            <w:tcBorders>
              <w:top w:val="nil"/>
              <w:left w:val="nil"/>
              <w:bottom w:val="single" w:sz="4" w:space="0" w:color="auto"/>
              <w:right w:val="single" w:sz="4" w:space="0" w:color="auto"/>
            </w:tcBorders>
            <w:shd w:val="clear" w:color="auto" w:fill="auto"/>
            <w:noWrap/>
            <w:vAlign w:val="center"/>
            <w:hideMark/>
          </w:tcPr>
          <w:p w14:paraId="79BCAC1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-0,304</w:t>
            </w:r>
          </w:p>
        </w:tc>
        <w:tc>
          <w:tcPr>
            <w:tcW w:w="1049" w:type="dxa"/>
            <w:tcBorders>
              <w:top w:val="nil"/>
              <w:left w:val="nil"/>
              <w:bottom w:val="single" w:sz="4" w:space="0" w:color="auto"/>
              <w:right w:val="single" w:sz="4" w:space="0" w:color="auto"/>
            </w:tcBorders>
            <w:shd w:val="clear" w:color="auto" w:fill="auto"/>
            <w:noWrap/>
            <w:vAlign w:val="center"/>
            <w:hideMark/>
          </w:tcPr>
          <w:p w14:paraId="5622ECD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-0,373</w:t>
            </w:r>
          </w:p>
        </w:tc>
        <w:tc>
          <w:tcPr>
            <w:tcW w:w="1071" w:type="dxa"/>
            <w:tcBorders>
              <w:top w:val="nil"/>
              <w:left w:val="nil"/>
              <w:bottom w:val="single" w:sz="4" w:space="0" w:color="auto"/>
              <w:right w:val="single" w:sz="4" w:space="0" w:color="auto"/>
            </w:tcBorders>
            <w:shd w:val="clear" w:color="auto" w:fill="auto"/>
            <w:noWrap/>
            <w:vAlign w:val="center"/>
            <w:hideMark/>
          </w:tcPr>
          <w:p w14:paraId="14E4989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0,060</w:t>
            </w:r>
          </w:p>
        </w:tc>
      </w:tr>
      <w:tr w:rsidR="00B9702B" w:rsidRPr="00B177E7" w14:paraId="44775991" w14:textId="77777777" w:rsidTr="000830D8">
        <w:trPr>
          <w:trHeight w:val="288"/>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73D67BA"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С - чистий прибуток / поточні зобов'язання</w:t>
            </w:r>
          </w:p>
        </w:tc>
        <w:tc>
          <w:tcPr>
            <w:tcW w:w="992" w:type="dxa"/>
            <w:tcBorders>
              <w:top w:val="nil"/>
              <w:left w:val="nil"/>
              <w:bottom w:val="single" w:sz="4" w:space="0" w:color="auto"/>
              <w:right w:val="single" w:sz="4" w:space="0" w:color="auto"/>
            </w:tcBorders>
            <w:shd w:val="clear" w:color="auto" w:fill="auto"/>
            <w:noWrap/>
            <w:vAlign w:val="center"/>
            <w:hideMark/>
          </w:tcPr>
          <w:p w14:paraId="69C140F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-0,255</w:t>
            </w:r>
          </w:p>
        </w:tc>
        <w:tc>
          <w:tcPr>
            <w:tcW w:w="1134" w:type="dxa"/>
            <w:tcBorders>
              <w:top w:val="nil"/>
              <w:left w:val="nil"/>
              <w:bottom w:val="single" w:sz="4" w:space="0" w:color="auto"/>
              <w:right w:val="single" w:sz="4" w:space="0" w:color="auto"/>
            </w:tcBorders>
            <w:shd w:val="clear" w:color="auto" w:fill="auto"/>
            <w:noWrap/>
            <w:vAlign w:val="center"/>
            <w:hideMark/>
          </w:tcPr>
          <w:p w14:paraId="35E5D08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-0,130</w:t>
            </w:r>
          </w:p>
        </w:tc>
        <w:tc>
          <w:tcPr>
            <w:tcW w:w="993" w:type="dxa"/>
            <w:tcBorders>
              <w:top w:val="nil"/>
              <w:left w:val="nil"/>
              <w:bottom w:val="single" w:sz="4" w:space="0" w:color="auto"/>
              <w:right w:val="single" w:sz="4" w:space="0" w:color="auto"/>
            </w:tcBorders>
            <w:shd w:val="clear" w:color="auto" w:fill="auto"/>
            <w:noWrap/>
            <w:vAlign w:val="center"/>
            <w:hideMark/>
          </w:tcPr>
          <w:p w14:paraId="4C7E40A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-0,156</w:t>
            </w:r>
          </w:p>
        </w:tc>
        <w:tc>
          <w:tcPr>
            <w:tcW w:w="1049" w:type="dxa"/>
            <w:tcBorders>
              <w:top w:val="nil"/>
              <w:left w:val="nil"/>
              <w:bottom w:val="single" w:sz="4" w:space="0" w:color="auto"/>
              <w:right w:val="single" w:sz="4" w:space="0" w:color="auto"/>
            </w:tcBorders>
            <w:shd w:val="clear" w:color="auto" w:fill="auto"/>
            <w:noWrap/>
            <w:vAlign w:val="center"/>
            <w:hideMark/>
          </w:tcPr>
          <w:p w14:paraId="228356E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-0,170</w:t>
            </w:r>
          </w:p>
        </w:tc>
        <w:tc>
          <w:tcPr>
            <w:tcW w:w="1071" w:type="dxa"/>
            <w:tcBorders>
              <w:top w:val="nil"/>
              <w:left w:val="nil"/>
              <w:bottom w:val="single" w:sz="4" w:space="0" w:color="auto"/>
              <w:right w:val="single" w:sz="4" w:space="0" w:color="auto"/>
            </w:tcBorders>
            <w:shd w:val="clear" w:color="auto" w:fill="auto"/>
            <w:noWrap/>
            <w:vAlign w:val="center"/>
            <w:hideMark/>
          </w:tcPr>
          <w:p w14:paraId="23A9CF0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0,021</w:t>
            </w:r>
          </w:p>
        </w:tc>
      </w:tr>
      <w:tr w:rsidR="00B9702B" w:rsidRPr="00B177E7" w14:paraId="4DDE454D" w14:textId="77777777" w:rsidTr="000830D8">
        <w:trPr>
          <w:trHeight w:val="288"/>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1B3E159"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D - дохід від реалізації / сукупні активи</w:t>
            </w:r>
          </w:p>
        </w:tc>
        <w:tc>
          <w:tcPr>
            <w:tcW w:w="992" w:type="dxa"/>
            <w:tcBorders>
              <w:top w:val="nil"/>
              <w:left w:val="nil"/>
              <w:bottom w:val="single" w:sz="4" w:space="0" w:color="auto"/>
              <w:right w:val="single" w:sz="4" w:space="0" w:color="auto"/>
            </w:tcBorders>
            <w:shd w:val="clear" w:color="auto" w:fill="auto"/>
            <w:noWrap/>
            <w:vAlign w:val="center"/>
            <w:hideMark/>
          </w:tcPr>
          <w:p w14:paraId="5CD8ECB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1,781</w:t>
            </w:r>
          </w:p>
        </w:tc>
        <w:tc>
          <w:tcPr>
            <w:tcW w:w="1134" w:type="dxa"/>
            <w:tcBorders>
              <w:top w:val="nil"/>
              <w:left w:val="nil"/>
              <w:bottom w:val="single" w:sz="4" w:space="0" w:color="auto"/>
              <w:right w:val="single" w:sz="4" w:space="0" w:color="auto"/>
            </w:tcBorders>
            <w:shd w:val="clear" w:color="auto" w:fill="auto"/>
            <w:noWrap/>
            <w:vAlign w:val="center"/>
            <w:hideMark/>
          </w:tcPr>
          <w:p w14:paraId="08FE437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3,843</w:t>
            </w:r>
          </w:p>
        </w:tc>
        <w:tc>
          <w:tcPr>
            <w:tcW w:w="993" w:type="dxa"/>
            <w:tcBorders>
              <w:top w:val="nil"/>
              <w:left w:val="nil"/>
              <w:bottom w:val="single" w:sz="4" w:space="0" w:color="auto"/>
              <w:right w:val="single" w:sz="4" w:space="0" w:color="auto"/>
            </w:tcBorders>
            <w:shd w:val="clear" w:color="auto" w:fill="auto"/>
            <w:noWrap/>
            <w:vAlign w:val="center"/>
            <w:hideMark/>
          </w:tcPr>
          <w:p w14:paraId="1D6DC51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1,829</w:t>
            </w:r>
          </w:p>
        </w:tc>
        <w:tc>
          <w:tcPr>
            <w:tcW w:w="1049" w:type="dxa"/>
            <w:tcBorders>
              <w:top w:val="nil"/>
              <w:left w:val="nil"/>
              <w:bottom w:val="single" w:sz="4" w:space="0" w:color="auto"/>
              <w:right w:val="single" w:sz="4" w:space="0" w:color="auto"/>
            </w:tcBorders>
            <w:shd w:val="clear" w:color="auto" w:fill="auto"/>
            <w:noWrap/>
            <w:vAlign w:val="center"/>
            <w:hideMark/>
          </w:tcPr>
          <w:p w14:paraId="172E5C3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1,437</w:t>
            </w:r>
          </w:p>
        </w:tc>
        <w:tc>
          <w:tcPr>
            <w:tcW w:w="1071" w:type="dxa"/>
            <w:tcBorders>
              <w:top w:val="nil"/>
              <w:left w:val="nil"/>
              <w:bottom w:val="single" w:sz="4" w:space="0" w:color="auto"/>
              <w:right w:val="single" w:sz="4" w:space="0" w:color="auto"/>
            </w:tcBorders>
            <w:shd w:val="clear" w:color="auto" w:fill="auto"/>
            <w:noWrap/>
            <w:vAlign w:val="center"/>
            <w:hideMark/>
          </w:tcPr>
          <w:p w14:paraId="6895976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1,373</w:t>
            </w:r>
          </w:p>
        </w:tc>
      </w:tr>
      <w:tr w:rsidR="00B9702B" w:rsidRPr="00B177E7" w14:paraId="4B5A67E8" w14:textId="77777777" w:rsidTr="000830D8">
        <w:trPr>
          <w:trHeight w:val="288"/>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315709D"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Z =</w:t>
            </w:r>
          </w:p>
        </w:tc>
        <w:tc>
          <w:tcPr>
            <w:tcW w:w="992" w:type="dxa"/>
            <w:tcBorders>
              <w:top w:val="nil"/>
              <w:left w:val="nil"/>
              <w:bottom w:val="single" w:sz="4" w:space="0" w:color="auto"/>
              <w:right w:val="single" w:sz="4" w:space="0" w:color="auto"/>
            </w:tcBorders>
            <w:shd w:val="clear" w:color="auto" w:fill="auto"/>
            <w:noWrap/>
            <w:vAlign w:val="center"/>
            <w:hideMark/>
          </w:tcPr>
          <w:p w14:paraId="488E287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-4,068</w:t>
            </w:r>
          </w:p>
        </w:tc>
        <w:tc>
          <w:tcPr>
            <w:tcW w:w="1134" w:type="dxa"/>
            <w:tcBorders>
              <w:top w:val="nil"/>
              <w:left w:val="nil"/>
              <w:bottom w:val="single" w:sz="4" w:space="0" w:color="auto"/>
              <w:right w:val="single" w:sz="4" w:space="0" w:color="auto"/>
            </w:tcBorders>
            <w:shd w:val="clear" w:color="auto" w:fill="auto"/>
            <w:noWrap/>
            <w:vAlign w:val="center"/>
            <w:hideMark/>
          </w:tcPr>
          <w:p w14:paraId="10B3AA5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1,631</w:t>
            </w:r>
          </w:p>
        </w:tc>
        <w:tc>
          <w:tcPr>
            <w:tcW w:w="993" w:type="dxa"/>
            <w:tcBorders>
              <w:top w:val="nil"/>
              <w:left w:val="nil"/>
              <w:bottom w:val="single" w:sz="4" w:space="0" w:color="auto"/>
              <w:right w:val="single" w:sz="4" w:space="0" w:color="auto"/>
            </w:tcBorders>
            <w:shd w:val="clear" w:color="auto" w:fill="auto"/>
            <w:noWrap/>
            <w:vAlign w:val="center"/>
            <w:hideMark/>
          </w:tcPr>
          <w:p w14:paraId="5799784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0,722</w:t>
            </w:r>
          </w:p>
        </w:tc>
        <w:tc>
          <w:tcPr>
            <w:tcW w:w="1049" w:type="dxa"/>
            <w:tcBorders>
              <w:top w:val="nil"/>
              <w:left w:val="nil"/>
              <w:bottom w:val="single" w:sz="4" w:space="0" w:color="auto"/>
              <w:right w:val="single" w:sz="4" w:space="0" w:color="auto"/>
            </w:tcBorders>
            <w:shd w:val="clear" w:color="auto" w:fill="auto"/>
            <w:noWrap/>
            <w:vAlign w:val="center"/>
            <w:hideMark/>
          </w:tcPr>
          <w:p w14:paraId="35A93FD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0,346</w:t>
            </w:r>
          </w:p>
        </w:tc>
        <w:tc>
          <w:tcPr>
            <w:tcW w:w="1071" w:type="dxa"/>
            <w:tcBorders>
              <w:top w:val="nil"/>
              <w:left w:val="nil"/>
              <w:bottom w:val="single" w:sz="4" w:space="0" w:color="auto"/>
              <w:right w:val="single" w:sz="4" w:space="0" w:color="auto"/>
            </w:tcBorders>
            <w:shd w:val="clear" w:color="auto" w:fill="auto"/>
            <w:noWrap/>
            <w:vAlign w:val="center"/>
            <w:hideMark/>
          </w:tcPr>
          <w:p w14:paraId="390336C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1,773</w:t>
            </w:r>
          </w:p>
        </w:tc>
      </w:tr>
      <w:tr w:rsidR="00B9702B" w:rsidRPr="00B177E7" w14:paraId="64AE08E9" w14:textId="77777777" w:rsidTr="000830D8">
        <w:trPr>
          <w:trHeight w:val="288"/>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11EC6"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Імовірність банкрутства</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116768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Висока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CF239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Середня</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6962BC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Висока</w:t>
            </w:r>
          </w:p>
        </w:tc>
        <w:tc>
          <w:tcPr>
            <w:tcW w:w="1049" w:type="dxa"/>
            <w:tcBorders>
              <w:top w:val="single" w:sz="4" w:space="0" w:color="auto"/>
              <w:left w:val="nil"/>
              <w:bottom w:val="single" w:sz="4" w:space="0" w:color="auto"/>
              <w:right w:val="single" w:sz="4" w:space="0" w:color="auto"/>
            </w:tcBorders>
            <w:shd w:val="clear" w:color="auto" w:fill="auto"/>
            <w:noWrap/>
            <w:vAlign w:val="center"/>
          </w:tcPr>
          <w:p w14:paraId="5A1B5BA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Висока</w:t>
            </w:r>
          </w:p>
        </w:tc>
        <w:tc>
          <w:tcPr>
            <w:tcW w:w="1071" w:type="dxa"/>
            <w:tcBorders>
              <w:top w:val="single" w:sz="4" w:space="0" w:color="auto"/>
              <w:left w:val="nil"/>
              <w:bottom w:val="single" w:sz="4" w:space="0" w:color="auto"/>
              <w:right w:val="single" w:sz="4" w:space="0" w:color="auto"/>
            </w:tcBorders>
            <w:shd w:val="clear" w:color="auto" w:fill="auto"/>
            <w:noWrap/>
            <w:vAlign w:val="center"/>
          </w:tcPr>
          <w:p w14:paraId="6697B2A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Середня</w:t>
            </w:r>
          </w:p>
        </w:tc>
      </w:tr>
    </w:tbl>
    <w:p w14:paraId="0398B4BB" w14:textId="590582AA" w:rsidR="00B9702B" w:rsidRDefault="00B9702B" w:rsidP="00B9702B">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i/>
          <w:sz w:val="28"/>
          <w:szCs w:val="28"/>
        </w:rPr>
        <w:fldChar w:fldCharType="end"/>
      </w:r>
      <w:r w:rsidRPr="00B177E7">
        <w:rPr>
          <w:rFonts w:ascii="Times New Roman" w:hAnsi="Times New Roman" w:cs="Times New Roman"/>
          <w:i/>
          <w:sz w:val="28"/>
          <w:szCs w:val="28"/>
        </w:rPr>
        <w:t>Джерело: створено автором на основі</w:t>
      </w:r>
      <w:r w:rsidRPr="00B177E7">
        <w:rPr>
          <w:rFonts w:ascii="Times New Roman" w:hAnsi="Times New Roman" w:cs="Times New Roman"/>
          <w:sz w:val="28"/>
          <w:szCs w:val="28"/>
        </w:rPr>
        <w:t xml:space="preserve"> [Додаток </w:t>
      </w:r>
      <w:r w:rsidR="00B933FC" w:rsidRPr="00B177E7">
        <w:rPr>
          <w:rFonts w:ascii="Times New Roman" w:hAnsi="Times New Roman" w:cs="Times New Roman"/>
          <w:sz w:val="28"/>
          <w:szCs w:val="24"/>
        </w:rPr>
        <w:t>А-</w:t>
      </w:r>
      <w:r w:rsidR="00783991">
        <w:rPr>
          <w:rFonts w:ascii="Times New Roman" w:hAnsi="Times New Roman" w:cs="Times New Roman"/>
          <w:sz w:val="28"/>
          <w:szCs w:val="24"/>
        </w:rPr>
        <w:t>Д</w:t>
      </w:r>
      <w:r w:rsidRPr="00B177E7">
        <w:rPr>
          <w:rFonts w:ascii="Times New Roman" w:hAnsi="Times New Roman" w:cs="Times New Roman"/>
          <w:sz w:val="28"/>
          <w:szCs w:val="28"/>
        </w:rPr>
        <w:t xml:space="preserve">] </w:t>
      </w:r>
    </w:p>
    <w:p w14:paraId="35B8D8E1" w14:textId="77777777" w:rsidR="000830D8" w:rsidRPr="00B177E7" w:rsidRDefault="000830D8" w:rsidP="00B9702B">
      <w:pPr>
        <w:spacing w:after="0" w:line="360" w:lineRule="auto"/>
        <w:ind w:firstLine="709"/>
        <w:jc w:val="both"/>
        <w:rPr>
          <w:rFonts w:ascii="Times New Roman" w:hAnsi="Times New Roman" w:cs="Times New Roman"/>
          <w:sz w:val="28"/>
          <w:szCs w:val="28"/>
        </w:rPr>
      </w:pPr>
    </w:p>
    <w:p w14:paraId="5ED10634" w14:textId="77777777" w:rsidR="00B9702B" w:rsidRPr="00B177E7" w:rsidRDefault="00B9702B" w:rsidP="00B9702B">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Згідно з моделлю </w:t>
      </w:r>
      <w:proofErr w:type="spellStart"/>
      <w:r w:rsidRPr="00B177E7">
        <w:rPr>
          <w:rFonts w:ascii="Times New Roman" w:hAnsi="Times New Roman" w:cs="Times New Roman"/>
          <w:sz w:val="28"/>
          <w:szCs w:val="28"/>
        </w:rPr>
        <w:t>Спрінгейта</w:t>
      </w:r>
      <w:proofErr w:type="spellEnd"/>
      <w:r w:rsidRPr="00B177E7">
        <w:rPr>
          <w:rFonts w:ascii="Times New Roman" w:hAnsi="Times New Roman" w:cs="Times New Roman"/>
          <w:sz w:val="28"/>
          <w:szCs w:val="28"/>
        </w:rPr>
        <w:t>, ТОВ «</w:t>
      </w:r>
      <w:proofErr w:type="spellStart"/>
      <w:r w:rsidRPr="00B177E7">
        <w:rPr>
          <w:rFonts w:ascii="Times New Roman" w:hAnsi="Times New Roman" w:cs="Times New Roman"/>
          <w:sz w:val="28"/>
          <w:szCs w:val="28"/>
        </w:rPr>
        <w:t>Содевком</w:t>
      </w:r>
      <w:proofErr w:type="spellEnd"/>
      <w:r w:rsidRPr="00B177E7">
        <w:rPr>
          <w:rFonts w:ascii="Times New Roman" w:hAnsi="Times New Roman" w:cs="Times New Roman"/>
          <w:sz w:val="28"/>
          <w:szCs w:val="28"/>
        </w:rPr>
        <w:t xml:space="preserve">» має високий ризик банкрутства, що вказує на його недостатню фінансову стійкість. Таким чином, згідно з моделлю </w:t>
      </w:r>
      <w:proofErr w:type="spellStart"/>
      <w:r w:rsidRPr="00B177E7">
        <w:rPr>
          <w:rFonts w:ascii="Times New Roman" w:hAnsi="Times New Roman" w:cs="Times New Roman"/>
          <w:sz w:val="28"/>
          <w:szCs w:val="28"/>
        </w:rPr>
        <w:t>Спрінгейта</w:t>
      </w:r>
      <w:proofErr w:type="spellEnd"/>
      <w:r w:rsidRPr="00B177E7">
        <w:rPr>
          <w:rFonts w:ascii="Times New Roman" w:hAnsi="Times New Roman" w:cs="Times New Roman"/>
          <w:sz w:val="28"/>
          <w:szCs w:val="28"/>
        </w:rPr>
        <w:t>, підприємство може бути визнане потенційним банкрутом.</w:t>
      </w:r>
    </w:p>
    <w:p w14:paraId="13E7F054" w14:textId="45AC3BB3"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Однак, головним недоліком цих зарубіжних моделей є їх обмеження, оскільки вони були розроблені на основі досліджень підприємств США та </w:t>
      </w:r>
      <w:r w:rsidRPr="00B177E7">
        <w:rPr>
          <w:rFonts w:ascii="Times New Roman" w:hAnsi="Times New Roman" w:cs="Times New Roman"/>
          <w:bCs/>
          <w:sz w:val="28"/>
          <w:szCs w:val="28"/>
        </w:rPr>
        <w:lastRenderedPageBreak/>
        <w:t xml:space="preserve">Західної Європи. Варто розглядати </w:t>
      </w:r>
      <w:r w:rsidR="000830D8">
        <w:rPr>
          <w:rFonts w:ascii="Times New Roman" w:hAnsi="Times New Roman" w:cs="Times New Roman"/>
          <w:bCs/>
          <w:sz w:val="28"/>
          <w:szCs w:val="28"/>
        </w:rPr>
        <w:t>ці моделі</w:t>
      </w:r>
      <w:r w:rsidRPr="00B177E7">
        <w:rPr>
          <w:rFonts w:ascii="Times New Roman" w:hAnsi="Times New Roman" w:cs="Times New Roman"/>
          <w:bCs/>
          <w:sz w:val="28"/>
          <w:szCs w:val="28"/>
        </w:rPr>
        <w:t xml:space="preserve"> як додаткові, що можуть використовуватись паралельно з сучасними вітчизняними моделями, які більш точно враховують українське економічне середовище [80, с. 147].</w:t>
      </w:r>
    </w:p>
    <w:p w14:paraId="283E042E" w14:textId="77777777" w:rsidR="000C0C95" w:rsidRPr="00B177E7" w:rsidRDefault="00B9702B" w:rsidP="000C0C95">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В Україні широко поширено проведення діагностики банкрутства підприємств за допомогою моделі О.О. Терещенка. </w:t>
      </w:r>
      <w:r w:rsidR="000C0C95" w:rsidRPr="00B177E7">
        <w:rPr>
          <w:rFonts w:ascii="Times New Roman" w:hAnsi="Times New Roman" w:cs="Times New Roman"/>
          <w:bCs/>
          <w:sz w:val="28"/>
          <w:szCs w:val="28"/>
        </w:rPr>
        <w:t xml:space="preserve">Модель О.О. Терещенка визначається за певною формулою: </w:t>
      </w:r>
    </w:p>
    <w:p w14:paraId="6E33182C" w14:textId="77777777" w:rsidR="000C0C95" w:rsidRPr="00B177E7" w:rsidRDefault="000C0C95" w:rsidP="000C0C95">
      <w:pPr>
        <w:spacing w:after="0" w:line="360" w:lineRule="auto"/>
        <w:ind w:firstLine="709"/>
        <w:jc w:val="both"/>
        <w:rPr>
          <w:rFonts w:ascii="Times New Roman" w:hAnsi="Times New Roman" w:cs="Times New Roman"/>
          <w:bCs/>
          <w:sz w:val="28"/>
          <w:szCs w:val="28"/>
        </w:rPr>
      </w:pPr>
    </w:p>
    <w:p w14:paraId="39334A6B" w14:textId="77777777" w:rsidR="000C0C95" w:rsidRPr="00B177E7" w:rsidRDefault="000C0C95" w:rsidP="000C0C95">
      <w:pPr>
        <w:spacing w:after="0" w:line="360" w:lineRule="auto"/>
        <w:ind w:firstLine="709"/>
        <w:jc w:val="right"/>
        <w:rPr>
          <w:rFonts w:ascii="Times New Roman" w:hAnsi="Times New Roman" w:cs="Times New Roman"/>
          <w:sz w:val="28"/>
          <w:szCs w:val="28"/>
        </w:rPr>
      </w:pPr>
      <w:r w:rsidRPr="00B177E7">
        <w:rPr>
          <w:rFonts w:ascii="Times New Roman" w:eastAsiaTheme="minorEastAsia" w:hAnsi="Times New Roman" w:cs="Times New Roman"/>
          <w:sz w:val="28"/>
          <w:szCs w:val="28"/>
        </w:rPr>
        <w:t xml:space="preserve">             </w:t>
      </w:r>
      <m:oMath>
        <m:r>
          <w:rPr>
            <w:rFonts w:ascii="Cambria Math" w:hAnsi="Cambria Math" w:cs="Times New Roman"/>
            <w:sz w:val="28"/>
            <w:szCs w:val="28"/>
          </w:rPr>
          <m:t>Z=1,5x1+0,08x2+10x3+5x4+0,3x5+0,1x6</m:t>
        </m:r>
      </m:oMath>
      <w:r w:rsidRPr="00B177E7">
        <w:rPr>
          <w:rFonts w:ascii="Times New Roman" w:eastAsiaTheme="minorEastAsia" w:hAnsi="Times New Roman" w:cs="Times New Roman"/>
          <w:sz w:val="28"/>
          <w:szCs w:val="28"/>
        </w:rPr>
        <w:t xml:space="preserve">               (2.4)</w:t>
      </w:r>
    </w:p>
    <w:p w14:paraId="5B3EAEF4" w14:textId="7FBABD37" w:rsidR="000C0C95" w:rsidRPr="00B177E7" w:rsidRDefault="000C0C95" w:rsidP="00B9702B">
      <w:pPr>
        <w:spacing w:after="0" w:line="360" w:lineRule="auto"/>
        <w:ind w:firstLine="709"/>
        <w:jc w:val="both"/>
        <w:rPr>
          <w:rFonts w:ascii="Times New Roman" w:hAnsi="Times New Roman" w:cs="Times New Roman"/>
          <w:bCs/>
          <w:sz w:val="28"/>
          <w:szCs w:val="28"/>
        </w:rPr>
      </w:pPr>
    </w:p>
    <w:p w14:paraId="60DA0984" w14:textId="40937E8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Ця модель базується на використанні методології </w:t>
      </w:r>
      <w:proofErr w:type="spellStart"/>
      <w:r w:rsidRPr="00B177E7">
        <w:rPr>
          <w:rFonts w:ascii="Times New Roman" w:hAnsi="Times New Roman" w:cs="Times New Roman"/>
          <w:bCs/>
          <w:sz w:val="28"/>
          <w:szCs w:val="28"/>
        </w:rPr>
        <w:t>дискримінантного</w:t>
      </w:r>
      <w:proofErr w:type="spellEnd"/>
      <w:r w:rsidRPr="00B177E7">
        <w:rPr>
          <w:rFonts w:ascii="Times New Roman" w:hAnsi="Times New Roman" w:cs="Times New Roman"/>
          <w:bCs/>
          <w:sz w:val="28"/>
          <w:szCs w:val="28"/>
        </w:rPr>
        <w:t xml:space="preserve"> аналізу, який використовує фінансові показники підприємств вибіркової сукупності та здійснює комплексну оцінку їхнього фінансового стану [81, с. 35]. Застосування таких методів дозволяє виявити тенденції у динаміці фінансового стану на прикладі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(табл. 2.15).</w:t>
      </w:r>
      <w:r w:rsidR="00A37F43" w:rsidRPr="00B177E7">
        <w:rPr>
          <w:rFonts w:ascii="Times New Roman" w:hAnsi="Times New Roman" w:cs="Times New Roman"/>
          <w:bCs/>
          <w:sz w:val="28"/>
          <w:szCs w:val="28"/>
        </w:rPr>
        <w:t xml:space="preserve"> </w:t>
      </w:r>
    </w:p>
    <w:p w14:paraId="0BFDA62D" w14:textId="77777777" w:rsidR="00B9702B" w:rsidRPr="00B177E7" w:rsidRDefault="00B9702B" w:rsidP="00B9702B">
      <w:pPr>
        <w:spacing w:after="0" w:line="360" w:lineRule="auto"/>
        <w:ind w:firstLine="709"/>
        <w:jc w:val="right"/>
        <w:rPr>
          <w:rFonts w:ascii="Times New Roman" w:hAnsi="Times New Roman" w:cs="Times New Roman"/>
          <w:bCs/>
          <w:i/>
          <w:sz w:val="28"/>
          <w:szCs w:val="28"/>
        </w:rPr>
      </w:pPr>
      <w:r w:rsidRPr="00B177E7">
        <w:rPr>
          <w:rFonts w:ascii="Times New Roman" w:hAnsi="Times New Roman" w:cs="Times New Roman"/>
          <w:bCs/>
          <w:i/>
          <w:sz w:val="28"/>
          <w:szCs w:val="28"/>
        </w:rPr>
        <w:t>Таблиця 2.15</w:t>
      </w:r>
    </w:p>
    <w:p w14:paraId="1CDCC1C6" w14:textId="77777777" w:rsidR="00B9702B" w:rsidRPr="00B177E7" w:rsidRDefault="00B9702B" w:rsidP="00A017CE">
      <w:pPr>
        <w:spacing w:after="0" w:line="360" w:lineRule="auto"/>
        <w:jc w:val="center"/>
        <w:rPr>
          <w:rFonts w:ascii="Times New Roman" w:hAnsi="Times New Roman" w:cs="Times New Roman"/>
          <w:b/>
          <w:bCs/>
          <w:sz w:val="28"/>
          <w:szCs w:val="28"/>
        </w:rPr>
      </w:pPr>
      <w:r w:rsidRPr="00B177E7">
        <w:rPr>
          <w:rFonts w:ascii="Times New Roman" w:hAnsi="Times New Roman" w:cs="Times New Roman"/>
          <w:b/>
          <w:bCs/>
          <w:sz w:val="28"/>
          <w:szCs w:val="28"/>
        </w:rPr>
        <w:t>Оцінка банкрутства за моделлю О.О. Терещенка ТОВ «</w:t>
      </w:r>
      <w:proofErr w:type="spellStart"/>
      <w:r w:rsidRPr="00B177E7">
        <w:rPr>
          <w:rFonts w:ascii="Times New Roman" w:hAnsi="Times New Roman" w:cs="Times New Roman"/>
          <w:b/>
          <w:bCs/>
          <w:sz w:val="28"/>
          <w:szCs w:val="28"/>
        </w:rPr>
        <w:t>Содевком</w:t>
      </w:r>
      <w:proofErr w:type="spellEnd"/>
      <w:r w:rsidRPr="00B177E7">
        <w:rPr>
          <w:rFonts w:ascii="Times New Roman" w:hAnsi="Times New Roman" w:cs="Times New Roman"/>
          <w:b/>
          <w:bCs/>
          <w:sz w:val="28"/>
          <w:szCs w:val="28"/>
        </w:rPr>
        <w:t>» за 2018-2022 рр.</w:t>
      </w:r>
      <w:r w:rsidRPr="00B177E7">
        <w:fldChar w:fldCharType="begin"/>
      </w:r>
      <w:r w:rsidRPr="00B177E7">
        <w:instrText xml:space="preserve"> LINK Excel.Sheet.12 "https://d.docs.live.net/c93672ddda85b558/Рабочий стол/Универ/диплом/диплом розрахунки.xlsx" "2.3!R21C1:R29C6" \a \f 4 \h  \* MERGEFORMAT </w:instrText>
      </w:r>
      <w:r w:rsidRPr="00B177E7">
        <w:fldChar w:fldCharType="separate"/>
      </w:r>
    </w:p>
    <w:tbl>
      <w:tblPr>
        <w:tblW w:w="9345" w:type="dxa"/>
        <w:tblLook w:val="04A0" w:firstRow="1" w:lastRow="0" w:firstColumn="1" w:lastColumn="0" w:noHBand="0" w:noVBand="1"/>
      </w:tblPr>
      <w:tblGrid>
        <w:gridCol w:w="3805"/>
        <w:gridCol w:w="1145"/>
        <w:gridCol w:w="1141"/>
        <w:gridCol w:w="992"/>
        <w:gridCol w:w="1191"/>
        <w:gridCol w:w="1071"/>
      </w:tblGrid>
      <w:tr w:rsidR="00B9702B" w:rsidRPr="00B177E7" w14:paraId="2B5596B8" w14:textId="77777777" w:rsidTr="00B0610A">
        <w:trPr>
          <w:trHeight w:val="288"/>
        </w:trPr>
        <w:tc>
          <w:tcPr>
            <w:tcW w:w="3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28FF6"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Показники</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14:paraId="6959B1B2"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2018</w:t>
            </w:r>
          </w:p>
        </w:tc>
        <w:tc>
          <w:tcPr>
            <w:tcW w:w="1141" w:type="dxa"/>
            <w:tcBorders>
              <w:top w:val="single" w:sz="4" w:space="0" w:color="auto"/>
              <w:left w:val="nil"/>
              <w:bottom w:val="single" w:sz="4" w:space="0" w:color="auto"/>
              <w:right w:val="single" w:sz="4" w:space="0" w:color="auto"/>
            </w:tcBorders>
            <w:shd w:val="clear" w:color="auto" w:fill="auto"/>
            <w:noWrap/>
            <w:vAlign w:val="center"/>
            <w:hideMark/>
          </w:tcPr>
          <w:p w14:paraId="3102F7FF"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9F0AE8D"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2020</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01654AEB"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2021</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25F7B7DE"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2022</w:t>
            </w:r>
          </w:p>
        </w:tc>
      </w:tr>
      <w:tr w:rsidR="00B9702B" w:rsidRPr="00B177E7" w14:paraId="09820127" w14:textId="77777777" w:rsidTr="00B0610A">
        <w:trPr>
          <w:trHeight w:val="288"/>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14:paraId="0D83D25F"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Х1 - грошові кошти / зобов'язання</w:t>
            </w:r>
          </w:p>
        </w:tc>
        <w:tc>
          <w:tcPr>
            <w:tcW w:w="1145" w:type="dxa"/>
            <w:tcBorders>
              <w:top w:val="nil"/>
              <w:left w:val="nil"/>
              <w:bottom w:val="single" w:sz="4" w:space="0" w:color="auto"/>
              <w:right w:val="single" w:sz="4" w:space="0" w:color="auto"/>
            </w:tcBorders>
            <w:shd w:val="clear" w:color="auto" w:fill="auto"/>
            <w:noWrap/>
            <w:vAlign w:val="center"/>
            <w:hideMark/>
          </w:tcPr>
          <w:p w14:paraId="152A473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0,202</w:t>
            </w:r>
          </w:p>
        </w:tc>
        <w:tc>
          <w:tcPr>
            <w:tcW w:w="1141" w:type="dxa"/>
            <w:tcBorders>
              <w:top w:val="nil"/>
              <w:left w:val="nil"/>
              <w:bottom w:val="single" w:sz="4" w:space="0" w:color="auto"/>
              <w:right w:val="single" w:sz="4" w:space="0" w:color="auto"/>
            </w:tcBorders>
            <w:shd w:val="clear" w:color="auto" w:fill="auto"/>
            <w:noWrap/>
            <w:vAlign w:val="center"/>
            <w:hideMark/>
          </w:tcPr>
          <w:p w14:paraId="11FAC9C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2,181</w:t>
            </w:r>
          </w:p>
        </w:tc>
        <w:tc>
          <w:tcPr>
            <w:tcW w:w="992" w:type="dxa"/>
            <w:tcBorders>
              <w:top w:val="nil"/>
              <w:left w:val="nil"/>
              <w:bottom w:val="single" w:sz="4" w:space="0" w:color="auto"/>
              <w:right w:val="single" w:sz="4" w:space="0" w:color="auto"/>
            </w:tcBorders>
            <w:shd w:val="clear" w:color="auto" w:fill="auto"/>
            <w:noWrap/>
            <w:vAlign w:val="center"/>
            <w:hideMark/>
          </w:tcPr>
          <w:p w14:paraId="5D1ADF3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1,185</w:t>
            </w:r>
          </w:p>
        </w:tc>
        <w:tc>
          <w:tcPr>
            <w:tcW w:w="1191" w:type="dxa"/>
            <w:tcBorders>
              <w:top w:val="nil"/>
              <w:left w:val="nil"/>
              <w:bottom w:val="single" w:sz="4" w:space="0" w:color="auto"/>
              <w:right w:val="single" w:sz="4" w:space="0" w:color="auto"/>
            </w:tcBorders>
            <w:shd w:val="clear" w:color="auto" w:fill="auto"/>
            <w:noWrap/>
            <w:vAlign w:val="center"/>
            <w:hideMark/>
          </w:tcPr>
          <w:p w14:paraId="6AF2515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0,471</w:t>
            </w:r>
          </w:p>
        </w:tc>
        <w:tc>
          <w:tcPr>
            <w:tcW w:w="1071" w:type="dxa"/>
            <w:tcBorders>
              <w:top w:val="nil"/>
              <w:left w:val="nil"/>
              <w:bottom w:val="single" w:sz="4" w:space="0" w:color="auto"/>
              <w:right w:val="single" w:sz="4" w:space="0" w:color="auto"/>
            </w:tcBorders>
            <w:shd w:val="clear" w:color="auto" w:fill="auto"/>
            <w:noWrap/>
            <w:vAlign w:val="center"/>
            <w:hideMark/>
          </w:tcPr>
          <w:p w14:paraId="6D26EDE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0,562</w:t>
            </w:r>
          </w:p>
        </w:tc>
      </w:tr>
      <w:tr w:rsidR="00B9702B" w:rsidRPr="00B177E7" w14:paraId="5B2AE421" w14:textId="77777777" w:rsidTr="00B0610A">
        <w:trPr>
          <w:trHeight w:val="288"/>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14:paraId="5B72F23C"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Х2 - валюта балансу / зобов'язання</w:t>
            </w:r>
          </w:p>
        </w:tc>
        <w:tc>
          <w:tcPr>
            <w:tcW w:w="1145" w:type="dxa"/>
            <w:tcBorders>
              <w:top w:val="nil"/>
              <w:left w:val="nil"/>
              <w:bottom w:val="single" w:sz="4" w:space="0" w:color="auto"/>
              <w:right w:val="single" w:sz="4" w:space="0" w:color="auto"/>
            </w:tcBorders>
            <w:shd w:val="clear" w:color="auto" w:fill="auto"/>
            <w:noWrap/>
            <w:vAlign w:val="center"/>
            <w:hideMark/>
          </w:tcPr>
          <w:p w14:paraId="63C3C30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0,139</w:t>
            </w:r>
          </w:p>
        </w:tc>
        <w:tc>
          <w:tcPr>
            <w:tcW w:w="1141" w:type="dxa"/>
            <w:tcBorders>
              <w:top w:val="nil"/>
              <w:left w:val="nil"/>
              <w:bottom w:val="single" w:sz="4" w:space="0" w:color="auto"/>
              <w:right w:val="single" w:sz="4" w:space="0" w:color="auto"/>
            </w:tcBorders>
            <w:shd w:val="clear" w:color="auto" w:fill="auto"/>
            <w:noWrap/>
            <w:vAlign w:val="center"/>
            <w:hideMark/>
          </w:tcPr>
          <w:p w14:paraId="681EF96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0,470</w:t>
            </w:r>
          </w:p>
        </w:tc>
        <w:tc>
          <w:tcPr>
            <w:tcW w:w="992" w:type="dxa"/>
            <w:tcBorders>
              <w:top w:val="nil"/>
              <w:left w:val="nil"/>
              <w:bottom w:val="single" w:sz="4" w:space="0" w:color="auto"/>
              <w:right w:val="single" w:sz="4" w:space="0" w:color="auto"/>
            </w:tcBorders>
            <w:shd w:val="clear" w:color="auto" w:fill="auto"/>
            <w:noWrap/>
            <w:vAlign w:val="center"/>
            <w:hideMark/>
          </w:tcPr>
          <w:p w14:paraId="0753C8C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0,514</w:t>
            </w:r>
          </w:p>
        </w:tc>
        <w:tc>
          <w:tcPr>
            <w:tcW w:w="1191" w:type="dxa"/>
            <w:tcBorders>
              <w:top w:val="nil"/>
              <w:left w:val="nil"/>
              <w:bottom w:val="single" w:sz="4" w:space="0" w:color="auto"/>
              <w:right w:val="single" w:sz="4" w:space="0" w:color="auto"/>
            </w:tcBorders>
            <w:shd w:val="clear" w:color="auto" w:fill="auto"/>
            <w:noWrap/>
            <w:vAlign w:val="center"/>
            <w:hideMark/>
          </w:tcPr>
          <w:p w14:paraId="344A4FA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0,456</w:t>
            </w:r>
          </w:p>
        </w:tc>
        <w:tc>
          <w:tcPr>
            <w:tcW w:w="1071" w:type="dxa"/>
            <w:tcBorders>
              <w:top w:val="nil"/>
              <w:left w:val="nil"/>
              <w:bottom w:val="single" w:sz="4" w:space="0" w:color="auto"/>
              <w:right w:val="single" w:sz="4" w:space="0" w:color="auto"/>
            </w:tcBorders>
            <w:shd w:val="clear" w:color="auto" w:fill="auto"/>
            <w:noWrap/>
            <w:vAlign w:val="center"/>
            <w:hideMark/>
          </w:tcPr>
          <w:p w14:paraId="21DDF5C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0,346</w:t>
            </w:r>
          </w:p>
        </w:tc>
      </w:tr>
      <w:tr w:rsidR="00B9702B" w:rsidRPr="00B177E7" w14:paraId="40684D3C" w14:textId="77777777" w:rsidTr="00B0610A">
        <w:trPr>
          <w:trHeight w:val="288"/>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14:paraId="177EA41A"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Х3 - чистий прибуток / середньорічна сума активів</w:t>
            </w:r>
          </w:p>
        </w:tc>
        <w:tc>
          <w:tcPr>
            <w:tcW w:w="1145" w:type="dxa"/>
            <w:tcBorders>
              <w:top w:val="nil"/>
              <w:left w:val="nil"/>
              <w:bottom w:val="single" w:sz="4" w:space="0" w:color="auto"/>
              <w:right w:val="single" w:sz="4" w:space="0" w:color="auto"/>
            </w:tcBorders>
            <w:shd w:val="clear" w:color="auto" w:fill="auto"/>
            <w:noWrap/>
            <w:vAlign w:val="center"/>
            <w:hideMark/>
          </w:tcPr>
          <w:p w14:paraId="706A325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-1,086</w:t>
            </w:r>
          </w:p>
        </w:tc>
        <w:tc>
          <w:tcPr>
            <w:tcW w:w="1141" w:type="dxa"/>
            <w:tcBorders>
              <w:top w:val="nil"/>
              <w:left w:val="nil"/>
              <w:bottom w:val="single" w:sz="4" w:space="0" w:color="auto"/>
              <w:right w:val="single" w:sz="4" w:space="0" w:color="auto"/>
            </w:tcBorders>
            <w:shd w:val="clear" w:color="auto" w:fill="auto"/>
            <w:noWrap/>
            <w:vAlign w:val="center"/>
            <w:hideMark/>
          </w:tcPr>
          <w:p w14:paraId="3519221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-0,485</w:t>
            </w:r>
          </w:p>
        </w:tc>
        <w:tc>
          <w:tcPr>
            <w:tcW w:w="992" w:type="dxa"/>
            <w:tcBorders>
              <w:top w:val="nil"/>
              <w:left w:val="nil"/>
              <w:bottom w:val="single" w:sz="4" w:space="0" w:color="auto"/>
              <w:right w:val="single" w:sz="4" w:space="0" w:color="auto"/>
            </w:tcBorders>
            <w:shd w:val="clear" w:color="auto" w:fill="auto"/>
            <w:noWrap/>
            <w:vAlign w:val="center"/>
            <w:hideMark/>
          </w:tcPr>
          <w:p w14:paraId="203DD67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-0,388</w:t>
            </w:r>
          </w:p>
        </w:tc>
        <w:tc>
          <w:tcPr>
            <w:tcW w:w="1191" w:type="dxa"/>
            <w:tcBorders>
              <w:top w:val="nil"/>
              <w:left w:val="nil"/>
              <w:bottom w:val="single" w:sz="4" w:space="0" w:color="auto"/>
              <w:right w:val="single" w:sz="4" w:space="0" w:color="auto"/>
            </w:tcBorders>
            <w:shd w:val="clear" w:color="auto" w:fill="auto"/>
            <w:noWrap/>
            <w:vAlign w:val="center"/>
            <w:hideMark/>
          </w:tcPr>
          <w:p w14:paraId="7F58CA8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-0,399</w:t>
            </w:r>
          </w:p>
        </w:tc>
        <w:tc>
          <w:tcPr>
            <w:tcW w:w="1071" w:type="dxa"/>
            <w:tcBorders>
              <w:top w:val="nil"/>
              <w:left w:val="nil"/>
              <w:bottom w:val="single" w:sz="4" w:space="0" w:color="auto"/>
              <w:right w:val="single" w:sz="4" w:space="0" w:color="auto"/>
            </w:tcBorders>
            <w:shd w:val="clear" w:color="auto" w:fill="auto"/>
            <w:noWrap/>
            <w:vAlign w:val="center"/>
            <w:hideMark/>
          </w:tcPr>
          <w:p w14:paraId="0C5F55B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0,045</w:t>
            </w:r>
          </w:p>
        </w:tc>
      </w:tr>
      <w:tr w:rsidR="00B9702B" w:rsidRPr="00B177E7" w14:paraId="753D3776" w14:textId="77777777" w:rsidTr="00B0610A">
        <w:trPr>
          <w:trHeight w:val="288"/>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14:paraId="7C67C505"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Х4 - прибуток / дохід від реалізації</w:t>
            </w:r>
          </w:p>
        </w:tc>
        <w:tc>
          <w:tcPr>
            <w:tcW w:w="1145" w:type="dxa"/>
            <w:tcBorders>
              <w:top w:val="nil"/>
              <w:left w:val="nil"/>
              <w:bottom w:val="single" w:sz="4" w:space="0" w:color="auto"/>
              <w:right w:val="single" w:sz="4" w:space="0" w:color="auto"/>
            </w:tcBorders>
            <w:shd w:val="clear" w:color="auto" w:fill="auto"/>
            <w:noWrap/>
            <w:vAlign w:val="center"/>
            <w:hideMark/>
          </w:tcPr>
          <w:p w14:paraId="33FE42E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-1,027</w:t>
            </w:r>
          </w:p>
        </w:tc>
        <w:tc>
          <w:tcPr>
            <w:tcW w:w="1141" w:type="dxa"/>
            <w:tcBorders>
              <w:top w:val="nil"/>
              <w:left w:val="nil"/>
              <w:bottom w:val="single" w:sz="4" w:space="0" w:color="auto"/>
              <w:right w:val="single" w:sz="4" w:space="0" w:color="auto"/>
            </w:tcBorders>
            <w:shd w:val="clear" w:color="auto" w:fill="auto"/>
            <w:noWrap/>
            <w:vAlign w:val="center"/>
            <w:hideMark/>
          </w:tcPr>
          <w:p w14:paraId="3C5A96E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-0,072</w:t>
            </w:r>
          </w:p>
        </w:tc>
        <w:tc>
          <w:tcPr>
            <w:tcW w:w="992" w:type="dxa"/>
            <w:tcBorders>
              <w:top w:val="nil"/>
              <w:left w:val="nil"/>
              <w:bottom w:val="single" w:sz="4" w:space="0" w:color="auto"/>
              <w:right w:val="single" w:sz="4" w:space="0" w:color="auto"/>
            </w:tcBorders>
            <w:shd w:val="clear" w:color="auto" w:fill="auto"/>
            <w:noWrap/>
            <w:vAlign w:val="center"/>
            <w:hideMark/>
          </w:tcPr>
          <w:p w14:paraId="7A5AF73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-0,166</w:t>
            </w:r>
          </w:p>
        </w:tc>
        <w:tc>
          <w:tcPr>
            <w:tcW w:w="1191" w:type="dxa"/>
            <w:tcBorders>
              <w:top w:val="nil"/>
              <w:left w:val="nil"/>
              <w:bottom w:val="single" w:sz="4" w:space="0" w:color="auto"/>
              <w:right w:val="single" w:sz="4" w:space="0" w:color="auto"/>
            </w:tcBorders>
            <w:shd w:val="clear" w:color="auto" w:fill="auto"/>
            <w:noWrap/>
            <w:vAlign w:val="center"/>
            <w:hideMark/>
          </w:tcPr>
          <w:p w14:paraId="0ECB3C7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-0,259</w:t>
            </w:r>
          </w:p>
        </w:tc>
        <w:tc>
          <w:tcPr>
            <w:tcW w:w="1071" w:type="dxa"/>
            <w:tcBorders>
              <w:top w:val="nil"/>
              <w:left w:val="nil"/>
              <w:bottom w:val="single" w:sz="4" w:space="0" w:color="auto"/>
              <w:right w:val="single" w:sz="4" w:space="0" w:color="auto"/>
            </w:tcBorders>
            <w:shd w:val="clear" w:color="auto" w:fill="auto"/>
            <w:noWrap/>
            <w:vAlign w:val="center"/>
            <w:hideMark/>
          </w:tcPr>
          <w:p w14:paraId="25DB9DB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0,043</w:t>
            </w:r>
          </w:p>
        </w:tc>
      </w:tr>
      <w:tr w:rsidR="00B9702B" w:rsidRPr="00B177E7" w14:paraId="24395440" w14:textId="77777777" w:rsidTr="00B0610A">
        <w:trPr>
          <w:trHeight w:val="288"/>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14:paraId="4885917E"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Х5 - виробничі запаси / дохід від реалізації</w:t>
            </w:r>
          </w:p>
        </w:tc>
        <w:tc>
          <w:tcPr>
            <w:tcW w:w="1145" w:type="dxa"/>
            <w:tcBorders>
              <w:top w:val="nil"/>
              <w:left w:val="nil"/>
              <w:bottom w:val="single" w:sz="4" w:space="0" w:color="auto"/>
              <w:right w:val="single" w:sz="4" w:space="0" w:color="auto"/>
            </w:tcBorders>
            <w:shd w:val="clear" w:color="auto" w:fill="auto"/>
            <w:noWrap/>
            <w:vAlign w:val="center"/>
            <w:hideMark/>
          </w:tcPr>
          <w:p w14:paraId="472B70B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0,153</w:t>
            </w:r>
          </w:p>
        </w:tc>
        <w:tc>
          <w:tcPr>
            <w:tcW w:w="1141" w:type="dxa"/>
            <w:tcBorders>
              <w:top w:val="nil"/>
              <w:left w:val="nil"/>
              <w:bottom w:val="single" w:sz="4" w:space="0" w:color="auto"/>
              <w:right w:val="single" w:sz="4" w:space="0" w:color="auto"/>
            </w:tcBorders>
            <w:shd w:val="clear" w:color="auto" w:fill="auto"/>
            <w:noWrap/>
            <w:vAlign w:val="center"/>
            <w:hideMark/>
          </w:tcPr>
          <w:p w14:paraId="688F92B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0,006</w:t>
            </w:r>
          </w:p>
        </w:tc>
        <w:tc>
          <w:tcPr>
            <w:tcW w:w="992" w:type="dxa"/>
            <w:tcBorders>
              <w:top w:val="nil"/>
              <w:left w:val="nil"/>
              <w:bottom w:val="single" w:sz="4" w:space="0" w:color="auto"/>
              <w:right w:val="single" w:sz="4" w:space="0" w:color="auto"/>
            </w:tcBorders>
            <w:shd w:val="clear" w:color="auto" w:fill="auto"/>
            <w:noWrap/>
            <w:vAlign w:val="center"/>
            <w:hideMark/>
          </w:tcPr>
          <w:p w14:paraId="66FD455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0,000</w:t>
            </w:r>
          </w:p>
        </w:tc>
        <w:tc>
          <w:tcPr>
            <w:tcW w:w="1191" w:type="dxa"/>
            <w:tcBorders>
              <w:top w:val="nil"/>
              <w:left w:val="nil"/>
              <w:bottom w:val="single" w:sz="4" w:space="0" w:color="auto"/>
              <w:right w:val="single" w:sz="4" w:space="0" w:color="auto"/>
            </w:tcBorders>
            <w:shd w:val="clear" w:color="auto" w:fill="auto"/>
            <w:noWrap/>
            <w:vAlign w:val="center"/>
            <w:hideMark/>
          </w:tcPr>
          <w:p w14:paraId="1D59C49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0,308</w:t>
            </w:r>
          </w:p>
        </w:tc>
        <w:tc>
          <w:tcPr>
            <w:tcW w:w="1071" w:type="dxa"/>
            <w:tcBorders>
              <w:top w:val="nil"/>
              <w:left w:val="nil"/>
              <w:bottom w:val="single" w:sz="4" w:space="0" w:color="auto"/>
              <w:right w:val="single" w:sz="4" w:space="0" w:color="auto"/>
            </w:tcBorders>
            <w:shd w:val="clear" w:color="auto" w:fill="auto"/>
            <w:noWrap/>
            <w:vAlign w:val="center"/>
            <w:hideMark/>
          </w:tcPr>
          <w:p w14:paraId="17D6BDB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0,000</w:t>
            </w:r>
          </w:p>
        </w:tc>
      </w:tr>
      <w:tr w:rsidR="00B9702B" w:rsidRPr="00B177E7" w14:paraId="7F7DD055" w14:textId="77777777" w:rsidTr="00B0610A">
        <w:trPr>
          <w:trHeight w:val="288"/>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14:paraId="4661E042"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Х6 - дохід від реалізації / основний капітал</w:t>
            </w:r>
          </w:p>
        </w:tc>
        <w:tc>
          <w:tcPr>
            <w:tcW w:w="1145" w:type="dxa"/>
            <w:tcBorders>
              <w:top w:val="nil"/>
              <w:left w:val="nil"/>
              <w:bottom w:val="single" w:sz="4" w:space="0" w:color="auto"/>
              <w:right w:val="single" w:sz="4" w:space="0" w:color="auto"/>
            </w:tcBorders>
            <w:shd w:val="clear" w:color="auto" w:fill="auto"/>
            <w:noWrap/>
            <w:vAlign w:val="center"/>
            <w:hideMark/>
          </w:tcPr>
          <w:p w14:paraId="33E528F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1,781</w:t>
            </w:r>
          </w:p>
        </w:tc>
        <w:tc>
          <w:tcPr>
            <w:tcW w:w="1141" w:type="dxa"/>
            <w:tcBorders>
              <w:top w:val="nil"/>
              <w:left w:val="nil"/>
              <w:bottom w:val="single" w:sz="4" w:space="0" w:color="auto"/>
              <w:right w:val="single" w:sz="4" w:space="0" w:color="auto"/>
            </w:tcBorders>
            <w:shd w:val="clear" w:color="auto" w:fill="auto"/>
            <w:noWrap/>
            <w:vAlign w:val="center"/>
            <w:hideMark/>
          </w:tcPr>
          <w:p w14:paraId="7961F95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3,843</w:t>
            </w:r>
          </w:p>
        </w:tc>
        <w:tc>
          <w:tcPr>
            <w:tcW w:w="992" w:type="dxa"/>
            <w:tcBorders>
              <w:top w:val="nil"/>
              <w:left w:val="nil"/>
              <w:bottom w:val="single" w:sz="4" w:space="0" w:color="auto"/>
              <w:right w:val="single" w:sz="4" w:space="0" w:color="auto"/>
            </w:tcBorders>
            <w:shd w:val="clear" w:color="auto" w:fill="auto"/>
            <w:noWrap/>
            <w:vAlign w:val="center"/>
            <w:hideMark/>
          </w:tcPr>
          <w:p w14:paraId="3EA6E4A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1,829</w:t>
            </w:r>
          </w:p>
        </w:tc>
        <w:tc>
          <w:tcPr>
            <w:tcW w:w="1191" w:type="dxa"/>
            <w:tcBorders>
              <w:top w:val="nil"/>
              <w:left w:val="nil"/>
              <w:bottom w:val="single" w:sz="4" w:space="0" w:color="auto"/>
              <w:right w:val="single" w:sz="4" w:space="0" w:color="auto"/>
            </w:tcBorders>
            <w:shd w:val="clear" w:color="auto" w:fill="auto"/>
            <w:noWrap/>
            <w:vAlign w:val="center"/>
            <w:hideMark/>
          </w:tcPr>
          <w:p w14:paraId="239FC70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1,437</w:t>
            </w:r>
          </w:p>
        </w:tc>
        <w:tc>
          <w:tcPr>
            <w:tcW w:w="1071" w:type="dxa"/>
            <w:tcBorders>
              <w:top w:val="nil"/>
              <w:left w:val="nil"/>
              <w:bottom w:val="single" w:sz="4" w:space="0" w:color="auto"/>
              <w:right w:val="single" w:sz="4" w:space="0" w:color="auto"/>
            </w:tcBorders>
            <w:shd w:val="clear" w:color="auto" w:fill="auto"/>
            <w:noWrap/>
            <w:vAlign w:val="center"/>
            <w:hideMark/>
          </w:tcPr>
          <w:p w14:paraId="43A3D70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1,373</w:t>
            </w:r>
          </w:p>
        </w:tc>
      </w:tr>
      <w:tr w:rsidR="00B9702B" w:rsidRPr="00B177E7" w14:paraId="2356D677" w14:textId="77777777" w:rsidTr="00B0610A">
        <w:trPr>
          <w:trHeight w:val="288"/>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14:paraId="18AE3914"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Z =</w:t>
            </w:r>
          </w:p>
        </w:tc>
        <w:tc>
          <w:tcPr>
            <w:tcW w:w="1145" w:type="dxa"/>
            <w:tcBorders>
              <w:top w:val="nil"/>
              <w:left w:val="nil"/>
              <w:bottom w:val="single" w:sz="4" w:space="0" w:color="auto"/>
              <w:right w:val="single" w:sz="4" w:space="0" w:color="auto"/>
            </w:tcBorders>
            <w:shd w:val="clear" w:color="auto" w:fill="auto"/>
            <w:noWrap/>
            <w:vAlign w:val="center"/>
            <w:hideMark/>
          </w:tcPr>
          <w:p w14:paraId="6ED072D4"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-15,456</w:t>
            </w:r>
          </w:p>
        </w:tc>
        <w:tc>
          <w:tcPr>
            <w:tcW w:w="1141" w:type="dxa"/>
            <w:tcBorders>
              <w:top w:val="nil"/>
              <w:left w:val="nil"/>
              <w:bottom w:val="single" w:sz="4" w:space="0" w:color="auto"/>
              <w:right w:val="single" w:sz="4" w:space="0" w:color="auto"/>
            </w:tcBorders>
            <w:shd w:val="clear" w:color="auto" w:fill="auto"/>
            <w:noWrap/>
            <w:vAlign w:val="center"/>
            <w:hideMark/>
          </w:tcPr>
          <w:p w14:paraId="4DD2228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-1,510</w:t>
            </w:r>
          </w:p>
        </w:tc>
        <w:tc>
          <w:tcPr>
            <w:tcW w:w="992" w:type="dxa"/>
            <w:tcBorders>
              <w:top w:val="nil"/>
              <w:left w:val="nil"/>
              <w:bottom w:val="single" w:sz="4" w:space="0" w:color="auto"/>
              <w:right w:val="single" w:sz="4" w:space="0" w:color="auto"/>
            </w:tcBorders>
            <w:shd w:val="clear" w:color="auto" w:fill="auto"/>
            <w:noWrap/>
            <w:vAlign w:val="center"/>
            <w:hideMark/>
          </w:tcPr>
          <w:p w14:paraId="11847F0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-2,714</w:t>
            </w:r>
          </w:p>
        </w:tc>
        <w:tc>
          <w:tcPr>
            <w:tcW w:w="1191" w:type="dxa"/>
            <w:tcBorders>
              <w:top w:val="nil"/>
              <w:left w:val="nil"/>
              <w:bottom w:val="single" w:sz="4" w:space="0" w:color="auto"/>
              <w:right w:val="single" w:sz="4" w:space="0" w:color="auto"/>
            </w:tcBorders>
            <w:shd w:val="clear" w:color="auto" w:fill="auto"/>
            <w:noWrap/>
            <w:vAlign w:val="center"/>
            <w:hideMark/>
          </w:tcPr>
          <w:p w14:paraId="2309D01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-4,312</w:t>
            </w:r>
          </w:p>
        </w:tc>
        <w:tc>
          <w:tcPr>
            <w:tcW w:w="1071" w:type="dxa"/>
            <w:tcBorders>
              <w:top w:val="nil"/>
              <w:left w:val="nil"/>
              <w:bottom w:val="single" w:sz="4" w:space="0" w:color="auto"/>
              <w:right w:val="single" w:sz="4" w:space="0" w:color="auto"/>
            </w:tcBorders>
            <w:shd w:val="clear" w:color="auto" w:fill="auto"/>
            <w:noWrap/>
            <w:vAlign w:val="center"/>
            <w:hideMark/>
          </w:tcPr>
          <w:p w14:paraId="4A7FC93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1,678</w:t>
            </w:r>
          </w:p>
        </w:tc>
      </w:tr>
      <w:tr w:rsidR="00B9702B" w:rsidRPr="00B177E7" w14:paraId="5A7B11D6" w14:textId="77777777" w:rsidTr="00B0610A">
        <w:trPr>
          <w:trHeight w:val="288"/>
        </w:trPr>
        <w:tc>
          <w:tcPr>
            <w:tcW w:w="3805" w:type="dxa"/>
            <w:tcBorders>
              <w:top w:val="nil"/>
              <w:left w:val="single" w:sz="4" w:space="0" w:color="auto"/>
              <w:bottom w:val="single" w:sz="4" w:space="0" w:color="auto"/>
              <w:right w:val="single" w:sz="4" w:space="0" w:color="auto"/>
            </w:tcBorders>
            <w:shd w:val="clear" w:color="auto" w:fill="auto"/>
            <w:noWrap/>
            <w:vAlign w:val="center"/>
            <w:hideMark/>
          </w:tcPr>
          <w:p w14:paraId="556E4F66"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Імовірність банкрутства</w:t>
            </w:r>
          </w:p>
        </w:tc>
        <w:tc>
          <w:tcPr>
            <w:tcW w:w="1145" w:type="dxa"/>
            <w:tcBorders>
              <w:top w:val="nil"/>
              <w:left w:val="nil"/>
              <w:bottom w:val="single" w:sz="4" w:space="0" w:color="auto"/>
              <w:right w:val="single" w:sz="4" w:space="0" w:color="auto"/>
            </w:tcBorders>
            <w:shd w:val="clear" w:color="auto" w:fill="auto"/>
            <w:noWrap/>
            <w:vAlign w:val="center"/>
            <w:hideMark/>
          </w:tcPr>
          <w:p w14:paraId="03E8D06E"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Висока</w:t>
            </w:r>
          </w:p>
        </w:tc>
        <w:tc>
          <w:tcPr>
            <w:tcW w:w="1141" w:type="dxa"/>
            <w:tcBorders>
              <w:top w:val="nil"/>
              <w:left w:val="nil"/>
              <w:bottom w:val="single" w:sz="4" w:space="0" w:color="auto"/>
              <w:right w:val="single" w:sz="4" w:space="0" w:color="auto"/>
            </w:tcBorders>
            <w:shd w:val="clear" w:color="auto" w:fill="auto"/>
            <w:noWrap/>
            <w:vAlign w:val="center"/>
            <w:hideMark/>
          </w:tcPr>
          <w:p w14:paraId="1590AD4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Висока</w:t>
            </w:r>
          </w:p>
        </w:tc>
        <w:tc>
          <w:tcPr>
            <w:tcW w:w="992" w:type="dxa"/>
            <w:tcBorders>
              <w:top w:val="nil"/>
              <w:left w:val="nil"/>
              <w:bottom w:val="single" w:sz="4" w:space="0" w:color="auto"/>
              <w:right w:val="single" w:sz="4" w:space="0" w:color="auto"/>
            </w:tcBorders>
            <w:shd w:val="clear" w:color="auto" w:fill="auto"/>
            <w:noWrap/>
            <w:vAlign w:val="center"/>
            <w:hideMark/>
          </w:tcPr>
          <w:p w14:paraId="6A555CA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Висока</w:t>
            </w:r>
          </w:p>
        </w:tc>
        <w:tc>
          <w:tcPr>
            <w:tcW w:w="1191" w:type="dxa"/>
            <w:tcBorders>
              <w:top w:val="nil"/>
              <w:left w:val="nil"/>
              <w:bottom w:val="single" w:sz="4" w:space="0" w:color="auto"/>
              <w:right w:val="single" w:sz="4" w:space="0" w:color="auto"/>
            </w:tcBorders>
            <w:shd w:val="clear" w:color="auto" w:fill="auto"/>
            <w:noWrap/>
            <w:vAlign w:val="center"/>
            <w:hideMark/>
          </w:tcPr>
          <w:p w14:paraId="67D0724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Висока</w:t>
            </w:r>
          </w:p>
        </w:tc>
        <w:tc>
          <w:tcPr>
            <w:tcW w:w="1071" w:type="dxa"/>
            <w:tcBorders>
              <w:top w:val="nil"/>
              <w:left w:val="nil"/>
              <w:bottom w:val="single" w:sz="4" w:space="0" w:color="auto"/>
              <w:right w:val="single" w:sz="4" w:space="0" w:color="auto"/>
            </w:tcBorders>
            <w:shd w:val="clear" w:color="auto" w:fill="auto"/>
            <w:noWrap/>
            <w:vAlign w:val="center"/>
            <w:hideMark/>
          </w:tcPr>
          <w:p w14:paraId="42BCA7B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Середня</w:t>
            </w:r>
          </w:p>
        </w:tc>
      </w:tr>
    </w:tbl>
    <w:p w14:paraId="3E683055" w14:textId="1FF092C0" w:rsidR="00B9702B" w:rsidRPr="00B177E7" w:rsidRDefault="00B9702B" w:rsidP="00B9702B">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bCs/>
          <w:sz w:val="28"/>
          <w:szCs w:val="28"/>
        </w:rPr>
        <w:fldChar w:fldCharType="end"/>
      </w:r>
      <w:r w:rsidRPr="00B177E7">
        <w:rPr>
          <w:rFonts w:ascii="Times New Roman" w:hAnsi="Times New Roman" w:cs="Times New Roman"/>
          <w:i/>
          <w:sz w:val="28"/>
          <w:szCs w:val="28"/>
        </w:rPr>
        <w:t xml:space="preserve"> Джерело: створено автором на основі</w:t>
      </w:r>
      <w:r w:rsidRPr="00B177E7">
        <w:rPr>
          <w:rFonts w:ascii="Times New Roman" w:hAnsi="Times New Roman" w:cs="Times New Roman"/>
          <w:sz w:val="28"/>
          <w:szCs w:val="28"/>
        </w:rPr>
        <w:t xml:space="preserve"> [</w:t>
      </w:r>
      <w:r w:rsidR="00B933FC" w:rsidRPr="00B177E7">
        <w:rPr>
          <w:rFonts w:ascii="Times New Roman" w:hAnsi="Times New Roman" w:cs="Times New Roman"/>
          <w:bCs/>
          <w:sz w:val="28"/>
          <w:szCs w:val="28"/>
        </w:rPr>
        <w:t>Додатки А-</w:t>
      </w:r>
      <w:r w:rsidR="00783991">
        <w:rPr>
          <w:rFonts w:ascii="Times New Roman" w:hAnsi="Times New Roman" w:cs="Times New Roman"/>
          <w:bCs/>
          <w:sz w:val="28"/>
          <w:szCs w:val="28"/>
        </w:rPr>
        <w:t>Д</w:t>
      </w:r>
      <w:r w:rsidRPr="00B177E7">
        <w:rPr>
          <w:rFonts w:ascii="Times New Roman" w:hAnsi="Times New Roman" w:cs="Times New Roman"/>
          <w:sz w:val="28"/>
          <w:szCs w:val="28"/>
        </w:rPr>
        <w:t xml:space="preserve">] </w:t>
      </w:r>
    </w:p>
    <w:p w14:paraId="3E1314CE" w14:textId="77777777" w:rsidR="00B9702B" w:rsidRPr="00B177E7" w:rsidRDefault="00B9702B" w:rsidP="00B9702B">
      <w:pPr>
        <w:spacing w:after="0" w:line="360" w:lineRule="auto"/>
        <w:ind w:firstLine="709"/>
        <w:rPr>
          <w:rFonts w:ascii="Times New Roman" w:hAnsi="Times New Roman" w:cs="Times New Roman"/>
          <w:bCs/>
          <w:sz w:val="28"/>
          <w:szCs w:val="28"/>
        </w:rPr>
      </w:pPr>
    </w:p>
    <w:p w14:paraId="464C18D1" w14:textId="77777777" w:rsidR="00A017CE" w:rsidRPr="00B177E7" w:rsidRDefault="00A017CE" w:rsidP="00A017CE">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Отримані значення показника Z можна інтерпретувати наступним чином: якщо Z &gt; 2, то підприємство перебуває у стабільному стані; коли 1 &lt; Z &lt; 2, можна спостерігати порушення фінансової рівноваги, але при впровадженні антикризового управління є можливість запобігти банкрутству; </w:t>
      </w:r>
      <w:r w:rsidRPr="00B177E7">
        <w:rPr>
          <w:rFonts w:ascii="Times New Roman" w:hAnsi="Times New Roman" w:cs="Times New Roman"/>
          <w:bCs/>
          <w:sz w:val="28"/>
          <w:szCs w:val="28"/>
        </w:rPr>
        <w:lastRenderedPageBreak/>
        <w:t xml:space="preserve">Z в діапазоні 0 &lt; Z &lt; 1 вказує на те, що підприємству загрожує банкрутство, якщо не будуть прийняті санаційні заходи; якщо Z &lt; 0, то підприємство може бути вважати </w:t>
      </w:r>
      <w:proofErr w:type="spellStart"/>
      <w:r w:rsidRPr="00B177E7">
        <w:rPr>
          <w:rFonts w:ascii="Times New Roman" w:hAnsi="Times New Roman" w:cs="Times New Roman"/>
          <w:bCs/>
          <w:sz w:val="28"/>
          <w:szCs w:val="28"/>
        </w:rPr>
        <w:t>напівбанкрутом</w:t>
      </w:r>
      <w:proofErr w:type="spellEnd"/>
      <w:r w:rsidRPr="00B177E7">
        <w:rPr>
          <w:rFonts w:ascii="Times New Roman" w:hAnsi="Times New Roman" w:cs="Times New Roman"/>
          <w:bCs/>
          <w:sz w:val="28"/>
          <w:szCs w:val="28"/>
        </w:rPr>
        <w:t>, що свідчить про серйозні фінансові проблеми.</w:t>
      </w:r>
    </w:p>
    <w:p w14:paraId="7D11FA33" w14:textId="5B27109F"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Унаслідок аналізу динаміки показників протягом 2018-2022 років, можна зробити висновок, що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за моделлю оцінки О.О. Терещенка є фінансово ненадійним і стоїть перед загрозою банкрутства.</w:t>
      </w:r>
    </w:p>
    <w:p w14:paraId="35B86ECA"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Основними перевагами </w:t>
      </w:r>
      <w:proofErr w:type="spellStart"/>
      <w:r w:rsidRPr="00B177E7">
        <w:rPr>
          <w:rFonts w:ascii="Times New Roman" w:hAnsi="Times New Roman" w:cs="Times New Roman"/>
          <w:bCs/>
          <w:sz w:val="28"/>
          <w:szCs w:val="28"/>
        </w:rPr>
        <w:t>дискримінантної</w:t>
      </w:r>
      <w:proofErr w:type="spellEnd"/>
      <w:r w:rsidRPr="00B177E7">
        <w:rPr>
          <w:rFonts w:ascii="Times New Roman" w:hAnsi="Times New Roman" w:cs="Times New Roman"/>
          <w:bCs/>
          <w:sz w:val="28"/>
          <w:szCs w:val="28"/>
        </w:rPr>
        <w:t xml:space="preserve"> моделі О.О. Терещенка є її зручність у застосуванні та основа на вітчизняних статистичних даних, а також урахування сучасної міжнародної практики [79, с. 13]. </w:t>
      </w:r>
    </w:p>
    <w:p w14:paraId="7F7F0363" w14:textId="6FB69C27" w:rsidR="00B9702B" w:rsidRPr="00B177E7" w:rsidRDefault="004C1E85" w:rsidP="00B9702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Варто звернути увагу</w:t>
      </w:r>
      <w:r w:rsidR="00B9702B" w:rsidRPr="00B177E7">
        <w:rPr>
          <w:rFonts w:ascii="Times New Roman" w:hAnsi="Times New Roman" w:cs="Times New Roman"/>
          <w:bCs/>
          <w:sz w:val="28"/>
          <w:szCs w:val="28"/>
        </w:rPr>
        <w:t xml:space="preserve"> тепер на модель </w:t>
      </w:r>
      <w:proofErr w:type="spellStart"/>
      <w:r w:rsidR="00B9702B" w:rsidRPr="00B177E7">
        <w:rPr>
          <w:rFonts w:ascii="Times New Roman" w:hAnsi="Times New Roman" w:cs="Times New Roman"/>
          <w:bCs/>
          <w:sz w:val="28"/>
          <w:szCs w:val="28"/>
        </w:rPr>
        <w:t>Бівера</w:t>
      </w:r>
      <w:proofErr w:type="spellEnd"/>
      <w:r w:rsidR="00B9702B" w:rsidRPr="00B177E7">
        <w:rPr>
          <w:rFonts w:ascii="Times New Roman" w:hAnsi="Times New Roman" w:cs="Times New Roman"/>
          <w:bCs/>
          <w:sz w:val="28"/>
          <w:szCs w:val="28"/>
        </w:rPr>
        <w:t xml:space="preserve">, яка використовується для виявлення незадовільної структури балансу. Ознакою такої незадовільної структури є фінансове становище підприємства, де протягом тривалого періоду (1,5–2 роки) коефіцієнт </w:t>
      </w:r>
      <w:proofErr w:type="spellStart"/>
      <w:r w:rsidR="00B9702B" w:rsidRPr="00B177E7">
        <w:rPr>
          <w:rFonts w:ascii="Times New Roman" w:hAnsi="Times New Roman" w:cs="Times New Roman"/>
          <w:bCs/>
          <w:sz w:val="28"/>
          <w:szCs w:val="28"/>
        </w:rPr>
        <w:t>Б</w:t>
      </w:r>
      <w:r w:rsidR="000213BB">
        <w:rPr>
          <w:rFonts w:ascii="Times New Roman" w:hAnsi="Times New Roman" w:cs="Times New Roman"/>
          <w:bCs/>
          <w:sz w:val="28"/>
          <w:szCs w:val="28"/>
        </w:rPr>
        <w:t>івера</w:t>
      </w:r>
      <w:proofErr w:type="spellEnd"/>
      <w:r w:rsidR="000213BB">
        <w:rPr>
          <w:rFonts w:ascii="Times New Roman" w:hAnsi="Times New Roman" w:cs="Times New Roman"/>
          <w:bCs/>
          <w:sz w:val="28"/>
          <w:szCs w:val="28"/>
        </w:rPr>
        <w:t xml:space="preserve"> залишається нижче 0,2. [82</w:t>
      </w:r>
      <w:r w:rsidR="00B9702B" w:rsidRPr="00B177E7">
        <w:rPr>
          <w:rFonts w:ascii="Times New Roman" w:hAnsi="Times New Roman" w:cs="Times New Roman"/>
          <w:bCs/>
          <w:sz w:val="28"/>
          <w:szCs w:val="28"/>
        </w:rPr>
        <w:t xml:space="preserve">, с. 10]. Розрахунок моделі </w:t>
      </w:r>
      <w:proofErr w:type="spellStart"/>
      <w:r w:rsidR="00B9702B" w:rsidRPr="00B177E7">
        <w:rPr>
          <w:rFonts w:ascii="Times New Roman" w:hAnsi="Times New Roman" w:cs="Times New Roman"/>
          <w:bCs/>
          <w:sz w:val="28"/>
          <w:szCs w:val="28"/>
        </w:rPr>
        <w:t>Бівера</w:t>
      </w:r>
      <w:proofErr w:type="spellEnd"/>
      <w:r w:rsidR="00B9702B" w:rsidRPr="00B177E7">
        <w:rPr>
          <w:rFonts w:ascii="Times New Roman" w:hAnsi="Times New Roman" w:cs="Times New Roman"/>
          <w:bCs/>
          <w:sz w:val="28"/>
          <w:szCs w:val="28"/>
        </w:rPr>
        <w:t xml:space="preserve"> для ТОВ «</w:t>
      </w:r>
      <w:proofErr w:type="spellStart"/>
      <w:r w:rsidR="00B9702B" w:rsidRPr="00B177E7">
        <w:rPr>
          <w:rFonts w:ascii="Times New Roman" w:hAnsi="Times New Roman" w:cs="Times New Roman"/>
          <w:bCs/>
          <w:sz w:val="28"/>
          <w:szCs w:val="28"/>
        </w:rPr>
        <w:t>Содевком</w:t>
      </w:r>
      <w:proofErr w:type="spellEnd"/>
      <w:r w:rsidR="00B9702B" w:rsidRPr="00B177E7">
        <w:rPr>
          <w:rFonts w:ascii="Times New Roman" w:hAnsi="Times New Roman" w:cs="Times New Roman"/>
          <w:bCs/>
          <w:sz w:val="28"/>
          <w:szCs w:val="28"/>
        </w:rPr>
        <w:t>» наведено на рис. 2.5.</w:t>
      </w:r>
    </w:p>
    <w:p w14:paraId="0642FD2C" w14:textId="77777777" w:rsidR="00A017CE" w:rsidRPr="00B177E7" w:rsidRDefault="00A017CE" w:rsidP="00B9702B">
      <w:pPr>
        <w:spacing w:after="0" w:line="360" w:lineRule="auto"/>
        <w:ind w:firstLine="709"/>
        <w:jc w:val="both"/>
        <w:rPr>
          <w:rFonts w:ascii="Times New Roman" w:hAnsi="Times New Roman" w:cs="Times New Roman"/>
          <w:bCs/>
          <w:sz w:val="28"/>
          <w:szCs w:val="28"/>
        </w:rPr>
      </w:pPr>
    </w:p>
    <w:p w14:paraId="46B1DC29"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noProof/>
          <w:lang w:eastAsia="uk-UA"/>
        </w:rPr>
        <w:drawing>
          <wp:inline distT="0" distB="0" distL="0" distR="0" wp14:anchorId="2317C8C4" wp14:editId="1A7E15E6">
            <wp:extent cx="5067300" cy="2430780"/>
            <wp:effectExtent l="0" t="0" r="0" b="7620"/>
            <wp:docPr id="1223870498" name="Диаграмма 1">
              <a:extLst xmlns:a="http://schemas.openxmlformats.org/drawingml/2006/main">
                <a:ext uri="{FF2B5EF4-FFF2-40B4-BE49-F238E27FC236}">
                  <a16:creationId xmlns:a16="http://schemas.microsoft.com/office/drawing/2014/main" id="{9E02C1F9-92F1-6D29-E9C9-FF6E1898D3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057D9A7" w14:textId="77777777" w:rsidR="00B9702B" w:rsidRPr="00B177E7" w:rsidRDefault="00B9702B" w:rsidP="00A017CE">
      <w:pPr>
        <w:spacing w:after="0" w:line="360" w:lineRule="auto"/>
        <w:jc w:val="center"/>
        <w:rPr>
          <w:rFonts w:ascii="Times New Roman" w:hAnsi="Times New Roman" w:cs="Times New Roman"/>
          <w:b/>
          <w:bCs/>
          <w:sz w:val="28"/>
          <w:szCs w:val="28"/>
        </w:rPr>
      </w:pPr>
      <w:r w:rsidRPr="00B177E7">
        <w:rPr>
          <w:rFonts w:ascii="Times New Roman" w:hAnsi="Times New Roman" w:cs="Times New Roman"/>
          <w:b/>
          <w:iCs/>
          <w:sz w:val="28"/>
          <w:szCs w:val="28"/>
        </w:rPr>
        <w:t>Рис. 2.5</w:t>
      </w:r>
      <w:r w:rsidRPr="00B177E7">
        <w:rPr>
          <w:rFonts w:ascii="Times New Roman" w:hAnsi="Times New Roman" w:cs="Times New Roman"/>
          <w:b/>
          <w:bCs/>
          <w:sz w:val="28"/>
          <w:szCs w:val="28"/>
        </w:rPr>
        <w:t xml:space="preserve">. Оцінка структури капіталу балансу за моделлю </w:t>
      </w:r>
      <w:proofErr w:type="spellStart"/>
      <w:r w:rsidRPr="00B177E7">
        <w:rPr>
          <w:rFonts w:ascii="Times New Roman" w:hAnsi="Times New Roman" w:cs="Times New Roman"/>
          <w:b/>
          <w:bCs/>
          <w:sz w:val="28"/>
          <w:szCs w:val="28"/>
        </w:rPr>
        <w:t>Бівера</w:t>
      </w:r>
      <w:proofErr w:type="spellEnd"/>
      <w:r w:rsidRPr="00B177E7">
        <w:rPr>
          <w:rFonts w:ascii="Times New Roman" w:hAnsi="Times New Roman" w:cs="Times New Roman"/>
          <w:b/>
          <w:bCs/>
          <w:sz w:val="28"/>
          <w:szCs w:val="28"/>
        </w:rPr>
        <w:t xml:space="preserve"> ТОВ «</w:t>
      </w:r>
      <w:proofErr w:type="spellStart"/>
      <w:r w:rsidRPr="00B177E7">
        <w:rPr>
          <w:rFonts w:ascii="Times New Roman" w:hAnsi="Times New Roman" w:cs="Times New Roman"/>
          <w:b/>
          <w:bCs/>
          <w:sz w:val="28"/>
          <w:szCs w:val="28"/>
        </w:rPr>
        <w:t>Содевком</w:t>
      </w:r>
      <w:proofErr w:type="spellEnd"/>
      <w:r w:rsidRPr="00B177E7">
        <w:rPr>
          <w:rFonts w:ascii="Times New Roman" w:hAnsi="Times New Roman" w:cs="Times New Roman"/>
          <w:b/>
          <w:bCs/>
          <w:sz w:val="28"/>
          <w:szCs w:val="28"/>
        </w:rPr>
        <w:t>» за 2018-2022 рр.</w:t>
      </w:r>
    </w:p>
    <w:p w14:paraId="225C283F" w14:textId="43976264" w:rsidR="00B933FC" w:rsidRPr="00B177E7" w:rsidRDefault="00B9702B" w:rsidP="00B933FC">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i/>
          <w:sz w:val="28"/>
          <w:szCs w:val="28"/>
        </w:rPr>
        <w:t>Джерело: створено автором на основі</w:t>
      </w:r>
      <w:r w:rsidRPr="00B177E7">
        <w:rPr>
          <w:rFonts w:ascii="Times New Roman" w:hAnsi="Times New Roman" w:cs="Times New Roman"/>
          <w:sz w:val="28"/>
          <w:szCs w:val="28"/>
        </w:rPr>
        <w:t xml:space="preserve"> </w:t>
      </w:r>
      <w:r w:rsidR="00B933FC" w:rsidRPr="00B177E7">
        <w:rPr>
          <w:rFonts w:ascii="Times New Roman" w:hAnsi="Times New Roman" w:cs="Times New Roman"/>
          <w:sz w:val="28"/>
          <w:szCs w:val="28"/>
        </w:rPr>
        <w:t>[</w:t>
      </w:r>
      <w:r w:rsidR="00B933FC" w:rsidRPr="00B177E7">
        <w:rPr>
          <w:rFonts w:ascii="Times New Roman" w:hAnsi="Times New Roman" w:cs="Times New Roman"/>
          <w:bCs/>
          <w:sz w:val="28"/>
          <w:szCs w:val="28"/>
        </w:rPr>
        <w:t>Додатки А-</w:t>
      </w:r>
      <w:r w:rsidR="00783991">
        <w:rPr>
          <w:rFonts w:ascii="Times New Roman" w:hAnsi="Times New Roman" w:cs="Times New Roman"/>
          <w:bCs/>
          <w:sz w:val="28"/>
          <w:szCs w:val="28"/>
        </w:rPr>
        <w:t>Д</w:t>
      </w:r>
      <w:r w:rsidR="00B933FC" w:rsidRPr="00B177E7">
        <w:rPr>
          <w:rFonts w:ascii="Times New Roman" w:hAnsi="Times New Roman" w:cs="Times New Roman"/>
          <w:sz w:val="28"/>
          <w:szCs w:val="28"/>
        </w:rPr>
        <w:t xml:space="preserve">] </w:t>
      </w:r>
    </w:p>
    <w:p w14:paraId="5685E4D2" w14:textId="77777777" w:rsidR="00C54CD5" w:rsidRDefault="00C54CD5" w:rsidP="00B9702B">
      <w:pPr>
        <w:spacing w:after="0" w:line="360" w:lineRule="auto"/>
        <w:ind w:firstLine="709"/>
        <w:jc w:val="both"/>
        <w:rPr>
          <w:rFonts w:ascii="Times New Roman" w:hAnsi="Times New Roman" w:cs="Times New Roman"/>
          <w:bCs/>
          <w:sz w:val="28"/>
          <w:szCs w:val="28"/>
        </w:rPr>
      </w:pPr>
    </w:p>
    <w:p w14:paraId="5044430A" w14:textId="7BF3E42F"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Отже, згідно з коефіцієнтом </w:t>
      </w:r>
      <w:proofErr w:type="spellStart"/>
      <w:r w:rsidRPr="00B177E7">
        <w:rPr>
          <w:rFonts w:ascii="Times New Roman" w:hAnsi="Times New Roman" w:cs="Times New Roman"/>
          <w:bCs/>
          <w:sz w:val="28"/>
          <w:szCs w:val="28"/>
        </w:rPr>
        <w:t>Бівера</w:t>
      </w:r>
      <w:proofErr w:type="spellEnd"/>
      <w:r w:rsidRPr="00B177E7">
        <w:rPr>
          <w:rFonts w:ascii="Times New Roman" w:hAnsi="Times New Roman" w:cs="Times New Roman"/>
          <w:bCs/>
          <w:sz w:val="28"/>
          <w:szCs w:val="28"/>
        </w:rPr>
        <w:t>,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має незадовільну структуру балансу і знаходиться в стані банкрутства. Проте, ця модель має свої </w:t>
      </w:r>
      <w:r w:rsidRPr="00B177E7">
        <w:rPr>
          <w:rFonts w:ascii="Times New Roman" w:hAnsi="Times New Roman" w:cs="Times New Roman"/>
          <w:bCs/>
          <w:sz w:val="28"/>
          <w:szCs w:val="28"/>
        </w:rPr>
        <w:lastRenderedPageBreak/>
        <w:t>недоліки, зокрема, що вона була розроблена для американських та канадських підприємств і може не відображати реальну ситуацію в українських умовах.</w:t>
      </w:r>
    </w:p>
    <w:p w14:paraId="65CCC60D"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Серед таких українських вчених особливе місце приділяють моделі А. Матвійчука, який розробив універсальну </w:t>
      </w:r>
      <w:proofErr w:type="spellStart"/>
      <w:r w:rsidRPr="00B177E7">
        <w:rPr>
          <w:rFonts w:ascii="Times New Roman" w:hAnsi="Times New Roman" w:cs="Times New Roman"/>
          <w:bCs/>
          <w:sz w:val="28"/>
          <w:szCs w:val="28"/>
        </w:rPr>
        <w:t>дискримінантну</w:t>
      </w:r>
      <w:proofErr w:type="spellEnd"/>
      <w:r w:rsidRPr="00B177E7">
        <w:rPr>
          <w:rFonts w:ascii="Times New Roman" w:hAnsi="Times New Roman" w:cs="Times New Roman"/>
          <w:bCs/>
          <w:sz w:val="28"/>
          <w:szCs w:val="28"/>
        </w:rPr>
        <w:t xml:space="preserve"> функцію, оптимальну для діагностики банкрутства українських підприємств [83, с. 86].</w:t>
      </w:r>
    </w:p>
    <w:p w14:paraId="7BD6BE61"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Для розрахунку цієї моделі використовується наступний підхід: </w:t>
      </w:r>
    </w:p>
    <w:p w14:paraId="78529163" w14:textId="77777777" w:rsidR="00B9702B" w:rsidRPr="00B177E7" w:rsidRDefault="00B9702B" w:rsidP="00B9702B">
      <w:pPr>
        <w:spacing w:after="0" w:line="360" w:lineRule="auto"/>
        <w:ind w:firstLine="709"/>
        <w:jc w:val="both"/>
        <w:rPr>
          <w:rFonts w:ascii="Times New Roman" w:eastAsiaTheme="minorEastAsia" w:hAnsi="Times New Roman" w:cs="Times New Roman"/>
          <w:bCs/>
          <w:sz w:val="28"/>
          <w:szCs w:val="28"/>
        </w:rPr>
      </w:pPr>
    </w:p>
    <w:p w14:paraId="12A07070" w14:textId="41C84378" w:rsidR="00B9702B" w:rsidRPr="00B177E7" w:rsidRDefault="00B9702B" w:rsidP="00A017CE">
      <w:pPr>
        <w:spacing w:after="0" w:line="360" w:lineRule="auto"/>
        <w:ind w:firstLine="709"/>
        <w:jc w:val="right"/>
        <w:rPr>
          <w:rFonts w:ascii="Times New Roman" w:hAnsi="Times New Roman" w:cs="Times New Roman"/>
          <w:bCs/>
          <w:sz w:val="28"/>
          <w:szCs w:val="28"/>
        </w:rPr>
      </w:pPr>
      <m:oMath>
        <m:r>
          <w:rPr>
            <w:rFonts w:ascii="Cambria Math" w:hAnsi="Cambria Math" w:cs="Times New Roman"/>
            <w:sz w:val="28"/>
            <w:szCs w:val="28"/>
          </w:rPr>
          <m:t>Z=0,33*Х1+0,268*Х2+0,045*Х3-0,018*Х4-0,004*Х5-                                                        - 0,015*Х6+0,702*Х7</m:t>
        </m:r>
      </m:oMath>
      <w:r w:rsidRPr="00B177E7">
        <w:rPr>
          <w:rFonts w:ascii="Times New Roman" w:hAnsi="Times New Roman" w:cs="Times New Roman"/>
          <w:bCs/>
          <w:sz w:val="28"/>
          <w:szCs w:val="28"/>
        </w:rPr>
        <w:t xml:space="preserve">                                (2.5)</w:t>
      </w:r>
    </w:p>
    <w:p w14:paraId="30063AB3"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p>
    <w:p w14:paraId="7A06BFD6" w14:textId="77777777" w:rsidR="00B9702B" w:rsidRPr="00B177E7" w:rsidRDefault="00B9702B" w:rsidP="00B9702B">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Розглянемо рівень загрози банкрутства ТОВ «</w:t>
      </w:r>
      <w:proofErr w:type="spellStart"/>
      <w:r w:rsidRPr="00B177E7">
        <w:rPr>
          <w:rFonts w:ascii="Times New Roman" w:hAnsi="Times New Roman" w:cs="Times New Roman"/>
          <w:sz w:val="28"/>
          <w:szCs w:val="28"/>
        </w:rPr>
        <w:t>Содевком</w:t>
      </w:r>
      <w:proofErr w:type="spellEnd"/>
      <w:r w:rsidRPr="00B177E7">
        <w:rPr>
          <w:rFonts w:ascii="Times New Roman" w:hAnsi="Times New Roman" w:cs="Times New Roman"/>
          <w:sz w:val="28"/>
          <w:szCs w:val="28"/>
        </w:rPr>
        <w:t xml:space="preserve">» за моделлю Матвійчука станом на 2018-2022 рр. (табл. 2.16). </w:t>
      </w:r>
    </w:p>
    <w:p w14:paraId="773FAFD4" w14:textId="77777777" w:rsidR="00B9702B" w:rsidRPr="00B177E7" w:rsidRDefault="00B9702B" w:rsidP="00B9702B">
      <w:pPr>
        <w:spacing w:after="0" w:line="360" w:lineRule="auto"/>
        <w:ind w:firstLine="709"/>
        <w:jc w:val="right"/>
        <w:rPr>
          <w:rFonts w:ascii="Times New Roman" w:hAnsi="Times New Roman" w:cs="Times New Roman"/>
          <w:i/>
          <w:sz w:val="28"/>
          <w:szCs w:val="28"/>
        </w:rPr>
      </w:pPr>
      <w:r w:rsidRPr="00B177E7">
        <w:rPr>
          <w:rFonts w:ascii="Times New Roman" w:hAnsi="Times New Roman" w:cs="Times New Roman"/>
          <w:i/>
          <w:sz w:val="28"/>
          <w:szCs w:val="28"/>
        </w:rPr>
        <w:t>Таблиця 2.16</w:t>
      </w:r>
    </w:p>
    <w:p w14:paraId="61495884" w14:textId="77777777" w:rsidR="00B9702B" w:rsidRPr="00B177E7" w:rsidRDefault="00B9702B" w:rsidP="00B9702B">
      <w:pPr>
        <w:spacing w:after="0" w:line="360" w:lineRule="auto"/>
        <w:ind w:firstLine="709"/>
        <w:jc w:val="center"/>
        <w:rPr>
          <w:rFonts w:ascii="Times New Roman" w:hAnsi="Times New Roman" w:cs="Times New Roman"/>
          <w:b/>
          <w:sz w:val="28"/>
          <w:szCs w:val="28"/>
        </w:rPr>
      </w:pPr>
      <w:r w:rsidRPr="00B177E7">
        <w:rPr>
          <w:rFonts w:ascii="Times New Roman" w:hAnsi="Times New Roman" w:cs="Times New Roman"/>
          <w:b/>
          <w:sz w:val="28"/>
          <w:szCs w:val="28"/>
        </w:rPr>
        <w:t>Оцінка імовірності банкрутства за моделлю Матвійчука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 за 2018-2022 рр.</w:t>
      </w:r>
      <w:r w:rsidRPr="00B177E7">
        <w:fldChar w:fldCharType="begin"/>
      </w:r>
      <w:r w:rsidRPr="00B177E7">
        <w:instrText xml:space="preserve"> LINK Excel.Sheet.12 "https://d.docs.live.net/c93672ddda85b558/Рабочий стол/Универ/диплом/диплом розрахунки.xlsx" "2.3!R41C1:R50C6" \a \f 4 \h  \* MERGEFORMAT </w:instrText>
      </w:r>
      <w:r w:rsidRPr="00B177E7">
        <w:fldChar w:fldCharType="separate"/>
      </w:r>
    </w:p>
    <w:tbl>
      <w:tblPr>
        <w:tblW w:w="9345" w:type="dxa"/>
        <w:tblLook w:val="04A0" w:firstRow="1" w:lastRow="0" w:firstColumn="1" w:lastColumn="0" w:noHBand="0" w:noVBand="1"/>
      </w:tblPr>
      <w:tblGrid>
        <w:gridCol w:w="4243"/>
        <w:gridCol w:w="1126"/>
        <w:gridCol w:w="860"/>
        <w:gridCol w:w="251"/>
        <w:gridCol w:w="955"/>
        <w:gridCol w:w="955"/>
        <w:gridCol w:w="955"/>
      </w:tblGrid>
      <w:tr w:rsidR="00B9702B" w:rsidRPr="00B177E7" w14:paraId="1A966F1F" w14:textId="77777777" w:rsidTr="00B0610A">
        <w:trPr>
          <w:trHeight w:val="288"/>
        </w:trPr>
        <w:tc>
          <w:tcPr>
            <w:tcW w:w="4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5AD92"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Показники</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0170B048"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2018</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B275F65"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2019</w:t>
            </w:r>
          </w:p>
        </w:tc>
        <w:tc>
          <w:tcPr>
            <w:tcW w:w="12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838A1A"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2020</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2155AF4F"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2021</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6F333573"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2022</w:t>
            </w:r>
          </w:p>
        </w:tc>
      </w:tr>
      <w:tr w:rsidR="00B9702B" w:rsidRPr="00B177E7" w14:paraId="612F6C87" w14:textId="77777777" w:rsidTr="00B0610A">
        <w:trPr>
          <w:trHeight w:val="288"/>
        </w:trPr>
        <w:tc>
          <w:tcPr>
            <w:tcW w:w="4246" w:type="dxa"/>
            <w:tcBorders>
              <w:top w:val="nil"/>
              <w:left w:val="single" w:sz="4" w:space="0" w:color="auto"/>
              <w:bottom w:val="single" w:sz="4" w:space="0" w:color="auto"/>
              <w:right w:val="single" w:sz="4" w:space="0" w:color="auto"/>
            </w:tcBorders>
            <w:shd w:val="clear" w:color="auto" w:fill="auto"/>
            <w:noWrap/>
            <w:vAlign w:val="center"/>
            <w:hideMark/>
          </w:tcPr>
          <w:p w14:paraId="1831B2EF"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Х1 - коефіцієнт мобільності активів</w:t>
            </w:r>
          </w:p>
        </w:tc>
        <w:tc>
          <w:tcPr>
            <w:tcW w:w="1126" w:type="dxa"/>
            <w:tcBorders>
              <w:top w:val="nil"/>
              <w:left w:val="nil"/>
              <w:bottom w:val="single" w:sz="4" w:space="0" w:color="auto"/>
              <w:right w:val="single" w:sz="4" w:space="0" w:color="auto"/>
            </w:tcBorders>
            <w:shd w:val="clear" w:color="auto" w:fill="auto"/>
            <w:noWrap/>
            <w:vAlign w:val="center"/>
            <w:hideMark/>
          </w:tcPr>
          <w:p w14:paraId="45AA36E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0,027</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2E09A2C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0,004</w:t>
            </w:r>
          </w:p>
        </w:tc>
        <w:tc>
          <w:tcPr>
            <w:tcW w:w="954" w:type="dxa"/>
            <w:tcBorders>
              <w:top w:val="nil"/>
              <w:left w:val="nil"/>
              <w:bottom w:val="single" w:sz="4" w:space="0" w:color="auto"/>
              <w:right w:val="single" w:sz="4" w:space="0" w:color="auto"/>
            </w:tcBorders>
            <w:shd w:val="clear" w:color="auto" w:fill="auto"/>
            <w:noWrap/>
            <w:vAlign w:val="center"/>
            <w:hideMark/>
          </w:tcPr>
          <w:p w14:paraId="42B651C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0,002</w:t>
            </w:r>
          </w:p>
        </w:tc>
        <w:tc>
          <w:tcPr>
            <w:tcW w:w="954" w:type="dxa"/>
            <w:tcBorders>
              <w:top w:val="nil"/>
              <w:left w:val="nil"/>
              <w:bottom w:val="single" w:sz="4" w:space="0" w:color="auto"/>
              <w:right w:val="single" w:sz="4" w:space="0" w:color="auto"/>
            </w:tcBorders>
            <w:shd w:val="clear" w:color="auto" w:fill="auto"/>
            <w:noWrap/>
            <w:vAlign w:val="center"/>
            <w:hideMark/>
          </w:tcPr>
          <w:p w14:paraId="676B526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0,002</w:t>
            </w:r>
          </w:p>
        </w:tc>
        <w:tc>
          <w:tcPr>
            <w:tcW w:w="954" w:type="dxa"/>
            <w:tcBorders>
              <w:top w:val="nil"/>
              <w:left w:val="nil"/>
              <w:bottom w:val="single" w:sz="4" w:space="0" w:color="auto"/>
              <w:right w:val="single" w:sz="4" w:space="0" w:color="auto"/>
            </w:tcBorders>
            <w:shd w:val="clear" w:color="auto" w:fill="auto"/>
            <w:noWrap/>
            <w:vAlign w:val="center"/>
            <w:hideMark/>
          </w:tcPr>
          <w:p w14:paraId="1B45D60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0,003</w:t>
            </w:r>
          </w:p>
        </w:tc>
      </w:tr>
      <w:tr w:rsidR="00B9702B" w:rsidRPr="00B177E7" w14:paraId="6A6F64DB" w14:textId="77777777" w:rsidTr="00B0610A">
        <w:trPr>
          <w:trHeight w:val="288"/>
        </w:trPr>
        <w:tc>
          <w:tcPr>
            <w:tcW w:w="4246" w:type="dxa"/>
            <w:tcBorders>
              <w:top w:val="nil"/>
              <w:left w:val="single" w:sz="4" w:space="0" w:color="auto"/>
              <w:bottom w:val="single" w:sz="4" w:space="0" w:color="auto"/>
              <w:right w:val="single" w:sz="4" w:space="0" w:color="auto"/>
            </w:tcBorders>
            <w:shd w:val="clear" w:color="auto" w:fill="auto"/>
            <w:noWrap/>
            <w:vAlign w:val="center"/>
            <w:hideMark/>
          </w:tcPr>
          <w:p w14:paraId="73636F86"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Х2 - коефіцієнт оборотності кредиторської заборгованості</w:t>
            </w:r>
          </w:p>
        </w:tc>
        <w:tc>
          <w:tcPr>
            <w:tcW w:w="1126" w:type="dxa"/>
            <w:tcBorders>
              <w:top w:val="nil"/>
              <w:left w:val="nil"/>
              <w:bottom w:val="single" w:sz="4" w:space="0" w:color="auto"/>
              <w:right w:val="single" w:sz="4" w:space="0" w:color="auto"/>
            </w:tcBorders>
            <w:shd w:val="clear" w:color="auto" w:fill="auto"/>
            <w:noWrap/>
            <w:vAlign w:val="center"/>
            <w:hideMark/>
          </w:tcPr>
          <w:p w14:paraId="48BA6AE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0,248</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2A315A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1,805</w:t>
            </w:r>
          </w:p>
        </w:tc>
        <w:tc>
          <w:tcPr>
            <w:tcW w:w="954" w:type="dxa"/>
            <w:tcBorders>
              <w:top w:val="nil"/>
              <w:left w:val="nil"/>
              <w:bottom w:val="single" w:sz="4" w:space="0" w:color="auto"/>
              <w:right w:val="single" w:sz="4" w:space="0" w:color="auto"/>
            </w:tcBorders>
            <w:shd w:val="clear" w:color="auto" w:fill="auto"/>
            <w:noWrap/>
            <w:vAlign w:val="center"/>
            <w:hideMark/>
          </w:tcPr>
          <w:p w14:paraId="358362D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0,940</w:t>
            </w:r>
          </w:p>
        </w:tc>
        <w:tc>
          <w:tcPr>
            <w:tcW w:w="954" w:type="dxa"/>
            <w:tcBorders>
              <w:top w:val="nil"/>
              <w:left w:val="nil"/>
              <w:bottom w:val="single" w:sz="4" w:space="0" w:color="auto"/>
              <w:right w:val="single" w:sz="4" w:space="0" w:color="auto"/>
            </w:tcBorders>
            <w:shd w:val="clear" w:color="auto" w:fill="auto"/>
            <w:noWrap/>
            <w:vAlign w:val="center"/>
            <w:hideMark/>
          </w:tcPr>
          <w:p w14:paraId="0C72C50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0,655</w:t>
            </w:r>
          </w:p>
        </w:tc>
        <w:tc>
          <w:tcPr>
            <w:tcW w:w="954" w:type="dxa"/>
            <w:tcBorders>
              <w:top w:val="nil"/>
              <w:left w:val="nil"/>
              <w:bottom w:val="single" w:sz="4" w:space="0" w:color="auto"/>
              <w:right w:val="single" w:sz="4" w:space="0" w:color="auto"/>
            </w:tcBorders>
            <w:shd w:val="clear" w:color="auto" w:fill="auto"/>
            <w:noWrap/>
            <w:vAlign w:val="center"/>
            <w:hideMark/>
          </w:tcPr>
          <w:p w14:paraId="29FD032B"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0,475</w:t>
            </w:r>
          </w:p>
        </w:tc>
      </w:tr>
      <w:tr w:rsidR="00B9702B" w:rsidRPr="00B177E7" w14:paraId="776B489F" w14:textId="77777777" w:rsidTr="00B0610A">
        <w:trPr>
          <w:trHeight w:val="288"/>
        </w:trPr>
        <w:tc>
          <w:tcPr>
            <w:tcW w:w="4246" w:type="dxa"/>
            <w:tcBorders>
              <w:top w:val="nil"/>
              <w:left w:val="single" w:sz="4" w:space="0" w:color="auto"/>
              <w:bottom w:val="single" w:sz="4" w:space="0" w:color="auto"/>
              <w:right w:val="single" w:sz="4" w:space="0" w:color="auto"/>
            </w:tcBorders>
            <w:shd w:val="clear" w:color="auto" w:fill="auto"/>
            <w:noWrap/>
            <w:vAlign w:val="center"/>
            <w:hideMark/>
          </w:tcPr>
          <w:p w14:paraId="4E7D1666"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Х3 - коефіцієнт оборотності власного капіталу</w:t>
            </w:r>
          </w:p>
        </w:tc>
        <w:tc>
          <w:tcPr>
            <w:tcW w:w="1126" w:type="dxa"/>
            <w:tcBorders>
              <w:top w:val="nil"/>
              <w:left w:val="nil"/>
              <w:bottom w:val="single" w:sz="4" w:space="0" w:color="auto"/>
              <w:right w:val="single" w:sz="4" w:space="0" w:color="auto"/>
            </w:tcBorders>
            <w:shd w:val="clear" w:color="auto" w:fill="auto"/>
            <w:noWrap/>
            <w:vAlign w:val="center"/>
            <w:hideMark/>
          </w:tcPr>
          <w:p w14:paraId="2FD1360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-0,291</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8125E6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-3,878</w:t>
            </w:r>
          </w:p>
        </w:tc>
        <w:tc>
          <w:tcPr>
            <w:tcW w:w="954" w:type="dxa"/>
            <w:tcBorders>
              <w:top w:val="nil"/>
              <w:left w:val="nil"/>
              <w:bottom w:val="single" w:sz="4" w:space="0" w:color="auto"/>
              <w:right w:val="single" w:sz="4" w:space="0" w:color="auto"/>
            </w:tcBorders>
            <w:shd w:val="clear" w:color="auto" w:fill="auto"/>
            <w:noWrap/>
            <w:vAlign w:val="center"/>
            <w:hideMark/>
          </w:tcPr>
          <w:p w14:paraId="43BC16D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-2,305</w:t>
            </w:r>
          </w:p>
        </w:tc>
        <w:tc>
          <w:tcPr>
            <w:tcW w:w="954" w:type="dxa"/>
            <w:tcBorders>
              <w:top w:val="nil"/>
              <w:left w:val="nil"/>
              <w:bottom w:val="single" w:sz="4" w:space="0" w:color="auto"/>
              <w:right w:val="single" w:sz="4" w:space="0" w:color="auto"/>
            </w:tcBorders>
            <w:shd w:val="clear" w:color="auto" w:fill="auto"/>
            <w:noWrap/>
            <w:vAlign w:val="center"/>
            <w:hideMark/>
          </w:tcPr>
          <w:p w14:paraId="21C5214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-1,428</w:t>
            </w:r>
          </w:p>
        </w:tc>
        <w:tc>
          <w:tcPr>
            <w:tcW w:w="954" w:type="dxa"/>
            <w:tcBorders>
              <w:top w:val="nil"/>
              <w:left w:val="nil"/>
              <w:bottom w:val="single" w:sz="4" w:space="0" w:color="auto"/>
              <w:right w:val="single" w:sz="4" w:space="0" w:color="auto"/>
            </w:tcBorders>
            <w:shd w:val="clear" w:color="auto" w:fill="auto"/>
            <w:noWrap/>
            <w:vAlign w:val="center"/>
            <w:hideMark/>
          </w:tcPr>
          <w:p w14:paraId="22998AB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-0,715</w:t>
            </w:r>
          </w:p>
        </w:tc>
      </w:tr>
      <w:tr w:rsidR="00B9702B" w:rsidRPr="00B177E7" w14:paraId="45B6FC75" w14:textId="77777777" w:rsidTr="00B0610A">
        <w:trPr>
          <w:trHeight w:val="288"/>
        </w:trPr>
        <w:tc>
          <w:tcPr>
            <w:tcW w:w="4246" w:type="dxa"/>
            <w:tcBorders>
              <w:top w:val="nil"/>
              <w:left w:val="single" w:sz="4" w:space="0" w:color="auto"/>
              <w:bottom w:val="single" w:sz="4" w:space="0" w:color="auto"/>
              <w:right w:val="single" w:sz="4" w:space="0" w:color="auto"/>
            </w:tcBorders>
            <w:shd w:val="clear" w:color="auto" w:fill="auto"/>
            <w:noWrap/>
            <w:vAlign w:val="center"/>
            <w:hideMark/>
          </w:tcPr>
          <w:p w14:paraId="69CDFA2A"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Х4 - коефіцієнт окупності активів</w:t>
            </w:r>
          </w:p>
        </w:tc>
        <w:tc>
          <w:tcPr>
            <w:tcW w:w="1126" w:type="dxa"/>
            <w:tcBorders>
              <w:top w:val="nil"/>
              <w:left w:val="nil"/>
              <w:bottom w:val="single" w:sz="4" w:space="0" w:color="auto"/>
              <w:right w:val="single" w:sz="4" w:space="0" w:color="auto"/>
            </w:tcBorders>
            <w:shd w:val="clear" w:color="auto" w:fill="auto"/>
            <w:noWrap/>
            <w:vAlign w:val="center"/>
            <w:hideMark/>
          </w:tcPr>
          <w:p w14:paraId="1E03079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-0,921</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546AF4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-2,064</w:t>
            </w:r>
          </w:p>
        </w:tc>
        <w:tc>
          <w:tcPr>
            <w:tcW w:w="954" w:type="dxa"/>
            <w:tcBorders>
              <w:top w:val="nil"/>
              <w:left w:val="nil"/>
              <w:bottom w:val="single" w:sz="4" w:space="0" w:color="auto"/>
              <w:right w:val="single" w:sz="4" w:space="0" w:color="auto"/>
            </w:tcBorders>
            <w:shd w:val="clear" w:color="auto" w:fill="auto"/>
            <w:noWrap/>
            <w:vAlign w:val="center"/>
            <w:hideMark/>
          </w:tcPr>
          <w:p w14:paraId="33C0047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-2,576</w:t>
            </w:r>
          </w:p>
        </w:tc>
        <w:tc>
          <w:tcPr>
            <w:tcW w:w="954" w:type="dxa"/>
            <w:tcBorders>
              <w:top w:val="nil"/>
              <w:left w:val="nil"/>
              <w:bottom w:val="single" w:sz="4" w:space="0" w:color="auto"/>
              <w:right w:val="single" w:sz="4" w:space="0" w:color="auto"/>
            </w:tcBorders>
            <w:shd w:val="clear" w:color="auto" w:fill="auto"/>
            <w:noWrap/>
            <w:vAlign w:val="center"/>
            <w:hideMark/>
          </w:tcPr>
          <w:p w14:paraId="687783C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-2,504</w:t>
            </w:r>
          </w:p>
        </w:tc>
        <w:tc>
          <w:tcPr>
            <w:tcW w:w="954" w:type="dxa"/>
            <w:tcBorders>
              <w:top w:val="nil"/>
              <w:left w:val="nil"/>
              <w:bottom w:val="single" w:sz="4" w:space="0" w:color="auto"/>
              <w:right w:val="single" w:sz="4" w:space="0" w:color="auto"/>
            </w:tcBorders>
            <w:shd w:val="clear" w:color="auto" w:fill="auto"/>
            <w:noWrap/>
            <w:vAlign w:val="center"/>
            <w:hideMark/>
          </w:tcPr>
          <w:p w14:paraId="4C070E2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22,096</w:t>
            </w:r>
          </w:p>
        </w:tc>
      </w:tr>
      <w:tr w:rsidR="00B9702B" w:rsidRPr="00B177E7" w14:paraId="79CA73A1" w14:textId="77777777" w:rsidTr="00B0610A">
        <w:trPr>
          <w:trHeight w:val="288"/>
        </w:trPr>
        <w:tc>
          <w:tcPr>
            <w:tcW w:w="4246" w:type="dxa"/>
            <w:tcBorders>
              <w:top w:val="nil"/>
              <w:left w:val="single" w:sz="4" w:space="0" w:color="auto"/>
              <w:bottom w:val="single" w:sz="4" w:space="0" w:color="auto"/>
              <w:right w:val="single" w:sz="4" w:space="0" w:color="auto"/>
            </w:tcBorders>
            <w:shd w:val="clear" w:color="auto" w:fill="auto"/>
            <w:noWrap/>
            <w:vAlign w:val="center"/>
            <w:hideMark/>
          </w:tcPr>
          <w:p w14:paraId="17FFEBE0"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Х5 - коефіцієнт забезпеченості власними оборотними засобами</w:t>
            </w:r>
          </w:p>
        </w:tc>
        <w:tc>
          <w:tcPr>
            <w:tcW w:w="1126" w:type="dxa"/>
            <w:tcBorders>
              <w:top w:val="nil"/>
              <w:left w:val="nil"/>
              <w:bottom w:val="single" w:sz="4" w:space="0" w:color="auto"/>
              <w:right w:val="single" w:sz="4" w:space="0" w:color="auto"/>
            </w:tcBorders>
            <w:shd w:val="clear" w:color="auto" w:fill="auto"/>
            <w:noWrap/>
            <w:vAlign w:val="center"/>
            <w:hideMark/>
          </w:tcPr>
          <w:p w14:paraId="50089BE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-6,379</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552019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-1,137</w:t>
            </w:r>
          </w:p>
        </w:tc>
        <w:tc>
          <w:tcPr>
            <w:tcW w:w="954" w:type="dxa"/>
            <w:tcBorders>
              <w:top w:val="nil"/>
              <w:left w:val="nil"/>
              <w:bottom w:val="single" w:sz="4" w:space="0" w:color="auto"/>
              <w:right w:val="single" w:sz="4" w:space="0" w:color="auto"/>
            </w:tcBorders>
            <w:shd w:val="clear" w:color="auto" w:fill="auto"/>
            <w:noWrap/>
            <w:vAlign w:val="center"/>
            <w:hideMark/>
          </w:tcPr>
          <w:p w14:paraId="66134CA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-0,950</w:t>
            </w:r>
          </w:p>
        </w:tc>
        <w:tc>
          <w:tcPr>
            <w:tcW w:w="954" w:type="dxa"/>
            <w:tcBorders>
              <w:top w:val="nil"/>
              <w:left w:val="nil"/>
              <w:bottom w:val="single" w:sz="4" w:space="0" w:color="auto"/>
              <w:right w:val="single" w:sz="4" w:space="0" w:color="auto"/>
            </w:tcBorders>
            <w:shd w:val="clear" w:color="auto" w:fill="auto"/>
            <w:noWrap/>
            <w:vAlign w:val="center"/>
            <w:hideMark/>
          </w:tcPr>
          <w:p w14:paraId="0D6F897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-1,197</w:t>
            </w:r>
          </w:p>
        </w:tc>
        <w:tc>
          <w:tcPr>
            <w:tcW w:w="954" w:type="dxa"/>
            <w:tcBorders>
              <w:top w:val="nil"/>
              <w:left w:val="nil"/>
              <w:bottom w:val="single" w:sz="4" w:space="0" w:color="auto"/>
              <w:right w:val="single" w:sz="4" w:space="0" w:color="auto"/>
            </w:tcBorders>
            <w:shd w:val="clear" w:color="auto" w:fill="auto"/>
            <w:noWrap/>
            <w:vAlign w:val="center"/>
            <w:hideMark/>
          </w:tcPr>
          <w:p w14:paraId="0AF87C6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-1,899</w:t>
            </w:r>
          </w:p>
        </w:tc>
      </w:tr>
      <w:tr w:rsidR="00B9702B" w:rsidRPr="00B177E7" w14:paraId="4FCB39EC" w14:textId="77777777" w:rsidTr="00B0610A">
        <w:trPr>
          <w:trHeight w:val="288"/>
        </w:trPr>
        <w:tc>
          <w:tcPr>
            <w:tcW w:w="4246" w:type="dxa"/>
            <w:tcBorders>
              <w:top w:val="nil"/>
              <w:left w:val="single" w:sz="4" w:space="0" w:color="auto"/>
              <w:bottom w:val="single" w:sz="4" w:space="0" w:color="auto"/>
              <w:right w:val="single" w:sz="4" w:space="0" w:color="auto"/>
            </w:tcBorders>
            <w:shd w:val="clear" w:color="auto" w:fill="auto"/>
            <w:noWrap/>
            <w:vAlign w:val="center"/>
            <w:hideMark/>
          </w:tcPr>
          <w:p w14:paraId="66C2E85D"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Х6 - коефіцієнт залученого капіталу</w:t>
            </w:r>
          </w:p>
        </w:tc>
        <w:tc>
          <w:tcPr>
            <w:tcW w:w="1126" w:type="dxa"/>
            <w:tcBorders>
              <w:top w:val="nil"/>
              <w:left w:val="nil"/>
              <w:bottom w:val="single" w:sz="4" w:space="0" w:color="auto"/>
              <w:right w:val="single" w:sz="4" w:space="0" w:color="auto"/>
            </w:tcBorders>
            <w:shd w:val="clear" w:color="auto" w:fill="auto"/>
            <w:noWrap/>
            <w:vAlign w:val="center"/>
            <w:hideMark/>
          </w:tcPr>
          <w:p w14:paraId="5E5921C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7,183</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1C72DCD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2,129</w:t>
            </w:r>
          </w:p>
        </w:tc>
        <w:tc>
          <w:tcPr>
            <w:tcW w:w="954" w:type="dxa"/>
            <w:tcBorders>
              <w:top w:val="nil"/>
              <w:left w:val="nil"/>
              <w:bottom w:val="single" w:sz="4" w:space="0" w:color="auto"/>
              <w:right w:val="single" w:sz="4" w:space="0" w:color="auto"/>
            </w:tcBorders>
            <w:shd w:val="clear" w:color="auto" w:fill="auto"/>
            <w:noWrap/>
            <w:vAlign w:val="center"/>
            <w:hideMark/>
          </w:tcPr>
          <w:p w14:paraId="7D8FDBE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1,946</w:t>
            </w:r>
          </w:p>
        </w:tc>
        <w:tc>
          <w:tcPr>
            <w:tcW w:w="954" w:type="dxa"/>
            <w:tcBorders>
              <w:top w:val="nil"/>
              <w:left w:val="nil"/>
              <w:bottom w:val="single" w:sz="4" w:space="0" w:color="auto"/>
              <w:right w:val="single" w:sz="4" w:space="0" w:color="auto"/>
            </w:tcBorders>
            <w:shd w:val="clear" w:color="auto" w:fill="auto"/>
            <w:noWrap/>
            <w:vAlign w:val="center"/>
            <w:hideMark/>
          </w:tcPr>
          <w:p w14:paraId="12F33F8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2,193</w:t>
            </w:r>
          </w:p>
        </w:tc>
        <w:tc>
          <w:tcPr>
            <w:tcW w:w="954" w:type="dxa"/>
            <w:tcBorders>
              <w:top w:val="nil"/>
              <w:left w:val="nil"/>
              <w:bottom w:val="single" w:sz="4" w:space="0" w:color="auto"/>
              <w:right w:val="single" w:sz="4" w:space="0" w:color="auto"/>
            </w:tcBorders>
            <w:shd w:val="clear" w:color="auto" w:fill="auto"/>
            <w:noWrap/>
            <w:vAlign w:val="center"/>
            <w:hideMark/>
          </w:tcPr>
          <w:p w14:paraId="18D8CA0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2,890</w:t>
            </w:r>
          </w:p>
        </w:tc>
      </w:tr>
      <w:tr w:rsidR="00B9702B" w:rsidRPr="00B177E7" w14:paraId="49B1B0F0" w14:textId="77777777" w:rsidTr="00B0610A">
        <w:trPr>
          <w:trHeight w:val="288"/>
        </w:trPr>
        <w:tc>
          <w:tcPr>
            <w:tcW w:w="4246" w:type="dxa"/>
            <w:tcBorders>
              <w:top w:val="nil"/>
              <w:left w:val="single" w:sz="4" w:space="0" w:color="auto"/>
              <w:bottom w:val="single" w:sz="4" w:space="0" w:color="auto"/>
              <w:right w:val="single" w:sz="4" w:space="0" w:color="auto"/>
            </w:tcBorders>
            <w:shd w:val="clear" w:color="auto" w:fill="auto"/>
            <w:noWrap/>
            <w:vAlign w:val="center"/>
            <w:hideMark/>
          </w:tcPr>
          <w:p w14:paraId="4279E23C"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Х7 - коефіцієнт покриття боргів власним капіталом</w:t>
            </w:r>
          </w:p>
        </w:tc>
        <w:tc>
          <w:tcPr>
            <w:tcW w:w="1126" w:type="dxa"/>
            <w:tcBorders>
              <w:top w:val="nil"/>
              <w:left w:val="nil"/>
              <w:bottom w:val="single" w:sz="4" w:space="0" w:color="auto"/>
              <w:right w:val="single" w:sz="4" w:space="0" w:color="auto"/>
            </w:tcBorders>
            <w:shd w:val="clear" w:color="auto" w:fill="auto"/>
            <w:noWrap/>
            <w:vAlign w:val="center"/>
            <w:hideMark/>
          </w:tcPr>
          <w:p w14:paraId="58E8E6E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-0,861</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9EFBE6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-0,530</w:t>
            </w:r>
          </w:p>
        </w:tc>
        <w:tc>
          <w:tcPr>
            <w:tcW w:w="954" w:type="dxa"/>
            <w:tcBorders>
              <w:top w:val="nil"/>
              <w:left w:val="nil"/>
              <w:bottom w:val="single" w:sz="4" w:space="0" w:color="auto"/>
              <w:right w:val="single" w:sz="4" w:space="0" w:color="auto"/>
            </w:tcBorders>
            <w:shd w:val="clear" w:color="auto" w:fill="auto"/>
            <w:noWrap/>
            <w:vAlign w:val="center"/>
            <w:hideMark/>
          </w:tcPr>
          <w:p w14:paraId="7D67767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-0,486</w:t>
            </w:r>
          </w:p>
        </w:tc>
        <w:tc>
          <w:tcPr>
            <w:tcW w:w="954" w:type="dxa"/>
            <w:tcBorders>
              <w:top w:val="nil"/>
              <w:left w:val="nil"/>
              <w:bottom w:val="single" w:sz="4" w:space="0" w:color="auto"/>
              <w:right w:val="single" w:sz="4" w:space="0" w:color="auto"/>
            </w:tcBorders>
            <w:shd w:val="clear" w:color="auto" w:fill="auto"/>
            <w:noWrap/>
            <w:vAlign w:val="center"/>
            <w:hideMark/>
          </w:tcPr>
          <w:p w14:paraId="05397EF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-0,544</w:t>
            </w:r>
          </w:p>
        </w:tc>
        <w:tc>
          <w:tcPr>
            <w:tcW w:w="954" w:type="dxa"/>
            <w:tcBorders>
              <w:top w:val="nil"/>
              <w:left w:val="nil"/>
              <w:bottom w:val="single" w:sz="4" w:space="0" w:color="auto"/>
              <w:right w:val="single" w:sz="4" w:space="0" w:color="auto"/>
            </w:tcBorders>
            <w:shd w:val="clear" w:color="auto" w:fill="auto"/>
            <w:noWrap/>
            <w:vAlign w:val="center"/>
            <w:hideMark/>
          </w:tcPr>
          <w:p w14:paraId="09C79BD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-0,654</w:t>
            </w:r>
          </w:p>
        </w:tc>
      </w:tr>
      <w:tr w:rsidR="00B9702B" w:rsidRPr="00B177E7" w14:paraId="6DA71AE3" w14:textId="77777777" w:rsidTr="00B0610A">
        <w:trPr>
          <w:trHeight w:val="288"/>
        </w:trPr>
        <w:tc>
          <w:tcPr>
            <w:tcW w:w="4246" w:type="dxa"/>
            <w:tcBorders>
              <w:top w:val="nil"/>
              <w:left w:val="single" w:sz="4" w:space="0" w:color="auto"/>
              <w:bottom w:val="single" w:sz="4" w:space="0" w:color="auto"/>
              <w:right w:val="single" w:sz="4" w:space="0" w:color="auto"/>
            </w:tcBorders>
            <w:shd w:val="clear" w:color="auto" w:fill="auto"/>
            <w:noWrap/>
            <w:vAlign w:val="center"/>
            <w:hideMark/>
          </w:tcPr>
          <w:p w14:paraId="40DDC55F"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Z =</w:t>
            </w:r>
          </w:p>
        </w:tc>
        <w:tc>
          <w:tcPr>
            <w:tcW w:w="1126" w:type="dxa"/>
            <w:tcBorders>
              <w:top w:val="nil"/>
              <w:left w:val="nil"/>
              <w:bottom w:val="single" w:sz="4" w:space="0" w:color="auto"/>
              <w:right w:val="single" w:sz="4" w:space="0" w:color="auto"/>
            </w:tcBorders>
            <w:shd w:val="clear" w:color="auto" w:fill="auto"/>
            <w:noWrap/>
            <w:vAlign w:val="center"/>
            <w:hideMark/>
          </w:tcPr>
          <w:p w14:paraId="16E9B3B7"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-0,476</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1EA0440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-0,072</w:t>
            </w:r>
          </w:p>
        </w:tc>
        <w:tc>
          <w:tcPr>
            <w:tcW w:w="954" w:type="dxa"/>
            <w:tcBorders>
              <w:top w:val="nil"/>
              <w:left w:val="nil"/>
              <w:bottom w:val="single" w:sz="4" w:space="0" w:color="auto"/>
              <w:right w:val="single" w:sz="4" w:space="0" w:color="auto"/>
            </w:tcBorders>
            <w:shd w:val="clear" w:color="auto" w:fill="auto"/>
            <w:noWrap/>
            <w:vAlign w:val="center"/>
            <w:hideMark/>
          </w:tcPr>
          <w:p w14:paraId="055EA48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-0,213</w:t>
            </w:r>
          </w:p>
        </w:tc>
        <w:tc>
          <w:tcPr>
            <w:tcW w:w="954" w:type="dxa"/>
            <w:tcBorders>
              <w:top w:val="nil"/>
              <w:left w:val="nil"/>
              <w:bottom w:val="single" w:sz="4" w:space="0" w:color="auto"/>
              <w:right w:val="single" w:sz="4" w:space="0" w:color="auto"/>
            </w:tcBorders>
            <w:shd w:val="clear" w:color="auto" w:fill="auto"/>
            <w:noWrap/>
            <w:vAlign w:val="center"/>
            <w:hideMark/>
          </w:tcPr>
          <w:p w14:paraId="1AD981D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-0,287</w:t>
            </w:r>
          </w:p>
        </w:tc>
        <w:tc>
          <w:tcPr>
            <w:tcW w:w="954" w:type="dxa"/>
            <w:tcBorders>
              <w:top w:val="nil"/>
              <w:left w:val="nil"/>
              <w:bottom w:val="single" w:sz="4" w:space="0" w:color="auto"/>
              <w:right w:val="single" w:sz="4" w:space="0" w:color="auto"/>
            </w:tcBorders>
            <w:shd w:val="clear" w:color="auto" w:fill="auto"/>
            <w:noWrap/>
            <w:vAlign w:val="center"/>
            <w:hideMark/>
          </w:tcPr>
          <w:p w14:paraId="2555F51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0,071</w:t>
            </w:r>
          </w:p>
        </w:tc>
      </w:tr>
      <w:tr w:rsidR="00B9702B" w:rsidRPr="00B177E7" w14:paraId="520C18AC" w14:textId="77777777" w:rsidTr="00B0610A">
        <w:trPr>
          <w:trHeight w:val="288"/>
        </w:trPr>
        <w:tc>
          <w:tcPr>
            <w:tcW w:w="4246" w:type="dxa"/>
            <w:tcBorders>
              <w:top w:val="nil"/>
              <w:left w:val="single" w:sz="4" w:space="0" w:color="auto"/>
              <w:bottom w:val="single" w:sz="4" w:space="0" w:color="auto"/>
              <w:right w:val="single" w:sz="4" w:space="0" w:color="auto"/>
            </w:tcBorders>
            <w:shd w:val="clear" w:color="auto" w:fill="auto"/>
            <w:noWrap/>
            <w:vAlign w:val="center"/>
            <w:hideMark/>
          </w:tcPr>
          <w:p w14:paraId="3EBF5985"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Імовірність банкрутства</w:t>
            </w:r>
          </w:p>
        </w:tc>
        <w:tc>
          <w:tcPr>
            <w:tcW w:w="1126" w:type="dxa"/>
            <w:tcBorders>
              <w:top w:val="nil"/>
              <w:left w:val="nil"/>
              <w:bottom w:val="single" w:sz="4" w:space="0" w:color="auto"/>
              <w:right w:val="single" w:sz="4" w:space="0" w:color="auto"/>
            </w:tcBorders>
            <w:shd w:val="clear" w:color="auto" w:fill="auto"/>
            <w:noWrap/>
            <w:vAlign w:val="center"/>
            <w:hideMark/>
          </w:tcPr>
          <w:p w14:paraId="4DDA224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Висока</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4460D06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Висока</w:t>
            </w:r>
          </w:p>
        </w:tc>
        <w:tc>
          <w:tcPr>
            <w:tcW w:w="954" w:type="dxa"/>
            <w:tcBorders>
              <w:top w:val="nil"/>
              <w:left w:val="nil"/>
              <w:bottom w:val="single" w:sz="4" w:space="0" w:color="auto"/>
              <w:right w:val="single" w:sz="4" w:space="0" w:color="auto"/>
            </w:tcBorders>
            <w:shd w:val="clear" w:color="auto" w:fill="auto"/>
            <w:noWrap/>
            <w:vAlign w:val="center"/>
            <w:hideMark/>
          </w:tcPr>
          <w:p w14:paraId="512819D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Висока</w:t>
            </w:r>
          </w:p>
        </w:tc>
        <w:tc>
          <w:tcPr>
            <w:tcW w:w="954" w:type="dxa"/>
            <w:tcBorders>
              <w:top w:val="nil"/>
              <w:left w:val="nil"/>
              <w:bottom w:val="single" w:sz="4" w:space="0" w:color="auto"/>
              <w:right w:val="single" w:sz="4" w:space="0" w:color="auto"/>
            </w:tcBorders>
            <w:shd w:val="clear" w:color="auto" w:fill="auto"/>
            <w:noWrap/>
            <w:vAlign w:val="center"/>
            <w:hideMark/>
          </w:tcPr>
          <w:p w14:paraId="0A745B2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Висока</w:t>
            </w:r>
          </w:p>
        </w:tc>
        <w:tc>
          <w:tcPr>
            <w:tcW w:w="954" w:type="dxa"/>
            <w:tcBorders>
              <w:top w:val="nil"/>
              <w:left w:val="nil"/>
              <w:bottom w:val="single" w:sz="4" w:space="0" w:color="auto"/>
              <w:right w:val="single" w:sz="4" w:space="0" w:color="auto"/>
            </w:tcBorders>
            <w:shd w:val="clear" w:color="auto" w:fill="auto"/>
            <w:noWrap/>
            <w:vAlign w:val="center"/>
            <w:hideMark/>
          </w:tcPr>
          <w:p w14:paraId="2CDA697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Висока</w:t>
            </w:r>
          </w:p>
        </w:tc>
      </w:tr>
    </w:tbl>
    <w:p w14:paraId="2828A645" w14:textId="0940F243" w:rsidR="00B933FC" w:rsidRPr="00B177E7" w:rsidRDefault="00B9702B" w:rsidP="00B933FC">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bCs/>
          <w:sz w:val="28"/>
          <w:szCs w:val="28"/>
        </w:rPr>
        <w:fldChar w:fldCharType="end"/>
      </w:r>
      <w:r w:rsidRPr="00B177E7">
        <w:rPr>
          <w:rFonts w:ascii="Times New Roman" w:hAnsi="Times New Roman" w:cs="Times New Roman"/>
          <w:i/>
          <w:sz w:val="28"/>
          <w:szCs w:val="28"/>
        </w:rPr>
        <w:t xml:space="preserve"> Джерело: створено автором на основі</w:t>
      </w:r>
      <w:r w:rsidRPr="00B177E7">
        <w:rPr>
          <w:rFonts w:ascii="Times New Roman" w:hAnsi="Times New Roman" w:cs="Times New Roman"/>
          <w:sz w:val="28"/>
          <w:szCs w:val="28"/>
        </w:rPr>
        <w:t xml:space="preserve"> </w:t>
      </w:r>
      <w:r w:rsidR="00B933FC" w:rsidRPr="00B177E7">
        <w:rPr>
          <w:rFonts w:ascii="Times New Roman" w:hAnsi="Times New Roman" w:cs="Times New Roman"/>
          <w:sz w:val="28"/>
          <w:szCs w:val="28"/>
        </w:rPr>
        <w:t>[</w:t>
      </w:r>
      <w:r w:rsidR="00B933FC" w:rsidRPr="00B177E7">
        <w:rPr>
          <w:rFonts w:ascii="Times New Roman" w:hAnsi="Times New Roman" w:cs="Times New Roman"/>
          <w:bCs/>
          <w:sz w:val="28"/>
          <w:szCs w:val="28"/>
        </w:rPr>
        <w:t>Додатки А-</w:t>
      </w:r>
      <w:r w:rsidR="00783991">
        <w:rPr>
          <w:rFonts w:ascii="Times New Roman" w:hAnsi="Times New Roman" w:cs="Times New Roman"/>
          <w:bCs/>
          <w:sz w:val="28"/>
          <w:szCs w:val="28"/>
        </w:rPr>
        <w:t>Д</w:t>
      </w:r>
      <w:r w:rsidR="00B933FC" w:rsidRPr="00B177E7">
        <w:rPr>
          <w:rFonts w:ascii="Times New Roman" w:hAnsi="Times New Roman" w:cs="Times New Roman"/>
          <w:sz w:val="28"/>
          <w:szCs w:val="28"/>
        </w:rPr>
        <w:t xml:space="preserve">] </w:t>
      </w:r>
    </w:p>
    <w:p w14:paraId="77FDD874" w14:textId="3A7F7910" w:rsidR="00B9702B" w:rsidRPr="00B177E7" w:rsidRDefault="00B9702B" w:rsidP="00B9702B">
      <w:pPr>
        <w:spacing w:after="0" w:line="360" w:lineRule="auto"/>
        <w:ind w:firstLine="709"/>
        <w:jc w:val="both"/>
        <w:rPr>
          <w:rFonts w:ascii="Times New Roman" w:hAnsi="Times New Roman" w:cs="Times New Roman"/>
          <w:bCs/>
          <w:sz w:val="28"/>
          <w:szCs w:val="28"/>
        </w:rPr>
      </w:pPr>
    </w:p>
    <w:p w14:paraId="1079BF72" w14:textId="77777777" w:rsidR="00A017CE" w:rsidRPr="00B177E7" w:rsidRDefault="00A017CE" w:rsidP="00A017CE">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За даною моделлю, якщо Z перевищує 1,104, то підприємство має низьку імовірність банкрутства та цілком стійкий фінансовий стан, але якщо Z менше аніж 1,104, то на підприємстві присутня  велика ймовірність загрози фінансової кризи.  </w:t>
      </w:r>
    </w:p>
    <w:p w14:paraId="6065E4D5"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Згідно з представленими в таблиці 2.16 даними,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стояв перед високою ймовірністю фінансової кризи протягом останніх 5 років. Отже, з урахуванням отриманих результатів, можна прийти до висновку, що протягом аналізованого періоду підприємство зазнавало загрози фінансової кризи, пов'язаної з порушенням його фінансового стану.</w:t>
      </w:r>
    </w:p>
    <w:p w14:paraId="4008A19C"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Зараз, однією з найбільш оптимальних моделей для підприємств в Україні вважається модель А. В. Матвійчука, тому використання цієї моделі дає змогу зробити висновок про загрозу фінансової кризи на підприємстві, що виникла внаслідок порушення його фінансового стану.</w:t>
      </w:r>
    </w:p>
    <w:p w14:paraId="262CBC88"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Також важливим є розглянути </w:t>
      </w:r>
      <w:proofErr w:type="spellStart"/>
      <w:r w:rsidRPr="00B177E7">
        <w:rPr>
          <w:rFonts w:ascii="Times New Roman" w:hAnsi="Times New Roman" w:cs="Times New Roman"/>
          <w:bCs/>
          <w:sz w:val="28"/>
          <w:szCs w:val="28"/>
        </w:rPr>
        <w:t>мультикритеріальну</w:t>
      </w:r>
      <w:proofErr w:type="spellEnd"/>
      <w:r w:rsidRPr="00B177E7">
        <w:rPr>
          <w:rFonts w:ascii="Times New Roman" w:hAnsi="Times New Roman" w:cs="Times New Roman"/>
          <w:bCs/>
          <w:sz w:val="28"/>
          <w:szCs w:val="28"/>
        </w:rPr>
        <w:t xml:space="preserve"> модель ідентифікації фінансової кризи (методика МФУ) [84]. Для оптової та роздрібної торгівлі використовується наступна формула: </w:t>
      </w:r>
    </w:p>
    <w:p w14:paraId="1D498599" w14:textId="77777777" w:rsidR="00B9702B" w:rsidRPr="00B177E7" w:rsidRDefault="00B9702B" w:rsidP="00B9702B">
      <w:pPr>
        <w:spacing w:after="0" w:line="360" w:lineRule="auto"/>
        <w:ind w:firstLine="709"/>
        <w:jc w:val="center"/>
        <w:rPr>
          <w:rFonts w:ascii="Times New Roman" w:hAnsi="Times New Roman" w:cs="Times New Roman"/>
          <w:bCs/>
          <w:sz w:val="28"/>
          <w:szCs w:val="28"/>
        </w:rPr>
      </w:pPr>
    </w:p>
    <w:p w14:paraId="28971068" w14:textId="753CFB14" w:rsidR="00B9702B" w:rsidRPr="00B177E7" w:rsidRDefault="00B9702B" w:rsidP="00A017CE">
      <w:pPr>
        <w:spacing w:after="0" w:line="360" w:lineRule="auto"/>
        <w:jc w:val="right"/>
        <w:rPr>
          <w:rFonts w:ascii="Times New Roman" w:hAnsi="Times New Roman" w:cs="Times New Roman"/>
          <w:bCs/>
          <w:sz w:val="28"/>
          <w:szCs w:val="28"/>
        </w:rPr>
      </w:pPr>
      <m:oMath>
        <m:r>
          <w:rPr>
            <w:rFonts w:ascii="Cambria Math" w:hAnsi="Cambria Math" w:cs="Times New Roman"/>
            <w:sz w:val="28"/>
            <w:szCs w:val="28"/>
          </w:rPr>
          <m:t xml:space="preserve">Z= </m:t>
        </m:r>
        <m:r>
          <m:rPr>
            <m:sty m:val="p"/>
          </m:rPr>
          <w:rPr>
            <w:rFonts w:ascii="Cambria Math" w:hAnsi="Cambria Math"/>
            <w:sz w:val="28"/>
            <w:szCs w:val="28"/>
            <w:shd w:val="clear" w:color="auto" w:fill="FFFFFF"/>
          </w:rPr>
          <m:t>0,03×МК</m:t>
        </m:r>
        <m:r>
          <m:rPr>
            <m:sty m:val="p"/>
          </m:rPr>
          <w:rPr>
            <w:rFonts w:ascii="Cambria Math" w:hAnsi="Cambria Math"/>
            <w:sz w:val="28"/>
            <w:szCs w:val="28"/>
            <w:shd w:val="clear" w:color="auto" w:fill="FFFFFF"/>
            <w:vertAlign w:val="subscript"/>
          </w:rPr>
          <m:t>1</m:t>
        </m:r>
        <m:r>
          <m:rPr>
            <m:sty m:val="p"/>
          </m:rPr>
          <w:rPr>
            <w:rFonts w:ascii="Cambria Math" w:hAnsi="Cambria Math"/>
            <w:sz w:val="28"/>
            <w:szCs w:val="28"/>
            <w:shd w:val="clear" w:color="auto" w:fill="FFFFFF"/>
          </w:rPr>
          <m:t>+1,85×MK</m:t>
        </m:r>
        <m:r>
          <m:rPr>
            <m:sty m:val="p"/>
          </m:rPr>
          <w:rPr>
            <w:rFonts w:ascii="Cambria Math" w:hAnsi="Cambria Math"/>
            <w:sz w:val="28"/>
            <w:szCs w:val="28"/>
            <w:shd w:val="clear" w:color="auto" w:fill="FFFFFF"/>
            <w:vertAlign w:val="subscript"/>
          </w:rPr>
          <m:t>3</m:t>
        </m:r>
        <m:r>
          <m:rPr>
            <m:sty m:val="p"/>
          </m:rPr>
          <w:rPr>
            <w:rFonts w:ascii="Cambria Math" w:hAnsi="Cambria Math"/>
            <w:sz w:val="28"/>
            <w:szCs w:val="28"/>
            <w:shd w:val="clear" w:color="auto" w:fill="FFFFFF"/>
          </w:rPr>
          <m:t>+0,004×МК</m:t>
        </m:r>
        <m:r>
          <m:rPr>
            <m:sty m:val="p"/>
          </m:rPr>
          <w:rPr>
            <w:rFonts w:ascii="Cambria Math" w:hAnsi="Cambria Math"/>
            <w:sz w:val="28"/>
            <w:szCs w:val="28"/>
            <w:shd w:val="clear" w:color="auto" w:fill="FFFFFF"/>
            <w:vertAlign w:val="subscript"/>
          </w:rPr>
          <m:t>4</m:t>
        </m:r>
        <m:r>
          <m:rPr>
            <m:sty m:val="p"/>
          </m:rPr>
          <w:rPr>
            <w:rFonts w:ascii="Cambria Math" w:hAnsi="Cambria Math"/>
            <w:sz w:val="28"/>
            <w:szCs w:val="28"/>
            <w:shd w:val="clear" w:color="auto" w:fill="FFFFFF"/>
          </w:rPr>
          <m:t>+0,001×МК</m:t>
        </m:r>
        <m:r>
          <m:rPr>
            <m:sty m:val="p"/>
          </m:rPr>
          <w:rPr>
            <w:rFonts w:ascii="Cambria Math" w:hAnsi="Cambria Math"/>
            <w:sz w:val="28"/>
            <w:szCs w:val="28"/>
            <w:shd w:val="clear" w:color="auto" w:fill="FFFFFF"/>
            <w:vertAlign w:val="subscript"/>
          </w:rPr>
          <m:t>5</m:t>
        </m:r>
        <m:r>
          <m:rPr>
            <m:sty m:val="p"/>
          </m:rPr>
          <w:rPr>
            <w:rFonts w:ascii="Cambria Math" w:hAnsi="Cambria Math"/>
            <w:sz w:val="28"/>
            <w:szCs w:val="28"/>
            <w:shd w:val="clear" w:color="auto" w:fill="FFFFFF"/>
          </w:rPr>
          <m:t>++0,1×МК</m:t>
        </m:r>
        <m:r>
          <m:rPr>
            <m:sty m:val="p"/>
          </m:rPr>
          <w:rPr>
            <w:rFonts w:ascii="Cambria Math" w:hAnsi="Cambria Math"/>
            <w:sz w:val="28"/>
            <w:szCs w:val="28"/>
            <w:shd w:val="clear" w:color="auto" w:fill="FFFFFF"/>
            <w:vertAlign w:val="subscript"/>
          </w:rPr>
          <m:t>6</m:t>
        </m:r>
        <m:r>
          <m:rPr>
            <m:sty m:val="p"/>
          </m:rPr>
          <w:rPr>
            <w:rFonts w:ascii="Cambria Math" w:hAnsi="Cambria Math"/>
            <w:sz w:val="28"/>
            <w:szCs w:val="28"/>
            <w:shd w:val="clear" w:color="auto" w:fill="FFFFFF"/>
          </w:rPr>
          <m:t>+0,2×МК</m:t>
        </m:r>
        <m:r>
          <m:rPr>
            <m:sty m:val="p"/>
          </m:rPr>
          <w:rPr>
            <w:rFonts w:ascii="Cambria Math" w:hAnsi="Cambria Math"/>
            <w:sz w:val="28"/>
            <w:szCs w:val="28"/>
            <w:shd w:val="clear" w:color="auto" w:fill="FFFFFF"/>
            <w:vertAlign w:val="subscript"/>
          </w:rPr>
          <m:t>7</m:t>
        </m:r>
        <m:r>
          <m:rPr>
            <m:sty m:val="p"/>
          </m:rPr>
          <w:rPr>
            <w:rFonts w:ascii="Cambria Math" w:hAnsi="Cambria Math"/>
            <w:sz w:val="28"/>
            <w:szCs w:val="28"/>
            <w:shd w:val="clear" w:color="auto" w:fill="FFFFFF"/>
          </w:rPr>
          <m:t>+2,2× МК</m:t>
        </m:r>
        <m:r>
          <m:rPr>
            <m:sty m:val="p"/>
          </m:rPr>
          <w:rPr>
            <w:rFonts w:ascii="Cambria Math" w:hAnsi="Cambria Math"/>
            <w:sz w:val="28"/>
            <w:szCs w:val="28"/>
            <w:shd w:val="clear" w:color="auto" w:fill="FFFFFF"/>
            <w:vertAlign w:val="subscript"/>
          </w:rPr>
          <m:t>8</m:t>
        </m:r>
        <m:r>
          <m:rPr>
            <m:sty m:val="p"/>
          </m:rPr>
          <w:rPr>
            <w:rFonts w:ascii="Cambria Math" w:hAnsi="Cambria Math"/>
            <w:sz w:val="28"/>
            <w:szCs w:val="28"/>
            <w:shd w:val="clear" w:color="auto" w:fill="FFFFFF"/>
          </w:rPr>
          <m:t>+0,009×МК</m:t>
        </m:r>
        <m:r>
          <m:rPr>
            <m:sty m:val="p"/>
          </m:rPr>
          <w:rPr>
            <w:rFonts w:ascii="Cambria Math" w:hAnsi="Cambria Math"/>
            <w:sz w:val="28"/>
            <w:szCs w:val="28"/>
            <w:shd w:val="clear" w:color="auto" w:fill="FFFFFF"/>
            <w:vertAlign w:val="subscript"/>
          </w:rPr>
          <m:t>9</m:t>
        </m:r>
        <m:r>
          <m:rPr>
            <m:sty m:val="p"/>
          </m:rPr>
          <w:rPr>
            <w:rFonts w:ascii="Cambria Math" w:hAnsi="Cambria Math"/>
            <w:sz w:val="28"/>
            <w:szCs w:val="28"/>
            <w:shd w:val="clear" w:color="auto" w:fill="FFFFFF"/>
          </w:rPr>
          <m:t>–0,35</m:t>
        </m:r>
      </m:oMath>
      <w:r w:rsidRPr="00B177E7">
        <w:rPr>
          <w:rFonts w:ascii="Times New Roman" w:hAnsi="Times New Roman" w:cs="Times New Roman"/>
          <w:bCs/>
          <w:sz w:val="24"/>
          <w:szCs w:val="24"/>
        </w:rPr>
        <w:t xml:space="preserve"> </w:t>
      </w:r>
      <w:r w:rsidRPr="00B177E7">
        <w:rPr>
          <w:rFonts w:ascii="Times New Roman" w:hAnsi="Times New Roman" w:cs="Times New Roman"/>
          <w:bCs/>
          <w:sz w:val="28"/>
          <w:szCs w:val="28"/>
        </w:rPr>
        <w:t xml:space="preserve">                   </w:t>
      </w:r>
      <w:r w:rsidR="00A017CE"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(2.6)</w:t>
      </w:r>
    </w:p>
    <w:p w14:paraId="465D26BE"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p>
    <w:p w14:paraId="7EA4335E" w14:textId="7270ADF3" w:rsidR="00B9702B" w:rsidRDefault="00B9702B" w:rsidP="00B9702B">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Розглянемо рівень загрози банкрутства ТОВ «</w:t>
      </w:r>
      <w:proofErr w:type="spellStart"/>
      <w:r w:rsidRPr="00B177E7">
        <w:rPr>
          <w:rFonts w:ascii="Times New Roman" w:hAnsi="Times New Roman" w:cs="Times New Roman"/>
          <w:sz w:val="28"/>
          <w:szCs w:val="28"/>
        </w:rPr>
        <w:t>Содевком</w:t>
      </w:r>
      <w:proofErr w:type="spellEnd"/>
      <w:r w:rsidRPr="00B177E7">
        <w:rPr>
          <w:rFonts w:ascii="Times New Roman" w:hAnsi="Times New Roman" w:cs="Times New Roman"/>
          <w:sz w:val="28"/>
          <w:szCs w:val="28"/>
        </w:rPr>
        <w:t xml:space="preserve">» за моделлю Міністерства Фінансів України станом на 2018-2022 рр. (табл. 2.17). </w:t>
      </w:r>
    </w:p>
    <w:p w14:paraId="7C539003" w14:textId="77777777" w:rsidR="00B9702B" w:rsidRPr="00B177E7" w:rsidRDefault="00B9702B" w:rsidP="00B9702B">
      <w:pPr>
        <w:spacing w:after="0" w:line="360" w:lineRule="auto"/>
        <w:ind w:firstLine="709"/>
        <w:jc w:val="right"/>
        <w:rPr>
          <w:rFonts w:ascii="Times New Roman" w:hAnsi="Times New Roman" w:cs="Times New Roman"/>
          <w:i/>
          <w:sz w:val="28"/>
          <w:szCs w:val="28"/>
        </w:rPr>
      </w:pPr>
      <w:r w:rsidRPr="00B177E7">
        <w:rPr>
          <w:rFonts w:ascii="Times New Roman" w:hAnsi="Times New Roman" w:cs="Times New Roman"/>
          <w:i/>
          <w:sz w:val="28"/>
          <w:szCs w:val="28"/>
        </w:rPr>
        <w:t>Таблиця 2.17</w:t>
      </w:r>
    </w:p>
    <w:p w14:paraId="2CC8AE77" w14:textId="77777777" w:rsidR="00B9702B" w:rsidRPr="00B177E7" w:rsidRDefault="00B9702B" w:rsidP="00F31292">
      <w:pPr>
        <w:spacing w:after="0" w:line="360" w:lineRule="auto"/>
        <w:jc w:val="center"/>
        <w:rPr>
          <w:rFonts w:ascii="Times New Roman" w:hAnsi="Times New Roman" w:cs="Times New Roman"/>
          <w:bCs/>
          <w:sz w:val="28"/>
          <w:szCs w:val="28"/>
        </w:rPr>
      </w:pPr>
      <w:r w:rsidRPr="00B177E7">
        <w:rPr>
          <w:rFonts w:ascii="Times New Roman" w:hAnsi="Times New Roman" w:cs="Times New Roman"/>
          <w:b/>
          <w:sz w:val="28"/>
          <w:szCs w:val="28"/>
        </w:rPr>
        <w:t>Оцінка імовірності банкрутства за моделлю МФУ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 за 2018-2022 рр.</w:t>
      </w:r>
      <w:r w:rsidRPr="00B177E7">
        <w:fldChar w:fldCharType="begin"/>
      </w:r>
      <w:r w:rsidRPr="00B177E7">
        <w:instrText xml:space="preserve"> LINK Excel.Sheet.12 "https://d.docs.live.net/c93672ddda85b558/Рабочий стол/Универ/диплом/диплом розрахунки.xlsx" "2.3!R54C1:R64C6" \a \f 4 \h  \* MERGEFORMAT </w:instrText>
      </w:r>
      <w:r w:rsidRPr="00B177E7">
        <w:fldChar w:fldCharType="separate"/>
      </w:r>
    </w:p>
    <w:tbl>
      <w:tblPr>
        <w:tblW w:w="9351" w:type="dxa"/>
        <w:tblLook w:val="04A0" w:firstRow="1" w:lastRow="0" w:firstColumn="1" w:lastColumn="0" w:noHBand="0" w:noVBand="1"/>
      </w:tblPr>
      <w:tblGrid>
        <w:gridCol w:w="3595"/>
        <w:gridCol w:w="1172"/>
        <w:gridCol w:w="46"/>
        <w:gridCol w:w="1079"/>
        <w:gridCol w:w="1191"/>
        <w:gridCol w:w="1134"/>
        <w:gridCol w:w="1134"/>
      </w:tblGrid>
      <w:tr w:rsidR="00B9702B" w:rsidRPr="00B177E7" w14:paraId="1B3B4F18" w14:textId="77777777" w:rsidTr="00536360">
        <w:trPr>
          <w:trHeight w:val="436"/>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9C9F2"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Показники</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23252407"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2018</w:t>
            </w:r>
          </w:p>
        </w:tc>
        <w:tc>
          <w:tcPr>
            <w:tcW w:w="11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E3F596"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2019</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5E515B8C"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3204D0"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3EFA28B" w14:textId="77777777" w:rsidR="00B9702B" w:rsidRPr="00B177E7" w:rsidRDefault="00B9702B" w:rsidP="00B9702B">
            <w:pPr>
              <w:spacing w:after="0" w:line="240" w:lineRule="auto"/>
              <w:jc w:val="center"/>
              <w:rPr>
                <w:rFonts w:ascii="Times New Roman" w:eastAsia="Times New Roman" w:hAnsi="Times New Roman" w:cs="Times New Roman"/>
                <w:b/>
                <w:bCs/>
                <w:color w:val="000000"/>
                <w:sz w:val="24"/>
                <w:szCs w:val="24"/>
              </w:rPr>
            </w:pPr>
            <w:r w:rsidRPr="00B177E7">
              <w:rPr>
                <w:rFonts w:ascii="Times New Roman" w:eastAsia="Times New Roman" w:hAnsi="Times New Roman" w:cs="Times New Roman"/>
                <w:b/>
                <w:bCs/>
                <w:color w:val="000000"/>
                <w:sz w:val="24"/>
                <w:szCs w:val="24"/>
              </w:rPr>
              <w:t>2022</w:t>
            </w:r>
          </w:p>
        </w:tc>
      </w:tr>
      <w:tr w:rsidR="00B9702B" w:rsidRPr="00B177E7" w14:paraId="51633F19" w14:textId="77777777" w:rsidTr="00536360">
        <w:trPr>
          <w:trHeight w:val="436"/>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4D55FFB8"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МК1 - Коефіцієнт покриття</w:t>
            </w:r>
          </w:p>
        </w:tc>
        <w:tc>
          <w:tcPr>
            <w:tcW w:w="1172" w:type="dxa"/>
            <w:tcBorders>
              <w:top w:val="nil"/>
              <w:left w:val="nil"/>
              <w:bottom w:val="single" w:sz="4" w:space="0" w:color="auto"/>
              <w:right w:val="single" w:sz="4" w:space="0" w:color="auto"/>
            </w:tcBorders>
            <w:shd w:val="clear" w:color="auto" w:fill="auto"/>
            <w:noWrap/>
            <w:vAlign w:val="center"/>
            <w:hideMark/>
          </w:tcPr>
          <w:p w14:paraId="774011E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0,136</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6FFCBA5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0,468</w:t>
            </w:r>
          </w:p>
        </w:tc>
        <w:tc>
          <w:tcPr>
            <w:tcW w:w="1191" w:type="dxa"/>
            <w:tcBorders>
              <w:top w:val="nil"/>
              <w:left w:val="nil"/>
              <w:bottom w:val="single" w:sz="4" w:space="0" w:color="auto"/>
              <w:right w:val="single" w:sz="4" w:space="0" w:color="auto"/>
            </w:tcBorders>
            <w:shd w:val="clear" w:color="auto" w:fill="auto"/>
            <w:noWrap/>
            <w:vAlign w:val="center"/>
            <w:hideMark/>
          </w:tcPr>
          <w:p w14:paraId="4D8678FF"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0,513</w:t>
            </w:r>
          </w:p>
        </w:tc>
        <w:tc>
          <w:tcPr>
            <w:tcW w:w="1134" w:type="dxa"/>
            <w:tcBorders>
              <w:top w:val="nil"/>
              <w:left w:val="nil"/>
              <w:bottom w:val="single" w:sz="4" w:space="0" w:color="auto"/>
              <w:right w:val="single" w:sz="4" w:space="0" w:color="auto"/>
            </w:tcBorders>
            <w:shd w:val="clear" w:color="auto" w:fill="auto"/>
            <w:noWrap/>
            <w:vAlign w:val="center"/>
            <w:hideMark/>
          </w:tcPr>
          <w:p w14:paraId="3ADCA82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0,455</w:t>
            </w:r>
          </w:p>
        </w:tc>
        <w:tc>
          <w:tcPr>
            <w:tcW w:w="1134" w:type="dxa"/>
            <w:tcBorders>
              <w:top w:val="nil"/>
              <w:left w:val="nil"/>
              <w:bottom w:val="single" w:sz="4" w:space="0" w:color="auto"/>
              <w:right w:val="single" w:sz="4" w:space="0" w:color="auto"/>
            </w:tcBorders>
            <w:shd w:val="clear" w:color="auto" w:fill="auto"/>
            <w:noWrap/>
            <w:vAlign w:val="center"/>
            <w:hideMark/>
          </w:tcPr>
          <w:p w14:paraId="3E2CA28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0,345</w:t>
            </w:r>
          </w:p>
        </w:tc>
      </w:tr>
      <w:tr w:rsidR="00B9702B" w:rsidRPr="00B177E7" w14:paraId="2333D659" w14:textId="77777777" w:rsidTr="00536360">
        <w:trPr>
          <w:trHeight w:val="436"/>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778952B"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МК3 - Коефіцієнт фінансової незалежності</w:t>
            </w:r>
          </w:p>
        </w:tc>
        <w:tc>
          <w:tcPr>
            <w:tcW w:w="1172" w:type="dxa"/>
            <w:tcBorders>
              <w:top w:val="nil"/>
              <w:left w:val="nil"/>
              <w:bottom w:val="single" w:sz="4" w:space="0" w:color="auto"/>
              <w:right w:val="single" w:sz="4" w:space="0" w:color="auto"/>
            </w:tcBorders>
            <w:shd w:val="clear" w:color="auto" w:fill="auto"/>
            <w:noWrap/>
            <w:vAlign w:val="center"/>
            <w:hideMark/>
          </w:tcPr>
          <w:p w14:paraId="17FF92D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-6,183</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2B07A53"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-1,129</w:t>
            </w:r>
          </w:p>
        </w:tc>
        <w:tc>
          <w:tcPr>
            <w:tcW w:w="1191" w:type="dxa"/>
            <w:tcBorders>
              <w:top w:val="nil"/>
              <w:left w:val="nil"/>
              <w:bottom w:val="single" w:sz="4" w:space="0" w:color="auto"/>
              <w:right w:val="single" w:sz="4" w:space="0" w:color="auto"/>
            </w:tcBorders>
            <w:shd w:val="clear" w:color="auto" w:fill="auto"/>
            <w:noWrap/>
            <w:vAlign w:val="center"/>
            <w:hideMark/>
          </w:tcPr>
          <w:p w14:paraId="07519B8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-0,946</w:t>
            </w:r>
          </w:p>
        </w:tc>
        <w:tc>
          <w:tcPr>
            <w:tcW w:w="1134" w:type="dxa"/>
            <w:tcBorders>
              <w:top w:val="nil"/>
              <w:left w:val="nil"/>
              <w:bottom w:val="single" w:sz="4" w:space="0" w:color="auto"/>
              <w:right w:val="single" w:sz="4" w:space="0" w:color="auto"/>
            </w:tcBorders>
            <w:shd w:val="clear" w:color="auto" w:fill="auto"/>
            <w:noWrap/>
            <w:vAlign w:val="center"/>
            <w:hideMark/>
          </w:tcPr>
          <w:p w14:paraId="60C8F1B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-1,193</w:t>
            </w:r>
          </w:p>
        </w:tc>
        <w:tc>
          <w:tcPr>
            <w:tcW w:w="1134" w:type="dxa"/>
            <w:tcBorders>
              <w:top w:val="nil"/>
              <w:left w:val="nil"/>
              <w:bottom w:val="single" w:sz="4" w:space="0" w:color="auto"/>
              <w:right w:val="single" w:sz="4" w:space="0" w:color="auto"/>
            </w:tcBorders>
            <w:shd w:val="clear" w:color="auto" w:fill="auto"/>
            <w:noWrap/>
            <w:vAlign w:val="center"/>
            <w:hideMark/>
          </w:tcPr>
          <w:p w14:paraId="17EE11F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-1,890</w:t>
            </w:r>
          </w:p>
        </w:tc>
      </w:tr>
      <w:tr w:rsidR="00B9702B" w:rsidRPr="00B177E7" w14:paraId="19CA49FB" w14:textId="77777777" w:rsidTr="00536360">
        <w:trPr>
          <w:trHeight w:val="436"/>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16B2CEDB"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МК4 - Коефіцієнт покриття необоротних активів власним капіталом</w:t>
            </w:r>
          </w:p>
        </w:tc>
        <w:tc>
          <w:tcPr>
            <w:tcW w:w="1172" w:type="dxa"/>
            <w:tcBorders>
              <w:top w:val="nil"/>
              <w:left w:val="nil"/>
              <w:bottom w:val="single" w:sz="4" w:space="0" w:color="auto"/>
              <w:right w:val="single" w:sz="4" w:space="0" w:color="auto"/>
            </w:tcBorders>
            <w:shd w:val="clear" w:color="auto" w:fill="auto"/>
            <w:noWrap/>
            <w:vAlign w:val="center"/>
            <w:hideMark/>
          </w:tcPr>
          <w:p w14:paraId="64B655B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-232,625</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42032320"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-307,813</w:t>
            </w:r>
          </w:p>
        </w:tc>
        <w:tc>
          <w:tcPr>
            <w:tcW w:w="1191" w:type="dxa"/>
            <w:tcBorders>
              <w:top w:val="nil"/>
              <w:left w:val="nil"/>
              <w:bottom w:val="single" w:sz="4" w:space="0" w:color="auto"/>
              <w:right w:val="single" w:sz="4" w:space="0" w:color="auto"/>
            </w:tcBorders>
            <w:shd w:val="clear" w:color="auto" w:fill="auto"/>
            <w:noWrap/>
            <w:vAlign w:val="center"/>
            <w:hideMark/>
          </w:tcPr>
          <w:p w14:paraId="0D674DB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-453,938</w:t>
            </w:r>
          </w:p>
        </w:tc>
        <w:tc>
          <w:tcPr>
            <w:tcW w:w="1134" w:type="dxa"/>
            <w:tcBorders>
              <w:top w:val="nil"/>
              <w:left w:val="nil"/>
              <w:bottom w:val="single" w:sz="4" w:space="0" w:color="auto"/>
              <w:right w:val="single" w:sz="4" w:space="0" w:color="auto"/>
            </w:tcBorders>
            <w:shd w:val="clear" w:color="auto" w:fill="auto"/>
            <w:noWrap/>
            <w:vAlign w:val="center"/>
            <w:hideMark/>
          </w:tcPr>
          <w:p w14:paraId="4F1CCC6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-660,313</w:t>
            </w:r>
          </w:p>
        </w:tc>
        <w:tc>
          <w:tcPr>
            <w:tcW w:w="1134" w:type="dxa"/>
            <w:tcBorders>
              <w:top w:val="nil"/>
              <w:left w:val="nil"/>
              <w:bottom w:val="single" w:sz="4" w:space="0" w:color="auto"/>
              <w:right w:val="single" w:sz="4" w:space="0" w:color="auto"/>
            </w:tcBorders>
            <w:shd w:val="clear" w:color="auto" w:fill="auto"/>
            <w:noWrap/>
            <w:vAlign w:val="center"/>
            <w:hideMark/>
          </w:tcPr>
          <w:p w14:paraId="1ED984D9"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-640,063</w:t>
            </w:r>
          </w:p>
        </w:tc>
      </w:tr>
      <w:tr w:rsidR="00B9702B" w:rsidRPr="00B177E7" w14:paraId="003255A1" w14:textId="77777777" w:rsidTr="00536360">
        <w:trPr>
          <w:trHeight w:val="436"/>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0084F12A"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МК5 - Коефіцієнт оборотності кредиторської заборгованості</w:t>
            </w:r>
          </w:p>
        </w:tc>
        <w:tc>
          <w:tcPr>
            <w:tcW w:w="1172" w:type="dxa"/>
            <w:tcBorders>
              <w:top w:val="nil"/>
              <w:left w:val="nil"/>
              <w:bottom w:val="single" w:sz="4" w:space="0" w:color="auto"/>
              <w:right w:val="single" w:sz="4" w:space="0" w:color="auto"/>
            </w:tcBorders>
            <w:shd w:val="clear" w:color="auto" w:fill="auto"/>
            <w:noWrap/>
            <w:vAlign w:val="center"/>
            <w:hideMark/>
          </w:tcPr>
          <w:p w14:paraId="0724769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1,345</w:t>
            </w:r>
          </w:p>
        </w:tc>
        <w:tc>
          <w:tcPr>
            <w:tcW w:w="1125" w:type="dxa"/>
            <w:gridSpan w:val="2"/>
            <w:tcBorders>
              <w:top w:val="nil"/>
              <w:left w:val="nil"/>
              <w:bottom w:val="single" w:sz="4" w:space="0" w:color="auto"/>
              <w:right w:val="single" w:sz="4" w:space="0" w:color="auto"/>
            </w:tcBorders>
            <w:shd w:val="clear" w:color="auto" w:fill="auto"/>
            <w:noWrap/>
            <w:vAlign w:val="center"/>
            <w:hideMark/>
          </w:tcPr>
          <w:p w14:paraId="1CE6E17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137,418</w:t>
            </w:r>
          </w:p>
        </w:tc>
        <w:tc>
          <w:tcPr>
            <w:tcW w:w="1191" w:type="dxa"/>
            <w:tcBorders>
              <w:top w:val="nil"/>
              <w:left w:val="nil"/>
              <w:bottom w:val="single" w:sz="4" w:space="0" w:color="auto"/>
              <w:right w:val="single" w:sz="4" w:space="0" w:color="auto"/>
            </w:tcBorders>
            <w:shd w:val="clear" w:color="auto" w:fill="auto"/>
            <w:noWrap/>
            <w:vAlign w:val="center"/>
            <w:hideMark/>
          </w:tcPr>
          <w:p w14:paraId="606375D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114,187</w:t>
            </w:r>
          </w:p>
        </w:tc>
        <w:tc>
          <w:tcPr>
            <w:tcW w:w="1134" w:type="dxa"/>
            <w:tcBorders>
              <w:top w:val="nil"/>
              <w:left w:val="nil"/>
              <w:bottom w:val="single" w:sz="4" w:space="0" w:color="auto"/>
              <w:right w:val="single" w:sz="4" w:space="0" w:color="auto"/>
            </w:tcBorders>
            <w:shd w:val="clear" w:color="auto" w:fill="auto"/>
            <w:noWrap/>
            <w:vAlign w:val="center"/>
            <w:hideMark/>
          </w:tcPr>
          <w:p w14:paraId="62ABB93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70,700</w:t>
            </w:r>
          </w:p>
        </w:tc>
        <w:tc>
          <w:tcPr>
            <w:tcW w:w="1134" w:type="dxa"/>
            <w:tcBorders>
              <w:top w:val="nil"/>
              <w:left w:val="nil"/>
              <w:bottom w:val="single" w:sz="4" w:space="0" w:color="auto"/>
              <w:right w:val="single" w:sz="4" w:space="0" w:color="auto"/>
            </w:tcBorders>
            <w:shd w:val="clear" w:color="auto" w:fill="auto"/>
            <w:noWrap/>
            <w:vAlign w:val="center"/>
            <w:hideMark/>
          </w:tcPr>
          <w:p w14:paraId="70EE474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0,000</w:t>
            </w:r>
          </w:p>
        </w:tc>
      </w:tr>
      <w:tr w:rsidR="00B9702B" w:rsidRPr="00B177E7" w14:paraId="447B356B" w14:textId="77777777" w:rsidTr="00536360">
        <w:trPr>
          <w:trHeight w:val="288"/>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BB052" w14:textId="77777777" w:rsidR="00B9702B" w:rsidRPr="00B177E7" w:rsidRDefault="00B9702B" w:rsidP="00B9702B">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МК6 - Коефіцієнт рентабельності продажів</w:t>
            </w:r>
          </w:p>
        </w:tc>
        <w:tc>
          <w:tcPr>
            <w:tcW w:w="12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78016C"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0,674</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14:paraId="7BDB66F8"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37,632</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2B0A3706"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114,653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EDAFA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84,000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779425"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82,678</w:t>
            </w:r>
          </w:p>
        </w:tc>
      </w:tr>
      <w:tr w:rsidR="00B9702B" w:rsidRPr="00B177E7" w14:paraId="25B335DB" w14:textId="77777777" w:rsidTr="00536360">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45BD2BE1" w14:textId="353EAD81" w:rsidR="00B9702B" w:rsidRPr="00B177E7" w:rsidRDefault="00436F9C" w:rsidP="00B9702B">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МК7 - Коефіцієнт</w:t>
            </w:r>
            <w:r w:rsidR="00B9702B" w:rsidRPr="00B177E7">
              <w:rPr>
                <w:rFonts w:ascii="Times New Roman" w:eastAsia="Times New Roman" w:hAnsi="Times New Roman" w:cs="Times New Roman"/>
                <w:i/>
                <w:iCs/>
                <w:color w:val="000000"/>
                <w:sz w:val="24"/>
                <w:szCs w:val="24"/>
              </w:rPr>
              <w:t xml:space="preserve"> рента</w:t>
            </w:r>
            <w:r>
              <w:rPr>
                <w:rFonts w:ascii="Times New Roman" w:eastAsia="Times New Roman" w:hAnsi="Times New Roman" w:cs="Times New Roman"/>
                <w:i/>
                <w:iCs/>
                <w:color w:val="000000"/>
                <w:sz w:val="24"/>
                <w:szCs w:val="24"/>
              </w:rPr>
              <w:t>бельності операційної діяльності</w:t>
            </w:r>
          </w:p>
        </w:tc>
        <w:tc>
          <w:tcPr>
            <w:tcW w:w="1218" w:type="dxa"/>
            <w:gridSpan w:val="2"/>
            <w:tcBorders>
              <w:top w:val="nil"/>
              <w:left w:val="nil"/>
              <w:bottom w:val="single" w:sz="4" w:space="0" w:color="auto"/>
              <w:right w:val="single" w:sz="4" w:space="0" w:color="auto"/>
            </w:tcBorders>
            <w:shd w:val="clear" w:color="auto" w:fill="auto"/>
            <w:noWrap/>
            <w:vAlign w:val="center"/>
            <w:hideMark/>
          </w:tcPr>
          <w:p w14:paraId="054920B2"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0,674</w:t>
            </w:r>
          </w:p>
        </w:tc>
        <w:tc>
          <w:tcPr>
            <w:tcW w:w="1079" w:type="dxa"/>
            <w:tcBorders>
              <w:top w:val="nil"/>
              <w:left w:val="nil"/>
              <w:bottom w:val="single" w:sz="4" w:space="0" w:color="auto"/>
              <w:right w:val="single" w:sz="4" w:space="0" w:color="auto"/>
            </w:tcBorders>
            <w:shd w:val="clear" w:color="auto" w:fill="auto"/>
            <w:noWrap/>
            <w:vAlign w:val="center"/>
            <w:hideMark/>
          </w:tcPr>
          <w:p w14:paraId="61780ADA"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0,206</w:t>
            </w:r>
          </w:p>
        </w:tc>
        <w:tc>
          <w:tcPr>
            <w:tcW w:w="1191" w:type="dxa"/>
            <w:tcBorders>
              <w:top w:val="nil"/>
              <w:left w:val="nil"/>
              <w:bottom w:val="single" w:sz="4" w:space="0" w:color="auto"/>
              <w:right w:val="single" w:sz="4" w:space="0" w:color="auto"/>
            </w:tcBorders>
            <w:shd w:val="clear" w:color="auto" w:fill="auto"/>
            <w:noWrap/>
            <w:vAlign w:val="center"/>
            <w:hideMark/>
          </w:tcPr>
          <w:p w14:paraId="5545444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0,145</w:t>
            </w:r>
          </w:p>
        </w:tc>
        <w:tc>
          <w:tcPr>
            <w:tcW w:w="1134" w:type="dxa"/>
            <w:tcBorders>
              <w:top w:val="nil"/>
              <w:left w:val="nil"/>
              <w:bottom w:val="single" w:sz="4" w:space="0" w:color="auto"/>
              <w:right w:val="single" w:sz="4" w:space="0" w:color="auto"/>
            </w:tcBorders>
            <w:shd w:val="clear" w:color="auto" w:fill="auto"/>
            <w:noWrap/>
            <w:vAlign w:val="center"/>
            <w:hideMark/>
          </w:tcPr>
          <w:p w14:paraId="5D586381"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0,285</w:t>
            </w:r>
          </w:p>
        </w:tc>
        <w:tc>
          <w:tcPr>
            <w:tcW w:w="1134" w:type="dxa"/>
            <w:tcBorders>
              <w:top w:val="nil"/>
              <w:left w:val="nil"/>
              <w:bottom w:val="single" w:sz="4" w:space="0" w:color="auto"/>
              <w:right w:val="single" w:sz="4" w:space="0" w:color="auto"/>
            </w:tcBorders>
            <w:shd w:val="clear" w:color="auto" w:fill="auto"/>
            <w:noWrap/>
            <w:vAlign w:val="center"/>
            <w:hideMark/>
          </w:tcPr>
          <w:p w14:paraId="22EE294D" w14:textId="77777777" w:rsidR="00B9702B" w:rsidRPr="00B177E7" w:rsidRDefault="00B9702B" w:rsidP="00B9702B">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0,473</w:t>
            </w:r>
          </w:p>
        </w:tc>
      </w:tr>
    </w:tbl>
    <w:p w14:paraId="1C4734B8" w14:textId="471FF7DB" w:rsidR="00536360" w:rsidRDefault="00536360" w:rsidP="00536360">
      <w:pPr>
        <w:jc w:val="right"/>
      </w:pPr>
      <w:r w:rsidRPr="00B177E7">
        <w:rPr>
          <w:rFonts w:ascii="Times New Roman" w:hAnsi="Times New Roman" w:cs="Times New Roman"/>
          <w:i/>
          <w:iCs/>
          <w:sz w:val="28"/>
          <w:szCs w:val="28"/>
        </w:rPr>
        <w:lastRenderedPageBreak/>
        <w:t>Продовження таблиця 2.17</w:t>
      </w:r>
    </w:p>
    <w:tbl>
      <w:tblPr>
        <w:tblW w:w="9351" w:type="dxa"/>
        <w:tblLook w:val="04A0" w:firstRow="1" w:lastRow="0" w:firstColumn="1" w:lastColumn="0" w:noHBand="0" w:noVBand="1"/>
      </w:tblPr>
      <w:tblGrid>
        <w:gridCol w:w="3595"/>
        <w:gridCol w:w="1218"/>
        <w:gridCol w:w="1079"/>
        <w:gridCol w:w="1191"/>
        <w:gridCol w:w="1134"/>
        <w:gridCol w:w="1134"/>
      </w:tblGrid>
      <w:tr w:rsidR="00536360" w:rsidRPr="00B177E7" w14:paraId="4EA250CB" w14:textId="77777777" w:rsidTr="00536360">
        <w:trPr>
          <w:trHeight w:val="288"/>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5E5F4" w14:textId="44405675" w:rsidR="00536360" w:rsidRPr="00B177E7" w:rsidRDefault="00536360" w:rsidP="00536360">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b/>
                <w:bCs/>
                <w:color w:val="000000"/>
                <w:sz w:val="24"/>
                <w:szCs w:val="24"/>
              </w:rPr>
              <w:t>Показники</w:t>
            </w:r>
          </w:p>
        </w:tc>
        <w:tc>
          <w:tcPr>
            <w:tcW w:w="1218" w:type="dxa"/>
            <w:tcBorders>
              <w:top w:val="single" w:sz="4" w:space="0" w:color="auto"/>
              <w:left w:val="nil"/>
              <w:bottom w:val="single" w:sz="4" w:space="0" w:color="auto"/>
              <w:right w:val="single" w:sz="4" w:space="0" w:color="auto"/>
            </w:tcBorders>
            <w:shd w:val="clear" w:color="auto" w:fill="auto"/>
            <w:noWrap/>
            <w:vAlign w:val="center"/>
          </w:tcPr>
          <w:p w14:paraId="33F3A1DA" w14:textId="7341A9EE"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b/>
                <w:bCs/>
                <w:color w:val="000000"/>
                <w:sz w:val="24"/>
                <w:szCs w:val="24"/>
              </w:rPr>
              <w:t>2018</w:t>
            </w:r>
          </w:p>
        </w:tc>
        <w:tc>
          <w:tcPr>
            <w:tcW w:w="1079" w:type="dxa"/>
            <w:tcBorders>
              <w:top w:val="single" w:sz="4" w:space="0" w:color="auto"/>
              <w:left w:val="nil"/>
              <w:bottom w:val="single" w:sz="4" w:space="0" w:color="auto"/>
              <w:right w:val="single" w:sz="4" w:space="0" w:color="auto"/>
            </w:tcBorders>
            <w:shd w:val="clear" w:color="auto" w:fill="auto"/>
            <w:noWrap/>
            <w:vAlign w:val="center"/>
          </w:tcPr>
          <w:p w14:paraId="2494E45D" w14:textId="39211116"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b/>
                <w:bCs/>
                <w:color w:val="000000"/>
                <w:sz w:val="24"/>
                <w:szCs w:val="24"/>
              </w:rPr>
              <w:t>2019</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7F099827" w14:textId="44995C1F"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b/>
                <w:bCs/>
                <w:color w:val="000000"/>
                <w:sz w:val="24"/>
                <w:szCs w:val="24"/>
              </w:rPr>
              <w:t>2020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1EFE3D" w14:textId="4A6FF704"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b/>
                <w:bCs/>
                <w:color w:val="000000"/>
                <w:sz w:val="24"/>
                <w:szCs w:val="24"/>
              </w:rPr>
              <w:t>2021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0C3D8D" w14:textId="4464218E"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b/>
                <w:bCs/>
                <w:color w:val="000000"/>
                <w:sz w:val="24"/>
                <w:szCs w:val="24"/>
              </w:rPr>
              <w:t>2022</w:t>
            </w:r>
          </w:p>
        </w:tc>
      </w:tr>
      <w:tr w:rsidR="00536360" w:rsidRPr="00B177E7" w14:paraId="449F4DEE" w14:textId="77777777" w:rsidTr="00536360">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tcPr>
          <w:p w14:paraId="6A1E8F4C" w14:textId="6C7D9866" w:rsidR="00536360" w:rsidRPr="00B177E7" w:rsidRDefault="00536360" w:rsidP="00436F9C">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МК8 - Коефіцієнт рентабе</w:t>
            </w:r>
            <w:r w:rsidR="00436F9C">
              <w:rPr>
                <w:rFonts w:ascii="Times New Roman" w:eastAsia="Times New Roman" w:hAnsi="Times New Roman" w:cs="Times New Roman"/>
                <w:i/>
                <w:iCs/>
                <w:color w:val="000000"/>
                <w:sz w:val="24"/>
                <w:szCs w:val="24"/>
              </w:rPr>
              <w:t>ль</w:t>
            </w:r>
            <w:r w:rsidRPr="00B177E7">
              <w:rPr>
                <w:rFonts w:ascii="Times New Roman" w:eastAsia="Times New Roman" w:hAnsi="Times New Roman" w:cs="Times New Roman"/>
                <w:i/>
                <w:iCs/>
                <w:color w:val="000000"/>
                <w:sz w:val="24"/>
                <w:szCs w:val="24"/>
              </w:rPr>
              <w:t>ності активів за чистим прибутком</w:t>
            </w:r>
          </w:p>
        </w:tc>
        <w:tc>
          <w:tcPr>
            <w:tcW w:w="1218" w:type="dxa"/>
            <w:tcBorders>
              <w:top w:val="nil"/>
              <w:left w:val="nil"/>
              <w:bottom w:val="single" w:sz="4" w:space="0" w:color="auto"/>
              <w:right w:val="single" w:sz="4" w:space="0" w:color="auto"/>
            </w:tcBorders>
            <w:shd w:val="clear" w:color="auto" w:fill="auto"/>
            <w:noWrap/>
            <w:vAlign w:val="center"/>
          </w:tcPr>
          <w:p w14:paraId="316C51B8" w14:textId="68D666E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1,086</w:t>
            </w:r>
          </w:p>
        </w:tc>
        <w:tc>
          <w:tcPr>
            <w:tcW w:w="1079" w:type="dxa"/>
            <w:tcBorders>
              <w:top w:val="nil"/>
              <w:left w:val="nil"/>
              <w:bottom w:val="single" w:sz="4" w:space="0" w:color="auto"/>
              <w:right w:val="single" w:sz="4" w:space="0" w:color="auto"/>
            </w:tcBorders>
            <w:shd w:val="clear" w:color="auto" w:fill="auto"/>
            <w:noWrap/>
            <w:vAlign w:val="center"/>
          </w:tcPr>
          <w:p w14:paraId="2387C408" w14:textId="04369D3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1,984</w:t>
            </w:r>
          </w:p>
        </w:tc>
        <w:tc>
          <w:tcPr>
            <w:tcW w:w="1191" w:type="dxa"/>
            <w:tcBorders>
              <w:top w:val="nil"/>
              <w:left w:val="nil"/>
              <w:bottom w:val="single" w:sz="4" w:space="0" w:color="auto"/>
              <w:right w:val="single" w:sz="4" w:space="0" w:color="auto"/>
            </w:tcBorders>
            <w:shd w:val="clear" w:color="auto" w:fill="auto"/>
            <w:noWrap/>
            <w:vAlign w:val="center"/>
          </w:tcPr>
          <w:p w14:paraId="2A78259F" w14:textId="3E39ECAB"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1,206</w:t>
            </w:r>
          </w:p>
        </w:tc>
        <w:tc>
          <w:tcPr>
            <w:tcW w:w="1134" w:type="dxa"/>
            <w:tcBorders>
              <w:top w:val="nil"/>
              <w:left w:val="nil"/>
              <w:bottom w:val="single" w:sz="4" w:space="0" w:color="auto"/>
              <w:right w:val="single" w:sz="4" w:space="0" w:color="auto"/>
            </w:tcBorders>
            <w:shd w:val="clear" w:color="auto" w:fill="auto"/>
            <w:noWrap/>
            <w:vAlign w:val="center"/>
          </w:tcPr>
          <w:p w14:paraId="5E481FDF" w14:textId="4F3943F9"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1,278</w:t>
            </w:r>
          </w:p>
        </w:tc>
        <w:tc>
          <w:tcPr>
            <w:tcW w:w="1134" w:type="dxa"/>
            <w:tcBorders>
              <w:top w:val="nil"/>
              <w:left w:val="nil"/>
              <w:bottom w:val="single" w:sz="4" w:space="0" w:color="auto"/>
              <w:right w:val="single" w:sz="4" w:space="0" w:color="auto"/>
            </w:tcBorders>
            <w:shd w:val="clear" w:color="auto" w:fill="auto"/>
            <w:noWrap/>
            <w:vAlign w:val="center"/>
          </w:tcPr>
          <w:p w14:paraId="0FFBA96C" w14:textId="62F177DA"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1,435</w:t>
            </w:r>
          </w:p>
        </w:tc>
      </w:tr>
      <w:tr w:rsidR="00536360" w:rsidRPr="00B177E7" w14:paraId="79EC55CF" w14:textId="77777777" w:rsidTr="00536360">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44025E47" w14:textId="77777777" w:rsidR="00536360" w:rsidRPr="00B177E7" w:rsidRDefault="00536360" w:rsidP="00536360">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МК9 - Коефіцієнт оборотності оборотних коштів</w:t>
            </w:r>
          </w:p>
        </w:tc>
        <w:tc>
          <w:tcPr>
            <w:tcW w:w="1218" w:type="dxa"/>
            <w:tcBorders>
              <w:top w:val="nil"/>
              <w:left w:val="nil"/>
              <w:bottom w:val="single" w:sz="4" w:space="0" w:color="auto"/>
              <w:right w:val="single" w:sz="4" w:space="0" w:color="auto"/>
            </w:tcBorders>
            <w:shd w:val="clear" w:color="auto" w:fill="auto"/>
            <w:noWrap/>
            <w:vAlign w:val="center"/>
            <w:hideMark/>
          </w:tcPr>
          <w:p w14:paraId="29E79E2A"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2,219</w:t>
            </w:r>
          </w:p>
        </w:tc>
        <w:tc>
          <w:tcPr>
            <w:tcW w:w="1079" w:type="dxa"/>
            <w:tcBorders>
              <w:top w:val="nil"/>
              <w:left w:val="nil"/>
              <w:bottom w:val="single" w:sz="4" w:space="0" w:color="auto"/>
              <w:right w:val="single" w:sz="4" w:space="0" w:color="auto"/>
            </w:tcBorders>
            <w:shd w:val="clear" w:color="auto" w:fill="auto"/>
            <w:noWrap/>
            <w:vAlign w:val="center"/>
            <w:hideMark/>
          </w:tcPr>
          <w:p w14:paraId="35AB78F7"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7,944</w:t>
            </w:r>
          </w:p>
        </w:tc>
        <w:tc>
          <w:tcPr>
            <w:tcW w:w="1191" w:type="dxa"/>
            <w:tcBorders>
              <w:top w:val="nil"/>
              <w:left w:val="nil"/>
              <w:bottom w:val="single" w:sz="4" w:space="0" w:color="auto"/>
              <w:right w:val="single" w:sz="4" w:space="0" w:color="auto"/>
            </w:tcBorders>
            <w:shd w:val="clear" w:color="auto" w:fill="auto"/>
            <w:noWrap/>
            <w:vAlign w:val="center"/>
            <w:hideMark/>
          </w:tcPr>
          <w:p w14:paraId="0E4C6F0E"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2,507</w:t>
            </w:r>
          </w:p>
        </w:tc>
        <w:tc>
          <w:tcPr>
            <w:tcW w:w="1134" w:type="dxa"/>
            <w:tcBorders>
              <w:top w:val="nil"/>
              <w:left w:val="nil"/>
              <w:bottom w:val="single" w:sz="4" w:space="0" w:color="auto"/>
              <w:right w:val="single" w:sz="4" w:space="0" w:color="auto"/>
            </w:tcBorders>
            <w:shd w:val="clear" w:color="auto" w:fill="auto"/>
            <w:noWrap/>
            <w:vAlign w:val="center"/>
            <w:hideMark/>
          </w:tcPr>
          <w:p w14:paraId="254D1EF7"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1,664</w:t>
            </w:r>
          </w:p>
        </w:tc>
        <w:tc>
          <w:tcPr>
            <w:tcW w:w="1134" w:type="dxa"/>
            <w:tcBorders>
              <w:top w:val="nil"/>
              <w:left w:val="nil"/>
              <w:bottom w:val="single" w:sz="4" w:space="0" w:color="auto"/>
              <w:right w:val="single" w:sz="4" w:space="0" w:color="auto"/>
            </w:tcBorders>
            <w:shd w:val="clear" w:color="auto" w:fill="auto"/>
            <w:noWrap/>
            <w:vAlign w:val="center"/>
            <w:hideMark/>
          </w:tcPr>
          <w:p w14:paraId="1AA9AA06"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1,137</w:t>
            </w:r>
          </w:p>
        </w:tc>
      </w:tr>
      <w:tr w:rsidR="00536360" w:rsidRPr="00B177E7" w14:paraId="2E76B18E" w14:textId="77777777" w:rsidTr="00536360">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7AA4D7CA" w14:textId="77777777" w:rsidR="00536360" w:rsidRPr="00B177E7" w:rsidRDefault="00536360" w:rsidP="00536360">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Z =</w:t>
            </w:r>
          </w:p>
        </w:tc>
        <w:tc>
          <w:tcPr>
            <w:tcW w:w="1218" w:type="dxa"/>
            <w:tcBorders>
              <w:top w:val="nil"/>
              <w:left w:val="nil"/>
              <w:bottom w:val="single" w:sz="4" w:space="0" w:color="auto"/>
              <w:right w:val="single" w:sz="4" w:space="0" w:color="auto"/>
            </w:tcBorders>
            <w:shd w:val="clear" w:color="auto" w:fill="auto"/>
            <w:noWrap/>
            <w:vAlign w:val="center"/>
            <w:hideMark/>
          </w:tcPr>
          <w:p w14:paraId="20F74850"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-10,102</w:t>
            </w:r>
          </w:p>
        </w:tc>
        <w:tc>
          <w:tcPr>
            <w:tcW w:w="1079" w:type="dxa"/>
            <w:tcBorders>
              <w:top w:val="nil"/>
              <w:left w:val="nil"/>
              <w:bottom w:val="single" w:sz="4" w:space="0" w:color="auto"/>
              <w:right w:val="single" w:sz="4" w:space="0" w:color="auto"/>
            </w:tcBorders>
            <w:shd w:val="clear" w:color="auto" w:fill="auto"/>
            <w:noWrap/>
            <w:vAlign w:val="center"/>
            <w:hideMark/>
          </w:tcPr>
          <w:p w14:paraId="499DD624"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4,722</w:t>
            </w:r>
          </w:p>
        </w:tc>
        <w:tc>
          <w:tcPr>
            <w:tcW w:w="1191" w:type="dxa"/>
            <w:tcBorders>
              <w:top w:val="nil"/>
              <w:left w:val="nil"/>
              <w:bottom w:val="single" w:sz="4" w:space="0" w:color="auto"/>
              <w:right w:val="single" w:sz="4" w:space="0" w:color="auto"/>
            </w:tcBorders>
            <w:shd w:val="clear" w:color="auto" w:fill="auto"/>
            <w:noWrap/>
            <w:vAlign w:val="center"/>
            <w:hideMark/>
          </w:tcPr>
          <w:p w14:paraId="472CFBF1"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10,385</w:t>
            </w:r>
          </w:p>
        </w:tc>
        <w:tc>
          <w:tcPr>
            <w:tcW w:w="1134" w:type="dxa"/>
            <w:tcBorders>
              <w:top w:val="nil"/>
              <w:left w:val="nil"/>
              <w:bottom w:val="single" w:sz="4" w:space="0" w:color="auto"/>
              <w:right w:val="single" w:sz="4" w:space="0" w:color="auto"/>
            </w:tcBorders>
            <w:shd w:val="clear" w:color="auto" w:fill="auto"/>
            <w:noWrap/>
            <w:vAlign w:val="center"/>
            <w:hideMark/>
          </w:tcPr>
          <w:p w14:paraId="23CA36BA"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6,169</w:t>
            </w:r>
          </w:p>
        </w:tc>
        <w:tc>
          <w:tcPr>
            <w:tcW w:w="1134" w:type="dxa"/>
            <w:tcBorders>
              <w:top w:val="nil"/>
              <w:left w:val="nil"/>
              <w:bottom w:val="single" w:sz="4" w:space="0" w:color="auto"/>
              <w:right w:val="single" w:sz="4" w:space="0" w:color="auto"/>
            </w:tcBorders>
            <w:shd w:val="clear" w:color="auto" w:fill="auto"/>
            <w:noWrap/>
            <w:vAlign w:val="center"/>
            <w:hideMark/>
          </w:tcPr>
          <w:p w14:paraId="1FA23FCF"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5,133</w:t>
            </w:r>
          </w:p>
        </w:tc>
      </w:tr>
      <w:tr w:rsidR="00536360" w:rsidRPr="00B177E7" w14:paraId="6D169324" w14:textId="77777777" w:rsidTr="00536360">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1A8667C2" w14:textId="77777777" w:rsidR="00536360" w:rsidRPr="00B177E7" w:rsidRDefault="00536360" w:rsidP="00536360">
            <w:pPr>
              <w:spacing w:after="0" w:line="240" w:lineRule="auto"/>
              <w:jc w:val="center"/>
              <w:rPr>
                <w:rFonts w:ascii="Times New Roman" w:eastAsia="Times New Roman" w:hAnsi="Times New Roman" w:cs="Times New Roman"/>
                <w:i/>
                <w:iCs/>
                <w:color w:val="000000"/>
                <w:sz w:val="24"/>
                <w:szCs w:val="24"/>
              </w:rPr>
            </w:pPr>
            <w:r w:rsidRPr="00B177E7">
              <w:rPr>
                <w:rFonts w:ascii="Times New Roman" w:eastAsia="Times New Roman" w:hAnsi="Times New Roman" w:cs="Times New Roman"/>
                <w:i/>
                <w:iCs/>
                <w:color w:val="000000"/>
                <w:sz w:val="24"/>
                <w:szCs w:val="24"/>
              </w:rPr>
              <w:t>Імовірність банкрутства</w:t>
            </w:r>
          </w:p>
        </w:tc>
        <w:tc>
          <w:tcPr>
            <w:tcW w:w="1218" w:type="dxa"/>
            <w:tcBorders>
              <w:top w:val="nil"/>
              <w:left w:val="nil"/>
              <w:bottom w:val="single" w:sz="4" w:space="0" w:color="auto"/>
              <w:right w:val="single" w:sz="4" w:space="0" w:color="auto"/>
            </w:tcBorders>
            <w:shd w:val="clear" w:color="auto" w:fill="auto"/>
            <w:noWrap/>
            <w:vAlign w:val="center"/>
            <w:hideMark/>
          </w:tcPr>
          <w:p w14:paraId="314748C8"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Клас 5</w:t>
            </w:r>
          </w:p>
        </w:tc>
        <w:tc>
          <w:tcPr>
            <w:tcW w:w="1079" w:type="dxa"/>
            <w:tcBorders>
              <w:top w:val="nil"/>
              <w:left w:val="nil"/>
              <w:bottom w:val="single" w:sz="4" w:space="0" w:color="auto"/>
              <w:right w:val="single" w:sz="4" w:space="0" w:color="auto"/>
            </w:tcBorders>
            <w:shd w:val="clear" w:color="auto" w:fill="auto"/>
            <w:noWrap/>
            <w:vAlign w:val="center"/>
            <w:hideMark/>
          </w:tcPr>
          <w:p w14:paraId="16BFE931"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Клас 4</w:t>
            </w:r>
          </w:p>
        </w:tc>
        <w:tc>
          <w:tcPr>
            <w:tcW w:w="1191" w:type="dxa"/>
            <w:tcBorders>
              <w:top w:val="nil"/>
              <w:left w:val="nil"/>
              <w:bottom w:val="single" w:sz="4" w:space="0" w:color="auto"/>
              <w:right w:val="single" w:sz="4" w:space="0" w:color="auto"/>
            </w:tcBorders>
            <w:shd w:val="clear" w:color="auto" w:fill="auto"/>
            <w:noWrap/>
            <w:vAlign w:val="center"/>
            <w:hideMark/>
          </w:tcPr>
          <w:p w14:paraId="5B61A9AE"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Клас 1</w:t>
            </w:r>
          </w:p>
        </w:tc>
        <w:tc>
          <w:tcPr>
            <w:tcW w:w="1134" w:type="dxa"/>
            <w:tcBorders>
              <w:top w:val="nil"/>
              <w:left w:val="nil"/>
              <w:bottom w:val="single" w:sz="4" w:space="0" w:color="auto"/>
              <w:right w:val="single" w:sz="4" w:space="0" w:color="auto"/>
            </w:tcBorders>
            <w:shd w:val="clear" w:color="auto" w:fill="auto"/>
            <w:noWrap/>
            <w:vAlign w:val="center"/>
            <w:hideMark/>
          </w:tcPr>
          <w:p w14:paraId="4CB770D8"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Клас 1</w:t>
            </w:r>
          </w:p>
        </w:tc>
        <w:tc>
          <w:tcPr>
            <w:tcW w:w="1134" w:type="dxa"/>
            <w:tcBorders>
              <w:top w:val="nil"/>
              <w:left w:val="nil"/>
              <w:bottom w:val="single" w:sz="4" w:space="0" w:color="auto"/>
              <w:right w:val="single" w:sz="4" w:space="0" w:color="auto"/>
            </w:tcBorders>
            <w:shd w:val="clear" w:color="auto" w:fill="auto"/>
            <w:noWrap/>
            <w:vAlign w:val="center"/>
            <w:hideMark/>
          </w:tcPr>
          <w:p w14:paraId="3470F93E" w14:textId="77777777" w:rsidR="00536360" w:rsidRPr="00B177E7" w:rsidRDefault="00536360" w:rsidP="00536360">
            <w:pPr>
              <w:spacing w:after="0" w:line="240" w:lineRule="auto"/>
              <w:jc w:val="center"/>
              <w:rPr>
                <w:rFonts w:ascii="Times New Roman" w:eastAsia="Times New Roman" w:hAnsi="Times New Roman" w:cs="Times New Roman"/>
                <w:color w:val="000000"/>
                <w:sz w:val="24"/>
                <w:szCs w:val="24"/>
              </w:rPr>
            </w:pPr>
            <w:r w:rsidRPr="00B177E7">
              <w:rPr>
                <w:rFonts w:ascii="Times New Roman" w:eastAsia="Times New Roman" w:hAnsi="Times New Roman" w:cs="Times New Roman"/>
                <w:color w:val="000000"/>
                <w:sz w:val="24"/>
                <w:szCs w:val="24"/>
              </w:rPr>
              <w:t>Клас 1</w:t>
            </w:r>
          </w:p>
        </w:tc>
      </w:tr>
    </w:tbl>
    <w:p w14:paraId="02443590" w14:textId="17E28611" w:rsidR="00B933FC" w:rsidRPr="00B177E7" w:rsidRDefault="00B9702B" w:rsidP="00B933FC">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bCs/>
          <w:sz w:val="28"/>
          <w:szCs w:val="28"/>
        </w:rPr>
        <w:fldChar w:fldCharType="end"/>
      </w:r>
      <w:r w:rsidRPr="00B177E7">
        <w:rPr>
          <w:rFonts w:ascii="Times New Roman" w:hAnsi="Times New Roman" w:cs="Times New Roman"/>
          <w:i/>
          <w:sz w:val="28"/>
          <w:szCs w:val="28"/>
        </w:rPr>
        <w:t xml:space="preserve"> Джерело: створено автором на основі</w:t>
      </w:r>
      <w:r w:rsidRPr="00B177E7">
        <w:rPr>
          <w:rFonts w:ascii="Times New Roman" w:hAnsi="Times New Roman" w:cs="Times New Roman"/>
          <w:sz w:val="28"/>
          <w:szCs w:val="28"/>
        </w:rPr>
        <w:t xml:space="preserve"> [84] </w:t>
      </w:r>
      <w:r w:rsidRPr="00B177E7">
        <w:rPr>
          <w:rFonts w:ascii="Times New Roman" w:hAnsi="Times New Roman" w:cs="Times New Roman"/>
          <w:i/>
          <w:iCs/>
          <w:sz w:val="28"/>
          <w:szCs w:val="28"/>
        </w:rPr>
        <w:t>та</w:t>
      </w:r>
      <w:r w:rsidRPr="00B177E7">
        <w:rPr>
          <w:rFonts w:ascii="Times New Roman" w:hAnsi="Times New Roman" w:cs="Times New Roman"/>
          <w:sz w:val="28"/>
          <w:szCs w:val="28"/>
        </w:rPr>
        <w:t xml:space="preserve">  </w:t>
      </w:r>
      <w:r w:rsidR="00B933FC" w:rsidRPr="00B177E7">
        <w:rPr>
          <w:rFonts w:ascii="Times New Roman" w:hAnsi="Times New Roman" w:cs="Times New Roman"/>
          <w:sz w:val="28"/>
          <w:szCs w:val="28"/>
        </w:rPr>
        <w:t>[</w:t>
      </w:r>
      <w:r w:rsidR="00B933FC" w:rsidRPr="00B177E7">
        <w:rPr>
          <w:rFonts w:ascii="Times New Roman" w:hAnsi="Times New Roman" w:cs="Times New Roman"/>
          <w:bCs/>
          <w:sz w:val="28"/>
          <w:szCs w:val="28"/>
        </w:rPr>
        <w:t>Додатки А-</w:t>
      </w:r>
      <w:r w:rsidR="00783991">
        <w:rPr>
          <w:rFonts w:ascii="Times New Roman" w:hAnsi="Times New Roman" w:cs="Times New Roman"/>
          <w:bCs/>
          <w:sz w:val="28"/>
          <w:szCs w:val="28"/>
        </w:rPr>
        <w:t>Д</w:t>
      </w:r>
      <w:r w:rsidR="00B933FC" w:rsidRPr="00B177E7">
        <w:rPr>
          <w:rFonts w:ascii="Times New Roman" w:hAnsi="Times New Roman" w:cs="Times New Roman"/>
          <w:sz w:val="28"/>
          <w:szCs w:val="28"/>
        </w:rPr>
        <w:t xml:space="preserve">] </w:t>
      </w:r>
    </w:p>
    <w:p w14:paraId="285B4B0C"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p>
    <w:p w14:paraId="515AC175" w14:textId="79AEC5C8"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Згідно </w:t>
      </w:r>
      <w:r w:rsidR="00C54CD5">
        <w:rPr>
          <w:rFonts w:ascii="Times New Roman" w:hAnsi="Times New Roman" w:cs="Times New Roman"/>
          <w:bCs/>
          <w:sz w:val="28"/>
          <w:szCs w:val="28"/>
        </w:rPr>
        <w:t>моделі МФУ, ТОВ «</w:t>
      </w:r>
      <w:proofErr w:type="spellStart"/>
      <w:r w:rsidR="00C54CD5">
        <w:rPr>
          <w:rFonts w:ascii="Times New Roman" w:hAnsi="Times New Roman" w:cs="Times New Roman"/>
          <w:bCs/>
          <w:sz w:val="28"/>
          <w:szCs w:val="28"/>
        </w:rPr>
        <w:t>Содевком</w:t>
      </w:r>
      <w:proofErr w:type="spellEnd"/>
      <w:r w:rsidR="00C54CD5">
        <w:rPr>
          <w:rFonts w:ascii="Times New Roman" w:hAnsi="Times New Roman" w:cs="Times New Roman"/>
          <w:bCs/>
          <w:sz w:val="28"/>
          <w:szCs w:val="28"/>
        </w:rPr>
        <w:t>»</w:t>
      </w:r>
      <w:r w:rsidRPr="00B177E7">
        <w:rPr>
          <w:rFonts w:ascii="Times New Roman" w:hAnsi="Times New Roman" w:cs="Times New Roman"/>
          <w:bCs/>
          <w:sz w:val="28"/>
          <w:szCs w:val="28"/>
        </w:rPr>
        <w:t xml:space="preserve"> в 2018-2019 роках мало високий рівень ризику дефолту. Однак, протягом періоду 2020-2022 років, підприємство продемонструвало високий рівень здатності виконувати свої зобов'язання і мінімальну ймовірність дефолту.</w:t>
      </w:r>
    </w:p>
    <w:p w14:paraId="21BC84E4" w14:textId="76A6AF16"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Нар</w:t>
      </w:r>
      <w:r w:rsidR="00C54CD5">
        <w:rPr>
          <w:rFonts w:ascii="Times New Roman" w:hAnsi="Times New Roman" w:cs="Times New Roman"/>
          <w:bCs/>
          <w:sz w:val="28"/>
          <w:szCs w:val="28"/>
        </w:rPr>
        <w:t>азі можна зробити висновок, що ТОВ «</w:t>
      </w:r>
      <w:proofErr w:type="spellStart"/>
      <w:r w:rsidR="00C54CD5">
        <w:rPr>
          <w:rFonts w:ascii="Times New Roman" w:hAnsi="Times New Roman" w:cs="Times New Roman"/>
          <w:bCs/>
          <w:sz w:val="28"/>
          <w:szCs w:val="28"/>
        </w:rPr>
        <w:t>Содевком</w:t>
      </w:r>
      <w:proofErr w:type="spellEnd"/>
      <w:r w:rsidR="00C54CD5">
        <w:rPr>
          <w:rFonts w:ascii="Times New Roman" w:hAnsi="Times New Roman" w:cs="Times New Roman"/>
          <w:bCs/>
          <w:sz w:val="28"/>
          <w:szCs w:val="28"/>
        </w:rPr>
        <w:t>»</w:t>
      </w:r>
      <w:r w:rsidRPr="00B177E7">
        <w:rPr>
          <w:rFonts w:ascii="Times New Roman" w:hAnsi="Times New Roman" w:cs="Times New Roman"/>
          <w:bCs/>
          <w:sz w:val="28"/>
          <w:szCs w:val="28"/>
        </w:rPr>
        <w:t xml:space="preserve"> перебуває на середньому рівні ризику банкрутства. Схожа тенденція спостерігається в усій галузі, яка знаходиться у складному становищі через недоцільну довгострокову стратегію розвитку та відсутність державної підтримки, що призвело до втрати інвестиційної привабливості. </w:t>
      </w:r>
    </w:p>
    <w:p w14:paraId="5842DB12"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Саме тому необхідно пам'ятати, що ефективне антикризове фінансове управління можливе завдяки своєчасному виявленню негативних тенденцій у діяльності підприємства. При виявленні таких проблем слід вживати антикризові фінансові заходи, спрямовані на відновлення нормального розвитку підприємства.</w:t>
      </w:r>
    </w:p>
    <w:p w14:paraId="17DB1CE1" w14:textId="77777777" w:rsidR="00B9702B" w:rsidRPr="00B177E7" w:rsidRDefault="00B9702B" w:rsidP="00B9702B">
      <w:pPr>
        <w:spacing w:after="0" w:line="360" w:lineRule="auto"/>
        <w:ind w:firstLine="709"/>
        <w:jc w:val="both"/>
        <w:rPr>
          <w:rFonts w:ascii="Times New Roman" w:hAnsi="Times New Roman" w:cs="Times New Roman"/>
          <w:bCs/>
          <w:sz w:val="28"/>
          <w:szCs w:val="28"/>
        </w:rPr>
      </w:pPr>
    </w:p>
    <w:p w14:paraId="4BEFA753" w14:textId="5CD67CEC" w:rsidR="00B9702B" w:rsidRDefault="00B9702B" w:rsidP="00435689">
      <w:pPr>
        <w:pStyle w:val="2"/>
        <w:spacing w:before="0" w:line="360" w:lineRule="auto"/>
        <w:ind w:firstLine="709"/>
        <w:rPr>
          <w:rFonts w:ascii="Times New Roman" w:hAnsi="Times New Roman" w:cs="Times New Roman"/>
          <w:b/>
          <w:color w:val="auto"/>
          <w:sz w:val="28"/>
          <w:szCs w:val="28"/>
        </w:rPr>
      </w:pPr>
      <w:bookmarkStart w:id="11" w:name="_Toc142563898"/>
      <w:r w:rsidRPr="00B177E7">
        <w:rPr>
          <w:rFonts w:ascii="Times New Roman" w:hAnsi="Times New Roman" w:cs="Times New Roman"/>
          <w:b/>
          <w:color w:val="auto"/>
          <w:sz w:val="28"/>
          <w:szCs w:val="28"/>
        </w:rPr>
        <w:t>Висновки до розділу 2</w:t>
      </w:r>
      <w:bookmarkEnd w:id="11"/>
    </w:p>
    <w:p w14:paraId="2B835BED" w14:textId="77777777" w:rsidR="00920D33" w:rsidRPr="00920D33" w:rsidRDefault="00920D33" w:rsidP="00920D33"/>
    <w:p w14:paraId="31031BB3" w14:textId="7DFBBF01" w:rsidR="004171D6" w:rsidRDefault="00571224" w:rsidP="004171D6">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другому розділі здійснено моніторинг</w:t>
      </w:r>
      <w:r w:rsidR="00B9702B" w:rsidRPr="00B177E7">
        <w:rPr>
          <w:rFonts w:ascii="Times New Roman" w:hAnsi="Times New Roman" w:cs="Times New Roman"/>
          <w:bCs/>
          <w:sz w:val="28"/>
          <w:szCs w:val="28"/>
        </w:rPr>
        <w:t xml:space="preserve"> основних показник</w:t>
      </w:r>
      <w:r>
        <w:rPr>
          <w:rFonts w:ascii="Times New Roman" w:hAnsi="Times New Roman" w:cs="Times New Roman"/>
          <w:bCs/>
          <w:sz w:val="28"/>
          <w:szCs w:val="28"/>
        </w:rPr>
        <w:t>ів фінансового стану з метою</w:t>
      </w:r>
      <w:r w:rsidR="00B9702B" w:rsidRPr="00B177E7">
        <w:rPr>
          <w:rFonts w:ascii="Times New Roman" w:hAnsi="Times New Roman" w:cs="Times New Roman"/>
          <w:bCs/>
          <w:sz w:val="28"/>
          <w:szCs w:val="28"/>
        </w:rPr>
        <w:t xml:space="preserve"> оцінк</w:t>
      </w:r>
      <w:r>
        <w:rPr>
          <w:rFonts w:ascii="Times New Roman" w:hAnsi="Times New Roman" w:cs="Times New Roman"/>
          <w:bCs/>
          <w:sz w:val="28"/>
          <w:szCs w:val="28"/>
        </w:rPr>
        <w:t>и</w:t>
      </w:r>
      <w:r w:rsidR="00B9702B" w:rsidRPr="00B177E7">
        <w:rPr>
          <w:rFonts w:ascii="Times New Roman" w:hAnsi="Times New Roman" w:cs="Times New Roman"/>
          <w:bCs/>
          <w:sz w:val="28"/>
          <w:szCs w:val="28"/>
        </w:rPr>
        <w:t xml:space="preserve"> рівня ризиків, пов'язаних з фінансовою діяльністю </w:t>
      </w:r>
      <w:r w:rsidR="003733A9">
        <w:rPr>
          <w:rFonts w:ascii="Times New Roman" w:hAnsi="Times New Roman" w:cs="Times New Roman"/>
          <w:bCs/>
          <w:sz w:val="28"/>
          <w:szCs w:val="28"/>
        </w:rPr>
        <w:t>товариства з обмеженою відповідальністю «</w:t>
      </w:r>
      <w:proofErr w:type="spellStart"/>
      <w:r w:rsidR="003733A9">
        <w:rPr>
          <w:rFonts w:ascii="Times New Roman" w:hAnsi="Times New Roman" w:cs="Times New Roman"/>
          <w:bCs/>
          <w:sz w:val="28"/>
          <w:szCs w:val="28"/>
        </w:rPr>
        <w:t>Содевком</w:t>
      </w:r>
      <w:proofErr w:type="spellEnd"/>
      <w:r w:rsidR="003733A9">
        <w:rPr>
          <w:rFonts w:ascii="Times New Roman" w:hAnsi="Times New Roman" w:cs="Times New Roman"/>
          <w:bCs/>
          <w:sz w:val="28"/>
          <w:szCs w:val="28"/>
        </w:rPr>
        <w:t>»</w:t>
      </w:r>
      <w:r w:rsidR="00B9702B" w:rsidRPr="00B177E7">
        <w:rPr>
          <w:rFonts w:ascii="Times New Roman" w:hAnsi="Times New Roman" w:cs="Times New Roman"/>
          <w:bCs/>
          <w:sz w:val="28"/>
          <w:szCs w:val="28"/>
        </w:rPr>
        <w:t xml:space="preserve">. </w:t>
      </w:r>
    </w:p>
    <w:p w14:paraId="403AC3EF" w14:textId="553C7759" w:rsidR="00B9702B" w:rsidRPr="00B177E7" w:rsidRDefault="00B9702B" w:rsidP="00CE6294">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За допомогою статистичного аналізу було встановлено, що протягом 5 років </w:t>
      </w:r>
      <w:r w:rsidR="003733A9">
        <w:rPr>
          <w:rFonts w:ascii="Times New Roman" w:hAnsi="Times New Roman" w:cs="Times New Roman"/>
          <w:bCs/>
          <w:sz w:val="28"/>
          <w:szCs w:val="28"/>
        </w:rPr>
        <w:t xml:space="preserve">власний капітал </w:t>
      </w:r>
      <w:r w:rsidR="00571224">
        <w:rPr>
          <w:rFonts w:ascii="Times New Roman" w:hAnsi="Times New Roman" w:cs="Times New Roman"/>
          <w:bCs/>
          <w:sz w:val="28"/>
          <w:szCs w:val="28"/>
        </w:rPr>
        <w:t xml:space="preserve">досліджуваного підприємства </w:t>
      </w:r>
      <w:r w:rsidRPr="00B177E7">
        <w:rPr>
          <w:rFonts w:ascii="Times New Roman" w:hAnsi="Times New Roman" w:cs="Times New Roman"/>
          <w:bCs/>
          <w:sz w:val="28"/>
          <w:szCs w:val="28"/>
        </w:rPr>
        <w:t xml:space="preserve">знизився на 175,1%, </w:t>
      </w:r>
      <w:r w:rsidR="003733A9">
        <w:rPr>
          <w:rFonts w:ascii="Times New Roman" w:hAnsi="Times New Roman" w:cs="Times New Roman"/>
          <w:bCs/>
          <w:sz w:val="28"/>
          <w:szCs w:val="28"/>
        </w:rPr>
        <w:lastRenderedPageBreak/>
        <w:t>вказуючи</w:t>
      </w:r>
      <w:r w:rsidRPr="00B177E7">
        <w:rPr>
          <w:rFonts w:ascii="Times New Roman" w:hAnsi="Times New Roman" w:cs="Times New Roman"/>
          <w:bCs/>
          <w:sz w:val="28"/>
          <w:szCs w:val="28"/>
        </w:rPr>
        <w:t xml:space="preserve"> на негативну дина</w:t>
      </w:r>
      <w:r w:rsidR="00C54CD5">
        <w:rPr>
          <w:rFonts w:ascii="Times New Roman" w:hAnsi="Times New Roman" w:cs="Times New Roman"/>
          <w:bCs/>
          <w:sz w:val="28"/>
          <w:szCs w:val="28"/>
        </w:rPr>
        <w:t>міку зміни майнового стану</w:t>
      </w:r>
      <w:r w:rsidR="003733A9">
        <w:rPr>
          <w:rFonts w:ascii="Times New Roman" w:hAnsi="Times New Roman" w:cs="Times New Roman"/>
          <w:bCs/>
          <w:sz w:val="28"/>
          <w:szCs w:val="28"/>
        </w:rPr>
        <w:t>. Хоча валюта балансу зросла, у</w:t>
      </w:r>
      <w:r w:rsidR="00CE6294">
        <w:rPr>
          <w:rFonts w:ascii="Times New Roman" w:hAnsi="Times New Roman" w:cs="Times New Roman"/>
          <w:bCs/>
          <w:sz w:val="28"/>
          <w:szCs w:val="28"/>
        </w:rPr>
        <w:t xml:space="preserve"> </w:t>
      </w:r>
      <w:r w:rsidRPr="00B177E7">
        <w:rPr>
          <w:rFonts w:ascii="Times New Roman" w:hAnsi="Times New Roman" w:cs="Times New Roman"/>
          <w:bCs/>
          <w:sz w:val="28"/>
          <w:szCs w:val="28"/>
        </w:rPr>
        <w:t xml:space="preserve">2022 </w:t>
      </w:r>
      <w:r w:rsidR="00571224">
        <w:rPr>
          <w:rFonts w:ascii="Times New Roman" w:hAnsi="Times New Roman" w:cs="Times New Roman"/>
          <w:bCs/>
          <w:sz w:val="28"/>
          <w:szCs w:val="28"/>
        </w:rPr>
        <w:t xml:space="preserve">відбулося скорочення </w:t>
      </w:r>
      <w:r w:rsidRPr="00B177E7">
        <w:rPr>
          <w:rFonts w:ascii="Times New Roman" w:hAnsi="Times New Roman" w:cs="Times New Roman"/>
          <w:bCs/>
          <w:sz w:val="28"/>
          <w:szCs w:val="28"/>
        </w:rPr>
        <w:t xml:space="preserve">на 61,17% </w:t>
      </w:r>
      <w:r w:rsidR="00CE6294">
        <w:rPr>
          <w:rFonts w:ascii="Times New Roman" w:hAnsi="Times New Roman" w:cs="Times New Roman"/>
          <w:bCs/>
          <w:sz w:val="28"/>
          <w:szCs w:val="28"/>
        </w:rPr>
        <w:t xml:space="preserve">порівняно з 2021 роком, </w:t>
      </w:r>
      <w:r w:rsidR="00571224">
        <w:rPr>
          <w:rFonts w:ascii="Times New Roman" w:hAnsi="Times New Roman" w:cs="Times New Roman"/>
          <w:bCs/>
          <w:sz w:val="28"/>
          <w:szCs w:val="28"/>
        </w:rPr>
        <w:t>що свідчить</w:t>
      </w:r>
      <w:r w:rsidR="00CE6294">
        <w:rPr>
          <w:rFonts w:ascii="Times New Roman" w:hAnsi="Times New Roman" w:cs="Times New Roman"/>
          <w:bCs/>
          <w:sz w:val="28"/>
          <w:szCs w:val="28"/>
        </w:rPr>
        <w:t xml:space="preserve"> про знижену активність підприємства</w:t>
      </w:r>
      <w:r w:rsidRPr="00B177E7">
        <w:rPr>
          <w:rFonts w:ascii="Times New Roman" w:hAnsi="Times New Roman" w:cs="Times New Roman"/>
          <w:bCs/>
          <w:sz w:val="28"/>
          <w:szCs w:val="28"/>
        </w:rPr>
        <w:t>.</w:t>
      </w:r>
      <w:r w:rsidR="00CE6294">
        <w:rPr>
          <w:rFonts w:ascii="Times New Roman" w:hAnsi="Times New Roman" w:cs="Times New Roman"/>
          <w:bCs/>
          <w:sz w:val="28"/>
          <w:szCs w:val="28"/>
        </w:rPr>
        <w:t xml:space="preserve"> Обсяги доходів зросли </w:t>
      </w:r>
      <w:r w:rsidRPr="00B177E7">
        <w:rPr>
          <w:rFonts w:ascii="Times New Roman" w:hAnsi="Times New Roman" w:cs="Times New Roman"/>
          <w:bCs/>
          <w:sz w:val="28"/>
          <w:szCs w:val="28"/>
        </w:rPr>
        <w:t>з 2018 по 2022 рік</w:t>
      </w:r>
      <w:r w:rsidR="00CE6294">
        <w:rPr>
          <w:rFonts w:ascii="Times New Roman" w:hAnsi="Times New Roman" w:cs="Times New Roman"/>
          <w:bCs/>
          <w:sz w:val="28"/>
          <w:szCs w:val="28"/>
        </w:rPr>
        <w:t>, але у 2022 році ТОВ «</w:t>
      </w:r>
      <w:proofErr w:type="spellStart"/>
      <w:r w:rsidR="00CE6294">
        <w:rPr>
          <w:rFonts w:ascii="Times New Roman" w:hAnsi="Times New Roman" w:cs="Times New Roman"/>
          <w:bCs/>
          <w:sz w:val="28"/>
          <w:szCs w:val="28"/>
        </w:rPr>
        <w:t>Содевком</w:t>
      </w:r>
      <w:proofErr w:type="spellEnd"/>
      <w:r w:rsidR="00CE6294">
        <w:rPr>
          <w:rFonts w:ascii="Times New Roman" w:hAnsi="Times New Roman" w:cs="Times New Roman"/>
          <w:bCs/>
          <w:sz w:val="28"/>
          <w:szCs w:val="28"/>
        </w:rPr>
        <w:t>» зазнало збитку</w:t>
      </w:r>
      <w:r w:rsidRPr="00B177E7">
        <w:rPr>
          <w:rFonts w:ascii="Times New Roman" w:hAnsi="Times New Roman" w:cs="Times New Roman"/>
          <w:bCs/>
          <w:sz w:val="28"/>
          <w:szCs w:val="28"/>
        </w:rPr>
        <w:t xml:space="preserve"> у розмірі 711,8 тис. грн.</w:t>
      </w:r>
      <w:r w:rsidR="0023213C">
        <w:rPr>
          <w:rFonts w:ascii="Times New Roman" w:hAnsi="Times New Roman" w:cs="Times New Roman"/>
          <w:bCs/>
          <w:sz w:val="28"/>
          <w:szCs w:val="28"/>
        </w:rPr>
        <w:t xml:space="preserve"> через зниження обсягу продажів</w:t>
      </w:r>
      <w:r w:rsidRPr="00B177E7">
        <w:rPr>
          <w:rFonts w:ascii="Times New Roman" w:hAnsi="Times New Roman" w:cs="Times New Roman"/>
          <w:bCs/>
          <w:sz w:val="28"/>
          <w:szCs w:val="28"/>
        </w:rPr>
        <w:t>.</w:t>
      </w:r>
    </w:p>
    <w:p w14:paraId="3891B683" w14:textId="17E67465" w:rsidR="007612BC" w:rsidRDefault="00FD098C" w:rsidP="0023213C">
      <w:pPr>
        <w:spacing w:after="0" w:line="360" w:lineRule="auto"/>
        <w:ind w:firstLine="709"/>
        <w:jc w:val="both"/>
        <w:rPr>
          <w:rFonts w:ascii="Times New Roman" w:hAnsi="Times New Roman" w:cs="Times New Roman"/>
          <w:bCs/>
          <w:sz w:val="28"/>
          <w:szCs w:val="28"/>
        </w:rPr>
      </w:pPr>
      <w:r w:rsidRPr="00FD098C">
        <w:rPr>
          <w:rFonts w:ascii="Times New Roman" w:hAnsi="Times New Roman" w:cs="Times New Roman"/>
          <w:bCs/>
          <w:sz w:val="28"/>
          <w:szCs w:val="28"/>
        </w:rPr>
        <w:t>Коефіцієнтний аналіз свідчить про ліквідність та платоспроможність компанії без критичних проблем, але є фінансові виклики, пов'язані з залежністю від зовнішнього фінансування.</w:t>
      </w:r>
      <w:r>
        <w:rPr>
          <w:rFonts w:ascii="Times New Roman" w:hAnsi="Times New Roman" w:cs="Times New Roman"/>
          <w:bCs/>
          <w:sz w:val="28"/>
          <w:szCs w:val="28"/>
        </w:rPr>
        <w:t xml:space="preserve"> Оц</w:t>
      </w:r>
      <w:r w:rsidR="00B9702B" w:rsidRPr="00B177E7">
        <w:rPr>
          <w:rFonts w:ascii="Times New Roman" w:hAnsi="Times New Roman" w:cs="Times New Roman"/>
          <w:bCs/>
          <w:sz w:val="28"/>
          <w:szCs w:val="28"/>
        </w:rPr>
        <w:t>інк</w:t>
      </w:r>
      <w:r>
        <w:rPr>
          <w:rFonts w:ascii="Times New Roman" w:hAnsi="Times New Roman" w:cs="Times New Roman"/>
          <w:bCs/>
          <w:sz w:val="28"/>
          <w:szCs w:val="28"/>
        </w:rPr>
        <w:t>а</w:t>
      </w:r>
      <w:r w:rsidR="00B9702B" w:rsidRPr="00B177E7">
        <w:rPr>
          <w:rFonts w:ascii="Times New Roman" w:hAnsi="Times New Roman" w:cs="Times New Roman"/>
          <w:bCs/>
          <w:sz w:val="28"/>
          <w:szCs w:val="28"/>
        </w:rPr>
        <w:t xml:space="preserve"> ефективності діяльності ТОВ "</w:t>
      </w:r>
      <w:proofErr w:type="spellStart"/>
      <w:r w:rsidR="00B9702B" w:rsidRPr="00B177E7">
        <w:rPr>
          <w:rFonts w:ascii="Times New Roman" w:hAnsi="Times New Roman" w:cs="Times New Roman"/>
          <w:bCs/>
          <w:sz w:val="28"/>
          <w:szCs w:val="28"/>
        </w:rPr>
        <w:t>Содевком</w:t>
      </w:r>
      <w:proofErr w:type="spellEnd"/>
      <w:r w:rsidR="00B9702B" w:rsidRPr="00B177E7">
        <w:rPr>
          <w:rFonts w:ascii="Times New Roman" w:hAnsi="Times New Roman" w:cs="Times New Roman"/>
          <w:bCs/>
          <w:sz w:val="28"/>
          <w:szCs w:val="28"/>
        </w:rPr>
        <w:t>" показа</w:t>
      </w:r>
      <w:r>
        <w:rPr>
          <w:rFonts w:ascii="Times New Roman" w:hAnsi="Times New Roman" w:cs="Times New Roman"/>
          <w:bCs/>
          <w:sz w:val="28"/>
          <w:szCs w:val="28"/>
        </w:rPr>
        <w:t>ла</w:t>
      </w:r>
      <w:r w:rsidR="00B9702B" w:rsidRPr="00B177E7">
        <w:rPr>
          <w:rFonts w:ascii="Times New Roman" w:hAnsi="Times New Roman" w:cs="Times New Roman"/>
          <w:bCs/>
          <w:sz w:val="28"/>
          <w:szCs w:val="28"/>
        </w:rPr>
        <w:t>, що компанії слід звернути увагу на показники оборотності активів, дебіторської та кредиторської заборгованості, а також використання власного капіталу для досягнення успішної діяльності.</w:t>
      </w:r>
      <w:r w:rsidR="0023213C">
        <w:rPr>
          <w:rFonts w:ascii="Times New Roman" w:hAnsi="Times New Roman" w:cs="Times New Roman"/>
          <w:bCs/>
          <w:sz w:val="28"/>
          <w:szCs w:val="28"/>
        </w:rPr>
        <w:t xml:space="preserve"> </w:t>
      </w:r>
      <w:r w:rsidR="007612BC" w:rsidRPr="007612BC">
        <w:rPr>
          <w:rFonts w:ascii="Times New Roman" w:hAnsi="Times New Roman" w:cs="Times New Roman"/>
          <w:bCs/>
          <w:sz w:val="28"/>
          <w:szCs w:val="28"/>
        </w:rPr>
        <w:t xml:space="preserve">Рентабельність падає через збільшення витрат без підвищення цін. Зроблено висновок, що підприємство потребує ефективного фінансового управління, залучення інвестицій та зменшення витрат. </w:t>
      </w:r>
    </w:p>
    <w:p w14:paraId="0F0BE4F5" w14:textId="28D6816B"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Проведений кореляційно-регресійний аналіз виявив</w:t>
      </w:r>
      <w:r w:rsidR="007612BC">
        <w:rPr>
          <w:rFonts w:ascii="Times New Roman" w:hAnsi="Times New Roman" w:cs="Times New Roman"/>
          <w:bCs/>
          <w:sz w:val="28"/>
          <w:szCs w:val="28"/>
        </w:rPr>
        <w:t xml:space="preserve">, що </w:t>
      </w:r>
      <w:r w:rsidRPr="00B177E7">
        <w:rPr>
          <w:rFonts w:ascii="Times New Roman" w:hAnsi="Times New Roman" w:cs="Times New Roman"/>
          <w:bCs/>
          <w:sz w:val="28"/>
          <w:szCs w:val="28"/>
        </w:rPr>
        <w:t>найбіль</w:t>
      </w:r>
      <w:r w:rsidR="00571224">
        <w:rPr>
          <w:rFonts w:ascii="Times New Roman" w:hAnsi="Times New Roman" w:cs="Times New Roman"/>
          <w:bCs/>
          <w:sz w:val="28"/>
          <w:szCs w:val="28"/>
        </w:rPr>
        <w:t>ш актуальним завданням для ТОВ «</w:t>
      </w:r>
      <w:proofErr w:type="spellStart"/>
      <w:r w:rsidRPr="00B177E7">
        <w:rPr>
          <w:rFonts w:ascii="Times New Roman" w:hAnsi="Times New Roman" w:cs="Times New Roman"/>
          <w:bCs/>
          <w:sz w:val="28"/>
          <w:szCs w:val="28"/>
        </w:rPr>
        <w:t>Содевк</w:t>
      </w:r>
      <w:r w:rsidR="00571224">
        <w:rPr>
          <w:rFonts w:ascii="Times New Roman" w:hAnsi="Times New Roman" w:cs="Times New Roman"/>
          <w:bCs/>
          <w:sz w:val="28"/>
          <w:szCs w:val="28"/>
        </w:rPr>
        <w:t>ом</w:t>
      </w:r>
      <w:proofErr w:type="spellEnd"/>
      <w:r w:rsidR="00571224">
        <w:rPr>
          <w:rFonts w:ascii="Times New Roman" w:hAnsi="Times New Roman" w:cs="Times New Roman"/>
          <w:bCs/>
          <w:sz w:val="28"/>
          <w:szCs w:val="28"/>
        </w:rPr>
        <w:t>»</w:t>
      </w:r>
      <w:r w:rsidRPr="00B177E7">
        <w:rPr>
          <w:rFonts w:ascii="Times New Roman" w:hAnsi="Times New Roman" w:cs="Times New Roman"/>
          <w:bCs/>
          <w:sz w:val="28"/>
          <w:szCs w:val="28"/>
        </w:rPr>
        <w:t xml:space="preserve"> є збільшення доходності та зниження витрат. Наприклад, якщо </w:t>
      </w:r>
      <w:proofErr w:type="spellStart"/>
      <w:r w:rsidRPr="00B177E7">
        <w:rPr>
          <w:rFonts w:ascii="Times New Roman" w:hAnsi="Times New Roman" w:cs="Times New Roman"/>
          <w:bCs/>
          <w:sz w:val="28"/>
          <w:szCs w:val="28"/>
        </w:rPr>
        <w:t>витратомісткість</w:t>
      </w:r>
      <w:proofErr w:type="spellEnd"/>
      <w:r w:rsidRPr="00B177E7">
        <w:rPr>
          <w:rFonts w:ascii="Times New Roman" w:hAnsi="Times New Roman" w:cs="Times New Roman"/>
          <w:bCs/>
          <w:sz w:val="28"/>
          <w:szCs w:val="28"/>
        </w:rPr>
        <w:t xml:space="preserve"> доходу збільшиться на 1 тис. грн, то фінансовий результат в середньому збільшиться на 587,83 тис. грн, за умови, що інші фактори залишаться без змін.</w:t>
      </w:r>
    </w:p>
    <w:p w14:paraId="565B527C" w14:textId="0D87C56F" w:rsidR="00B9702B" w:rsidRPr="00B177E7" w:rsidRDefault="004D0CB5" w:rsidP="00B9702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Проведений </w:t>
      </w:r>
      <w:r w:rsidR="00B9702B" w:rsidRPr="00B177E7">
        <w:rPr>
          <w:rFonts w:ascii="Times New Roman" w:hAnsi="Times New Roman" w:cs="Times New Roman"/>
          <w:bCs/>
          <w:sz w:val="28"/>
          <w:szCs w:val="28"/>
        </w:rPr>
        <w:t xml:space="preserve">аналіз рівня банкрутства ТОВ </w:t>
      </w:r>
      <w:r w:rsidR="00571224">
        <w:rPr>
          <w:rFonts w:ascii="Times New Roman" w:hAnsi="Times New Roman" w:cs="Times New Roman"/>
          <w:bCs/>
          <w:sz w:val="28"/>
          <w:szCs w:val="28"/>
        </w:rPr>
        <w:t>«</w:t>
      </w:r>
      <w:proofErr w:type="spellStart"/>
      <w:r w:rsidR="00B9702B" w:rsidRPr="00B177E7">
        <w:rPr>
          <w:rFonts w:ascii="Times New Roman" w:hAnsi="Times New Roman" w:cs="Times New Roman"/>
          <w:bCs/>
          <w:sz w:val="28"/>
          <w:szCs w:val="28"/>
        </w:rPr>
        <w:t>Содевком</w:t>
      </w:r>
      <w:proofErr w:type="spellEnd"/>
      <w:r>
        <w:rPr>
          <w:rFonts w:ascii="Times New Roman" w:hAnsi="Times New Roman" w:cs="Times New Roman"/>
          <w:bCs/>
          <w:sz w:val="28"/>
          <w:szCs w:val="28"/>
        </w:rPr>
        <w:t>» виявив,</w:t>
      </w:r>
      <w:r w:rsidR="00B9702B" w:rsidRPr="00B177E7">
        <w:rPr>
          <w:rFonts w:ascii="Times New Roman" w:hAnsi="Times New Roman" w:cs="Times New Roman"/>
          <w:bCs/>
          <w:sz w:val="28"/>
          <w:szCs w:val="28"/>
        </w:rPr>
        <w:t xml:space="preserve"> що на даний момент підприємство знаходиться під середнім рівнем загрози банкрутства</w:t>
      </w:r>
      <w:r w:rsidR="004171D6">
        <w:rPr>
          <w:rFonts w:ascii="Times New Roman" w:hAnsi="Times New Roman" w:cs="Times New Roman"/>
          <w:bCs/>
          <w:sz w:val="28"/>
          <w:szCs w:val="28"/>
        </w:rPr>
        <w:t xml:space="preserve"> та</w:t>
      </w:r>
      <w:r w:rsidR="00B9702B" w:rsidRPr="00B177E7">
        <w:rPr>
          <w:rFonts w:ascii="Times New Roman" w:hAnsi="Times New Roman" w:cs="Times New Roman"/>
          <w:bCs/>
          <w:sz w:val="28"/>
          <w:szCs w:val="28"/>
        </w:rPr>
        <w:t xml:space="preserve"> потребує ефективного антикризового фінансового управління</w:t>
      </w:r>
      <w:r w:rsidR="004171D6">
        <w:rPr>
          <w:rFonts w:ascii="Times New Roman" w:hAnsi="Times New Roman" w:cs="Times New Roman"/>
          <w:bCs/>
          <w:sz w:val="28"/>
          <w:szCs w:val="28"/>
        </w:rPr>
        <w:t>.</w:t>
      </w:r>
    </w:p>
    <w:p w14:paraId="087843D4" w14:textId="57F92326" w:rsidR="00B9702B"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Ураховуючи всі виявлені тенденції та висновки,</w:t>
      </w:r>
      <w:r w:rsidR="00D87BB8">
        <w:rPr>
          <w:rFonts w:ascii="Times New Roman" w:hAnsi="Times New Roman" w:cs="Times New Roman"/>
          <w:bCs/>
          <w:sz w:val="28"/>
          <w:szCs w:val="28"/>
        </w:rPr>
        <w:t xml:space="preserve"> </w:t>
      </w:r>
      <w:r w:rsidR="00571224">
        <w:rPr>
          <w:rFonts w:ascii="Times New Roman" w:hAnsi="Times New Roman" w:cs="Times New Roman"/>
          <w:bCs/>
          <w:sz w:val="28"/>
          <w:szCs w:val="28"/>
        </w:rPr>
        <w:t>ТОВ «</w:t>
      </w:r>
      <w:proofErr w:type="spellStart"/>
      <w:r w:rsidRPr="00B177E7">
        <w:rPr>
          <w:rFonts w:ascii="Times New Roman" w:hAnsi="Times New Roman" w:cs="Times New Roman"/>
          <w:bCs/>
          <w:sz w:val="28"/>
          <w:szCs w:val="28"/>
        </w:rPr>
        <w:t>Содевком</w:t>
      </w:r>
      <w:proofErr w:type="spellEnd"/>
      <w:r w:rsidR="00571224">
        <w:rPr>
          <w:rFonts w:ascii="Times New Roman" w:hAnsi="Times New Roman" w:cs="Times New Roman"/>
          <w:bCs/>
          <w:sz w:val="28"/>
          <w:szCs w:val="28"/>
        </w:rPr>
        <w:t>»</w:t>
      </w:r>
      <w:r w:rsidRPr="00B177E7">
        <w:rPr>
          <w:rFonts w:ascii="Times New Roman" w:hAnsi="Times New Roman" w:cs="Times New Roman"/>
          <w:bCs/>
          <w:sz w:val="28"/>
          <w:szCs w:val="28"/>
        </w:rPr>
        <w:t xml:space="preserve"> </w:t>
      </w:r>
      <w:r w:rsidR="00D87BB8">
        <w:rPr>
          <w:rFonts w:ascii="Times New Roman" w:hAnsi="Times New Roman" w:cs="Times New Roman"/>
          <w:bCs/>
          <w:sz w:val="28"/>
          <w:szCs w:val="28"/>
        </w:rPr>
        <w:t xml:space="preserve">варто </w:t>
      </w:r>
      <w:r w:rsidRPr="00B177E7">
        <w:rPr>
          <w:rFonts w:ascii="Times New Roman" w:hAnsi="Times New Roman" w:cs="Times New Roman"/>
          <w:bCs/>
          <w:sz w:val="28"/>
          <w:szCs w:val="28"/>
        </w:rPr>
        <w:t>удосконалити свою стратегію фінансового управління, акцентуючи увагу на залученні додаткових інвестицій</w:t>
      </w:r>
      <w:r w:rsidR="00D87BB8">
        <w:rPr>
          <w:rFonts w:ascii="Times New Roman" w:hAnsi="Times New Roman" w:cs="Times New Roman"/>
          <w:bCs/>
          <w:sz w:val="28"/>
          <w:szCs w:val="28"/>
        </w:rPr>
        <w:t xml:space="preserve"> </w:t>
      </w:r>
      <w:r w:rsidRPr="00B177E7">
        <w:rPr>
          <w:rFonts w:ascii="Times New Roman" w:hAnsi="Times New Roman" w:cs="Times New Roman"/>
          <w:bCs/>
          <w:sz w:val="28"/>
          <w:szCs w:val="28"/>
        </w:rPr>
        <w:t>та контролюванні витрат. Також, необхідно ретельно вивчити фактори</w:t>
      </w:r>
      <w:r w:rsidR="009D36EC">
        <w:rPr>
          <w:rFonts w:ascii="Times New Roman" w:hAnsi="Times New Roman" w:cs="Times New Roman"/>
          <w:bCs/>
          <w:sz w:val="28"/>
          <w:szCs w:val="28"/>
        </w:rPr>
        <w:t xml:space="preserve"> зниження продажів</w:t>
      </w:r>
      <w:r w:rsidRPr="00B177E7">
        <w:rPr>
          <w:rFonts w:ascii="Times New Roman" w:hAnsi="Times New Roman" w:cs="Times New Roman"/>
          <w:bCs/>
          <w:sz w:val="28"/>
          <w:szCs w:val="28"/>
        </w:rPr>
        <w:t xml:space="preserve"> і вжити заходів для їх усунення. </w:t>
      </w:r>
    </w:p>
    <w:p w14:paraId="49BC8EBD" w14:textId="1CF6A55C" w:rsidR="000131E4" w:rsidRPr="00B177E7" w:rsidRDefault="00B9702B" w:rsidP="00B9702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Окрім цього, варто звернути увагу на впровадження сучасних технологій та інновацій у діяль</w:t>
      </w:r>
      <w:r w:rsidR="00C54CD5">
        <w:rPr>
          <w:rFonts w:ascii="Times New Roman" w:hAnsi="Times New Roman" w:cs="Times New Roman"/>
          <w:bCs/>
          <w:sz w:val="28"/>
          <w:szCs w:val="28"/>
        </w:rPr>
        <w:t>ність ТОВ «</w:t>
      </w:r>
      <w:proofErr w:type="spellStart"/>
      <w:r w:rsidR="00C54CD5">
        <w:rPr>
          <w:rFonts w:ascii="Times New Roman" w:hAnsi="Times New Roman" w:cs="Times New Roman"/>
          <w:bCs/>
          <w:sz w:val="28"/>
          <w:szCs w:val="28"/>
        </w:rPr>
        <w:t>Содевком</w:t>
      </w:r>
      <w:proofErr w:type="spellEnd"/>
      <w:r w:rsidR="00C54CD5">
        <w:rPr>
          <w:rFonts w:ascii="Times New Roman" w:hAnsi="Times New Roman" w:cs="Times New Roman"/>
          <w:bCs/>
          <w:sz w:val="28"/>
          <w:szCs w:val="28"/>
        </w:rPr>
        <w:t>»</w:t>
      </w:r>
      <w:r w:rsidRPr="00B177E7">
        <w:rPr>
          <w:rFonts w:ascii="Times New Roman" w:hAnsi="Times New Roman" w:cs="Times New Roman"/>
          <w:bCs/>
          <w:sz w:val="28"/>
          <w:szCs w:val="28"/>
        </w:rPr>
        <w:t xml:space="preserve">. Інновації можуть сприяти підвищенню продуктивності, зниженню витрат, а також створенню нових конкурентних переваг на ринку. </w:t>
      </w:r>
    </w:p>
    <w:p w14:paraId="3328D31E" w14:textId="4471CD78" w:rsidR="00B307B2" w:rsidRPr="00B177E7" w:rsidRDefault="00B307B2" w:rsidP="00435689">
      <w:pPr>
        <w:pStyle w:val="1"/>
        <w:spacing w:before="0" w:line="360" w:lineRule="auto"/>
        <w:jc w:val="center"/>
        <w:rPr>
          <w:rFonts w:ascii="Times New Roman" w:hAnsi="Times New Roman" w:cs="Times New Roman"/>
          <w:b/>
          <w:bCs/>
          <w:color w:val="auto"/>
          <w:sz w:val="28"/>
          <w:szCs w:val="28"/>
        </w:rPr>
      </w:pPr>
      <w:bookmarkStart w:id="12" w:name="_Toc142563899"/>
      <w:r w:rsidRPr="00B177E7">
        <w:rPr>
          <w:rFonts w:ascii="Times New Roman" w:hAnsi="Times New Roman" w:cs="Times New Roman"/>
          <w:b/>
          <w:bCs/>
          <w:color w:val="auto"/>
          <w:sz w:val="28"/>
          <w:szCs w:val="28"/>
        </w:rPr>
        <w:lastRenderedPageBreak/>
        <w:t xml:space="preserve">РОЗДІЛ 3. </w:t>
      </w:r>
      <w:r w:rsidR="00A567DB">
        <w:rPr>
          <w:rFonts w:ascii="Times New Roman" w:hAnsi="Times New Roman" w:cs="Times New Roman"/>
          <w:b/>
          <w:bCs/>
          <w:color w:val="auto"/>
          <w:sz w:val="28"/>
          <w:szCs w:val="28"/>
        </w:rPr>
        <w:t>ФОРМУВАННЯ</w:t>
      </w:r>
      <w:r w:rsidRPr="00B177E7">
        <w:rPr>
          <w:rFonts w:ascii="Times New Roman" w:hAnsi="Times New Roman" w:cs="Times New Roman"/>
          <w:b/>
          <w:bCs/>
          <w:color w:val="auto"/>
          <w:sz w:val="28"/>
          <w:szCs w:val="28"/>
        </w:rPr>
        <w:t xml:space="preserve"> СТРАТЕГІЇ УПРАВЛІННЯ ФІНАНСОВИМИ РИЗИКАМИ НА ПІДПРИЄМСТВІ «СОДЕВКОМ»</w:t>
      </w:r>
      <w:bookmarkEnd w:id="12"/>
    </w:p>
    <w:p w14:paraId="4037EE94" w14:textId="77777777" w:rsidR="00B307B2" w:rsidRPr="00B177E7" w:rsidRDefault="00B307B2" w:rsidP="00435689">
      <w:pPr>
        <w:spacing w:after="0" w:line="360" w:lineRule="auto"/>
        <w:jc w:val="center"/>
        <w:rPr>
          <w:rFonts w:ascii="Times New Roman" w:hAnsi="Times New Roman" w:cs="Times New Roman"/>
          <w:b/>
          <w:bCs/>
          <w:sz w:val="28"/>
          <w:szCs w:val="28"/>
        </w:rPr>
      </w:pPr>
    </w:p>
    <w:p w14:paraId="3CC884F3" w14:textId="77777777" w:rsidR="00B307B2" w:rsidRPr="00B177E7" w:rsidRDefault="00B307B2" w:rsidP="00435689">
      <w:pPr>
        <w:pStyle w:val="2"/>
        <w:spacing w:before="0" w:line="360" w:lineRule="auto"/>
        <w:jc w:val="center"/>
        <w:rPr>
          <w:rFonts w:ascii="Times New Roman" w:hAnsi="Times New Roman" w:cs="Times New Roman"/>
          <w:b/>
          <w:color w:val="auto"/>
          <w:sz w:val="28"/>
          <w:szCs w:val="28"/>
        </w:rPr>
      </w:pPr>
      <w:bookmarkStart w:id="13" w:name="_Toc142563900"/>
      <w:r w:rsidRPr="00B177E7">
        <w:rPr>
          <w:rFonts w:ascii="Times New Roman" w:hAnsi="Times New Roman" w:cs="Times New Roman"/>
          <w:b/>
          <w:color w:val="auto"/>
          <w:sz w:val="28"/>
          <w:szCs w:val="28"/>
        </w:rPr>
        <w:t>3.1. Розробка стратегії управління фінансовими ризиками ТОВ «</w:t>
      </w:r>
      <w:proofErr w:type="spellStart"/>
      <w:r w:rsidRPr="00B177E7">
        <w:rPr>
          <w:rFonts w:ascii="Times New Roman" w:hAnsi="Times New Roman" w:cs="Times New Roman"/>
          <w:b/>
          <w:color w:val="auto"/>
          <w:sz w:val="28"/>
          <w:szCs w:val="28"/>
        </w:rPr>
        <w:t>Содевком</w:t>
      </w:r>
      <w:proofErr w:type="spellEnd"/>
      <w:r w:rsidRPr="00B177E7">
        <w:rPr>
          <w:rFonts w:ascii="Times New Roman" w:hAnsi="Times New Roman" w:cs="Times New Roman"/>
          <w:b/>
          <w:color w:val="auto"/>
          <w:sz w:val="28"/>
          <w:szCs w:val="28"/>
        </w:rPr>
        <w:t>» в умовах нестабільності</w:t>
      </w:r>
      <w:bookmarkEnd w:id="13"/>
    </w:p>
    <w:p w14:paraId="73A1284E" w14:textId="77777777" w:rsidR="00B307B2" w:rsidRPr="00B177E7" w:rsidRDefault="00B307B2" w:rsidP="00B307B2">
      <w:pPr>
        <w:spacing w:after="0" w:line="360" w:lineRule="auto"/>
        <w:jc w:val="center"/>
        <w:rPr>
          <w:rFonts w:ascii="Times New Roman" w:hAnsi="Times New Roman" w:cs="Times New Roman"/>
          <w:b/>
          <w:sz w:val="28"/>
          <w:szCs w:val="28"/>
        </w:rPr>
      </w:pPr>
    </w:p>
    <w:p w14:paraId="089423DD" w14:textId="535E11E9"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Проведений аналіз діяльності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за період з 2018 по 2022 роки дозволив детально розглянути його фінансовий та господарський стан, а також систему управління. </w:t>
      </w:r>
      <w:r w:rsidR="001E1F33" w:rsidRPr="001E1F33">
        <w:rPr>
          <w:rFonts w:ascii="Times New Roman" w:hAnsi="Times New Roman" w:cs="Times New Roman"/>
          <w:bCs/>
          <w:sz w:val="28"/>
          <w:szCs w:val="28"/>
        </w:rPr>
        <w:t>В</w:t>
      </w:r>
      <w:r w:rsidR="00A567DB" w:rsidRPr="001E1F33">
        <w:rPr>
          <w:rFonts w:ascii="Times New Roman" w:hAnsi="Times New Roman" w:cs="Times New Roman"/>
          <w:bCs/>
          <w:sz w:val="28"/>
          <w:szCs w:val="28"/>
        </w:rPr>
        <w:t>ажливо відзначити, що протягом аналізованого періоду не було здійснено жодних заходів, пов'язаних з оцінкою та реалізацією процесу управління фінансовими ризиками.</w:t>
      </w:r>
    </w:p>
    <w:p w14:paraId="36307B93"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Головним принципом функціонування будь-якої організації є бажання досягнення максимальної прибутковості, але це обмежується можливістю понести збитки, оскільки в умовах ринкової економіки ризик стає важливим фактором, що впливає на діяльність підприємства [85, с. 317]. </w:t>
      </w:r>
    </w:p>
    <w:p w14:paraId="7D018945"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Фінансові ризики ґрунтуються на об'єктивних підставах через невизначеність зовнішнього оточення, що стосується організації. Ця невизначеність обумовлена залежністю від багатьох змінних, поведінка яких не завжди може бути передбачена з точністю (попит на товари, фінансові ресурси, фактори виробництва, різноманітність напрямків використання капіталу, різні критерії вкладення коштів, обмеженість інформації) [86, с. 201]. </w:t>
      </w:r>
    </w:p>
    <w:p w14:paraId="3EFC1839"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Для компанії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впровадження фінансового ризик-менеджменту виявляється як надзвичайно важливий етап, оскільки цей процес </w:t>
      </w:r>
      <w:proofErr w:type="spellStart"/>
      <w:r w:rsidRPr="00B177E7">
        <w:rPr>
          <w:rFonts w:ascii="Times New Roman" w:hAnsi="Times New Roman" w:cs="Times New Roman"/>
          <w:bCs/>
          <w:sz w:val="28"/>
          <w:szCs w:val="28"/>
        </w:rPr>
        <w:t>надасть</w:t>
      </w:r>
      <w:proofErr w:type="spellEnd"/>
      <w:r w:rsidRPr="00B177E7">
        <w:rPr>
          <w:rFonts w:ascii="Times New Roman" w:hAnsi="Times New Roman" w:cs="Times New Roman"/>
          <w:bCs/>
          <w:sz w:val="28"/>
          <w:szCs w:val="28"/>
        </w:rPr>
        <w:t xml:space="preserve"> підприємству необхідні інструменти для адекватної ідентифікації потенційних ризиків та їх подолання. Один з основних переваг ризик-менеджменту полягає в тому, що в разі виявлення ризику можна легко здійснити заходи для його зменшення. Крім того, впровадження системи управління ризиками забезпечує основу для прийняття обґрунтованих бізнес-рішень, на яких підприємство може будувати свою діяльність.</w:t>
      </w:r>
    </w:p>
    <w:p w14:paraId="683A1BCB" w14:textId="2A9FFCA9"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 xml:space="preserve">Процес ризик-менеджменту охоплює ідентифікацію, аналіз та реагування на різні фактори ризику, які становлять неодмінну частину функціонування </w:t>
      </w:r>
      <w:r w:rsidR="001E1F33">
        <w:rPr>
          <w:rFonts w:ascii="Times New Roman" w:hAnsi="Times New Roman" w:cs="Times New Roman"/>
          <w:bCs/>
          <w:sz w:val="28"/>
          <w:szCs w:val="28"/>
        </w:rPr>
        <w:t>підприємства</w:t>
      </w:r>
      <w:r w:rsidRPr="00B177E7">
        <w:rPr>
          <w:rFonts w:ascii="Times New Roman" w:hAnsi="Times New Roman" w:cs="Times New Roman"/>
          <w:bCs/>
          <w:sz w:val="28"/>
          <w:szCs w:val="28"/>
        </w:rPr>
        <w:t>. Вдалий ризик-менеджмент передбачає активну спробу контролювати майбутні результати, діючи передбачливо, а не лише реактивно. Таким чином, ефективний ризик-менеджмент надає можливість зменшити імовірність виникнення ризиків</w:t>
      </w:r>
      <w:r w:rsidR="001E1F33">
        <w:rPr>
          <w:rFonts w:ascii="Times New Roman" w:hAnsi="Times New Roman" w:cs="Times New Roman"/>
          <w:bCs/>
          <w:sz w:val="28"/>
          <w:szCs w:val="28"/>
        </w:rPr>
        <w:t>, зокрема фінансових,</w:t>
      </w:r>
      <w:r w:rsidRPr="00B177E7">
        <w:rPr>
          <w:rFonts w:ascii="Times New Roman" w:hAnsi="Times New Roman" w:cs="Times New Roman"/>
          <w:bCs/>
          <w:sz w:val="28"/>
          <w:szCs w:val="28"/>
        </w:rPr>
        <w:t xml:space="preserve"> та </w:t>
      </w:r>
      <w:r w:rsidR="001E1F33">
        <w:rPr>
          <w:rFonts w:ascii="Times New Roman" w:hAnsi="Times New Roman" w:cs="Times New Roman"/>
          <w:bCs/>
          <w:sz w:val="28"/>
          <w:szCs w:val="28"/>
        </w:rPr>
        <w:t>їхній потенційний вплив [87, с. </w:t>
      </w:r>
      <w:r w:rsidRPr="00B177E7">
        <w:rPr>
          <w:rFonts w:ascii="Times New Roman" w:hAnsi="Times New Roman" w:cs="Times New Roman"/>
          <w:bCs/>
          <w:sz w:val="28"/>
          <w:szCs w:val="28"/>
        </w:rPr>
        <w:t>149].</w:t>
      </w:r>
    </w:p>
    <w:p w14:paraId="4C3C2FE3"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Якщо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вирішить впровадити ризик-менеджмент як систематичний та постійний процес з метою виявлення та управління ризиками, то структури управління ризиками можуть бути використані для підтримки інших систем зменшення ризиків. Ці структури будуть включати планування, організацію, контроль витрат. У такому випадку, підприємство зазвичай не зазнає значних несподіванок, оскільки акцент робиться на активному управлінні ризиками.</w:t>
      </w:r>
    </w:p>
    <w:p w14:paraId="3C06084F"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Однією з ключових місій організації є створення стратегії управління фінансовими ризиками. Однією з можливих стратегій є використання IDEF0-моделі. Головною метою побудови IDEF0-моделі є розробка плану управління фінансовими ризиками організації; предметом є фінансові ризики; суб'єктом – процес управління цими ризиками [88, с. 66]. Саме цю модель застосовано для представлення стратегії управління фінансовими ризиками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w:t>
      </w:r>
    </w:p>
    <w:p w14:paraId="4E79874E"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Для ефективного управління фінансовими ризиками необхідно мати достовірні фінансові дані організації за попередні роки, а також аналіз динаміки факторів зовнішнього фінансового середовища і стану фінансового ринку. У цьому етапі передбачена вхідна інформація для досягнення поставленої мети. Вхідні дані включають фінансові звіти, аналіз динаміки зовнішнього фінансового середовища і ринкової ситуації. Основним результатом є досягнення фінансової стабільності організації. Цей процес управляється фінансовим менеджером організації з використанням вибраної методології (рис. 3.1).</w:t>
      </w:r>
    </w:p>
    <w:p w14:paraId="2748958D"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p>
    <w:p w14:paraId="269E1060" w14:textId="77777777" w:rsidR="00B307B2" w:rsidRPr="00B177E7" w:rsidRDefault="00B307B2" w:rsidP="00B307B2">
      <w:pPr>
        <w:spacing w:after="0" w:line="360" w:lineRule="auto"/>
        <w:jc w:val="both"/>
        <w:rPr>
          <w:rFonts w:ascii="Times New Roman" w:hAnsi="Times New Roman" w:cs="Times New Roman"/>
          <w:bCs/>
          <w:sz w:val="28"/>
          <w:szCs w:val="28"/>
        </w:rPr>
      </w:pPr>
      <w:r w:rsidRPr="00B177E7">
        <w:rPr>
          <w:noProof/>
          <w:lang w:eastAsia="uk-UA"/>
          <w14:ligatures w14:val="standardContextual"/>
        </w:rPr>
        <w:lastRenderedPageBreak/>
        <mc:AlternateContent>
          <mc:Choice Requires="wpg">
            <w:drawing>
              <wp:inline distT="0" distB="0" distL="0" distR="0" wp14:anchorId="68DEA804" wp14:editId="7B2BA50D">
                <wp:extent cx="5826300" cy="3665220"/>
                <wp:effectExtent l="0" t="0" r="3175" b="11430"/>
                <wp:docPr id="44" name="Группа 43">
                  <a:extLst xmlns:a="http://schemas.openxmlformats.org/drawingml/2006/main">
                    <a:ext uri="{FF2B5EF4-FFF2-40B4-BE49-F238E27FC236}">
                      <a16:creationId xmlns:a16="http://schemas.microsoft.com/office/drawing/2014/main" id="{D1CEC0EC-9338-5809-E04A-16C38EBAA6BD}"/>
                    </a:ext>
                  </a:extLst>
                </wp:docPr>
                <wp:cNvGraphicFramePr/>
                <a:graphic xmlns:a="http://schemas.openxmlformats.org/drawingml/2006/main">
                  <a:graphicData uri="http://schemas.microsoft.com/office/word/2010/wordprocessingGroup">
                    <wpg:wgp>
                      <wpg:cNvGrpSpPr/>
                      <wpg:grpSpPr>
                        <a:xfrm>
                          <a:off x="0" y="0"/>
                          <a:ext cx="5826300" cy="3665220"/>
                          <a:chOff x="0" y="0"/>
                          <a:chExt cx="5709920" cy="3658772"/>
                        </a:xfrm>
                      </wpg:grpSpPr>
                      <wpg:grpSp>
                        <wpg:cNvPr id="146819550" name="Группа 146819550">
                          <a:extLst>
                            <a:ext uri="{FF2B5EF4-FFF2-40B4-BE49-F238E27FC236}">
                              <a16:creationId xmlns:a16="http://schemas.microsoft.com/office/drawing/2014/main" id="{81E444D9-C26F-5963-43FD-0F5739BE4674}"/>
                            </a:ext>
                          </a:extLst>
                        </wpg:cNvPr>
                        <wpg:cNvGrpSpPr/>
                        <wpg:grpSpPr>
                          <a:xfrm>
                            <a:off x="1767840" y="1388629"/>
                            <a:ext cx="1991360" cy="841491"/>
                            <a:chOff x="1767840" y="1388629"/>
                            <a:chExt cx="1991360" cy="841491"/>
                          </a:xfrm>
                        </wpg:grpSpPr>
                        <wps:wsp>
                          <wps:cNvPr id="773152851" name="Прямоугольник 773152851">
                            <a:extLst>
                              <a:ext uri="{FF2B5EF4-FFF2-40B4-BE49-F238E27FC236}">
                                <a16:creationId xmlns:a16="http://schemas.microsoft.com/office/drawing/2014/main" id="{3CE20ACD-92F4-FF3C-7178-6576AF904A07}"/>
                              </a:ext>
                            </a:extLst>
                          </wps:cNvPr>
                          <wps:cNvSpPr/>
                          <wps:spPr>
                            <a:xfrm>
                              <a:off x="1767840" y="1666240"/>
                              <a:ext cx="1991360" cy="5638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067824" w14:textId="77777777" w:rsidR="00764652" w:rsidRPr="0073404E" w:rsidRDefault="00764652" w:rsidP="00B307B2">
                                <w:pPr>
                                  <w:jc w:val="cente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Управління фінансовими ризиками підприємства</w:t>
                                </w:r>
                              </w:p>
                            </w:txbxContent>
                          </wps:txbx>
                          <wps:bodyPr rtlCol="0" anchor="ctr"/>
                        </wps:wsp>
                        <wps:wsp>
                          <wps:cNvPr id="19642734" name="TextBox 4">
                            <a:extLst>
                              <a:ext uri="{FF2B5EF4-FFF2-40B4-BE49-F238E27FC236}">
                                <a16:creationId xmlns:a16="http://schemas.microsoft.com/office/drawing/2014/main" id="{1D50D134-C71F-B0DA-650E-EA136EAD55E0}"/>
                              </a:ext>
                            </a:extLst>
                          </wps:cNvPr>
                          <wps:cNvSpPr txBox="1"/>
                          <wps:spPr>
                            <a:xfrm>
                              <a:off x="2580640" y="1388629"/>
                              <a:ext cx="609600" cy="382270"/>
                            </a:xfrm>
                            <a:prstGeom prst="rect">
                              <a:avLst/>
                            </a:prstGeom>
                            <a:noFill/>
                          </wps:spPr>
                          <wps:txbx>
                            <w:txbxContent>
                              <w:p w14:paraId="379713B8"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А0</w:t>
                                </w:r>
                              </w:p>
                            </w:txbxContent>
                          </wps:txbx>
                          <wps:bodyPr wrap="square" rtlCol="0">
                            <a:noAutofit/>
                          </wps:bodyPr>
                        </wps:wsp>
                      </wpg:grpSp>
                      <wpg:grpSp>
                        <wpg:cNvPr id="576311074" name="Группа 576311074">
                          <a:extLst>
                            <a:ext uri="{FF2B5EF4-FFF2-40B4-BE49-F238E27FC236}">
                              <a16:creationId xmlns:a16="http://schemas.microsoft.com/office/drawing/2014/main" id="{C8B5F738-455D-3A85-6BF4-E9A07F9BBAF6}"/>
                            </a:ext>
                          </a:extLst>
                        </wpg:cNvPr>
                        <wpg:cNvGrpSpPr/>
                        <wpg:grpSpPr>
                          <a:xfrm>
                            <a:off x="1031240" y="0"/>
                            <a:ext cx="1473200" cy="1666240"/>
                            <a:chOff x="1031240" y="0"/>
                            <a:chExt cx="1473200" cy="1666240"/>
                          </a:xfrm>
                        </wpg:grpSpPr>
                        <wps:wsp>
                          <wps:cNvPr id="663863736" name="Прямая со стрелкой 663863736">
                            <a:extLst>
                              <a:ext uri="{FF2B5EF4-FFF2-40B4-BE49-F238E27FC236}">
                                <a16:creationId xmlns:a16="http://schemas.microsoft.com/office/drawing/2014/main" id="{66DF2101-6798-5F9E-60E8-8F8312EE84E3}"/>
                              </a:ext>
                            </a:extLst>
                          </wps:cNvPr>
                          <wps:cNvCnPr>
                            <a:cxnSpLocks/>
                          </wps:cNvCnPr>
                          <wps:spPr>
                            <a:xfrm>
                              <a:off x="1991360" y="0"/>
                              <a:ext cx="0" cy="1666240"/>
                            </a:xfrm>
                            <a:prstGeom prst="straightConnector1">
                              <a:avLst/>
                            </a:prstGeom>
                            <a:noFill/>
                            <a:ln w="6350" cap="flat" cmpd="sng" algn="ctr">
                              <a:solidFill>
                                <a:sysClr val="windowText" lastClr="000000"/>
                              </a:solidFill>
                              <a:prstDash val="solid"/>
                              <a:miter lim="800000"/>
                              <a:tailEnd type="triangle"/>
                            </a:ln>
                            <a:effectLst/>
                          </wps:spPr>
                          <wps:bodyPr/>
                        </wps:wsp>
                        <wps:wsp>
                          <wps:cNvPr id="1819791971" name="TextBox 14">
                            <a:extLst>
                              <a:ext uri="{FF2B5EF4-FFF2-40B4-BE49-F238E27FC236}">
                                <a16:creationId xmlns:a16="http://schemas.microsoft.com/office/drawing/2014/main" id="{333FC326-80A4-9945-12A1-1D86502251CB}"/>
                              </a:ext>
                            </a:extLst>
                          </wps:cNvPr>
                          <wps:cNvSpPr txBox="1"/>
                          <wps:spPr>
                            <a:xfrm>
                              <a:off x="1031240" y="446842"/>
                              <a:ext cx="1473200" cy="571500"/>
                            </a:xfrm>
                            <a:prstGeom prst="rect">
                              <a:avLst/>
                            </a:prstGeom>
                            <a:noFill/>
                          </wps:spPr>
                          <wps:txbx>
                            <w:txbxContent>
                              <w:p w14:paraId="51BA5251"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Фінансовий менеджер</w:t>
                                </w:r>
                              </w:p>
                            </w:txbxContent>
                          </wps:txbx>
                          <wps:bodyPr wrap="square" rtlCol="0">
                            <a:noAutofit/>
                          </wps:bodyPr>
                        </wps:wsp>
                      </wpg:grpSp>
                      <wpg:grpSp>
                        <wpg:cNvPr id="533304094" name="Группа 533304094">
                          <a:extLst>
                            <a:ext uri="{FF2B5EF4-FFF2-40B4-BE49-F238E27FC236}">
                              <a16:creationId xmlns:a16="http://schemas.microsoft.com/office/drawing/2014/main" id="{ABA70214-F72E-3DB8-7F60-7C1A8BE3BC46}"/>
                            </a:ext>
                          </a:extLst>
                        </wpg:cNvPr>
                        <wpg:cNvGrpSpPr/>
                        <wpg:grpSpPr>
                          <a:xfrm>
                            <a:off x="3484880" y="0"/>
                            <a:ext cx="1493520" cy="1666240"/>
                            <a:chOff x="3484880" y="0"/>
                            <a:chExt cx="1493520" cy="1666240"/>
                          </a:xfrm>
                        </wpg:grpSpPr>
                        <wps:wsp>
                          <wps:cNvPr id="582923885" name="Прямая со стрелкой 582923885">
                            <a:extLst>
                              <a:ext uri="{FF2B5EF4-FFF2-40B4-BE49-F238E27FC236}">
                                <a16:creationId xmlns:a16="http://schemas.microsoft.com/office/drawing/2014/main" id="{A03A2976-187B-BA0C-A8CC-6287C645EE03}"/>
                              </a:ext>
                            </a:extLst>
                          </wps:cNvPr>
                          <wps:cNvCnPr>
                            <a:cxnSpLocks/>
                          </wps:cNvCnPr>
                          <wps:spPr>
                            <a:xfrm>
                              <a:off x="3484880" y="0"/>
                              <a:ext cx="0" cy="1666240"/>
                            </a:xfrm>
                            <a:prstGeom prst="straightConnector1">
                              <a:avLst/>
                            </a:prstGeom>
                            <a:noFill/>
                            <a:ln w="6350" cap="flat" cmpd="sng" algn="ctr">
                              <a:solidFill>
                                <a:sysClr val="windowText" lastClr="000000"/>
                              </a:solidFill>
                              <a:prstDash val="solid"/>
                              <a:miter lim="800000"/>
                              <a:tailEnd type="triangle"/>
                            </a:ln>
                            <a:effectLst/>
                          </wps:spPr>
                          <wps:bodyPr/>
                        </wps:wsp>
                        <wps:wsp>
                          <wps:cNvPr id="373611226" name="TextBox 15">
                            <a:extLst>
                              <a:ext uri="{FF2B5EF4-FFF2-40B4-BE49-F238E27FC236}">
                                <a16:creationId xmlns:a16="http://schemas.microsoft.com/office/drawing/2014/main" id="{A9529CA2-4C84-C765-7AD0-45102CCC6297}"/>
                              </a:ext>
                            </a:extLst>
                          </wps:cNvPr>
                          <wps:cNvSpPr txBox="1"/>
                          <wps:spPr>
                            <a:xfrm>
                              <a:off x="3505200" y="556297"/>
                              <a:ext cx="1473200" cy="673100"/>
                            </a:xfrm>
                            <a:prstGeom prst="rect">
                              <a:avLst/>
                            </a:prstGeom>
                            <a:noFill/>
                          </wps:spPr>
                          <wps:txbx>
                            <w:txbxContent>
                              <w:p w14:paraId="142AE3BC"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Обрана методика</w:t>
                                </w:r>
                              </w:p>
                            </w:txbxContent>
                          </wps:txbx>
                          <wps:bodyPr wrap="square" rtlCol="0">
                            <a:noAutofit/>
                          </wps:bodyPr>
                        </wps:wsp>
                      </wpg:grpSp>
                      <wpg:grpSp>
                        <wpg:cNvPr id="751697799" name="Группа 751697799">
                          <a:extLst>
                            <a:ext uri="{FF2B5EF4-FFF2-40B4-BE49-F238E27FC236}">
                              <a16:creationId xmlns:a16="http://schemas.microsoft.com/office/drawing/2014/main" id="{DFD8B0AD-184C-71AE-D10B-5C3CC913FA7F}"/>
                            </a:ext>
                          </a:extLst>
                        </wpg:cNvPr>
                        <wpg:cNvGrpSpPr/>
                        <wpg:grpSpPr>
                          <a:xfrm>
                            <a:off x="3759200" y="1665919"/>
                            <a:ext cx="1950720" cy="498714"/>
                            <a:chOff x="3759200" y="1665919"/>
                            <a:chExt cx="1950720" cy="498714"/>
                          </a:xfrm>
                        </wpg:grpSpPr>
                        <wps:wsp>
                          <wps:cNvPr id="508506833" name="Прямая соединительная линия 508506833">
                            <a:extLst>
                              <a:ext uri="{FF2B5EF4-FFF2-40B4-BE49-F238E27FC236}">
                                <a16:creationId xmlns:a16="http://schemas.microsoft.com/office/drawing/2014/main" id="{6715DD6A-B51C-8BFC-20C7-C25B8F61E303}"/>
                              </a:ext>
                            </a:extLst>
                          </wps:cNvPr>
                          <wps:cNvCnPr>
                            <a:cxnSpLocks/>
                            <a:stCxn id="773152851" idx="3"/>
                          </wps:cNvCnPr>
                          <wps:spPr>
                            <a:xfrm>
                              <a:off x="3759200" y="1948180"/>
                              <a:ext cx="1879600" cy="0"/>
                            </a:xfrm>
                            <a:prstGeom prst="line">
                              <a:avLst/>
                            </a:prstGeom>
                            <a:noFill/>
                            <a:ln w="6350" cap="flat" cmpd="sng" algn="ctr">
                              <a:solidFill>
                                <a:sysClr val="windowText" lastClr="000000"/>
                              </a:solidFill>
                              <a:prstDash val="solid"/>
                              <a:miter lim="800000"/>
                            </a:ln>
                            <a:effectLst/>
                          </wps:spPr>
                          <wps:bodyPr/>
                        </wps:wsp>
                        <wps:wsp>
                          <wps:cNvPr id="745084310" name="Прямая соединительная линия 745084310">
                            <a:extLst>
                              <a:ext uri="{FF2B5EF4-FFF2-40B4-BE49-F238E27FC236}">
                                <a16:creationId xmlns:a16="http://schemas.microsoft.com/office/drawing/2014/main" id="{8BD9E560-F54B-E109-B05C-3D562A5F0E81}"/>
                              </a:ext>
                            </a:extLst>
                          </wps:cNvPr>
                          <wps:cNvCnPr>
                            <a:cxnSpLocks/>
                          </wps:cNvCnPr>
                          <wps:spPr>
                            <a:xfrm>
                              <a:off x="5638800" y="1722673"/>
                              <a:ext cx="0" cy="441960"/>
                            </a:xfrm>
                            <a:prstGeom prst="line">
                              <a:avLst/>
                            </a:prstGeom>
                            <a:noFill/>
                            <a:ln w="6350" cap="flat" cmpd="sng" algn="ctr">
                              <a:solidFill>
                                <a:sysClr val="windowText" lastClr="000000"/>
                              </a:solidFill>
                              <a:prstDash val="solid"/>
                              <a:miter lim="800000"/>
                            </a:ln>
                            <a:effectLst/>
                          </wps:spPr>
                          <wps:bodyPr/>
                        </wps:wsp>
                        <wps:wsp>
                          <wps:cNvPr id="1468733579" name="TextBox 21">
                            <a:extLst>
                              <a:ext uri="{FF2B5EF4-FFF2-40B4-BE49-F238E27FC236}">
                                <a16:creationId xmlns:a16="http://schemas.microsoft.com/office/drawing/2014/main" id="{3DC27D01-4376-B9CE-19AE-C9C0C189718A}"/>
                              </a:ext>
                            </a:extLst>
                          </wps:cNvPr>
                          <wps:cNvSpPr txBox="1"/>
                          <wps:spPr>
                            <a:xfrm>
                              <a:off x="4236720" y="1665919"/>
                              <a:ext cx="1473200" cy="382270"/>
                            </a:xfrm>
                            <a:prstGeom prst="rect">
                              <a:avLst/>
                            </a:prstGeom>
                            <a:noFill/>
                          </wps:spPr>
                          <wps:txbx>
                            <w:txbxContent>
                              <w:p w14:paraId="68AB2138"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Фінансова безпека</w:t>
                                </w:r>
                              </w:p>
                            </w:txbxContent>
                          </wps:txbx>
                          <wps:bodyPr wrap="square" rtlCol="0">
                            <a:noAutofit/>
                          </wps:bodyPr>
                        </wps:wsp>
                      </wpg:grpSp>
                      <wpg:grpSp>
                        <wpg:cNvPr id="40466938" name="Группа 40466938">
                          <a:extLst>
                            <a:ext uri="{FF2B5EF4-FFF2-40B4-BE49-F238E27FC236}">
                              <a16:creationId xmlns:a16="http://schemas.microsoft.com/office/drawing/2014/main" id="{D081008F-F3EA-6E51-0247-F6E30EE29D68}"/>
                            </a:ext>
                          </a:extLst>
                        </wpg:cNvPr>
                        <wpg:cNvGrpSpPr/>
                        <wpg:grpSpPr>
                          <a:xfrm>
                            <a:off x="0" y="2068324"/>
                            <a:ext cx="1767840" cy="571500"/>
                            <a:chOff x="0" y="2068324"/>
                            <a:chExt cx="1767840" cy="571500"/>
                          </a:xfrm>
                        </wpg:grpSpPr>
                        <wps:wsp>
                          <wps:cNvPr id="699521412" name="TextBox 27">
                            <a:extLst>
                              <a:ext uri="{FF2B5EF4-FFF2-40B4-BE49-F238E27FC236}">
                                <a16:creationId xmlns:a16="http://schemas.microsoft.com/office/drawing/2014/main" id="{8506CF6F-1CE4-0536-FAE7-5DAEF6A9E952}"/>
                              </a:ext>
                            </a:extLst>
                          </wps:cNvPr>
                          <wps:cNvSpPr txBox="1"/>
                          <wps:spPr>
                            <a:xfrm>
                              <a:off x="0" y="2068324"/>
                              <a:ext cx="1767840" cy="571500"/>
                            </a:xfrm>
                            <a:prstGeom prst="rect">
                              <a:avLst/>
                            </a:prstGeom>
                            <a:noFill/>
                          </wps:spPr>
                          <wps:txbx>
                            <w:txbxContent>
                              <w:p w14:paraId="3E2686D5"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Фактори зовнішнього середовища</w:t>
                                </w:r>
                              </w:p>
                            </w:txbxContent>
                          </wps:txbx>
                          <wps:bodyPr wrap="square" rtlCol="0">
                            <a:noAutofit/>
                          </wps:bodyPr>
                        </wps:wsp>
                        <wps:wsp>
                          <wps:cNvPr id="1176960079" name="Прямая со стрелкой 1176960079">
                            <a:extLst>
                              <a:ext uri="{FF2B5EF4-FFF2-40B4-BE49-F238E27FC236}">
                                <a16:creationId xmlns:a16="http://schemas.microsoft.com/office/drawing/2014/main" id="{057888A2-0E0C-7531-94A4-8E38134FD8F3}"/>
                              </a:ext>
                            </a:extLst>
                          </wps:cNvPr>
                          <wps:cNvCnPr>
                            <a:cxnSpLocks/>
                          </wps:cNvCnPr>
                          <wps:spPr>
                            <a:xfrm>
                              <a:off x="81280" y="2073840"/>
                              <a:ext cx="1686560" cy="0"/>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390342187" name="Группа 390342187">
                          <a:extLst>
                            <a:ext uri="{FF2B5EF4-FFF2-40B4-BE49-F238E27FC236}">
                              <a16:creationId xmlns:a16="http://schemas.microsoft.com/office/drawing/2014/main" id="{CFDE7749-E4D8-0B99-7DC5-C45B9D650F30}"/>
                            </a:ext>
                          </a:extLst>
                        </wpg:cNvPr>
                        <wpg:cNvGrpSpPr/>
                        <wpg:grpSpPr>
                          <a:xfrm>
                            <a:off x="12700" y="1427410"/>
                            <a:ext cx="1755140" cy="382270"/>
                            <a:chOff x="12700" y="1427410"/>
                            <a:chExt cx="1755140" cy="382270"/>
                          </a:xfrm>
                        </wpg:grpSpPr>
                        <wps:wsp>
                          <wps:cNvPr id="1652087341" name="Прямая со стрелкой 1652087341">
                            <a:extLst>
                              <a:ext uri="{FF2B5EF4-FFF2-40B4-BE49-F238E27FC236}">
                                <a16:creationId xmlns:a16="http://schemas.microsoft.com/office/drawing/2014/main" id="{0059C5F3-147E-2847-09A9-1C3C4AF8C21A}"/>
                              </a:ext>
                            </a:extLst>
                          </wps:cNvPr>
                          <wps:cNvCnPr>
                            <a:cxnSpLocks/>
                          </wps:cNvCnPr>
                          <wps:spPr>
                            <a:xfrm>
                              <a:off x="81280" y="1809680"/>
                              <a:ext cx="1686560" cy="0"/>
                            </a:xfrm>
                            <a:prstGeom prst="straightConnector1">
                              <a:avLst/>
                            </a:prstGeom>
                            <a:noFill/>
                            <a:ln w="6350" cap="flat" cmpd="sng" algn="ctr">
                              <a:solidFill>
                                <a:sysClr val="windowText" lastClr="000000"/>
                              </a:solidFill>
                              <a:prstDash val="solid"/>
                              <a:miter lim="800000"/>
                              <a:tailEnd type="triangle"/>
                            </a:ln>
                            <a:effectLst/>
                          </wps:spPr>
                          <wps:bodyPr/>
                        </wps:wsp>
                        <wps:wsp>
                          <wps:cNvPr id="710460951" name="TextBox 26">
                            <a:extLst>
                              <a:ext uri="{FF2B5EF4-FFF2-40B4-BE49-F238E27FC236}">
                                <a16:creationId xmlns:a16="http://schemas.microsoft.com/office/drawing/2014/main" id="{4980D7D4-7E55-00CC-400B-ADF8AA3ED5C4}"/>
                              </a:ext>
                            </a:extLst>
                          </wps:cNvPr>
                          <wps:cNvSpPr txBox="1"/>
                          <wps:spPr>
                            <a:xfrm>
                              <a:off x="12700" y="1427410"/>
                              <a:ext cx="1699625" cy="382270"/>
                            </a:xfrm>
                            <a:prstGeom prst="rect">
                              <a:avLst/>
                            </a:prstGeom>
                            <a:noFill/>
                          </wps:spPr>
                          <wps:txbx>
                            <w:txbxContent>
                              <w:p w14:paraId="563A0339"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Фінансова звітність</w:t>
                                </w:r>
                              </w:p>
                            </w:txbxContent>
                          </wps:txbx>
                          <wps:bodyPr wrap="square" rtlCol="0">
                            <a:noAutofit/>
                          </wps:bodyPr>
                        </wps:wsp>
                      </wpg:grpSp>
                      <wpg:grpSp>
                        <wpg:cNvPr id="885709815" name="Группа 885709815">
                          <a:extLst>
                            <a:ext uri="{FF2B5EF4-FFF2-40B4-BE49-F238E27FC236}">
                              <a16:creationId xmlns:a16="http://schemas.microsoft.com/office/drawing/2014/main" id="{0817F837-E402-A41C-DE3F-160AA2E23066}"/>
                            </a:ext>
                          </a:extLst>
                        </wpg:cNvPr>
                        <wpg:cNvGrpSpPr/>
                        <wpg:grpSpPr>
                          <a:xfrm>
                            <a:off x="720601" y="2230120"/>
                            <a:ext cx="1473200" cy="1428652"/>
                            <a:chOff x="720601" y="2230120"/>
                            <a:chExt cx="1473200" cy="1428652"/>
                          </a:xfrm>
                        </wpg:grpSpPr>
                        <wps:wsp>
                          <wps:cNvPr id="724387330" name="Прямая со стрелкой 724387330">
                            <a:extLst>
                              <a:ext uri="{FF2B5EF4-FFF2-40B4-BE49-F238E27FC236}">
                                <a16:creationId xmlns:a16="http://schemas.microsoft.com/office/drawing/2014/main" id="{57A3D060-68C5-80CF-E725-E8A5EE000A8C}"/>
                              </a:ext>
                            </a:extLst>
                          </wps:cNvPr>
                          <wps:cNvCnPr>
                            <a:cxnSpLocks/>
                          </wps:cNvCnPr>
                          <wps:spPr>
                            <a:xfrm flipV="1">
                              <a:off x="1991360" y="2230120"/>
                              <a:ext cx="0" cy="1428652"/>
                            </a:xfrm>
                            <a:prstGeom prst="straightConnector1">
                              <a:avLst/>
                            </a:prstGeom>
                            <a:noFill/>
                            <a:ln w="6350" cap="flat" cmpd="sng" algn="ctr">
                              <a:solidFill>
                                <a:sysClr val="windowText" lastClr="000000"/>
                              </a:solidFill>
                              <a:prstDash val="solid"/>
                              <a:miter lim="800000"/>
                              <a:tailEnd type="triangle"/>
                            </a:ln>
                            <a:effectLst/>
                          </wps:spPr>
                          <wps:bodyPr/>
                        </wps:wsp>
                        <wps:wsp>
                          <wps:cNvPr id="1113533232" name="TextBox 39">
                            <a:extLst>
                              <a:ext uri="{FF2B5EF4-FFF2-40B4-BE49-F238E27FC236}">
                                <a16:creationId xmlns:a16="http://schemas.microsoft.com/office/drawing/2014/main" id="{88DC2F39-F640-1918-75AA-8DFDF6201E44}"/>
                              </a:ext>
                            </a:extLst>
                          </wps:cNvPr>
                          <wps:cNvSpPr txBox="1"/>
                          <wps:spPr>
                            <a:xfrm>
                              <a:off x="720601" y="2981332"/>
                              <a:ext cx="1473200" cy="673099"/>
                            </a:xfrm>
                            <a:prstGeom prst="rect">
                              <a:avLst/>
                            </a:prstGeom>
                            <a:noFill/>
                          </wps:spPr>
                          <wps:txbx>
                            <w:txbxContent>
                              <w:p w14:paraId="645731F6"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Фінансовий відділ</w:t>
                                </w:r>
                              </w:p>
                            </w:txbxContent>
                          </wps:txbx>
                          <wps:bodyPr wrap="square" rtlCol="0">
                            <a:noAutofit/>
                          </wps:bodyPr>
                        </wps:wsp>
                      </wpg:grpSp>
                      <wpg:grpSp>
                        <wpg:cNvPr id="116360665" name="Группа 116360665">
                          <a:extLst>
                            <a:ext uri="{FF2B5EF4-FFF2-40B4-BE49-F238E27FC236}">
                              <a16:creationId xmlns:a16="http://schemas.microsoft.com/office/drawing/2014/main" id="{79211259-8B2B-C39F-1F8B-0EB80180B912}"/>
                            </a:ext>
                          </a:extLst>
                        </wpg:cNvPr>
                        <wpg:cNvGrpSpPr/>
                        <wpg:grpSpPr>
                          <a:xfrm>
                            <a:off x="3505200" y="2230120"/>
                            <a:ext cx="1473200" cy="1428652"/>
                            <a:chOff x="3505200" y="2230120"/>
                            <a:chExt cx="1473200" cy="1428652"/>
                          </a:xfrm>
                        </wpg:grpSpPr>
                        <wps:wsp>
                          <wps:cNvPr id="1646954058" name="Прямая со стрелкой 1646954058">
                            <a:extLst>
                              <a:ext uri="{FF2B5EF4-FFF2-40B4-BE49-F238E27FC236}">
                                <a16:creationId xmlns:a16="http://schemas.microsoft.com/office/drawing/2014/main" id="{E78DC35F-D076-6F9E-24CF-11CBFAC7297D}"/>
                              </a:ext>
                            </a:extLst>
                          </wps:cNvPr>
                          <wps:cNvCnPr>
                            <a:cxnSpLocks/>
                          </wps:cNvCnPr>
                          <wps:spPr>
                            <a:xfrm flipV="1">
                              <a:off x="3505200" y="2230120"/>
                              <a:ext cx="0" cy="1428652"/>
                            </a:xfrm>
                            <a:prstGeom prst="straightConnector1">
                              <a:avLst/>
                            </a:prstGeom>
                            <a:noFill/>
                            <a:ln w="6350" cap="flat" cmpd="sng" algn="ctr">
                              <a:solidFill>
                                <a:sysClr val="windowText" lastClr="000000"/>
                              </a:solidFill>
                              <a:prstDash val="solid"/>
                              <a:miter lim="800000"/>
                              <a:tailEnd type="triangle"/>
                            </a:ln>
                            <a:effectLst/>
                          </wps:spPr>
                          <wps:bodyPr/>
                        </wps:wsp>
                        <wps:wsp>
                          <wps:cNvPr id="917275408" name="TextBox 40">
                            <a:extLst>
                              <a:ext uri="{FF2B5EF4-FFF2-40B4-BE49-F238E27FC236}">
                                <a16:creationId xmlns:a16="http://schemas.microsoft.com/office/drawing/2014/main" id="{301DB874-8BAD-A671-0964-66ED75BE4C05}"/>
                              </a:ext>
                            </a:extLst>
                          </wps:cNvPr>
                          <wps:cNvSpPr txBox="1"/>
                          <wps:spPr>
                            <a:xfrm>
                              <a:off x="3505200" y="2859394"/>
                              <a:ext cx="1473200" cy="571500"/>
                            </a:xfrm>
                            <a:prstGeom prst="rect">
                              <a:avLst/>
                            </a:prstGeom>
                            <a:noFill/>
                          </wps:spPr>
                          <wps:txbx>
                            <w:txbxContent>
                              <w:p w14:paraId="142A3458"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Програма забезпечення</w:t>
                                </w:r>
                              </w:p>
                            </w:txbxContent>
                          </wps:txbx>
                          <wps:bodyPr wrap="square" rtlCol="0">
                            <a:noAutofit/>
                          </wps:bodyPr>
                        </wps:wsp>
                      </wpg:grpSp>
                    </wpg:wgp>
                  </a:graphicData>
                </a:graphic>
              </wp:inline>
            </w:drawing>
          </mc:Choice>
          <mc:Fallback>
            <w:pict>
              <v:group w14:anchorId="68DEA804" id="Группа 43" o:spid="_x0000_s1069" style="width:458.75pt;height:288.6pt;mso-position-horizontal-relative:char;mso-position-vertical-relative:line" coordsize="57099,36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">
                <v:group id="Группа 146819550" o:spid="_x0000_s1070" style="position:absolute;left:17678;top:13886;width:19914;height:8415" coordorigin="17678,13886" coordsize="19913,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">
                  <v:rect id="Прямоугольник 773152851" o:spid="_x0000_s1071" style="position:absolute;left:17678;top:16662;width:19914;height: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" fillcolor="window" strokecolor="windowText" strokeweight="1pt">
                    <v:textbox>
                      <w:txbxContent>
                        <w:p w14:paraId="47067824" w14:textId="77777777" w:rsidR="00764652" w:rsidRPr="0073404E" w:rsidRDefault="00764652" w:rsidP="00B307B2">
                          <w:pPr>
                            <w:jc w:val="cente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Управління фінансовими ризиками підприємства</w:t>
                          </w:r>
                        </w:p>
                      </w:txbxContent>
                    </v:textbox>
                  </v:rect>
                  <v:shapetype id="_x0000_t202" coordsize="21600,21600" o:spt="202" path="m,l,21600r21600,l21600,xe">
                    <v:stroke joinstyle="miter"/>
                    <v:path gradientshapeok="t" o:connecttype="rect"/>
                  </v:shapetype>
                  <v:shape id="TextBox 4" o:spid="_x0000_s1072" type="#_x0000_t202" style="position:absolute;left:25806;top:13886;width:6096;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" filled="f" stroked="f">
                    <v:textbox>
                      <w:txbxContent>
                        <w:p w14:paraId="379713B8"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А0</w:t>
                          </w:r>
                        </w:p>
                      </w:txbxContent>
                    </v:textbox>
                  </v:shape>
                </v:group>
                <v:group id="Группа 576311074" o:spid="_x0000_s1073" style="position:absolute;left:10312;width:14732;height:16662" coordorigin="10312" coordsize="1473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">
                  <v:shape id="Прямая со стрелкой 663863736" o:spid="_x0000_s1074" type="#_x0000_t32" style="position:absolute;left:19913;width:0;height:166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" strokecolor="windowText" strokeweight=".5pt">
                    <v:stroke endarrow="block" joinstyle="miter"/>
                    <o:lock v:ext="edit" shapetype="f"/>
                  </v:shape>
                  <v:shape id="TextBox 14" o:spid="_x0000_s1075" type="#_x0000_t202" style="position:absolute;left:10312;top:4468;width:1473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" filled="f" stroked="f">
                    <v:textbox>
                      <w:txbxContent>
                        <w:p w14:paraId="51BA5251"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Фінансовий менеджер</w:t>
                          </w:r>
                        </w:p>
                      </w:txbxContent>
                    </v:textbox>
                  </v:shape>
                </v:group>
                <v:group id="Группа 533304094" o:spid="_x0000_s1076" style="position:absolute;left:34848;width:14936;height:16662" coordorigin="34848" coordsize="14935,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">
                  <v:shape id="Прямая со стрелкой 582923885" o:spid="_x0000_s1077" type="#_x0000_t32" style="position:absolute;left:34848;width:0;height:166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" strokecolor="windowText" strokeweight=".5pt">
                    <v:stroke endarrow="block" joinstyle="miter"/>
                    <o:lock v:ext="edit" shapetype="f"/>
                  </v:shape>
                  <v:shape id="TextBox 15" o:spid="_x0000_s1078" type="#_x0000_t202" style="position:absolute;left:35052;top:5562;width:14732;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" filled="f" stroked="f">
                    <v:textbox>
                      <w:txbxContent>
                        <w:p w14:paraId="142AE3BC"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Обрана методика</w:t>
                          </w:r>
                        </w:p>
                      </w:txbxContent>
                    </v:textbox>
                  </v:shape>
                </v:group>
                <v:group id="Группа 751697799" o:spid="_x0000_s1079" style="position:absolute;left:37592;top:16659;width:19507;height:4987" coordorigin="37592,16659" coordsize="19507,4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">
                  <v:line id="Прямая соединительная линия 508506833" o:spid="_x0000_s1080" style="position:absolute;visibility:visible;mso-wrap-style:square" from="37592,19481" to="56388,19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" strokecolor="windowText" strokeweight=".5pt">
                    <v:stroke joinstyle="miter"/>
                    <o:lock v:ext="edit" shapetype="f"/>
                  </v:line>
                  <v:line id="Прямая соединительная линия 745084310" o:spid="_x0000_s1081" style="position:absolute;visibility:visible;mso-wrap-style:square" from="56388,17226" to="56388,2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" strokecolor="windowText" strokeweight=".5pt">
                    <v:stroke joinstyle="miter"/>
                    <o:lock v:ext="edit" shapetype="f"/>
                  </v:line>
                  <v:shape id="TextBox 21" o:spid="_x0000_s1082" type="#_x0000_t202" style="position:absolute;left:42367;top:16659;width:14732;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" filled="f" stroked="f">
                    <v:textbox>
                      <w:txbxContent>
                        <w:p w14:paraId="68AB2138"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Фінансова безпека</w:t>
                          </w:r>
                        </w:p>
                      </w:txbxContent>
                    </v:textbox>
                  </v:shape>
                </v:group>
                <v:group id="Группа 40466938" o:spid="_x0000_s1083" style="position:absolute;top:20683;width:17678;height:5715" coordorigin=",20683" coordsize="1767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">
                  <v:shape id="TextBox 27" o:spid="_x0000_s1084" type="#_x0000_t202" style="position:absolute;top:20683;width:1767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" filled="f" stroked="f">
                    <v:textbox>
                      <w:txbxContent>
                        <w:p w14:paraId="3E2686D5"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Фактори зовнішнього середовища</w:t>
                          </w:r>
                        </w:p>
                      </w:txbxContent>
                    </v:textbox>
                  </v:shape>
                  <v:shape id="Прямая со стрелкой 1176960079" o:spid="_x0000_s1085" type="#_x0000_t32" style="position:absolute;left:812;top:20738;width:168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" strokecolor="windowText" strokeweight=".5pt">
                    <v:stroke endarrow="block" joinstyle="miter"/>
                    <o:lock v:ext="edit" shapetype="f"/>
                  </v:shape>
                </v:group>
                <v:group id="Группа 390342187" o:spid="_x0000_s1086" style="position:absolute;left:127;top:14274;width:17551;height:3822" coordorigin="127,14274" coordsize="17551,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">
                  <v:shape id="Прямая со стрелкой 1652087341" o:spid="_x0000_s1087" type="#_x0000_t32" style="position:absolute;left:812;top:18096;width:168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" strokecolor="windowText" strokeweight=".5pt">
                    <v:stroke endarrow="block" joinstyle="miter"/>
                    <o:lock v:ext="edit" shapetype="f"/>
                  </v:shape>
                  <v:shape id="TextBox 26" o:spid="_x0000_s1088" type="#_x0000_t202" style="position:absolute;left:127;top:14274;width:16996;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" filled="f" stroked="f">
                    <v:textbox>
                      <w:txbxContent>
                        <w:p w14:paraId="563A0339"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Фінансова звітність</w:t>
                          </w:r>
                        </w:p>
                      </w:txbxContent>
                    </v:textbox>
                  </v:shape>
                </v:group>
                <v:group id="Группа 885709815" o:spid="_x0000_s1089" style="position:absolute;left:7206;top:22301;width:14732;height:14286" coordorigin="7206,22301" coordsize="14732,1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">
                  <v:shape id="Прямая со стрелкой 724387330" o:spid="_x0000_s1090" type="#_x0000_t32" style="position:absolute;left:19913;top:22301;width:0;height:14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" strokecolor="windowText" strokeweight=".5pt">
                    <v:stroke endarrow="block" joinstyle="miter"/>
                    <o:lock v:ext="edit" shapetype="f"/>
                  </v:shape>
                  <v:shape id="TextBox 39" o:spid="_x0000_s1091" type="#_x0000_t202" style="position:absolute;left:7206;top:29813;width:14732;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" filled="f" stroked="f">
                    <v:textbox>
                      <w:txbxContent>
                        <w:p w14:paraId="645731F6"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Фінансовий відділ</w:t>
                          </w:r>
                        </w:p>
                      </w:txbxContent>
                    </v:textbox>
                  </v:shape>
                </v:group>
                <v:group id="Группа 116360665" o:spid="_x0000_s1092" style="position:absolute;left:35052;top:22301;width:14732;height:14286" coordorigin="35052,22301" coordsize="14732,1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">
                  <v:shape id="Прямая со стрелкой 1646954058" o:spid="_x0000_s1093" type="#_x0000_t32" style="position:absolute;left:35052;top:22301;width:0;height:14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" strokecolor="windowText" strokeweight=".5pt">
                    <v:stroke endarrow="block" joinstyle="miter"/>
                    <o:lock v:ext="edit" shapetype="f"/>
                  </v:shape>
                  <v:shape id="TextBox 40" o:spid="_x0000_s1094" type="#_x0000_t202" style="position:absolute;left:35052;top:28593;width:1473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" filled="f" stroked="f">
                    <v:textbox>
                      <w:txbxContent>
                        <w:p w14:paraId="142A3458" w14:textId="77777777" w:rsidR="00764652" w:rsidRPr="0073404E" w:rsidRDefault="00764652" w:rsidP="00B307B2">
                          <w:pPr>
                            <w:rPr>
                              <w:rFonts w:ascii="Times New Roman" w:hAnsi="Times New Roman" w:cs="Times New Roman"/>
                              <w:color w:val="000000" w:themeColor="text1"/>
                              <w:kern w:val="24"/>
                              <w:sz w:val="24"/>
                              <w:szCs w:val="24"/>
                            </w:rPr>
                          </w:pPr>
                          <w:r w:rsidRPr="0073404E">
                            <w:rPr>
                              <w:rFonts w:ascii="Times New Roman" w:hAnsi="Times New Roman" w:cs="Times New Roman"/>
                              <w:color w:val="000000" w:themeColor="text1"/>
                              <w:kern w:val="24"/>
                              <w:sz w:val="24"/>
                              <w:szCs w:val="24"/>
                            </w:rPr>
                            <w:t>Програма забезпечення</w:t>
                          </w:r>
                        </w:p>
                      </w:txbxContent>
                    </v:textbox>
                  </v:shape>
                </v:group>
                <w10:anchorlock/>
              </v:group>
            </w:pict>
          </mc:Fallback>
        </mc:AlternateContent>
      </w:r>
    </w:p>
    <w:p w14:paraId="18E6F7A9" w14:textId="77777777" w:rsidR="00B307B2" w:rsidRPr="00B177E7" w:rsidRDefault="00B307B2" w:rsidP="00B307B2">
      <w:pPr>
        <w:spacing w:after="0" w:line="360" w:lineRule="auto"/>
        <w:jc w:val="center"/>
        <w:rPr>
          <w:rFonts w:ascii="Times New Roman" w:hAnsi="Times New Roman" w:cs="Times New Roman"/>
          <w:b/>
          <w:sz w:val="28"/>
          <w:szCs w:val="28"/>
        </w:rPr>
      </w:pPr>
      <w:bookmarkStart w:id="14" w:name="_Hlk142301882"/>
      <w:bookmarkStart w:id="15" w:name="_Hlk142301876"/>
      <w:r w:rsidRPr="00B177E7">
        <w:rPr>
          <w:rFonts w:ascii="Times New Roman" w:hAnsi="Times New Roman" w:cs="Times New Roman"/>
          <w:b/>
          <w:sz w:val="28"/>
          <w:szCs w:val="28"/>
        </w:rPr>
        <w:t>Рис. 3.1. Модель управління фінансовими ризиками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p>
    <w:p w14:paraId="6FB7DE7E" w14:textId="77777777" w:rsidR="00B307B2" w:rsidRPr="00B177E7" w:rsidRDefault="00B307B2" w:rsidP="00B307B2">
      <w:pPr>
        <w:spacing w:after="0" w:line="36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Джерело: створено автором</w:t>
      </w:r>
      <w:bookmarkEnd w:id="14"/>
      <w:r w:rsidRPr="00B177E7">
        <w:rPr>
          <w:rFonts w:ascii="Times New Roman" w:hAnsi="Times New Roman" w:cs="Times New Roman"/>
          <w:bCs/>
          <w:i/>
          <w:iCs/>
          <w:sz w:val="28"/>
          <w:szCs w:val="28"/>
        </w:rPr>
        <w:t xml:space="preserve"> </w:t>
      </w:r>
    </w:p>
    <w:p w14:paraId="7BDF6847" w14:textId="77777777" w:rsidR="00B307B2" w:rsidRPr="00B177E7" w:rsidRDefault="00B307B2" w:rsidP="00B307B2">
      <w:pPr>
        <w:spacing w:after="0" w:line="360" w:lineRule="auto"/>
        <w:ind w:firstLine="709"/>
        <w:rPr>
          <w:rFonts w:ascii="Times New Roman" w:hAnsi="Times New Roman" w:cs="Times New Roman"/>
          <w:bCs/>
          <w:i/>
          <w:iCs/>
          <w:sz w:val="28"/>
          <w:szCs w:val="28"/>
        </w:rPr>
      </w:pPr>
    </w:p>
    <w:bookmarkEnd w:id="15"/>
    <w:p w14:paraId="44B06A32"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Способом досягнення ефективної стратегії управління фінансовими ризиками служать фінансовий відділ організації та відповідне програмне забезпечення [89, с. 117]. Графічна інтерпретація розгортки першого блоку наведена на рис. 3.2. </w:t>
      </w:r>
    </w:p>
    <w:p w14:paraId="3EE6EA7D"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Елементарні стадії управління фінансовими ризиками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w:t>
      </w:r>
    </w:p>
    <w:p w14:paraId="3BBE8D96" w14:textId="77777777" w:rsidR="00B307B2" w:rsidRPr="00B177E7" w:rsidRDefault="00B307B2" w:rsidP="00B307B2">
      <w:pPr>
        <w:numPr>
          <w:ilvl w:val="0"/>
          <w:numId w:val="22"/>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планування та передбачення фінансових ризиків, виконуване за допомогою методу експертної оцінки;</w:t>
      </w:r>
    </w:p>
    <w:p w14:paraId="184A749C" w14:textId="77777777" w:rsidR="00B307B2" w:rsidRPr="00B177E7" w:rsidRDefault="00B307B2" w:rsidP="00B307B2">
      <w:pPr>
        <w:numPr>
          <w:ilvl w:val="0"/>
          <w:numId w:val="22"/>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реалізація стратегії контролю фінансових ризиків. Вибір стратегії ґрунтується на аналізі ключових умов діяльності, включаючи готовність приймати ризики, вибір уникнення ризику або обрання альтернативних методів передачі ризику;</w:t>
      </w:r>
    </w:p>
    <w:p w14:paraId="7B68323A" w14:textId="77777777" w:rsidR="00B307B2" w:rsidRPr="00B177E7" w:rsidRDefault="00B307B2" w:rsidP="00B307B2">
      <w:pPr>
        <w:numPr>
          <w:ilvl w:val="0"/>
          <w:numId w:val="22"/>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оцінка ефективності управління фінансовими ризиками. Ефективність вимірюється за допомогою показників, таких як середнє, дисперсія, середнє квадратичне відхилення, і коефіцієнт варіації [90, с. 290].</w:t>
      </w:r>
    </w:p>
    <w:p w14:paraId="46BC036C" w14:textId="2BE5AFBF" w:rsidR="00B307B2" w:rsidRPr="00B177E7" w:rsidRDefault="00B307B2" w:rsidP="000413F3">
      <w:pPr>
        <w:spacing w:after="0" w:line="360" w:lineRule="auto"/>
        <w:jc w:val="both"/>
        <w:rPr>
          <w:rFonts w:ascii="Times New Roman" w:hAnsi="Times New Roman" w:cs="Times New Roman"/>
          <w:b/>
          <w:sz w:val="28"/>
          <w:szCs w:val="28"/>
        </w:rPr>
      </w:pPr>
      <w:r w:rsidRPr="00B177E7">
        <w:rPr>
          <w:rFonts w:ascii="Times New Roman" w:hAnsi="Times New Roman" w:cs="Times New Roman"/>
          <w:bCs/>
          <w:noProof/>
          <w:sz w:val="28"/>
          <w:szCs w:val="28"/>
          <w:lang w:eastAsia="uk-UA"/>
        </w:rPr>
        <w:lastRenderedPageBreak/>
        <w:drawing>
          <wp:anchor distT="0" distB="0" distL="114300" distR="114300" simplePos="0" relativeHeight="251661312" behindDoc="0" locked="0" layoutInCell="1" allowOverlap="1" wp14:anchorId="04C61A49" wp14:editId="018E0444">
            <wp:simplePos x="0" y="0"/>
            <wp:positionH relativeFrom="column">
              <wp:posOffset>-2540</wp:posOffset>
            </wp:positionH>
            <wp:positionV relativeFrom="paragraph">
              <wp:posOffset>0</wp:posOffset>
            </wp:positionV>
            <wp:extent cx="5896610" cy="3221990"/>
            <wp:effectExtent l="0" t="0" r="0" b="0"/>
            <wp:wrapTopAndBottom/>
            <wp:docPr id="1207031771" name="Рисунок 1" descr="Изображение выглядит как текст, снимок экрана, Шрифт,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31771" name="Рисунок 1" descr="Изображение выглядит как текст, снимок экрана, Шрифт, Графика&#10;&#10;Автоматически созданное описание"/>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896610" cy="3221990"/>
                    </a:xfrm>
                    <a:prstGeom prst="rect">
                      <a:avLst/>
                    </a:prstGeom>
                    <a:noFill/>
                  </pic:spPr>
                </pic:pic>
              </a:graphicData>
            </a:graphic>
            <wp14:sizeRelH relativeFrom="margin">
              <wp14:pctWidth>0</wp14:pctWidth>
            </wp14:sizeRelH>
            <wp14:sizeRelV relativeFrom="margin">
              <wp14:pctHeight>0</wp14:pctHeight>
            </wp14:sizeRelV>
          </wp:anchor>
        </w:drawing>
      </w:r>
      <w:bookmarkStart w:id="16" w:name="_Hlk142304154"/>
      <w:r w:rsidRPr="00B177E7">
        <w:rPr>
          <w:rFonts w:ascii="Times New Roman" w:hAnsi="Times New Roman" w:cs="Times New Roman"/>
          <w:b/>
          <w:sz w:val="28"/>
          <w:szCs w:val="28"/>
        </w:rPr>
        <w:t>Рис. 3.2. Елементи управління фінансовими ризиками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p>
    <w:p w14:paraId="35DC2432" w14:textId="77777777" w:rsidR="00B307B2" w:rsidRPr="00B177E7" w:rsidRDefault="00B307B2" w:rsidP="00B307B2">
      <w:pPr>
        <w:spacing w:after="0" w:line="36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Джерело: створено автором</w:t>
      </w:r>
    </w:p>
    <w:bookmarkEnd w:id="16"/>
    <w:p w14:paraId="59656376" w14:textId="77777777" w:rsidR="00B307B2" w:rsidRPr="00B177E7" w:rsidRDefault="00B307B2" w:rsidP="00B307B2">
      <w:pPr>
        <w:spacing w:after="0" w:line="360" w:lineRule="auto"/>
        <w:ind w:firstLine="709"/>
        <w:rPr>
          <w:rFonts w:ascii="Times New Roman" w:hAnsi="Times New Roman" w:cs="Times New Roman"/>
          <w:bCs/>
          <w:sz w:val="28"/>
          <w:szCs w:val="28"/>
        </w:rPr>
      </w:pPr>
    </w:p>
    <w:p w14:paraId="21A582C8"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Подальшим етапом в контексті оцінки фінансових ризиків є розгляд та категоризація елементів капіталу організації в залежності від рівня їхньої ризиковості. Це досягається за допомогою кластерного аналізу, що дозволяє згрупувати ризики за ступенем важкості [91, с. 162]. </w:t>
      </w:r>
    </w:p>
    <w:p w14:paraId="6596EF1F" w14:textId="3A7C343A"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Після цього розкриваємо деталі етапів реалізації стратегії контролю фінансових ризиків через декомпозицію блоку A2. Інформаційною базою є фінансові звіти та тренди зовнішнього фінансового середовища та ринкової кон'юнктури. Механізм, що сприяє реалізації наведених етапів, включає фінансовий відділ організації та відповідне програмне забезпечення. Розгорнута схема розкрита на рис. 3.3. </w:t>
      </w:r>
    </w:p>
    <w:p w14:paraId="6A606881"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У цьому контексті ключовими складовими є [92]:</w:t>
      </w:r>
    </w:p>
    <w:p w14:paraId="0F95FA74" w14:textId="77777777" w:rsidR="00B307B2" w:rsidRPr="00B177E7" w:rsidRDefault="00B307B2" w:rsidP="00B307B2">
      <w:pPr>
        <w:numPr>
          <w:ilvl w:val="0"/>
          <w:numId w:val="22"/>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аналіз можливостей зниження ризиків шляхом виявлення альтернативних варіантів для зниження існуючого рівня фінансових ризиків;</w:t>
      </w:r>
    </w:p>
    <w:p w14:paraId="07B5E29A" w14:textId="77777777" w:rsidR="00B307B2" w:rsidRPr="00B177E7" w:rsidRDefault="00B307B2" w:rsidP="00B307B2">
      <w:pPr>
        <w:numPr>
          <w:ilvl w:val="0"/>
          <w:numId w:val="22"/>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розробка системи критеріїв для прийняття ризику, враховуючи фінансовий статус, рівень і стійкість організації;</w:t>
      </w:r>
    </w:p>
    <w:p w14:paraId="67C2D2BC" w14:textId="77777777" w:rsidR="00B307B2" w:rsidRPr="00B177E7" w:rsidRDefault="00B307B2" w:rsidP="00B307B2">
      <w:pPr>
        <w:numPr>
          <w:ilvl w:val="0"/>
          <w:numId w:val="22"/>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прийняття ризикових рішень, яке базується на даних про рівень ризику та визначених критеріях;</w:t>
      </w:r>
    </w:p>
    <w:p w14:paraId="0BEF341B" w14:textId="10CA3285" w:rsidR="00B307B2" w:rsidRDefault="00B307B2" w:rsidP="005D06BE">
      <w:pPr>
        <w:numPr>
          <w:ilvl w:val="0"/>
          <w:numId w:val="22"/>
        </w:numPr>
        <w:spacing w:after="0" w:line="360" w:lineRule="auto"/>
        <w:ind w:left="0" w:firstLine="709"/>
        <w:contextualSpacing/>
        <w:jc w:val="both"/>
        <w:rPr>
          <w:rFonts w:ascii="Times New Roman" w:hAnsi="Times New Roman" w:cs="Times New Roman"/>
          <w:bCs/>
          <w:sz w:val="28"/>
          <w:szCs w:val="28"/>
        </w:rPr>
      </w:pPr>
      <w:r w:rsidRPr="000413F3">
        <w:rPr>
          <w:rFonts w:ascii="Times New Roman" w:hAnsi="Times New Roman" w:cs="Times New Roman"/>
          <w:bCs/>
          <w:sz w:val="28"/>
          <w:szCs w:val="28"/>
        </w:rPr>
        <w:t xml:space="preserve">вибір та впровадження стратегії управління фінансовими ризиками. </w:t>
      </w:r>
    </w:p>
    <w:p w14:paraId="5FD7CB63" w14:textId="77777777" w:rsidR="0087324B" w:rsidRPr="000413F3" w:rsidRDefault="0087324B" w:rsidP="0087324B">
      <w:pPr>
        <w:spacing w:after="0" w:line="360" w:lineRule="auto"/>
        <w:contextualSpacing/>
        <w:jc w:val="both"/>
        <w:rPr>
          <w:rFonts w:ascii="Times New Roman" w:hAnsi="Times New Roman" w:cs="Times New Roman"/>
          <w:bCs/>
          <w:sz w:val="28"/>
          <w:szCs w:val="28"/>
        </w:rPr>
      </w:pPr>
    </w:p>
    <w:p w14:paraId="72AE9AF7" w14:textId="77777777" w:rsidR="00B307B2" w:rsidRPr="00B177E7" w:rsidRDefault="00B307B2" w:rsidP="00B307B2">
      <w:pPr>
        <w:spacing w:after="0" w:line="360" w:lineRule="auto"/>
        <w:jc w:val="both"/>
        <w:rPr>
          <w:rFonts w:ascii="Times New Roman" w:hAnsi="Times New Roman" w:cs="Times New Roman"/>
          <w:bCs/>
          <w:sz w:val="28"/>
          <w:szCs w:val="28"/>
        </w:rPr>
      </w:pPr>
      <w:r w:rsidRPr="00B177E7">
        <w:rPr>
          <w:rFonts w:ascii="Times New Roman" w:hAnsi="Times New Roman" w:cs="Times New Roman"/>
          <w:bCs/>
          <w:noProof/>
          <w:sz w:val="28"/>
          <w:szCs w:val="28"/>
          <w:lang w:eastAsia="uk-UA"/>
        </w:rPr>
        <w:drawing>
          <wp:inline distT="0" distB="0" distL="0" distR="0" wp14:anchorId="5A9B161C" wp14:editId="34743835">
            <wp:extent cx="5806440" cy="3457846"/>
            <wp:effectExtent l="0" t="0" r="0" b="0"/>
            <wp:docPr id="948118143" name="Рисунок 3" descr="Изображение выглядит как текст, снимок экран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18143" name="Рисунок 3" descr="Изображение выглядит как текст, снимок экрана, Шрифт, дизайн&#10;&#10;Автоматически созданное описание"/>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58686" cy="3488959"/>
                    </a:xfrm>
                    <a:prstGeom prst="rect">
                      <a:avLst/>
                    </a:prstGeom>
                    <a:noFill/>
                  </pic:spPr>
                </pic:pic>
              </a:graphicData>
            </a:graphic>
          </wp:inline>
        </w:drawing>
      </w:r>
    </w:p>
    <w:p w14:paraId="2F7BE78C" w14:textId="77777777" w:rsidR="00B307B2" w:rsidRPr="00B177E7" w:rsidRDefault="00B307B2" w:rsidP="00B307B2">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Рис. 3.3. Етапи реалізації стратегії управління фінансовими ризиками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p>
    <w:p w14:paraId="3F6EBC67" w14:textId="77777777" w:rsidR="00B307B2" w:rsidRPr="00B177E7" w:rsidRDefault="00B307B2" w:rsidP="00B307B2">
      <w:pPr>
        <w:spacing w:after="0" w:line="36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Джерело: створено автором</w:t>
      </w:r>
    </w:p>
    <w:p w14:paraId="163E8D64"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p>
    <w:p w14:paraId="78C30439"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У процесі виконання цих етапів з’являється стратегія управління фінансовими ризиками компанії. Далі, наступним кроком, проводиться деталізація блоку А2.1 "Можливості зменшення рівня фінансових ризиків". Подробиці розгорнуто на рис. 3.4. </w:t>
      </w:r>
    </w:p>
    <w:p w14:paraId="6C86092C"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Для такої операції потрібна інформація, яка включає фінансові звіти за попередні роки, тренди у зовнішньому середовищі та ринкові умови. Керівництво цим процесом знаходиться в руках фінансового менеджера, який використовує обрану методику. Цей механізм включає в себе фінансовий відділ компанії та відповідне програмне забезпечення.</w:t>
      </w:r>
    </w:p>
    <w:p w14:paraId="38C161E9" w14:textId="77777777" w:rsidR="00B307B2" w:rsidRPr="00B177E7" w:rsidRDefault="00B307B2" w:rsidP="00B307B2">
      <w:pPr>
        <w:spacing w:after="0" w:line="360" w:lineRule="auto"/>
        <w:jc w:val="both"/>
        <w:rPr>
          <w:rFonts w:ascii="Times New Roman" w:hAnsi="Times New Roman" w:cs="Times New Roman"/>
          <w:bCs/>
          <w:sz w:val="28"/>
          <w:szCs w:val="28"/>
        </w:rPr>
      </w:pPr>
      <w:r w:rsidRPr="00B177E7">
        <w:rPr>
          <w:rFonts w:ascii="Times New Roman" w:hAnsi="Times New Roman" w:cs="Times New Roman"/>
          <w:bCs/>
          <w:noProof/>
          <w:sz w:val="28"/>
          <w:szCs w:val="28"/>
          <w:lang w:eastAsia="uk-UA"/>
        </w:rPr>
        <w:lastRenderedPageBreak/>
        <w:drawing>
          <wp:inline distT="0" distB="0" distL="0" distR="0" wp14:anchorId="089DDD83" wp14:editId="2B47935A">
            <wp:extent cx="5918200" cy="3320142"/>
            <wp:effectExtent l="0" t="0" r="0" b="0"/>
            <wp:docPr id="1825755075" name="Рисунок 4" descr="Изображение выглядит как текст, снимок экрана, Шрифт,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55075" name="Рисунок 4" descr="Изображение выглядит как текст, снимок экрана, Шрифт, Графика&#10;&#10;Автоматически созданное описание"/>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59537" cy="3343333"/>
                    </a:xfrm>
                    <a:prstGeom prst="rect">
                      <a:avLst/>
                    </a:prstGeom>
                    <a:noFill/>
                  </pic:spPr>
                </pic:pic>
              </a:graphicData>
            </a:graphic>
          </wp:inline>
        </w:drawing>
      </w:r>
    </w:p>
    <w:p w14:paraId="6DD609E0" w14:textId="77777777" w:rsidR="00B307B2" w:rsidRPr="00B177E7" w:rsidRDefault="00B307B2" w:rsidP="00B307B2">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Рис. 3.4. Етапи аналізу можливих заходів зменшення фінансових ризиків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p>
    <w:p w14:paraId="4745B53C" w14:textId="77777777" w:rsidR="00B307B2" w:rsidRPr="00B177E7" w:rsidRDefault="00B307B2" w:rsidP="00B307B2">
      <w:pPr>
        <w:spacing w:after="0" w:line="36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Джерело: створено автором</w:t>
      </w:r>
    </w:p>
    <w:p w14:paraId="58469723"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p>
    <w:p w14:paraId="2720F97A"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Під час цього етапу розгорнутої декомпозиції основні компоненти такі [93, с. 111-113]: </w:t>
      </w:r>
    </w:p>
    <w:p w14:paraId="370F760B"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створення інформаційної бази для управління фінансовими ризиками, де основна мета - поглиблене вивчення теоретичних аспектів цього питання;</w:t>
      </w:r>
    </w:p>
    <w:p w14:paraId="67304ABA" w14:textId="77777777" w:rsidR="00B307B2" w:rsidRPr="00B177E7" w:rsidRDefault="00B307B2" w:rsidP="00B307B2">
      <w:pPr>
        <w:numPr>
          <w:ilvl w:val="0"/>
          <w:numId w:val="22"/>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визначення фінансових ризиків, де використовується сформована інформаційна база, а виділення ризиків поділяється на три головних типи;</w:t>
      </w:r>
    </w:p>
    <w:p w14:paraId="42AFAD64" w14:textId="77777777" w:rsidR="00B307B2" w:rsidRPr="00B177E7" w:rsidRDefault="00B307B2" w:rsidP="00B307B2">
      <w:pPr>
        <w:numPr>
          <w:ilvl w:val="0"/>
          <w:numId w:val="22"/>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оцінка рівня фінансових ризиків;</w:t>
      </w:r>
    </w:p>
    <w:p w14:paraId="689BBDC7" w14:textId="77777777" w:rsidR="00B307B2" w:rsidRPr="00B177E7" w:rsidRDefault="00B307B2" w:rsidP="00B307B2">
      <w:pPr>
        <w:numPr>
          <w:ilvl w:val="0"/>
          <w:numId w:val="22"/>
        </w:numPr>
        <w:spacing w:after="0" w:line="360" w:lineRule="auto"/>
        <w:ind w:left="0" w:firstLine="709"/>
        <w:contextualSpacing/>
        <w:jc w:val="both"/>
        <w:rPr>
          <w:rFonts w:ascii="Times New Roman" w:hAnsi="Times New Roman" w:cs="Times New Roman"/>
          <w:bCs/>
          <w:sz w:val="28"/>
          <w:szCs w:val="28"/>
        </w:rPr>
      </w:pPr>
      <w:r w:rsidRPr="00B177E7">
        <w:rPr>
          <w:rFonts w:ascii="Times New Roman" w:hAnsi="Times New Roman" w:cs="Times New Roman"/>
          <w:bCs/>
          <w:sz w:val="28"/>
          <w:szCs w:val="28"/>
        </w:rPr>
        <w:t>визначення можливостей зменшення початкового рівня фінансових ризиків, що відбувається разом з впровадженням заходів для максимізації прибутковості функціонування компанії та збереження її фінансової стійкості на високому рівні.</w:t>
      </w:r>
    </w:p>
    <w:p w14:paraId="39CC5D13" w14:textId="440FA55B" w:rsidR="00B307B2" w:rsidRPr="00B177E7" w:rsidRDefault="00B307B2" w:rsidP="00303281">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Таким чином, завершується досягнення мети створення IDEF0-моделі, а саме, формування програми управління фінансовими ризиками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Отже, основні фази управління фінансовими ризиками компанії включають: </w:t>
      </w:r>
    </w:p>
    <w:p w14:paraId="701B7D50" w14:textId="1D7EB4D6"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1. Планування та прогнозування рівня фінансових ризиків</w:t>
      </w:r>
      <w:r w:rsidR="00303281">
        <w:rPr>
          <w:rFonts w:ascii="Times New Roman" w:hAnsi="Times New Roman" w:cs="Times New Roman"/>
          <w:bCs/>
          <w:sz w:val="28"/>
          <w:szCs w:val="28"/>
        </w:rPr>
        <w:t xml:space="preserve"> ТОВ</w:t>
      </w:r>
      <w:r w:rsidRPr="00B177E7">
        <w:rPr>
          <w:rFonts w:ascii="Times New Roman" w:hAnsi="Times New Roman" w:cs="Times New Roman"/>
          <w:bCs/>
          <w:sz w:val="28"/>
          <w:szCs w:val="28"/>
        </w:rPr>
        <w:t xml:space="preserve">. </w:t>
      </w:r>
    </w:p>
    <w:p w14:paraId="69A356FA"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2. Реалізація стратегії управління фінансовими ризиками компанії: 2.1. Аналіз можливості зниження рівня фінансових ризиків: 2.1.1. Створення інформаційної бази для управління фінансовими ризиками. 2.1.2. Визначення фінансових ризиків. 2.1.3. Оцінка рівня фінансових ризиків. 2.1.4. Встановлення можливостей зниження рівня фінансових ризиків. 2.2. Встановлення системи критеріїв. 2.3. Прийняття ризикового рішення. 2.4. Вибір та реалізація стратегії управління фінансовими ризиками. </w:t>
      </w:r>
    </w:p>
    <w:p w14:paraId="3A4CAAD5"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3. Оцінка результативності управління фінансовими ресурсами підприємства.</w:t>
      </w:r>
    </w:p>
    <w:p w14:paraId="2A428A71"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 використання такого запропонованого плану управління фінансовими ризиками, компанія здатна постійно контролювати та слідкувати за процесом управління такими ризиками. Фінансовий менеджер може також пристосовувати цю програму під індивідуальні особливості компанії, враховуючи її потреби. У разі зміни умов можливе коригування етапів, що входять до розробленої програми [94, с. 36].</w:t>
      </w:r>
    </w:p>
    <w:p w14:paraId="2280D925" w14:textId="184F6964" w:rsidR="00B307B2" w:rsidRPr="00B177E7" w:rsidRDefault="00B307B2" w:rsidP="00D94C9D">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Значущість розробки спеціалізованої стратегії управління фінансовими ризиками набуває особливої ваги в сучасних умовах ринкової економіки, де рівень фінансових ризиків стрімко підвищується. Відтак, створення такої програми виходить на передній план, оскільки вона забезпечує здатність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ефективно управляти цими постійно зростаючими фінансовими ризиками. </w:t>
      </w:r>
    </w:p>
    <w:p w14:paraId="4417186A" w14:textId="2FDB5BEA"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Фази управління фінансовими ризиками становлять єдиний та інтегрований механізм, який забезпечує ефективне керівництво ними. З метою зниження негативних наслідків ризику застосовуються чотири стратегії управління ризиками, а саме: перенесення ризику на інші сторони, взяття ризику на себе, запобігання виникненню збитків і уникнення ризику [95, с. 55].</w:t>
      </w:r>
    </w:p>
    <w:p w14:paraId="26BC2B95" w14:textId="77777777" w:rsidR="001E3B80" w:rsidRDefault="00B307B2" w:rsidP="001E3B80">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Запровадження та застосування такої програми разом із повним спектром етапів управління фінансовими ризиками мають гарантувати стійку та передбачувану діяльність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w:t>
      </w:r>
      <w:r w:rsidRPr="00B177E7">
        <w:rPr>
          <w:rFonts w:ascii="Times New Roman" w:hAnsi="Times New Roman" w:cs="Times New Roman"/>
          <w:bCs/>
          <w:vanish/>
          <w:sz w:val="28"/>
          <w:szCs w:val="28"/>
        </w:rPr>
        <w:t>Начало формы</w:t>
      </w:r>
      <w:bookmarkStart w:id="17" w:name="_Toc142563901"/>
    </w:p>
    <w:p w14:paraId="08C198B2" w14:textId="32EF7083" w:rsidR="00B307B2" w:rsidRPr="001E3B80" w:rsidRDefault="00B307B2" w:rsidP="001E3B80">
      <w:pPr>
        <w:spacing w:after="0" w:line="360" w:lineRule="auto"/>
        <w:jc w:val="center"/>
        <w:rPr>
          <w:rFonts w:ascii="Times New Roman" w:hAnsi="Times New Roman" w:cs="Times New Roman"/>
          <w:bCs/>
          <w:sz w:val="28"/>
          <w:szCs w:val="28"/>
        </w:rPr>
      </w:pPr>
      <w:r w:rsidRPr="00B177E7">
        <w:rPr>
          <w:rFonts w:ascii="Times New Roman" w:hAnsi="Times New Roman" w:cs="Times New Roman"/>
          <w:b/>
          <w:sz w:val="28"/>
          <w:szCs w:val="28"/>
        </w:rPr>
        <w:lastRenderedPageBreak/>
        <w:t xml:space="preserve">3.2. </w:t>
      </w:r>
      <w:proofErr w:type="spellStart"/>
      <w:r w:rsidRPr="00B177E7">
        <w:rPr>
          <w:rFonts w:ascii="Times New Roman" w:hAnsi="Times New Roman" w:cs="Times New Roman"/>
          <w:b/>
          <w:sz w:val="28"/>
          <w:szCs w:val="28"/>
        </w:rPr>
        <w:t>Space</w:t>
      </w:r>
      <w:proofErr w:type="spellEnd"/>
      <w:r w:rsidRPr="00B177E7">
        <w:rPr>
          <w:rFonts w:ascii="Times New Roman" w:hAnsi="Times New Roman" w:cs="Times New Roman"/>
          <w:b/>
          <w:sz w:val="28"/>
          <w:szCs w:val="28"/>
        </w:rPr>
        <w:t>-аналіз як основа вибору стратегії управління фінансовими ризиками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bookmarkEnd w:id="17"/>
    </w:p>
    <w:p w14:paraId="060BA7F4"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p>
    <w:p w14:paraId="3F26DC12" w14:textId="519A7E12" w:rsidR="00B307B2" w:rsidRPr="00B177E7" w:rsidRDefault="00B307B2" w:rsidP="0014154A">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Для визначення стратегії управління фінансовими ризиками важливо враховувати стратегію розвитку підприємства з кількох ключових причин.</w:t>
      </w:r>
      <w:r w:rsidR="0014154A">
        <w:rPr>
          <w:rFonts w:ascii="Times New Roman" w:hAnsi="Times New Roman" w:cs="Times New Roman"/>
          <w:bCs/>
          <w:sz w:val="28"/>
          <w:szCs w:val="28"/>
        </w:rPr>
        <w:t xml:space="preserve"> </w:t>
      </w:r>
      <w:r w:rsidRPr="00B177E7">
        <w:rPr>
          <w:rFonts w:ascii="Times New Roman" w:hAnsi="Times New Roman" w:cs="Times New Roman"/>
          <w:bCs/>
          <w:sz w:val="28"/>
          <w:szCs w:val="28"/>
        </w:rPr>
        <w:t>Перш за все, співвідношення між ризиком та доходністю має велике значення. Стратегія розвитку підприємства визначає його напрямок діяльності, що безпосередньо впливає на прибутковість та можливі фінансові ризики [96, с. 53]. Наприклад, якщо підприємство вибирає стратегію інтенсивного росту з великими інвестиціями, це може збільшити ризик. У той же час, стратегія стабільності може вимагати меншого рівня ризику.</w:t>
      </w:r>
    </w:p>
    <w:p w14:paraId="50D56F16"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Важливо враховувати можливість адаптації до змін. Ризики в економіці та ринковому середовищі можуть змінюватися. Тому стратегія розвитку повинна передбачати можливі зміни та враховувати їх при управлінні ризиками. Наприклад, коли ринкові умови раптово змінюються, стратегія має допомагати адаптувати ризик-менеджмент до нових реалій.</w:t>
      </w:r>
    </w:p>
    <w:p w14:paraId="271382F3"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Баланс між ризиками та можливостями також є суттєвим. Визначення стратегії розвитку допомагає знаходити цей баланс. Підприємство може зосередитися на розширенні на нові ринки, що може викликати нові ризики, але в той же час відкриває нові можливості для збільшення прибутку.</w:t>
      </w:r>
    </w:p>
    <w:p w14:paraId="32936398" w14:textId="49BF358F"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Стратегія розвит</w:t>
      </w:r>
      <w:r w:rsidR="00A77535">
        <w:rPr>
          <w:rFonts w:ascii="Times New Roman" w:hAnsi="Times New Roman" w:cs="Times New Roman"/>
          <w:bCs/>
          <w:sz w:val="28"/>
          <w:szCs w:val="28"/>
        </w:rPr>
        <w:t>ку допомагає визначити пріори</w:t>
      </w:r>
      <w:r w:rsidRPr="00B177E7">
        <w:rPr>
          <w:rFonts w:ascii="Times New Roman" w:hAnsi="Times New Roman" w:cs="Times New Roman"/>
          <w:bCs/>
          <w:sz w:val="28"/>
          <w:szCs w:val="28"/>
        </w:rPr>
        <w:t>тети</w:t>
      </w:r>
      <w:r w:rsidR="00046936">
        <w:rPr>
          <w:rFonts w:ascii="Times New Roman" w:hAnsi="Times New Roman" w:cs="Times New Roman"/>
          <w:bCs/>
          <w:sz w:val="28"/>
          <w:szCs w:val="28"/>
        </w:rPr>
        <w:t>,</w:t>
      </w:r>
      <w:r w:rsidRPr="00B177E7">
        <w:rPr>
          <w:rFonts w:ascii="Times New Roman" w:hAnsi="Times New Roman" w:cs="Times New Roman"/>
          <w:bCs/>
          <w:sz w:val="28"/>
          <w:szCs w:val="28"/>
        </w:rPr>
        <w:t xml:space="preserve"> основні цілі та напрямки росту підприємства, що дозволяє уточнити та </w:t>
      </w:r>
      <w:proofErr w:type="spellStart"/>
      <w:r w:rsidRPr="00B177E7">
        <w:rPr>
          <w:rFonts w:ascii="Times New Roman" w:hAnsi="Times New Roman" w:cs="Times New Roman"/>
          <w:bCs/>
          <w:sz w:val="28"/>
          <w:szCs w:val="28"/>
        </w:rPr>
        <w:t>пріоритезувати</w:t>
      </w:r>
      <w:proofErr w:type="spellEnd"/>
      <w:r w:rsidRPr="00B177E7">
        <w:rPr>
          <w:rFonts w:ascii="Times New Roman" w:hAnsi="Times New Roman" w:cs="Times New Roman"/>
          <w:bCs/>
          <w:sz w:val="28"/>
          <w:szCs w:val="28"/>
        </w:rPr>
        <w:t xml:space="preserve"> конкретні фінансові ризики, які пов'язані з цими цілями. Це допомагає спрямувати зусилля та кошти на управління конкретними ризиками, які найбільше впливають на досягнення</w:t>
      </w:r>
      <w:r w:rsidR="00764652">
        <w:rPr>
          <w:rFonts w:ascii="Times New Roman" w:hAnsi="Times New Roman" w:cs="Times New Roman"/>
          <w:bCs/>
          <w:sz w:val="28"/>
          <w:szCs w:val="28"/>
        </w:rPr>
        <w:t xml:space="preserve"> стратегічних цілей [97</w:t>
      </w:r>
      <w:r w:rsidRPr="00B177E7">
        <w:rPr>
          <w:rFonts w:ascii="Times New Roman" w:hAnsi="Times New Roman" w:cs="Times New Roman"/>
          <w:bCs/>
          <w:sz w:val="28"/>
          <w:szCs w:val="28"/>
        </w:rPr>
        <w:t>, с. 38].</w:t>
      </w:r>
    </w:p>
    <w:p w14:paraId="20C24B23" w14:textId="4E438F64"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При формуванні стратегічних альтернатив та виборі конкретної стратегії розвитку використовуються формальні та матричні моделі, які допомагають систематизувати та</w:t>
      </w:r>
      <w:r w:rsidR="00764652">
        <w:rPr>
          <w:rFonts w:ascii="Times New Roman" w:hAnsi="Times New Roman" w:cs="Times New Roman"/>
          <w:bCs/>
          <w:sz w:val="28"/>
          <w:szCs w:val="28"/>
        </w:rPr>
        <w:t xml:space="preserve"> аналізувати важливі аспекти [98</w:t>
      </w:r>
      <w:r w:rsidRPr="00B177E7">
        <w:rPr>
          <w:rFonts w:ascii="Times New Roman" w:hAnsi="Times New Roman" w:cs="Times New Roman"/>
          <w:bCs/>
          <w:sz w:val="28"/>
          <w:szCs w:val="28"/>
        </w:rPr>
        <w:t>, с. 12]. Зокрема, при аналізі стратегічного становища та оцінці можливих дій для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lastRenderedPageBreak/>
        <w:t>запроваджується SPACE-аналіз, що базується на двох групах критеріїв: внутрішньому та зовнішньому.</w:t>
      </w:r>
    </w:p>
    <w:p w14:paraId="58C93A68"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Внутрішній критерій – ефективність фінансово-господарської діяльності. Зовнішній критерій – зовнішнє становище підприємства. Ці критерії відображаються через ряд показників, роблячи SPACE-аналіз складним багатокритеріальним методом. Використання даного методу дозволяє оцінити позицію підприємства на ринку, проаналізувати характеристики діяльності та визначити оптимальну стратегію.</w:t>
      </w:r>
    </w:p>
    <w:p w14:paraId="3AD28691" w14:textId="3E0F484F"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Слід зауважити, що основою SPACE-аналізу є апріорне моделювання, засноване на експертних оцінках. В даному дослідженні, використання методу експертних оцінок є обґрунтованим, оскільки стратегічний аналіз у складних умовах невизначеності зовнішнього середовища вимагає врахування інтуїтивної інформації та експертних п</w:t>
      </w:r>
      <w:r w:rsidR="00764652">
        <w:rPr>
          <w:rFonts w:ascii="Times New Roman" w:hAnsi="Times New Roman" w:cs="Times New Roman"/>
          <w:bCs/>
          <w:sz w:val="28"/>
          <w:szCs w:val="28"/>
        </w:rPr>
        <w:t>оглядів для прийняття рішень [99</w:t>
      </w:r>
      <w:r w:rsidRPr="00B177E7">
        <w:rPr>
          <w:rFonts w:ascii="Times New Roman" w:hAnsi="Times New Roman" w:cs="Times New Roman"/>
          <w:bCs/>
          <w:sz w:val="28"/>
          <w:szCs w:val="28"/>
        </w:rPr>
        <w:t>, с. 121]. Використання оцінок від кваліфікованих спеціалістів, які мають глибокі знання у відповідній сфері, надає достовірність та рівень надійності аналізу, особливо в ситуаціях невизначеності, які є властивими для конкурентного середовища.</w:t>
      </w:r>
    </w:p>
    <w:p w14:paraId="398139E6" w14:textId="5FAB6C43"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SPACE-аналіз, який заснований на групі критеріїв, оцінює діяльність підприємства через фінансове становище, конкурентоспроможність, привабливість галузі та стабільність середовища. Враховуючи особливості виробничих </w:t>
      </w:r>
      <w:proofErr w:type="spellStart"/>
      <w:r w:rsidRPr="00B177E7">
        <w:rPr>
          <w:rFonts w:ascii="Times New Roman" w:hAnsi="Times New Roman" w:cs="Times New Roman"/>
          <w:bCs/>
          <w:sz w:val="28"/>
          <w:szCs w:val="28"/>
        </w:rPr>
        <w:t>потужностей</w:t>
      </w:r>
      <w:proofErr w:type="spellEnd"/>
      <w:r w:rsidRPr="00B177E7">
        <w:rPr>
          <w:rFonts w:ascii="Times New Roman" w:hAnsi="Times New Roman" w:cs="Times New Roman"/>
          <w:bCs/>
          <w:sz w:val="28"/>
          <w:szCs w:val="28"/>
        </w:rPr>
        <w:t>, фінансового стану, конкурентної боротьби та цілей підприємства, ви</w:t>
      </w:r>
      <w:r w:rsidR="00764652">
        <w:rPr>
          <w:rFonts w:ascii="Times New Roman" w:hAnsi="Times New Roman" w:cs="Times New Roman"/>
          <w:bCs/>
          <w:sz w:val="28"/>
          <w:szCs w:val="28"/>
        </w:rPr>
        <w:t>значається система критеріїв [100</w:t>
      </w:r>
      <w:r w:rsidRPr="00B177E7">
        <w:rPr>
          <w:rFonts w:ascii="Times New Roman" w:hAnsi="Times New Roman" w:cs="Times New Roman"/>
          <w:bCs/>
          <w:sz w:val="28"/>
          <w:szCs w:val="28"/>
        </w:rPr>
        <w:t>, с. 317].</w:t>
      </w:r>
    </w:p>
    <w:p w14:paraId="2D970280" w14:textId="29F841B6"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Результати оцінки критеріїв дозволять зробити обґрунтовані висновки щодо фінансового стану, конкурентоспроможності, привабливості галузі та стабільності середовища.</w:t>
      </w:r>
    </w:p>
    <w:p w14:paraId="1547A917" w14:textId="444505DE"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Для проведення оцінки були залучені 6 експерті</w:t>
      </w:r>
      <w:r w:rsidR="0099557F">
        <w:rPr>
          <w:rFonts w:ascii="Times New Roman" w:hAnsi="Times New Roman" w:cs="Times New Roman"/>
          <w:bCs/>
          <w:sz w:val="28"/>
          <w:szCs w:val="28"/>
        </w:rPr>
        <w:t>в</w:t>
      </w:r>
      <w:r w:rsidRPr="00B177E7">
        <w:rPr>
          <w:rFonts w:ascii="Times New Roman" w:hAnsi="Times New Roman" w:cs="Times New Roman"/>
          <w:bCs/>
          <w:sz w:val="28"/>
          <w:szCs w:val="28"/>
        </w:rPr>
        <w:t>, які працюють на підприємстві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w:t>
      </w:r>
      <w:r w:rsidR="00BD6574">
        <w:rPr>
          <w:rFonts w:ascii="Times New Roman" w:hAnsi="Times New Roman" w:cs="Times New Roman"/>
          <w:bCs/>
          <w:sz w:val="28"/>
          <w:szCs w:val="28"/>
        </w:rPr>
        <w:t xml:space="preserve"> (</w:t>
      </w:r>
      <w:r w:rsidR="00B20DDB">
        <w:rPr>
          <w:rFonts w:ascii="Times New Roman" w:hAnsi="Times New Roman" w:cs="Times New Roman"/>
          <w:bCs/>
          <w:sz w:val="28"/>
          <w:szCs w:val="28"/>
        </w:rPr>
        <w:t>Додат</w:t>
      </w:r>
      <w:r w:rsidR="00BD6574">
        <w:rPr>
          <w:rFonts w:ascii="Times New Roman" w:hAnsi="Times New Roman" w:cs="Times New Roman"/>
          <w:bCs/>
          <w:sz w:val="28"/>
          <w:szCs w:val="28"/>
        </w:rPr>
        <w:t>ок</w:t>
      </w:r>
      <w:r w:rsidRPr="00B177E7">
        <w:rPr>
          <w:rFonts w:ascii="Times New Roman" w:hAnsi="Times New Roman" w:cs="Times New Roman"/>
          <w:bCs/>
          <w:sz w:val="28"/>
          <w:szCs w:val="28"/>
        </w:rPr>
        <w:t xml:space="preserve"> </w:t>
      </w:r>
      <w:r w:rsidR="00C173D9">
        <w:rPr>
          <w:rFonts w:ascii="Times New Roman" w:hAnsi="Times New Roman" w:cs="Times New Roman"/>
          <w:bCs/>
          <w:sz w:val="28"/>
          <w:szCs w:val="28"/>
        </w:rPr>
        <w:t>М</w:t>
      </w:r>
      <w:r w:rsidR="00BD6574">
        <w:rPr>
          <w:rFonts w:ascii="Times New Roman" w:hAnsi="Times New Roman" w:cs="Times New Roman"/>
          <w:bCs/>
          <w:sz w:val="28"/>
          <w:szCs w:val="28"/>
        </w:rPr>
        <w:t>)</w:t>
      </w:r>
      <w:r w:rsidRPr="00B177E7">
        <w:rPr>
          <w:rFonts w:ascii="Times New Roman" w:hAnsi="Times New Roman" w:cs="Times New Roman"/>
          <w:bCs/>
          <w:sz w:val="28"/>
          <w:szCs w:val="28"/>
        </w:rPr>
        <w:t xml:space="preserve">. З метою оцінки фінансової стійкості підприємства були обрані такі показники: ліквідність, оборотність активів, фондовіддача, рентабельність власного капіталу, фінансова незалежність, та стабільність отримання прибутку. </w:t>
      </w:r>
    </w:p>
    <w:p w14:paraId="2252186F" w14:textId="77777777" w:rsidR="00BD6574"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 xml:space="preserve">Кожному з цих показників було присвоєно вагу та проведено оцінку за п'ятибальною шкалою. Після цього, шляхом </w:t>
      </w:r>
      <w:proofErr w:type="spellStart"/>
      <w:r w:rsidRPr="00B177E7">
        <w:rPr>
          <w:rFonts w:ascii="Times New Roman" w:hAnsi="Times New Roman" w:cs="Times New Roman"/>
          <w:bCs/>
          <w:sz w:val="28"/>
          <w:szCs w:val="28"/>
        </w:rPr>
        <w:t>зваження</w:t>
      </w:r>
      <w:proofErr w:type="spellEnd"/>
      <w:r w:rsidRPr="00B177E7">
        <w:rPr>
          <w:rFonts w:ascii="Times New Roman" w:hAnsi="Times New Roman" w:cs="Times New Roman"/>
          <w:bCs/>
          <w:sz w:val="28"/>
          <w:szCs w:val="28"/>
        </w:rPr>
        <w:t xml:space="preserve"> оцінок кожного показника, було визначено загальний показник фінансового стану. </w:t>
      </w:r>
    </w:p>
    <w:p w14:paraId="792EA0DB" w14:textId="3815405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 результатами оцінки встановлено, що фінансове становище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характеризується низькою стійкістю (табл. 3.1), що відображається оцінкою 1,95 балів.</w:t>
      </w:r>
    </w:p>
    <w:p w14:paraId="3AA76AF8" w14:textId="77777777" w:rsidR="00B307B2" w:rsidRPr="00B177E7" w:rsidRDefault="00B307B2" w:rsidP="00B307B2">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Таблиця 3.1</w:t>
      </w:r>
    </w:p>
    <w:p w14:paraId="43BF7560" w14:textId="77777777" w:rsidR="00B307B2" w:rsidRPr="00B177E7" w:rsidRDefault="00B307B2" w:rsidP="00B307B2">
      <w:pPr>
        <w:spacing w:after="0" w:line="360" w:lineRule="auto"/>
        <w:ind w:firstLine="709"/>
        <w:jc w:val="center"/>
        <w:rPr>
          <w:rFonts w:ascii="Times New Roman" w:hAnsi="Times New Roman" w:cs="Times New Roman"/>
          <w:b/>
          <w:sz w:val="28"/>
          <w:szCs w:val="28"/>
        </w:rPr>
      </w:pPr>
      <w:r w:rsidRPr="00B177E7">
        <w:rPr>
          <w:rFonts w:ascii="Times New Roman" w:hAnsi="Times New Roman" w:cs="Times New Roman"/>
          <w:b/>
          <w:sz w:val="28"/>
          <w:szCs w:val="28"/>
        </w:rPr>
        <w:t>Обчислення вагової оцінки показників фінансового стану в рамках методу SPACE-аналізу для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p>
    <w:tbl>
      <w:tblPr>
        <w:tblStyle w:val="12"/>
        <w:tblW w:w="9283" w:type="dxa"/>
        <w:tblLook w:val="04A0" w:firstRow="1" w:lastRow="0" w:firstColumn="1" w:lastColumn="0" w:noHBand="0" w:noVBand="1"/>
      </w:tblPr>
      <w:tblGrid>
        <w:gridCol w:w="4236"/>
        <w:gridCol w:w="423"/>
        <w:gridCol w:w="423"/>
        <w:gridCol w:w="424"/>
        <w:gridCol w:w="423"/>
        <w:gridCol w:w="427"/>
        <w:gridCol w:w="990"/>
        <w:gridCol w:w="1937"/>
      </w:tblGrid>
      <w:tr w:rsidR="00B307B2" w:rsidRPr="00B177E7" w14:paraId="7330B4F1" w14:textId="77777777" w:rsidTr="00B0610A">
        <w:trPr>
          <w:trHeight w:val="588"/>
        </w:trPr>
        <w:tc>
          <w:tcPr>
            <w:tcW w:w="4236" w:type="dxa"/>
            <w:vAlign w:val="center"/>
          </w:tcPr>
          <w:p w14:paraId="2306B01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Критерій</w:t>
            </w:r>
          </w:p>
        </w:tc>
        <w:tc>
          <w:tcPr>
            <w:tcW w:w="2120" w:type="dxa"/>
            <w:gridSpan w:val="5"/>
            <w:vAlign w:val="center"/>
          </w:tcPr>
          <w:p w14:paraId="529DBEB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Оцінка, балів</w:t>
            </w:r>
          </w:p>
        </w:tc>
        <w:tc>
          <w:tcPr>
            <w:tcW w:w="990" w:type="dxa"/>
            <w:vAlign w:val="center"/>
          </w:tcPr>
          <w:p w14:paraId="08A9547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Вага</w:t>
            </w:r>
          </w:p>
        </w:tc>
        <w:tc>
          <w:tcPr>
            <w:tcW w:w="1937" w:type="dxa"/>
            <w:vAlign w:val="center"/>
          </w:tcPr>
          <w:p w14:paraId="6319E34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Зважена оцінка, балів</w:t>
            </w:r>
          </w:p>
        </w:tc>
      </w:tr>
      <w:tr w:rsidR="00B307B2" w:rsidRPr="00B177E7" w14:paraId="029A9BF1" w14:textId="77777777" w:rsidTr="00B0610A">
        <w:trPr>
          <w:trHeight w:val="532"/>
        </w:trPr>
        <w:tc>
          <w:tcPr>
            <w:tcW w:w="4236" w:type="dxa"/>
            <w:vAlign w:val="center"/>
          </w:tcPr>
          <w:p w14:paraId="2E9A6A7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Ліквідність</w:t>
            </w:r>
          </w:p>
        </w:tc>
        <w:tc>
          <w:tcPr>
            <w:tcW w:w="423" w:type="dxa"/>
            <w:vAlign w:val="center"/>
          </w:tcPr>
          <w:p w14:paraId="74F2A30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3" w:type="dxa"/>
            <w:shd w:val="clear" w:color="auto" w:fill="D0CECE" w:themeFill="background2" w:themeFillShade="E6"/>
            <w:vAlign w:val="center"/>
          </w:tcPr>
          <w:p w14:paraId="1B64466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4" w:type="dxa"/>
            <w:vAlign w:val="center"/>
          </w:tcPr>
          <w:p w14:paraId="70EE1D7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3" w:type="dxa"/>
            <w:vAlign w:val="center"/>
          </w:tcPr>
          <w:p w14:paraId="79ED003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25" w:type="dxa"/>
            <w:vAlign w:val="center"/>
          </w:tcPr>
          <w:p w14:paraId="142F5CB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0" w:type="dxa"/>
            <w:vAlign w:val="center"/>
          </w:tcPr>
          <w:p w14:paraId="7804744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0,05</w:t>
            </w:r>
          </w:p>
        </w:tc>
        <w:tc>
          <w:tcPr>
            <w:tcW w:w="1937" w:type="dxa"/>
            <w:vAlign w:val="center"/>
          </w:tcPr>
          <w:p w14:paraId="5DEDB08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w:t>
            </w:r>
          </w:p>
        </w:tc>
      </w:tr>
      <w:tr w:rsidR="00B307B2" w:rsidRPr="00B177E7" w14:paraId="574D77F8" w14:textId="77777777" w:rsidTr="00B0610A">
        <w:trPr>
          <w:trHeight w:val="275"/>
        </w:trPr>
        <w:tc>
          <w:tcPr>
            <w:tcW w:w="4236" w:type="dxa"/>
            <w:vAlign w:val="center"/>
          </w:tcPr>
          <w:p w14:paraId="005D1F0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Оборотність оборотних активів</w:t>
            </w:r>
          </w:p>
        </w:tc>
        <w:tc>
          <w:tcPr>
            <w:tcW w:w="423" w:type="dxa"/>
            <w:vAlign w:val="center"/>
          </w:tcPr>
          <w:p w14:paraId="0F7D1FE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3" w:type="dxa"/>
            <w:vAlign w:val="center"/>
          </w:tcPr>
          <w:p w14:paraId="4E3D93C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4" w:type="dxa"/>
            <w:shd w:val="clear" w:color="auto" w:fill="D0CECE" w:themeFill="background2" w:themeFillShade="E6"/>
            <w:vAlign w:val="center"/>
          </w:tcPr>
          <w:p w14:paraId="2B5B82C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3" w:type="dxa"/>
            <w:vAlign w:val="center"/>
          </w:tcPr>
          <w:p w14:paraId="70B4D05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25" w:type="dxa"/>
            <w:vAlign w:val="center"/>
          </w:tcPr>
          <w:p w14:paraId="63A8FDA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0" w:type="dxa"/>
            <w:vAlign w:val="center"/>
          </w:tcPr>
          <w:p w14:paraId="6517F97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0,05</w:t>
            </w:r>
          </w:p>
        </w:tc>
        <w:tc>
          <w:tcPr>
            <w:tcW w:w="1937" w:type="dxa"/>
            <w:vAlign w:val="center"/>
          </w:tcPr>
          <w:p w14:paraId="63C9FF2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0,15</w:t>
            </w:r>
          </w:p>
        </w:tc>
      </w:tr>
      <w:tr w:rsidR="00B307B2" w:rsidRPr="00B177E7" w14:paraId="06634A02" w14:textId="77777777" w:rsidTr="00BD6574">
        <w:trPr>
          <w:trHeight w:val="58"/>
        </w:trPr>
        <w:tc>
          <w:tcPr>
            <w:tcW w:w="4236" w:type="dxa"/>
            <w:vAlign w:val="center"/>
          </w:tcPr>
          <w:p w14:paraId="52003CE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Фондовіддача</w:t>
            </w:r>
          </w:p>
        </w:tc>
        <w:tc>
          <w:tcPr>
            <w:tcW w:w="423" w:type="dxa"/>
            <w:vAlign w:val="center"/>
          </w:tcPr>
          <w:p w14:paraId="6E2D8BF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3" w:type="dxa"/>
            <w:vAlign w:val="center"/>
          </w:tcPr>
          <w:p w14:paraId="64603E7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4" w:type="dxa"/>
            <w:shd w:val="clear" w:color="auto" w:fill="D0CECE" w:themeFill="background2" w:themeFillShade="E6"/>
            <w:vAlign w:val="center"/>
          </w:tcPr>
          <w:p w14:paraId="5B49B8F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3" w:type="dxa"/>
            <w:vAlign w:val="center"/>
          </w:tcPr>
          <w:p w14:paraId="3648E19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25" w:type="dxa"/>
            <w:vAlign w:val="center"/>
          </w:tcPr>
          <w:p w14:paraId="2503819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0" w:type="dxa"/>
            <w:vAlign w:val="center"/>
          </w:tcPr>
          <w:p w14:paraId="128EB9D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w:t>
            </w:r>
          </w:p>
        </w:tc>
        <w:tc>
          <w:tcPr>
            <w:tcW w:w="1937" w:type="dxa"/>
            <w:vAlign w:val="center"/>
          </w:tcPr>
          <w:p w14:paraId="087B89D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0,3</w:t>
            </w:r>
          </w:p>
        </w:tc>
      </w:tr>
      <w:tr w:rsidR="00B307B2" w:rsidRPr="00B177E7" w14:paraId="6E628E97" w14:textId="77777777" w:rsidTr="00B0610A">
        <w:trPr>
          <w:trHeight w:val="83"/>
        </w:trPr>
        <w:tc>
          <w:tcPr>
            <w:tcW w:w="4236" w:type="dxa"/>
            <w:vAlign w:val="center"/>
          </w:tcPr>
          <w:p w14:paraId="2A1AE6D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Рентабельність власного капіталу</w:t>
            </w:r>
          </w:p>
        </w:tc>
        <w:tc>
          <w:tcPr>
            <w:tcW w:w="423" w:type="dxa"/>
            <w:shd w:val="clear" w:color="auto" w:fill="D0CECE" w:themeFill="background2" w:themeFillShade="E6"/>
            <w:vAlign w:val="center"/>
          </w:tcPr>
          <w:p w14:paraId="6516EE8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3" w:type="dxa"/>
            <w:vAlign w:val="center"/>
          </w:tcPr>
          <w:p w14:paraId="3BCA30E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4" w:type="dxa"/>
            <w:vAlign w:val="center"/>
          </w:tcPr>
          <w:p w14:paraId="56C3B33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3" w:type="dxa"/>
            <w:vAlign w:val="center"/>
          </w:tcPr>
          <w:p w14:paraId="2CBE100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25" w:type="dxa"/>
            <w:vAlign w:val="center"/>
          </w:tcPr>
          <w:p w14:paraId="1279C35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0" w:type="dxa"/>
            <w:vAlign w:val="center"/>
          </w:tcPr>
          <w:p w14:paraId="6447E8E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0,2</w:t>
            </w:r>
          </w:p>
        </w:tc>
        <w:tc>
          <w:tcPr>
            <w:tcW w:w="1937" w:type="dxa"/>
            <w:vAlign w:val="center"/>
          </w:tcPr>
          <w:p w14:paraId="35BEA8E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0,2</w:t>
            </w:r>
          </w:p>
        </w:tc>
      </w:tr>
      <w:tr w:rsidR="00B307B2" w:rsidRPr="00B177E7" w14:paraId="3B2E766D" w14:textId="77777777" w:rsidTr="00B0610A">
        <w:trPr>
          <w:trHeight w:val="385"/>
        </w:trPr>
        <w:tc>
          <w:tcPr>
            <w:tcW w:w="4236" w:type="dxa"/>
            <w:vAlign w:val="center"/>
          </w:tcPr>
          <w:p w14:paraId="56052D8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Фінансова незалежність</w:t>
            </w:r>
          </w:p>
        </w:tc>
        <w:tc>
          <w:tcPr>
            <w:tcW w:w="423" w:type="dxa"/>
            <w:vAlign w:val="center"/>
          </w:tcPr>
          <w:p w14:paraId="1FB0FC8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3" w:type="dxa"/>
            <w:shd w:val="clear" w:color="auto" w:fill="D0CECE" w:themeFill="background2" w:themeFillShade="E6"/>
            <w:vAlign w:val="center"/>
          </w:tcPr>
          <w:p w14:paraId="63D5528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4" w:type="dxa"/>
            <w:vAlign w:val="center"/>
          </w:tcPr>
          <w:p w14:paraId="09CC3D2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3" w:type="dxa"/>
            <w:vAlign w:val="center"/>
          </w:tcPr>
          <w:p w14:paraId="7B52731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25" w:type="dxa"/>
            <w:vAlign w:val="center"/>
          </w:tcPr>
          <w:p w14:paraId="2515C0C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0" w:type="dxa"/>
            <w:vAlign w:val="center"/>
          </w:tcPr>
          <w:p w14:paraId="4E91452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w:t>
            </w:r>
          </w:p>
        </w:tc>
        <w:tc>
          <w:tcPr>
            <w:tcW w:w="1937" w:type="dxa"/>
            <w:vAlign w:val="center"/>
          </w:tcPr>
          <w:p w14:paraId="3617694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0,2</w:t>
            </w:r>
          </w:p>
        </w:tc>
      </w:tr>
      <w:tr w:rsidR="00B307B2" w:rsidRPr="00B177E7" w14:paraId="1B9B0E7B" w14:textId="77777777" w:rsidTr="00B0610A">
        <w:trPr>
          <w:trHeight w:val="149"/>
        </w:trPr>
        <w:tc>
          <w:tcPr>
            <w:tcW w:w="4236" w:type="dxa"/>
            <w:vAlign w:val="center"/>
          </w:tcPr>
          <w:p w14:paraId="0081FED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Стабільність отримання прибутку</w:t>
            </w:r>
          </w:p>
        </w:tc>
        <w:tc>
          <w:tcPr>
            <w:tcW w:w="423" w:type="dxa"/>
            <w:vAlign w:val="center"/>
          </w:tcPr>
          <w:p w14:paraId="1619CC9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3" w:type="dxa"/>
            <w:shd w:val="clear" w:color="auto" w:fill="D0CECE" w:themeFill="background2" w:themeFillShade="E6"/>
            <w:vAlign w:val="center"/>
          </w:tcPr>
          <w:p w14:paraId="76CA212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4" w:type="dxa"/>
            <w:vAlign w:val="center"/>
          </w:tcPr>
          <w:p w14:paraId="4365F2C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3" w:type="dxa"/>
            <w:vAlign w:val="center"/>
          </w:tcPr>
          <w:p w14:paraId="391E867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25" w:type="dxa"/>
            <w:vAlign w:val="center"/>
          </w:tcPr>
          <w:p w14:paraId="63187CF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0" w:type="dxa"/>
            <w:vAlign w:val="center"/>
          </w:tcPr>
          <w:p w14:paraId="3D7EB00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0,5</w:t>
            </w:r>
          </w:p>
        </w:tc>
        <w:tc>
          <w:tcPr>
            <w:tcW w:w="1937" w:type="dxa"/>
            <w:vAlign w:val="center"/>
          </w:tcPr>
          <w:p w14:paraId="4033BB0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r>
      <w:tr w:rsidR="00B307B2" w:rsidRPr="00B177E7" w14:paraId="1FD4B106" w14:textId="77777777" w:rsidTr="00BD6574">
        <w:trPr>
          <w:trHeight w:val="232"/>
        </w:trPr>
        <w:tc>
          <w:tcPr>
            <w:tcW w:w="7346" w:type="dxa"/>
            <w:gridSpan w:val="7"/>
            <w:vAlign w:val="center"/>
          </w:tcPr>
          <w:p w14:paraId="26873FB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Фінансовий стан</w:t>
            </w:r>
          </w:p>
        </w:tc>
        <w:tc>
          <w:tcPr>
            <w:tcW w:w="1937" w:type="dxa"/>
            <w:vAlign w:val="center"/>
          </w:tcPr>
          <w:p w14:paraId="2DA4A18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1,95</w:t>
            </w:r>
          </w:p>
        </w:tc>
      </w:tr>
    </w:tbl>
    <w:p w14:paraId="3D9800E1" w14:textId="77777777" w:rsidR="00B307B2" w:rsidRPr="00B177E7" w:rsidRDefault="00B307B2" w:rsidP="00B307B2">
      <w:pPr>
        <w:spacing w:after="0" w:line="36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Джерело: створено автором</w:t>
      </w:r>
    </w:p>
    <w:p w14:paraId="0B669F71" w14:textId="77777777" w:rsidR="00B307B2" w:rsidRPr="00B177E7" w:rsidRDefault="00B307B2" w:rsidP="00B307B2">
      <w:pPr>
        <w:spacing w:after="0" w:line="360" w:lineRule="auto"/>
        <w:ind w:firstLine="709"/>
        <w:rPr>
          <w:rFonts w:ascii="Times New Roman" w:hAnsi="Times New Roman" w:cs="Times New Roman"/>
          <w:bCs/>
          <w:i/>
          <w:iCs/>
          <w:sz w:val="28"/>
          <w:szCs w:val="28"/>
        </w:rPr>
      </w:pPr>
    </w:p>
    <w:p w14:paraId="7AFF7482"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Результат отриманий у табл. 3.1 пояснюється низькими показниками, розрахованими раніше. Наприклад, коефіцієнт швидкої ліквідності протягом останніх років значно зменшувався та у 2022 році склав лише 0,345, що є дуже низьким показником. Коефіцієнт рентабельності власного капіталу у 2022 році пішов у великий мінус, що демонструє негативну тенденцію. Коефіцієнт незалежності дуже низький, що також підтверджує обрані експертами бали. </w:t>
      </w:r>
    </w:p>
    <w:p w14:paraId="3525A3DA"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Визначення зваженої оцінки критерію конкурентоспроможності для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базувалося на таких факторах: долі підприємства на ринку, якості й стадії життєвого циклу його продукції, рівня задоволеності клієнтів, рентабельності продажів та рівня вертикальної інтеграції (згідно з табл. 3.2). Поєднана оцінка рівня конкурентоспроможності складає 3,35 </w:t>
      </w:r>
      <w:proofErr w:type="spellStart"/>
      <w:r w:rsidRPr="00B177E7">
        <w:rPr>
          <w:rFonts w:ascii="Times New Roman" w:hAnsi="Times New Roman" w:cs="Times New Roman"/>
          <w:bCs/>
          <w:sz w:val="28"/>
          <w:szCs w:val="28"/>
        </w:rPr>
        <w:t>бала</w:t>
      </w:r>
      <w:proofErr w:type="spellEnd"/>
      <w:r w:rsidRPr="00B177E7">
        <w:rPr>
          <w:rFonts w:ascii="Times New Roman" w:hAnsi="Times New Roman" w:cs="Times New Roman"/>
          <w:bCs/>
          <w:sz w:val="28"/>
          <w:szCs w:val="28"/>
        </w:rPr>
        <w:t>.</w:t>
      </w:r>
    </w:p>
    <w:p w14:paraId="000BA928"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Вище значення критерію конкурентоспроможності обумовлене переважними значеннями параметрів, які визначають цю </w:t>
      </w:r>
      <w:r w:rsidRPr="00B177E7">
        <w:rPr>
          <w:rFonts w:ascii="Times New Roman" w:hAnsi="Times New Roman" w:cs="Times New Roman"/>
          <w:bCs/>
          <w:sz w:val="28"/>
          <w:szCs w:val="28"/>
        </w:rPr>
        <w:lastRenderedPageBreak/>
        <w:t xml:space="preserve">конкурентоспроможність. Стоматологічні інструменти, </w:t>
      </w:r>
      <w:proofErr w:type="spellStart"/>
      <w:r w:rsidRPr="00B177E7">
        <w:rPr>
          <w:rFonts w:ascii="Times New Roman" w:hAnsi="Times New Roman" w:cs="Times New Roman"/>
          <w:bCs/>
          <w:sz w:val="28"/>
          <w:szCs w:val="28"/>
        </w:rPr>
        <w:t>продажем</w:t>
      </w:r>
      <w:proofErr w:type="spellEnd"/>
      <w:r w:rsidRPr="00B177E7">
        <w:rPr>
          <w:rFonts w:ascii="Times New Roman" w:hAnsi="Times New Roman" w:cs="Times New Roman"/>
          <w:bCs/>
          <w:sz w:val="28"/>
          <w:szCs w:val="28"/>
        </w:rPr>
        <w:t xml:space="preserve"> яких займається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належать до </w:t>
      </w:r>
      <w:proofErr w:type="spellStart"/>
      <w:r w:rsidRPr="00B177E7">
        <w:rPr>
          <w:rFonts w:ascii="Times New Roman" w:hAnsi="Times New Roman" w:cs="Times New Roman"/>
          <w:bCs/>
          <w:sz w:val="28"/>
          <w:szCs w:val="28"/>
        </w:rPr>
        <w:t>нішевого</w:t>
      </w:r>
      <w:proofErr w:type="spellEnd"/>
      <w:r w:rsidRPr="00B177E7">
        <w:rPr>
          <w:rFonts w:ascii="Times New Roman" w:hAnsi="Times New Roman" w:cs="Times New Roman"/>
          <w:bCs/>
          <w:sz w:val="28"/>
          <w:szCs w:val="28"/>
        </w:rPr>
        <w:t xml:space="preserve"> ринку зі специфічними потребами та вимогами. Завдяки цьому, компанія може зосередити свої зусилля на просуванні товарів, які задовольняють точні потреби спеціалізованих клієнтів.</w:t>
      </w:r>
    </w:p>
    <w:p w14:paraId="5A651788" w14:textId="77777777" w:rsidR="00B307B2" w:rsidRPr="00B177E7" w:rsidRDefault="00B307B2" w:rsidP="00B307B2">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Таблиця 3.2</w:t>
      </w:r>
    </w:p>
    <w:p w14:paraId="7344987E" w14:textId="77777777" w:rsidR="00B307B2" w:rsidRPr="00B177E7" w:rsidRDefault="00B307B2" w:rsidP="00B307B2">
      <w:pPr>
        <w:spacing w:after="0" w:line="360" w:lineRule="auto"/>
        <w:ind w:firstLine="709"/>
        <w:jc w:val="center"/>
        <w:rPr>
          <w:rFonts w:ascii="Times New Roman" w:hAnsi="Times New Roman" w:cs="Times New Roman"/>
          <w:b/>
          <w:sz w:val="28"/>
          <w:szCs w:val="28"/>
        </w:rPr>
      </w:pPr>
      <w:r w:rsidRPr="00B177E7">
        <w:rPr>
          <w:rFonts w:ascii="Times New Roman" w:hAnsi="Times New Roman" w:cs="Times New Roman"/>
          <w:b/>
          <w:sz w:val="28"/>
          <w:szCs w:val="28"/>
        </w:rPr>
        <w:t>Обчислення вагової оцінки показників конкурентоспроможності в рамках методу SPACE-аналізу для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p>
    <w:tbl>
      <w:tblPr>
        <w:tblStyle w:val="12"/>
        <w:tblW w:w="9356" w:type="dxa"/>
        <w:tblLook w:val="04A0" w:firstRow="1" w:lastRow="0" w:firstColumn="1" w:lastColumn="0" w:noHBand="0" w:noVBand="1"/>
      </w:tblPr>
      <w:tblGrid>
        <w:gridCol w:w="4270"/>
        <w:gridCol w:w="425"/>
        <w:gridCol w:w="425"/>
        <w:gridCol w:w="426"/>
        <w:gridCol w:w="425"/>
        <w:gridCol w:w="435"/>
        <w:gridCol w:w="998"/>
        <w:gridCol w:w="1952"/>
      </w:tblGrid>
      <w:tr w:rsidR="00B307B2" w:rsidRPr="00B177E7" w14:paraId="48F0E616" w14:textId="77777777" w:rsidTr="00B0610A">
        <w:trPr>
          <w:trHeight w:val="641"/>
        </w:trPr>
        <w:tc>
          <w:tcPr>
            <w:tcW w:w="4270" w:type="dxa"/>
            <w:vAlign w:val="center"/>
          </w:tcPr>
          <w:p w14:paraId="299B0A5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Критерій</w:t>
            </w:r>
          </w:p>
        </w:tc>
        <w:tc>
          <w:tcPr>
            <w:tcW w:w="2136" w:type="dxa"/>
            <w:gridSpan w:val="5"/>
            <w:vAlign w:val="center"/>
          </w:tcPr>
          <w:p w14:paraId="3BE798A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Оцінка, балів</w:t>
            </w:r>
          </w:p>
        </w:tc>
        <w:tc>
          <w:tcPr>
            <w:tcW w:w="998" w:type="dxa"/>
            <w:vAlign w:val="center"/>
          </w:tcPr>
          <w:p w14:paraId="3ED8D0C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Вага</w:t>
            </w:r>
          </w:p>
        </w:tc>
        <w:tc>
          <w:tcPr>
            <w:tcW w:w="1952" w:type="dxa"/>
            <w:vAlign w:val="center"/>
          </w:tcPr>
          <w:p w14:paraId="1ECD66E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Зважена оцінка, балів</w:t>
            </w:r>
          </w:p>
        </w:tc>
      </w:tr>
      <w:tr w:rsidR="00B307B2" w:rsidRPr="00B177E7" w14:paraId="7AF30B94" w14:textId="77777777" w:rsidTr="00BD6574">
        <w:trPr>
          <w:trHeight w:val="67"/>
        </w:trPr>
        <w:tc>
          <w:tcPr>
            <w:tcW w:w="4270" w:type="dxa"/>
            <w:vAlign w:val="center"/>
          </w:tcPr>
          <w:p w14:paraId="5CB7A8B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Ринкова частка</w:t>
            </w:r>
          </w:p>
        </w:tc>
        <w:tc>
          <w:tcPr>
            <w:tcW w:w="425" w:type="dxa"/>
            <w:shd w:val="clear" w:color="auto" w:fill="FFFFFF" w:themeFill="background1"/>
            <w:vAlign w:val="center"/>
          </w:tcPr>
          <w:p w14:paraId="0CD1573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FFFFFF" w:themeFill="background1"/>
            <w:vAlign w:val="center"/>
          </w:tcPr>
          <w:p w14:paraId="560AC84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FFFFFF" w:themeFill="background1"/>
            <w:vAlign w:val="center"/>
          </w:tcPr>
          <w:p w14:paraId="76B2C8B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shd w:val="clear" w:color="auto" w:fill="D0CECE" w:themeFill="background2" w:themeFillShade="E6"/>
            <w:vAlign w:val="center"/>
          </w:tcPr>
          <w:p w14:paraId="43CC4FF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34" w:type="dxa"/>
            <w:vAlign w:val="center"/>
          </w:tcPr>
          <w:p w14:paraId="10252F1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8" w:type="dxa"/>
            <w:vAlign w:val="center"/>
          </w:tcPr>
          <w:p w14:paraId="7D8D710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w:t>
            </w:r>
          </w:p>
        </w:tc>
        <w:tc>
          <w:tcPr>
            <w:tcW w:w="1952" w:type="dxa"/>
            <w:vAlign w:val="center"/>
          </w:tcPr>
          <w:p w14:paraId="36371A2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0,4</w:t>
            </w:r>
          </w:p>
        </w:tc>
      </w:tr>
      <w:tr w:rsidR="00B307B2" w:rsidRPr="00B177E7" w14:paraId="69E7B6AB" w14:textId="77777777" w:rsidTr="00B0610A">
        <w:trPr>
          <w:trHeight w:val="301"/>
        </w:trPr>
        <w:tc>
          <w:tcPr>
            <w:tcW w:w="4270" w:type="dxa"/>
            <w:vAlign w:val="center"/>
          </w:tcPr>
          <w:p w14:paraId="59101C8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Якість товарів</w:t>
            </w:r>
          </w:p>
        </w:tc>
        <w:tc>
          <w:tcPr>
            <w:tcW w:w="425" w:type="dxa"/>
            <w:shd w:val="clear" w:color="auto" w:fill="FFFFFF" w:themeFill="background1"/>
            <w:vAlign w:val="center"/>
          </w:tcPr>
          <w:p w14:paraId="5A24741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FFFFFF" w:themeFill="background1"/>
            <w:vAlign w:val="center"/>
          </w:tcPr>
          <w:p w14:paraId="43865D8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FFFFFF" w:themeFill="background1"/>
            <w:vAlign w:val="center"/>
          </w:tcPr>
          <w:p w14:paraId="14BF400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shd w:val="clear" w:color="auto" w:fill="D0CECE" w:themeFill="background2" w:themeFillShade="E6"/>
            <w:vAlign w:val="center"/>
          </w:tcPr>
          <w:p w14:paraId="08088F5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34" w:type="dxa"/>
            <w:vAlign w:val="center"/>
          </w:tcPr>
          <w:p w14:paraId="4B707A1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8" w:type="dxa"/>
            <w:vAlign w:val="center"/>
          </w:tcPr>
          <w:p w14:paraId="35088AA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0,4</w:t>
            </w:r>
          </w:p>
        </w:tc>
        <w:tc>
          <w:tcPr>
            <w:tcW w:w="1952" w:type="dxa"/>
            <w:vAlign w:val="center"/>
          </w:tcPr>
          <w:p w14:paraId="23BB779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1,6</w:t>
            </w:r>
          </w:p>
        </w:tc>
      </w:tr>
      <w:tr w:rsidR="00B307B2" w:rsidRPr="00B177E7" w14:paraId="769C9F13" w14:textId="77777777" w:rsidTr="00BD6574">
        <w:trPr>
          <w:trHeight w:val="189"/>
        </w:trPr>
        <w:tc>
          <w:tcPr>
            <w:tcW w:w="4270" w:type="dxa"/>
            <w:vAlign w:val="center"/>
          </w:tcPr>
          <w:p w14:paraId="79579DA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Стадія життєвого циклу товарів</w:t>
            </w:r>
          </w:p>
        </w:tc>
        <w:tc>
          <w:tcPr>
            <w:tcW w:w="425" w:type="dxa"/>
            <w:shd w:val="clear" w:color="auto" w:fill="FFFFFF" w:themeFill="background1"/>
            <w:vAlign w:val="center"/>
          </w:tcPr>
          <w:p w14:paraId="3148003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FFFFFF" w:themeFill="background1"/>
            <w:vAlign w:val="center"/>
          </w:tcPr>
          <w:p w14:paraId="323CEAD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D0CECE" w:themeFill="background2" w:themeFillShade="E6"/>
            <w:vAlign w:val="center"/>
          </w:tcPr>
          <w:p w14:paraId="660AF28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vAlign w:val="center"/>
          </w:tcPr>
          <w:p w14:paraId="4D081C5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34" w:type="dxa"/>
            <w:vAlign w:val="center"/>
          </w:tcPr>
          <w:p w14:paraId="4B34C90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8" w:type="dxa"/>
            <w:vAlign w:val="center"/>
          </w:tcPr>
          <w:p w14:paraId="431179B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0,05</w:t>
            </w:r>
          </w:p>
        </w:tc>
        <w:tc>
          <w:tcPr>
            <w:tcW w:w="1952" w:type="dxa"/>
            <w:vAlign w:val="center"/>
          </w:tcPr>
          <w:p w14:paraId="10786A8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0,15</w:t>
            </w:r>
          </w:p>
        </w:tc>
      </w:tr>
      <w:tr w:rsidR="00B307B2" w:rsidRPr="00B177E7" w14:paraId="515A457A" w14:textId="77777777" w:rsidTr="00B0610A">
        <w:trPr>
          <w:trHeight w:val="89"/>
        </w:trPr>
        <w:tc>
          <w:tcPr>
            <w:tcW w:w="4270" w:type="dxa"/>
            <w:vAlign w:val="center"/>
          </w:tcPr>
          <w:p w14:paraId="718FA5C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Прихильність покупців</w:t>
            </w:r>
          </w:p>
        </w:tc>
        <w:tc>
          <w:tcPr>
            <w:tcW w:w="425" w:type="dxa"/>
            <w:shd w:val="clear" w:color="auto" w:fill="FFFFFF" w:themeFill="background1"/>
            <w:vAlign w:val="center"/>
          </w:tcPr>
          <w:p w14:paraId="2ED758C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FFFFFF" w:themeFill="background1"/>
            <w:vAlign w:val="center"/>
          </w:tcPr>
          <w:p w14:paraId="1676690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D0CECE" w:themeFill="background2" w:themeFillShade="E6"/>
            <w:vAlign w:val="center"/>
          </w:tcPr>
          <w:p w14:paraId="57A8AA2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vAlign w:val="center"/>
          </w:tcPr>
          <w:p w14:paraId="7C948E3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34" w:type="dxa"/>
            <w:vAlign w:val="center"/>
          </w:tcPr>
          <w:p w14:paraId="6A21552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8" w:type="dxa"/>
            <w:vAlign w:val="center"/>
          </w:tcPr>
          <w:p w14:paraId="1BCBE22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0,3</w:t>
            </w:r>
          </w:p>
        </w:tc>
        <w:tc>
          <w:tcPr>
            <w:tcW w:w="1952" w:type="dxa"/>
            <w:vAlign w:val="center"/>
          </w:tcPr>
          <w:p w14:paraId="77B0B69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0,9</w:t>
            </w:r>
          </w:p>
        </w:tc>
      </w:tr>
      <w:tr w:rsidR="00B307B2" w:rsidRPr="00B177E7" w14:paraId="6E3EA9E2" w14:textId="77777777" w:rsidTr="00B0610A">
        <w:trPr>
          <w:trHeight w:val="419"/>
        </w:trPr>
        <w:tc>
          <w:tcPr>
            <w:tcW w:w="4270" w:type="dxa"/>
            <w:vAlign w:val="center"/>
          </w:tcPr>
          <w:p w14:paraId="0F284C3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Рентабельність продажів</w:t>
            </w:r>
          </w:p>
        </w:tc>
        <w:tc>
          <w:tcPr>
            <w:tcW w:w="425" w:type="dxa"/>
            <w:shd w:val="clear" w:color="auto" w:fill="FFFFFF" w:themeFill="background1"/>
            <w:vAlign w:val="center"/>
          </w:tcPr>
          <w:p w14:paraId="17FF926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D0CECE" w:themeFill="background2" w:themeFillShade="E6"/>
            <w:vAlign w:val="center"/>
          </w:tcPr>
          <w:p w14:paraId="429F248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FFFFFF" w:themeFill="background1"/>
            <w:vAlign w:val="center"/>
          </w:tcPr>
          <w:p w14:paraId="6E49E71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vAlign w:val="center"/>
          </w:tcPr>
          <w:p w14:paraId="24348F6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34" w:type="dxa"/>
            <w:vAlign w:val="center"/>
          </w:tcPr>
          <w:p w14:paraId="0F6EB8C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8" w:type="dxa"/>
            <w:vAlign w:val="center"/>
          </w:tcPr>
          <w:p w14:paraId="25B3EAB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w:t>
            </w:r>
          </w:p>
        </w:tc>
        <w:tc>
          <w:tcPr>
            <w:tcW w:w="1952" w:type="dxa"/>
            <w:vAlign w:val="center"/>
          </w:tcPr>
          <w:p w14:paraId="02400CF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0,2</w:t>
            </w:r>
          </w:p>
        </w:tc>
      </w:tr>
      <w:tr w:rsidR="00B307B2" w:rsidRPr="00B177E7" w14:paraId="145C8D28" w14:textId="77777777" w:rsidTr="00B0610A">
        <w:trPr>
          <w:trHeight w:val="161"/>
        </w:trPr>
        <w:tc>
          <w:tcPr>
            <w:tcW w:w="4270" w:type="dxa"/>
            <w:vAlign w:val="center"/>
          </w:tcPr>
          <w:p w14:paraId="750845D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Ступінь вертикальної інтеграції</w:t>
            </w:r>
          </w:p>
        </w:tc>
        <w:tc>
          <w:tcPr>
            <w:tcW w:w="425" w:type="dxa"/>
            <w:shd w:val="clear" w:color="auto" w:fill="FFFFFF" w:themeFill="background1"/>
            <w:vAlign w:val="center"/>
          </w:tcPr>
          <w:p w14:paraId="596CAB9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D0CECE" w:themeFill="background2" w:themeFillShade="E6"/>
            <w:vAlign w:val="center"/>
          </w:tcPr>
          <w:p w14:paraId="390083C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FFFFFF" w:themeFill="background1"/>
            <w:vAlign w:val="center"/>
          </w:tcPr>
          <w:p w14:paraId="63CBFF5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vAlign w:val="center"/>
          </w:tcPr>
          <w:p w14:paraId="240ED61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34" w:type="dxa"/>
            <w:vAlign w:val="center"/>
          </w:tcPr>
          <w:p w14:paraId="6837058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8" w:type="dxa"/>
            <w:vAlign w:val="center"/>
          </w:tcPr>
          <w:p w14:paraId="21DB93C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0,05</w:t>
            </w:r>
          </w:p>
        </w:tc>
        <w:tc>
          <w:tcPr>
            <w:tcW w:w="1952" w:type="dxa"/>
            <w:vAlign w:val="center"/>
          </w:tcPr>
          <w:p w14:paraId="7FC06E8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w:t>
            </w:r>
          </w:p>
        </w:tc>
      </w:tr>
      <w:tr w:rsidR="00B307B2" w:rsidRPr="00B177E7" w14:paraId="4CD5B7AA" w14:textId="77777777" w:rsidTr="00BD6574">
        <w:trPr>
          <w:trHeight w:val="58"/>
        </w:trPr>
        <w:tc>
          <w:tcPr>
            <w:tcW w:w="7404" w:type="dxa"/>
            <w:gridSpan w:val="7"/>
            <w:vAlign w:val="center"/>
          </w:tcPr>
          <w:p w14:paraId="3D9FEAD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Конкурентоспроможність</w:t>
            </w:r>
          </w:p>
        </w:tc>
        <w:tc>
          <w:tcPr>
            <w:tcW w:w="1952" w:type="dxa"/>
            <w:vAlign w:val="center"/>
          </w:tcPr>
          <w:p w14:paraId="3B01BDA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3,35</w:t>
            </w:r>
          </w:p>
        </w:tc>
      </w:tr>
    </w:tbl>
    <w:p w14:paraId="3DF3C23C" w14:textId="77777777" w:rsidR="00B307B2" w:rsidRPr="00B177E7" w:rsidRDefault="00B307B2" w:rsidP="00B307B2">
      <w:pPr>
        <w:spacing w:after="0" w:line="36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Джерело: створено автором</w:t>
      </w:r>
    </w:p>
    <w:p w14:paraId="4B6F4A98" w14:textId="77777777" w:rsidR="00B307B2" w:rsidRPr="00B177E7" w:rsidRDefault="00B307B2" w:rsidP="00B307B2">
      <w:pPr>
        <w:spacing w:after="0" w:line="360" w:lineRule="auto"/>
        <w:ind w:firstLine="709"/>
        <w:rPr>
          <w:rFonts w:ascii="Times New Roman" w:hAnsi="Times New Roman" w:cs="Times New Roman"/>
          <w:bCs/>
          <w:i/>
          <w:iCs/>
          <w:sz w:val="28"/>
          <w:szCs w:val="28"/>
        </w:rPr>
      </w:pPr>
    </w:p>
    <w:p w14:paraId="078D780C" w14:textId="47299536"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Відповідно, завдяки </w:t>
      </w:r>
      <w:proofErr w:type="spellStart"/>
      <w:r w:rsidRPr="00B177E7">
        <w:rPr>
          <w:rFonts w:ascii="Times New Roman" w:hAnsi="Times New Roman" w:cs="Times New Roman"/>
          <w:bCs/>
          <w:sz w:val="28"/>
          <w:szCs w:val="28"/>
        </w:rPr>
        <w:t>нішевості</w:t>
      </w:r>
      <w:proofErr w:type="spellEnd"/>
      <w:r w:rsidRPr="00B177E7">
        <w:rPr>
          <w:rFonts w:ascii="Times New Roman" w:hAnsi="Times New Roman" w:cs="Times New Roman"/>
          <w:bCs/>
          <w:sz w:val="28"/>
          <w:szCs w:val="28"/>
        </w:rPr>
        <w:t xml:space="preserve"> ринку, конкуренція може менш інтенсивна порівняно зі стандартними товари. Це дозволяє компанії залучити увагу та здобути підтримку від клієнтів за умови надання якісни</w:t>
      </w:r>
      <w:r w:rsidR="00764652">
        <w:rPr>
          <w:rFonts w:ascii="Times New Roman" w:hAnsi="Times New Roman" w:cs="Times New Roman"/>
          <w:bCs/>
          <w:sz w:val="28"/>
          <w:szCs w:val="28"/>
        </w:rPr>
        <w:t>х та інноваційних продуктів [101</w:t>
      </w:r>
      <w:r w:rsidRPr="00B177E7">
        <w:rPr>
          <w:rFonts w:ascii="Times New Roman" w:hAnsi="Times New Roman" w:cs="Times New Roman"/>
          <w:bCs/>
          <w:sz w:val="28"/>
          <w:szCs w:val="28"/>
        </w:rPr>
        <w:t xml:space="preserve">, с. 111]. </w:t>
      </w:r>
    </w:p>
    <w:p w14:paraId="59431B21" w14:textId="77777777" w:rsidR="00B307B2" w:rsidRPr="00B177E7" w:rsidRDefault="00B307B2" w:rsidP="00B307B2">
      <w:pPr>
        <w:spacing w:after="0" w:line="360" w:lineRule="auto"/>
        <w:ind w:firstLine="709"/>
        <w:jc w:val="both"/>
        <w:rPr>
          <w:rFonts w:ascii="Segoe UI" w:hAnsi="Segoe UI" w:cs="Segoe UI"/>
          <w:bCs/>
          <w:shd w:val="clear" w:color="auto" w:fill="444654"/>
        </w:rPr>
      </w:pPr>
      <w:r w:rsidRPr="00B177E7">
        <w:rPr>
          <w:rFonts w:ascii="Times New Roman" w:hAnsi="Times New Roman" w:cs="Times New Roman"/>
          <w:bCs/>
          <w:sz w:val="28"/>
          <w:szCs w:val="28"/>
        </w:rPr>
        <w:t>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застосовує соціалізований маркетинг, а саме зосереджується на специфічних потребах своєї цільової аудиторії, використовуючи націлені рекламні кампанії та залучаючи професіоналів зі стоматологічної галузі.</w:t>
      </w:r>
    </w:p>
    <w:p w14:paraId="7E74B8B8"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Клієнти в сфері стоматології часто працюють з довіреними постачальниками на довгостроковій основі, тому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забезпечила високу якість, надійність та підтримку, що призвело до вірних та довгострокових відносин з клієнтами.</w:t>
      </w:r>
    </w:p>
    <w:p w14:paraId="5EDF7516"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При оцінці привабливості галузі були відібрані такі ключові критерії: потенціал зростання галузі, конкурентна динаміка, фаза життєвого циклу </w:t>
      </w:r>
      <w:r w:rsidRPr="00B177E7">
        <w:rPr>
          <w:rFonts w:ascii="Times New Roman" w:hAnsi="Times New Roman" w:cs="Times New Roman"/>
          <w:bCs/>
          <w:sz w:val="28"/>
          <w:szCs w:val="28"/>
        </w:rPr>
        <w:lastRenderedPageBreak/>
        <w:t xml:space="preserve">галузі, ефективне використання ресурсів, вимоги до капіталовкладень, бар'єри для вступу на ринок та рівень державної підтримки. Зведена оцінка цих критеріїв складає 3,0 </w:t>
      </w:r>
      <w:proofErr w:type="spellStart"/>
      <w:r w:rsidRPr="00B177E7">
        <w:rPr>
          <w:rFonts w:ascii="Times New Roman" w:hAnsi="Times New Roman" w:cs="Times New Roman"/>
          <w:bCs/>
          <w:sz w:val="28"/>
          <w:szCs w:val="28"/>
        </w:rPr>
        <w:t>бала</w:t>
      </w:r>
      <w:proofErr w:type="spellEnd"/>
      <w:r w:rsidRPr="00B177E7">
        <w:rPr>
          <w:rFonts w:ascii="Times New Roman" w:hAnsi="Times New Roman" w:cs="Times New Roman"/>
          <w:bCs/>
          <w:sz w:val="28"/>
          <w:szCs w:val="28"/>
        </w:rPr>
        <w:t>, як вказано у табл. 3.3.</w:t>
      </w:r>
    </w:p>
    <w:p w14:paraId="3D9BABC7" w14:textId="77777777" w:rsidR="00B307B2" w:rsidRPr="00B177E7" w:rsidRDefault="00B307B2" w:rsidP="00B307B2">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Таблиця 3.3</w:t>
      </w:r>
    </w:p>
    <w:p w14:paraId="1819C285" w14:textId="77777777" w:rsidR="00B307B2" w:rsidRPr="00B177E7" w:rsidRDefault="00B307B2" w:rsidP="00B307B2">
      <w:pPr>
        <w:spacing w:after="0" w:line="360" w:lineRule="auto"/>
        <w:ind w:firstLine="709"/>
        <w:jc w:val="center"/>
        <w:rPr>
          <w:rFonts w:ascii="Times New Roman" w:hAnsi="Times New Roman" w:cs="Times New Roman"/>
          <w:b/>
          <w:sz w:val="28"/>
          <w:szCs w:val="28"/>
        </w:rPr>
      </w:pPr>
      <w:r w:rsidRPr="00B177E7">
        <w:rPr>
          <w:rFonts w:ascii="Times New Roman" w:hAnsi="Times New Roman" w:cs="Times New Roman"/>
          <w:b/>
          <w:sz w:val="28"/>
          <w:szCs w:val="28"/>
        </w:rPr>
        <w:t>Обчислення вагової оцінки показників привабливості галузі в рамках методу SPACE-аналізу для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p>
    <w:tbl>
      <w:tblPr>
        <w:tblStyle w:val="12"/>
        <w:tblW w:w="0" w:type="auto"/>
        <w:tblLook w:val="04A0" w:firstRow="1" w:lastRow="0" w:firstColumn="1" w:lastColumn="0" w:noHBand="0" w:noVBand="1"/>
      </w:tblPr>
      <w:tblGrid>
        <w:gridCol w:w="4248"/>
        <w:gridCol w:w="425"/>
        <w:gridCol w:w="425"/>
        <w:gridCol w:w="426"/>
        <w:gridCol w:w="425"/>
        <w:gridCol w:w="425"/>
        <w:gridCol w:w="992"/>
        <w:gridCol w:w="1943"/>
      </w:tblGrid>
      <w:tr w:rsidR="00B307B2" w:rsidRPr="00B177E7" w14:paraId="4B98CD30" w14:textId="77777777" w:rsidTr="00B0610A">
        <w:trPr>
          <w:trHeight w:val="377"/>
        </w:trPr>
        <w:tc>
          <w:tcPr>
            <w:tcW w:w="4248" w:type="dxa"/>
            <w:vAlign w:val="center"/>
          </w:tcPr>
          <w:p w14:paraId="2F4817E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Критерій</w:t>
            </w:r>
          </w:p>
        </w:tc>
        <w:tc>
          <w:tcPr>
            <w:tcW w:w="2126" w:type="dxa"/>
            <w:gridSpan w:val="5"/>
            <w:vAlign w:val="center"/>
          </w:tcPr>
          <w:p w14:paraId="7BC9932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Оцінка, балів</w:t>
            </w:r>
          </w:p>
        </w:tc>
        <w:tc>
          <w:tcPr>
            <w:tcW w:w="992" w:type="dxa"/>
            <w:vAlign w:val="center"/>
          </w:tcPr>
          <w:p w14:paraId="7F1EBBF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Вага</w:t>
            </w:r>
          </w:p>
        </w:tc>
        <w:tc>
          <w:tcPr>
            <w:tcW w:w="1943" w:type="dxa"/>
            <w:vAlign w:val="center"/>
          </w:tcPr>
          <w:p w14:paraId="591D141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Зважена оцінка, балів</w:t>
            </w:r>
          </w:p>
        </w:tc>
      </w:tr>
      <w:tr w:rsidR="00B307B2" w:rsidRPr="00B177E7" w14:paraId="2BC49813" w14:textId="77777777" w:rsidTr="00B0610A">
        <w:trPr>
          <w:trHeight w:val="341"/>
        </w:trPr>
        <w:tc>
          <w:tcPr>
            <w:tcW w:w="4248" w:type="dxa"/>
            <w:vAlign w:val="center"/>
          </w:tcPr>
          <w:p w14:paraId="4004769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Потенціал зростання</w:t>
            </w:r>
          </w:p>
        </w:tc>
        <w:tc>
          <w:tcPr>
            <w:tcW w:w="425" w:type="dxa"/>
            <w:shd w:val="clear" w:color="auto" w:fill="FFFFFF" w:themeFill="background1"/>
            <w:vAlign w:val="center"/>
          </w:tcPr>
          <w:p w14:paraId="0645612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FFFFFF" w:themeFill="background1"/>
            <w:vAlign w:val="center"/>
          </w:tcPr>
          <w:p w14:paraId="2EAC21A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D0CECE" w:themeFill="background2" w:themeFillShade="E6"/>
            <w:vAlign w:val="center"/>
          </w:tcPr>
          <w:p w14:paraId="1C92F3E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shd w:val="clear" w:color="auto" w:fill="FFFFFF" w:themeFill="background1"/>
            <w:vAlign w:val="center"/>
          </w:tcPr>
          <w:p w14:paraId="4CA2E92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25" w:type="dxa"/>
            <w:shd w:val="clear" w:color="auto" w:fill="FFFFFF" w:themeFill="background1"/>
            <w:vAlign w:val="center"/>
          </w:tcPr>
          <w:p w14:paraId="20D6BAD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2" w:type="dxa"/>
            <w:vAlign w:val="center"/>
          </w:tcPr>
          <w:p w14:paraId="68CB46E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0,2</w:t>
            </w:r>
          </w:p>
        </w:tc>
        <w:tc>
          <w:tcPr>
            <w:tcW w:w="1943" w:type="dxa"/>
            <w:vAlign w:val="center"/>
          </w:tcPr>
          <w:p w14:paraId="596C534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0,6</w:t>
            </w:r>
          </w:p>
        </w:tc>
      </w:tr>
      <w:tr w:rsidR="00B307B2" w:rsidRPr="00B177E7" w14:paraId="49F6D02B" w14:textId="77777777" w:rsidTr="00B0610A">
        <w:trPr>
          <w:trHeight w:val="178"/>
        </w:trPr>
        <w:tc>
          <w:tcPr>
            <w:tcW w:w="4248" w:type="dxa"/>
            <w:vAlign w:val="center"/>
          </w:tcPr>
          <w:p w14:paraId="300AE85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Конкурентна ситуація</w:t>
            </w:r>
          </w:p>
        </w:tc>
        <w:tc>
          <w:tcPr>
            <w:tcW w:w="425" w:type="dxa"/>
            <w:shd w:val="clear" w:color="auto" w:fill="FFFFFF" w:themeFill="background1"/>
            <w:vAlign w:val="center"/>
          </w:tcPr>
          <w:p w14:paraId="2D8050D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D0CECE" w:themeFill="background2" w:themeFillShade="E6"/>
            <w:vAlign w:val="center"/>
          </w:tcPr>
          <w:p w14:paraId="2EA9E58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FFFFFF" w:themeFill="background1"/>
            <w:vAlign w:val="center"/>
          </w:tcPr>
          <w:p w14:paraId="46D83AD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shd w:val="clear" w:color="auto" w:fill="FFFFFF" w:themeFill="background1"/>
            <w:vAlign w:val="center"/>
          </w:tcPr>
          <w:p w14:paraId="70557A0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25" w:type="dxa"/>
            <w:shd w:val="clear" w:color="auto" w:fill="FFFFFF" w:themeFill="background1"/>
            <w:vAlign w:val="center"/>
          </w:tcPr>
          <w:p w14:paraId="1A3671E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2" w:type="dxa"/>
            <w:vAlign w:val="center"/>
          </w:tcPr>
          <w:p w14:paraId="35BC500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w:t>
            </w:r>
          </w:p>
        </w:tc>
        <w:tc>
          <w:tcPr>
            <w:tcW w:w="1943" w:type="dxa"/>
            <w:vAlign w:val="center"/>
          </w:tcPr>
          <w:p w14:paraId="1456333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0,2</w:t>
            </w:r>
          </w:p>
        </w:tc>
      </w:tr>
      <w:tr w:rsidR="00B307B2" w:rsidRPr="00B177E7" w14:paraId="39806146" w14:textId="77777777" w:rsidTr="00B0610A">
        <w:trPr>
          <w:trHeight w:val="341"/>
        </w:trPr>
        <w:tc>
          <w:tcPr>
            <w:tcW w:w="4248" w:type="dxa"/>
            <w:vAlign w:val="center"/>
          </w:tcPr>
          <w:p w14:paraId="1C9CD4A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Стадія життєвого циклу галузі</w:t>
            </w:r>
          </w:p>
        </w:tc>
        <w:tc>
          <w:tcPr>
            <w:tcW w:w="425" w:type="dxa"/>
            <w:shd w:val="clear" w:color="auto" w:fill="FFFFFF" w:themeFill="background1"/>
            <w:vAlign w:val="center"/>
          </w:tcPr>
          <w:p w14:paraId="47967B4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FFFFFF" w:themeFill="background1"/>
            <w:vAlign w:val="center"/>
          </w:tcPr>
          <w:p w14:paraId="7305567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FFFFFF" w:themeFill="background1"/>
            <w:vAlign w:val="center"/>
          </w:tcPr>
          <w:p w14:paraId="2ED3327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shd w:val="clear" w:color="auto" w:fill="D0CECE" w:themeFill="background2" w:themeFillShade="E6"/>
            <w:vAlign w:val="center"/>
          </w:tcPr>
          <w:p w14:paraId="7743658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25" w:type="dxa"/>
            <w:shd w:val="clear" w:color="auto" w:fill="FFFFFF" w:themeFill="background1"/>
            <w:vAlign w:val="center"/>
          </w:tcPr>
          <w:p w14:paraId="6F9AE0A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2" w:type="dxa"/>
            <w:vAlign w:val="center"/>
          </w:tcPr>
          <w:p w14:paraId="23A8729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w:t>
            </w:r>
          </w:p>
        </w:tc>
        <w:tc>
          <w:tcPr>
            <w:tcW w:w="1943" w:type="dxa"/>
            <w:vAlign w:val="center"/>
          </w:tcPr>
          <w:p w14:paraId="1041705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0,4</w:t>
            </w:r>
          </w:p>
        </w:tc>
      </w:tr>
      <w:tr w:rsidR="00B307B2" w:rsidRPr="00B177E7" w14:paraId="15E6214C" w14:textId="77777777" w:rsidTr="00B0610A">
        <w:trPr>
          <w:trHeight w:val="341"/>
        </w:trPr>
        <w:tc>
          <w:tcPr>
            <w:tcW w:w="4248" w:type="dxa"/>
            <w:vAlign w:val="center"/>
          </w:tcPr>
          <w:p w14:paraId="0D208AD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Використання ресурсів</w:t>
            </w:r>
          </w:p>
        </w:tc>
        <w:tc>
          <w:tcPr>
            <w:tcW w:w="425" w:type="dxa"/>
            <w:shd w:val="clear" w:color="auto" w:fill="FFFFFF" w:themeFill="background1"/>
            <w:vAlign w:val="center"/>
          </w:tcPr>
          <w:p w14:paraId="347ABD0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D0CECE" w:themeFill="background2" w:themeFillShade="E6"/>
            <w:vAlign w:val="center"/>
          </w:tcPr>
          <w:p w14:paraId="63B2C9D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FFFFFF" w:themeFill="background1"/>
            <w:vAlign w:val="center"/>
          </w:tcPr>
          <w:p w14:paraId="5CF58F6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shd w:val="clear" w:color="auto" w:fill="FFFFFF" w:themeFill="background1"/>
            <w:vAlign w:val="center"/>
          </w:tcPr>
          <w:p w14:paraId="538B1D8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25" w:type="dxa"/>
            <w:shd w:val="clear" w:color="auto" w:fill="FFFFFF" w:themeFill="background1"/>
            <w:vAlign w:val="center"/>
          </w:tcPr>
          <w:p w14:paraId="1AF8F6A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2" w:type="dxa"/>
            <w:vAlign w:val="center"/>
          </w:tcPr>
          <w:p w14:paraId="5C1BFF8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0,2</w:t>
            </w:r>
          </w:p>
        </w:tc>
        <w:tc>
          <w:tcPr>
            <w:tcW w:w="1943" w:type="dxa"/>
            <w:vAlign w:val="center"/>
          </w:tcPr>
          <w:p w14:paraId="392685C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0,4</w:t>
            </w:r>
          </w:p>
        </w:tc>
      </w:tr>
      <w:tr w:rsidR="00B307B2" w:rsidRPr="00B177E7" w14:paraId="5916632A" w14:textId="77777777" w:rsidTr="00B0610A">
        <w:trPr>
          <w:trHeight w:val="54"/>
        </w:trPr>
        <w:tc>
          <w:tcPr>
            <w:tcW w:w="4248" w:type="dxa"/>
            <w:vAlign w:val="center"/>
          </w:tcPr>
          <w:p w14:paraId="38980E77" w14:textId="77777777" w:rsidR="00B307B2" w:rsidRPr="00B177E7" w:rsidRDefault="00B307B2" w:rsidP="00B307B2">
            <w:pPr>
              <w:jc w:val="center"/>
              <w:rPr>
                <w:rFonts w:ascii="Times New Roman" w:hAnsi="Times New Roman" w:cs="Times New Roman"/>
                <w:bCs/>
                <w:sz w:val="24"/>
                <w:szCs w:val="24"/>
              </w:rPr>
            </w:pPr>
            <w:proofErr w:type="spellStart"/>
            <w:r w:rsidRPr="00B177E7">
              <w:rPr>
                <w:rFonts w:ascii="Times New Roman" w:hAnsi="Times New Roman" w:cs="Times New Roman"/>
                <w:bCs/>
                <w:sz w:val="24"/>
                <w:szCs w:val="24"/>
              </w:rPr>
              <w:t>Капіталоємність</w:t>
            </w:r>
            <w:proofErr w:type="spellEnd"/>
            <w:r w:rsidRPr="00B177E7">
              <w:rPr>
                <w:rFonts w:ascii="Times New Roman" w:hAnsi="Times New Roman" w:cs="Times New Roman"/>
                <w:bCs/>
                <w:sz w:val="24"/>
                <w:szCs w:val="24"/>
              </w:rPr>
              <w:t xml:space="preserve"> </w:t>
            </w:r>
          </w:p>
        </w:tc>
        <w:tc>
          <w:tcPr>
            <w:tcW w:w="425" w:type="dxa"/>
            <w:shd w:val="clear" w:color="auto" w:fill="FFFFFF" w:themeFill="background1"/>
            <w:vAlign w:val="center"/>
          </w:tcPr>
          <w:p w14:paraId="3C6FCB5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FFFFFF" w:themeFill="background1"/>
            <w:vAlign w:val="center"/>
          </w:tcPr>
          <w:p w14:paraId="27D98A5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FFFFFF" w:themeFill="background1"/>
            <w:vAlign w:val="center"/>
          </w:tcPr>
          <w:p w14:paraId="5F9D50D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shd w:val="clear" w:color="auto" w:fill="D0CECE" w:themeFill="background2" w:themeFillShade="E6"/>
            <w:vAlign w:val="center"/>
          </w:tcPr>
          <w:p w14:paraId="313275F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25" w:type="dxa"/>
            <w:vAlign w:val="center"/>
          </w:tcPr>
          <w:p w14:paraId="77E51B6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2" w:type="dxa"/>
            <w:vAlign w:val="center"/>
          </w:tcPr>
          <w:p w14:paraId="2B5892D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w:t>
            </w:r>
          </w:p>
        </w:tc>
        <w:tc>
          <w:tcPr>
            <w:tcW w:w="1943" w:type="dxa"/>
            <w:vAlign w:val="center"/>
          </w:tcPr>
          <w:p w14:paraId="0004F42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0,4</w:t>
            </w:r>
          </w:p>
        </w:tc>
      </w:tr>
      <w:tr w:rsidR="00B307B2" w:rsidRPr="00B177E7" w14:paraId="7A676A06" w14:textId="77777777" w:rsidTr="00B0610A">
        <w:trPr>
          <w:trHeight w:val="247"/>
        </w:trPr>
        <w:tc>
          <w:tcPr>
            <w:tcW w:w="4248" w:type="dxa"/>
            <w:vAlign w:val="center"/>
          </w:tcPr>
          <w:p w14:paraId="4AE71F8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Бар’єри входження на ринок</w:t>
            </w:r>
          </w:p>
        </w:tc>
        <w:tc>
          <w:tcPr>
            <w:tcW w:w="425" w:type="dxa"/>
            <w:shd w:val="clear" w:color="auto" w:fill="FFFFFF" w:themeFill="background1"/>
            <w:vAlign w:val="center"/>
          </w:tcPr>
          <w:p w14:paraId="1FB204A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FFFFFF" w:themeFill="background1"/>
            <w:vAlign w:val="center"/>
          </w:tcPr>
          <w:p w14:paraId="0B69E08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FFFFFF" w:themeFill="background1"/>
            <w:vAlign w:val="center"/>
          </w:tcPr>
          <w:p w14:paraId="77D83F2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shd w:val="clear" w:color="auto" w:fill="D0CECE" w:themeFill="background2" w:themeFillShade="E6"/>
            <w:vAlign w:val="center"/>
          </w:tcPr>
          <w:p w14:paraId="3DFCF69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25" w:type="dxa"/>
            <w:vAlign w:val="center"/>
          </w:tcPr>
          <w:p w14:paraId="2C8CFD4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2" w:type="dxa"/>
            <w:vAlign w:val="center"/>
          </w:tcPr>
          <w:p w14:paraId="37DCB73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w:t>
            </w:r>
          </w:p>
        </w:tc>
        <w:tc>
          <w:tcPr>
            <w:tcW w:w="1943" w:type="dxa"/>
            <w:vAlign w:val="center"/>
          </w:tcPr>
          <w:p w14:paraId="296DF54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0,4</w:t>
            </w:r>
          </w:p>
        </w:tc>
      </w:tr>
      <w:tr w:rsidR="00B307B2" w:rsidRPr="00B177E7" w14:paraId="17DF0E1C" w14:textId="77777777" w:rsidTr="00B0610A">
        <w:trPr>
          <w:trHeight w:val="96"/>
        </w:trPr>
        <w:tc>
          <w:tcPr>
            <w:tcW w:w="4248" w:type="dxa"/>
            <w:vAlign w:val="center"/>
          </w:tcPr>
          <w:p w14:paraId="6C5B621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Державна підтримка</w:t>
            </w:r>
          </w:p>
        </w:tc>
        <w:tc>
          <w:tcPr>
            <w:tcW w:w="425" w:type="dxa"/>
            <w:shd w:val="clear" w:color="auto" w:fill="FFFFFF" w:themeFill="background1"/>
            <w:vAlign w:val="center"/>
          </w:tcPr>
          <w:p w14:paraId="08CED43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D0CECE" w:themeFill="background2" w:themeFillShade="E6"/>
            <w:vAlign w:val="center"/>
          </w:tcPr>
          <w:p w14:paraId="01AFFCF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FFFFFF" w:themeFill="background1"/>
            <w:vAlign w:val="center"/>
          </w:tcPr>
          <w:p w14:paraId="5787CE3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vAlign w:val="center"/>
          </w:tcPr>
          <w:p w14:paraId="100003C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425" w:type="dxa"/>
            <w:vAlign w:val="center"/>
          </w:tcPr>
          <w:p w14:paraId="6B9EDA2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992" w:type="dxa"/>
            <w:vAlign w:val="center"/>
          </w:tcPr>
          <w:p w14:paraId="48245F6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0,2</w:t>
            </w:r>
          </w:p>
        </w:tc>
        <w:tc>
          <w:tcPr>
            <w:tcW w:w="1943" w:type="dxa"/>
            <w:vAlign w:val="center"/>
          </w:tcPr>
          <w:p w14:paraId="366D3D8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0,6</w:t>
            </w:r>
          </w:p>
        </w:tc>
      </w:tr>
      <w:tr w:rsidR="00B307B2" w:rsidRPr="00B177E7" w14:paraId="548DA480" w14:textId="77777777" w:rsidTr="00B0610A">
        <w:trPr>
          <w:trHeight w:val="332"/>
        </w:trPr>
        <w:tc>
          <w:tcPr>
            <w:tcW w:w="7366" w:type="dxa"/>
            <w:gridSpan w:val="7"/>
            <w:vAlign w:val="center"/>
          </w:tcPr>
          <w:p w14:paraId="632D116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Привабливість галузі</w:t>
            </w:r>
          </w:p>
        </w:tc>
        <w:tc>
          <w:tcPr>
            <w:tcW w:w="1943" w:type="dxa"/>
            <w:vAlign w:val="center"/>
          </w:tcPr>
          <w:p w14:paraId="53007B7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3,0</w:t>
            </w:r>
          </w:p>
        </w:tc>
      </w:tr>
    </w:tbl>
    <w:p w14:paraId="58ECB0A5" w14:textId="77777777" w:rsidR="00B307B2" w:rsidRPr="00B177E7" w:rsidRDefault="00B307B2" w:rsidP="00B307B2">
      <w:pPr>
        <w:spacing w:after="0" w:line="36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Джерело: створено автором</w:t>
      </w:r>
    </w:p>
    <w:p w14:paraId="0B41843C" w14:textId="77777777" w:rsidR="00B307B2" w:rsidRPr="00B177E7" w:rsidRDefault="00B307B2" w:rsidP="00B307B2">
      <w:pPr>
        <w:spacing w:after="0" w:line="360" w:lineRule="auto"/>
        <w:ind w:firstLine="709"/>
        <w:rPr>
          <w:rFonts w:ascii="Times New Roman" w:hAnsi="Times New Roman" w:cs="Times New Roman"/>
          <w:bCs/>
          <w:i/>
          <w:iCs/>
          <w:sz w:val="28"/>
          <w:szCs w:val="28"/>
        </w:rPr>
      </w:pPr>
    </w:p>
    <w:p w14:paraId="6B7AA08D" w14:textId="771CB963"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Оцінка</w:t>
      </w:r>
      <w:r w:rsidR="00C63C65">
        <w:rPr>
          <w:rFonts w:ascii="Times New Roman" w:hAnsi="Times New Roman" w:cs="Times New Roman"/>
          <w:bCs/>
          <w:sz w:val="28"/>
          <w:szCs w:val="28"/>
        </w:rPr>
        <w:t xml:space="preserve"> стійкості умов діяльності ТОВ «</w:t>
      </w:r>
      <w:proofErr w:type="spellStart"/>
      <w:r w:rsidR="00C63C65">
        <w:rPr>
          <w:rFonts w:ascii="Times New Roman" w:hAnsi="Times New Roman" w:cs="Times New Roman"/>
          <w:bCs/>
          <w:sz w:val="28"/>
          <w:szCs w:val="28"/>
        </w:rPr>
        <w:t>Содевком</w:t>
      </w:r>
      <w:proofErr w:type="spellEnd"/>
      <w:r w:rsidR="00C63C65">
        <w:rPr>
          <w:rFonts w:ascii="Times New Roman" w:hAnsi="Times New Roman" w:cs="Times New Roman"/>
          <w:bCs/>
          <w:sz w:val="28"/>
          <w:szCs w:val="28"/>
        </w:rPr>
        <w:t>»</w:t>
      </w:r>
      <w:r w:rsidRPr="00B177E7">
        <w:rPr>
          <w:rFonts w:ascii="Times New Roman" w:hAnsi="Times New Roman" w:cs="Times New Roman"/>
          <w:bCs/>
          <w:sz w:val="28"/>
          <w:szCs w:val="28"/>
        </w:rPr>
        <w:t xml:space="preserve"> становить 2,05 </w:t>
      </w:r>
      <w:proofErr w:type="spellStart"/>
      <w:r w:rsidRPr="00B177E7">
        <w:rPr>
          <w:rFonts w:ascii="Times New Roman" w:hAnsi="Times New Roman" w:cs="Times New Roman"/>
          <w:bCs/>
          <w:sz w:val="28"/>
          <w:szCs w:val="28"/>
        </w:rPr>
        <w:t>бала</w:t>
      </w:r>
      <w:proofErr w:type="spellEnd"/>
      <w:r w:rsidRPr="00B177E7">
        <w:rPr>
          <w:rFonts w:ascii="Times New Roman" w:hAnsi="Times New Roman" w:cs="Times New Roman"/>
          <w:bCs/>
          <w:sz w:val="28"/>
          <w:szCs w:val="28"/>
        </w:rPr>
        <w:t xml:space="preserve"> та була проведена на основі таких критеріїв: інновації та науково-технічний прогрес, рівень інфляції, варіації в попиті, регулювання державою в галузі, конкурентний тиск, можливості у маркетингу та рекламі, як це представлено у таблиці 3.4.</w:t>
      </w:r>
    </w:p>
    <w:p w14:paraId="4F0AEFCC" w14:textId="77777777" w:rsidR="00B307B2" w:rsidRPr="00B177E7" w:rsidRDefault="00B307B2" w:rsidP="00B307B2">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Таблиця 3.4</w:t>
      </w:r>
    </w:p>
    <w:p w14:paraId="719E4910" w14:textId="77777777" w:rsidR="00B307B2" w:rsidRPr="00B177E7" w:rsidRDefault="00B307B2" w:rsidP="00B307B2">
      <w:pPr>
        <w:spacing w:after="0" w:line="360" w:lineRule="auto"/>
        <w:ind w:firstLine="709"/>
        <w:jc w:val="center"/>
        <w:rPr>
          <w:rFonts w:ascii="Times New Roman" w:hAnsi="Times New Roman" w:cs="Times New Roman"/>
          <w:b/>
          <w:sz w:val="28"/>
          <w:szCs w:val="28"/>
        </w:rPr>
      </w:pPr>
      <w:r w:rsidRPr="00B177E7">
        <w:rPr>
          <w:rFonts w:ascii="Times New Roman" w:hAnsi="Times New Roman" w:cs="Times New Roman"/>
          <w:b/>
          <w:sz w:val="28"/>
          <w:szCs w:val="28"/>
        </w:rPr>
        <w:t>Обчислення вагової оцінки показників стабільності середовище в рамках методу SPACE-аналізу для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p>
    <w:tbl>
      <w:tblPr>
        <w:tblStyle w:val="12"/>
        <w:tblW w:w="0" w:type="auto"/>
        <w:tblLook w:val="04A0" w:firstRow="1" w:lastRow="0" w:firstColumn="1" w:lastColumn="0" w:noHBand="0" w:noVBand="1"/>
      </w:tblPr>
      <w:tblGrid>
        <w:gridCol w:w="4248"/>
        <w:gridCol w:w="425"/>
        <w:gridCol w:w="425"/>
        <w:gridCol w:w="426"/>
        <w:gridCol w:w="425"/>
        <w:gridCol w:w="850"/>
        <w:gridCol w:w="709"/>
        <w:gridCol w:w="1801"/>
      </w:tblGrid>
      <w:tr w:rsidR="00B307B2" w:rsidRPr="00B177E7" w14:paraId="707A488A" w14:textId="77777777" w:rsidTr="00BD6574">
        <w:trPr>
          <w:trHeight w:val="377"/>
        </w:trPr>
        <w:tc>
          <w:tcPr>
            <w:tcW w:w="4248" w:type="dxa"/>
            <w:vAlign w:val="center"/>
          </w:tcPr>
          <w:p w14:paraId="6065D07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Критерій</w:t>
            </w:r>
          </w:p>
        </w:tc>
        <w:tc>
          <w:tcPr>
            <w:tcW w:w="2551" w:type="dxa"/>
            <w:gridSpan w:val="5"/>
            <w:vAlign w:val="center"/>
          </w:tcPr>
          <w:p w14:paraId="3CFC37F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Оцінка, балів</w:t>
            </w:r>
          </w:p>
        </w:tc>
        <w:tc>
          <w:tcPr>
            <w:tcW w:w="709" w:type="dxa"/>
            <w:vAlign w:val="center"/>
          </w:tcPr>
          <w:p w14:paraId="32FC799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Вага</w:t>
            </w:r>
          </w:p>
        </w:tc>
        <w:tc>
          <w:tcPr>
            <w:tcW w:w="1801" w:type="dxa"/>
            <w:vAlign w:val="center"/>
          </w:tcPr>
          <w:p w14:paraId="1AD174C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Зважена оцінка, балів</w:t>
            </w:r>
          </w:p>
        </w:tc>
      </w:tr>
      <w:tr w:rsidR="00B307B2" w:rsidRPr="00B177E7" w14:paraId="6DF37092" w14:textId="77777777" w:rsidTr="00BD6574">
        <w:trPr>
          <w:trHeight w:val="341"/>
        </w:trPr>
        <w:tc>
          <w:tcPr>
            <w:tcW w:w="4248" w:type="dxa"/>
            <w:vAlign w:val="center"/>
          </w:tcPr>
          <w:p w14:paraId="1E3DCA3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Інновації та науково-технічний прогрес</w:t>
            </w:r>
          </w:p>
        </w:tc>
        <w:tc>
          <w:tcPr>
            <w:tcW w:w="425" w:type="dxa"/>
            <w:shd w:val="clear" w:color="auto" w:fill="FFFFFF" w:themeFill="background1"/>
            <w:vAlign w:val="center"/>
          </w:tcPr>
          <w:p w14:paraId="4382C7F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FFFFFF" w:themeFill="background1"/>
            <w:vAlign w:val="center"/>
          </w:tcPr>
          <w:p w14:paraId="0B3D31F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D0CECE" w:themeFill="background2" w:themeFillShade="E6"/>
            <w:vAlign w:val="center"/>
          </w:tcPr>
          <w:p w14:paraId="45B3445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shd w:val="clear" w:color="auto" w:fill="FFFFFF" w:themeFill="background1"/>
            <w:vAlign w:val="center"/>
          </w:tcPr>
          <w:p w14:paraId="0950EB5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850" w:type="dxa"/>
            <w:shd w:val="clear" w:color="auto" w:fill="FFFFFF" w:themeFill="background1"/>
            <w:vAlign w:val="center"/>
          </w:tcPr>
          <w:p w14:paraId="00610B2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709" w:type="dxa"/>
            <w:shd w:val="clear" w:color="auto" w:fill="FFFFFF" w:themeFill="background1"/>
            <w:vAlign w:val="center"/>
          </w:tcPr>
          <w:p w14:paraId="25F5808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w:t>
            </w:r>
          </w:p>
        </w:tc>
        <w:tc>
          <w:tcPr>
            <w:tcW w:w="1801" w:type="dxa"/>
            <w:vAlign w:val="center"/>
          </w:tcPr>
          <w:p w14:paraId="56509F1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0,3</w:t>
            </w:r>
          </w:p>
        </w:tc>
      </w:tr>
      <w:tr w:rsidR="00B307B2" w:rsidRPr="00B177E7" w14:paraId="38633292" w14:textId="77777777" w:rsidTr="00BD6574">
        <w:trPr>
          <w:trHeight w:val="178"/>
        </w:trPr>
        <w:tc>
          <w:tcPr>
            <w:tcW w:w="4248" w:type="dxa"/>
            <w:vAlign w:val="center"/>
          </w:tcPr>
          <w:p w14:paraId="2F32749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Інфляція</w:t>
            </w:r>
          </w:p>
        </w:tc>
        <w:tc>
          <w:tcPr>
            <w:tcW w:w="425" w:type="dxa"/>
            <w:shd w:val="clear" w:color="auto" w:fill="FFFFFF" w:themeFill="background1"/>
            <w:vAlign w:val="center"/>
          </w:tcPr>
          <w:p w14:paraId="3DB0BAA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FFFFFF" w:themeFill="background1"/>
            <w:vAlign w:val="center"/>
          </w:tcPr>
          <w:p w14:paraId="3FF63A3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FFFFFF" w:themeFill="background1"/>
            <w:vAlign w:val="center"/>
          </w:tcPr>
          <w:p w14:paraId="64233E3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shd w:val="clear" w:color="auto" w:fill="D0CECE" w:themeFill="background2" w:themeFillShade="E6"/>
            <w:vAlign w:val="center"/>
          </w:tcPr>
          <w:p w14:paraId="3717C59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850" w:type="dxa"/>
            <w:shd w:val="clear" w:color="auto" w:fill="FFFFFF" w:themeFill="background1"/>
            <w:vAlign w:val="center"/>
          </w:tcPr>
          <w:p w14:paraId="2602F48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709" w:type="dxa"/>
            <w:shd w:val="clear" w:color="auto" w:fill="FFFFFF" w:themeFill="background1"/>
            <w:vAlign w:val="center"/>
          </w:tcPr>
          <w:p w14:paraId="5A6B1F3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w:t>
            </w:r>
          </w:p>
        </w:tc>
        <w:tc>
          <w:tcPr>
            <w:tcW w:w="1801" w:type="dxa"/>
            <w:vAlign w:val="center"/>
          </w:tcPr>
          <w:p w14:paraId="5A98F10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0,4</w:t>
            </w:r>
          </w:p>
        </w:tc>
      </w:tr>
      <w:tr w:rsidR="00B307B2" w:rsidRPr="00B177E7" w14:paraId="329E3748" w14:textId="77777777" w:rsidTr="00BD6574">
        <w:trPr>
          <w:trHeight w:val="341"/>
        </w:trPr>
        <w:tc>
          <w:tcPr>
            <w:tcW w:w="4248" w:type="dxa"/>
            <w:vAlign w:val="center"/>
          </w:tcPr>
          <w:p w14:paraId="5097D82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Варіація попиту</w:t>
            </w:r>
          </w:p>
        </w:tc>
        <w:tc>
          <w:tcPr>
            <w:tcW w:w="425" w:type="dxa"/>
            <w:shd w:val="clear" w:color="auto" w:fill="D0CECE" w:themeFill="background2" w:themeFillShade="E6"/>
            <w:vAlign w:val="center"/>
          </w:tcPr>
          <w:p w14:paraId="6C4BB36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FFFFFF" w:themeFill="background1"/>
            <w:vAlign w:val="center"/>
          </w:tcPr>
          <w:p w14:paraId="2F2E0D1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FFFFFF" w:themeFill="background1"/>
            <w:vAlign w:val="center"/>
          </w:tcPr>
          <w:p w14:paraId="14BA399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shd w:val="clear" w:color="auto" w:fill="FFFFFF" w:themeFill="background1"/>
            <w:vAlign w:val="center"/>
          </w:tcPr>
          <w:p w14:paraId="47408C8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850" w:type="dxa"/>
            <w:shd w:val="clear" w:color="auto" w:fill="FFFFFF" w:themeFill="background1"/>
            <w:vAlign w:val="center"/>
          </w:tcPr>
          <w:p w14:paraId="125C111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709" w:type="dxa"/>
            <w:shd w:val="clear" w:color="auto" w:fill="FFFFFF" w:themeFill="background1"/>
            <w:vAlign w:val="center"/>
          </w:tcPr>
          <w:p w14:paraId="7108E82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0,3</w:t>
            </w:r>
          </w:p>
        </w:tc>
        <w:tc>
          <w:tcPr>
            <w:tcW w:w="1801" w:type="dxa"/>
            <w:vAlign w:val="center"/>
          </w:tcPr>
          <w:p w14:paraId="7DBF654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0,3</w:t>
            </w:r>
          </w:p>
        </w:tc>
      </w:tr>
      <w:tr w:rsidR="00B307B2" w:rsidRPr="00B177E7" w14:paraId="13601F3D" w14:textId="77777777" w:rsidTr="00BD6574">
        <w:trPr>
          <w:trHeight w:val="341"/>
        </w:trPr>
        <w:tc>
          <w:tcPr>
            <w:tcW w:w="4248" w:type="dxa"/>
            <w:vAlign w:val="center"/>
          </w:tcPr>
          <w:p w14:paraId="7ABB85D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Державне регулювання галузі</w:t>
            </w:r>
          </w:p>
        </w:tc>
        <w:tc>
          <w:tcPr>
            <w:tcW w:w="425" w:type="dxa"/>
            <w:shd w:val="clear" w:color="auto" w:fill="FFFFFF" w:themeFill="background1"/>
            <w:vAlign w:val="center"/>
          </w:tcPr>
          <w:p w14:paraId="070999C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D0CECE" w:themeFill="background2" w:themeFillShade="E6"/>
            <w:vAlign w:val="center"/>
          </w:tcPr>
          <w:p w14:paraId="165CAAF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FFFFFF" w:themeFill="background1"/>
            <w:vAlign w:val="center"/>
          </w:tcPr>
          <w:p w14:paraId="7C180A3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shd w:val="clear" w:color="auto" w:fill="FFFFFF" w:themeFill="background1"/>
            <w:vAlign w:val="center"/>
          </w:tcPr>
          <w:p w14:paraId="414BDDA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850" w:type="dxa"/>
            <w:shd w:val="clear" w:color="auto" w:fill="FFFFFF" w:themeFill="background1"/>
            <w:vAlign w:val="center"/>
          </w:tcPr>
          <w:p w14:paraId="16843B0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709" w:type="dxa"/>
            <w:shd w:val="clear" w:color="auto" w:fill="FFFFFF" w:themeFill="background1"/>
            <w:vAlign w:val="center"/>
          </w:tcPr>
          <w:p w14:paraId="69D819D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0,15</w:t>
            </w:r>
          </w:p>
        </w:tc>
        <w:tc>
          <w:tcPr>
            <w:tcW w:w="1801" w:type="dxa"/>
            <w:vAlign w:val="center"/>
          </w:tcPr>
          <w:p w14:paraId="2264E2D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0,3</w:t>
            </w:r>
          </w:p>
        </w:tc>
      </w:tr>
      <w:tr w:rsidR="00B307B2" w:rsidRPr="00B177E7" w14:paraId="3178D49A" w14:textId="77777777" w:rsidTr="00BD6574">
        <w:trPr>
          <w:trHeight w:val="54"/>
        </w:trPr>
        <w:tc>
          <w:tcPr>
            <w:tcW w:w="4248" w:type="dxa"/>
            <w:vAlign w:val="center"/>
          </w:tcPr>
          <w:p w14:paraId="699B30A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Агресивність конкурентів</w:t>
            </w:r>
          </w:p>
        </w:tc>
        <w:tc>
          <w:tcPr>
            <w:tcW w:w="425" w:type="dxa"/>
            <w:shd w:val="clear" w:color="auto" w:fill="FFFFFF" w:themeFill="background1"/>
            <w:vAlign w:val="center"/>
          </w:tcPr>
          <w:p w14:paraId="01A6CAD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D0CECE" w:themeFill="background2" w:themeFillShade="E6"/>
            <w:vAlign w:val="center"/>
          </w:tcPr>
          <w:p w14:paraId="76C169B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FFFFFF" w:themeFill="background1"/>
            <w:vAlign w:val="center"/>
          </w:tcPr>
          <w:p w14:paraId="7501346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shd w:val="clear" w:color="auto" w:fill="FFFFFF" w:themeFill="background1"/>
            <w:vAlign w:val="center"/>
          </w:tcPr>
          <w:p w14:paraId="4A4404C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850" w:type="dxa"/>
            <w:shd w:val="clear" w:color="auto" w:fill="FFFFFF" w:themeFill="background1"/>
            <w:vAlign w:val="center"/>
          </w:tcPr>
          <w:p w14:paraId="2E78D49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709" w:type="dxa"/>
            <w:shd w:val="clear" w:color="auto" w:fill="FFFFFF" w:themeFill="background1"/>
            <w:vAlign w:val="center"/>
          </w:tcPr>
          <w:p w14:paraId="6C7F529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0,3</w:t>
            </w:r>
          </w:p>
        </w:tc>
        <w:tc>
          <w:tcPr>
            <w:tcW w:w="1801" w:type="dxa"/>
            <w:vAlign w:val="center"/>
          </w:tcPr>
          <w:p w14:paraId="6B90EA4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0,6</w:t>
            </w:r>
          </w:p>
        </w:tc>
      </w:tr>
      <w:tr w:rsidR="00B307B2" w:rsidRPr="00B177E7" w14:paraId="19337FB1" w14:textId="77777777" w:rsidTr="00BD6574">
        <w:trPr>
          <w:trHeight w:val="247"/>
        </w:trPr>
        <w:tc>
          <w:tcPr>
            <w:tcW w:w="4248" w:type="dxa"/>
            <w:vAlign w:val="center"/>
          </w:tcPr>
          <w:p w14:paraId="0380E8F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Маркетингові та рекламні можливості</w:t>
            </w:r>
          </w:p>
        </w:tc>
        <w:tc>
          <w:tcPr>
            <w:tcW w:w="425" w:type="dxa"/>
            <w:shd w:val="clear" w:color="auto" w:fill="FFFFFF" w:themeFill="background1"/>
            <w:vAlign w:val="center"/>
          </w:tcPr>
          <w:p w14:paraId="03754CF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5" w:type="dxa"/>
            <w:shd w:val="clear" w:color="auto" w:fill="FFFFFF" w:themeFill="background1"/>
            <w:vAlign w:val="center"/>
          </w:tcPr>
          <w:p w14:paraId="4615F99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426" w:type="dxa"/>
            <w:shd w:val="clear" w:color="auto" w:fill="D0CECE" w:themeFill="background2" w:themeFillShade="E6"/>
            <w:vAlign w:val="center"/>
          </w:tcPr>
          <w:p w14:paraId="5415049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425" w:type="dxa"/>
            <w:shd w:val="clear" w:color="auto" w:fill="FFFFFF" w:themeFill="background1"/>
            <w:vAlign w:val="center"/>
          </w:tcPr>
          <w:p w14:paraId="455E4D4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850" w:type="dxa"/>
            <w:shd w:val="clear" w:color="auto" w:fill="FFFFFF" w:themeFill="background1"/>
            <w:vAlign w:val="center"/>
          </w:tcPr>
          <w:p w14:paraId="4DC6912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709" w:type="dxa"/>
            <w:shd w:val="clear" w:color="auto" w:fill="FFFFFF" w:themeFill="background1"/>
            <w:vAlign w:val="center"/>
          </w:tcPr>
          <w:p w14:paraId="55BA62A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0,05</w:t>
            </w:r>
          </w:p>
        </w:tc>
        <w:tc>
          <w:tcPr>
            <w:tcW w:w="1801" w:type="dxa"/>
            <w:vAlign w:val="center"/>
          </w:tcPr>
          <w:p w14:paraId="6A6754F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0,15</w:t>
            </w:r>
          </w:p>
        </w:tc>
      </w:tr>
      <w:tr w:rsidR="00B307B2" w:rsidRPr="00B177E7" w14:paraId="699424F6" w14:textId="77777777" w:rsidTr="00BD6574">
        <w:trPr>
          <w:trHeight w:val="332"/>
        </w:trPr>
        <w:tc>
          <w:tcPr>
            <w:tcW w:w="7508" w:type="dxa"/>
            <w:gridSpan w:val="7"/>
            <w:vAlign w:val="center"/>
          </w:tcPr>
          <w:p w14:paraId="67B67BB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Стабільність середовища</w:t>
            </w:r>
          </w:p>
        </w:tc>
        <w:tc>
          <w:tcPr>
            <w:tcW w:w="1801" w:type="dxa"/>
            <w:vAlign w:val="center"/>
          </w:tcPr>
          <w:p w14:paraId="5EB53A8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2,05</w:t>
            </w:r>
          </w:p>
        </w:tc>
      </w:tr>
    </w:tbl>
    <w:p w14:paraId="735AE73A" w14:textId="77777777" w:rsidR="00B307B2" w:rsidRPr="00B177E7" w:rsidRDefault="00B307B2" w:rsidP="00B307B2">
      <w:pPr>
        <w:spacing w:after="0" w:line="36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Джерело: створено автором</w:t>
      </w:r>
    </w:p>
    <w:p w14:paraId="308DED99" w14:textId="5FCDBE1B"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Таким чином, привабливість галузі продажу стоматологічних інструментів визначається рядом ключових факторів. Перш за все, це потенціал зростання галузі, який оцінює наявність перспектив для розширення та збільшення обсягу ринку стоматологічних інструментів. Важливим аспектом є конкурентна ситуація, яка рефлектує ступінь конкуренції між підприємствами в даній галузі, включаючи їх позиції, маркетингові стратегії та унікальні продукти [10</w:t>
      </w:r>
      <w:r w:rsidR="00764652">
        <w:rPr>
          <w:rFonts w:ascii="Times New Roman" w:hAnsi="Times New Roman" w:cs="Times New Roman"/>
          <w:bCs/>
          <w:sz w:val="28"/>
          <w:szCs w:val="28"/>
        </w:rPr>
        <w:t>2</w:t>
      </w:r>
      <w:r w:rsidRPr="00B177E7">
        <w:rPr>
          <w:rFonts w:ascii="Times New Roman" w:hAnsi="Times New Roman" w:cs="Times New Roman"/>
          <w:bCs/>
          <w:sz w:val="28"/>
          <w:szCs w:val="28"/>
        </w:rPr>
        <w:t xml:space="preserve">, с. 132]. </w:t>
      </w:r>
    </w:p>
    <w:p w14:paraId="4FE0C778"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Також важливо враховувати стадію життєвого циклу галузі, оскільки це може визначати її привабливість – чи знаходиться галузь на стадії зростання, зрілості або спаду.</w:t>
      </w:r>
    </w:p>
    <w:p w14:paraId="7D513778" w14:textId="4ED80BE1"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До інших важливих факторів можна віднести використання р</w:t>
      </w:r>
      <w:r w:rsidR="00CE3315">
        <w:rPr>
          <w:rFonts w:ascii="Times New Roman" w:hAnsi="Times New Roman" w:cs="Times New Roman"/>
          <w:bCs/>
          <w:sz w:val="28"/>
          <w:szCs w:val="28"/>
        </w:rPr>
        <w:t>есурсів – доступність необхідної</w:t>
      </w:r>
      <w:r w:rsidRPr="00B177E7">
        <w:rPr>
          <w:rFonts w:ascii="Times New Roman" w:hAnsi="Times New Roman" w:cs="Times New Roman"/>
          <w:bCs/>
          <w:sz w:val="28"/>
          <w:szCs w:val="28"/>
        </w:rPr>
        <w:t xml:space="preserve"> </w:t>
      </w:r>
      <w:r w:rsidR="00CE3315">
        <w:rPr>
          <w:rFonts w:ascii="Times New Roman" w:hAnsi="Times New Roman" w:cs="Times New Roman"/>
          <w:bCs/>
          <w:sz w:val="28"/>
          <w:szCs w:val="28"/>
        </w:rPr>
        <w:t>матеріалів</w:t>
      </w:r>
      <w:r w:rsidRPr="00B177E7">
        <w:rPr>
          <w:rFonts w:ascii="Times New Roman" w:hAnsi="Times New Roman" w:cs="Times New Roman"/>
          <w:bCs/>
          <w:sz w:val="28"/>
          <w:szCs w:val="28"/>
        </w:rPr>
        <w:t xml:space="preserve">, людських ресурсів. </w:t>
      </w:r>
      <w:proofErr w:type="spellStart"/>
      <w:r w:rsidRPr="00B177E7">
        <w:rPr>
          <w:rFonts w:ascii="Times New Roman" w:hAnsi="Times New Roman" w:cs="Times New Roman"/>
          <w:bCs/>
          <w:sz w:val="28"/>
          <w:szCs w:val="28"/>
        </w:rPr>
        <w:t>Капіталоємність</w:t>
      </w:r>
      <w:proofErr w:type="spellEnd"/>
      <w:r w:rsidRPr="00B177E7">
        <w:rPr>
          <w:rFonts w:ascii="Times New Roman" w:hAnsi="Times New Roman" w:cs="Times New Roman"/>
          <w:bCs/>
          <w:sz w:val="28"/>
          <w:szCs w:val="28"/>
        </w:rPr>
        <w:t>, тобто необхідність великих капітальних інвестицій для входу та збереження позицій в галузі, також може впливати на привабливість. Бар'єри входження на ринок – труднощі, які можуть виникнути для нових учасників ринку, також є важливим аспектом для оцінки привабливості галузі.</w:t>
      </w:r>
    </w:p>
    <w:p w14:paraId="2FC9FC44"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Не слід забувати і про державну підтримку галузі, оскільки наявність законодавчих та регуляторних заходів може позитивно вплинути на її розвиток.</w:t>
      </w:r>
    </w:p>
    <w:p w14:paraId="72DF9856"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Стабільність середовища продажу стоматологічних інструментів також залежить від кількох факторів. Важливо враховувати рівень інновацій та науково-технічного прогресу, оскільки впровадження нових технологій може впливати на стабільність галузі. </w:t>
      </w:r>
    </w:p>
    <w:p w14:paraId="06E42111" w14:textId="5F945124"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Врахування інфляційних процесів та їх впливу на економічну стабільність галузі також є важливим аспектом. Крім того, варіація попиту – зміна попиту на стоматологічні інструменти через різні фактори, такі </w:t>
      </w:r>
      <w:proofErr w:type="spellStart"/>
      <w:r w:rsidRPr="00B177E7">
        <w:rPr>
          <w:rFonts w:ascii="Times New Roman" w:hAnsi="Times New Roman" w:cs="Times New Roman"/>
          <w:bCs/>
          <w:sz w:val="28"/>
          <w:szCs w:val="28"/>
        </w:rPr>
        <w:t>модові</w:t>
      </w:r>
      <w:proofErr w:type="spellEnd"/>
      <w:r w:rsidRPr="00B177E7">
        <w:rPr>
          <w:rFonts w:ascii="Times New Roman" w:hAnsi="Times New Roman" w:cs="Times New Roman"/>
          <w:bCs/>
          <w:sz w:val="28"/>
          <w:szCs w:val="28"/>
        </w:rPr>
        <w:t xml:space="preserve"> тенденції, може впливати на стабільність ринкової ситуації [10</w:t>
      </w:r>
      <w:r w:rsidR="00764652">
        <w:rPr>
          <w:rFonts w:ascii="Times New Roman" w:hAnsi="Times New Roman" w:cs="Times New Roman"/>
          <w:bCs/>
          <w:sz w:val="28"/>
          <w:szCs w:val="28"/>
        </w:rPr>
        <w:t>3</w:t>
      </w:r>
      <w:r w:rsidRPr="00B177E7">
        <w:rPr>
          <w:rFonts w:ascii="Times New Roman" w:hAnsi="Times New Roman" w:cs="Times New Roman"/>
          <w:bCs/>
          <w:sz w:val="28"/>
          <w:szCs w:val="28"/>
        </w:rPr>
        <w:t>].</w:t>
      </w:r>
    </w:p>
    <w:p w14:paraId="78D54C88"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Наявність маркетингових та рекламних можливостей може позитивно впливати на стабільність ринкової позиції, забезпечуючи можливості для просування та реклами продукції.</w:t>
      </w:r>
    </w:p>
    <w:p w14:paraId="29E608ED"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Отже, табл. 3.5 містить у собі результати зважених оцінок чотирьох груп критеріїв SPACE-аналізу для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w:t>
      </w:r>
    </w:p>
    <w:p w14:paraId="56970D97" w14:textId="77777777" w:rsidR="00B307B2" w:rsidRPr="00B177E7" w:rsidRDefault="00B307B2" w:rsidP="00B307B2">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Таблиця 3.5</w:t>
      </w:r>
    </w:p>
    <w:p w14:paraId="7BF13231" w14:textId="1E82829B" w:rsidR="00B307B2" w:rsidRPr="00B177E7" w:rsidRDefault="00B307B2" w:rsidP="00EE78D7">
      <w:pPr>
        <w:spacing w:after="0" w:line="276" w:lineRule="auto"/>
        <w:jc w:val="center"/>
        <w:rPr>
          <w:rFonts w:ascii="Times New Roman" w:hAnsi="Times New Roman" w:cs="Times New Roman"/>
          <w:b/>
          <w:sz w:val="28"/>
          <w:szCs w:val="28"/>
        </w:rPr>
      </w:pPr>
      <w:r w:rsidRPr="00B177E7">
        <w:rPr>
          <w:rFonts w:ascii="Times New Roman" w:hAnsi="Times New Roman" w:cs="Times New Roman"/>
          <w:b/>
          <w:sz w:val="28"/>
          <w:szCs w:val="28"/>
        </w:rPr>
        <w:t>Результати вагових оцінок показників SPACE-аналізу для ТОВ</w:t>
      </w:r>
      <w:r w:rsidR="00C54CD5">
        <w:rPr>
          <w:rFonts w:ascii="Times New Roman" w:hAnsi="Times New Roman" w:cs="Times New Roman"/>
          <w:b/>
          <w:sz w:val="28"/>
          <w:szCs w:val="28"/>
        </w:rPr>
        <w:t xml:space="preserve"> </w:t>
      </w:r>
      <w:r w:rsidRPr="00B177E7">
        <w:rPr>
          <w:rFonts w:ascii="Times New Roman" w:hAnsi="Times New Roman" w:cs="Times New Roman"/>
          <w:b/>
          <w:sz w:val="28"/>
          <w:szCs w:val="28"/>
        </w:rPr>
        <w:t>«</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p>
    <w:tbl>
      <w:tblPr>
        <w:tblStyle w:val="12"/>
        <w:tblW w:w="9281" w:type="dxa"/>
        <w:tblLook w:val="04A0" w:firstRow="1" w:lastRow="0" w:firstColumn="1" w:lastColumn="0" w:noHBand="0" w:noVBand="1"/>
      </w:tblPr>
      <w:tblGrid>
        <w:gridCol w:w="719"/>
        <w:gridCol w:w="5687"/>
        <w:gridCol w:w="2875"/>
      </w:tblGrid>
      <w:tr w:rsidR="00B307B2" w:rsidRPr="00B177E7" w14:paraId="334B014B" w14:textId="77777777" w:rsidTr="006508FF">
        <w:trPr>
          <w:trHeight w:val="207"/>
        </w:trPr>
        <w:tc>
          <w:tcPr>
            <w:tcW w:w="719" w:type="dxa"/>
            <w:vAlign w:val="center"/>
          </w:tcPr>
          <w:p w14:paraId="6F1F87E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w:t>
            </w:r>
          </w:p>
        </w:tc>
        <w:tc>
          <w:tcPr>
            <w:tcW w:w="5687" w:type="dxa"/>
            <w:vAlign w:val="center"/>
          </w:tcPr>
          <w:p w14:paraId="27AE47F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Критерій</w:t>
            </w:r>
          </w:p>
        </w:tc>
        <w:tc>
          <w:tcPr>
            <w:tcW w:w="2875" w:type="dxa"/>
            <w:vAlign w:val="center"/>
          </w:tcPr>
          <w:p w14:paraId="640BC9D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Зважена оцінка, балів</w:t>
            </w:r>
          </w:p>
        </w:tc>
      </w:tr>
      <w:tr w:rsidR="00B307B2" w:rsidRPr="00B177E7" w14:paraId="428A46A1" w14:textId="77777777" w:rsidTr="006508FF">
        <w:trPr>
          <w:trHeight w:val="379"/>
        </w:trPr>
        <w:tc>
          <w:tcPr>
            <w:tcW w:w="719" w:type="dxa"/>
            <w:vAlign w:val="center"/>
          </w:tcPr>
          <w:p w14:paraId="5F7D58F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5687" w:type="dxa"/>
            <w:vAlign w:val="center"/>
          </w:tcPr>
          <w:p w14:paraId="66CAB07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Фінансова стабільність (ФС)</w:t>
            </w:r>
          </w:p>
        </w:tc>
        <w:tc>
          <w:tcPr>
            <w:tcW w:w="2875" w:type="dxa"/>
            <w:vAlign w:val="center"/>
          </w:tcPr>
          <w:p w14:paraId="08E133B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1,95</w:t>
            </w:r>
          </w:p>
        </w:tc>
      </w:tr>
      <w:tr w:rsidR="00B307B2" w:rsidRPr="00B177E7" w14:paraId="52E2F70C" w14:textId="77777777" w:rsidTr="006508FF">
        <w:trPr>
          <w:trHeight w:val="544"/>
        </w:trPr>
        <w:tc>
          <w:tcPr>
            <w:tcW w:w="719" w:type="dxa"/>
            <w:vAlign w:val="center"/>
          </w:tcPr>
          <w:p w14:paraId="4DC4631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5687" w:type="dxa"/>
            <w:vAlign w:val="center"/>
          </w:tcPr>
          <w:p w14:paraId="0219F93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Конкурентоспроможність підприємства (КП)</w:t>
            </w:r>
          </w:p>
        </w:tc>
        <w:tc>
          <w:tcPr>
            <w:tcW w:w="2875" w:type="dxa"/>
            <w:vAlign w:val="center"/>
          </w:tcPr>
          <w:p w14:paraId="397B867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3,35</w:t>
            </w:r>
          </w:p>
        </w:tc>
      </w:tr>
      <w:tr w:rsidR="00B307B2" w:rsidRPr="00B177E7" w14:paraId="63798DED" w14:textId="77777777" w:rsidTr="006508FF">
        <w:trPr>
          <w:trHeight w:val="436"/>
        </w:trPr>
        <w:tc>
          <w:tcPr>
            <w:tcW w:w="719" w:type="dxa"/>
            <w:vAlign w:val="center"/>
          </w:tcPr>
          <w:p w14:paraId="682C7A7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5687" w:type="dxa"/>
            <w:vAlign w:val="center"/>
          </w:tcPr>
          <w:p w14:paraId="0D62679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Привабливість галузі (ПГ)</w:t>
            </w:r>
          </w:p>
        </w:tc>
        <w:tc>
          <w:tcPr>
            <w:tcW w:w="2875" w:type="dxa"/>
            <w:vAlign w:val="center"/>
          </w:tcPr>
          <w:p w14:paraId="132DEA1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3,0</w:t>
            </w:r>
          </w:p>
        </w:tc>
      </w:tr>
      <w:tr w:rsidR="00B307B2" w:rsidRPr="00B177E7" w14:paraId="2BB586AD" w14:textId="77777777" w:rsidTr="006508FF">
        <w:trPr>
          <w:trHeight w:val="542"/>
        </w:trPr>
        <w:tc>
          <w:tcPr>
            <w:tcW w:w="719" w:type="dxa"/>
            <w:vAlign w:val="center"/>
          </w:tcPr>
          <w:p w14:paraId="4946B1B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5687" w:type="dxa"/>
            <w:vAlign w:val="center"/>
          </w:tcPr>
          <w:p w14:paraId="381B78B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Стабільність середовища (СС)</w:t>
            </w:r>
          </w:p>
        </w:tc>
        <w:tc>
          <w:tcPr>
            <w:tcW w:w="2875" w:type="dxa"/>
            <w:vAlign w:val="center"/>
          </w:tcPr>
          <w:p w14:paraId="10F1EA4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2,05</w:t>
            </w:r>
          </w:p>
        </w:tc>
      </w:tr>
    </w:tbl>
    <w:p w14:paraId="6DFC6F5D" w14:textId="77777777" w:rsidR="00B307B2" w:rsidRPr="00B177E7" w:rsidRDefault="00B307B2" w:rsidP="00B307B2">
      <w:pPr>
        <w:spacing w:after="0" w:line="36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Джерело: створено автором</w:t>
      </w:r>
    </w:p>
    <w:p w14:paraId="600A7AF5" w14:textId="77777777" w:rsidR="001E1F33" w:rsidRDefault="001E1F33" w:rsidP="00B307B2">
      <w:pPr>
        <w:spacing w:after="0" w:line="360" w:lineRule="auto"/>
        <w:ind w:firstLine="709"/>
        <w:jc w:val="both"/>
        <w:rPr>
          <w:rFonts w:ascii="Times New Roman" w:hAnsi="Times New Roman" w:cs="Times New Roman"/>
          <w:bCs/>
          <w:sz w:val="28"/>
          <w:szCs w:val="28"/>
        </w:rPr>
      </w:pPr>
    </w:p>
    <w:p w14:paraId="7CFABCE5" w14:textId="3F028DE6"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Далі у SPACE-аналізі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переходимо до відображення результатів зважених оцінок критеріїв на площині координат XOY. Тут кожна піввісь X та Y відповідає одній з груп критеріїв. Для знаходження </w:t>
      </w:r>
      <w:proofErr w:type="spellStart"/>
      <w:r w:rsidRPr="00B177E7">
        <w:rPr>
          <w:rFonts w:ascii="Times New Roman" w:hAnsi="Times New Roman" w:cs="Times New Roman"/>
          <w:bCs/>
          <w:sz w:val="28"/>
          <w:szCs w:val="28"/>
        </w:rPr>
        <w:t>вектора</w:t>
      </w:r>
      <w:proofErr w:type="spellEnd"/>
      <w:r w:rsidRPr="00B177E7">
        <w:rPr>
          <w:rFonts w:ascii="Times New Roman" w:hAnsi="Times New Roman" w:cs="Times New Roman"/>
          <w:bCs/>
          <w:sz w:val="28"/>
          <w:szCs w:val="28"/>
        </w:rPr>
        <w:t xml:space="preserve"> рекомендованої стратегії необхідно обчислити координати точки P (X; Y) за допомогою таких формул. </w:t>
      </w:r>
    </w:p>
    <w:p w14:paraId="3A2DA483"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Формула для розрахунку координати P(X):</w:t>
      </w:r>
    </w:p>
    <w:p w14:paraId="040D113B"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p>
    <w:p w14:paraId="045ABD88" w14:textId="77777777" w:rsidR="00B307B2" w:rsidRPr="00B177E7" w:rsidRDefault="00B307B2" w:rsidP="00B307B2">
      <w:pPr>
        <w:spacing w:after="0" w:line="360" w:lineRule="auto"/>
        <w:ind w:firstLine="709"/>
        <w:jc w:val="right"/>
        <w:rPr>
          <w:rFonts w:ascii="Times New Roman" w:eastAsiaTheme="minorEastAsia" w:hAnsi="Times New Roman" w:cs="Times New Roman"/>
          <w:bCs/>
          <w:sz w:val="28"/>
          <w:szCs w:val="28"/>
        </w:rPr>
      </w:pPr>
      <m:oMath>
        <m:r>
          <m:rPr>
            <m:sty m:val="p"/>
          </m:rPr>
          <w:rPr>
            <w:rFonts w:ascii="Cambria Math" w:hAnsi="Cambria Math" w:cs="Times New Roman"/>
            <w:sz w:val="28"/>
            <w:szCs w:val="28"/>
          </w:rPr>
          <m:t>P</m:t>
        </m:r>
        <m:d>
          <m:dPr>
            <m:ctrlPr>
              <w:rPr>
                <w:rFonts w:ascii="Cambria Math" w:hAnsi="Cambria Math" w:cs="Times New Roman"/>
                <w:bCs/>
                <w:sz w:val="28"/>
                <w:szCs w:val="28"/>
              </w:rPr>
            </m:ctrlPr>
          </m:dPr>
          <m:e>
            <m:r>
              <m:rPr>
                <m:sty m:val="p"/>
              </m:rPr>
              <w:rPr>
                <w:rFonts w:ascii="Cambria Math" w:hAnsi="Cambria Math" w:cs="Times New Roman"/>
                <w:sz w:val="28"/>
                <w:szCs w:val="28"/>
              </w:rPr>
              <m:t>X</m:t>
            </m:r>
          </m:e>
        </m:d>
        <m:r>
          <w:rPr>
            <w:rFonts w:ascii="Cambria Math" w:hAnsi="Cambria Math" w:cs="Times New Roman"/>
            <w:sz w:val="28"/>
            <w:szCs w:val="28"/>
          </w:rPr>
          <m:t xml:space="preserve">=ПГ-КП= </m:t>
        </m:r>
      </m:oMath>
      <w:r w:rsidRPr="00B177E7">
        <w:rPr>
          <w:rFonts w:ascii="Times New Roman" w:eastAsiaTheme="minorEastAsia" w:hAnsi="Times New Roman" w:cs="Times New Roman"/>
          <w:bCs/>
          <w:sz w:val="28"/>
          <w:szCs w:val="28"/>
        </w:rPr>
        <w:t>3,0 – 3,35 = -0,5                               (3.1)</w:t>
      </w:r>
    </w:p>
    <w:p w14:paraId="2825CD9E" w14:textId="77777777" w:rsidR="00B307B2" w:rsidRPr="00EE78D7" w:rsidRDefault="00B307B2" w:rsidP="00B307B2">
      <w:pPr>
        <w:spacing w:after="0" w:line="360" w:lineRule="auto"/>
        <w:ind w:firstLine="709"/>
        <w:jc w:val="both"/>
        <w:rPr>
          <w:rFonts w:ascii="Times New Roman" w:hAnsi="Times New Roman" w:cs="Times New Roman"/>
          <w:bCs/>
          <w:sz w:val="16"/>
          <w:szCs w:val="16"/>
        </w:rPr>
      </w:pPr>
    </w:p>
    <w:p w14:paraId="4D4DFD9D"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Формула для розрахунку координати P(Y): </w:t>
      </w:r>
    </w:p>
    <w:p w14:paraId="44075A5C"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p>
    <w:p w14:paraId="69224B98" w14:textId="77777777" w:rsidR="00B307B2" w:rsidRPr="00B177E7" w:rsidRDefault="00B307B2" w:rsidP="00B307B2">
      <w:pPr>
        <w:spacing w:after="0" w:line="360" w:lineRule="auto"/>
        <w:ind w:firstLine="709"/>
        <w:jc w:val="right"/>
        <w:rPr>
          <w:rFonts w:ascii="Times New Roman" w:eastAsiaTheme="minorEastAsia" w:hAnsi="Times New Roman" w:cs="Times New Roman"/>
          <w:bCs/>
          <w:sz w:val="28"/>
          <w:szCs w:val="28"/>
        </w:rPr>
      </w:pPr>
      <m:oMath>
        <m:r>
          <m:rPr>
            <m:sty m:val="p"/>
          </m:rPr>
          <w:rPr>
            <w:rFonts w:ascii="Cambria Math" w:hAnsi="Cambria Math" w:cs="Times New Roman"/>
            <w:sz w:val="28"/>
            <w:szCs w:val="28"/>
          </w:rPr>
          <m:t>P</m:t>
        </m:r>
        <m:d>
          <m:dPr>
            <m:ctrlPr>
              <w:rPr>
                <w:rFonts w:ascii="Cambria Math" w:hAnsi="Cambria Math" w:cs="Times New Roman"/>
                <w:bCs/>
                <w:sz w:val="28"/>
                <w:szCs w:val="28"/>
              </w:rPr>
            </m:ctrlPr>
          </m:dPr>
          <m:e>
            <m:r>
              <m:rPr>
                <m:sty m:val="p"/>
              </m:rPr>
              <w:rPr>
                <w:rFonts w:ascii="Cambria Math" w:hAnsi="Cambria Math" w:cs="Times New Roman"/>
                <w:sz w:val="28"/>
                <w:szCs w:val="28"/>
              </w:rPr>
              <m:t>Y</m:t>
            </m:r>
          </m:e>
        </m:d>
        <m:r>
          <w:rPr>
            <w:rFonts w:ascii="Cambria Math" w:hAnsi="Cambria Math" w:cs="Times New Roman"/>
            <w:sz w:val="28"/>
            <w:szCs w:val="28"/>
          </w:rPr>
          <m:t>=ФС-СС=1,95-2,05= -0,1</m:t>
        </m:r>
      </m:oMath>
      <w:r w:rsidRPr="00B177E7">
        <w:rPr>
          <w:rFonts w:ascii="Times New Roman" w:eastAsiaTheme="minorEastAsia" w:hAnsi="Times New Roman" w:cs="Times New Roman"/>
          <w:bCs/>
          <w:sz w:val="28"/>
          <w:szCs w:val="28"/>
        </w:rPr>
        <w:t xml:space="preserve">                          (3.2)</w:t>
      </w:r>
    </w:p>
    <w:p w14:paraId="63BAEDB1"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p>
    <w:p w14:paraId="153D9996"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Вектор рекомендованої стратегії відповідно до методу </w:t>
      </w:r>
      <w:r w:rsidRPr="00B177E7">
        <w:rPr>
          <w:rFonts w:ascii="Times New Roman" w:hAnsi="Times New Roman" w:cs="Times New Roman"/>
          <w:sz w:val="28"/>
          <w:szCs w:val="28"/>
        </w:rPr>
        <w:t>SPACE-аналізу ТОВ «</w:t>
      </w:r>
      <w:proofErr w:type="spellStart"/>
      <w:r w:rsidRPr="00B177E7">
        <w:rPr>
          <w:rFonts w:ascii="Times New Roman" w:hAnsi="Times New Roman" w:cs="Times New Roman"/>
          <w:sz w:val="28"/>
          <w:szCs w:val="28"/>
        </w:rPr>
        <w:t>Содевком</w:t>
      </w:r>
      <w:proofErr w:type="spellEnd"/>
      <w:r w:rsidRPr="00B177E7">
        <w:rPr>
          <w:rFonts w:ascii="Times New Roman" w:hAnsi="Times New Roman" w:cs="Times New Roman"/>
          <w:sz w:val="28"/>
          <w:szCs w:val="28"/>
        </w:rPr>
        <w:t>» буде будуватися за двома точками: О (0;0) та Р (-0,5; -0,1).</w:t>
      </w:r>
    </w:p>
    <w:p w14:paraId="59750542" w14:textId="77777777" w:rsidR="006508FF"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Згідно зі зображенням на рис. 3.5, стає очевидним, що для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найбільш рекомендованою стратегією є захисна. </w:t>
      </w:r>
    </w:p>
    <w:p w14:paraId="1D226C8B" w14:textId="6792E957" w:rsidR="006508FF" w:rsidRDefault="006508FF" w:rsidP="00B307B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Ця вибіркова позиція властива секторам ринку, які привабливі та знаходяться в стабільному середовищі.</w:t>
      </w:r>
    </w:p>
    <w:p w14:paraId="63C46140" w14:textId="4C431D02" w:rsidR="00B307B2" w:rsidRPr="00B177E7" w:rsidRDefault="006508FF" w:rsidP="006508FF">
      <w:pPr>
        <w:spacing w:after="0" w:line="360" w:lineRule="auto"/>
        <w:jc w:val="center"/>
        <w:rPr>
          <w:rFonts w:ascii="Times New Roman" w:hAnsi="Times New Roman" w:cs="Times New Roman"/>
          <w:b/>
          <w:sz w:val="28"/>
          <w:szCs w:val="28"/>
        </w:rPr>
      </w:pPr>
      <w:r w:rsidRPr="00B177E7">
        <w:rPr>
          <w:noProof/>
          <w:lang w:eastAsia="uk-UA"/>
          <w14:ligatures w14:val="standardContextual"/>
        </w:rPr>
        <w:lastRenderedPageBreak/>
        <mc:AlternateContent>
          <mc:Choice Requires="wpg">
            <w:drawing>
              <wp:anchor distT="0" distB="0" distL="114300" distR="114300" simplePos="0" relativeHeight="251662336" behindDoc="0" locked="0" layoutInCell="1" allowOverlap="1" wp14:anchorId="73ECB657" wp14:editId="48D16BDC">
                <wp:simplePos x="0" y="0"/>
                <wp:positionH relativeFrom="column">
                  <wp:posOffset>253365</wp:posOffset>
                </wp:positionH>
                <wp:positionV relativeFrom="paragraph">
                  <wp:posOffset>1905</wp:posOffset>
                </wp:positionV>
                <wp:extent cx="5097780" cy="3672840"/>
                <wp:effectExtent l="0" t="0" r="0" b="0"/>
                <wp:wrapTopAndBottom/>
                <wp:docPr id="1405117872" name="Группа 73"/>
                <wp:cNvGraphicFramePr/>
                <a:graphic xmlns:a="http://schemas.openxmlformats.org/drawingml/2006/main">
                  <a:graphicData uri="http://schemas.microsoft.com/office/word/2010/wordprocessingGroup">
                    <wpg:wgp>
                      <wpg:cNvGrpSpPr/>
                      <wpg:grpSpPr>
                        <a:xfrm>
                          <a:off x="0" y="0"/>
                          <a:ext cx="5097780" cy="3672840"/>
                          <a:chOff x="0" y="0"/>
                          <a:chExt cx="4490900" cy="4034028"/>
                        </a:xfrm>
                      </wpg:grpSpPr>
                      <wps:wsp>
                        <wps:cNvPr id="645542245" name="Прямая со стрелкой 645542245"/>
                        <wps:cNvCnPr>
                          <a:cxnSpLocks/>
                        </wps:cNvCnPr>
                        <wps:spPr>
                          <a:xfrm>
                            <a:off x="2101974" y="287027"/>
                            <a:ext cx="0" cy="3272028"/>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307204529" name="Прямая со стрелкой 307204529"/>
                        <wps:cNvCnPr>
                          <a:cxnSpLocks/>
                        </wps:cNvCnPr>
                        <wps:spPr>
                          <a:xfrm>
                            <a:off x="423034" y="1920755"/>
                            <a:ext cx="35153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1946309112" name="Прямая соединительная линия 1946309112"/>
                        <wps:cNvCnPr>
                          <a:cxnSpLocks/>
                        </wps:cNvCnPr>
                        <wps:spPr>
                          <a:xfrm>
                            <a:off x="1989198" y="1542803"/>
                            <a:ext cx="225552" cy="0"/>
                          </a:xfrm>
                          <a:prstGeom prst="line">
                            <a:avLst/>
                          </a:prstGeom>
                          <a:noFill/>
                          <a:ln w="6350" cap="flat" cmpd="sng" algn="ctr">
                            <a:solidFill>
                              <a:sysClr val="windowText" lastClr="000000"/>
                            </a:solidFill>
                            <a:prstDash val="solid"/>
                            <a:miter lim="800000"/>
                          </a:ln>
                          <a:effectLst/>
                        </wps:spPr>
                        <wps:bodyPr/>
                      </wps:wsp>
                      <wps:wsp>
                        <wps:cNvPr id="1660988634" name="Прямая соединительная линия 1660988634"/>
                        <wps:cNvCnPr>
                          <a:cxnSpLocks/>
                        </wps:cNvCnPr>
                        <wps:spPr>
                          <a:xfrm>
                            <a:off x="1991234" y="1181314"/>
                            <a:ext cx="225552" cy="0"/>
                          </a:xfrm>
                          <a:prstGeom prst="line">
                            <a:avLst/>
                          </a:prstGeom>
                          <a:noFill/>
                          <a:ln w="6350" cap="flat" cmpd="sng" algn="ctr">
                            <a:solidFill>
                              <a:sysClr val="windowText" lastClr="000000"/>
                            </a:solidFill>
                            <a:prstDash val="solid"/>
                            <a:miter lim="800000"/>
                          </a:ln>
                          <a:effectLst/>
                        </wps:spPr>
                        <wps:bodyPr/>
                      </wps:wsp>
                      <wps:wsp>
                        <wps:cNvPr id="1752658958" name="Прямая соединительная линия 1752658958"/>
                        <wps:cNvCnPr>
                          <a:cxnSpLocks/>
                        </wps:cNvCnPr>
                        <wps:spPr>
                          <a:xfrm>
                            <a:off x="1989198" y="860051"/>
                            <a:ext cx="225552" cy="0"/>
                          </a:xfrm>
                          <a:prstGeom prst="line">
                            <a:avLst/>
                          </a:prstGeom>
                          <a:noFill/>
                          <a:ln w="6350" cap="flat" cmpd="sng" algn="ctr">
                            <a:solidFill>
                              <a:sysClr val="windowText" lastClr="000000"/>
                            </a:solidFill>
                            <a:prstDash val="solid"/>
                            <a:miter lim="800000"/>
                          </a:ln>
                          <a:effectLst/>
                        </wps:spPr>
                        <wps:bodyPr/>
                      </wps:wsp>
                      <wps:wsp>
                        <wps:cNvPr id="601582257" name="Прямая соединительная линия 601582257"/>
                        <wps:cNvCnPr>
                          <a:cxnSpLocks/>
                        </wps:cNvCnPr>
                        <wps:spPr>
                          <a:xfrm>
                            <a:off x="1999866" y="2262131"/>
                            <a:ext cx="225552" cy="0"/>
                          </a:xfrm>
                          <a:prstGeom prst="line">
                            <a:avLst/>
                          </a:prstGeom>
                          <a:noFill/>
                          <a:ln w="6350" cap="flat" cmpd="sng" algn="ctr">
                            <a:solidFill>
                              <a:sysClr val="windowText" lastClr="000000"/>
                            </a:solidFill>
                            <a:prstDash val="solid"/>
                            <a:miter lim="800000"/>
                          </a:ln>
                          <a:effectLst/>
                        </wps:spPr>
                        <wps:bodyPr/>
                      </wps:wsp>
                      <wps:wsp>
                        <wps:cNvPr id="747023616" name="Прямая соединительная линия 747023616"/>
                        <wps:cNvCnPr>
                          <a:cxnSpLocks/>
                        </wps:cNvCnPr>
                        <wps:spPr>
                          <a:xfrm>
                            <a:off x="1989198" y="2613987"/>
                            <a:ext cx="225552" cy="0"/>
                          </a:xfrm>
                          <a:prstGeom prst="line">
                            <a:avLst/>
                          </a:prstGeom>
                          <a:noFill/>
                          <a:ln w="6350" cap="flat" cmpd="sng" algn="ctr">
                            <a:solidFill>
                              <a:sysClr val="windowText" lastClr="000000"/>
                            </a:solidFill>
                            <a:prstDash val="solid"/>
                            <a:miter lim="800000"/>
                          </a:ln>
                          <a:effectLst/>
                        </wps:spPr>
                        <wps:bodyPr/>
                      </wps:wsp>
                      <wps:wsp>
                        <wps:cNvPr id="1224129355" name="Прямая соединительная линия 1224129355"/>
                        <wps:cNvCnPr>
                          <a:cxnSpLocks/>
                        </wps:cNvCnPr>
                        <wps:spPr>
                          <a:xfrm>
                            <a:off x="1989198" y="2965849"/>
                            <a:ext cx="225552" cy="0"/>
                          </a:xfrm>
                          <a:prstGeom prst="line">
                            <a:avLst/>
                          </a:prstGeom>
                          <a:noFill/>
                          <a:ln w="6350" cap="flat" cmpd="sng" algn="ctr">
                            <a:solidFill>
                              <a:sysClr val="windowText" lastClr="000000"/>
                            </a:solidFill>
                            <a:prstDash val="solid"/>
                            <a:miter lim="800000"/>
                          </a:ln>
                          <a:effectLst/>
                        </wps:spPr>
                        <wps:bodyPr/>
                      </wps:wsp>
                      <wps:wsp>
                        <wps:cNvPr id="93614790" name="Прямая соединительная линия 93614790"/>
                        <wps:cNvCnPr>
                          <a:cxnSpLocks/>
                        </wps:cNvCnPr>
                        <wps:spPr>
                          <a:xfrm>
                            <a:off x="1769742" y="1786643"/>
                            <a:ext cx="0" cy="268224"/>
                          </a:xfrm>
                          <a:prstGeom prst="line">
                            <a:avLst/>
                          </a:prstGeom>
                          <a:noFill/>
                          <a:ln w="6350" cap="flat" cmpd="sng" algn="ctr">
                            <a:solidFill>
                              <a:sysClr val="windowText" lastClr="000000"/>
                            </a:solidFill>
                            <a:prstDash val="solid"/>
                            <a:miter lim="800000"/>
                          </a:ln>
                          <a:effectLst/>
                        </wps:spPr>
                        <wps:bodyPr/>
                      </wps:wsp>
                      <wps:wsp>
                        <wps:cNvPr id="1788367890" name="Прямая соединительная линия 1788367890"/>
                        <wps:cNvCnPr>
                          <a:cxnSpLocks/>
                        </wps:cNvCnPr>
                        <wps:spPr>
                          <a:xfrm>
                            <a:off x="1452750" y="1786643"/>
                            <a:ext cx="0" cy="268224"/>
                          </a:xfrm>
                          <a:prstGeom prst="line">
                            <a:avLst/>
                          </a:prstGeom>
                          <a:noFill/>
                          <a:ln w="6350" cap="flat" cmpd="sng" algn="ctr">
                            <a:solidFill>
                              <a:sysClr val="windowText" lastClr="000000"/>
                            </a:solidFill>
                            <a:prstDash val="solid"/>
                            <a:miter lim="800000"/>
                          </a:ln>
                          <a:effectLst/>
                        </wps:spPr>
                        <wps:bodyPr/>
                      </wps:wsp>
                      <wps:wsp>
                        <wps:cNvPr id="1141119172" name="Прямая соединительная линия 1141119172"/>
                        <wps:cNvCnPr>
                          <a:cxnSpLocks/>
                        </wps:cNvCnPr>
                        <wps:spPr>
                          <a:xfrm>
                            <a:off x="1147950" y="1786643"/>
                            <a:ext cx="0" cy="268224"/>
                          </a:xfrm>
                          <a:prstGeom prst="line">
                            <a:avLst/>
                          </a:prstGeom>
                          <a:noFill/>
                          <a:ln w="6350" cap="flat" cmpd="sng" algn="ctr">
                            <a:solidFill>
                              <a:sysClr val="windowText" lastClr="000000"/>
                            </a:solidFill>
                            <a:prstDash val="solid"/>
                            <a:miter lim="800000"/>
                          </a:ln>
                          <a:effectLst/>
                        </wps:spPr>
                        <wps:bodyPr/>
                      </wps:wsp>
                      <wps:wsp>
                        <wps:cNvPr id="1430079677" name="Прямая соединительная линия 1430079677"/>
                        <wps:cNvCnPr>
                          <a:cxnSpLocks/>
                        </wps:cNvCnPr>
                        <wps:spPr>
                          <a:xfrm>
                            <a:off x="794382" y="1786643"/>
                            <a:ext cx="0" cy="268224"/>
                          </a:xfrm>
                          <a:prstGeom prst="line">
                            <a:avLst/>
                          </a:prstGeom>
                          <a:noFill/>
                          <a:ln w="6350" cap="flat" cmpd="sng" algn="ctr">
                            <a:solidFill>
                              <a:sysClr val="windowText" lastClr="000000"/>
                            </a:solidFill>
                            <a:prstDash val="solid"/>
                            <a:miter lim="800000"/>
                          </a:ln>
                          <a:effectLst/>
                        </wps:spPr>
                        <wps:bodyPr/>
                      </wps:wsp>
                      <wps:wsp>
                        <wps:cNvPr id="448904822" name="Прямая соединительная линия 448904822"/>
                        <wps:cNvCnPr>
                          <a:cxnSpLocks/>
                        </wps:cNvCnPr>
                        <wps:spPr>
                          <a:xfrm>
                            <a:off x="2452494" y="1786643"/>
                            <a:ext cx="0" cy="268224"/>
                          </a:xfrm>
                          <a:prstGeom prst="line">
                            <a:avLst/>
                          </a:prstGeom>
                          <a:noFill/>
                          <a:ln w="6350" cap="flat" cmpd="sng" algn="ctr">
                            <a:solidFill>
                              <a:sysClr val="windowText" lastClr="000000"/>
                            </a:solidFill>
                            <a:prstDash val="solid"/>
                            <a:miter lim="800000"/>
                          </a:ln>
                          <a:effectLst/>
                        </wps:spPr>
                        <wps:bodyPr/>
                      </wps:wsp>
                      <wps:wsp>
                        <wps:cNvPr id="605092872" name="Прямая соединительная линия 605092872"/>
                        <wps:cNvCnPr>
                          <a:cxnSpLocks/>
                        </wps:cNvCnPr>
                        <wps:spPr>
                          <a:xfrm>
                            <a:off x="2787774" y="1786643"/>
                            <a:ext cx="0" cy="268224"/>
                          </a:xfrm>
                          <a:prstGeom prst="line">
                            <a:avLst/>
                          </a:prstGeom>
                          <a:noFill/>
                          <a:ln w="6350" cap="flat" cmpd="sng" algn="ctr">
                            <a:solidFill>
                              <a:sysClr val="windowText" lastClr="000000"/>
                            </a:solidFill>
                            <a:prstDash val="solid"/>
                            <a:miter lim="800000"/>
                          </a:ln>
                          <a:effectLst/>
                        </wps:spPr>
                        <wps:bodyPr/>
                      </wps:wsp>
                      <wps:wsp>
                        <wps:cNvPr id="866900537" name="Прямая соединительная линия 866900537"/>
                        <wps:cNvCnPr>
                          <a:cxnSpLocks/>
                        </wps:cNvCnPr>
                        <wps:spPr>
                          <a:xfrm>
                            <a:off x="3129150" y="1786643"/>
                            <a:ext cx="0" cy="268224"/>
                          </a:xfrm>
                          <a:prstGeom prst="line">
                            <a:avLst/>
                          </a:prstGeom>
                          <a:noFill/>
                          <a:ln w="6350" cap="flat" cmpd="sng" algn="ctr">
                            <a:solidFill>
                              <a:sysClr val="windowText" lastClr="000000"/>
                            </a:solidFill>
                            <a:prstDash val="solid"/>
                            <a:miter lim="800000"/>
                          </a:ln>
                          <a:effectLst/>
                        </wps:spPr>
                        <wps:bodyPr/>
                      </wps:wsp>
                      <wps:wsp>
                        <wps:cNvPr id="819383019" name="Прямая соединительная линия 819383019"/>
                        <wps:cNvCnPr>
                          <a:cxnSpLocks/>
                        </wps:cNvCnPr>
                        <wps:spPr>
                          <a:xfrm>
                            <a:off x="3458334" y="1780547"/>
                            <a:ext cx="0" cy="268224"/>
                          </a:xfrm>
                          <a:prstGeom prst="line">
                            <a:avLst/>
                          </a:prstGeom>
                          <a:noFill/>
                          <a:ln w="6350" cap="flat" cmpd="sng" algn="ctr">
                            <a:solidFill>
                              <a:sysClr val="windowText" lastClr="000000"/>
                            </a:solidFill>
                            <a:prstDash val="solid"/>
                            <a:miter lim="800000"/>
                          </a:ln>
                          <a:effectLst/>
                        </wps:spPr>
                        <wps:bodyPr/>
                      </wps:wsp>
                      <wps:wsp>
                        <wps:cNvPr id="751930586" name="TextBox 36"/>
                        <wps:cNvSpPr txBox="1"/>
                        <wps:spPr>
                          <a:xfrm>
                            <a:off x="2230558" y="1459245"/>
                            <a:ext cx="659791" cy="382318"/>
                          </a:xfrm>
                          <a:prstGeom prst="rect">
                            <a:avLst/>
                          </a:prstGeom>
                          <a:noFill/>
                        </wps:spPr>
                        <wps:txbx>
                          <w:txbxContent>
                            <w:p w14:paraId="13D28B10" w14:textId="77777777" w:rsidR="00764652" w:rsidRPr="006508FF" w:rsidRDefault="00764652" w:rsidP="00B307B2">
                              <w:pPr>
                                <w:rPr>
                                  <w:rFonts w:ascii="Times New Roman" w:eastAsia="Tahoma" w:hAnsi="Times New Roman" w:cs="Times New Roman"/>
                                  <w:color w:val="000000" w:themeColor="text1"/>
                                  <w:kern w:val="24"/>
                                  <w:sz w:val="24"/>
                                  <w:szCs w:val="24"/>
                                  <w:lang w:val="en-US"/>
                                </w:rPr>
                              </w:pP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,1</w:t>
                              </w:r>
                            </w:p>
                          </w:txbxContent>
                        </wps:txbx>
                        <wps:bodyPr wrap="square" rtlCol="0">
                          <a:noAutofit/>
                        </wps:bodyPr>
                      </wps:wsp>
                      <wps:wsp>
                        <wps:cNvPr id="1697158564" name="TextBox 37"/>
                        <wps:cNvSpPr txBox="1"/>
                        <wps:spPr>
                          <a:xfrm>
                            <a:off x="2177732" y="1042780"/>
                            <a:ext cx="659791" cy="382318"/>
                          </a:xfrm>
                          <a:prstGeom prst="rect">
                            <a:avLst/>
                          </a:prstGeom>
                          <a:noFill/>
                        </wps:spPr>
                        <wps:txbx>
                          <w:txbxContent>
                            <w:p w14:paraId="628308B3" w14:textId="77777777" w:rsidR="00764652" w:rsidRPr="006508FF" w:rsidRDefault="00764652" w:rsidP="00B307B2">
                              <w:pPr>
                                <w:rPr>
                                  <w:rFonts w:ascii="Times New Roman" w:eastAsia="Tahoma" w:hAnsi="Times New Roman" w:cs="Times New Roman"/>
                                  <w:color w:val="000000" w:themeColor="text1"/>
                                  <w:kern w:val="24"/>
                                  <w:sz w:val="24"/>
                                  <w:szCs w:val="24"/>
                                  <w:lang w:val="en-US"/>
                                </w:rPr>
                              </w:pP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,3</w:t>
                              </w:r>
                            </w:p>
                          </w:txbxContent>
                        </wps:txbx>
                        <wps:bodyPr wrap="square" rtlCol="0">
                          <a:noAutofit/>
                        </wps:bodyPr>
                      </wps:wsp>
                      <wps:wsp>
                        <wps:cNvPr id="2047484040" name="TextBox 38"/>
                        <wps:cNvSpPr txBox="1"/>
                        <wps:spPr>
                          <a:xfrm>
                            <a:off x="2177732" y="727934"/>
                            <a:ext cx="659791" cy="382318"/>
                          </a:xfrm>
                          <a:prstGeom prst="rect">
                            <a:avLst/>
                          </a:prstGeom>
                          <a:noFill/>
                        </wps:spPr>
                        <wps:txbx>
                          <w:txbxContent>
                            <w:p w14:paraId="6E414845" w14:textId="77777777" w:rsidR="00764652" w:rsidRPr="006508FF" w:rsidRDefault="00764652" w:rsidP="00B307B2">
                              <w:pPr>
                                <w:rPr>
                                  <w:rFonts w:ascii="Times New Roman" w:eastAsia="Tahoma" w:hAnsi="Times New Roman" w:cs="Times New Roman"/>
                                  <w:color w:val="000000" w:themeColor="text1"/>
                                  <w:kern w:val="24"/>
                                  <w:sz w:val="24"/>
                                  <w:szCs w:val="24"/>
                                  <w:lang w:val="en-US"/>
                                </w:rPr>
                              </w:pP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,5</w:t>
                              </w:r>
                            </w:p>
                          </w:txbxContent>
                        </wps:txbx>
                        <wps:bodyPr wrap="square" rtlCol="0">
                          <a:noAutofit/>
                        </wps:bodyPr>
                      </wps:wsp>
                      <wps:wsp>
                        <wps:cNvPr id="2079231261" name="TextBox 40"/>
                        <wps:cNvSpPr txBox="1"/>
                        <wps:spPr>
                          <a:xfrm>
                            <a:off x="2225224" y="2135750"/>
                            <a:ext cx="659791" cy="382318"/>
                          </a:xfrm>
                          <a:prstGeom prst="rect">
                            <a:avLst/>
                          </a:prstGeom>
                          <a:noFill/>
                        </wps:spPr>
                        <wps:txbx>
                          <w:txbxContent>
                            <w:p w14:paraId="6189D268"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,1</w:t>
                              </w:r>
                            </w:p>
                          </w:txbxContent>
                        </wps:txbx>
                        <wps:bodyPr wrap="square" rtlCol="0">
                          <a:noAutofit/>
                        </wps:bodyPr>
                      </wps:wsp>
                      <wps:wsp>
                        <wps:cNvPr id="916428393" name="TextBox 41"/>
                        <wps:cNvSpPr txBox="1"/>
                        <wps:spPr>
                          <a:xfrm>
                            <a:off x="2227258" y="2487596"/>
                            <a:ext cx="659791" cy="382318"/>
                          </a:xfrm>
                          <a:prstGeom prst="rect">
                            <a:avLst/>
                          </a:prstGeom>
                          <a:noFill/>
                        </wps:spPr>
                        <wps:txbx>
                          <w:txbxContent>
                            <w:p w14:paraId="30D0F352"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,3</w:t>
                              </w:r>
                            </w:p>
                          </w:txbxContent>
                        </wps:txbx>
                        <wps:bodyPr wrap="square" rtlCol="0">
                          <a:noAutofit/>
                        </wps:bodyPr>
                      </wps:wsp>
                      <wps:wsp>
                        <wps:cNvPr id="147061292" name="TextBox 42"/>
                        <wps:cNvSpPr txBox="1"/>
                        <wps:spPr>
                          <a:xfrm>
                            <a:off x="2216842" y="2809522"/>
                            <a:ext cx="659791" cy="382318"/>
                          </a:xfrm>
                          <a:prstGeom prst="rect">
                            <a:avLst/>
                          </a:prstGeom>
                          <a:noFill/>
                        </wps:spPr>
                        <wps:txbx>
                          <w:txbxContent>
                            <w:p w14:paraId="13672EBB"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,5</w:t>
                              </w:r>
                            </w:p>
                          </w:txbxContent>
                        </wps:txbx>
                        <wps:bodyPr wrap="square" rtlCol="0">
                          <a:noAutofit/>
                        </wps:bodyPr>
                      </wps:wsp>
                      <wps:wsp>
                        <wps:cNvPr id="1748218164" name="TextBox 43"/>
                        <wps:cNvSpPr txBox="1"/>
                        <wps:spPr>
                          <a:xfrm>
                            <a:off x="2569620" y="1532268"/>
                            <a:ext cx="659156" cy="382318"/>
                          </a:xfrm>
                          <a:prstGeom prst="rect">
                            <a:avLst/>
                          </a:prstGeom>
                          <a:noFill/>
                        </wps:spPr>
                        <wps:txbx>
                          <w:txbxContent>
                            <w:p w14:paraId="42144143" w14:textId="77777777" w:rsidR="00764652" w:rsidRPr="006508FF" w:rsidRDefault="00764652" w:rsidP="00B307B2">
                              <w:pPr>
                                <w:rPr>
                                  <w:rFonts w:ascii="Times New Roman" w:eastAsia="Tahoma" w:hAnsi="Times New Roman" w:cs="Times New Roman"/>
                                  <w:color w:val="000000" w:themeColor="text1"/>
                                  <w:kern w:val="24"/>
                                  <w:sz w:val="24"/>
                                  <w:szCs w:val="24"/>
                                  <w:lang w:val="en-US"/>
                                </w:rPr>
                              </w:pP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,3</w:t>
                              </w:r>
                            </w:p>
                          </w:txbxContent>
                        </wps:txbx>
                        <wps:bodyPr wrap="square" rtlCol="0">
                          <a:noAutofit/>
                        </wps:bodyPr>
                      </wps:wsp>
                      <wps:wsp>
                        <wps:cNvPr id="1928657008" name="TextBox 44"/>
                        <wps:cNvSpPr txBox="1"/>
                        <wps:spPr>
                          <a:xfrm>
                            <a:off x="2923155" y="1538734"/>
                            <a:ext cx="660426" cy="382318"/>
                          </a:xfrm>
                          <a:prstGeom prst="rect">
                            <a:avLst/>
                          </a:prstGeom>
                          <a:noFill/>
                        </wps:spPr>
                        <wps:txbx>
                          <w:txbxContent>
                            <w:p w14:paraId="2BDEA1DE" w14:textId="77777777" w:rsidR="00764652" w:rsidRPr="006508FF" w:rsidRDefault="00764652" w:rsidP="00B307B2">
                              <w:pPr>
                                <w:rPr>
                                  <w:rFonts w:ascii="Times New Roman" w:eastAsia="Tahoma" w:hAnsi="Times New Roman" w:cs="Times New Roman"/>
                                  <w:color w:val="000000" w:themeColor="text1"/>
                                  <w:kern w:val="24"/>
                                  <w:sz w:val="24"/>
                                  <w:szCs w:val="24"/>
                                  <w:lang w:val="en-US"/>
                                </w:rPr>
                              </w:pP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,5</w:t>
                              </w:r>
                            </w:p>
                          </w:txbxContent>
                        </wps:txbx>
                        <wps:bodyPr wrap="square" rtlCol="0">
                          <a:noAutofit/>
                        </wps:bodyPr>
                      </wps:wsp>
                      <wps:wsp>
                        <wps:cNvPr id="509165870" name="TextBox 45"/>
                        <wps:cNvSpPr txBox="1"/>
                        <wps:spPr>
                          <a:xfrm>
                            <a:off x="3264500" y="1538733"/>
                            <a:ext cx="659791" cy="382318"/>
                          </a:xfrm>
                          <a:prstGeom prst="rect">
                            <a:avLst/>
                          </a:prstGeom>
                          <a:noFill/>
                        </wps:spPr>
                        <wps:txbx>
                          <w:txbxContent>
                            <w:p w14:paraId="411A9ACA" w14:textId="77777777" w:rsidR="00764652" w:rsidRPr="006508FF" w:rsidRDefault="00764652" w:rsidP="00B307B2">
                              <w:pPr>
                                <w:rPr>
                                  <w:rFonts w:ascii="Times New Roman" w:eastAsia="Tahoma" w:hAnsi="Times New Roman" w:cs="Times New Roman"/>
                                  <w:color w:val="000000" w:themeColor="text1"/>
                                  <w:kern w:val="24"/>
                                  <w:sz w:val="24"/>
                                  <w:szCs w:val="24"/>
                                  <w:lang w:val="en-US"/>
                                </w:rPr>
                              </w:pP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,7</w:t>
                              </w:r>
                            </w:p>
                          </w:txbxContent>
                        </wps:txbx>
                        <wps:bodyPr wrap="square" rtlCol="0">
                          <a:noAutofit/>
                        </wps:bodyPr>
                      </wps:wsp>
                      <wps:wsp>
                        <wps:cNvPr id="8913823" name="TextBox 46"/>
                        <wps:cNvSpPr txBox="1"/>
                        <wps:spPr>
                          <a:xfrm>
                            <a:off x="1525009" y="1534180"/>
                            <a:ext cx="659156" cy="382318"/>
                          </a:xfrm>
                          <a:prstGeom prst="rect">
                            <a:avLst/>
                          </a:prstGeom>
                          <a:noFill/>
                        </wps:spPr>
                        <wps:txbx>
                          <w:txbxContent>
                            <w:p w14:paraId="07700F13"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,1</w:t>
                              </w:r>
                            </w:p>
                          </w:txbxContent>
                        </wps:txbx>
                        <wps:bodyPr wrap="square" rtlCol="0">
                          <a:noAutofit/>
                        </wps:bodyPr>
                      </wps:wsp>
                      <wps:wsp>
                        <wps:cNvPr id="894329120" name="TextBox 47"/>
                        <wps:cNvSpPr txBox="1"/>
                        <wps:spPr>
                          <a:xfrm>
                            <a:off x="1159030" y="1538732"/>
                            <a:ext cx="659791" cy="382318"/>
                          </a:xfrm>
                          <a:prstGeom prst="rect">
                            <a:avLst/>
                          </a:prstGeom>
                          <a:noFill/>
                        </wps:spPr>
                        <wps:txbx>
                          <w:txbxContent>
                            <w:p w14:paraId="7FF450CA"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,3</w:t>
                              </w:r>
                            </w:p>
                          </w:txbxContent>
                        </wps:txbx>
                        <wps:bodyPr wrap="square" rtlCol="0">
                          <a:noAutofit/>
                        </wps:bodyPr>
                      </wps:wsp>
                      <wps:wsp>
                        <wps:cNvPr id="265354912" name="TextBox 48"/>
                        <wps:cNvSpPr txBox="1"/>
                        <wps:spPr>
                          <a:xfrm>
                            <a:off x="825812" y="1542978"/>
                            <a:ext cx="660426" cy="382318"/>
                          </a:xfrm>
                          <a:prstGeom prst="rect">
                            <a:avLst/>
                          </a:prstGeom>
                          <a:noFill/>
                        </wps:spPr>
                        <wps:txbx>
                          <w:txbxContent>
                            <w:p w14:paraId="6A1942F7"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,5</w:t>
                              </w:r>
                            </w:p>
                          </w:txbxContent>
                        </wps:txbx>
                        <wps:bodyPr wrap="square" rtlCol="0">
                          <a:noAutofit/>
                        </wps:bodyPr>
                      </wps:wsp>
                      <wps:wsp>
                        <wps:cNvPr id="1296855073" name="TextBox 49"/>
                        <wps:cNvSpPr txBox="1"/>
                        <wps:spPr>
                          <a:xfrm>
                            <a:off x="475324" y="1540165"/>
                            <a:ext cx="659156" cy="382318"/>
                          </a:xfrm>
                          <a:prstGeom prst="rect">
                            <a:avLst/>
                          </a:prstGeom>
                          <a:noFill/>
                        </wps:spPr>
                        <wps:txbx>
                          <w:txbxContent>
                            <w:p w14:paraId="15DBDF5C"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,7</w:t>
                              </w:r>
                            </w:p>
                          </w:txbxContent>
                        </wps:txbx>
                        <wps:bodyPr wrap="square" rtlCol="0">
                          <a:noAutofit/>
                        </wps:bodyPr>
                      </wps:wsp>
                      <wps:wsp>
                        <wps:cNvPr id="1854522691" name="Овал 1854522691"/>
                        <wps:cNvSpPr/>
                        <wps:spPr>
                          <a:xfrm>
                            <a:off x="1121037" y="2235539"/>
                            <a:ext cx="45719" cy="5047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tlCol="0" anchor="ctr"/>
                      </wps:wsp>
                      <wps:wsp>
                        <wps:cNvPr id="1626780312" name="Прямая соединительная линия 1626780312"/>
                        <wps:cNvCnPr>
                          <a:cxnSpLocks/>
                        </wps:cNvCnPr>
                        <wps:spPr>
                          <a:xfrm>
                            <a:off x="1996818" y="3322835"/>
                            <a:ext cx="225552" cy="0"/>
                          </a:xfrm>
                          <a:prstGeom prst="line">
                            <a:avLst/>
                          </a:prstGeom>
                          <a:noFill/>
                          <a:ln w="6350" cap="flat" cmpd="sng" algn="ctr">
                            <a:solidFill>
                              <a:sysClr val="windowText" lastClr="000000"/>
                            </a:solidFill>
                            <a:prstDash val="solid"/>
                            <a:miter lim="800000"/>
                          </a:ln>
                          <a:effectLst/>
                        </wps:spPr>
                        <wps:bodyPr/>
                      </wps:wsp>
                      <wps:wsp>
                        <wps:cNvPr id="1071418406" name="TextBox 52"/>
                        <wps:cNvSpPr txBox="1"/>
                        <wps:spPr>
                          <a:xfrm>
                            <a:off x="2227005" y="3173557"/>
                            <a:ext cx="659791" cy="382318"/>
                          </a:xfrm>
                          <a:prstGeom prst="rect">
                            <a:avLst/>
                          </a:prstGeom>
                          <a:noFill/>
                        </wps:spPr>
                        <wps:txbx>
                          <w:txbxContent>
                            <w:p w14:paraId="40DA47F6"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,7</w:t>
                              </w:r>
                            </w:p>
                          </w:txbxContent>
                        </wps:txbx>
                        <wps:bodyPr wrap="square" rtlCol="0">
                          <a:noAutofit/>
                        </wps:bodyPr>
                      </wps:wsp>
                      <wps:wsp>
                        <wps:cNvPr id="1613902311" name="Прямая соединительная линия 1613902311"/>
                        <wps:cNvCnPr>
                          <a:cxnSpLocks/>
                        </wps:cNvCnPr>
                        <wps:spPr>
                          <a:xfrm>
                            <a:off x="1996818" y="536963"/>
                            <a:ext cx="225552" cy="0"/>
                          </a:xfrm>
                          <a:prstGeom prst="line">
                            <a:avLst/>
                          </a:prstGeom>
                          <a:noFill/>
                          <a:ln w="6350" cap="flat" cmpd="sng" algn="ctr">
                            <a:solidFill>
                              <a:sysClr val="windowText" lastClr="000000"/>
                            </a:solidFill>
                            <a:prstDash val="solid"/>
                            <a:miter lim="800000"/>
                          </a:ln>
                          <a:effectLst/>
                        </wps:spPr>
                        <wps:bodyPr/>
                      </wps:wsp>
                      <wps:wsp>
                        <wps:cNvPr id="1688842965" name="TextBox 55"/>
                        <wps:cNvSpPr txBox="1"/>
                        <wps:spPr>
                          <a:xfrm>
                            <a:off x="2177732" y="386510"/>
                            <a:ext cx="659791" cy="382318"/>
                          </a:xfrm>
                          <a:prstGeom prst="rect">
                            <a:avLst/>
                          </a:prstGeom>
                          <a:noFill/>
                        </wps:spPr>
                        <wps:txbx>
                          <w:txbxContent>
                            <w:p w14:paraId="64E7C1C8" w14:textId="77777777" w:rsidR="00764652" w:rsidRPr="006508FF" w:rsidRDefault="00764652" w:rsidP="00B307B2">
                              <w:pPr>
                                <w:rPr>
                                  <w:rFonts w:ascii="Times New Roman" w:eastAsia="Tahoma" w:hAnsi="Times New Roman" w:cs="Times New Roman"/>
                                  <w:color w:val="000000" w:themeColor="text1"/>
                                  <w:kern w:val="24"/>
                                  <w:sz w:val="24"/>
                                  <w:szCs w:val="24"/>
                                  <w:lang w:val="en-US"/>
                                </w:rPr>
                              </w:pP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,7</w:t>
                              </w:r>
                            </w:p>
                          </w:txbxContent>
                        </wps:txbx>
                        <wps:bodyPr wrap="square" rtlCol="0">
                          <a:noAutofit/>
                        </wps:bodyPr>
                      </wps:wsp>
                      <wps:wsp>
                        <wps:cNvPr id="506470" name="Прямая соединительная линия 506470"/>
                        <wps:cNvCnPr>
                          <a:cxnSpLocks/>
                        </wps:cNvCnPr>
                        <wps:spPr>
                          <a:xfrm>
                            <a:off x="1148728" y="2042675"/>
                            <a:ext cx="0" cy="213360"/>
                          </a:xfrm>
                          <a:prstGeom prst="line">
                            <a:avLst/>
                          </a:prstGeom>
                          <a:noFill/>
                          <a:ln w="6350" cap="flat" cmpd="sng" algn="ctr">
                            <a:solidFill>
                              <a:sysClr val="windowText" lastClr="000000"/>
                            </a:solidFill>
                            <a:prstDash val="lgDashDotDot"/>
                            <a:miter lim="800000"/>
                          </a:ln>
                          <a:effectLst/>
                        </wps:spPr>
                        <wps:bodyPr/>
                      </wps:wsp>
                      <wps:wsp>
                        <wps:cNvPr id="854560731" name="Прямая соединительная линия 854560731"/>
                        <wps:cNvCnPr>
                          <a:cxnSpLocks/>
                        </wps:cNvCnPr>
                        <wps:spPr>
                          <a:xfrm flipV="1">
                            <a:off x="1166756" y="2260776"/>
                            <a:ext cx="917190" cy="1"/>
                          </a:xfrm>
                          <a:prstGeom prst="line">
                            <a:avLst/>
                          </a:prstGeom>
                          <a:noFill/>
                          <a:ln w="6350" cap="flat" cmpd="sng" algn="ctr">
                            <a:solidFill>
                              <a:sysClr val="windowText" lastClr="000000"/>
                            </a:solidFill>
                            <a:prstDash val="lgDashDotDot"/>
                            <a:miter lim="800000"/>
                          </a:ln>
                          <a:effectLst/>
                        </wps:spPr>
                        <wps:bodyPr/>
                      </wps:wsp>
                      <wps:wsp>
                        <wps:cNvPr id="1990634359" name="Прямая со стрелкой 1990634359"/>
                        <wps:cNvCnPr/>
                        <wps:spPr>
                          <a:xfrm flipH="1">
                            <a:off x="166494" y="1920755"/>
                            <a:ext cx="1935480" cy="693232"/>
                          </a:xfrm>
                          <a:prstGeom prst="straightConnector1">
                            <a:avLst/>
                          </a:prstGeom>
                          <a:noFill/>
                          <a:ln w="6350" cap="flat" cmpd="sng" algn="ctr">
                            <a:solidFill>
                              <a:sysClr val="windowText" lastClr="000000"/>
                            </a:solidFill>
                            <a:prstDash val="solid"/>
                            <a:miter lim="800000"/>
                            <a:tailEnd type="triangle"/>
                          </a:ln>
                          <a:effectLst/>
                        </wps:spPr>
                        <wps:bodyPr/>
                      </wps:wsp>
                      <wps:wsp>
                        <wps:cNvPr id="1840663152" name="TextBox 64"/>
                        <wps:cNvSpPr txBox="1"/>
                        <wps:spPr>
                          <a:xfrm>
                            <a:off x="1907754" y="0"/>
                            <a:ext cx="554377" cy="382318"/>
                          </a:xfrm>
                          <a:prstGeom prst="rect">
                            <a:avLst/>
                          </a:prstGeom>
                          <a:noFill/>
                        </wps:spPr>
                        <wps:txbx>
                          <w:txbxContent>
                            <w:p w14:paraId="2AC5E4D9" w14:textId="77777777" w:rsidR="00764652" w:rsidRPr="006508FF" w:rsidRDefault="00764652" w:rsidP="00B307B2">
                              <w:pP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ФС</w:t>
                              </w:r>
                            </w:p>
                          </w:txbxContent>
                        </wps:txbx>
                        <wps:bodyPr wrap="square" rtlCol="0">
                          <a:noAutofit/>
                        </wps:bodyPr>
                      </wps:wsp>
                      <wps:wsp>
                        <wps:cNvPr id="1436292151" name="TextBox 65"/>
                        <wps:cNvSpPr txBox="1"/>
                        <wps:spPr>
                          <a:xfrm>
                            <a:off x="3936523" y="1767607"/>
                            <a:ext cx="554377" cy="382318"/>
                          </a:xfrm>
                          <a:prstGeom prst="rect">
                            <a:avLst/>
                          </a:prstGeom>
                          <a:noFill/>
                        </wps:spPr>
                        <wps:txbx>
                          <w:txbxContent>
                            <w:p w14:paraId="001BEFBD" w14:textId="77777777" w:rsidR="00764652" w:rsidRPr="006508FF" w:rsidRDefault="00764652" w:rsidP="00B307B2">
                              <w:pP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ПГ</w:t>
                              </w:r>
                            </w:p>
                          </w:txbxContent>
                        </wps:txbx>
                        <wps:bodyPr wrap="square" rtlCol="0">
                          <a:noAutofit/>
                        </wps:bodyPr>
                      </wps:wsp>
                      <wps:wsp>
                        <wps:cNvPr id="637401368" name="TextBox 66"/>
                        <wps:cNvSpPr txBox="1"/>
                        <wps:spPr>
                          <a:xfrm>
                            <a:off x="1922930" y="3651710"/>
                            <a:ext cx="554377" cy="382318"/>
                          </a:xfrm>
                          <a:prstGeom prst="rect">
                            <a:avLst/>
                          </a:prstGeom>
                          <a:noFill/>
                        </wps:spPr>
                        <wps:txbx>
                          <w:txbxContent>
                            <w:p w14:paraId="17C8B3AC" w14:textId="77777777" w:rsidR="00764652" w:rsidRPr="006508FF" w:rsidRDefault="00764652" w:rsidP="00B307B2">
                              <w:pP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СС</w:t>
                              </w:r>
                            </w:p>
                          </w:txbxContent>
                        </wps:txbx>
                        <wps:bodyPr wrap="square" rtlCol="0">
                          <a:noAutofit/>
                        </wps:bodyPr>
                      </wps:wsp>
                      <wps:wsp>
                        <wps:cNvPr id="1037129313" name="TextBox 67"/>
                        <wps:cNvSpPr txBox="1"/>
                        <wps:spPr>
                          <a:xfrm>
                            <a:off x="0" y="1765433"/>
                            <a:ext cx="554377" cy="382318"/>
                          </a:xfrm>
                          <a:prstGeom prst="rect">
                            <a:avLst/>
                          </a:prstGeom>
                          <a:noFill/>
                        </wps:spPr>
                        <wps:txbx>
                          <w:txbxContent>
                            <w:p w14:paraId="1794A43C" w14:textId="77777777" w:rsidR="00764652" w:rsidRPr="006508FF" w:rsidRDefault="00764652" w:rsidP="00B307B2">
                              <w:pP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КП</w:t>
                              </w:r>
                            </w:p>
                          </w:txbxContent>
                        </wps:txbx>
                        <wps:bodyPr wrap="square" rtlCol="0">
                          <a:noAutofit/>
                        </wps:bodyPr>
                      </wps:wsp>
                      <wps:wsp>
                        <wps:cNvPr id="1454987363" name="TextBox 68"/>
                        <wps:cNvSpPr txBox="1"/>
                        <wps:spPr>
                          <a:xfrm>
                            <a:off x="859223" y="2367186"/>
                            <a:ext cx="1151935" cy="382318"/>
                          </a:xfrm>
                          <a:prstGeom prst="rect">
                            <a:avLst/>
                          </a:prstGeom>
                          <a:noFill/>
                        </wps:spPr>
                        <wps:txbx>
                          <w:txbxContent>
                            <w:p w14:paraId="4982A385" w14:textId="77777777" w:rsidR="00764652" w:rsidRPr="006508FF" w:rsidRDefault="00764652" w:rsidP="00B307B2">
                              <w:pP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Р (-0,5;-0,1)</w:t>
                              </w:r>
                            </w:p>
                          </w:txbxContent>
                        </wps:txbx>
                        <wps:bodyPr wrap="square" rtlCol="0">
                          <a:noAutofit/>
                        </wps:bodyPr>
                      </wps:wsp>
                      <wps:wsp>
                        <wps:cNvPr id="263760756" name="TextBox 69"/>
                        <wps:cNvSpPr txBox="1"/>
                        <wps:spPr>
                          <a:xfrm>
                            <a:off x="2729752" y="670901"/>
                            <a:ext cx="1420551" cy="571571"/>
                          </a:xfrm>
                          <a:prstGeom prst="rect">
                            <a:avLst/>
                          </a:prstGeom>
                          <a:noFill/>
                        </wps:spPr>
                        <wps:txbx>
                          <w:txbxContent>
                            <w:p w14:paraId="1C0182C8" w14:textId="77777777" w:rsidR="00764652" w:rsidRPr="006508FF" w:rsidRDefault="00764652" w:rsidP="00B307B2">
                              <w:pPr>
                                <w:jc w:val="cente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Агресивна стратегія</w:t>
                              </w:r>
                            </w:p>
                          </w:txbxContent>
                        </wps:txbx>
                        <wps:bodyPr wrap="square" rtlCol="0">
                          <a:noAutofit/>
                        </wps:bodyPr>
                      </wps:wsp>
                      <wps:wsp>
                        <wps:cNvPr id="1622322595" name="TextBox 70"/>
                        <wps:cNvSpPr txBox="1"/>
                        <wps:spPr>
                          <a:xfrm>
                            <a:off x="2751075" y="2727263"/>
                            <a:ext cx="1420551" cy="571571"/>
                          </a:xfrm>
                          <a:prstGeom prst="rect">
                            <a:avLst/>
                          </a:prstGeom>
                          <a:noFill/>
                        </wps:spPr>
                        <wps:txbx>
                          <w:txbxContent>
                            <w:p w14:paraId="69404121" w14:textId="77777777" w:rsidR="00764652" w:rsidRPr="006508FF" w:rsidRDefault="00764652" w:rsidP="00B307B2">
                              <w:pPr>
                                <w:jc w:val="cente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Конкурентна стратегія</w:t>
                              </w:r>
                            </w:p>
                          </w:txbxContent>
                        </wps:txbx>
                        <wps:bodyPr wrap="square" rtlCol="0">
                          <a:noAutofit/>
                        </wps:bodyPr>
                      </wps:wsp>
                      <wps:wsp>
                        <wps:cNvPr id="530854675" name="TextBox 71"/>
                        <wps:cNvSpPr txBox="1"/>
                        <wps:spPr>
                          <a:xfrm>
                            <a:off x="314328" y="2819583"/>
                            <a:ext cx="1420551" cy="382318"/>
                          </a:xfrm>
                          <a:prstGeom prst="rect">
                            <a:avLst/>
                          </a:prstGeom>
                          <a:noFill/>
                        </wps:spPr>
                        <wps:txbx>
                          <w:txbxContent>
                            <w:p w14:paraId="2CCFC99F" w14:textId="77777777" w:rsidR="00764652" w:rsidRPr="006508FF" w:rsidRDefault="00764652" w:rsidP="00B307B2">
                              <w:pPr>
                                <w:jc w:val="cente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Захисна стратегія</w:t>
                              </w:r>
                            </w:p>
                          </w:txbxContent>
                        </wps:txbx>
                        <wps:bodyPr wrap="square" rtlCol="0">
                          <a:noAutofit/>
                        </wps:bodyPr>
                      </wps:wsp>
                      <wps:wsp>
                        <wps:cNvPr id="411274747" name="TextBox 72"/>
                        <wps:cNvSpPr txBox="1"/>
                        <wps:spPr>
                          <a:xfrm>
                            <a:off x="331085" y="663430"/>
                            <a:ext cx="1420551" cy="571571"/>
                          </a:xfrm>
                          <a:prstGeom prst="rect">
                            <a:avLst/>
                          </a:prstGeom>
                          <a:noFill/>
                        </wps:spPr>
                        <wps:txbx>
                          <w:txbxContent>
                            <w:p w14:paraId="71F18631" w14:textId="77777777" w:rsidR="00764652" w:rsidRPr="006508FF" w:rsidRDefault="00764652" w:rsidP="00B307B2">
                              <w:pPr>
                                <w:jc w:val="cente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Консервативна стратегія</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3ECB657" id="Группа 73" o:spid="_x0000_s1095" style="position:absolute;left:0;text-align:left;margin-left:19.95pt;margin-top:.15pt;width:401.4pt;height:289.2pt;z-index:251662336;mso-position-horizontal-relative:text;mso-position-vertical-relative:text;mso-width-relative:margin;mso-height-relative:margin" coordsize="44909,4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">
                <v:shape id="Прямая со стрелкой 645542245" o:spid="_x0000_s1096" type="#_x0000_t32" style="position:absolute;left:21019;top:2870;width:0;height:32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" strokecolor="windowText" strokeweight=".5pt">
                  <v:stroke startarrow="block" endarrow="block" joinstyle="miter"/>
                  <o:lock v:ext="edit" shapetype="f"/>
                </v:shape>
                <v:shape id="Прямая со стрелкой 307204529" o:spid="_x0000_s1097" type="#_x0000_t32" style="position:absolute;left:4230;top:19207;width:351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" strokecolor="windowText" strokeweight=".5pt">
                  <v:stroke startarrow="block" endarrow="block" joinstyle="miter"/>
                  <o:lock v:ext="edit" shapetype="f"/>
                </v:shape>
                <v:line id="Прямая соединительная линия 1946309112" o:spid="_x0000_s1098" style="position:absolute;visibility:visible;mso-wrap-style:square" from="19891,15428" to="22147,15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" strokecolor="windowText" strokeweight=".5pt">
                  <v:stroke joinstyle="miter"/>
                  <o:lock v:ext="edit" shapetype="f"/>
                </v:line>
                <v:line id="Прямая соединительная линия 1660988634" o:spid="_x0000_s1099" style="position:absolute;visibility:visible;mso-wrap-style:square" from="19912,11813" to="22167,1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" strokecolor="windowText" strokeweight=".5pt">
                  <v:stroke joinstyle="miter"/>
                  <o:lock v:ext="edit" shapetype="f"/>
                </v:line>
                <v:line id="Прямая соединительная линия 1752658958" o:spid="_x0000_s1100" style="position:absolute;visibility:visible;mso-wrap-style:square" from="19891,8600" to="22147,8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" strokecolor="windowText" strokeweight=".5pt">
                  <v:stroke joinstyle="miter"/>
                  <o:lock v:ext="edit" shapetype="f"/>
                </v:line>
                <v:line id="Прямая соединительная линия 601582257" o:spid="_x0000_s1101" style="position:absolute;visibility:visible;mso-wrap-style:square" from="19998,22621" to="22254,22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" strokecolor="windowText" strokeweight=".5pt">
                  <v:stroke joinstyle="miter"/>
                  <o:lock v:ext="edit" shapetype="f"/>
                </v:line>
                <v:line id="Прямая соединительная линия 747023616" o:spid="_x0000_s1102" style="position:absolute;visibility:visible;mso-wrap-style:square" from="19891,26139" to="22147,26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" strokecolor="windowText" strokeweight=".5pt">
                  <v:stroke joinstyle="miter"/>
                  <o:lock v:ext="edit" shapetype="f"/>
                </v:line>
                <v:line id="Прямая соединительная линия 1224129355" o:spid="_x0000_s1103" style="position:absolute;visibility:visible;mso-wrap-style:square" from="19891,29658" to="22147,2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" strokecolor="windowText" strokeweight=".5pt">
                  <v:stroke joinstyle="miter"/>
                  <o:lock v:ext="edit" shapetype="f"/>
                </v:line>
                <v:line id="Прямая соединительная линия 93614790" o:spid="_x0000_s1104" style="position:absolute;visibility:visible;mso-wrap-style:square" from="17697,17866" to="17697,2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" strokecolor="windowText" strokeweight=".5pt">
                  <v:stroke joinstyle="miter"/>
                  <o:lock v:ext="edit" shapetype="f"/>
                </v:line>
                <v:line id="Прямая соединительная линия 1788367890" o:spid="_x0000_s1105" style="position:absolute;visibility:visible;mso-wrap-style:square" from="14527,17866" to="14527,2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" strokecolor="windowText" strokeweight=".5pt">
                  <v:stroke joinstyle="miter"/>
                  <o:lock v:ext="edit" shapetype="f"/>
                </v:line>
                <v:line id="Прямая соединительная линия 1141119172" o:spid="_x0000_s1106" style="position:absolute;visibility:visible;mso-wrap-style:square" from="11479,17866" to="11479,2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" strokecolor="windowText" strokeweight=".5pt">
                  <v:stroke joinstyle="miter"/>
                  <o:lock v:ext="edit" shapetype="f"/>
                </v:line>
                <v:line id="Прямая соединительная линия 1430079677" o:spid="_x0000_s1107" style="position:absolute;visibility:visible;mso-wrap-style:square" from="7943,17866" to="7943,2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" strokecolor="windowText" strokeweight=".5pt">
                  <v:stroke joinstyle="miter"/>
                  <o:lock v:ext="edit" shapetype="f"/>
                </v:line>
                <v:line id="Прямая соединительная линия 448904822" o:spid="_x0000_s1108" style="position:absolute;visibility:visible;mso-wrap-style:square" from="24524,17866" to="24524,2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" strokecolor="windowText" strokeweight=".5pt">
                  <v:stroke joinstyle="miter"/>
                  <o:lock v:ext="edit" shapetype="f"/>
                </v:line>
                <v:line id="Прямая соединительная линия 605092872" o:spid="_x0000_s1109" style="position:absolute;visibility:visible;mso-wrap-style:square" from="27877,17866" to="27877,2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" strokecolor="windowText" strokeweight=".5pt">
                  <v:stroke joinstyle="miter"/>
                  <o:lock v:ext="edit" shapetype="f"/>
                </v:line>
                <v:line id="Прямая соединительная линия 866900537" o:spid="_x0000_s1110" style="position:absolute;visibility:visible;mso-wrap-style:square" from="31291,17866" to="31291,2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" strokecolor="windowText" strokeweight=".5pt">
                  <v:stroke joinstyle="miter"/>
                  <o:lock v:ext="edit" shapetype="f"/>
                </v:line>
                <v:line id="Прямая соединительная линия 819383019" o:spid="_x0000_s1111" style="position:absolute;visibility:visible;mso-wrap-style:square" from="34583,17805" to="34583,20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" strokecolor="windowText" strokeweight=".5pt">
                  <v:stroke joinstyle="miter"/>
                  <o:lock v:ext="edit" shapetype="f"/>
                </v:line>
                <v:shape id="TextBox 36" o:spid="_x0000_s1112" type="#_x0000_t202" style="position:absolute;left:22305;top:14592;width:6598;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" filled="f" stroked="f">
                  <v:textbox>
                    <w:txbxContent>
                      <w:p w14:paraId="13D28B10" w14:textId="77777777" w:rsidR="00764652" w:rsidRPr="006508FF" w:rsidRDefault="00764652" w:rsidP="00B307B2">
                        <w:pPr>
                          <w:rPr>
                            <w:rFonts w:ascii="Times New Roman" w:eastAsia="Tahoma" w:hAnsi="Times New Roman" w:cs="Times New Roman"/>
                            <w:color w:val="000000" w:themeColor="text1"/>
                            <w:kern w:val="24"/>
                            <w:sz w:val="24"/>
                            <w:szCs w:val="24"/>
                            <w:lang w:val="en-US"/>
                          </w:rPr>
                        </w:pP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,1</w:t>
                        </w:r>
                      </w:p>
                    </w:txbxContent>
                  </v:textbox>
                </v:shape>
                <v:shape id="TextBox 37" o:spid="_x0000_s1113" type="#_x0000_t202" style="position:absolute;left:21777;top:10427;width:6598;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" filled="f" stroked="f">
                  <v:textbox>
                    <w:txbxContent>
                      <w:p w14:paraId="628308B3" w14:textId="77777777" w:rsidR="00764652" w:rsidRPr="006508FF" w:rsidRDefault="00764652" w:rsidP="00B307B2">
                        <w:pPr>
                          <w:rPr>
                            <w:rFonts w:ascii="Times New Roman" w:eastAsia="Tahoma" w:hAnsi="Times New Roman" w:cs="Times New Roman"/>
                            <w:color w:val="000000" w:themeColor="text1"/>
                            <w:kern w:val="24"/>
                            <w:sz w:val="24"/>
                            <w:szCs w:val="24"/>
                            <w:lang w:val="en-US"/>
                          </w:rPr>
                        </w:pP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,3</w:t>
                        </w:r>
                      </w:p>
                    </w:txbxContent>
                  </v:textbox>
                </v:shape>
                <v:shape id="TextBox 38" o:spid="_x0000_s1114" type="#_x0000_t202" style="position:absolute;left:21777;top:7279;width:6598;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" filled="f" stroked="f">
                  <v:textbox>
                    <w:txbxContent>
                      <w:p w14:paraId="6E414845" w14:textId="77777777" w:rsidR="00764652" w:rsidRPr="006508FF" w:rsidRDefault="00764652" w:rsidP="00B307B2">
                        <w:pPr>
                          <w:rPr>
                            <w:rFonts w:ascii="Times New Roman" w:eastAsia="Tahoma" w:hAnsi="Times New Roman" w:cs="Times New Roman"/>
                            <w:color w:val="000000" w:themeColor="text1"/>
                            <w:kern w:val="24"/>
                            <w:sz w:val="24"/>
                            <w:szCs w:val="24"/>
                            <w:lang w:val="en-US"/>
                          </w:rPr>
                        </w:pP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,5</w:t>
                        </w:r>
                      </w:p>
                    </w:txbxContent>
                  </v:textbox>
                </v:shape>
                <v:shape id="TextBox 40" o:spid="_x0000_s1115" type="#_x0000_t202" style="position:absolute;left:22252;top:21357;width:6598;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" filled="f" stroked="f">
                  <v:textbox>
                    <w:txbxContent>
                      <w:p w14:paraId="6189D268"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,1</w:t>
                        </w:r>
                      </w:p>
                    </w:txbxContent>
                  </v:textbox>
                </v:shape>
                <v:shape id="TextBox 41" o:spid="_x0000_s1116" type="#_x0000_t202" style="position:absolute;left:22272;top:24875;width:6598;height:3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" filled="f" stroked="f">
                  <v:textbox>
                    <w:txbxContent>
                      <w:p w14:paraId="30D0F352"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,3</w:t>
                        </w:r>
                      </w:p>
                    </w:txbxContent>
                  </v:textbox>
                </v:shape>
                <v:shape id="TextBox 42" o:spid="_x0000_s1117" type="#_x0000_t202" style="position:absolute;left:22168;top:28095;width:6598;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" filled="f" stroked="f">
                  <v:textbox>
                    <w:txbxContent>
                      <w:p w14:paraId="13672EBB"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,5</w:t>
                        </w:r>
                      </w:p>
                    </w:txbxContent>
                  </v:textbox>
                </v:shape>
                <v:shape id="TextBox 43" o:spid="_x0000_s1118" type="#_x0000_t202" style="position:absolute;left:25696;top:15322;width:6591;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" filled="f" stroked="f">
                  <v:textbox>
                    <w:txbxContent>
                      <w:p w14:paraId="42144143" w14:textId="77777777" w:rsidR="00764652" w:rsidRPr="006508FF" w:rsidRDefault="00764652" w:rsidP="00B307B2">
                        <w:pPr>
                          <w:rPr>
                            <w:rFonts w:ascii="Times New Roman" w:eastAsia="Tahoma" w:hAnsi="Times New Roman" w:cs="Times New Roman"/>
                            <w:color w:val="000000" w:themeColor="text1"/>
                            <w:kern w:val="24"/>
                            <w:sz w:val="24"/>
                            <w:szCs w:val="24"/>
                            <w:lang w:val="en-US"/>
                          </w:rPr>
                        </w:pP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,3</w:t>
                        </w:r>
                      </w:p>
                    </w:txbxContent>
                  </v:textbox>
                </v:shape>
                <v:shape id="TextBox 44" o:spid="_x0000_s1119" type="#_x0000_t202" style="position:absolute;left:29231;top:15387;width:6604;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" filled="f" stroked="f">
                  <v:textbox>
                    <w:txbxContent>
                      <w:p w14:paraId="2BDEA1DE" w14:textId="77777777" w:rsidR="00764652" w:rsidRPr="006508FF" w:rsidRDefault="00764652" w:rsidP="00B307B2">
                        <w:pPr>
                          <w:rPr>
                            <w:rFonts w:ascii="Times New Roman" w:eastAsia="Tahoma" w:hAnsi="Times New Roman" w:cs="Times New Roman"/>
                            <w:color w:val="000000" w:themeColor="text1"/>
                            <w:kern w:val="24"/>
                            <w:sz w:val="24"/>
                            <w:szCs w:val="24"/>
                            <w:lang w:val="en-US"/>
                          </w:rPr>
                        </w:pP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,5</w:t>
                        </w:r>
                      </w:p>
                    </w:txbxContent>
                  </v:textbox>
                </v:shape>
                <v:shape id="TextBox 45" o:spid="_x0000_s1120" type="#_x0000_t202" style="position:absolute;left:32645;top:15387;width:6597;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" filled="f" stroked="f">
                  <v:textbox>
                    <w:txbxContent>
                      <w:p w14:paraId="411A9ACA" w14:textId="77777777" w:rsidR="00764652" w:rsidRPr="006508FF" w:rsidRDefault="00764652" w:rsidP="00B307B2">
                        <w:pPr>
                          <w:rPr>
                            <w:rFonts w:ascii="Times New Roman" w:eastAsia="Tahoma" w:hAnsi="Times New Roman" w:cs="Times New Roman"/>
                            <w:color w:val="000000" w:themeColor="text1"/>
                            <w:kern w:val="24"/>
                            <w:sz w:val="24"/>
                            <w:szCs w:val="24"/>
                            <w:lang w:val="en-US"/>
                          </w:rPr>
                        </w:pP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,7</w:t>
                        </w:r>
                      </w:p>
                    </w:txbxContent>
                  </v:textbox>
                </v:shape>
                <v:shape id="TextBox 46" o:spid="_x0000_s1121" type="#_x0000_t202" style="position:absolute;left:15250;top:15341;width:6591;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" filled="f" stroked="f">
                  <v:textbox>
                    <w:txbxContent>
                      <w:p w14:paraId="07700F13"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,1</w:t>
                        </w:r>
                      </w:p>
                    </w:txbxContent>
                  </v:textbox>
                </v:shape>
                <v:shape id="TextBox 47" o:spid="_x0000_s1122" type="#_x0000_t202" style="position:absolute;left:11590;top:15387;width:6598;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" filled="f" stroked="f">
                  <v:textbox>
                    <w:txbxContent>
                      <w:p w14:paraId="7FF450CA"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,3</w:t>
                        </w:r>
                      </w:p>
                    </w:txbxContent>
                  </v:textbox>
                </v:shape>
                <v:shape id="TextBox 48" o:spid="_x0000_s1123" type="#_x0000_t202" style="position:absolute;left:8258;top:15429;width:6604;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" filled="f" stroked="f">
                  <v:textbox>
                    <w:txbxContent>
                      <w:p w14:paraId="6A1942F7"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,5</w:t>
                        </w:r>
                      </w:p>
                    </w:txbxContent>
                  </v:textbox>
                </v:shape>
                <v:shape id="TextBox 49" o:spid="_x0000_s1124" type="#_x0000_t202" style="position:absolute;left:4753;top:15401;width:6591;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" filled="f" stroked="f">
                  <v:textbox>
                    <w:txbxContent>
                      <w:p w14:paraId="15DBDF5C"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,7</w:t>
                        </w:r>
                      </w:p>
                    </w:txbxContent>
                  </v:textbox>
                </v:shape>
                <v:oval id="Овал 1854522691" o:spid="_x0000_s1125" style="position:absolute;left:11210;top:22355;width:457;height: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" fillcolor="windowText" strokeweight="1pt">
                  <v:stroke joinstyle="miter"/>
                </v:oval>
                <v:line id="Прямая соединительная линия 1626780312" o:spid="_x0000_s1126" style="position:absolute;visibility:visible;mso-wrap-style:square" from="19968,33228" to="22223,33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" strokecolor="windowText" strokeweight=".5pt">
                  <v:stroke joinstyle="miter"/>
                  <o:lock v:ext="edit" shapetype="f"/>
                </v:line>
                <v:shape id="TextBox 52" o:spid="_x0000_s1127" type="#_x0000_t202" style="position:absolute;left:22270;top:31735;width:6597;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" filled="f" stroked="f">
                  <v:textbox>
                    <w:txbxContent>
                      <w:p w14:paraId="40DA47F6" w14:textId="77777777" w:rsidR="00764652" w:rsidRPr="006508FF" w:rsidRDefault="00764652" w:rsidP="00B307B2">
                        <w:pPr>
                          <w:rPr>
                            <w:rFonts w:ascii="Times New Roman" w:eastAsia="Tahoma" w:hAnsi="Times New Roman" w:cs="Times New Roman"/>
                            <w:color w:val="000000" w:themeColor="text1"/>
                            <w:kern w:val="24"/>
                            <w:sz w:val="24"/>
                            <w:szCs w:val="24"/>
                          </w:rPr>
                        </w:pPr>
                        <w:r w:rsidRPr="006508FF">
                          <w:rPr>
                            <w:rFonts w:ascii="Times New Roman" w:eastAsia="Tahoma" w:hAnsi="Times New Roman" w:cs="Times New Roman"/>
                            <w:color w:val="000000" w:themeColor="text1"/>
                            <w:kern w:val="24"/>
                            <w:sz w:val="24"/>
                            <w:szCs w:val="24"/>
                          </w:rPr>
                          <w:t>-</w:t>
                        </w: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,7</w:t>
                        </w:r>
                      </w:p>
                    </w:txbxContent>
                  </v:textbox>
                </v:shape>
                <v:line id="Прямая соединительная линия 1613902311" o:spid="_x0000_s1128" style="position:absolute;visibility:visible;mso-wrap-style:square" from="19968,5369" to="22223,5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" strokecolor="windowText" strokeweight=".5pt">
                  <v:stroke joinstyle="miter"/>
                  <o:lock v:ext="edit" shapetype="f"/>
                </v:line>
                <v:shape id="TextBox 55" o:spid="_x0000_s1129" type="#_x0000_t202" style="position:absolute;left:21777;top:3865;width:6598;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" filled="f" stroked="f">
                  <v:textbox>
                    <w:txbxContent>
                      <w:p w14:paraId="64E7C1C8" w14:textId="77777777" w:rsidR="00764652" w:rsidRPr="006508FF" w:rsidRDefault="00764652" w:rsidP="00B307B2">
                        <w:pPr>
                          <w:rPr>
                            <w:rFonts w:ascii="Times New Roman" w:eastAsia="Tahoma" w:hAnsi="Times New Roman" w:cs="Times New Roman"/>
                            <w:color w:val="000000" w:themeColor="text1"/>
                            <w:kern w:val="24"/>
                            <w:sz w:val="24"/>
                            <w:szCs w:val="24"/>
                            <w:lang w:val="en-US"/>
                          </w:rPr>
                        </w:pPr>
                        <w:r w:rsidRPr="006508FF">
                          <w:rPr>
                            <w:rFonts w:ascii="Times New Roman" w:eastAsia="Tahoma" w:hAnsi="Times New Roman" w:cs="Times New Roman"/>
                            <w:color w:val="000000" w:themeColor="text1"/>
                            <w:kern w:val="24"/>
                            <w:sz w:val="24"/>
                            <w:szCs w:val="24"/>
                            <w:lang w:val="en-US"/>
                          </w:rPr>
                          <w:t>0</w:t>
                        </w:r>
                        <w:r w:rsidRPr="006508FF">
                          <w:rPr>
                            <w:rFonts w:ascii="Times New Roman" w:eastAsia="Tahoma" w:hAnsi="Times New Roman" w:cs="Times New Roman"/>
                            <w:color w:val="000000" w:themeColor="text1"/>
                            <w:kern w:val="24"/>
                            <w:sz w:val="24"/>
                            <w:szCs w:val="24"/>
                          </w:rPr>
                          <w:t>,7</w:t>
                        </w:r>
                      </w:p>
                    </w:txbxContent>
                  </v:textbox>
                </v:shape>
                <v:line id="Прямая соединительная линия 506470" o:spid="_x0000_s1130" style="position:absolute;visibility:visible;mso-wrap-style:square" from="11487,20426" to="11487,2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" strokecolor="windowText" strokeweight=".5pt">
                  <v:stroke dashstyle="longDashDotDot" joinstyle="miter"/>
                  <o:lock v:ext="edit" shapetype="f"/>
                </v:line>
                <v:line id="Прямая соединительная линия 854560731" o:spid="_x0000_s1131" style="position:absolute;flip:y;visibility:visible;mso-wrap-style:square" from="11667,22607" to="20839,22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" strokecolor="windowText" strokeweight=".5pt">
                  <v:stroke dashstyle="longDashDotDot" joinstyle="miter"/>
                  <o:lock v:ext="edit" shapetype="f"/>
                </v:line>
                <v:shape id="Прямая со стрелкой 1990634359" o:spid="_x0000_s1132" type="#_x0000_t32" style="position:absolute;left:1664;top:19207;width:19355;height:69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" strokecolor="windowText" strokeweight=".5pt">
                  <v:stroke endarrow="block" joinstyle="miter"/>
                </v:shape>
                <v:shape id="TextBox 64" o:spid="_x0000_s1133" type="#_x0000_t202" style="position:absolute;left:19077;width:5544;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" filled="f" stroked="f">
                  <v:textbox>
                    <w:txbxContent>
                      <w:p w14:paraId="2AC5E4D9" w14:textId="77777777" w:rsidR="00764652" w:rsidRPr="006508FF" w:rsidRDefault="00764652" w:rsidP="00B307B2">
                        <w:pP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ФС</w:t>
                        </w:r>
                      </w:p>
                    </w:txbxContent>
                  </v:textbox>
                </v:shape>
                <v:shape id="TextBox 65" o:spid="_x0000_s1134" type="#_x0000_t202" style="position:absolute;left:39365;top:17676;width:5544;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" filled="f" stroked="f">
                  <v:textbox>
                    <w:txbxContent>
                      <w:p w14:paraId="001BEFBD" w14:textId="77777777" w:rsidR="00764652" w:rsidRPr="006508FF" w:rsidRDefault="00764652" w:rsidP="00B307B2">
                        <w:pP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ПГ</w:t>
                        </w:r>
                      </w:p>
                    </w:txbxContent>
                  </v:textbox>
                </v:shape>
                <v:shape id="TextBox 66" o:spid="_x0000_s1135" type="#_x0000_t202" style="position:absolute;left:19229;top:36517;width:5544;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" filled="f" stroked="f">
                  <v:textbox>
                    <w:txbxContent>
                      <w:p w14:paraId="17C8B3AC" w14:textId="77777777" w:rsidR="00764652" w:rsidRPr="006508FF" w:rsidRDefault="00764652" w:rsidP="00B307B2">
                        <w:pP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СС</w:t>
                        </w:r>
                      </w:p>
                    </w:txbxContent>
                  </v:textbox>
                </v:shape>
                <v:shape id="TextBox 67" o:spid="_x0000_s1136" type="#_x0000_t202" style="position:absolute;top:17654;width:5543;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" filled="f" stroked="f">
                  <v:textbox>
                    <w:txbxContent>
                      <w:p w14:paraId="1794A43C" w14:textId="77777777" w:rsidR="00764652" w:rsidRPr="006508FF" w:rsidRDefault="00764652" w:rsidP="00B307B2">
                        <w:pP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КП</w:t>
                        </w:r>
                      </w:p>
                    </w:txbxContent>
                  </v:textbox>
                </v:shape>
                <v:shape id="TextBox 68" o:spid="_x0000_s1137" type="#_x0000_t202" style="position:absolute;left:8592;top:23671;width:11519;height:3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" filled="f" stroked="f">
                  <v:textbox>
                    <w:txbxContent>
                      <w:p w14:paraId="4982A385" w14:textId="77777777" w:rsidR="00764652" w:rsidRPr="006508FF" w:rsidRDefault="00764652" w:rsidP="00B307B2">
                        <w:pP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Р (-0,5;-0,1)</w:t>
                        </w:r>
                      </w:p>
                    </w:txbxContent>
                  </v:textbox>
                </v:shape>
                <v:shape id="TextBox 69" o:spid="_x0000_s1138" type="#_x0000_t202" style="position:absolute;left:27297;top:6709;width:1420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" filled="f" stroked="f">
                  <v:textbox>
                    <w:txbxContent>
                      <w:p w14:paraId="1C0182C8" w14:textId="77777777" w:rsidR="00764652" w:rsidRPr="006508FF" w:rsidRDefault="00764652" w:rsidP="00B307B2">
                        <w:pPr>
                          <w:jc w:val="cente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Агресивна стратегія</w:t>
                        </w:r>
                      </w:p>
                    </w:txbxContent>
                  </v:textbox>
                </v:shape>
                <v:shape id="TextBox 70" o:spid="_x0000_s1139" type="#_x0000_t202" style="position:absolute;left:27510;top:27272;width:14206;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" filled="f" stroked="f">
                  <v:textbox>
                    <w:txbxContent>
                      <w:p w14:paraId="69404121" w14:textId="77777777" w:rsidR="00764652" w:rsidRPr="006508FF" w:rsidRDefault="00764652" w:rsidP="00B307B2">
                        <w:pPr>
                          <w:jc w:val="cente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Конкурентна стратегія</w:t>
                        </w:r>
                      </w:p>
                    </w:txbxContent>
                  </v:textbox>
                </v:shape>
                <v:shape id="TextBox 71" o:spid="_x0000_s1140" type="#_x0000_t202" style="position:absolute;left:3143;top:28195;width:14205;height:3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" filled="f" stroked="f">
                  <v:textbox>
                    <w:txbxContent>
                      <w:p w14:paraId="2CCFC99F" w14:textId="77777777" w:rsidR="00764652" w:rsidRPr="006508FF" w:rsidRDefault="00764652" w:rsidP="00B307B2">
                        <w:pPr>
                          <w:jc w:val="cente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Захисна стратегія</w:t>
                        </w:r>
                      </w:p>
                    </w:txbxContent>
                  </v:textbox>
                </v:shape>
                <v:shape id="TextBox 72" o:spid="_x0000_s1141" type="#_x0000_t202" style="position:absolute;left:3310;top:6634;width:14206;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" filled="f" stroked="f">
                  <v:textbox>
                    <w:txbxContent>
                      <w:p w14:paraId="71F18631" w14:textId="77777777" w:rsidR="00764652" w:rsidRPr="006508FF" w:rsidRDefault="00764652" w:rsidP="00B307B2">
                        <w:pPr>
                          <w:jc w:val="center"/>
                          <w:rPr>
                            <w:rFonts w:ascii="Times New Roman" w:hAnsi="Times New Roman" w:cs="Times New Roman"/>
                            <w:b/>
                            <w:bCs/>
                            <w:color w:val="000000" w:themeColor="text1"/>
                            <w:kern w:val="24"/>
                            <w:sz w:val="24"/>
                            <w:szCs w:val="24"/>
                          </w:rPr>
                        </w:pPr>
                        <w:r w:rsidRPr="006508FF">
                          <w:rPr>
                            <w:rFonts w:ascii="Times New Roman" w:hAnsi="Times New Roman" w:cs="Times New Roman"/>
                            <w:b/>
                            <w:bCs/>
                            <w:color w:val="000000" w:themeColor="text1"/>
                            <w:kern w:val="24"/>
                            <w:sz w:val="24"/>
                            <w:szCs w:val="24"/>
                          </w:rPr>
                          <w:t>Консервативна стратегія</w:t>
                        </w:r>
                      </w:p>
                    </w:txbxContent>
                  </v:textbox>
                </v:shape>
                <w10:wrap type="topAndBottom"/>
              </v:group>
            </w:pict>
          </mc:Fallback>
        </mc:AlternateContent>
      </w:r>
      <w:r w:rsidR="00B307B2" w:rsidRPr="00B177E7">
        <w:rPr>
          <w:rFonts w:ascii="Times New Roman" w:hAnsi="Times New Roman" w:cs="Times New Roman"/>
          <w:b/>
          <w:sz w:val="28"/>
          <w:szCs w:val="28"/>
        </w:rPr>
        <w:t xml:space="preserve">Рис. 3.5. Побудова </w:t>
      </w:r>
      <w:proofErr w:type="spellStart"/>
      <w:r w:rsidR="00B307B2" w:rsidRPr="00B177E7">
        <w:rPr>
          <w:rFonts w:ascii="Times New Roman" w:hAnsi="Times New Roman" w:cs="Times New Roman"/>
          <w:b/>
          <w:sz w:val="28"/>
          <w:szCs w:val="28"/>
        </w:rPr>
        <w:t>вектора</w:t>
      </w:r>
      <w:proofErr w:type="spellEnd"/>
      <w:r w:rsidR="00B307B2" w:rsidRPr="00B177E7">
        <w:rPr>
          <w:rFonts w:ascii="Times New Roman" w:hAnsi="Times New Roman" w:cs="Times New Roman"/>
          <w:b/>
          <w:sz w:val="28"/>
          <w:szCs w:val="28"/>
        </w:rPr>
        <w:t xml:space="preserve"> рекомендованої стратегії для ТОВ «</w:t>
      </w:r>
      <w:proofErr w:type="spellStart"/>
      <w:r w:rsidR="00B307B2" w:rsidRPr="00B177E7">
        <w:rPr>
          <w:rFonts w:ascii="Times New Roman" w:hAnsi="Times New Roman" w:cs="Times New Roman"/>
          <w:b/>
          <w:sz w:val="28"/>
          <w:szCs w:val="28"/>
        </w:rPr>
        <w:t>Содевком</w:t>
      </w:r>
      <w:proofErr w:type="spellEnd"/>
      <w:r w:rsidR="00B307B2" w:rsidRPr="00B177E7">
        <w:rPr>
          <w:rFonts w:ascii="Times New Roman" w:hAnsi="Times New Roman" w:cs="Times New Roman"/>
          <w:b/>
          <w:sz w:val="28"/>
          <w:szCs w:val="28"/>
        </w:rPr>
        <w:t>» за методом</w:t>
      </w:r>
      <w:r w:rsidR="00B307B2" w:rsidRPr="00B177E7">
        <w:rPr>
          <w:rFonts w:ascii="Times New Roman" w:eastAsia="Times New Roman" w:hAnsi="Times New Roman" w:cs="Times New Roman"/>
          <w:b/>
          <w:sz w:val="28"/>
          <w:szCs w:val="28"/>
          <w:lang w:eastAsia="ru-RU"/>
        </w:rPr>
        <w:t xml:space="preserve"> </w:t>
      </w:r>
      <w:r w:rsidR="00B307B2" w:rsidRPr="00B177E7">
        <w:rPr>
          <w:rFonts w:ascii="Times New Roman" w:hAnsi="Times New Roman" w:cs="Times New Roman"/>
          <w:b/>
          <w:sz w:val="28"/>
          <w:szCs w:val="28"/>
        </w:rPr>
        <w:t>SPACE-аналізу</w:t>
      </w:r>
    </w:p>
    <w:p w14:paraId="7FD3B79A" w14:textId="77777777" w:rsidR="00B307B2" w:rsidRPr="00B177E7" w:rsidRDefault="00B307B2" w:rsidP="00B307B2">
      <w:pPr>
        <w:spacing w:after="0" w:line="360" w:lineRule="auto"/>
        <w:ind w:firstLine="709"/>
        <w:rPr>
          <w:rFonts w:ascii="Times New Roman" w:hAnsi="Times New Roman" w:cs="Times New Roman"/>
          <w:bCs/>
          <w:i/>
          <w:iCs/>
          <w:sz w:val="28"/>
          <w:szCs w:val="28"/>
        </w:rPr>
      </w:pPr>
      <w:r w:rsidRPr="00B177E7">
        <w:rPr>
          <w:rFonts w:ascii="Times New Roman" w:hAnsi="Times New Roman" w:cs="Times New Roman"/>
          <w:bCs/>
          <w:i/>
          <w:iCs/>
          <w:sz w:val="28"/>
          <w:szCs w:val="28"/>
        </w:rPr>
        <w:t>Джерело: створено автором</w:t>
      </w:r>
    </w:p>
    <w:p w14:paraId="78379510" w14:textId="77777777" w:rsidR="00B307B2" w:rsidRPr="00B177E7" w:rsidRDefault="00B307B2" w:rsidP="00B307B2">
      <w:pPr>
        <w:spacing w:after="0" w:line="360" w:lineRule="auto"/>
        <w:ind w:firstLine="709"/>
        <w:rPr>
          <w:rFonts w:ascii="Times New Roman" w:hAnsi="Times New Roman" w:cs="Times New Roman"/>
          <w:bCs/>
          <w:i/>
          <w:iCs/>
          <w:sz w:val="28"/>
          <w:szCs w:val="28"/>
        </w:rPr>
      </w:pPr>
    </w:p>
    <w:p w14:paraId="075E8C6A"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В процесі проведення SPACE-аналізу для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встановлено, що оптимальною стратегією для нього є захисна стратегія, це свідчить про те, що в даному періоді часу існують чіткі підстави для зниження ризиків та забезпечення стійкості підприємства в умовах невизначеності.</w:t>
      </w:r>
    </w:p>
    <w:p w14:paraId="513D6CE3"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Об'єктом дослідження є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яке незаперечно не володіє конкурентною перевагою. Головні прагнення управління спрямовані на зростання до цієї переваги за допомогою збільшення фінансового потенціалу.</w:t>
      </w:r>
    </w:p>
    <w:p w14:paraId="3C872B03"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Фінансовий стан підприємства можна визнати незадовільним. Внаслідок цього, внутрішні фактори, такі як низька ліквідність та оборотність, втрата прибутковості, невикористання ресурсів в повному обсязі, призводять до низької конкурентоспроможності підприємства. </w:t>
      </w:r>
    </w:p>
    <w:p w14:paraId="2889F72B"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Захисна стратегія полягає в тому, що підприємство має активно вживати заходи для обмеження можливих негативних впливів зовнішніх факторів та забезпечення стабільності у періоди турбулентності.</w:t>
      </w:r>
    </w:p>
    <w:p w14:paraId="4FDC07BC" w14:textId="3BE050AA"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Ця стратегія</w:t>
      </w:r>
      <w:r w:rsidR="00601316">
        <w:rPr>
          <w:rFonts w:ascii="Times New Roman" w:hAnsi="Times New Roman" w:cs="Times New Roman"/>
          <w:bCs/>
          <w:sz w:val="28"/>
          <w:szCs w:val="28"/>
        </w:rPr>
        <w:t>, яка має на меті впровадження захисної функції на ТОВ «</w:t>
      </w:r>
      <w:proofErr w:type="spellStart"/>
      <w:r w:rsidR="00601316">
        <w:rPr>
          <w:rFonts w:ascii="Times New Roman" w:hAnsi="Times New Roman" w:cs="Times New Roman"/>
          <w:bCs/>
          <w:sz w:val="28"/>
          <w:szCs w:val="28"/>
        </w:rPr>
        <w:t>Содевком</w:t>
      </w:r>
      <w:proofErr w:type="spellEnd"/>
      <w:r w:rsidR="00601316">
        <w:rPr>
          <w:rFonts w:ascii="Times New Roman" w:hAnsi="Times New Roman" w:cs="Times New Roman"/>
          <w:bCs/>
          <w:sz w:val="28"/>
          <w:szCs w:val="28"/>
        </w:rPr>
        <w:t>»</w:t>
      </w:r>
      <w:r w:rsidRPr="00B177E7">
        <w:rPr>
          <w:rFonts w:ascii="Times New Roman" w:hAnsi="Times New Roman" w:cs="Times New Roman"/>
          <w:bCs/>
          <w:sz w:val="28"/>
          <w:szCs w:val="28"/>
        </w:rPr>
        <w:t xml:space="preserve"> може включати наступні дії  [10</w:t>
      </w:r>
      <w:r w:rsidR="00764652">
        <w:rPr>
          <w:rFonts w:ascii="Times New Roman" w:hAnsi="Times New Roman" w:cs="Times New Roman"/>
          <w:bCs/>
          <w:sz w:val="28"/>
          <w:szCs w:val="28"/>
        </w:rPr>
        <w:t>4</w:t>
      </w:r>
      <w:r w:rsidRPr="00B177E7">
        <w:rPr>
          <w:rFonts w:ascii="Times New Roman" w:hAnsi="Times New Roman" w:cs="Times New Roman"/>
          <w:bCs/>
          <w:sz w:val="28"/>
          <w:szCs w:val="28"/>
        </w:rPr>
        <w:t>, с. 54]:</w:t>
      </w:r>
    </w:p>
    <w:p w14:paraId="47218C57" w14:textId="77777777" w:rsidR="00B307B2" w:rsidRPr="00B177E7" w:rsidRDefault="00B307B2" w:rsidP="00B307B2">
      <w:pPr>
        <w:numPr>
          <w:ilvl w:val="0"/>
          <w:numId w:val="27"/>
        </w:numPr>
        <w:spacing w:after="0" w:line="360" w:lineRule="auto"/>
        <w:ind w:left="0" w:firstLine="709"/>
        <w:jc w:val="both"/>
        <w:rPr>
          <w:rFonts w:ascii="Times New Roman" w:hAnsi="Times New Roman" w:cs="Times New Roman"/>
          <w:sz w:val="28"/>
          <w:szCs w:val="28"/>
        </w:rPr>
      </w:pPr>
      <w:r w:rsidRPr="00B177E7">
        <w:rPr>
          <w:rFonts w:ascii="Times New Roman" w:hAnsi="Times New Roman" w:cs="Times New Roman"/>
          <w:sz w:val="28"/>
          <w:szCs w:val="28"/>
        </w:rPr>
        <w:t>Диверсифікація ризиків: Підприємство може розглядати можливість входження на різноманітні ринки або розширення асортименту продукції/послуг, щоб зменшити вплив змін у конкретній сфері.</w:t>
      </w:r>
    </w:p>
    <w:p w14:paraId="6D11C5A9" w14:textId="77777777" w:rsidR="00B307B2" w:rsidRPr="00B177E7" w:rsidRDefault="00B307B2" w:rsidP="00B307B2">
      <w:pPr>
        <w:numPr>
          <w:ilvl w:val="0"/>
          <w:numId w:val="27"/>
        </w:numPr>
        <w:spacing w:after="0" w:line="360" w:lineRule="auto"/>
        <w:ind w:left="0" w:firstLine="709"/>
        <w:jc w:val="both"/>
        <w:rPr>
          <w:rFonts w:ascii="Times New Roman" w:hAnsi="Times New Roman" w:cs="Times New Roman"/>
          <w:sz w:val="28"/>
          <w:szCs w:val="28"/>
        </w:rPr>
      </w:pPr>
      <w:r w:rsidRPr="00B177E7">
        <w:rPr>
          <w:rFonts w:ascii="Times New Roman" w:hAnsi="Times New Roman" w:cs="Times New Roman"/>
          <w:sz w:val="28"/>
          <w:szCs w:val="28"/>
        </w:rPr>
        <w:t>Обмеження інвестицій: Підприємство може призупинити або обмежити інвестиції в ризикові проекти або нові напрямки діяльності, зосереджуючи зусилля на збереженні поточних позицій.</w:t>
      </w:r>
    </w:p>
    <w:p w14:paraId="5DD8DF5A" w14:textId="77777777" w:rsidR="00B307B2" w:rsidRPr="00B177E7" w:rsidRDefault="00B307B2" w:rsidP="00B307B2">
      <w:pPr>
        <w:numPr>
          <w:ilvl w:val="0"/>
          <w:numId w:val="27"/>
        </w:numPr>
        <w:spacing w:after="0" w:line="360" w:lineRule="auto"/>
        <w:ind w:left="0" w:firstLine="709"/>
        <w:jc w:val="both"/>
        <w:rPr>
          <w:rFonts w:ascii="Times New Roman" w:hAnsi="Times New Roman" w:cs="Times New Roman"/>
          <w:sz w:val="28"/>
          <w:szCs w:val="28"/>
        </w:rPr>
      </w:pPr>
      <w:r w:rsidRPr="00B177E7">
        <w:rPr>
          <w:rFonts w:ascii="Times New Roman" w:hAnsi="Times New Roman" w:cs="Times New Roman"/>
          <w:sz w:val="28"/>
          <w:szCs w:val="28"/>
        </w:rPr>
        <w:t>Підвищення ефективності: Стратегія може передбачати оптимізацію внутрішніх процесів, зниження витрат та підвищення продуктивності для досягнення стабільності.</w:t>
      </w:r>
    </w:p>
    <w:p w14:paraId="63FD5C61" w14:textId="77777777" w:rsidR="00B307B2" w:rsidRPr="00B177E7" w:rsidRDefault="00B307B2" w:rsidP="00B307B2">
      <w:pPr>
        <w:numPr>
          <w:ilvl w:val="0"/>
          <w:numId w:val="27"/>
        </w:numPr>
        <w:spacing w:after="0" w:line="360" w:lineRule="auto"/>
        <w:ind w:left="0" w:firstLine="709"/>
        <w:jc w:val="both"/>
        <w:rPr>
          <w:rFonts w:ascii="Times New Roman" w:hAnsi="Times New Roman" w:cs="Times New Roman"/>
          <w:sz w:val="28"/>
          <w:szCs w:val="28"/>
        </w:rPr>
      </w:pPr>
      <w:r w:rsidRPr="00B177E7">
        <w:rPr>
          <w:rFonts w:ascii="Times New Roman" w:hAnsi="Times New Roman" w:cs="Times New Roman"/>
          <w:sz w:val="28"/>
          <w:szCs w:val="28"/>
        </w:rPr>
        <w:t>Управління ліквідністю: Особливу увагу можна приділити підтриманню достатнього рівня ліквідності та фінансової стійкості для впорядкування змін у зовнішньому середовищі.</w:t>
      </w:r>
    </w:p>
    <w:p w14:paraId="09CDE988" w14:textId="77777777" w:rsidR="00B307B2" w:rsidRPr="00B177E7" w:rsidRDefault="00B307B2" w:rsidP="00B307B2">
      <w:pPr>
        <w:numPr>
          <w:ilvl w:val="0"/>
          <w:numId w:val="27"/>
        </w:numPr>
        <w:spacing w:after="0" w:line="360" w:lineRule="auto"/>
        <w:ind w:left="0"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Збереження поточних </w:t>
      </w:r>
      <w:proofErr w:type="spellStart"/>
      <w:r w:rsidRPr="00B177E7">
        <w:rPr>
          <w:rFonts w:ascii="Times New Roman" w:hAnsi="Times New Roman" w:cs="Times New Roman"/>
          <w:sz w:val="28"/>
          <w:szCs w:val="28"/>
        </w:rPr>
        <w:t>партнерств</w:t>
      </w:r>
      <w:proofErr w:type="spellEnd"/>
      <w:r w:rsidRPr="00B177E7">
        <w:rPr>
          <w:rFonts w:ascii="Times New Roman" w:hAnsi="Times New Roman" w:cs="Times New Roman"/>
          <w:sz w:val="28"/>
          <w:szCs w:val="28"/>
        </w:rPr>
        <w:t>: Підприємство може намагатися підтримати стабільні відносини з клієнтами, постачальниками та іншими партнерами, що допоможе уникнути ризиків, пов'язаних з можливими змінами в партнерських відносинах.</w:t>
      </w:r>
    </w:p>
    <w:p w14:paraId="3B84B649" w14:textId="249D7DBF" w:rsidR="00B307B2" w:rsidRPr="00B177E7" w:rsidRDefault="00B307B2" w:rsidP="00B307B2">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Загалом, захисна стратегія управління розвитком підприємства суттєво впливає на систему управління фінансовими ризиками. Основною метою цієї стратегії є забезпечення стійкості та стабільності підприємства, зниження можливості виникнення фінансових ризиків та мінімізація негативних наслідків </w:t>
      </w:r>
      <w:r w:rsidR="00764652">
        <w:rPr>
          <w:rFonts w:ascii="Times New Roman" w:hAnsi="Times New Roman" w:cs="Times New Roman"/>
          <w:sz w:val="28"/>
          <w:szCs w:val="28"/>
        </w:rPr>
        <w:t>[105</w:t>
      </w:r>
      <w:r w:rsidR="000B55B5" w:rsidRPr="00B177E7">
        <w:rPr>
          <w:rFonts w:ascii="Times New Roman" w:hAnsi="Times New Roman" w:cs="Times New Roman"/>
          <w:sz w:val="28"/>
          <w:szCs w:val="28"/>
        </w:rPr>
        <w:t>, с. 235].</w:t>
      </w:r>
    </w:p>
    <w:p w14:paraId="7AB07E90" w14:textId="3495A229" w:rsidR="00B307B2" w:rsidRPr="00B177E7" w:rsidRDefault="00B307B2" w:rsidP="00B307B2">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Захисна стратегія також передбачає розробку резервних планів дій у випадку негативних сценаріїв. Це може включати створення фінансових резервів або організацію зобов'язань таким чином, щоб зменшити негативний вплив ризиків. </w:t>
      </w:r>
    </w:p>
    <w:p w14:paraId="5FF4635B" w14:textId="77777777" w:rsidR="00B307B2" w:rsidRPr="00B177E7" w:rsidRDefault="00B307B2" w:rsidP="00B307B2">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Дана стратегія може підкреслити важливість ефективного управління ліквідністю. Збільшення ліквідних активів та розробка планів для </w:t>
      </w:r>
      <w:r w:rsidRPr="00B177E7">
        <w:rPr>
          <w:rFonts w:ascii="Times New Roman" w:hAnsi="Times New Roman" w:cs="Times New Roman"/>
          <w:sz w:val="28"/>
          <w:szCs w:val="28"/>
        </w:rPr>
        <w:lastRenderedPageBreak/>
        <w:t>забезпечення грошових потреб може допомогти уникнути фінансової нестабільності через непередбачувані обставини.</w:t>
      </w:r>
    </w:p>
    <w:p w14:paraId="3D947C71" w14:textId="77777777" w:rsidR="00B307B2" w:rsidRPr="00B177E7" w:rsidRDefault="00B307B2" w:rsidP="00B307B2">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Систематичний моніторинг фінансових ризиків та їх оцінка при застосуванні запропонованої стратегії дозволяє швидко реагувати на зміни у ризиковому середовищі та вживати вчасні заходи для їх обмеження.</w:t>
      </w:r>
    </w:p>
    <w:p w14:paraId="0476C17D" w14:textId="77777777" w:rsidR="00B307B2" w:rsidRPr="00B177E7" w:rsidRDefault="00B307B2" w:rsidP="00B307B2">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Загалом, захисна стратегія управління розвитком підприємства впливає на систему управління фінансовими ризиками, акцентуючи на передбаченні, підготовці та реагуванні на ризики. Це забезпечує більшу стійкість та здатність підприємства ефективно управляти в умовах невизначеності.</w:t>
      </w:r>
    </w:p>
    <w:p w14:paraId="5AE981FE" w14:textId="77777777" w:rsidR="00B307B2" w:rsidRPr="00B177E7" w:rsidRDefault="00B307B2" w:rsidP="00B307B2">
      <w:pPr>
        <w:spacing w:after="0" w:line="360" w:lineRule="auto"/>
        <w:ind w:firstLine="709"/>
        <w:jc w:val="both"/>
        <w:rPr>
          <w:rFonts w:ascii="Times New Roman" w:hAnsi="Times New Roman" w:cs="Times New Roman"/>
          <w:sz w:val="28"/>
          <w:szCs w:val="28"/>
        </w:rPr>
      </w:pPr>
    </w:p>
    <w:p w14:paraId="4B2CE635" w14:textId="77777777" w:rsidR="00B307B2" w:rsidRPr="00B177E7" w:rsidRDefault="00B307B2" w:rsidP="00787F2E">
      <w:pPr>
        <w:pStyle w:val="2"/>
        <w:spacing w:before="0" w:line="360" w:lineRule="auto"/>
        <w:jc w:val="center"/>
        <w:rPr>
          <w:rFonts w:ascii="Times New Roman" w:hAnsi="Times New Roman" w:cs="Times New Roman"/>
          <w:b/>
          <w:color w:val="auto"/>
          <w:sz w:val="28"/>
          <w:szCs w:val="28"/>
        </w:rPr>
      </w:pPr>
      <w:bookmarkStart w:id="18" w:name="_Toc142563902"/>
      <w:r w:rsidRPr="00B177E7">
        <w:rPr>
          <w:rFonts w:ascii="Times New Roman" w:hAnsi="Times New Roman" w:cs="Times New Roman"/>
          <w:b/>
          <w:color w:val="auto"/>
          <w:sz w:val="28"/>
          <w:szCs w:val="28"/>
        </w:rPr>
        <w:t>3.3. Економічне обґрунтування доцільності максимізації прибутку у розрізі управління фінансовими ризиками ТОВ «</w:t>
      </w:r>
      <w:proofErr w:type="spellStart"/>
      <w:r w:rsidRPr="00B177E7">
        <w:rPr>
          <w:rFonts w:ascii="Times New Roman" w:hAnsi="Times New Roman" w:cs="Times New Roman"/>
          <w:b/>
          <w:color w:val="auto"/>
          <w:sz w:val="28"/>
          <w:szCs w:val="28"/>
        </w:rPr>
        <w:t>Содевком</w:t>
      </w:r>
      <w:proofErr w:type="spellEnd"/>
      <w:r w:rsidRPr="00B177E7">
        <w:rPr>
          <w:rFonts w:ascii="Times New Roman" w:hAnsi="Times New Roman" w:cs="Times New Roman"/>
          <w:b/>
          <w:color w:val="auto"/>
          <w:sz w:val="28"/>
          <w:szCs w:val="28"/>
        </w:rPr>
        <w:t>»</w:t>
      </w:r>
      <w:bookmarkEnd w:id="18"/>
    </w:p>
    <w:p w14:paraId="14885F8A" w14:textId="77777777" w:rsidR="00B307B2" w:rsidRPr="00B177E7" w:rsidRDefault="00B307B2" w:rsidP="00B307B2">
      <w:pPr>
        <w:spacing w:after="0" w:line="360" w:lineRule="auto"/>
        <w:rPr>
          <w:rFonts w:ascii="Times New Roman" w:hAnsi="Times New Roman" w:cs="Times New Roman"/>
          <w:b/>
          <w:sz w:val="28"/>
          <w:szCs w:val="28"/>
        </w:rPr>
      </w:pPr>
    </w:p>
    <w:p w14:paraId="1AB70C07" w14:textId="77777777" w:rsidR="009B4860"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На підставі</w:t>
      </w:r>
      <w:r w:rsidR="00EE78D7">
        <w:rPr>
          <w:rFonts w:ascii="Times New Roman" w:hAnsi="Times New Roman" w:cs="Times New Roman"/>
          <w:bCs/>
          <w:sz w:val="28"/>
          <w:szCs w:val="28"/>
        </w:rPr>
        <w:t xml:space="preserve"> аналізу фінансового стану ТОВ «</w:t>
      </w:r>
      <w:proofErr w:type="spellStart"/>
      <w:r w:rsidRPr="00B177E7">
        <w:rPr>
          <w:rFonts w:ascii="Times New Roman" w:hAnsi="Times New Roman" w:cs="Times New Roman"/>
          <w:bCs/>
          <w:sz w:val="28"/>
          <w:szCs w:val="28"/>
        </w:rPr>
        <w:t>Содевком</w:t>
      </w:r>
      <w:proofErr w:type="spellEnd"/>
      <w:r w:rsidR="00EE78D7">
        <w:rPr>
          <w:rFonts w:ascii="Times New Roman" w:hAnsi="Times New Roman" w:cs="Times New Roman"/>
          <w:bCs/>
          <w:sz w:val="28"/>
          <w:szCs w:val="28"/>
        </w:rPr>
        <w:t>»</w:t>
      </w:r>
      <w:r w:rsidRPr="00B177E7">
        <w:rPr>
          <w:rFonts w:ascii="Times New Roman" w:hAnsi="Times New Roman" w:cs="Times New Roman"/>
          <w:bCs/>
          <w:sz w:val="28"/>
          <w:szCs w:val="28"/>
        </w:rPr>
        <w:t xml:space="preserve"> було </w:t>
      </w:r>
      <w:r w:rsidR="00EE78D7">
        <w:rPr>
          <w:rFonts w:ascii="Times New Roman" w:hAnsi="Times New Roman" w:cs="Times New Roman"/>
          <w:bCs/>
          <w:sz w:val="28"/>
          <w:szCs w:val="28"/>
        </w:rPr>
        <w:t xml:space="preserve">зроблено </w:t>
      </w:r>
      <w:r w:rsidRPr="00B177E7">
        <w:rPr>
          <w:rFonts w:ascii="Times New Roman" w:hAnsi="Times New Roman" w:cs="Times New Roman"/>
          <w:bCs/>
          <w:sz w:val="28"/>
          <w:szCs w:val="28"/>
        </w:rPr>
        <w:t xml:space="preserve">висновок про необхідність зростання рівня капіталізації. Це рішення обумовлене критичним рівнем фінансового ризику та значною фінансовою залежністю підприємства. </w:t>
      </w:r>
    </w:p>
    <w:p w14:paraId="4EC5F445" w14:textId="39A8C5BF"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Важливість цього аспекту підкреслюється в контексті розробки захисної стратегії управління, яка спрямована на підвищення прибутковості.</w:t>
      </w:r>
    </w:p>
    <w:p w14:paraId="1B38CB51" w14:textId="59FD0BA9"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Прибуток підприємства виступає ключовим джерелом, яке забезпечує фінансовий розвиток підприємства, підвищення та оновлення його матеріально-технічної бази, а також створення сприятливого клімату для інвестування. </w:t>
      </w:r>
      <w:r w:rsidR="00787F2E">
        <w:rPr>
          <w:rFonts w:ascii="Times New Roman" w:hAnsi="Times New Roman" w:cs="Times New Roman"/>
          <w:bCs/>
          <w:sz w:val="28"/>
          <w:szCs w:val="28"/>
        </w:rPr>
        <w:t>І</w:t>
      </w:r>
      <w:r w:rsidRPr="00B177E7">
        <w:rPr>
          <w:rFonts w:ascii="Times New Roman" w:hAnsi="Times New Roman" w:cs="Times New Roman"/>
          <w:bCs/>
          <w:sz w:val="28"/>
          <w:szCs w:val="28"/>
        </w:rPr>
        <w:t>ншими словами, головна мета діяльності підприємства полягає у забезпеченні належного рівня прибутку та його стабільності</w:t>
      </w:r>
      <w:r w:rsidRPr="00B177E7">
        <w:rPr>
          <w:rFonts w:ascii="Times New Roman" w:hAnsi="Times New Roman" w:cs="Times New Roman"/>
          <w:i/>
          <w:iCs/>
          <w:sz w:val="28"/>
          <w:szCs w:val="28"/>
        </w:rPr>
        <w:t xml:space="preserve"> </w:t>
      </w:r>
      <w:r w:rsidRPr="00B177E7">
        <w:rPr>
          <w:rFonts w:ascii="Times New Roman" w:hAnsi="Times New Roman" w:cs="Times New Roman"/>
          <w:sz w:val="28"/>
          <w:szCs w:val="28"/>
        </w:rPr>
        <w:t>[10</w:t>
      </w:r>
      <w:r w:rsidR="00764652">
        <w:rPr>
          <w:rFonts w:ascii="Times New Roman" w:hAnsi="Times New Roman" w:cs="Times New Roman"/>
          <w:sz w:val="28"/>
          <w:szCs w:val="28"/>
        </w:rPr>
        <w:t>6</w:t>
      </w:r>
      <w:r w:rsidRPr="00B177E7">
        <w:rPr>
          <w:rFonts w:ascii="Times New Roman" w:hAnsi="Times New Roman" w:cs="Times New Roman"/>
          <w:sz w:val="28"/>
          <w:szCs w:val="28"/>
        </w:rPr>
        <w:t>, с. 13]</w:t>
      </w:r>
      <w:r w:rsidRPr="00B177E7">
        <w:rPr>
          <w:rFonts w:ascii="Times New Roman" w:hAnsi="Times New Roman" w:cs="Times New Roman"/>
          <w:bCs/>
          <w:sz w:val="28"/>
          <w:szCs w:val="28"/>
        </w:rPr>
        <w:t>.</w:t>
      </w:r>
    </w:p>
    <w:p w14:paraId="733E5751" w14:textId="77777777" w:rsidR="009B4860" w:rsidRDefault="00B307B2" w:rsidP="00787F2E">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У сучасних умовах економіки України можна спостерігати тенденцію до значного зниження доходів підприємств, що призводить до скорочення прибутку або навіть до збитковості багатьох компаній. </w:t>
      </w:r>
    </w:p>
    <w:p w14:paraId="6CDCAA81" w14:textId="50374426" w:rsidR="00B307B2" w:rsidRPr="00B177E7" w:rsidRDefault="00B307B2" w:rsidP="00787F2E">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Для того, щоб підприємства діяли стабільно та здатні отримувати прибуток в сучасних ринкових умовах, можна розглянути наступні ключові фактори збільшення прибутку</w:t>
      </w:r>
      <w:r w:rsidR="009B4860">
        <w:rPr>
          <w:rFonts w:ascii="Times New Roman" w:hAnsi="Times New Roman" w:cs="Times New Roman"/>
          <w:bCs/>
          <w:sz w:val="28"/>
          <w:szCs w:val="28"/>
        </w:rPr>
        <w:t xml:space="preserve"> (рис. 3.6).</w:t>
      </w:r>
    </w:p>
    <w:p w14:paraId="79AE8A40" w14:textId="77777777" w:rsidR="00B307B2" w:rsidRPr="00B177E7" w:rsidRDefault="00B307B2" w:rsidP="00B307B2">
      <w:pPr>
        <w:spacing w:after="0" w:line="360" w:lineRule="auto"/>
        <w:jc w:val="both"/>
        <w:rPr>
          <w:rFonts w:ascii="Times New Roman" w:hAnsi="Times New Roman" w:cs="Times New Roman"/>
          <w:bCs/>
          <w:sz w:val="28"/>
          <w:szCs w:val="28"/>
        </w:rPr>
      </w:pPr>
      <w:r w:rsidRPr="00B177E7">
        <w:rPr>
          <w:rFonts w:ascii="Times New Roman" w:hAnsi="Times New Roman" w:cs="Times New Roman"/>
          <w:bCs/>
          <w:noProof/>
          <w:sz w:val="28"/>
          <w:szCs w:val="28"/>
          <w:lang w:eastAsia="uk-UA"/>
          <w14:ligatures w14:val="standardContextual"/>
        </w:rPr>
        <w:lastRenderedPageBreak/>
        <w:drawing>
          <wp:inline distT="0" distB="0" distL="0" distR="0" wp14:anchorId="5E72CD16" wp14:editId="3691B4BD">
            <wp:extent cx="5859145" cy="3322320"/>
            <wp:effectExtent l="0" t="0" r="0" b="11430"/>
            <wp:docPr id="56985458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37FAA8BE" w14:textId="77777777" w:rsidR="00B307B2" w:rsidRPr="00B177E7" w:rsidRDefault="00B307B2" w:rsidP="00B307B2">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Рис. 3.6. Фактори збільшення прибутку підприємства</w:t>
      </w:r>
    </w:p>
    <w:p w14:paraId="262865A7" w14:textId="55874847" w:rsidR="00B307B2" w:rsidRPr="00B177E7" w:rsidRDefault="00B307B2" w:rsidP="00B307B2">
      <w:pPr>
        <w:spacing w:after="0" w:line="360" w:lineRule="auto"/>
        <w:ind w:firstLine="709"/>
        <w:rPr>
          <w:rFonts w:ascii="Times New Roman" w:hAnsi="Times New Roman" w:cs="Times New Roman"/>
          <w:sz w:val="28"/>
          <w:szCs w:val="28"/>
        </w:rPr>
      </w:pPr>
      <w:r w:rsidRPr="00B177E7">
        <w:rPr>
          <w:rFonts w:ascii="Times New Roman" w:hAnsi="Times New Roman" w:cs="Times New Roman"/>
          <w:i/>
          <w:iCs/>
          <w:sz w:val="28"/>
          <w:szCs w:val="28"/>
        </w:rPr>
        <w:t xml:space="preserve">Джерело: створено автором на основі </w:t>
      </w:r>
      <w:r w:rsidRPr="00B177E7">
        <w:rPr>
          <w:rFonts w:ascii="Times New Roman" w:hAnsi="Times New Roman" w:cs="Times New Roman"/>
          <w:sz w:val="28"/>
          <w:szCs w:val="28"/>
        </w:rPr>
        <w:t>[10</w:t>
      </w:r>
      <w:r w:rsidR="00764652">
        <w:rPr>
          <w:rFonts w:ascii="Times New Roman" w:hAnsi="Times New Roman" w:cs="Times New Roman"/>
          <w:sz w:val="28"/>
          <w:szCs w:val="28"/>
        </w:rPr>
        <w:t>7; 108</w:t>
      </w:r>
      <w:r w:rsidRPr="00B177E7">
        <w:rPr>
          <w:rFonts w:ascii="Times New Roman" w:hAnsi="Times New Roman" w:cs="Times New Roman"/>
          <w:sz w:val="28"/>
          <w:szCs w:val="28"/>
        </w:rPr>
        <w:t>]</w:t>
      </w:r>
    </w:p>
    <w:p w14:paraId="76D08F55" w14:textId="77777777" w:rsidR="00B307B2" w:rsidRPr="00B177E7" w:rsidRDefault="00B307B2" w:rsidP="00B307B2">
      <w:pPr>
        <w:spacing w:after="0" w:line="360" w:lineRule="auto"/>
        <w:ind w:left="927"/>
        <w:jc w:val="both"/>
        <w:rPr>
          <w:rFonts w:ascii="Times New Roman" w:hAnsi="Times New Roman" w:cs="Times New Roman"/>
          <w:bCs/>
          <w:sz w:val="28"/>
          <w:szCs w:val="28"/>
        </w:rPr>
      </w:pPr>
    </w:p>
    <w:p w14:paraId="3A179DA6"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Останні три напрями великою мірою залежать від здатності та кваліфікації економістів, бухгалтерів та фінансистів підприємства. При укладанні угод також важливим фактором є домовленості про оптимальні ціни на товари, роботу та послуги. Додатково, важливим аспектом є періодичні перегляди угод через інфляційні процеси та зміни на ринку.</w:t>
      </w:r>
    </w:p>
    <w:p w14:paraId="3707C731" w14:textId="228D642F" w:rsidR="00B307B2"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Ключовою характеристикою є рівень капіталізації, який відображає процес перетворення різних засобів (включаючи частину чистого прибутку, дивіденди та інші складові) в додатковий капітал, що дозволяє збільшити обсяг власних ресурсів підприємства</w:t>
      </w:r>
      <w:r w:rsidRPr="00B177E7">
        <w:rPr>
          <w:rFonts w:ascii="Times New Roman" w:hAnsi="Times New Roman" w:cs="Times New Roman"/>
          <w:i/>
          <w:iCs/>
          <w:sz w:val="28"/>
          <w:szCs w:val="28"/>
        </w:rPr>
        <w:t xml:space="preserve"> </w:t>
      </w:r>
      <w:r w:rsidR="00764652">
        <w:rPr>
          <w:rFonts w:ascii="Times New Roman" w:hAnsi="Times New Roman" w:cs="Times New Roman"/>
          <w:sz w:val="28"/>
          <w:szCs w:val="28"/>
        </w:rPr>
        <w:t>[109</w:t>
      </w:r>
      <w:r w:rsidRPr="00B177E7">
        <w:rPr>
          <w:rFonts w:ascii="Times New Roman" w:hAnsi="Times New Roman" w:cs="Times New Roman"/>
          <w:sz w:val="28"/>
          <w:szCs w:val="28"/>
        </w:rPr>
        <w:t>, с. 53]</w:t>
      </w:r>
      <w:r w:rsidRPr="00B177E7">
        <w:rPr>
          <w:rFonts w:ascii="Times New Roman" w:hAnsi="Times New Roman" w:cs="Times New Roman"/>
          <w:bCs/>
          <w:sz w:val="28"/>
          <w:szCs w:val="28"/>
        </w:rPr>
        <w:t>.</w:t>
      </w:r>
    </w:p>
    <w:p w14:paraId="6EA43D63" w14:textId="1C1B10E5" w:rsidR="00412168" w:rsidRPr="00412168" w:rsidRDefault="00412168" w:rsidP="00412168">
      <w:pPr>
        <w:spacing w:after="0" w:line="360" w:lineRule="auto"/>
        <w:ind w:firstLine="709"/>
        <w:jc w:val="both"/>
        <w:rPr>
          <w:rFonts w:ascii="Times New Roman" w:hAnsi="Times New Roman" w:cs="Times New Roman"/>
          <w:bCs/>
          <w:sz w:val="28"/>
          <w:szCs w:val="28"/>
        </w:rPr>
      </w:pPr>
      <w:r w:rsidRPr="00412168">
        <w:rPr>
          <w:rFonts w:ascii="Times New Roman" w:hAnsi="Times New Roman" w:cs="Times New Roman"/>
          <w:bCs/>
          <w:sz w:val="28"/>
          <w:szCs w:val="28"/>
        </w:rPr>
        <w:t>Внаслідок підвищен</w:t>
      </w:r>
      <w:r w:rsidR="00C63C65">
        <w:rPr>
          <w:rFonts w:ascii="Times New Roman" w:hAnsi="Times New Roman" w:cs="Times New Roman"/>
          <w:bCs/>
          <w:sz w:val="28"/>
          <w:szCs w:val="28"/>
        </w:rPr>
        <w:t>ня капіталізації ТОВ «</w:t>
      </w:r>
      <w:proofErr w:type="spellStart"/>
      <w:r w:rsidR="00C63C65">
        <w:rPr>
          <w:rFonts w:ascii="Times New Roman" w:hAnsi="Times New Roman" w:cs="Times New Roman"/>
          <w:bCs/>
          <w:sz w:val="28"/>
          <w:szCs w:val="28"/>
        </w:rPr>
        <w:t>Содевком</w:t>
      </w:r>
      <w:proofErr w:type="spellEnd"/>
      <w:r w:rsidR="00C63C65">
        <w:rPr>
          <w:rFonts w:ascii="Times New Roman" w:hAnsi="Times New Roman" w:cs="Times New Roman"/>
          <w:bCs/>
          <w:sz w:val="28"/>
          <w:szCs w:val="28"/>
        </w:rPr>
        <w:t>»</w:t>
      </w:r>
      <w:r w:rsidRPr="00412168">
        <w:rPr>
          <w:rFonts w:ascii="Times New Roman" w:hAnsi="Times New Roman" w:cs="Times New Roman"/>
          <w:bCs/>
          <w:sz w:val="28"/>
          <w:szCs w:val="28"/>
        </w:rPr>
        <w:t xml:space="preserve"> можуть виникнути такі позитивні наслідки:</w:t>
      </w:r>
    </w:p>
    <w:p w14:paraId="2DD3F0DB" w14:textId="77777777" w:rsidR="00412168" w:rsidRPr="00412168" w:rsidRDefault="00412168" w:rsidP="00412168">
      <w:pPr>
        <w:numPr>
          <w:ilvl w:val="0"/>
          <w:numId w:val="29"/>
        </w:numPr>
        <w:spacing w:after="0" w:line="360" w:lineRule="auto"/>
        <w:jc w:val="both"/>
        <w:rPr>
          <w:rFonts w:ascii="Times New Roman" w:hAnsi="Times New Roman" w:cs="Times New Roman"/>
          <w:bCs/>
          <w:sz w:val="28"/>
          <w:szCs w:val="28"/>
        </w:rPr>
      </w:pPr>
      <w:r w:rsidRPr="00412168">
        <w:rPr>
          <w:rFonts w:ascii="Times New Roman" w:hAnsi="Times New Roman" w:cs="Times New Roman"/>
          <w:bCs/>
          <w:sz w:val="28"/>
          <w:szCs w:val="28"/>
        </w:rPr>
        <w:t>зменшення залежності підприємства від зовнішніх джерел фінансування;</w:t>
      </w:r>
    </w:p>
    <w:p w14:paraId="36CBDEFF" w14:textId="77777777" w:rsidR="00412168" w:rsidRPr="00412168" w:rsidRDefault="00412168" w:rsidP="00412168">
      <w:pPr>
        <w:numPr>
          <w:ilvl w:val="0"/>
          <w:numId w:val="29"/>
        </w:numPr>
        <w:spacing w:after="0" w:line="360" w:lineRule="auto"/>
        <w:jc w:val="both"/>
        <w:rPr>
          <w:rFonts w:ascii="Times New Roman" w:hAnsi="Times New Roman" w:cs="Times New Roman"/>
          <w:bCs/>
          <w:sz w:val="28"/>
          <w:szCs w:val="28"/>
        </w:rPr>
      </w:pPr>
      <w:r w:rsidRPr="00412168">
        <w:rPr>
          <w:rFonts w:ascii="Times New Roman" w:hAnsi="Times New Roman" w:cs="Times New Roman"/>
          <w:bCs/>
          <w:sz w:val="28"/>
          <w:szCs w:val="28"/>
        </w:rPr>
        <w:t>збільшення привабливості підприємства для інвесторів;</w:t>
      </w:r>
    </w:p>
    <w:p w14:paraId="4636A385" w14:textId="77777777" w:rsidR="00412168" w:rsidRPr="00412168" w:rsidRDefault="00412168" w:rsidP="00412168">
      <w:pPr>
        <w:numPr>
          <w:ilvl w:val="0"/>
          <w:numId w:val="29"/>
        </w:numPr>
        <w:spacing w:after="0" w:line="360" w:lineRule="auto"/>
        <w:jc w:val="both"/>
        <w:rPr>
          <w:rFonts w:ascii="Times New Roman" w:hAnsi="Times New Roman" w:cs="Times New Roman"/>
          <w:bCs/>
          <w:sz w:val="28"/>
          <w:szCs w:val="28"/>
        </w:rPr>
      </w:pPr>
      <w:r w:rsidRPr="00412168">
        <w:rPr>
          <w:rFonts w:ascii="Times New Roman" w:hAnsi="Times New Roman" w:cs="Times New Roman"/>
          <w:bCs/>
          <w:sz w:val="28"/>
          <w:szCs w:val="28"/>
        </w:rPr>
        <w:t>підвищення кредитної привабливості підприємства;</w:t>
      </w:r>
    </w:p>
    <w:p w14:paraId="392BF8B6" w14:textId="6B3920CB" w:rsidR="00412168" w:rsidRPr="00412168" w:rsidRDefault="00412168" w:rsidP="00412168">
      <w:pPr>
        <w:numPr>
          <w:ilvl w:val="0"/>
          <w:numId w:val="29"/>
        </w:numPr>
        <w:spacing w:after="0" w:line="360" w:lineRule="auto"/>
        <w:jc w:val="both"/>
        <w:rPr>
          <w:rFonts w:ascii="Times New Roman" w:hAnsi="Times New Roman" w:cs="Times New Roman"/>
          <w:bCs/>
          <w:sz w:val="28"/>
          <w:szCs w:val="28"/>
        </w:rPr>
      </w:pPr>
      <w:r w:rsidRPr="00412168">
        <w:rPr>
          <w:rFonts w:ascii="Times New Roman" w:hAnsi="Times New Roman" w:cs="Times New Roman"/>
          <w:bCs/>
          <w:sz w:val="28"/>
          <w:szCs w:val="28"/>
        </w:rPr>
        <w:t>формування пози</w:t>
      </w:r>
      <w:r w:rsidR="00764652">
        <w:rPr>
          <w:rFonts w:ascii="Times New Roman" w:hAnsi="Times New Roman" w:cs="Times New Roman"/>
          <w:bCs/>
          <w:sz w:val="28"/>
          <w:szCs w:val="28"/>
        </w:rPr>
        <w:t>тивного іміджу підприємства [110</w:t>
      </w:r>
      <w:r w:rsidRPr="00412168">
        <w:rPr>
          <w:rFonts w:ascii="Times New Roman" w:hAnsi="Times New Roman" w:cs="Times New Roman"/>
          <w:bCs/>
          <w:sz w:val="28"/>
          <w:szCs w:val="28"/>
        </w:rPr>
        <w:t>, с. 141].</w:t>
      </w:r>
    </w:p>
    <w:p w14:paraId="40716D21" w14:textId="2B3ACC00"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Осно</w:t>
      </w:r>
      <w:r w:rsidR="00EE78D7">
        <w:rPr>
          <w:rFonts w:ascii="Times New Roman" w:hAnsi="Times New Roman" w:cs="Times New Roman"/>
          <w:bCs/>
          <w:sz w:val="28"/>
          <w:szCs w:val="28"/>
        </w:rPr>
        <w:t>вні ролі капіталізації для ТОВ «</w:t>
      </w:r>
      <w:proofErr w:type="spellStart"/>
      <w:r w:rsidRPr="00B177E7">
        <w:rPr>
          <w:rFonts w:ascii="Times New Roman" w:hAnsi="Times New Roman" w:cs="Times New Roman"/>
          <w:bCs/>
          <w:sz w:val="28"/>
          <w:szCs w:val="28"/>
        </w:rPr>
        <w:t>Содевком</w:t>
      </w:r>
      <w:proofErr w:type="spellEnd"/>
      <w:r w:rsidR="00EE78D7">
        <w:rPr>
          <w:rFonts w:ascii="Times New Roman" w:hAnsi="Times New Roman" w:cs="Times New Roman"/>
          <w:bCs/>
          <w:sz w:val="28"/>
          <w:szCs w:val="28"/>
        </w:rPr>
        <w:t>»</w:t>
      </w:r>
      <w:r w:rsidRPr="00B177E7">
        <w:rPr>
          <w:rFonts w:ascii="Times New Roman" w:hAnsi="Times New Roman" w:cs="Times New Roman"/>
          <w:bCs/>
          <w:sz w:val="28"/>
          <w:szCs w:val="28"/>
        </w:rPr>
        <w:t xml:space="preserve"> систематизовано у табличному вигляді (табл. 3.6).</w:t>
      </w:r>
    </w:p>
    <w:p w14:paraId="3F60DE46" w14:textId="77777777" w:rsidR="00B307B2" w:rsidRPr="00B177E7" w:rsidRDefault="00B307B2" w:rsidP="00B307B2">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Таблиця 3.6</w:t>
      </w:r>
    </w:p>
    <w:p w14:paraId="023BF0D6" w14:textId="77777777" w:rsidR="00B307B2" w:rsidRPr="00B177E7" w:rsidRDefault="00B307B2" w:rsidP="00B307B2">
      <w:pPr>
        <w:spacing w:after="0" w:line="360" w:lineRule="auto"/>
        <w:ind w:firstLine="709"/>
        <w:jc w:val="center"/>
        <w:rPr>
          <w:rFonts w:ascii="Times New Roman" w:hAnsi="Times New Roman" w:cs="Times New Roman"/>
          <w:b/>
          <w:sz w:val="28"/>
          <w:szCs w:val="28"/>
        </w:rPr>
      </w:pPr>
      <w:r w:rsidRPr="00B177E7">
        <w:rPr>
          <w:rFonts w:ascii="Times New Roman" w:hAnsi="Times New Roman" w:cs="Times New Roman"/>
          <w:b/>
          <w:sz w:val="28"/>
          <w:szCs w:val="28"/>
        </w:rPr>
        <w:t>Функції капіталізації для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p>
    <w:tbl>
      <w:tblPr>
        <w:tblStyle w:val="12"/>
        <w:tblW w:w="9320" w:type="dxa"/>
        <w:tblLook w:val="04A0" w:firstRow="1" w:lastRow="0" w:firstColumn="1" w:lastColumn="0" w:noHBand="0" w:noVBand="1"/>
      </w:tblPr>
      <w:tblGrid>
        <w:gridCol w:w="1681"/>
        <w:gridCol w:w="7639"/>
      </w:tblGrid>
      <w:tr w:rsidR="00B307B2" w:rsidRPr="00B177E7" w14:paraId="179A2B4B" w14:textId="77777777" w:rsidTr="00D25B3A">
        <w:trPr>
          <w:trHeight w:val="107"/>
        </w:trPr>
        <w:tc>
          <w:tcPr>
            <w:tcW w:w="1681" w:type="dxa"/>
            <w:vAlign w:val="center"/>
          </w:tcPr>
          <w:p w14:paraId="5092E735" w14:textId="77777777" w:rsidR="00B307B2" w:rsidRPr="00B177E7" w:rsidRDefault="00B307B2" w:rsidP="00B307B2">
            <w:pPr>
              <w:jc w:val="center"/>
              <w:rPr>
                <w:rFonts w:ascii="Times New Roman" w:hAnsi="Times New Roman" w:cs="Times New Roman"/>
                <w:b/>
                <w:sz w:val="24"/>
                <w:szCs w:val="24"/>
              </w:rPr>
            </w:pPr>
            <w:r w:rsidRPr="00B177E7">
              <w:rPr>
                <w:rFonts w:ascii="Times New Roman" w:hAnsi="Times New Roman" w:cs="Times New Roman"/>
                <w:b/>
                <w:sz w:val="24"/>
                <w:szCs w:val="24"/>
              </w:rPr>
              <w:t>Функція</w:t>
            </w:r>
          </w:p>
        </w:tc>
        <w:tc>
          <w:tcPr>
            <w:tcW w:w="7639" w:type="dxa"/>
            <w:vAlign w:val="center"/>
          </w:tcPr>
          <w:p w14:paraId="2EBCAF34" w14:textId="77777777" w:rsidR="00B307B2" w:rsidRPr="00B177E7" w:rsidRDefault="00B307B2" w:rsidP="00B307B2">
            <w:pPr>
              <w:jc w:val="center"/>
              <w:rPr>
                <w:rFonts w:ascii="Times New Roman" w:hAnsi="Times New Roman" w:cs="Times New Roman"/>
                <w:b/>
                <w:sz w:val="24"/>
                <w:szCs w:val="24"/>
              </w:rPr>
            </w:pPr>
            <w:r w:rsidRPr="00B177E7">
              <w:rPr>
                <w:rFonts w:ascii="Times New Roman" w:hAnsi="Times New Roman" w:cs="Times New Roman"/>
                <w:b/>
                <w:sz w:val="24"/>
                <w:szCs w:val="24"/>
              </w:rPr>
              <w:t>Зміст</w:t>
            </w:r>
          </w:p>
        </w:tc>
      </w:tr>
      <w:tr w:rsidR="00B307B2" w:rsidRPr="00B177E7" w14:paraId="575F6898" w14:textId="77777777" w:rsidTr="00D25B3A">
        <w:trPr>
          <w:trHeight w:val="694"/>
        </w:trPr>
        <w:tc>
          <w:tcPr>
            <w:tcW w:w="1681" w:type="dxa"/>
            <w:vAlign w:val="center"/>
          </w:tcPr>
          <w:p w14:paraId="107BA81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Стратегічна</w:t>
            </w:r>
          </w:p>
        </w:tc>
        <w:tc>
          <w:tcPr>
            <w:tcW w:w="7639" w:type="dxa"/>
            <w:vAlign w:val="center"/>
          </w:tcPr>
          <w:p w14:paraId="72EBB3D8" w14:textId="77777777" w:rsidR="00B307B2" w:rsidRPr="00B177E7" w:rsidRDefault="00B307B2" w:rsidP="00B307B2">
            <w:pPr>
              <w:jc w:val="both"/>
              <w:rPr>
                <w:rFonts w:ascii="Times New Roman" w:hAnsi="Times New Roman" w:cs="Times New Roman"/>
                <w:bCs/>
                <w:sz w:val="24"/>
                <w:szCs w:val="24"/>
              </w:rPr>
            </w:pPr>
            <w:r w:rsidRPr="00B177E7">
              <w:rPr>
                <w:rFonts w:ascii="Times New Roman" w:hAnsi="Times New Roman" w:cs="Times New Roman"/>
                <w:bCs/>
                <w:sz w:val="24"/>
                <w:szCs w:val="24"/>
              </w:rPr>
              <w:t>Формулювання стратегічних напрямів розвитку підприємства на основі конкурентних переваг підприємства</w:t>
            </w:r>
          </w:p>
        </w:tc>
      </w:tr>
      <w:tr w:rsidR="00B307B2" w:rsidRPr="00B177E7" w14:paraId="4C69A3A7" w14:textId="77777777" w:rsidTr="00D25B3A">
        <w:trPr>
          <w:trHeight w:val="694"/>
        </w:trPr>
        <w:tc>
          <w:tcPr>
            <w:tcW w:w="1681" w:type="dxa"/>
            <w:vAlign w:val="center"/>
          </w:tcPr>
          <w:p w14:paraId="023C644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Інформаційна</w:t>
            </w:r>
          </w:p>
        </w:tc>
        <w:tc>
          <w:tcPr>
            <w:tcW w:w="7639" w:type="dxa"/>
            <w:vAlign w:val="center"/>
          </w:tcPr>
          <w:p w14:paraId="61DF3E65" w14:textId="77777777" w:rsidR="00B307B2" w:rsidRPr="00B177E7" w:rsidRDefault="00B307B2" w:rsidP="00B307B2">
            <w:pPr>
              <w:jc w:val="both"/>
              <w:rPr>
                <w:rFonts w:ascii="Times New Roman" w:hAnsi="Times New Roman" w:cs="Times New Roman"/>
                <w:bCs/>
                <w:sz w:val="24"/>
                <w:szCs w:val="24"/>
              </w:rPr>
            </w:pPr>
            <w:r w:rsidRPr="00B177E7">
              <w:rPr>
                <w:rFonts w:ascii="Times New Roman" w:hAnsi="Times New Roman" w:cs="Times New Roman"/>
                <w:bCs/>
                <w:sz w:val="24"/>
                <w:szCs w:val="24"/>
              </w:rPr>
              <w:t xml:space="preserve">Збір та поширення інформації про економічну стійкість та привабливість на різних рівнях (мікро-, </w:t>
            </w:r>
            <w:proofErr w:type="spellStart"/>
            <w:r w:rsidRPr="00B177E7">
              <w:rPr>
                <w:rFonts w:ascii="Times New Roman" w:hAnsi="Times New Roman" w:cs="Times New Roman"/>
                <w:bCs/>
                <w:sz w:val="24"/>
                <w:szCs w:val="24"/>
              </w:rPr>
              <w:t>мезо</w:t>
            </w:r>
            <w:proofErr w:type="spellEnd"/>
            <w:r w:rsidRPr="00B177E7">
              <w:rPr>
                <w:rFonts w:ascii="Times New Roman" w:hAnsi="Times New Roman" w:cs="Times New Roman"/>
                <w:bCs/>
                <w:sz w:val="24"/>
                <w:szCs w:val="24"/>
              </w:rPr>
              <w:t>- та макрорівні) підприємства</w:t>
            </w:r>
          </w:p>
        </w:tc>
      </w:tr>
      <w:tr w:rsidR="00B307B2" w:rsidRPr="00B177E7" w14:paraId="28827E51" w14:textId="77777777" w:rsidTr="00D25B3A">
        <w:trPr>
          <w:trHeight w:val="673"/>
        </w:trPr>
        <w:tc>
          <w:tcPr>
            <w:tcW w:w="1681" w:type="dxa"/>
            <w:vAlign w:val="center"/>
          </w:tcPr>
          <w:p w14:paraId="0BB80AE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Прогнозна</w:t>
            </w:r>
          </w:p>
        </w:tc>
        <w:tc>
          <w:tcPr>
            <w:tcW w:w="7639" w:type="dxa"/>
            <w:vAlign w:val="center"/>
          </w:tcPr>
          <w:p w14:paraId="2E87BDA0" w14:textId="77777777" w:rsidR="00B307B2" w:rsidRPr="00B177E7" w:rsidRDefault="00B307B2" w:rsidP="00B307B2">
            <w:pPr>
              <w:jc w:val="both"/>
              <w:rPr>
                <w:rFonts w:ascii="Times New Roman" w:hAnsi="Times New Roman" w:cs="Times New Roman"/>
                <w:bCs/>
                <w:sz w:val="24"/>
                <w:szCs w:val="24"/>
              </w:rPr>
            </w:pPr>
            <w:r w:rsidRPr="00B177E7">
              <w:rPr>
                <w:rFonts w:ascii="Times New Roman" w:hAnsi="Times New Roman" w:cs="Times New Roman"/>
                <w:bCs/>
                <w:sz w:val="24"/>
                <w:szCs w:val="24"/>
              </w:rPr>
              <w:t>Прогнозування очікуваного впливу збільшення капіталізації на фінансову незалежність підприємства</w:t>
            </w:r>
          </w:p>
        </w:tc>
      </w:tr>
      <w:tr w:rsidR="00B307B2" w:rsidRPr="00B177E7" w14:paraId="614D4813" w14:textId="77777777" w:rsidTr="00D25B3A">
        <w:trPr>
          <w:trHeight w:val="694"/>
        </w:trPr>
        <w:tc>
          <w:tcPr>
            <w:tcW w:w="1681" w:type="dxa"/>
            <w:vAlign w:val="center"/>
          </w:tcPr>
          <w:p w14:paraId="31349F1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Стимулююча</w:t>
            </w:r>
          </w:p>
        </w:tc>
        <w:tc>
          <w:tcPr>
            <w:tcW w:w="7639" w:type="dxa"/>
            <w:vAlign w:val="center"/>
          </w:tcPr>
          <w:p w14:paraId="4AC777D7" w14:textId="77777777" w:rsidR="00B307B2" w:rsidRPr="00B177E7" w:rsidRDefault="00B307B2" w:rsidP="00B307B2">
            <w:pPr>
              <w:jc w:val="both"/>
              <w:rPr>
                <w:rFonts w:ascii="Times New Roman" w:hAnsi="Times New Roman" w:cs="Times New Roman"/>
                <w:bCs/>
                <w:sz w:val="24"/>
                <w:szCs w:val="24"/>
              </w:rPr>
            </w:pPr>
            <w:r w:rsidRPr="00B177E7">
              <w:rPr>
                <w:rFonts w:ascii="Times New Roman" w:hAnsi="Times New Roman" w:cs="Times New Roman"/>
                <w:bCs/>
                <w:sz w:val="24"/>
                <w:szCs w:val="24"/>
              </w:rPr>
              <w:t>Підтримка розвитку підприємства та укріплення його позицій на цільовому ринку збуту</w:t>
            </w:r>
          </w:p>
        </w:tc>
      </w:tr>
      <w:tr w:rsidR="00B307B2" w:rsidRPr="00B177E7" w14:paraId="0DE26F26" w14:textId="77777777" w:rsidTr="00D25B3A">
        <w:trPr>
          <w:trHeight w:val="694"/>
        </w:trPr>
        <w:tc>
          <w:tcPr>
            <w:tcW w:w="1681" w:type="dxa"/>
            <w:vAlign w:val="center"/>
          </w:tcPr>
          <w:p w14:paraId="6CD2D9F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Діагностична</w:t>
            </w:r>
          </w:p>
        </w:tc>
        <w:tc>
          <w:tcPr>
            <w:tcW w:w="7639" w:type="dxa"/>
            <w:vAlign w:val="center"/>
          </w:tcPr>
          <w:p w14:paraId="7001BDFC" w14:textId="77777777" w:rsidR="00B307B2" w:rsidRPr="00B177E7" w:rsidRDefault="00B307B2" w:rsidP="00B307B2">
            <w:pPr>
              <w:jc w:val="both"/>
              <w:rPr>
                <w:rFonts w:ascii="Times New Roman" w:hAnsi="Times New Roman" w:cs="Times New Roman"/>
                <w:bCs/>
                <w:sz w:val="24"/>
                <w:szCs w:val="24"/>
              </w:rPr>
            </w:pPr>
            <w:r w:rsidRPr="00B177E7">
              <w:rPr>
                <w:rFonts w:ascii="Times New Roman" w:hAnsi="Times New Roman" w:cs="Times New Roman"/>
                <w:bCs/>
                <w:sz w:val="24"/>
                <w:szCs w:val="24"/>
              </w:rPr>
              <w:t>Визначення ключових факторів успіху підприємства через діагностичний аналіз</w:t>
            </w:r>
          </w:p>
        </w:tc>
      </w:tr>
      <w:tr w:rsidR="00B307B2" w:rsidRPr="00B177E7" w14:paraId="7A9FCBBA" w14:textId="77777777" w:rsidTr="00D25B3A">
        <w:trPr>
          <w:trHeight w:val="694"/>
        </w:trPr>
        <w:tc>
          <w:tcPr>
            <w:tcW w:w="1681" w:type="dxa"/>
            <w:vAlign w:val="center"/>
          </w:tcPr>
          <w:p w14:paraId="42CECF5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Мобілізаційна</w:t>
            </w:r>
          </w:p>
        </w:tc>
        <w:tc>
          <w:tcPr>
            <w:tcW w:w="7639" w:type="dxa"/>
            <w:vAlign w:val="center"/>
          </w:tcPr>
          <w:p w14:paraId="12F5CC00" w14:textId="77777777" w:rsidR="00B307B2" w:rsidRPr="00B177E7" w:rsidRDefault="00B307B2" w:rsidP="00B307B2">
            <w:pPr>
              <w:jc w:val="both"/>
              <w:rPr>
                <w:rFonts w:ascii="Times New Roman" w:hAnsi="Times New Roman" w:cs="Times New Roman"/>
                <w:bCs/>
                <w:sz w:val="24"/>
                <w:szCs w:val="24"/>
              </w:rPr>
            </w:pPr>
            <w:r w:rsidRPr="00B177E7">
              <w:rPr>
                <w:rFonts w:ascii="Times New Roman" w:hAnsi="Times New Roman" w:cs="Times New Roman"/>
                <w:bCs/>
                <w:sz w:val="24"/>
                <w:szCs w:val="24"/>
              </w:rPr>
              <w:t>Залучення ресурсів задля збільшення рівня ділової активності</w:t>
            </w:r>
          </w:p>
        </w:tc>
      </w:tr>
      <w:tr w:rsidR="00B307B2" w:rsidRPr="00B177E7" w14:paraId="2A09EED9" w14:textId="77777777" w:rsidTr="00D25B3A">
        <w:trPr>
          <w:trHeight w:val="694"/>
        </w:trPr>
        <w:tc>
          <w:tcPr>
            <w:tcW w:w="1681" w:type="dxa"/>
            <w:vAlign w:val="center"/>
          </w:tcPr>
          <w:p w14:paraId="5F57937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Розподільна</w:t>
            </w:r>
          </w:p>
        </w:tc>
        <w:tc>
          <w:tcPr>
            <w:tcW w:w="7639" w:type="dxa"/>
            <w:vAlign w:val="center"/>
          </w:tcPr>
          <w:p w14:paraId="3DC0D721" w14:textId="77777777" w:rsidR="00B307B2" w:rsidRPr="00B177E7" w:rsidRDefault="00B307B2" w:rsidP="00B307B2">
            <w:pPr>
              <w:jc w:val="both"/>
              <w:rPr>
                <w:rFonts w:ascii="Times New Roman" w:hAnsi="Times New Roman" w:cs="Times New Roman"/>
                <w:bCs/>
                <w:sz w:val="24"/>
                <w:szCs w:val="24"/>
              </w:rPr>
            </w:pPr>
            <w:r w:rsidRPr="00B177E7">
              <w:rPr>
                <w:rFonts w:ascii="Times New Roman" w:hAnsi="Times New Roman" w:cs="Times New Roman"/>
                <w:bCs/>
                <w:sz w:val="24"/>
                <w:szCs w:val="24"/>
              </w:rPr>
              <w:t>Ефективне розподілення залучених ресурсів на розширення та розвиток підприємства, або, іншими словами, реалізація процесу капіталізації</w:t>
            </w:r>
          </w:p>
        </w:tc>
      </w:tr>
    </w:tbl>
    <w:p w14:paraId="5A1CB6D9" w14:textId="3F2C0F80" w:rsidR="00B307B2" w:rsidRPr="00B177E7" w:rsidRDefault="00B307B2" w:rsidP="00B307B2">
      <w:pPr>
        <w:spacing w:after="0" w:line="360" w:lineRule="auto"/>
        <w:ind w:firstLine="709"/>
        <w:rPr>
          <w:rFonts w:ascii="Times New Roman" w:hAnsi="Times New Roman" w:cs="Times New Roman"/>
          <w:sz w:val="28"/>
          <w:szCs w:val="28"/>
        </w:rPr>
      </w:pPr>
      <w:r w:rsidRPr="00B177E7">
        <w:rPr>
          <w:rFonts w:ascii="Times New Roman" w:hAnsi="Times New Roman" w:cs="Times New Roman"/>
          <w:i/>
          <w:iCs/>
          <w:sz w:val="28"/>
          <w:szCs w:val="28"/>
        </w:rPr>
        <w:t xml:space="preserve">Джерело: створено автором на основі </w:t>
      </w:r>
      <w:r w:rsidRPr="00B177E7">
        <w:rPr>
          <w:rFonts w:ascii="Times New Roman" w:hAnsi="Times New Roman" w:cs="Times New Roman"/>
          <w:sz w:val="28"/>
          <w:szCs w:val="28"/>
        </w:rPr>
        <w:t>[11</w:t>
      </w:r>
      <w:r w:rsidR="00764652">
        <w:rPr>
          <w:rFonts w:ascii="Times New Roman" w:hAnsi="Times New Roman" w:cs="Times New Roman"/>
          <w:sz w:val="28"/>
          <w:szCs w:val="28"/>
        </w:rPr>
        <w:t>1; 112; 113</w:t>
      </w:r>
      <w:r w:rsidRPr="00B177E7">
        <w:rPr>
          <w:rFonts w:ascii="Times New Roman" w:hAnsi="Times New Roman" w:cs="Times New Roman"/>
          <w:sz w:val="28"/>
          <w:szCs w:val="28"/>
        </w:rPr>
        <w:t>]</w:t>
      </w:r>
    </w:p>
    <w:p w14:paraId="1A9F8FA1" w14:textId="77777777" w:rsidR="00B307B2" w:rsidRPr="00B177E7" w:rsidRDefault="00B307B2" w:rsidP="00B307B2">
      <w:pPr>
        <w:spacing w:after="0" w:line="360" w:lineRule="auto"/>
        <w:ind w:firstLine="709"/>
        <w:rPr>
          <w:rFonts w:ascii="Times New Roman" w:hAnsi="Times New Roman" w:cs="Times New Roman"/>
          <w:i/>
          <w:iCs/>
          <w:sz w:val="28"/>
          <w:szCs w:val="28"/>
        </w:rPr>
      </w:pPr>
    </w:p>
    <w:p w14:paraId="5A287C86" w14:textId="06AF999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Рівень балансової капіталізації визначається шляхом аналізу співвідношень між активами, доходами, витратами та джерелами фінансування. Цей підхід у науковій літературі розглядається як реальна капіталізація, що відображає результати фінансово-господарської діяльності, спровоковані джерелами фінансування, а саме пасивом балансу [11</w:t>
      </w:r>
      <w:r w:rsidR="000E0E0B">
        <w:rPr>
          <w:rFonts w:ascii="Times New Roman" w:hAnsi="Times New Roman" w:cs="Times New Roman"/>
          <w:bCs/>
          <w:sz w:val="28"/>
          <w:szCs w:val="28"/>
        </w:rPr>
        <w:t>4</w:t>
      </w:r>
      <w:r w:rsidRPr="00B177E7">
        <w:rPr>
          <w:rFonts w:ascii="Times New Roman" w:hAnsi="Times New Roman" w:cs="Times New Roman"/>
          <w:bCs/>
          <w:sz w:val="28"/>
          <w:szCs w:val="28"/>
        </w:rPr>
        <w:t>, с. 105].</w:t>
      </w:r>
    </w:p>
    <w:p w14:paraId="5E3E0FCC"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Прибуток накопичується в розділі пасиву балансу (ф.1 р. 1420) та відповідно підвищує власний капітал (ф.1 р. 1495). Збільшення пасиву за рівних умов веде до зростання активів (основне правило балансового обліку), яке може стосуватись необоротних активів (ф.1 р. 1095), оборотних активів (ф.1 р. 1195) або обох видів одночасно.</w:t>
      </w:r>
    </w:p>
    <w:p w14:paraId="0DF0ED43"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Якщо внаслідок господарської діяльності підприємство вкладає прибуток у поповнення необоротних активів (перш за все засобів праці (ф.1 р. </w:t>
      </w:r>
      <w:r w:rsidRPr="00B177E7">
        <w:rPr>
          <w:rFonts w:ascii="Times New Roman" w:hAnsi="Times New Roman" w:cs="Times New Roman"/>
          <w:bCs/>
          <w:sz w:val="28"/>
          <w:szCs w:val="28"/>
        </w:rPr>
        <w:lastRenderedPageBreak/>
        <w:t>1010)) та оборотних активів (запасів (ф.1 р. 1100)), то це вказує на зростання реальної вартості майна або реальну капіталізацію.</w:t>
      </w:r>
    </w:p>
    <w:p w14:paraId="6ECAE93F"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Виконаємо оцінку балансової капіталізації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за період 2018-2022 рр. (табл. 3.7). </w:t>
      </w:r>
    </w:p>
    <w:p w14:paraId="66484513" w14:textId="77777777" w:rsidR="00B307B2" w:rsidRPr="00B177E7" w:rsidRDefault="00B307B2" w:rsidP="00B307B2">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Таблиця 3.7 </w:t>
      </w:r>
    </w:p>
    <w:p w14:paraId="7D8EC7A2" w14:textId="77777777" w:rsidR="00B307B2" w:rsidRPr="00B177E7" w:rsidRDefault="00B307B2" w:rsidP="00B307B2">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Балансова капіталізація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 станом на 2018-2022 рр.</w:t>
      </w:r>
    </w:p>
    <w:tbl>
      <w:tblPr>
        <w:tblStyle w:val="12"/>
        <w:tblW w:w="9439" w:type="dxa"/>
        <w:tblLook w:val="04A0" w:firstRow="1" w:lastRow="0" w:firstColumn="1" w:lastColumn="0" w:noHBand="0" w:noVBand="1"/>
      </w:tblPr>
      <w:tblGrid>
        <w:gridCol w:w="2286"/>
        <w:gridCol w:w="2148"/>
        <w:gridCol w:w="1145"/>
        <w:gridCol w:w="1001"/>
        <w:gridCol w:w="857"/>
        <w:gridCol w:w="1002"/>
        <w:gridCol w:w="1000"/>
      </w:tblGrid>
      <w:tr w:rsidR="00B307B2" w:rsidRPr="00B177E7" w14:paraId="6E9C21EE" w14:textId="77777777" w:rsidTr="00D25B3A">
        <w:trPr>
          <w:trHeight w:val="341"/>
        </w:trPr>
        <w:tc>
          <w:tcPr>
            <w:tcW w:w="2286" w:type="dxa"/>
            <w:vMerge w:val="restart"/>
            <w:vAlign w:val="center"/>
          </w:tcPr>
          <w:p w14:paraId="698D9AF8" w14:textId="77777777" w:rsidR="00B307B2" w:rsidRPr="00D25B3A" w:rsidRDefault="00B307B2" w:rsidP="00B307B2">
            <w:pPr>
              <w:jc w:val="center"/>
              <w:rPr>
                <w:rFonts w:ascii="Times New Roman" w:hAnsi="Times New Roman" w:cs="Times New Roman"/>
                <w:b/>
                <w:sz w:val="24"/>
                <w:szCs w:val="24"/>
              </w:rPr>
            </w:pPr>
            <w:r w:rsidRPr="00D25B3A">
              <w:rPr>
                <w:rFonts w:ascii="Times New Roman" w:hAnsi="Times New Roman" w:cs="Times New Roman"/>
                <w:b/>
                <w:sz w:val="24"/>
                <w:szCs w:val="24"/>
              </w:rPr>
              <w:t>Показник</w:t>
            </w:r>
          </w:p>
        </w:tc>
        <w:tc>
          <w:tcPr>
            <w:tcW w:w="2148" w:type="dxa"/>
            <w:vMerge w:val="restart"/>
            <w:vAlign w:val="center"/>
          </w:tcPr>
          <w:p w14:paraId="787F0584" w14:textId="3A714D77" w:rsidR="00B307B2" w:rsidRPr="00D25B3A" w:rsidRDefault="00EE78D7" w:rsidP="00EE78D7">
            <w:pPr>
              <w:jc w:val="center"/>
              <w:rPr>
                <w:rFonts w:ascii="Times New Roman" w:hAnsi="Times New Roman" w:cs="Times New Roman"/>
                <w:b/>
                <w:sz w:val="24"/>
                <w:szCs w:val="24"/>
              </w:rPr>
            </w:pPr>
            <w:r w:rsidRPr="00D25B3A">
              <w:rPr>
                <w:rFonts w:ascii="Times New Roman" w:hAnsi="Times New Roman" w:cs="Times New Roman"/>
                <w:b/>
                <w:sz w:val="24"/>
                <w:szCs w:val="24"/>
              </w:rPr>
              <w:t xml:space="preserve">Код рядка у формі 1 </w:t>
            </w:r>
          </w:p>
        </w:tc>
        <w:tc>
          <w:tcPr>
            <w:tcW w:w="5005" w:type="dxa"/>
            <w:gridSpan w:val="5"/>
            <w:vAlign w:val="center"/>
          </w:tcPr>
          <w:p w14:paraId="3C038899" w14:textId="77777777" w:rsidR="00B307B2" w:rsidRPr="00D25B3A" w:rsidRDefault="00B307B2" w:rsidP="00B307B2">
            <w:pPr>
              <w:jc w:val="center"/>
              <w:rPr>
                <w:rFonts w:ascii="Times New Roman" w:hAnsi="Times New Roman" w:cs="Times New Roman"/>
                <w:b/>
                <w:sz w:val="24"/>
                <w:szCs w:val="24"/>
              </w:rPr>
            </w:pPr>
            <w:r w:rsidRPr="00D25B3A">
              <w:rPr>
                <w:rFonts w:ascii="Times New Roman" w:hAnsi="Times New Roman" w:cs="Times New Roman"/>
                <w:b/>
                <w:sz w:val="24"/>
                <w:szCs w:val="24"/>
              </w:rPr>
              <w:t>Значення за роками, тис. грн.</w:t>
            </w:r>
          </w:p>
        </w:tc>
      </w:tr>
      <w:tr w:rsidR="00B307B2" w:rsidRPr="00B177E7" w14:paraId="7AB2BE51" w14:textId="77777777" w:rsidTr="00D25B3A">
        <w:trPr>
          <w:trHeight w:val="357"/>
        </w:trPr>
        <w:tc>
          <w:tcPr>
            <w:tcW w:w="2286" w:type="dxa"/>
            <w:vMerge/>
            <w:vAlign w:val="center"/>
          </w:tcPr>
          <w:p w14:paraId="76CEAB2F" w14:textId="77777777" w:rsidR="00B307B2" w:rsidRPr="00D25B3A" w:rsidRDefault="00B307B2" w:rsidP="00B307B2">
            <w:pPr>
              <w:jc w:val="center"/>
              <w:rPr>
                <w:rFonts w:ascii="Times New Roman" w:hAnsi="Times New Roman" w:cs="Times New Roman"/>
                <w:b/>
                <w:sz w:val="24"/>
                <w:szCs w:val="24"/>
              </w:rPr>
            </w:pPr>
          </w:p>
        </w:tc>
        <w:tc>
          <w:tcPr>
            <w:tcW w:w="2148" w:type="dxa"/>
            <w:vMerge/>
            <w:vAlign w:val="center"/>
          </w:tcPr>
          <w:p w14:paraId="718A1080" w14:textId="77777777" w:rsidR="00B307B2" w:rsidRPr="00D25B3A" w:rsidRDefault="00B307B2" w:rsidP="00B307B2">
            <w:pPr>
              <w:jc w:val="center"/>
              <w:rPr>
                <w:rFonts w:ascii="Times New Roman" w:hAnsi="Times New Roman" w:cs="Times New Roman"/>
                <w:b/>
                <w:sz w:val="24"/>
                <w:szCs w:val="24"/>
              </w:rPr>
            </w:pPr>
          </w:p>
        </w:tc>
        <w:tc>
          <w:tcPr>
            <w:tcW w:w="1145" w:type="dxa"/>
            <w:vAlign w:val="center"/>
          </w:tcPr>
          <w:p w14:paraId="58A7E407" w14:textId="77777777" w:rsidR="00B307B2" w:rsidRPr="00D25B3A" w:rsidRDefault="00B307B2" w:rsidP="00B307B2">
            <w:pPr>
              <w:jc w:val="center"/>
              <w:rPr>
                <w:rFonts w:ascii="Times New Roman" w:hAnsi="Times New Roman" w:cs="Times New Roman"/>
                <w:b/>
                <w:sz w:val="24"/>
                <w:szCs w:val="24"/>
              </w:rPr>
            </w:pPr>
            <w:r w:rsidRPr="00D25B3A">
              <w:rPr>
                <w:rFonts w:ascii="Times New Roman" w:hAnsi="Times New Roman" w:cs="Times New Roman"/>
                <w:b/>
                <w:sz w:val="24"/>
                <w:szCs w:val="24"/>
              </w:rPr>
              <w:t>2018</w:t>
            </w:r>
          </w:p>
        </w:tc>
        <w:tc>
          <w:tcPr>
            <w:tcW w:w="1001" w:type="dxa"/>
            <w:vAlign w:val="center"/>
          </w:tcPr>
          <w:p w14:paraId="3BE3BF2E" w14:textId="77777777" w:rsidR="00B307B2" w:rsidRPr="00D25B3A" w:rsidRDefault="00B307B2" w:rsidP="00B307B2">
            <w:pPr>
              <w:jc w:val="center"/>
              <w:rPr>
                <w:rFonts w:ascii="Times New Roman" w:hAnsi="Times New Roman" w:cs="Times New Roman"/>
                <w:b/>
                <w:sz w:val="24"/>
                <w:szCs w:val="24"/>
              </w:rPr>
            </w:pPr>
            <w:r w:rsidRPr="00D25B3A">
              <w:rPr>
                <w:rFonts w:ascii="Times New Roman" w:hAnsi="Times New Roman" w:cs="Times New Roman"/>
                <w:b/>
                <w:sz w:val="24"/>
                <w:szCs w:val="24"/>
              </w:rPr>
              <w:t>2019</w:t>
            </w:r>
          </w:p>
        </w:tc>
        <w:tc>
          <w:tcPr>
            <w:tcW w:w="857" w:type="dxa"/>
            <w:vAlign w:val="center"/>
          </w:tcPr>
          <w:p w14:paraId="2B2A0B00" w14:textId="77777777" w:rsidR="00B307B2" w:rsidRPr="00D25B3A" w:rsidRDefault="00B307B2" w:rsidP="00B307B2">
            <w:pPr>
              <w:jc w:val="center"/>
              <w:rPr>
                <w:rFonts w:ascii="Times New Roman" w:hAnsi="Times New Roman" w:cs="Times New Roman"/>
                <w:b/>
                <w:sz w:val="24"/>
                <w:szCs w:val="24"/>
              </w:rPr>
            </w:pPr>
            <w:r w:rsidRPr="00D25B3A">
              <w:rPr>
                <w:rFonts w:ascii="Times New Roman" w:hAnsi="Times New Roman" w:cs="Times New Roman"/>
                <w:b/>
                <w:sz w:val="24"/>
                <w:szCs w:val="24"/>
              </w:rPr>
              <w:t>2020</w:t>
            </w:r>
          </w:p>
        </w:tc>
        <w:tc>
          <w:tcPr>
            <w:tcW w:w="1002" w:type="dxa"/>
            <w:vAlign w:val="center"/>
          </w:tcPr>
          <w:p w14:paraId="06F4B6D3" w14:textId="77777777" w:rsidR="00B307B2" w:rsidRPr="00D25B3A" w:rsidRDefault="00B307B2" w:rsidP="00B307B2">
            <w:pPr>
              <w:jc w:val="center"/>
              <w:rPr>
                <w:rFonts w:ascii="Times New Roman" w:hAnsi="Times New Roman" w:cs="Times New Roman"/>
                <w:b/>
                <w:sz w:val="24"/>
                <w:szCs w:val="24"/>
              </w:rPr>
            </w:pPr>
            <w:r w:rsidRPr="00D25B3A">
              <w:rPr>
                <w:rFonts w:ascii="Times New Roman" w:hAnsi="Times New Roman" w:cs="Times New Roman"/>
                <w:b/>
                <w:sz w:val="24"/>
                <w:szCs w:val="24"/>
              </w:rPr>
              <w:t>2021</w:t>
            </w:r>
          </w:p>
        </w:tc>
        <w:tc>
          <w:tcPr>
            <w:tcW w:w="998" w:type="dxa"/>
            <w:vAlign w:val="center"/>
          </w:tcPr>
          <w:p w14:paraId="75167C7D" w14:textId="77777777" w:rsidR="00B307B2" w:rsidRPr="00D25B3A" w:rsidRDefault="00B307B2" w:rsidP="00B307B2">
            <w:pPr>
              <w:jc w:val="center"/>
              <w:rPr>
                <w:rFonts w:ascii="Times New Roman" w:hAnsi="Times New Roman" w:cs="Times New Roman"/>
                <w:b/>
                <w:sz w:val="24"/>
                <w:szCs w:val="24"/>
              </w:rPr>
            </w:pPr>
            <w:r w:rsidRPr="00D25B3A">
              <w:rPr>
                <w:rFonts w:ascii="Times New Roman" w:hAnsi="Times New Roman" w:cs="Times New Roman"/>
                <w:b/>
                <w:sz w:val="24"/>
                <w:szCs w:val="24"/>
              </w:rPr>
              <w:t>2022</w:t>
            </w:r>
          </w:p>
        </w:tc>
      </w:tr>
      <w:tr w:rsidR="00B307B2" w:rsidRPr="00B177E7" w14:paraId="52A0E475" w14:textId="77777777" w:rsidTr="00D25B3A">
        <w:trPr>
          <w:trHeight w:val="327"/>
        </w:trPr>
        <w:tc>
          <w:tcPr>
            <w:tcW w:w="2286" w:type="dxa"/>
            <w:vAlign w:val="center"/>
          </w:tcPr>
          <w:p w14:paraId="363C33D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Непокритий збиток</w:t>
            </w:r>
          </w:p>
        </w:tc>
        <w:tc>
          <w:tcPr>
            <w:tcW w:w="2148" w:type="dxa"/>
            <w:vAlign w:val="center"/>
          </w:tcPr>
          <w:p w14:paraId="3E9CC5A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1420</w:t>
            </w:r>
          </w:p>
        </w:tc>
        <w:tc>
          <w:tcPr>
            <w:tcW w:w="1145" w:type="dxa"/>
            <w:vAlign w:val="center"/>
          </w:tcPr>
          <w:p w14:paraId="1F573A4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-386,2</w:t>
            </w:r>
          </w:p>
        </w:tc>
        <w:tc>
          <w:tcPr>
            <w:tcW w:w="1001" w:type="dxa"/>
            <w:vAlign w:val="center"/>
          </w:tcPr>
          <w:p w14:paraId="7063D93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-506,5</w:t>
            </w:r>
          </w:p>
        </w:tc>
        <w:tc>
          <w:tcPr>
            <w:tcW w:w="857" w:type="dxa"/>
            <w:vAlign w:val="center"/>
          </w:tcPr>
          <w:p w14:paraId="4190CC8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-740,3</w:t>
            </w:r>
          </w:p>
        </w:tc>
        <w:tc>
          <w:tcPr>
            <w:tcW w:w="1002" w:type="dxa"/>
            <w:vAlign w:val="center"/>
          </w:tcPr>
          <w:p w14:paraId="6B031DB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-1070,5</w:t>
            </w:r>
          </w:p>
        </w:tc>
        <w:tc>
          <w:tcPr>
            <w:tcW w:w="998" w:type="dxa"/>
            <w:vAlign w:val="center"/>
          </w:tcPr>
          <w:p w14:paraId="719740E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-1038,1</w:t>
            </w:r>
          </w:p>
        </w:tc>
      </w:tr>
      <w:tr w:rsidR="00B307B2" w:rsidRPr="00B177E7" w14:paraId="1E665C24" w14:textId="77777777" w:rsidTr="00D25B3A">
        <w:trPr>
          <w:trHeight w:val="341"/>
        </w:trPr>
        <w:tc>
          <w:tcPr>
            <w:tcW w:w="2286" w:type="dxa"/>
            <w:vAlign w:val="center"/>
          </w:tcPr>
          <w:p w14:paraId="01694BE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Власний капітал</w:t>
            </w:r>
          </w:p>
        </w:tc>
        <w:tc>
          <w:tcPr>
            <w:tcW w:w="2148" w:type="dxa"/>
            <w:vAlign w:val="center"/>
          </w:tcPr>
          <w:p w14:paraId="3F927A6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1495</w:t>
            </w:r>
          </w:p>
        </w:tc>
        <w:tc>
          <w:tcPr>
            <w:tcW w:w="1145" w:type="dxa"/>
            <w:vAlign w:val="center"/>
          </w:tcPr>
          <w:p w14:paraId="716E507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-372,2</w:t>
            </w:r>
          </w:p>
        </w:tc>
        <w:tc>
          <w:tcPr>
            <w:tcW w:w="1001" w:type="dxa"/>
            <w:vAlign w:val="center"/>
          </w:tcPr>
          <w:p w14:paraId="3012512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-492,5</w:t>
            </w:r>
          </w:p>
        </w:tc>
        <w:tc>
          <w:tcPr>
            <w:tcW w:w="857" w:type="dxa"/>
            <w:vAlign w:val="center"/>
          </w:tcPr>
          <w:p w14:paraId="49C12B1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-726,3</w:t>
            </w:r>
          </w:p>
        </w:tc>
        <w:tc>
          <w:tcPr>
            <w:tcW w:w="1002" w:type="dxa"/>
            <w:vAlign w:val="center"/>
          </w:tcPr>
          <w:p w14:paraId="129F52A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-1056,5</w:t>
            </w:r>
          </w:p>
        </w:tc>
        <w:tc>
          <w:tcPr>
            <w:tcW w:w="998" w:type="dxa"/>
            <w:vAlign w:val="center"/>
          </w:tcPr>
          <w:p w14:paraId="05335C3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-1024,1</w:t>
            </w:r>
          </w:p>
        </w:tc>
      </w:tr>
      <w:tr w:rsidR="00B307B2" w:rsidRPr="00B177E7" w14:paraId="3B5FBE0C" w14:textId="77777777" w:rsidTr="00D25B3A">
        <w:trPr>
          <w:trHeight w:val="341"/>
        </w:trPr>
        <w:tc>
          <w:tcPr>
            <w:tcW w:w="2286" w:type="dxa"/>
            <w:vAlign w:val="center"/>
          </w:tcPr>
          <w:p w14:paraId="57E98B9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Необоротні активи</w:t>
            </w:r>
          </w:p>
        </w:tc>
        <w:tc>
          <w:tcPr>
            <w:tcW w:w="2148" w:type="dxa"/>
            <w:vAlign w:val="center"/>
          </w:tcPr>
          <w:p w14:paraId="359D411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1095</w:t>
            </w:r>
          </w:p>
        </w:tc>
        <w:tc>
          <w:tcPr>
            <w:tcW w:w="1145" w:type="dxa"/>
            <w:vAlign w:val="center"/>
          </w:tcPr>
          <w:p w14:paraId="6CD7581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1,6</w:t>
            </w:r>
          </w:p>
        </w:tc>
        <w:tc>
          <w:tcPr>
            <w:tcW w:w="1001" w:type="dxa"/>
            <w:vAlign w:val="center"/>
          </w:tcPr>
          <w:p w14:paraId="1C5B357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1,6</w:t>
            </w:r>
          </w:p>
        </w:tc>
        <w:tc>
          <w:tcPr>
            <w:tcW w:w="857" w:type="dxa"/>
            <w:vAlign w:val="center"/>
          </w:tcPr>
          <w:p w14:paraId="721DBD7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1,6</w:t>
            </w:r>
          </w:p>
        </w:tc>
        <w:tc>
          <w:tcPr>
            <w:tcW w:w="1002" w:type="dxa"/>
            <w:vAlign w:val="center"/>
          </w:tcPr>
          <w:p w14:paraId="79FA456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1,6</w:t>
            </w:r>
          </w:p>
        </w:tc>
        <w:tc>
          <w:tcPr>
            <w:tcW w:w="998" w:type="dxa"/>
            <w:vAlign w:val="center"/>
          </w:tcPr>
          <w:p w14:paraId="1145BC9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1,6</w:t>
            </w:r>
          </w:p>
        </w:tc>
      </w:tr>
      <w:tr w:rsidR="00B307B2" w:rsidRPr="00B177E7" w14:paraId="4A4A4038" w14:textId="77777777" w:rsidTr="00D25B3A">
        <w:trPr>
          <w:trHeight w:val="341"/>
        </w:trPr>
        <w:tc>
          <w:tcPr>
            <w:tcW w:w="2286" w:type="dxa"/>
            <w:vAlign w:val="center"/>
          </w:tcPr>
          <w:p w14:paraId="630AB51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Оборотні активи</w:t>
            </w:r>
          </w:p>
        </w:tc>
        <w:tc>
          <w:tcPr>
            <w:tcW w:w="2148" w:type="dxa"/>
            <w:vAlign w:val="center"/>
          </w:tcPr>
          <w:p w14:paraId="2CD302D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1195</w:t>
            </w:r>
          </w:p>
        </w:tc>
        <w:tc>
          <w:tcPr>
            <w:tcW w:w="1145" w:type="dxa"/>
            <w:vAlign w:val="center"/>
          </w:tcPr>
          <w:p w14:paraId="361FA0E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58,6</w:t>
            </w:r>
          </w:p>
        </w:tc>
        <w:tc>
          <w:tcPr>
            <w:tcW w:w="1001" w:type="dxa"/>
            <w:vAlign w:val="center"/>
          </w:tcPr>
          <w:p w14:paraId="766CB8B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434,7</w:t>
            </w:r>
          </w:p>
        </w:tc>
        <w:tc>
          <w:tcPr>
            <w:tcW w:w="857" w:type="dxa"/>
            <w:vAlign w:val="center"/>
          </w:tcPr>
          <w:p w14:paraId="43F7863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766,5</w:t>
            </w:r>
          </w:p>
        </w:tc>
        <w:tc>
          <w:tcPr>
            <w:tcW w:w="1002" w:type="dxa"/>
            <w:vAlign w:val="center"/>
          </w:tcPr>
          <w:p w14:paraId="09E5EE3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884,0</w:t>
            </w:r>
          </w:p>
        </w:tc>
        <w:tc>
          <w:tcPr>
            <w:tcW w:w="998" w:type="dxa"/>
            <w:vAlign w:val="center"/>
          </w:tcPr>
          <w:p w14:paraId="54F15B5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540,2</w:t>
            </w:r>
          </w:p>
        </w:tc>
      </w:tr>
      <w:tr w:rsidR="00B307B2" w:rsidRPr="00B177E7" w14:paraId="25ADB754" w14:textId="77777777" w:rsidTr="00D25B3A">
        <w:trPr>
          <w:trHeight w:val="341"/>
        </w:trPr>
        <w:tc>
          <w:tcPr>
            <w:tcW w:w="2286" w:type="dxa"/>
            <w:vAlign w:val="center"/>
          </w:tcPr>
          <w:p w14:paraId="1D8E8AD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Основні засоби</w:t>
            </w:r>
          </w:p>
        </w:tc>
        <w:tc>
          <w:tcPr>
            <w:tcW w:w="2148" w:type="dxa"/>
            <w:vAlign w:val="center"/>
          </w:tcPr>
          <w:p w14:paraId="00716CE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1010</w:t>
            </w:r>
          </w:p>
        </w:tc>
        <w:tc>
          <w:tcPr>
            <w:tcW w:w="1145" w:type="dxa"/>
            <w:vAlign w:val="center"/>
          </w:tcPr>
          <w:p w14:paraId="1A6B3A4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0,5</w:t>
            </w:r>
          </w:p>
        </w:tc>
        <w:tc>
          <w:tcPr>
            <w:tcW w:w="1001" w:type="dxa"/>
            <w:vAlign w:val="center"/>
          </w:tcPr>
          <w:p w14:paraId="1EA85CC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0,5</w:t>
            </w:r>
          </w:p>
        </w:tc>
        <w:tc>
          <w:tcPr>
            <w:tcW w:w="857" w:type="dxa"/>
            <w:vAlign w:val="center"/>
          </w:tcPr>
          <w:p w14:paraId="3BFC74E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0,5</w:t>
            </w:r>
          </w:p>
        </w:tc>
        <w:tc>
          <w:tcPr>
            <w:tcW w:w="1002" w:type="dxa"/>
            <w:vAlign w:val="center"/>
          </w:tcPr>
          <w:p w14:paraId="5F1EB1D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0,5</w:t>
            </w:r>
          </w:p>
        </w:tc>
        <w:tc>
          <w:tcPr>
            <w:tcW w:w="998" w:type="dxa"/>
            <w:vAlign w:val="center"/>
          </w:tcPr>
          <w:p w14:paraId="3799E33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0,5</w:t>
            </w:r>
          </w:p>
        </w:tc>
      </w:tr>
      <w:tr w:rsidR="00B307B2" w:rsidRPr="00B177E7" w14:paraId="4E0233F5" w14:textId="77777777" w:rsidTr="00D25B3A">
        <w:trPr>
          <w:trHeight w:val="327"/>
        </w:trPr>
        <w:tc>
          <w:tcPr>
            <w:tcW w:w="2286" w:type="dxa"/>
            <w:vAlign w:val="center"/>
          </w:tcPr>
          <w:p w14:paraId="145ED3E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Запаси</w:t>
            </w:r>
          </w:p>
        </w:tc>
        <w:tc>
          <w:tcPr>
            <w:tcW w:w="2148" w:type="dxa"/>
            <w:vAlign w:val="center"/>
          </w:tcPr>
          <w:p w14:paraId="14F41C3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1100</w:t>
            </w:r>
          </w:p>
        </w:tc>
        <w:tc>
          <w:tcPr>
            <w:tcW w:w="1145" w:type="dxa"/>
            <w:vAlign w:val="center"/>
          </w:tcPr>
          <w:p w14:paraId="73EB0E8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16,4</w:t>
            </w:r>
          </w:p>
        </w:tc>
        <w:tc>
          <w:tcPr>
            <w:tcW w:w="1001" w:type="dxa"/>
            <w:vAlign w:val="center"/>
          </w:tcPr>
          <w:p w14:paraId="1B99DCE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10,0</w:t>
            </w:r>
          </w:p>
        </w:tc>
        <w:tc>
          <w:tcPr>
            <w:tcW w:w="857" w:type="dxa"/>
            <w:vAlign w:val="center"/>
          </w:tcPr>
          <w:p w14:paraId="78BCBE9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0,0</w:t>
            </w:r>
          </w:p>
        </w:tc>
        <w:tc>
          <w:tcPr>
            <w:tcW w:w="1002" w:type="dxa"/>
            <w:vAlign w:val="center"/>
          </w:tcPr>
          <w:p w14:paraId="7BE7BE6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391,8</w:t>
            </w:r>
          </w:p>
        </w:tc>
        <w:tc>
          <w:tcPr>
            <w:tcW w:w="998" w:type="dxa"/>
            <w:vAlign w:val="center"/>
          </w:tcPr>
          <w:p w14:paraId="04806DD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0,0</w:t>
            </w:r>
          </w:p>
        </w:tc>
      </w:tr>
    </w:tbl>
    <w:p w14:paraId="459024F5" w14:textId="77777777" w:rsidR="00B307B2" w:rsidRPr="00B177E7" w:rsidRDefault="00B307B2" w:rsidP="00B307B2">
      <w:pPr>
        <w:spacing w:after="0" w:line="360" w:lineRule="auto"/>
        <w:ind w:firstLine="709"/>
        <w:jc w:val="both"/>
        <w:rPr>
          <w:rFonts w:ascii="Times New Roman" w:hAnsi="Times New Roman" w:cs="Times New Roman"/>
          <w:i/>
          <w:iCs/>
          <w:sz w:val="28"/>
          <w:szCs w:val="28"/>
        </w:rPr>
      </w:pPr>
      <w:r w:rsidRPr="00B177E7">
        <w:rPr>
          <w:rFonts w:ascii="Times New Roman" w:hAnsi="Times New Roman" w:cs="Times New Roman"/>
          <w:i/>
          <w:iCs/>
          <w:sz w:val="28"/>
          <w:szCs w:val="28"/>
        </w:rPr>
        <w:t>Джерело: створено автором</w:t>
      </w:r>
    </w:p>
    <w:p w14:paraId="45E69482"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p>
    <w:p w14:paraId="39DC2056" w14:textId="7826B056"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 даними пре</w:t>
      </w:r>
      <w:r w:rsidR="00EE78D7">
        <w:rPr>
          <w:rFonts w:ascii="Times New Roman" w:hAnsi="Times New Roman" w:cs="Times New Roman"/>
          <w:bCs/>
          <w:sz w:val="28"/>
          <w:szCs w:val="28"/>
        </w:rPr>
        <w:t>дставленими у таблиці 3.7, ТОВ «</w:t>
      </w:r>
      <w:proofErr w:type="spellStart"/>
      <w:r w:rsidR="00EE78D7">
        <w:rPr>
          <w:rFonts w:ascii="Times New Roman" w:hAnsi="Times New Roman" w:cs="Times New Roman"/>
          <w:bCs/>
          <w:sz w:val="28"/>
          <w:szCs w:val="28"/>
        </w:rPr>
        <w:t>Содевком</w:t>
      </w:r>
      <w:proofErr w:type="spellEnd"/>
      <w:r w:rsidR="00EE78D7">
        <w:rPr>
          <w:rFonts w:ascii="Times New Roman" w:hAnsi="Times New Roman" w:cs="Times New Roman"/>
          <w:bCs/>
          <w:sz w:val="28"/>
          <w:szCs w:val="28"/>
        </w:rPr>
        <w:t>»</w:t>
      </w:r>
      <w:r w:rsidRPr="00B177E7">
        <w:rPr>
          <w:rFonts w:ascii="Times New Roman" w:hAnsi="Times New Roman" w:cs="Times New Roman"/>
          <w:bCs/>
          <w:sz w:val="28"/>
          <w:szCs w:val="28"/>
        </w:rPr>
        <w:t xml:space="preserve"> впроваджує стратегію реінвестування прибутку в оборотні активи. Наприклад, вартість запасів зросла від 16,4 тис. грн у 2018 році до 391,8 тис. грн у 2021 році). Це може вказувати на зростання фактичної вартості активів або на реальну капіталізацію. Проте, варто зауважити, що значення коефіцієнта фінансового ризику при такому розподілі активів та пасивів є неприпустимим для подальшого ро</w:t>
      </w:r>
      <w:r w:rsidR="0060452E">
        <w:rPr>
          <w:rFonts w:ascii="Times New Roman" w:hAnsi="Times New Roman" w:cs="Times New Roman"/>
          <w:bCs/>
          <w:sz w:val="28"/>
          <w:szCs w:val="28"/>
        </w:rPr>
        <w:t>звитку підприємства. Отже, ТОВ «</w:t>
      </w:r>
      <w:proofErr w:type="spellStart"/>
      <w:r w:rsidR="0060452E">
        <w:rPr>
          <w:rFonts w:ascii="Times New Roman" w:hAnsi="Times New Roman" w:cs="Times New Roman"/>
          <w:bCs/>
          <w:sz w:val="28"/>
          <w:szCs w:val="28"/>
        </w:rPr>
        <w:t>Содевком</w:t>
      </w:r>
      <w:proofErr w:type="spellEnd"/>
      <w:r w:rsidR="0060452E">
        <w:rPr>
          <w:rFonts w:ascii="Times New Roman" w:hAnsi="Times New Roman" w:cs="Times New Roman"/>
          <w:bCs/>
          <w:sz w:val="28"/>
          <w:szCs w:val="28"/>
        </w:rPr>
        <w:t>»</w:t>
      </w:r>
      <w:r w:rsidRPr="00B177E7">
        <w:rPr>
          <w:rFonts w:ascii="Times New Roman" w:hAnsi="Times New Roman" w:cs="Times New Roman"/>
          <w:bCs/>
          <w:sz w:val="28"/>
          <w:szCs w:val="28"/>
        </w:rPr>
        <w:t xml:space="preserve"> раціонально розглядає можливості альтернативного підвищення рівня капіталізації.</w:t>
      </w:r>
    </w:p>
    <w:p w14:paraId="4CD1464D" w14:textId="1F69616E"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Окрім стратегії збільшення капіталізації підприємства, у стратегії управління ри</w:t>
      </w:r>
      <w:r w:rsidR="00EE78D7">
        <w:rPr>
          <w:rFonts w:ascii="Times New Roman" w:hAnsi="Times New Roman" w:cs="Times New Roman"/>
          <w:bCs/>
          <w:sz w:val="28"/>
          <w:szCs w:val="28"/>
        </w:rPr>
        <w:t>зиком втрати прибутковості ТОВ «</w:t>
      </w:r>
      <w:proofErr w:type="spellStart"/>
      <w:r w:rsidR="00EE78D7">
        <w:rPr>
          <w:rFonts w:ascii="Times New Roman" w:hAnsi="Times New Roman" w:cs="Times New Roman"/>
          <w:bCs/>
          <w:sz w:val="28"/>
          <w:szCs w:val="28"/>
        </w:rPr>
        <w:t>Содевком</w:t>
      </w:r>
      <w:proofErr w:type="spellEnd"/>
      <w:r w:rsidR="00EE78D7">
        <w:rPr>
          <w:rFonts w:ascii="Times New Roman" w:hAnsi="Times New Roman" w:cs="Times New Roman"/>
          <w:bCs/>
          <w:sz w:val="28"/>
          <w:szCs w:val="28"/>
        </w:rPr>
        <w:t>»</w:t>
      </w:r>
      <w:r w:rsidRPr="00B177E7">
        <w:rPr>
          <w:rFonts w:ascii="Times New Roman" w:hAnsi="Times New Roman" w:cs="Times New Roman"/>
          <w:bCs/>
          <w:sz w:val="28"/>
          <w:szCs w:val="28"/>
        </w:rPr>
        <w:t xml:space="preserve"> важливо враховувати аспекти ризик-менеджменту. Оскільки фінансовий ризик підприємства має надмірно високий рівень, критично важливим є проведення стрес-тестів для визначення мо</w:t>
      </w:r>
      <w:r w:rsidR="000E0E0B">
        <w:rPr>
          <w:rFonts w:ascii="Times New Roman" w:hAnsi="Times New Roman" w:cs="Times New Roman"/>
          <w:bCs/>
          <w:sz w:val="28"/>
          <w:szCs w:val="28"/>
        </w:rPr>
        <w:t>жливих сценаріїв розвитку у враз</w:t>
      </w:r>
      <w:r w:rsidRPr="00B177E7">
        <w:rPr>
          <w:rFonts w:ascii="Times New Roman" w:hAnsi="Times New Roman" w:cs="Times New Roman"/>
          <w:bCs/>
          <w:sz w:val="28"/>
          <w:szCs w:val="28"/>
        </w:rPr>
        <w:t>ливому середовищі</w:t>
      </w:r>
      <w:r w:rsidR="000E0E0B">
        <w:rPr>
          <w:rFonts w:ascii="Times New Roman" w:hAnsi="Times New Roman" w:cs="Times New Roman"/>
          <w:bCs/>
          <w:sz w:val="28"/>
          <w:szCs w:val="28"/>
        </w:rPr>
        <w:t xml:space="preserve"> [115</w:t>
      </w:r>
      <w:r w:rsidR="000E0E0B" w:rsidRPr="00B177E7">
        <w:rPr>
          <w:rFonts w:ascii="Times New Roman" w:hAnsi="Times New Roman" w:cs="Times New Roman"/>
          <w:bCs/>
          <w:sz w:val="28"/>
          <w:szCs w:val="28"/>
        </w:rPr>
        <w:t>]</w:t>
      </w:r>
      <w:r w:rsidRPr="00B177E7">
        <w:rPr>
          <w:rFonts w:ascii="Times New Roman" w:hAnsi="Times New Roman" w:cs="Times New Roman"/>
          <w:bCs/>
          <w:sz w:val="28"/>
          <w:szCs w:val="28"/>
        </w:rPr>
        <w:t xml:space="preserve">. Діагностування факторів ризику для </w:t>
      </w:r>
      <w:r w:rsidR="00EE78D7">
        <w:rPr>
          <w:rFonts w:ascii="Times New Roman" w:hAnsi="Times New Roman" w:cs="Times New Roman"/>
          <w:bCs/>
          <w:sz w:val="28"/>
          <w:szCs w:val="28"/>
        </w:rPr>
        <w:t>ТОВ «</w:t>
      </w:r>
      <w:proofErr w:type="spellStart"/>
      <w:r w:rsidR="00EE78D7">
        <w:rPr>
          <w:rFonts w:ascii="Times New Roman" w:hAnsi="Times New Roman" w:cs="Times New Roman"/>
          <w:bCs/>
          <w:sz w:val="28"/>
          <w:szCs w:val="28"/>
        </w:rPr>
        <w:t>Содевком</w:t>
      </w:r>
      <w:proofErr w:type="spellEnd"/>
      <w:r w:rsidR="00EE78D7">
        <w:rPr>
          <w:rFonts w:ascii="Times New Roman" w:hAnsi="Times New Roman" w:cs="Times New Roman"/>
          <w:bCs/>
          <w:sz w:val="28"/>
          <w:szCs w:val="28"/>
        </w:rPr>
        <w:t>»</w:t>
      </w:r>
      <w:r w:rsidRPr="00B177E7">
        <w:rPr>
          <w:rFonts w:ascii="Times New Roman" w:hAnsi="Times New Roman" w:cs="Times New Roman"/>
          <w:bCs/>
          <w:sz w:val="28"/>
          <w:szCs w:val="28"/>
        </w:rPr>
        <w:t xml:space="preserve"> було здійснено за допом</w:t>
      </w:r>
      <w:r w:rsidR="000E0E0B">
        <w:rPr>
          <w:rFonts w:ascii="Times New Roman" w:hAnsi="Times New Roman" w:cs="Times New Roman"/>
          <w:bCs/>
          <w:sz w:val="28"/>
          <w:szCs w:val="28"/>
        </w:rPr>
        <w:t>огою семантичного диференціалу</w:t>
      </w:r>
      <w:r w:rsidRPr="00B177E7">
        <w:rPr>
          <w:rFonts w:ascii="Times New Roman" w:hAnsi="Times New Roman" w:cs="Times New Roman"/>
          <w:bCs/>
          <w:sz w:val="28"/>
          <w:szCs w:val="28"/>
        </w:rPr>
        <w:t>, результати якого наведено у табл. 3.8.</w:t>
      </w:r>
    </w:p>
    <w:p w14:paraId="1FFC649A" w14:textId="77777777" w:rsidR="00B307B2" w:rsidRPr="00B177E7" w:rsidRDefault="00B307B2" w:rsidP="00B307B2">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lastRenderedPageBreak/>
        <w:t xml:space="preserve">Таблиця 3.8 </w:t>
      </w:r>
    </w:p>
    <w:p w14:paraId="30AC375F" w14:textId="77777777" w:rsidR="00B307B2" w:rsidRPr="00B177E7" w:rsidRDefault="00B307B2" w:rsidP="00B307B2">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Ризик-фактори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p>
    <w:tbl>
      <w:tblPr>
        <w:tblStyle w:val="12"/>
        <w:tblW w:w="9385" w:type="dxa"/>
        <w:tblLook w:val="04A0" w:firstRow="1" w:lastRow="0" w:firstColumn="1" w:lastColumn="0" w:noHBand="0" w:noVBand="1"/>
      </w:tblPr>
      <w:tblGrid>
        <w:gridCol w:w="2303"/>
        <w:gridCol w:w="368"/>
        <w:gridCol w:w="421"/>
        <w:gridCol w:w="557"/>
        <w:gridCol w:w="560"/>
        <w:gridCol w:w="603"/>
        <w:gridCol w:w="520"/>
        <w:gridCol w:w="454"/>
        <w:gridCol w:w="443"/>
        <w:gridCol w:w="374"/>
        <w:gridCol w:w="460"/>
        <w:gridCol w:w="2306"/>
        <w:gridCol w:w="16"/>
      </w:tblGrid>
      <w:tr w:rsidR="00B307B2" w:rsidRPr="00B177E7" w14:paraId="07B8F282" w14:textId="77777777" w:rsidTr="00D25B3A">
        <w:trPr>
          <w:gridAfter w:val="1"/>
          <w:wAfter w:w="16" w:type="dxa"/>
        </w:trPr>
        <w:tc>
          <w:tcPr>
            <w:tcW w:w="2305" w:type="dxa"/>
            <w:vMerge w:val="restart"/>
            <w:vAlign w:val="center"/>
          </w:tcPr>
          <w:p w14:paraId="59D4FFAB" w14:textId="77777777" w:rsidR="00B307B2" w:rsidRPr="00B177E7" w:rsidRDefault="00B307B2" w:rsidP="00B307B2">
            <w:pPr>
              <w:jc w:val="center"/>
              <w:rPr>
                <w:rFonts w:ascii="Times New Roman" w:hAnsi="Times New Roman" w:cs="Times New Roman"/>
                <w:b/>
                <w:sz w:val="24"/>
                <w:szCs w:val="24"/>
              </w:rPr>
            </w:pPr>
            <w:r w:rsidRPr="00B177E7">
              <w:rPr>
                <w:rFonts w:ascii="Times New Roman" w:hAnsi="Times New Roman" w:cs="Times New Roman"/>
                <w:b/>
                <w:sz w:val="24"/>
                <w:szCs w:val="24"/>
              </w:rPr>
              <w:t>Характеристика</w:t>
            </w:r>
          </w:p>
        </w:tc>
        <w:tc>
          <w:tcPr>
            <w:tcW w:w="4757" w:type="dxa"/>
            <w:gridSpan w:val="10"/>
            <w:vAlign w:val="center"/>
          </w:tcPr>
          <w:p w14:paraId="5B6119E3" w14:textId="77777777" w:rsidR="00B307B2" w:rsidRPr="00B177E7" w:rsidRDefault="00B307B2" w:rsidP="00B307B2">
            <w:pPr>
              <w:jc w:val="center"/>
              <w:rPr>
                <w:rFonts w:ascii="Times New Roman" w:hAnsi="Times New Roman" w:cs="Times New Roman"/>
                <w:b/>
                <w:sz w:val="24"/>
                <w:szCs w:val="24"/>
              </w:rPr>
            </w:pPr>
            <w:r w:rsidRPr="00B177E7">
              <w:rPr>
                <w:rFonts w:ascii="Times New Roman" w:hAnsi="Times New Roman" w:cs="Times New Roman"/>
                <w:b/>
                <w:sz w:val="24"/>
                <w:szCs w:val="24"/>
              </w:rPr>
              <w:t>Бали (максимум – 10 балів)</w:t>
            </w:r>
          </w:p>
        </w:tc>
        <w:tc>
          <w:tcPr>
            <w:tcW w:w="2307" w:type="dxa"/>
            <w:vMerge w:val="restart"/>
            <w:vAlign w:val="center"/>
          </w:tcPr>
          <w:p w14:paraId="372B0058" w14:textId="77777777" w:rsidR="00B307B2" w:rsidRPr="00B177E7" w:rsidRDefault="00B307B2" w:rsidP="00B307B2">
            <w:pPr>
              <w:jc w:val="center"/>
              <w:rPr>
                <w:rFonts w:ascii="Times New Roman" w:hAnsi="Times New Roman" w:cs="Times New Roman"/>
                <w:b/>
                <w:sz w:val="24"/>
                <w:szCs w:val="24"/>
              </w:rPr>
            </w:pPr>
            <w:r w:rsidRPr="00B177E7">
              <w:rPr>
                <w:rFonts w:ascii="Times New Roman" w:hAnsi="Times New Roman" w:cs="Times New Roman"/>
                <w:b/>
                <w:sz w:val="24"/>
                <w:szCs w:val="24"/>
              </w:rPr>
              <w:t>Характеристика</w:t>
            </w:r>
          </w:p>
        </w:tc>
      </w:tr>
      <w:tr w:rsidR="00B307B2" w:rsidRPr="00B177E7" w14:paraId="22848BFC" w14:textId="77777777" w:rsidTr="00D25B3A">
        <w:trPr>
          <w:gridAfter w:val="1"/>
          <w:wAfter w:w="16" w:type="dxa"/>
        </w:trPr>
        <w:tc>
          <w:tcPr>
            <w:tcW w:w="2305" w:type="dxa"/>
            <w:vMerge/>
            <w:vAlign w:val="center"/>
          </w:tcPr>
          <w:p w14:paraId="5D3C2417" w14:textId="77777777" w:rsidR="00B307B2" w:rsidRPr="00B177E7" w:rsidRDefault="00B307B2" w:rsidP="00B307B2">
            <w:pPr>
              <w:jc w:val="center"/>
              <w:rPr>
                <w:rFonts w:ascii="Times New Roman" w:hAnsi="Times New Roman" w:cs="Times New Roman"/>
                <w:bCs/>
                <w:sz w:val="24"/>
                <w:szCs w:val="24"/>
              </w:rPr>
            </w:pPr>
          </w:p>
        </w:tc>
        <w:tc>
          <w:tcPr>
            <w:tcW w:w="368" w:type="dxa"/>
            <w:vAlign w:val="center"/>
          </w:tcPr>
          <w:p w14:paraId="67416F6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w:t>
            </w:r>
          </w:p>
        </w:tc>
        <w:tc>
          <w:tcPr>
            <w:tcW w:w="421" w:type="dxa"/>
            <w:vAlign w:val="center"/>
          </w:tcPr>
          <w:p w14:paraId="545BB59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w:t>
            </w:r>
          </w:p>
        </w:tc>
        <w:tc>
          <w:tcPr>
            <w:tcW w:w="557" w:type="dxa"/>
            <w:vAlign w:val="center"/>
          </w:tcPr>
          <w:p w14:paraId="5D51F5E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w:t>
            </w:r>
          </w:p>
        </w:tc>
        <w:tc>
          <w:tcPr>
            <w:tcW w:w="560" w:type="dxa"/>
            <w:vAlign w:val="center"/>
          </w:tcPr>
          <w:p w14:paraId="2C54C5B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w:t>
            </w:r>
          </w:p>
        </w:tc>
        <w:tc>
          <w:tcPr>
            <w:tcW w:w="600" w:type="dxa"/>
            <w:vAlign w:val="center"/>
          </w:tcPr>
          <w:p w14:paraId="4B32BD6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w:t>
            </w:r>
          </w:p>
        </w:tc>
        <w:tc>
          <w:tcPr>
            <w:tcW w:w="520" w:type="dxa"/>
            <w:vAlign w:val="center"/>
          </w:tcPr>
          <w:p w14:paraId="7499C94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6</w:t>
            </w:r>
          </w:p>
        </w:tc>
        <w:tc>
          <w:tcPr>
            <w:tcW w:w="454" w:type="dxa"/>
            <w:vAlign w:val="center"/>
          </w:tcPr>
          <w:p w14:paraId="4ACC6C7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7</w:t>
            </w:r>
          </w:p>
        </w:tc>
        <w:tc>
          <w:tcPr>
            <w:tcW w:w="443" w:type="dxa"/>
            <w:vAlign w:val="center"/>
          </w:tcPr>
          <w:p w14:paraId="1F6A9EE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8</w:t>
            </w:r>
          </w:p>
        </w:tc>
        <w:tc>
          <w:tcPr>
            <w:tcW w:w="374" w:type="dxa"/>
            <w:vAlign w:val="center"/>
          </w:tcPr>
          <w:p w14:paraId="585EACD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9</w:t>
            </w:r>
          </w:p>
        </w:tc>
        <w:tc>
          <w:tcPr>
            <w:tcW w:w="460" w:type="dxa"/>
            <w:vAlign w:val="center"/>
          </w:tcPr>
          <w:p w14:paraId="4319219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10</w:t>
            </w:r>
          </w:p>
        </w:tc>
        <w:tc>
          <w:tcPr>
            <w:tcW w:w="2307" w:type="dxa"/>
            <w:vMerge/>
            <w:vAlign w:val="center"/>
          </w:tcPr>
          <w:p w14:paraId="362AC998" w14:textId="77777777" w:rsidR="00B307B2" w:rsidRPr="00B177E7" w:rsidRDefault="00B307B2" w:rsidP="00B307B2">
            <w:pPr>
              <w:jc w:val="center"/>
              <w:rPr>
                <w:rFonts w:ascii="Times New Roman" w:hAnsi="Times New Roman" w:cs="Times New Roman"/>
                <w:bCs/>
                <w:sz w:val="24"/>
                <w:szCs w:val="24"/>
              </w:rPr>
            </w:pPr>
          </w:p>
        </w:tc>
      </w:tr>
      <w:tr w:rsidR="00B307B2" w:rsidRPr="00B177E7" w14:paraId="04728100" w14:textId="77777777" w:rsidTr="00D25B3A">
        <w:trPr>
          <w:gridAfter w:val="1"/>
          <w:wAfter w:w="16" w:type="dxa"/>
          <w:trHeight w:val="323"/>
        </w:trPr>
        <w:tc>
          <w:tcPr>
            <w:tcW w:w="2305" w:type="dxa"/>
            <w:vAlign w:val="center"/>
          </w:tcPr>
          <w:p w14:paraId="51FB0C2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Порушення строків доставки</w:t>
            </w:r>
          </w:p>
        </w:tc>
        <w:tc>
          <w:tcPr>
            <w:tcW w:w="368" w:type="dxa"/>
            <w:vAlign w:val="center"/>
          </w:tcPr>
          <w:p w14:paraId="270D0FB4" w14:textId="77777777" w:rsidR="00B307B2" w:rsidRPr="00B177E7" w:rsidRDefault="00B307B2" w:rsidP="00B307B2">
            <w:pPr>
              <w:jc w:val="center"/>
              <w:rPr>
                <w:rFonts w:ascii="Times New Roman" w:hAnsi="Times New Roman" w:cs="Times New Roman"/>
                <w:bCs/>
                <w:sz w:val="24"/>
                <w:szCs w:val="24"/>
              </w:rPr>
            </w:pPr>
          </w:p>
        </w:tc>
        <w:tc>
          <w:tcPr>
            <w:tcW w:w="421" w:type="dxa"/>
            <w:vAlign w:val="center"/>
          </w:tcPr>
          <w:p w14:paraId="3B202B55" w14:textId="77777777" w:rsidR="00B307B2" w:rsidRPr="00B177E7" w:rsidRDefault="00B307B2" w:rsidP="00B307B2">
            <w:pPr>
              <w:jc w:val="center"/>
              <w:rPr>
                <w:rFonts w:ascii="Times New Roman" w:hAnsi="Times New Roman" w:cs="Times New Roman"/>
                <w:bCs/>
                <w:sz w:val="24"/>
                <w:szCs w:val="24"/>
              </w:rPr>
            </w:pPr>
          </w:p>
        </w:tc>
        <w:tc>
          <w:tcPr>
            <w:tcW w:w="557" w:type="dxa"/>
            <w:vAlign w:val="center"/>
          </w:tcPr>
          <w:p w14:paraId="5C2B2588" w14:textId="77777777" w:rsidR="00B307B2" w:rsidRPr="00B177E7" w:rsidRDefault="00B307B2" w:rsidP="00B307B2">
            <w:pPr>
              <w:jc w:val="center"/>
              <w:rPr>
                <w:rFonts w:ascii="Times New Roman" w:hAnsi="Times New Roman" w:cs="Times New Roman"/>
                <w:bCs/>
                <w:sz w:val="24"/>
                <w:szCs w:val="24"/>
              </w:rPr>
            </w:pPr>
          </w:p>
        </w:tc>
        <w:tc>
          <w:tcPr>
            <w:tcW w:w="560" w:type="dxa"/>
            <w:vAlign w:val="center"/>
          </w:tcPr>
          <w:p w14:paraId="7E4BC172" w14:textId="77777777" w:rsidR="00B307B2" w:rsidRPr="00B177E7" w:rsidRDefault="00B307B2" w:rsidP="00B307B2">
            <w:pPr>
              <w:jc w:val="center"/>
              <w:rPr>
                <w:rFonts w:ascii="Times New Roman" w:hAnsi="Times New Roman" w:cs="Times New Roman"/>
                <w:bCs/>
                <w:sz w:val="24"/>
                <w:szCs w:val="24"/>
              </w:rPr>
            </w:pPr>
          </w:p>
        </w:tc>
        <w:tc>
          <w:tcPr>
            <w:tcW w:w="600" w:type="dxa"/>
            <w:shd w:val="clear" w:color="auto" w:fill="FFFFFF" w:themeFill="background1"/>
            <w:vAlign w:val="center"/>
          </w:tcPr>
          <w:p w14:paraId="3B4939F6" w14:textId="77777777" w:rsidR="00B307B2" w:rsidRPr="00B177E7" w:rsidRDefault="00B307B2" w:rsidP="00B307B2">
            <w:pPr>
              <w:jc w:val="center"/>
              <w:rPr>
                <w:rFonts w:ascii="Times New Roman" w:hAnsi="Times New Roman" w:cs="Times New Roman"/>
                <w:bCs/>
                <w:sz w:val="24"/>
                <w:szCs w:val="24"/>
              </w:rPr>
            </w:pPr>
          </w:p>
        </w:tc>
        <w:tc>
          <w:tcPr>
            <w:tcW w:w="520" w:type="dxa"/>
            <w:vAlign w:val="center"/>
          </w:tcPr>
          <w:p w14:paraId="03415C7A" w14:textId="77777777" w:rsidR="00B307B2" w:rsidRPr="00B177E7" w:rsidRDefault="00B307B2" w:rsidP="00B307B2">
            <w:pPr>
              <w:jc w:val="center"/>
              <w:rPr>
                <w:rFonts w:ascii="Times New Roman" w:hAnsi="Times New Roman" w:cs="Times New Roman"/>
                <w:bCs/>
                <w:sz w:val="24"/>
                <w:szCs w:val="24"/>
              </w:rPr>
            </w:pPr>
          </w:p>
        </w:tc>
        <w:tc>
          <w:tcPr>
            <w:tcW w:w="454" w:type="dxa"/>
            <w:shd w:val="clear" w:color="auto" w:fill="FFFFFF" w:themeFill="background1"/>
            <w:vAlign w:val="center"/>
          </w:tcPr>
          <w:p w14:paraId="7D855A15" w14:textId="77777777" w:rsidR="00B307B2" w:rsidRPr="00B177E7" w:rsidRDefault="00B307B2" w:rsidP="00B307B2">
            <w:pPr>
              <w:jc w:val="center"/>
              <w:rPr>
                <w:rFonts w:ascii="Times New Roman" w:hAnsi="Times New Roman" w:cs="Times New Roman"/>
                <w:bCs/>
                <w:sz w:val="24"/>
                <w:szCs w:val="24"/>
              </w:rPr>
            </w:pPr>
          </w:p>
        </w:tc>
        <w:tc>
          <w:tcPr>
            <w:tcW w:w="443" w:type="dxa"/>
            <w:shd w:val="clear" w:color="auto" w:fill="D0CECE" w:themeFill="background2" w:themeFillShade="E6"/>
            <w:vAlign w:val="center"/>
          </w:tcPr>
          <w:p w14:paraId="7FDDC672" w14:textId="77777777" w:rsidR="00B307B2" w:rsidRPr="00B177E7" w:rsidRDefault="00B307B2" w:rsidP="00B307B2">
            <w:pPr>
              <w:jc w:val="center"/>
              <w:rPr>
                <w:rFonts w:ascii="Times New Roman" w:hAnsi="Times New Roman" w:cs="Times New Roman"/>
                <w:bCs/>
                <w:sz w:val="24"/>
                <w:szCs w:val="24"/>
              </w:rPr>
            </w:pPr>
          </w:p>
        </w:tc>
        <w:tc>
          <w:tcPr>
            <w:tcW w:w="374" w:type="dxa"/>
            <w:vAlign w:val="center"/>
          </w:tcPr>
          <w:p w14:paraId="7A130D0E" w14:textId="77777777" w:rsidR="00B307B2" w:rsidRPr="00B177E7" w:rsidRDefault="00B307B2" w:rsidP="00B307B2">
            <w:pPr>
              <w:jc w:val="center"/>
              <w:rPr>
                <w:rFonts w:ascii="Times New Roman" w:hAnsi="Times New Roman" w:cs="Times New Roman"/>
                <w:bCs/>
                <w:sz w:val="24"/>
                <w:szCs w:val="24"/>
              </w:rPr>
            </w:pPr>
          </w:p>
        </w:tc>
        <w:tc>
          <w:tcPr>
            <w:tcW w:w="460" w:type="dxa"/>
            <w:vAlign w:val="center"/>
          </w:tcPr>
          <w:p w14:paraId="47E8C5DA" w14:textId="77777777" w:rsidR="00B307B2" w:rsidRPr="00B177E7" w:rsidRDefault="00B307B2" w:rsidP="00B307B2">
            <w:pPr>
              <w:jc w:val="center"/>
              <w:rPr>
                <w:rFonts w:ascii="Times New Roman" w:hAnsi="Times New Roman" w:cs="Times New Roman"/>
                <w:bCs/>
                <w:sz w:val="24"/>
                <w:szCs w:val="24"/>
              </w:rPr>
            </w:pPr>
          </w:p>
        </w:tc>
        <w:tc>
          <w:tcPr>
            <w:tcW w:w="2307" w:type="dxa"/>
            <w:vAlign w:val="center"/>
          </w:tcPr>
          <w:p w14:paraId="47FB081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Дотримання строків доставки</w:t>
            </w:r>
          </w:p>
        </w:tc>
      </w:tr>
      <w:tr w:rsidR="00B307B2" w:rsidRPr="00B177E7" w14:paraId="65896069" w14:textId="77777777" w:rsidTr="00D25B3A">
        <w:trPr>
          <w:gridAfter w:val="1"/>
          <w:wAfter w:w="16" w:type="dxa"/>
          <w:trHeight w:val="203"/>
        </w:trPr>
        <w:tc>
          <w:tcPr>
            <w:tcW w:w="2305" w:type="dxa"/>
            <w:vAlign w:val="center"/>
          </w:tcPr>
          <w:p w14:paraId="37CB8F47" w14:textId="77777777" w:rsidR="00B307B2" w:rsidRPr="00B177E7" w:rsidRDefault="00B307B2" w:rsidP="00B307B2">
            <w:pPr>
              <w:jc w:val="center"/>
              <w:rPr>
                <w:rFonts w:ascii="Times New Roman" w:hAnsi="Times New Roman" w:cs="Times New Roman"/>
                <w:bCs/>
                <w:sz w:val="24"/>
                <w:szCs w:val="24"/>
              </w:rPr>
            </w:pPr>
            <w:proofErr w:type="spellStart"/>
            <w:r w:rsidRPr="00B177E7">
              <w:rPr>
                <w:rFonts w:ascii="Times New Roman" w:hAnsi="Times New Roman" w:cs="Times New Roman"/>
                <w:bCs/>
                <w:sz w:val="24"/>
                <w:szCs w:val="24"/>
              </w:rPr>
              <w:t>Недоброчесність</w:t>
            </w:r>
            <w:proofErr w:type="spellEnd"/>
            <w:r w:rsidRPr="00B177E7">
              <w:rPr>
                <w:rFonts w:ascii="Times New Roman" w:hAnsi="Times New Roman" w:cs="Times New Roman"/>
                <w:bCs/>
                <w:sz w:val="24"/>
                <w:szCs w:val="24"/>
              </w:rPr>
              <w:t xml:space="preserve"> постачальників</w:t>
            </w:r>
          </w:p>
        </w:tc>
        <w:tc>
          <w:tcPr>
            <w:tcW w:w="368" w:type="dxa"/>
            <w:vAlign w:val="center"/>
          </w:tcPr>
          <w:p w14:paraId="17446C10" w14:textId="77777777" w:rsidR="00B307B2" w:rsidRPr="00B177E7" w:rsidRDefault="00B307B2" w:rsidP="00B307B2">
            <w:pPr>
              <w:jc w:val="center"/>
              <w:rPr>
                <w:rFonts w:ascii="Times New Roman" w:hAnsi="Times New Roman" w:cs="Times New Roman"/>
                <w:bCs/>
                <w:sz w:val="24"/>
                <w:szCs w:val="24"/>
              </w:rPr>
            </w:pPr>
          </w:p>
        </w:tc>
        <w:tc>
          <w:tcPr>
            <w:tcW w:w="421" w:type="dxa"/>
            <w:vAlign w:val="center"/>
          </w:tcPr>
          <w:p w14:paraId="36F2706A" w14:textId="77777777" w:rsidR="00B307B2" w:rsidRPr="00B177E7" w:rsidRDefault="00B307B2" w:rsidP="00B307B2">
            <w:pPr>
              <w:jc w:val="center"/>
              <w:rPr>
                <w:rFonts w:ascii="Times New Roman" w:hAnsi="Times New Roman" w:cs="Times New Roman"/>
                <w:bCs/>
                <w:sz w:val="24"/>
                <w:szCs w:val="24"/>
              </w:rPr>
            </w:pPr>
          </w:p>
        </w:tc>
        <w:tc>
          <w:tcPr>
            <w:tcW w:w="557" w:type="dxa"/>
            <w:vAlign w:val="center"/>
          </w:tcPr>
          <w:p w14:paraId="0DCF5ABE" w14:textId="77777777" w:rsidR="00B307B2" w:rsidRPr="00B177E7" w:rsidRDefault="00B307B2" w:rsidP="00B307B2">
            <w:pPr>
              <w:jc w:val="center"/>
              <w:rPr>
                <w:rFonts w:ascii="Times New Roman" w:hAnsi="Times New Roman" w:cs="Times New Roman"/>
                <w:bCs/>
                <w:sz w:val="24"/>
                <w:szCs w:val="24"/>
              </w:rPr>
            </w:pPr>
          </w:p>
        </w:tc>
        <w:tc>
          <w:tcPr>
            <w:tcW w:w="560" w:type="dxa"/>
            <w:shd w:val="clear" w:color="auto" w:fill="FFFFFF" w:themeFill="background1"/>
            <w:vAlign w:val="center"/>
          </w:tcPr>
          <w:p w14:paraId="66D8E265" w14:textId="77777777" w:rsidR="00B307B2" w:rsidRPr="00B177E7" w:rsidRDefault="00B307B2" w:rsidP="00B307B2">
            <w:pPr>
              <w:jc w:val="center"/>
              <w:rPr>
                <w:rFonts w:ascii="Times New Roman" w:hAnsi="Times New Roman" w:cs="Times New Roman"/>
                <w:bCs/>
                <w:sz w:val="24"/>
                <w:szCs w:val="24"/>
              </w:rPr>
            </w:pPr>
          </w:p>
        </w:tc>
        <w:tc>
          <w:tcPr>
            <w:tcW w:w="600" w:type="dxa"/>
            <w:vAlign w:val="center"/>
          </w:tcPr>
          <w:p w14:paraId="29721F73" w14:textId="77777777" w:rsidR="00B307B2" w:rsidRPr="00B177E7" w:rsidRDefault="00B307B2" w:rsidP="00B307B2">
            <w:pPr>
              <w:jc w:val="center"/>
              <w:rPr>
                <w:rFonts w:ascii="Times New Roman" w:hAnsi="Times New Roman" w:cs="Times New Roman"/>
                <w:bCs/>
                <w:sz w:val="24"/>
                <w:szCs w:val="24"/>
              </w:rPr>
            </w:pPr>
          </w:p>
        </w:tc>
        <w:tc>
          <w:tcPr>
            <w:tcW w:w="520" w:type="dxa"/>
            <w:shd w:val="clear" w:color="auto" w:fill="FFFFFF" w:themeFill="background1"/>
            <w:vAlign w:val="center"/>
          </w:tcPr>
          <w:p w14:paraId="1A2D41B1" w14:textId="77777777" w:rsidR="00B307B2" w:rsidRPr="00B177E7" w:rsidRDefault="00B307B2" w:rsidP="00B307B2">
            <w:pPr>
              <w:jc w:val="center"/>
              <w:rPr>
                <w:rFonts w:ascii="Times New Roman" w:hAnsi="Times New Roman" w:cs="Times New Roman"/>
                <w:bCs/>
                <w:sz w:val="24"/>
                <w:szCs w:val="24"/>
              </w:rPr>
            </w:pPr>
          </w:p>
        </w:tc>
        <w:tc>
          <w:tcPr>
            <w:tcW w:w="454" w:type="dxa"/>
            <w:shd w:val="clear" w:color="auto" w:fill="D0CECE" w:themeFill="background2" w:themeFillShade="E6"/>
            <w:vAlign w:val="center"/>
          </w:tcPr>
          <w:p w14:paraId="553DDEA5" w14:textId="77777777" w:rsidR="00B307B2" w:rsidRPr="00B177E7" w:rsidRDefault="00B307B2" w:rsidP="00B307B2">
            <w:pPr>
              <w:jc w:val="center"/>
              <w:rPr>
                <w:rFonts w:ascii="Times New Roman" w:hAnsi="Times New Roman" w:cs="Times New Roman"/>
                <w:bCs/>
                <w:sz w:val="24"/>
                <w:szCs w:val="24"/>
              </w:rPr>
            </w:pPr>
          </w:p>
        </w:tc>
        <w:tc>
          <w:tcPr>
            <w:tcW w:w="443" w:type="dxa"/>
            <w:vAlign w:val="center"/>
          </w:tcPr>
          <w:p w14:paraId="41933463" w14:textId="77777777" w:rsidR="00B307B2" w:rsidRPr="00B177E7" w:rsidRDefault="00B307B2" w:rsidP="00B307B2">
            <w:pPr>
              <w:jc w:val="center"/>
              <w:rPr>
                <w:rFonts w:ascii="Times New Roman" w:hAnsi="Times New Roman" w:cs="Times New Roman"/>
                <w:bCs/>
                <w:sz w:val="24"/>
                <w:szCs w:val="24"/>
              </w:rPr>
            </w:pPr>
          </w:p>
        </w:tc>
        <w:tc>
          <w:tcPr>
            <w:tcW w:w="374" w:type="dxa"/>
            <w:vAlign w:val="center"/>
          </w:tcPr>
          <w:p w14:paraId="474D88A4" w14:textId="77777777" w:rsidR="00B307B2" w:rsidRPr="00B177E7" w:rsidRDefault="00B307B2" w:rsidP="00B307B2">
            <w:pPr>
              <w:jc w:val="center"/>
              <w:rPr>
                <w:rFonts w:ascii="Times New Roman" w:hAnsi="Times New Roman" w:cs="Times New Roman"/>
                <w:bCs/>
                <w:sz w:val="24"/>
                <w:szCs w:val="24"/>
              </w:rPr>
            </w:pPr>
          </w:p>
        </w:tc>
        <w:tc>
          <w:tcPr>
            <w:tcW w:w="460" w:type="dxa"/>
            <w:vAlign w:val="center"/>
          </w:tcPr>
          <w:p w14:paraId="047FCAC8" w14:textId="77777777" w:rsidR="00B307B2" w:rsidRPr="00B177E7" w:rsidRDefault="00B307B2" w:rsidP="00B307B2">
            <w:pPr>
              <w:jc w:val="center"/>
              <w:rPr>
                <w:rFonts w:ascii="Times New Roman" w:hAnsi="Times New Roman" w:cs="Times New Roman"/>
                <w:bCs/>
                <w:sz w:val="24"/>
                <w:szCs w:val="24"/>
              </w:rPr>
            </w:pPr>
          </w:p>
        </w:tc>
        <w:tc>
          <w:tcPr>
            <w:tcW w:w="2307" w:type="dxa"/>
            <w:vAlign w:val="center"/>
          </w:tcPr>
          <w:p w14:paraId="35930DE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Якісна робота постачальників</w:t>
            </w:r>
          </w:p>
        </w:tc>
      </w:tr>
      <w:tr w:rsidR="00B307B2" w:rsidRPr="00B177E7" w14:paraId="1A991CD0" w14:textId="77777777" w:rsidTr="00D25B3A">
        <w:trPr>
          <w:gridAfter w:val="1"/>
          <w:wAfter w:w="16" w:type="dxa"/>
        </w:trPr>
        <w:tc>
          <w:tcPr>
            <w:tcW w:w="2305" w:type="dxa"/>
            <w:vAlign w:val="center"/>
          </w:tcPr>
          <w:p w14:paraId="624481E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Низька рентабельність операційної діяльності</w:t>
            </w:r>
          </w:p>
        </w:tc>
        <w:tc>
          <w:tcPr>
            <w:tcW w:w="368" w:type="dxa"/>
            <w:vAlign w:val="center"/>
          </w:tcPr>
          <w:p w14:paraId="793821A7" w14:textId="77777777" w:rsidR="00B307B2" w:rsidRPr="00B177E7" w:rsidRDefault="00B307B2" w:rsidP="00B307B2">
            <w:pPr>
              <w:jc w:val="center"/>
              <w:rPr>
                <w:rFonts w:ascii="Times New Roman" w:hAnsi="Times New Roman" w:cs="Times New Roman"/>
                <w:bCs/>
                <w:sz w:val="24"/>
                <w:szCs w:val="24"/>
              </w:rPr>
            </w:pPr>
          </w:p>
        </w:tc>
        <w:tc>
          <w:tcPr>
            <w:tcW w:w="421" w:type="dxa"/>
            <w:vAlign w:val="center"/>
          </w:tcPr>
          <w:p w14:paraId="79700058" w14:textId="77777777" w:rsidR="00B307B2" w:rsidRPr="00B177E7" w:rsidRDefault="00B307B2" w:rsidP="00B307B2">
            <w:pPr>
              <w:jc w:val="center"/>
              <w:rPr>
                <w:rFonts w:ascii="Times New Roman" w:hAnsi="Times New Roman" w:cs="Times New Roman"/>
                <w:bCs/>
                <w:sz w:val="24"/>
                <w:szCs w:val="24"/>
              </w:rPr>
            </w:pPr>
          </w:p>
        </w:tc>
        <w:tc>
          <w:tcPr>
            <w:tcW w:w="557" w:type="dxa"/>
            <w:shd w:val="clear" w:color="auto" w:fill="D0CECE" w:themeFill="background2" w:themeFillShade="E6"/>
            <w:vAlign w:val="center"/>
          </w:tcPr>
          <w:p w14:paraId="58CA39C3" w14:textId="77777777" w:rsidR="00B307B2" w:rsidRPr="00B177E7" w:rsidRDefault="00B307B2" w:rsidP="00B307B2">
            <w:pPr>
              <w:jc w:val="center"/>
              <w:rPr>
                <w:rFonts w:ascii="Times New Roman" w:hAnsi="Times New Roman" w:cs="Times New Roman"/>
                <w:bCs/>
                <w:sz w:val="24"/>
                <w:szCs w:val="24"/>
              </w:rPr>
            </w:pPr>
          </w:p>
        </w:tc>
        <w:tc>
          <w:tcPr>
            <w:tcW w:w="560" w:type="dxa"/>
            <w:shd w:val="clear" w:color="auto" w:fill="FFFFFF" w:themeFill="background1"/>
            <w:vAlign w:val="center"/>
          </w:tcPr>
          <w:p w14:paraId="6116C92D" w14:textId="77777777" w:rsidR="00B307B2" w:rsidRPr="00B177E7" w:rsidRDefault="00B307B2" w:rsidP="00B307B2">
            <w:pPr>
              <w:jc w:val="center"/>
              <w:rPr>
                <w:rFonts w:ascii="Times New Roman" w:hAnsi="Times New Roman" w:cs="Times New Roman"/>
                <w:bCs/>
                <w:sz w:val="24"/>
                <w:szCs w:val="24"/>
              </w:rPr>
            </w:pPr>
          </w:p>
        </w:tc>
        <w:tc>
          <w:tcPr>
            <w:tcW w:w="600" w:type="dxa"/>
            <w:vAlign w:val="center"/>
          </w:tcPr>
          <w:p w14:paraId="4230AD4C" w14:textId="77777777" w:rsidR="00B307B2" w:rsidRPr="00B177E7" w:rsidRDefault="00B307B2" w:rsidP="00B307B2">
            <w:pPr>
              <w:jc w:val="center"/>
              <w:rPr>
                <w:rFonts w:ascii="Times New Roman" w:hAnsi="Times New Roman" w:cs="Times New Roman"/>
                <w:bCs/>
                <w:sz w:val="24"/>
                <w:szCs w:val="24"/>
              </w:rPr>
            </w:pPr>
          </w:p>
        </w:tc>
        <w:tc>
          <w:tcPr>
            <w:tcW w:w="520" w:type="dxa"/>
            <w:vAlign w:val="center"/>
          </w:tcPr>
          <w:p w14:paraId="6075104D" w14:textId="77777777" w:rsidR="00B307B2" w:rsidRPr="00B177E7" w:rsidRDefault="00B307B2" w:rsidP="00B307B2">
            <w:pPr>
              <w:jc w:val="center"/>
              <w:rPr>
                <w:rFonts w:ascii="Times New Roman" w:hAnsi="Times New Roman" w:cs="Times New Roman"/>
                <w:bCs/>
                <w:sz w:val="24"/>
                <w:szCs w:val="24"/>
              </w:rPr>
            </w:pPr>
          </w:p>
        </w:tc>
        <w:tc>
          <w:tcPr>
            <w:tcW w:w="454" w:type="dxa"/>
            <w:vAlign w:val="center"/>
          </w:tcPr>
          <w:p w14:paraId="05FF560F" w14:textId="77777777" w:rsidR="00B307B2" w:rsidRPr="00B177E7" w:rsidRDefault="00B307B2" w:rsidP="00B307B2">
            <w:pPr>
              <w:jc w:val="center"/>
              <w:rPr>
                <w:rFonts w:ascii="Times New Roman" w:hAnsi="Times New Roman" w:cs="Times New Roman"/>
                <w:bCs/>
                <w:sz w:val="24"/>
                <w:szCs w:val="24"/>
              </w:rPr>
            </w:pPr>
          </w:p>
        </w:tc>
        <w:tc>
          <w:tcPr>
            <w:tcW w:w="443" w:type="dxa"/>
            <w:vAlign w:val="center"/>
          </w:tcPr>
          <w:p w14:paraId="2F952922" w14:textId="77777777" w:rsidR="00B307B2" w:rsidRPr="00B177E7" w:rsidRDefault="00B307B2" w:rsidP="00B307B2">
            <w:pPr>
              <w:jc w:val="center"/>
              <w:rPr>
                <w:rFonts w:ascii="Times New Roman" w:hAnsi="Times New Roman" w:cs="Times New Roman"/>
                <w:bCs/>
                <w:sz w:val="24"/>
                <w:szCs w:val="24"/>
              </w:rPr>
            </w:pPr>
          </w:p>
        </w:tc>
        <w:tc>
          <w:tcPr>
            <w:tcW w:w="374" w:type="dxa"/>
            <w:vAlign w:val="center"/>
          </w:tcPr>
          <w:p w14:paraId="0857D339" w14:textId="77777777" w:rsidR="00B307B2" w:rsidRPr="00B177E7" w:rsidRDefault="00B307B2" w:rsidP="00B307B2">
            <w:pPr>
              <w:jc w:val="center"/>
              <w:rPr>
                <w:rFonts w:ascii="Times New Roman" w:hAnsi="Times New Roman" w:cs="Times New Roman"/>
                <w:bCs/>
                <w:sz w:val="24"/>
                <w:szCs w:val="24"/>
              </w:rPr>
            </w:pPr>
          </w:p>
        </w:tc>
        <w:tc>
          <w:tcPr>
            <w:tcW w:w="460" w:type="dxa"/>
            <w:vAlign w:val="center"/>
          </w:tcPr>
          <w:p w14:paraId="2C4EEB54" w14:textId="77777777" w:rsidR="00B307B2" w:rsidRPr="00B177E7" w:rsidRDefault="00B307B2" w:rsidP="00B307B2">
            <w:pPr>
              <w:jc w:val="center"/>
              <w:rPr>
                <w:rFonts w:ascii="Times New Roman" w:hAnsi="Times New Roman" w:cs="Times New Roman"/>
                <w:bCs/>
                <w:sz w:val="24"/>
                <w:szCs w:val="24"/>
              </w:rPr>
            </w:pPr>
          </w:p>
        </w:tc>
        <w:tc>
          <w:tcPr>
            <w:tcW w:w="2307" w:type="dxa"/>
            <w:vAlign w:val="center"/>
          </w:tcPr>
          <w:p w14:paraId="6AA6C32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Висока рентабельність операційної діяльності</w:t>
            </w:r>
          </w:p>
        </w:tc>
      </w:tr>
      <w:tr w:rsidR="00B307B2" w:rsidRPr="00B177E7" w14:paraId="405EA72B" w14:textId="77777777" w:rsidTr="00D25B3A">
        <w:trPr>
          <w:gridAfter w:val="1"/>
          <w:wAfter w:w="16" w:type="dxa"/>
          <w:trHeight w:val="72"/>
        </w:trPr>
        <w:tc>
          <w:tcPr>
            <w:tcW w:w="2305" w:type="dxa"/>
            <w:vAlign w:val="center"/>
          </w:tcPr>
          <w:p w14:paraId="7EF31E24"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Низький рівень капіталізації </w:t>
            </w:r>
          </w:p>
        </w:tc>
        <w:tc>
          <w:tcPr>
            <w:tcW w:w="368" w:type="dxa"/>
            <w:vAlign w:val="center"/>
          </w:tcPr>
          <w:p w14:paraId="4FD84F53" w14:textId="77777777" w:rsidR="00B307B2" w:rsidRPr="00B177E7" w:rsidRDefault="00B307B2" w:rsidP="00B307B2">
            <w:pPr>
              <w:jc w:val="center"/>
              <w:rPr>
                <w:rFonts w:ascii="Times New Roman" w:hAnsi="Times New Roman" w:cs="Times New Roman"/>
                <w:bCs/>
                <w:sz w:val="24"/>
                <w:szCs w:val="24"/>
              </w:rPr>
            </w:pPr>
          </w:p>
        </w:tc>
        <w:tc>
          <w:tcPr>
            <w:tcW w:w="421" w:type="dxa"/>
            <w:vAlign w:val="center"/>
          </w:tcPr>
          <w:p w14:paraId="386813EC" w14:textId="77777777" w:rsidR="00B307B2" w:rsidRPr="00B177E7" w:rsidRDefault="00B307B2" w:rsidP="00B307B2">
            <w:pPr>
              <w:jc w:val="center"/>
              <w:rPr>
                <w:rFonts w:ascii="Times New Roman" w:hAnsi="Times New Roman" w:cs="Times New Roman"/>
                <w:bCs/>
                <w:sz w:val="24"/>
                <w:szCs w:val="24"/>
              </w:rPr>
            </w:pPr>
          </w:p>
        </w:tc>
        <w:tc>
          <w:tcPr>
            <w:tcW w:w="557" w:type="dxa"/>
            <w:shd w:val="clear" w:color="auto" w:fill="D0CECE" w:themeFill="background2" w:themeFillShade="E6"/>
            <w:vAlign w:val="center"/>
          </w:tcPr>
          <w:p w14:paraId="0BD10660" w14:textId="77777777" w:rsidR="00B307B2" w:rsidRPr="00B177E7" w:rsidRDefault="00B307B2" w:rsidP="00B307B2">
            <w:pPr>
              <w:jc w:val="center"/>
              <w:rPr>
                <w:rFonts w:ascii="Times New Roman" w:hAnsi="Times New Roman" w:cs="Times New Roman"/>
                <w:bCs/>
                <w:sz w:val="24"/>
                <w:szCs w:val="24"/>
              </w:rPr>
            </w:pPr>
          </w:p>
        </w:tc>
        <w:tc>
          <w:tcPr>
            <w:tcW w:w="560" w:type="dxa"/>
            <w:vAlign w:val="center"/>
          </w:tcPr>
          <w:p w14:paraId="6CEE48D8" w14:textId="77777777" w:rsidR="00B307B2" w:rsidRPr="00B177E7" w:rsidRDefault="00B307B2" w:rsidP="00B307B2">
            <w:pPr>
              <w:jc w:val="center"/>
              <w:rPr>
                <w:rFonts w:ascii="Times New Roman" w:hAnsi="Times New Roman" w:cs="Times New Roman"/>
                <w:bCs/>
                <w:sz w:val="24"/>
                <w:szCs w:val="24"/>
              </w:rPr>
            </w:pPr>
          </w:p>
        </w:tc>
        <w:tc>
          <w:tcPr>
            <w:tcW w:w="600" w:type="dxa"/>
            <w:vAlign w:val="center"/>
          </w:tcPr>
          <w:p w14:paraId="0C6D7A9C" w14:textId="77777777" w:rsidR="00B307B2" w:rsidRPr="00B177E7" w:rsidRDefault="00B307B2" w:rsidP="00B307B2">
            <w:pPr>
              <w:jc w:val="center"/>
              <w:rPr>
                <w:rFonts w:ascii="Times New Roman" w:hAnsi="Times New Roman" w:cs="Times New Roman"/>
                <w:bCs/>
                <w:sz w:val="24"/>
                <w:szCs w:val="24"/>
              </w:rPr>
            </w:pPr>
          </w:p>
        </w:tc>
        <w:tc>
          <w:tcPr>
            <w:tcW w:w="520" w:type="dxa"/>
            <w:vAlign w:val="center"/>
          </w:tcPr>
          <w:p w14:paraId="5F057B20" w14:textId="77777777" w:rsidR="00B307B2" w:rsidRPr="00B177E7" w:rsidRDefault="00B307B2" w:rsidP="00B307B2">
            <w:pPr>
              <w:jc w:val="center"/>
              <w:rPr>
                <w:rFonts w:ascii="Times New Roman" w:hAnsi="Times New Roman" w:cs="Times New Roman"/>
                <w:bCs/>
                <w:sz w:val="24"/>
                <w:szCs w:val="24"/>
              </w:rPr>
            </w:pPr>
          </w:p>
        </w:tc>
        <w:tc>
          <w:tcPr>
            <w:tcW w:w="454" w:type="dxa"/>
            <w:vAlign w:val="center"/>
          </w:tcPr>
          <w:p w14:paraId="70516D43" w14:textId="77777777" w:rsidR="00B307B2" w:rsidRPr="00B177E7" w:rsidRDefault="00B307B2" w:rsidP="00B307B2">
            <w:pPr>
              <w:jc w:val="center"/>
              <w:rPr>
                <w:rFonts w:ascii="Times New Roman" w:hAnsi="Times New Roman" w:cs="Times New Roman"/>
                <w:bCs/>
                <w:sz w:val="24"/>
                <w:szCs w:val="24"/>
              </w:rPr>
            </w:pPr>
          </w:p>
        </w:tc>
        <w:tc>
          <w:tcPr>
            <w:tcW w:w="443" w:type="dxa"/>
            <w:vAlign w:val="center"/>
          </w:tcPr>
          <w:p w14:paraId="7ED9A018" w14:textId="77777777" w:rsidR="00B307B2" w:rsidRPr="00B177E7" w:rsidRDefault="00B307B2" w:rsidP="00B307B2">
            <w:pPr>
              <w:jc w:val="center"/>
              <w:rPr>
                <w:rFonts w:ascii="Times New Roman" w:hAnsi="Times New Roman" w:cs="Times New Roman"/>
                <w:bCs/>
                <w:sz w:val="24"/>
                <w:szCs w:val="24"/>
              </w:rPr>
            </w:pPr>
          </w:p>
        </w:tc>
        <w:tc>
          <w:tcPr>
            <w:tcW w:w="374" w:type="dxa"/>
            <w:vAlign w:val="center"/>
          </w:tcPr>
          <w:p w14:paraId="7DDFA330" w14:textId="77777777" w:rsidR="00B307B2" w:rsidRPr="00B177E7" w:rsidRDefault="00B307B2" w:rsidP="00B307B2">
            <w:pPr>
              <w:jc w:val="center"/>
              <w:rPr>
                <w:rFonts w:ascii="Times New Roman" w:hAnsi="Times New Roman" w:cs="Times New Roman"/>
                <w:bCs/>
                <w:sz w:val="24"/>
                <w:szCs w:val="24"/>
              </w:rPr>
            </w:pPr>
          </w:p>
        </w:tc>
        <w:tc>
          <w:tcPr>
            <w:tcW w:w="460" w:type="dxa"/>
            <w:vAlign w:val="center"/>
          </w:tcPr>
          <w:p w14:paraId="07846CFD" w14:textId="77777777" w:rsidR="00B307B2" w:rsidRPr="00B177E7" w:rsidRDefault="00B307B2" w:rsidP="00B307B2">
            <w:pPr>
              <w:jc w:val="center"/>
              <w:rPr>
                <w:rFonts w:ascii="Times New Roman" w:hAnsi="Times New Roman" w:cs="Times New Roman"/>
                <w:bCs/>
                <w:sz w:val="24"/>
                <w:szCs w:val="24"/>
              </w:rPr>
            </w:pPr>
          </w:p>
        </w:tc>
        <w:tc>
          <w:tcPr>
            <w:tcW w:w="2307" w:type="dxa"/>
            <w:vAlign w:val="center"/>
          </w:tcPr>
          <w:p w14:paraId="7E55E5D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Високий рівень капіталізації</w:t>
            </w:r>
          </w:p>
        </w:tc>
      </w:tr>
      <w:tr w:rsidR="00B307B2" w:rsidRPr="00B177E7" w14:paraId="4F89F624" w14:textId="77777777" w:rsidTr="00D25B3A">
        <w:trPr>
          <w:gridAfter w:val="1"/>
          <w:wAfter w:w="16" w:type="dxa"/>
          <w:trHeight w:val="80"/>
        </w:trPr>
        <w:tc>
          <w:tcPr>
            <w:tcW w:w="2305" w:type="dxa"/>
            <w:vAlign w:val="center"/>
          </w:tcPr>
          <w:p w14:paraId="0A3FFC7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Високий рівень інфляції</w:t>
            </w:r>
          </w:p>
        </w:tc>
        <w:tc>
          <w:tcPr>
            <w:tcW w:w="368" w:type="dxa"/>
            <w:vAlign w:val="center"/>
          </w:tcPr>
          <w:p w14:paraId="53C4D431" w14:textId="77777777" w:rsidR="00B307B2" w:rsidRPr="00B177E7" w:rsidRDefault="00B307B2" w:rsidP="00B307B2">
            <w:pPr>
              <w:jc w:val="center"/>
              <w:rPr>
                <w:rFonts w:ascii="Times New Roman" w:hAnsi="Times New Roman" w:cs="Times New Roman"/>
                <w:bCs/>
                <w:sz w:val="24"/>
                <w:szCs w:val="24"/>
              </w:rPr>
            </w:pPr>
          </w:p>
        </w:tc>
        <w:tc>
          <w:tcPr>
            <w:tcW w:w="421" w:type="dxa"/>
            <w:vAlign w:val="center"/>
          </w:tcPr>
          <w:p w14:paraId="410D44C7" w14:textId="77777777" w:rsidR="00B307B2" w:rsidRPr="00B177E7" w:rsidRDefault="00B307B2" w:rsidP="00B307B2">
            <w:pPr>
              <w:jc w:val="center"/>
              <w:rPr>
                <w:rFonts w:ascii="Times New Roman" w:hAnsi="Times New Roman" w:cs="Times New Roman"/>
                <w:bCs/>
                <w:sz w:val="24"/>
                <w:szCs w:val="24"/>
              </w:rPr>
            </w:pPr>
          </w:p>
        </w:tc>
        <w:tc>
          <w:tcPr>
            <w:tcW w:w="557" w:type="dxa"/>
            <w:vAlign w:val="center"/>
          </w:tcPr>
          <w:p w14:paraId="35144C21" w14:textId="77777777" w:rsidR="00B307B2" w:rsidRPr="00B177E7" w:rsidRDefault="00B307B2" w:rsidP="00B307B2">
            <w:pPr>
              <w:jc w:val="center"/>
              <w:rPr>
                <w:rFonts w:ascii="Times New Roman" w:hAnsi="Times New Roman" w:cs="Times New Roman"/>
                <w:bCs/>
                <w:sz w:val="24"/>
                <w:szCs w:val="24"/>
              </w:rPr>
            </w:pPr>
          </w:p>
        </w:tc>
        <w:tc>
          <w:tcPr>
            <w:tcW w:w="560" w:type="dxa"/>
            <w:shd w:val="clear" w:color="auto" w:fill="D0CECE" w:themeFill="background2" w:themeFillShade="E6"/>
            <w:vAlign w:val="center"/>
          </w:tcPr>
          <w:p w14:paraId="66B94C8D" w14:textId="77777777" w:rsidR="00B307B2" w:rsidRPr="00B177E7" w:rsidRDefault="00B307B2" w:rsidP="00B307B2">
            <w:pPr>
              <w:jc w:val="center"/>
              <w:rPr>
                <w:rFonts w:ascii="Times New Roman" w:hAnsi="Times New Roman" w:cs="Times New Roman"/>
                <w:bCs/>
                <w:sz w:val="24"/>
                <w:szCs w:val="24"/>
              </w:rPr>
            </w:pPr>
          </w:p>
        </w:tc>
        <w:tc>
          <w:tcPr>
            <w:tcW w:w="600" w:type="dxa"/>
            <w:vAlign w:val="center"/>
          </w:tcPr>
          <w:p w14:paraId="6DBAB0C2" w14:textId="77777777" w:rsidR="00B307B2" w:rsidRPr="00B177E7" w:rsidRDefault="00B307B2" w:rsidP="00B307B2">
            <w:pPr>
              <w:jc w:val="center"/>
              <w:rPr>
                <w:rFonts w:ascii="Times New Roman" w:hAnsi="Times New Roman" w:cs="Times New Roman"/>
                <w:bCs/>
                <w:sz w:val="24"/>
                <w:szCs w:val="24"/>
              </w:rPr>
            </w:pPr>
          </w:p>
        </w:tc>
        <w:tc>
          <w:tcPr>
            <w:tcW w:w="520" w:type="dxa"/>
            <w:vAlign w:val="center"/>
          </w:tcPr>
          <w:p w14:paraId="2E1C0621" w14:textId="77777777" w:rsidR="00B307B2" w:rsidRPr="00B177E7" w:rsidRDefault="00B307B2" w:rsidP="00B307B2">
            <w:pPr>
              <w:jc w:val="center"/>
              <w:rPr>
                <w:rFonts w:ascii="Times New Roman" w:hAnsi="Times New Roman" w:cs="Times New Roman"/>
                <w:bCs/>
                <w:sz w:val="24"/>
                <w:szCs w:val="24"/>
              </w:rPr>
            </w:pPr>
          </w:p>
        </w:tc>
        <w:tc>
          <w:tcPr>
            <w:tcW w:w="454" w:type="dxa"/>
            <w:vAlign w:val="center"/>
          </w:tcPr>
          <w:p w14:paraId="0423D903" w14:textId="77777777" w:rsidR="00B307B2" w:rsidRPr="00B177E7" w:rsidRDefault="00B307B2" w:rsidP="00B307B2">
            <w:pPr>
              <w:jc w:val="center"/>
              <w:rPr>
                <w:rFonts w:ascii="Times New Roman" w:hAnsi="Times New Roman" w:cs="Times New Roman"/>
                <w:bCs/>
                <w:sz w:val="24"/>
                <w:szCs w:val="24"/>
              </w:rPr>
            </w:pPr>
          </w:p>
        </w:tc>
        <w:tc>
          <w:tcPr>
            <w:tcW w:w="443" w:type="dxa"/>
            <w:vAlign w:val="center"/>
          </w:tcPr>
          <w:p w14:paraId="6E490454" w14:textId="77777777" w:rsidR="00B307B2" w:rsidRPr="00B177E7" w:rsidRDefault="00B307B2" w:rsidP="00B307B2">
            <w:pPr>
              <w:jc w:val="center"/>
              <w:rPr>
                <w:rFonts w:ascii="Times New Roman" w:hAnsi="Times New Roman" w:cs="Times New Roman"/>
                <w:bCs/>
                <w:sz w:val="24"/>
                <w:szCs w:val="24"/>
              </w:rPr>
            </w:pPr>
          </w:p>
        </w:tc>
        <w:tc>
          <w:tcPr>
            <w:tcW w:w="374" w:type="dxa"/>
            <w:vAlign w:val="center"/>
          </w:tcPr>
          <w:p w14:paraId="02380C38" w14:textId="77777777" w:rsidR="00B307B2" w:rsidRPr="00B177E7" w:rsidRDefault="00B307B2" w:rsidP="00B307B2">
            <w:pPr>
              <w:jc w:val="center"/>
              <w:rPr>
                <w:rFonts w:ascii="Times New Roman" w:hAnsi="Times New Roman" w:cs="Times New Roman"/>
                <w:bCs/>
                <w:sz w:val="24"/>
                <w:szCs w:val="24"/>
              </w:rPr>
            </w:pPr>
          </w:p>
        </w:tc>
        <w:tc>
          <w:tcPr>
            <w:tcW w:w="460" w:type="dxa"/>
            <w:vAlign w:val="center"/>
          </w:tcPr>
          <w:p w14:paraId="3B398401" w14:textId="77777777" w:rsidR="00B307B2" w:rsidRPr="00B177E7" w:rsidRDefault="00B307B2" w:rsidP="00B307B2">
            <w:pPr>
              <w:jc w:val="center"/>
              <w:rPr>
                <w:rFonts w:ascii="Times New Roman" w:hAnsi="Times New Roman" w:cs="Times New Roman"/>
                <w:bCs/>
                <w:sz w:val="24"/>
                <w:szCs w:val="24"/>
              </w:rPr>
            </w:pPr>
          </w:p>
        </w:tc>
        <w:tc>
          <w:tcPr>
            <w:tcW w:w="2307" w:type="dxa"/>
            <w:vAlign w:val="center"/>
          </w:tcPr>
          <w:p w14:paraId="2889F50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Низький рівень інфляції </w:t>
            </w:r>
          </w:p>
        </w:tc>
      </w:tr>
      <w:tr w:rsidR="00B307B2" w:rsidRPr="00B177E7" w14:paraId="77095DED" w14:textId="77777777" w:rsidTr="00D25B3A">
        <w:trPr>
          <w:gridAfter w:val="1"/>
          <w:wAfter w:w="16" w:type="dxa"/>
        </w:trPr>
        <w:tc>
          <w:tcPr>
            <w:tcW w:w="2305" w:type="dxa"/>
            <w:vAlign w:val="center"/>
          </w:tcPr>
          <w:p w14:paraId="7AB4B2C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Неефективна маркетингова діяльність </w:t>
            </w:r>
          </w:p>
        </w:tc>
        <w:tc>
          <w:tcPr>
            <w:tcW w:w="368" w:type="dxa"/>
            <w:vAlign w:val="center"/>
          </w:tcPr>
          <w:p w14:paraId="013C0F49" w14:textId="77777777" w:rsidR="00B307B2" w:rsidRPr="00B177E7" w:rsidRDefault="00B307B2" w:rsidP="00B307B2">
            <w:pPr>
              <w:jc w:val="center"/>
              <w:rPr>
                <w:rFonts w:ascii="Times New Roman" w:hAnsi="Times New Roman" w:cs="Times New Roman"/>
                <w:bCs/>
                <w:sz w:val="24"/>
                <w:szCs w:val="24"/>
              </w:rPr>
            </w:pPr>
          </w:p>
        </w:tc>
        <w:tc>
          <w:tcPr>
            <w:tcW w:w="421" w:type="dxa"/>
            <w:vAlign w:val="center"/>
          </w:tcPr>
          <w:p w14:paraId="7823089B" w14:textId="77777777" w:rsidR="00B307B2" w:rsidRPr="00B177E7" w:rsidRDefault="00B307B2" w:rsidP="00B307B2">
            <w:pPr>
              <w:jc w:val="center"/>
              <w:rPr>
                <w:rFonts w:ascii="Times New Roman" w:hAnsi="Times New Roman" w:cs="Times New Roman"/>
                <w:bCs/>
                <w:sz w:val="24"/>
                <w:szCs w:val="24"/>
              </w:rPr>
            </w:pPr>
          </w:p>
        </w:tc>
        <w:tc>
          <w:tcPr>
            <w:tcW w:w="557" w:type="dxa"/>
            <w:vAlign w:val="center"/>
          </w:tcPr>
          <w:p w14:paraId="730E1F23" w14:textId="77777777" w:rsidR="00B307B2" w:rsidRPr="00B177E7" w:rsidRDefault="00B307B2" w:rsidP="00B307B2">
            <w:pPr>
              <w:jc w:val="center"/>
              <w:rPr>
                <w:rFonts w:ascii="Times New Roman" w:hAnsi="Times New Roman" w:cs="Times New Roman"/>
                <w:bCs/>
                <w:sz w:val="24"/>
                <w:szCs w:val="24"/>
              </w:rPr>
            </w:pPr>
          </w:p>
        </w:tc>
        <w:tc>
          <w:tcPr>
            <w:tcW w:w="560" w:type="dxa"/>
            <w:vAlign w:val="center"/>
          </w:tcPr>
          <w:p w14:paraId="7FCD7E9E" w14:textId="77777777" w:rsidR="00B307B2" w:rsidRPr="00B177E7" w:rsidRDefault="00B307B2" w:rsidP="00B307B2">
            <w:pPr>
              <w:jc w:val="center"/>
              <w:rPr>
                <w:rFonts w:ascii="Times New Roman" w:hAnsi="Times New Roman" w:cs="Times New Roman"/>
                <w:bCs/>
                <w:sz w:val="24"/>
                <w:szCs w:val="24"/>
              </w:rPr>
            </w:pPr>
          </w:p>
        </w:tc>
        <w:tc>
          <w:tcPr>
            <w:tcW w:w="600" w:type="dxa"/>
            <w:shd w:val="clear" w:color="auto" w:fill="D0CECE" w:themeFill="background2" w:themeFillShade="E6"/>
            <w:vAlign w:val="center"/>
          </w:tcPr>
          <w:p w14:paraId="097F6BD0" w14:textId="77777777" w:rsidR="00B307B2" w:rsidRPr="00B177E7" w:rsidRDefault="00B307B2" w:rsidP="00B307B2">
            <w:pPr>
              <w:jc w:val="center"/>
              <w:rPr>
                <w:rFonts w:ascii="Times New Roman" w:hAnsi="Times New Roman" w:cs="Times New Roman"/>
                <w:bCs/>
                <w:sz w:val="24"/>
                <w:szCs w:val="24"/>
              </w:rPr>
            </w:pPr>
          </w:p>
        </w:tc>
        <w:tc>
          <w:tcPr>
            <w:tcW w:w="520" w:type="dxa"/>
            <w:vAlign w:val="center"/>
          </w:tcPr>
          <w:p w14:paraId="7857BA24" w14:textId="77777777" w:rsidR="00B307B2" w:rsidRPr="00B177E7" w:rsidRDefault="00B307B2" w:rsidP="00B307B2">
            <w:pPr>
              <w:jc w:val="center"/>
              <w:rPr>
                <w:rFonts w:ascii="Times New Roman" w:hAnsi="Times New Roman" w:cs="Times New Roman"/>
                <w:bCs/>
                <w:sz w:val="24"/>
                <w:szCs w:val="24"/>
              </w:rPr>
            </w:pPr>
          </w:p>
        </w:tc>
        <w:tc>
          <w:tcPr>
            <w:tcW w:w="454" w:type="dxa"/>
            <w:vAlign w:val="center"/>
          </w:tcPr>
          <w:p w14:paraId="588CDE07" w14:textId="77777777" w:rsidR="00B307B2" w:rsidRPr="00B177E7" w:rsidRDefault="00B307B2" w:rsidP="00B307B2">
            <w:pPr>
              <w:jc w:val="center"/>
              <w:rPr>
                <w:rFonts w:ascii="Times New Roman" w:hAnsi="Times New Roman" w:cs="Times New Roman"/>
                <w:bCs/>
                <w:sz w:val="24"/>
                <w:szCs w:val="24"/>
              </w:rPr>
            </w:pPr>
          </w:p>
        </w:tc>
        <w:tc>
          <w:tcPr>
            <w:tcW w:w="443" w:type="dxa"/>
            <w:vAlign w:val="center"/>
          </w:tcPr>
          <w:p w14:paraId="2F2EA290" w14:textId="77777777" w:rsidR="00B307B2" w:rsidRPr="00B177E7" w:rsidRDefault="00B307B2" w:rsidP="00B307B2">
            <w:pPr>
              <w:jc w:val="center"/>
              <w:rPr>
                <w:rFonts w:ascii="Times New Roman" w:hAnsi="Times New Roman" w:cs="Times New Roman"/>
                <w:bCs/>
                <w:sz w:val="24"/>
                <w:szCs w:val="24"/>
              </w:rPr>
            </w:pPr>
          </w:p>
        </w:tc>
        <w:tc>
          <w:tcPr>
            <w:tcW w:w="374" w:type="dxa"/>
            <w:vAlign w:val="center"/>
          </w:tcPr>
          <w:p w14:paraId="2B1F36FF" w14:textId="77777777" w:rsidR="00B307B2" w:rsidRPr="00B177E7" w:rsidRDefault="00B307B2" w:rsidP="00B307B2">
            <w:pPr>
              <w:jc w:val="center"/>
              <w:rPr>
                <w:rFonts w:ascii="Times New Roman" w:hAnsi="Times New Roman" w:cs="Times New Roman"/>
                <w:bCs/>
                <w:sz w:val="24"/>
                <w:szCs w:val="24"/>
              </w:rPr>
            </w:pPr>
          </w:p>
        </w:tc>
        <w:tc>
          <w:tcPr>
            <w:tcW w:w="460" w:type="dxa"/>
            <w:vAlign w:val="center"/>
          </w:tcPr>
          <w:p w14:paraId="678D8F74" w14:textId="77777777" w:rsidR="00B307B2" w:rsidRPr="00B177E7" w:rsidRDefault="00B307B2" w:rsidP="00B307B2">
            <w:pPr>
              <w:jc w:val="center"/>
              <w:rPr>
                <w:rFonts w:ascii="Times New Roman" w:hAnsi="Times New Roman" w:cs="Times New Roman"/>
                <w:bCs/>
                <w:sz w:val="24"/>
                <w:szCs w:val="24"/>
              </w:rPr>
            </w:pPr>
          </w:p>
        </w:tc>
        <w:tc>
          <w:tcPr>
            <w:tcW w:w="2307" w:type="dxa"/>
            <w:vAlign w:val="center"/>
          </w:tcPr>
          <w:p w14:paraId="3CC5458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Ефективна маркетингова діяльність </w:t>
            </w:r>
          </w:p>
        </w:tc>
      </w:tr>
      <w:tr w:rsidR="00B307B2" w:rsidRPr="00B177E7" w14:paraId="0C062780" w14:textId="77777777" w:rsidTr="00D25B3A">
        <w:trPr>
          <w:gridAfter w:val="1"/>
          <w:wAfter w:w="16" w:type="dxa"/>
        </w:trPr>
        <w:tc>
          <w:tcPr>
            <w:tcW w:w="2305" w:type="dxa"/>
            <w:vAlign w:val="center"/>
          </w:tcPr>
          <w:p w14:paraId="3D65400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Неефективне використання основних засобів</w:t>
            </w:r>
          </w:p>
        </w:tc>
        <w:tc>
          <w:tcPr>
            <w:tcW w:w="368" w:type="dxa"/>
            <w:vAlign w:val="center"/>
          </w:tcPr>
          <w:p w14:paraId="70568BAF" w14:textId="77777777" w:rsidR="00B307B2" w:rsidRPr="00B177E7" w:rsidRDefault="00B307B2" w:rsidP="00B307B2">
            <w:pPr>
              <w:jc w:val="center"/>
              <w:rPr>
                <w:rFonts w:ascii="Times New Roman" w:hAnsi="Times New Roman" w:cs="Times New Roman"/>
                <w:bCs/>
                <w:sz w:val="24"/>
                <w:szCs w:val="24"/>
              </w:rPr>
            </w:pPr>
          </w:p>
        </w:tc>
        <w:tc>
          <w:tcPr>
            <w:tcW w:w="421" w:type="dxa"/>
            <w:vAlign w:val="center"/>
          </w:tcPr>
          <w:p w14:paraId="4339A06D" w14:textId="77777777" w:rsidR="00B307B2" w:rsidRPr="00B177E7" w:rsidRDefault="00B307B2" w:rsidP="00B307B2">
            <w:pPr>
              <w:jc w:val="center"/>
              <w:rPr>
                <w:rFonts w:ascii="Times New Roman" w:hAnsi="Times New Roman" w:cs="Times New Roman"/>
                <w:bCs/>
                <w:sz w:val="24"/>
                <w:szCs w:val="24"/>
              </w:rPr>
            </w:pPr>
          </w:p>
        </w:tc>
        <w:tc>
          <w:tcPr>
            <w:tcW w:w="557" w:type="dxa"/>
            <w:vAlign w:val="center"/>
          </w:tcPr>
          <w:p w14:paraId="14CC4626" w14:textId="77777777" w:rsidR="00B307B2" w:rsidRPr="00B177E7" w:rsidRDefault="00B307B2" w:rsidP="00B307B2">
            <w:pPr>
              <w:jc w:val="center"/>
              <w:rPr>
                <w:rFonts w:ascii="Times New Roman" w:hAnsi="Times New Roman" w:cs="Times New Roman"/>
                <w:bCs/>
                <w:sz w:val="24"/>
                <w:szCs w:val="24"/>
              </w:rPr>
            </w:pPr>
          </w:p>
        </w:tc>
        <w:tc>
          <w:tcPr>
            <w:tcW w:w="560" w:type="dxa"/>
            <w:shd w:val="clear" w:color="auto" w:fill="D0CECE" w:themeFill="background2" w:themeFillShade="E6"/>
            <w:vAlign w:val="center"/>
          </w:tcPr>
          <w:p w14:paraId="7BABDD64" w14:textId="77777777" w:rsidR="00B307B2" w:rsidRPr="00B177E7" w:rsidRDefault="00B307B2" w:rsidP="00B307B2">
            <w:pPr>
              <w:jc w:val="center"/>
              <w:rPr>
                <w:rFonts w:ascii="Times New Roman" w:hAnsi="Times New Roman" w:cs="Times New Roman"/>
                <w:bCs/>
                <w:sz w:val="24"/>
                <w:szCs w:val="24"/>
              </w:rPr>
            </w:pPr>
          </w:p>
        </w:tc>
        <w:tc>
          <w:tcPr>
            <w:tcW w:w="600" w:type="dxa"/>
            <w:vAlign w:val="center"/>
          </w:tcPr>
          <w:p w14:paraId="0B59515F" w14:textId="77777777" w:rsidR="00B307B2" w:rsidRPr="00B177E7" w:rsidRDefault="00B307B2" w:rsidP="00B307B2">
            <w:pPr>
              <w:jc w:val="center"/>
              <w:rPr>
                <w:rFonts w:ascii="Times New Roman" w:hAnsi="Times New Roman" w:cs="Times New Roman"/>
                <w:bCs/>
                <w:sz w:val="24"/>
                <w:szCs w:val="24"/>
              </w:rPr>
            </w:pPr>
          </w:p>
        </w:tc>
        <w:tc>
          <w:tcPr>
            <w:tcW w:w="520" w:type="dxa"/>
            <w:vAlign w:val="center"/>
          </w:tcPr>
          <w:p w14:paraId="7C936FB7" w14:textId="77777777" w:rsidR="00B307B2" w:rsidRPr="00B177E7" w:rsidRDefault="00B307B2" w:rsidP="00B307B2">
            <w:pPr>
              <w:jc w:val="center"/>
              <w:rPr>
                <w:rFonts w:ascii="Times New Roman" w:hAnsi="Times New Roman" w:cs="Times New Roman"/>
                <w:bCs/>
                <w:sz w:val="24"/>
                <w:szCs w:val="24"/>
              </w:rPr>
            </w:pPr>
          </w:p>
        </w:tc>
        <w:tc>
          <w:tcPr>
            <w:tcW w:w="454" w:type="dxa"/>
            <w:vAlign w:val="center"/>
          </w:tcPr>
          <w:p w14:paraId="3F31C740" w14:textId="77777777" w:rsidR="00B307B2" w:rsidRPr="00B177E7" w:rsidRDefault="00B307B2" w:rsidP="00B307B2">
            <w:pPr>
              <w:jc w:val="center"/>
              <w:rPr>
                <w:rFonts w:ascii="Times New Roman" w:hAnsi="Times New Roman" w:cs="Times New Roman"/>
                <w:bCs/>
                <w:sz w:val="24"/>
                <w:szCs w:val="24"/>
              </w:rPr>
            </w:pPr>
          </w:p>
        </w:tc>
        <w:tc>
          <w:tcPr>
            <w:tcW w:w="443" w:type="dxa"/>
            <w:vAlign w:val="center"/>
          </w:tcPr>
          <w:p w14:paraId="73B5C12E" w14:textId="77777777" w:rsidR="00B307B2" w:rsidRPr="00B177E7" w:rsidRDefault="00B307B2" w:rsidP="00B307B2">
            <w:pPr>
              <w:jc w:val="center"/>
              <w:rPr>
                <w:rFonts w:ascii="Times New Roman" w:hAnsi="Times New Roman" w:cs="Times New Roman"/>
                <w:bCs/>
                <w:sz w:val="24"/>
                <w:szCs w:val="24"/>
              </w:rPr>
            </w:pPr>
          </w:p>
        </w:tc>
        <w:tc>
          <w:tcPr>
            <w:tcW w:w="374" w:type="dxa"/>
            <w:vAlign w:val="center"/>
          </w:tcPr>
          <w:p w14:paraId="1EC1073C" w14:textId="77777777" w:rsidR="00B307B2" w:rsidRPr="00B177E7" w:rsidRDefault="00B307B2" w:rsidP="00B307B2">
            <w:pPr>
              <w:jc w:val="center"/>
              <w:rPr>
                <w:rFonts w:ascii="Times New Roman" w:hAnsi="Times New Roman" w:cs="Times New Roman"/>
                <w:bCs/>
                <w:sz w:val="24"/>
                <w:szCs w:val="24"/>
              </w:rPr>
            </w:pPr>
          </w:p>
        </w:tc>
        <w:tc>
          <w:tcPr>
            <w:tcW w:w="460" w:type="dxa"/>
            <w:vAlign w:val="center"/>
          </w:tcPr>
          <w:p w14:paraId="6E3F56A5" w14:textId="77777777" w:rsidR="00B307B2" w:rsidRPr="00B177E7" w:rsidRDefault="00B307B2" w:rsidP="00B307B2">
            <w:pPr>
              <w:jc w:val="center"/>
              <w:rPr>
                <w:rFonts w:ascii="Times New Roman" w:hAnsi="Times New Roman" w:cs="Times New Roman"/>
                <w:bCs/>
                <w:sz w:val="24"/>
                <w:szCs w:val="24"/>
              </w:rPr>
            </w:pPr>
          </w:p>
        </w:tc>
        <w:tc>
          <w:tcPr>
            <w:tcW w:w="2307" w:type="dxa"/>
            <w:vAlign w:val="center"/>
          </w:tcPr>
          <w:p w14:paraId="0EEBED9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Ефективне використання основних засобів</w:t>
            </w:r>
          </w:p>
        </w:tc>
      </w:tr>
      <w:tr w:rsidR="00B307B2" w:rsidRPr="00B177E7" w14:paraId="37EC351C" w14:textId="77777777" w:rsidTr="00D25B3A">
        <w:trPr>
          <w:gridAfter w:val="1"/>
          <w:wAfter w:w="16" w:type="dxa"/>
        </w:trPr>
        <w:tc>
          <w:tcPr>
            <w:tcW w:w="2305" w:type="dxa"/>
            <w:vAlign w:val="center"/>
          </w:tcPr>
          <w:p w14:paraId="6326201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Низький рівень продажів</w:t>
            </w:r>
          </w:p>
        </w:tc>
        <w:tc>
          <w:tcPr>
            <w:tcW w:w="368" w:type="dxa"/>
            <w:vAlign w:val="center"/>
          </w:tcPr>
          <w:p w14:paraId="48A9A384" w14:textId="77777777" w:rsidR="00B307B2" w:rsidRPr="00B177E7" w:rsidRDefault="00B307B2" w:rsidP="00B307B2">
            <w:pPr>
              <w:jc w:val="center"/>
              <w:rPr>
                <w:rFonts w:ascii="Times New Roman" w:hAnsi="Times New Roman" w:cs="Times New Roman"/>
                <w:bCs/>
                <w:sz w:val="24"/>
                <w:szCs w:val="24"/>
              </w:rPr>
            </w:pPr>
          </w:p>
        </w:tc>
        <w:tc>
          <w:tcPr>
            <w:tcW w:w="421" w:type="dxa"/>
            <w:vAlign w:val="center"/>
          </w:tcPr>
          <w:p w14:paraId="2EF2C949" w14:textId="77777777" w:rsidR="00B307B2" w:rsidRPr="00B177E7" w:rsidRDefault="00B307B2" w:rsidP="00B307B2">
            <w:pPr>
              <w:jc w:val="center"/>
              <w:rPr>
                <w:rFonts w:ascii="Times New Roman" w:hAnsi="Times New Roman" w:cs="Times New Roman"/>
                <w:bCs/>
                <w:sz w:val="24"/>
                <w:szCs w:val="24"/>
              </w:rPr>
            </w:pPr>
          </w:p>
        </w:tc>
        <w:tc>
          <w:tcPr>
            <w:tcW w:w="557" w:type="dxa"/>
            <w:vAlign w:val="center"/>
          </w:tcPr>
          <w:p w14:paraId="3320B031" w14:textId="77777777" w:rsidR="00B307B2" w:rsidRPr="00B177E7" w:rsidRDefault="00B307B2" w:rsidP="00B307B2">
            <w:pPr>
              <w:jc w:val="center"/>
              <w:rPr>
                <w:rFonts w:ascii="Times New Roman" w:hAnsi="Times New Roman" w:cs="Times New Roman"/>
                <w:bCs/>
                <w:sz w:val="24"/>
                <w:szCs w:val="24"/>
              </w:rPr>
            </w:pPr>
          </w:p>
        </w:tc>
        <w:tc>
          <w:tcPr>
            <w:tcW w:w="560" w:type="dxa"/>
            <w:vAlign w:val="center"/>
          </w:tcPr>
          <w:p w14:paraId="081403E6" w14:textId="77777777" w:rsidR="00B307B2" w:rsidRPr="00B177E7" w:rsidRDefault="00B307B2" w:rsidP="00B307B2">
            <w:pPr>
              <w:jc w:val="center"/>
              <w:rPr>
                <w:rFonts w:ascii="Times New Roman" w:hAnsi="Times New Roman" w:cs="Times New Roman"/>
                <w:bCs/>
                <w:sz w:val="24"/>
                <w:szCs w:val="24"/>
              </w:rPr>
            </w:pPr>
          </w:p>
        </w:tc>
        <w:tc>
          <w:tcPr>
            <w:tcW w:w="600" w:type="dxa"/>
            <w:vAlign w:val="center"/>
          </w:tcPr>
          <w:p w14:paraId="02E63599" w14:textId="77777777" w:rsidR="00B307B2" w:rsidRPr="00B177E7" w:rsidRDefault="00B307B2" w:rsidP="00B307B2">
            <w:pPr>
              <w:jc w:val="center"/>
              <w:rPr>
                <w:rFonts w:ascii="Times New Roman" w:hAnsi="Times New Roman" w:cs="Times New Roman"/>
                <w:bCs/>
                <w:sz w:val="24"/>
                <w:szCs w:val="24"/>
              </w:rPr>
            </w:pPr>
          </w:p>
        </w:tc>
        <w:tc>
          <w:tcPr>
            <w:tcW w:w="520" w:type="dxa"/>
            <w:shd w:val="clear" w:color="auto" w:fill="D0CECE" w:themeFill="background2" w:themeFillShade="E6"/>
            <w:vAlign w:val="center"/>
          </w:tcPr>
          <w:p w14:paraId="54A2D40C" w14:textId="77777777" w:rsidR="00B307B2" w:rsidRPr="00B177E7" w:rsidRDefault="00B307B2" w:rsidP="00B307B2">
            <w:pPr>
              <w:jc w:val="center"/>
              <w:rPr>
                <w:rFonts w:ascii="Times New Roman" w:hAnsi="Times New Roman" w:cs="Times New Roman"/>
                <w:bCs/>
                <w:sz w:val="24"/>
                <w:szCs w:val="24"/>
              </w:rPr>
            </w:pPr>
          </w:p>
        </w:tc>
        <w:tc>
          <w:tcPr>
            <w:tcW w:w="454" w:type="dxa"/>
            <w:vAlign w:val="center"/>
          </w:tcPr>
          <w:p w14:paraId="05ADA350" w14:textId="77777777" w:rsidR="00B307B2" w:rsidRPr="00B177E7" w:rsidRDefault="00B307B2" w:rsidP="00B307B2">
            <w:pPr>
              <w:jc w:val="center"/>
              <w:rPr>
                <w:rFonts w:ascii="Times New Roman" w:hAnsi="Times New Roman" w:cs="Times New Roman"/>
                <w:bCs/>
                <w:sz w:val="24"/>
                <w:szCs w:val="24"/>
              </w:rPr>
            </w:pPr>
          </w:p>
        </w:tc>
        <w:tc>
          <w:tcPr>
            <w:tcW w:w="443" w:type="dxa"/>
            <w:vAlign w:val="center"/>
          </w:tcPr>
          <w:p w14:paraId="715EDB19" w14:textId="77777777" w:rsidR="00B307B2" w:rsidRPr="00B177E7" w:rsidRDefault="00B307B2" w:rsidP="00B307B2">
            <w:pPr>
              <w:jc w:val="center"/>
              <w:rPr>
                <w:rFonts w:ascii="Times New Roman" w:hAnsi="Times New Roman" w:cs="Times New Roman"/>
                <w:bCs/>
                <w:sz w:val="24"/>
                <w:szCs w:val="24"/>
              </w:rPr>
            </w:pPr>
          </w:p>
        </w:tc>
        <w:tc>
          <w:tcPr>
            <w:tcW w:w="374" w:type="dxa"/>
            <w:vAlign w:val="center"/>
          </w:tcPr>
          <w:p w14:paraId="5F084045" w14:textId="77777777" w:rsidR="00B307B2" w:rsidRPr="00B177E7" w:rsidRDefault="00B307B2" w:rsidP="00B307B2">
            <w:pPr>
              <w:jc w:val="center"/>
              <w:rPr>
                <w:rFonts w:ascii="Times New Roman" w:hAnsi="Times New Roman" w:cs="Times New Roman"/>
                <w:bCs/>
                <w:sz w:val="24"/>
                <w:szCs w:val="24"/>
              </w:rPr>
            </w:pPr>
          </w:p>
        </w:tc>
        <w:tc>
          <w:tcPr>
            <w:tcW w:w="460" w:type="dxa"/>
            <w:vAlign w:val="center"/>
          </w:tcPr>
          <w:p w14:paraId="5A969060" w14:textId="77777777" w:rsidR="00B307B2" w:rsidRPr="00B177E7" w:rsidRDefault="00B307B2" w:rsidP="00B307B2">
            <w:pPr>
              <w:jc w:val="center"/>
              <w:rPr>
                <w:rFonts w:ascii="Times New Roman" w:hAnsi="Times New Roman" w:cs="Times New Roman"/>
                <w:bCs/>
                <w:sz w:val="24"/>
                <w:szCs w:val="24"/>
              </w:rPr>
            </w:pPr>
          </w:p>
        </w:tc>
        <w:tc>
          <w:tcPr>
            <w:tcW w:w="2307" w:type="dxa"/>
            <w:vAlign w:val="center"/>
          </w:tcPr>
          <w:p w14:paraId="5D2D8FA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Високий рівень продажів</w:t>
            </w:r>
          </w:p>
        </w:tc>
      </w:tr>
      <w:tr w:rsidR="00B307B2" w:rsidRPr="00B177E7" w14:paraId="5DFFEE60" w14:textId="77777777" w:rsidTr="00D25B3A">
        <w:trPr>
          <w:trHeight w:val="403"/>
        </w:trPr>
        <w:tc>
          <w:tcPr>
            <w:tcW w:w="2305" w:type="dxa"/>
            <w:vAlign w:val="center"/>
          </w:tcPr>
          <w:p w14:paraId="7BBE454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Неефективна фінансова стратегія</w:t>
            </w:r>
          </w:p>
        </w:tc>
        <w:tc>
          <w:tcPr>
            <w:tcW w:w="368" w:type="dxa"/>
            <w:vAlign w:val="center"/>
          </w:tcPr>
          <w:p w14:paraId="4D752B15" w14:textId="77777777" w:rsidR="00B307B2" w:rsidRPr="00B177E7" w:rsidRDefault="00B307B2" w:rsidP="00B307B2">
            <w:pPr>
              <w:jc w:val="center"/>
              <w:rPr>
                <w:rFonts w:ascii="Times New Roman" w:hAnsi="Times New Roman" w:cs="Times New Roman"/>
                <w:bCs/>
                <w:sz w:val="24"/>
                <w:szCs w:val="24"/>
              </w:rPr>
            </w:pPr>
          </w:p>
        </w:tc>
        <w:tc>
          <w:tcPr>
            <w:tcW w:w="421" w:type="dxa"/>
            <w:vAlign w:val="center"/>
          </w:tcPr>
          <w:p w14:paraId="2302A091" w14:textId="77777777" w:rsidR="00B307B2" w:rsidRPr="00B177E7" w:rsidRDefault="00B307B2" w:rsidP="00B307B2">
            <w:pPr>
              <w:jc w:val="center"/>
              <w:rPr>
                <w:rFonts w:ascii="Times New Roman" w:hAnsi="Times New Roman" w:cs="Times New Roman"/>
                <w:bCs/>
                <w:sz w:val="24"/>
                <w:szCs w:val="24"/>
              </w:rPr>
            </w:pPr>
          </w:p>
        </w:tc>
        <w:tc>
          <w:tcPr>
            <w:tcW w:w="557" w:type="dxa"/>
            <w:shd w:val="clear" w:color="auto" w:fill="D0CECE" w:themeFill="background2" w:themeFillShade="E6"/>
            <w:vAlign w:val="center"/>
          </w:tcPr>
          <w:p w14:paraId="36D6AFA5" w14:textId="77777777" w:rsidR="00B307B2" w:rsidRPr="00B177E7" w:rsidRDefault="00B307B2" w:rsidP="00B307B2">
            <w:pPr>
              <w:jc w:val="center"/>
              <w:rPr>
                <w:rFonts w:ascii="Times New Roman" w:hAnsi="Times New Roman" w:cs="Times New Roman"/>
                <w:bCs/>
                <w:sz w:val="24"/>
                <w:szCs w:val="24"/>
              </w:rPr>
            </w:pPr>
          </w:p>
        </w:tc>
        <w:tc>
          <w:tcPr>
            <w:tcW w:w="560" w:type="dxa"/>
            <w:vAlign w:val="center"/>
          </w:tcPr>
          <w:p w14:paraId="651D2607" w14:textId="77777777" w:rsidR="00B307B2" w:rsidRPr="00B177E7" w:rsidRDefault="00B307B2" w:rsidP="00B307B2">
            <w:pPr>
              <w:jc w:val="center"/>
              <w:rPr>
                <w:rFonts w:ascii="Times New Roman" w:hAnsi="Times New Roman" w:cs="Times New Roman"/>
                <w:bCs/>
                <w:sz w:val="24"/>
                <w:szCs w:val="24"/>
              </w:rPr>
            </w:pPr>
          </w:p>
        </w:tc>
        <w:tc>
          <w:tcPr>
            <w:tcW w:w="600" w:type="dxa"/>
            <w:vAlign w:val="center"/>
          </w:tcPr>
          <w:p w14:paraId="2A48D99F" w14:textId="77777777" w:rsidR="00B307B2" w:rsidRPr="00B177E7" w:rsidRDefault="00B307B2" w:rsidP="00B307B2">
            <w:pPr>
              <w:jc w:val="center"/>
              <w:rPr>
                <w:rFonts w:ascii="Times New Roman" w:hAnsi="Times New Roman" w:cs="Times New Roman"/>
                <w:bCs/>
                <w:sz w:val="24"/>
                <w:szCs w:val="24"/>
              </w:rPr>
            </w:pPr>
          </w:p>
        </w:tc>
        <w:tc>
          <w:tcPr>
            <w:tcW w:w="520" w:type="dxa"/>
            <w:vAlign w:val="center"/>
          </w:tcPr>
          <w:p w14:paraId="47D18500" w14:textId="77777777" w:rsidR="00B307B2" w:rsidRPr="00B177E7" w:rsidRDefault="00B307B2" w:rsidP="00B307B2">
            <w:pPr>
              <w:jc w:val="center"/>
              <w:rPr>
                <w:rFonts w:ascii="Times New Roman" w:hAnsi="Times New Roman" w:cs="Times New Roman"/>
                <w:bCs/>
                <w:sz w:val="24"/>
                <w:szCs w:val="24"/>
              </w:rPr>
            </w:pPr>
          </w:p>
        </w:tc>
        <w:tc>
          <w:tcPr>
            <w:tcW w:w="454" w:type="dxa"/>
            <w:vAlign w:val="center"/>
          </w:tcPr>
          <w:p w14:paraId="4BE81B7A" w14:textId="77777777" w:rsidR="00B307B2" w:rsidRPr="00B177E7" w:rsidRDefault="00B307B2" w:rsidP="00B307B2">
            <w:pPr>
              <w:jc w:val="center"/>
              <w:rPr>
                <w:rFonts w:ascii="Times New Roman" w:hAnsi="Times New Roman" w:cs="Times New Roman"/>
                <w:bCs/>
                <w:sz w:val="24"/>
                <w:szCs w:val="24"/>
              </w:rPr>
            </w:pPr>
          </w:p>
        </w:tc>
        <w:tc>
          <w:tcPr>
            <w:tcW w:w="443" w:type="dxa"/>
            <w:vAlign w:val="center"/>
          </w:tcPr>
          <w:p w14:paraId="2273064B" w14:textId="77777777" w:rsidR="00B307B2" w:rsidRPr="00B177E7" w:rsidRDefault="00B307B2" w:rsidP="00B307B2">
            <w:pPr>
              <w:jc w:val="center"/>
              <w:rPr>
                <w:rFonts w:ascii="Times New Roman" w:hAnsi="Times New Roman" w:cs="Times New Roman"/>
                <w:bCs/>
                <w:sz w:val="24"/>
                <w:szCs w:val="24"/>
              </w:rPr>
            </w:pPr>
          </w:p>
        </w:tc>
        <w:tc>
          <w:tcPr>
            <w:tcW w:w="374" w:type="dxa"/>
            <w:vAlign w:val="center"/>
          </w:tcPr>
          <w:p w14:paraId="31C51F19" w14:textId="77777777" w:rsidR="00B307B2" w:rsidRPr="00B177E7" w:rsidRDefault="00B307B2" w:rsidP="00B307B2">
            <w:pPr>
              <w:jc w:val="center"/>
              <w:rPr>
                <w:rFonts w:ascii="Times New Roman" w:hAnsi="Times New Roman" w:cs="Times New Roman"/>
                <w:bCs/>
                <w:sz w:val="24"/>
                <w:szCs w:val="24"/>
              </w:rPr>
            </w:pPr>
          </w:p>
        </w:tc>
        <w:tc>
          <w:tcPr>
            <w:tcW w:w="460" w:type="dxa"/>
            <w:vAlign w:val="center"/>
          </w:tcPr>
          <w:p w14:paraId="7246D03B" w14:textId="77777777" w:rsidR="00B307B2" w:rsidRPr="00B177E7" w:rsidRDefault="00B307B2" w:rsidP="00B307B2">
            <w:pPr>
              <w:jc w:val="center"/>
              <w:rPr>
                <w:rFonts w:ascii="Times New Roman" w:hAnsi="Times New Roman" w:cs="Times New Roman"/>
                <w:bCs/>
                <w:sz w:val="24"/>
                <w:szCs w:val="24"/>
              </w:rPr>
            </w:pPr>
          </w:p>
        </w:tc>
        <w:tc>
          <w:tcPr>
            <w:tcW w:w="2323" w:type="dxa"/>
            <w:gridSpan w:val="2"/>
            <w:vAlign w:val="center"/>
          </w:tcPr>
          <w:p w14:paraId="21AF529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Ефективна фінансова стратегія</w:t>
            </w:r>
          </w:p>
        </w:tc>
      </w:tr>
      <w:tr w:rsidR="00B307B2" w:rsidRPr="00B177E7" w14:paraId="44A00FC1" w14:textId="77777777" w:rsidTr="00D25B3A">
        <w:trPr>
          <w:gridAfter w:val="1"/>
          <w:wAfter w:w="16" w:type="dxa"/>
          <w:trHeight w:val="689"/>
        </w:trPr>
        <w:tc>
          <w:tcPr>
            <w:tcW w:w="2305" w:type="dxa"/>
            <w:vAlign w:val="center"/>
          </w:tcPr>
          <w:p w14:paraId="45ABA8D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Велика частка позикового капіталу</w:t>
            </w:r>
          </w:p>
        </w:tc>
        <w:tc>
          <w:tcPr>
            <w:tcW w:w="368" w:type="dxa"/>
            <w:vAlign w:val="center"/>
          </w:tcPr>
          <w:p w14:paraId="65787F97" w14:textId="77777777" w:rsidR="00B307B2" w:rsidRPr="00B177E7" w:rsidRDefault="00B307B2" w:rsidP="00B307B2">
            <w:pPr>
              <w:jc w:val="center"/>
              <w:rPr>
                <w:rFonts w:ascii="Times New Roman" w:hAnsi="Times New Roman" w:cs="Times New Roman"/>
                <w:bCs/>
                <w:sz w:val="24"/>
                <w:szCs w:val="24"/>
              </w:rPr>
            </w:pPr>
          </w:p>
        </w:tc>
        <w:tc>
          <w:tcPr>
            <w:tcW w:w="421" w:type="dxa"/>
            <w:vAlign w:val="center"/>
          </w:tcPr>
          <w:p w14:paraId="5AC3B4FF" w14:textId="77777777" w:rsidR="00B307B2" w:rsidRPr="00B177E7" w:rsidRDefault="00B307B2" w:rsidP="00B307B2">
            <w:pPr>
              <w:jc w:val="center"/>
              <w:rPr>
                <w:rFonts w:ascii="Times New Roman" w:hAnsi="Times New Roman" w:cs="Times New Roman"/>
                <w:bCs/>
                <w:sz w:val="24"/>
                <w:szCs w:val="24"/>
              </w:rPr>
            </w:pPr>
          </w:p>
        </w:tc>
        <w:tc>
          <w:tcPr>
            <w:tcW w:w="557" w:type="dxa"/>
            <w:shd w:val="clear" w:color="auto" w:fill="D0CECE" w:themeFill="background2" w:themeFillShade="E6"/>
            <w:vAlign w:val="center"/>
          </w:tcPr>
          <w:p w14:paraId="21037F1E" w14:textId="77777777" w:rsidR="00B307B2" w:rsidRPr="00B177E7" w:rsidRDefault="00B307B2" w:rsidP="00B307B2">
            <w:pPr>
              <w:jc w:val="center"/>
              <w:rPr>
                <w:rFonts w:ascii="Times New Roman" w:hAnsi="Times New Roman" w:cs="Times New Roman"/>
                <w:bCs/>
                <w:sz w:val="24"/>
                <w:szCs w:val="24"/>
              </w:rPr>
            </w:pPr>
          </w:p>
        </w:tc>
        <w:tc>
          <w:tcPr>
            <w:tcW w:w="560" w:type="dxa"/>
            <w:vAlign w:val="center"/>
          </w:tcPr>
          <w:p w14:paraId="1E306BA1" w14:textId="77777777" w:rsidR="00B307B2" w:rsidRPr="00B177E7" w:rsidRDefault="00B307B2" w:rsidP="00B307B2">
            <w:pPr>
              <w:jc w:val="center"/>
              <w:rPr>
                <w:rFonts w:ascii="Times New Roman" w:hAnsi="Times New Roman" w:cs="Times New Roman"/>
                <w:bCs/>
                <w:sz w:val="24"/>
                <w:szCs w:val="24"/>
              </w:rPr>
            </w:pPr>
          </w:p>
        </w:tc>
        <w:tc>
          <w:tcPr>
            <w:tcW w:w="604" w:type="dxa"/>
            <w:vAlign w:val="center"/>
          </w:tcPr>
          <w:p w14:paraId="429DCF23" w14:textId="77777777" w:rsidR="00B307B2" w:rsidRPr="00B177E7" w:rsidRDefault="00B307B2" w:rsidP="00B307B2">
            <w:pPr>
              <w:jc w:val="center"/>
              <w:rPr>
                <w:rFonts w:ascii="Times New Roman" w:hAnsi="Times New Roman" w:cs="Times New Roman"/>
                <w:bCs/>
                <w:sz w:val="24"/>
                <w:szCs w:val="24"/>
              </w:rPr>
            </w:pPr>
          </w:p>
        </w:tc>
        <w:tc>
          <w:tcPr>
            <w:tcW w:w="516" w:type="dxa"/>
            <w:vAlign w:val="center"/>
          </w:tcPr>
          <w:p w14:paraId="3B204EC7" w14:textId="77777777" w:rsidR="00B307B2" w:rsidRPr="00B177E7" w:rsidRDefault="00B307B2" w:rsidP="00B307B2">
            <w:pPr>
              <w:jc w:val="center"/>
              <w:rPr>
                <w:rFonts w:ascii="Times New Roman" w:hAnsi="Times New Roman" w:cs="Times New Roman"/>
                <w:bCs/>
                <w:sz w:val="24"/>
                <w:szCs w:val="24"/>
              </w:rPr>
            </w:pPr>
          </w:p>
        </w:tc>
        <w:tc>
          <w:tcPr>
            <w:tcW w:w="454" w:type="dxa"/>
            <w:vAlign w:val="center"/>
          </w:tcPr>
          <w:p w14:paraId="617AF2B2" w14:textId="77777777" w:rsidR="00B307B2" w:rsidRPr="00B177E7" w:rsidRDefault="00B307B2" w:rsidP="00B307B2">
            <w:pPr>
              <w:jc w:val="center"/>
              <w:rPr>
                <w:rFonts w:ascii="Times New Roman" w:hAnsi="Times New Roman" w:cs="Times New Roman"/>
                <w:bCs/>
                <w:sz w:val="24"/>
                <w:szCs w:val="24"/>
              </w:rPr>
            </w:pPr>
          </w:p>
        </w:tc>
        <w:tc>
          <w:tcPr>
            <w:tcW w:w="443" w:type="dxa"/>
            <w:vAlign w:val="center"/>
          </w:tcPr>
          <w:p w14:paraId="44BD7EAA" w14:textId="77777777" w:rsidR="00B307B2" w:rsidRPr="00B177E7" w:rsidRDefault="00B307B2" w:rsidP="00B307B2">
            <w:pPr>
              <w:jc w:val="center"/>
              <w:rPr>
                <w:rFonts w:ascii="Times New Roman" w:hAnsi="Times New Roman" w:cs="Times New Roman"/>
                <w:bCs/>
                <w:sz w:val="24"/>
                <w:szCs w:val="24"/>
              </w:rPr>
            </w:pPr>
          </w:p>
        </w:tc>
        <w:tc>
          <w:tcPr>
            <w:tcW w:w="374" w:type="dxa"/>
            <w:vAlign w:val="center"/>
          </w:tcPr>
          <w:p w14:paraId="34B11E18" w14:textId="77777777" w:rsidR="00B307B2" w:rsidRPr="00B177E7" w:rsidRDefault="00B307B2" w:rsidP="00B307B2">
            <w:pPr>
              <w:jc w:val="center"/>
              <w:rPr>
                <w:rFonts w:ascii="Times New Roman" w:hAnsi="Times New Roman" w:cs="Times New Roman"/>
                <w:bCs/>
                <w:sz w:val="24"/>
                <w:szCs w:val="24"/>
              </w:rPr>
            </w:pPr>
          </w:p>
        </w:tc>
        <w:tc>
          <w:tcPr>
            <w:tcW w:w="460" w:type="dxa"/>
            <w:vAlign w:val="center"/>
          </w:tcPr>
          <w:p w14:paraId="09DC4C7F" w14:textId="77777777" w:rsidR="00B307B2" w:rsidRPr="00B177E7" w:rsidRDefault="00B307B2" w:rsidP="00B307B2">
            <w:pPr>
              <w:jc w:val="center"/>
              <w:rPr>
                <w:rFonts w:ascii="Times New Roman" w:hAnsi="Times New Roman" w:cs="Times New Roman"/>
                <w:bCs/>
                <w:sz w:val="24"/>
                <w:szCs w:val="24"/>
              </w:rPr>
            </w:pPr>
          </w:p>
        </w:tc>
        <w:tc>
          <w:tcPr>
            <w:tcW w:w="2307" w:type="dxa"/>
            <w:vAlign w:val="center"/>
          </w:tcPr>
          <w:p w14:paraId="636F6C7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Незначна частка позикового капіталу</w:t>
            </w:r>
          </w:p>
        </w:tc>
      </w:tr>
      <w:tr w:rsidR="00B307B2" w:rsidRPr="00B177E7" w14:paraId="362ACFFD" w14:textId="77777777" w:rsidTr="00D25B3A">
        <w:trPr>
          <w:gridAfter w:val="1"/>
          <w:wAfter w:w="16" w:type="dxa"/>
          <w:trHeight w:val="137"/>
        </w:trPr>
        <w:tc>
          <w:tcPr>
            <w:tcW w:w="2305" w:type="dxa"/>
            <w:vAlign w:val="center"/>
          </w:tcPr>
          <w:p w14:paraId="4B893DB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Великий розмір дебіторської заборгованості </w:t>
            </w:r>
          </w:p>
        </w:tc>
        <w:tc>
          <w:tcPr>
            <w:tcW w:w="368" w:type="dxa"/>
            <w:vAlign w:val="center"/>
          </w:tcPr>
          <w:p w14:paraId="6B12B209" w14:textId="77777777" w:rsidR="00B307B2" w:rsidRPr="00B177E7" w:rsidRDefault="00B307B2" w:rsidP="00B307B2">
            <w:pPr>
              <w:jc w:val="center"/>
              <w:rPr>
                <w:rFonts w:ascii="Times New Roman" w:hAnsi="Times New Roman" w:cs="Times New Roman"/>
                <w:bCs/>
                <w:sz w:val="24"/>
                <w:szCs w:val="24"/>
              </w:rPr>
            </w:pPr>
          </w:p>
        </w:tc>
        <w:tc>
          <w:tcPr>
            <w:tcW w:w="421" w:type="dxa"/>
            <w:vAlign w:val="center"/>
          </w:tcPr>
          <w:p w14:paraId="4744E174" w14:textId="77777777" w:rsidR="00B307B2" w:rsidRPr="00B177E7" w:rsidRDefault="00B307B2" w:rsidP="00B307B2">
            <w:pPr>
              <w:jc w:val="center"/>
              <w:rPr>
                <w:rFonts w:ascii="Times New Roman" w:hAnsi="Times New Roman" w:cs="Times New Roman"/>
                <w:bCs/>
                <w:sz w:val="24"/>
                <w:szCs w:val="24"/>
              </w:rPr>
            </w:pPr>
          </w:p>
        </w:tc>
        <w:tc>
          <w:tcPr>
            <w:tcW w:w="557" w:type="dxa"/>
            <w:vAlign w:val="center"/>
          </w:tcPr>
          <w:p w14:paraId="388A056B" w14:textId="77777777" w:rsidR="00B307B2" w:rsidRPr="00B177E7" w:rsidRDefault="00B307B2" w:rsidP="00B307B2">
            <w:pPr>
              <w:jc w:val="center"/>
              <w:rPr>
                <w:rFonts w:ascii="Times New Roman" w:hAnsi="Times New Roman" w:cs="Times New Roman"/>
                <w:bCs/>
                <w:sz w:val="24"/>
                <w:szCs w:val="24"/>
              </w:rPr>
            </w:pPr>
          </w:p>
        </w:tc>
        <w:tc>
          <w:tcPr>
            <w:tcW w:w="560" w:type="dxa"/>
            <w:vAlign w:val="center"/>
          </w:tcPr>
          <w:p w14:paraId="21FEB164" w14:textId="77777777" w:rsidR="00B307B2" w:rsidRPr="00B177E7" w:rsidRDefault="00B307B2" w:rsidP="00B307B2">
            <w:pPr>
              <w:jc w:val="center"/>
              <w:rPr>
                <w:rFonts w:ascii="Times New Roman" w:hAnsi="Times New Roman" w:cs="Times New Roman"/>
                <w:bCs/>
                <w:sz w:val="24"/>
                <w:szCs w:val="24"/>
              </w:rPr>
            </w:pPr>
          </w:p>
        </w:tc>
        <w:tc>
          <w:tcPr>
            <w:tcW w:w="604" w:type="dxa"/>
            <w:shd w:val="clear" w:color="auto" w:fill="D0CECE" w:themeFill="background2" w:themeFillShade="E6"/>
            <w:vAlign w:val="center"/>
          </w:tcPr>
          <w:p w14:paraId="42E802CC" w14:textId="77777777" w:rsidR="00B307B2" w:rsidRPr="00B177E7" w:rsidRDefault="00B307B2" w:rsidP="00B307B2">
            <w:pPr>
              <w:jc w:val="center"/>
              <w:rPr>
                <w:rFonts w:ascii="Times New Roman" w:hAnsi="Times New Roman" w:cs="Times New Roman"/>
                <w:bCs/>
                <w:sz w:val="24"/>
                <w:szCs w:val="24"/>
              </w:rPr>
            </w:pPr>
          </w:p>
        </w:tc>
        <w:tc>
          <w:tcPr>
            <w:tcW w:w="516" w:type="dxa"/>
            <w:vAlign w:val="center"/>
          </w:tcPr>
          <w:p w14:paraId="59C03229" w14:textId="77777777" w:rsidR="00B307B2" w:rsidRPr="00B177E7" w:rsidRDefault="00B307B2" w:rsidP="00B307B2">
            <w:pPr>
              <w:jc w:val="center"/>
              <w:rPr>
                <w:rFonts w:ascii="Times New Roman" w:hAnsi="Times New Roman" w:cs="Times New Roman"/>
                <w:bCs/>
                <w:sz w:val="24"/>
                <w:szCs w:val="24"/>
              </w:rPr>
            </w:pPr>
          </w:p>
        </w:tc>
        <w:tc>
          <w:tcPr>
            <w:tcW w:w="454" w:type="dxa"/>
            <w:vAlign w:val="center"/>
          </w:tcPr>
          <w:p w14:paraId="3D5137DF" w14:textId="77777777" w:rsidR="00B307B2" w:rsidRPr="00B177E7" w:rsidRDefault="00B307B2" w:rsidP="00B307B2">
            <w:pPr>
              <w:jc w:val="center"/>
              <w:rPr>
                <w:rFonts w:ascii="Times New Roman" w:hAnsi="Times New Roman" w:cs="Times New Roman"/>
                <w:bCs/>
                <w:sz w:val="24"/>
                <w:szCs w:val="24"/>
              </w:rPr>
            </w:pPr>
          </w:p>
        </w:tc>
        <w:tc>
          <w:tcPr>
            <w:tcW w:w="443" w:type="dxa"/>
            <w:vAlign w:val="center"/>
          </w:tcPr>
          <w:p w14:paraId="6FD92BD8" w14:textId="77777777" w:rsidR="00B307B2" w:rsidRPr="00B177E7" w:rsidRDefault="00B307B2" w:rsidP="00B307B2">
            <w:pPr>
              <w:jc w:val="center"/>
              <w:rPr>
                <w:rFonts w:ascii="Times New Roman" w:hAnsi="Times New Roman" w:cs="Times New Roman"/>
                <w:bCs/>
                <w:sz w:val="24"/>
                <w:szCs w:val="24"/>
              </w:rPr>
            </w:pPr>
          </w:p>
        </w:tc>
        <w:tc>
          <w:tcPr>
            <w:tcW w:w="374" w:type="dxa"/>
            <w:vAlign w:val="center"/>
          </w:tcPr>
          <w:p w14:paraId="7973E265" w14:textId="77777777" w:rsidR="00B307B2" w:rsidRPr="00B177E7" w:rsidRDefault="00B307B2" w:rsidP="00B307B2">
            <w:pPr>
              <w:jc w:val="center"/>
              <w:rPr>
                <w:rFonts w:ascii="Times New Roman" w:hAnsi="Times New Roman" w:cs="Times New Roman"/>
                <w:bCs/>
                <w:sz w:val="24"/>
                <w:szCs w:val="24"/>
              </w:rPr>
            </w:pPr>
          </w:p>
        </w:tc>
        <w:tc>
          <w:tcPr>
            <w:tcW w:w="460" w:type="dxa"/>
            <w:vAlign w:val="center"/>
          </w:tcPr>
          <w:p w14:paraId="6DC1304E" w14:textId="77777777" w:rsidR="00B307B2" w:rsidRPr="00B177E7" w:rsidRDefault="00B307B2" w:rsidP="00B307B2">
            <w:pPr>
              <w:jc w:val="center"/>
              <w:rPr>
                <w:rFonts w:ascii="Times New Roman" w:hAnsi="Times New Roman" w:cs="Times New Roman"/>
                <w:bCs/>
                <w:sz w:val="24"/>
                <w:szCs w:val="24"/>
              </w:rPr>
            </w:pPr>
          </w:p>
        </w:tc>
        <w:tc>
          <w:tcPr>
            <w:tcW w:w="2307" w:type="dxa"/>
            <w:vAlign w:val="center"/>
          </w:tcPr>
          <w:p w14:paraId="276704A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 xml:space="preserve">Незначний розмір дебіторської заборгованості </w:t>
            </w:r>
          </w:p>
        </w:tc>
      </w:tr>
    </w:tbl>
    <w:p w14:paraId="2379FBC5" w14:textId="77777777" w:rsidR="00B307B2" w:rsidRPr="00B177E7" w:rsidRDefault="00B307B2" w:rsidP="00B307B2">
      <w:pPr>
        <w:spacing w:after="0" w:line="360" w:lineRule="auto"/>
        <w:ind w:firstLine="709"/>
        <w:jc w:val="both"/>
        <w:rPr>
          <w:rFonts w:ascii="Times New Roman" w:hAnsi="Times New Roman" w:cs="Times New Roman"/>
          <w:i/>
          <w:iCs/>
          <w:sz w:val="28"/>
          <w:szCs w:val="28"/>
        </w:rPr>
      </w:pPr>
      <w:r w:rsidRPr="00B177E7">
        <w:rPr>
          <w:rFonts w:ascii="Times New Roman" w:hAnsi="Times New Roman" w:cs="Times New Roman"/>
          <w:i/>
          <w:iCs/>
          <w:sz w:val="28"/>
          <w:szCs w:val="28"/>
        </w:rPr>
        <w:t>Джерело: створено автором</w:t>
      </w:r>
    </w:p>
    <w:p w14:paraId="19BC8CC2"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p>
    <w:p w14:paraId="7170C04C" w14:textId="56899FDF"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Найменші оцінки в семантичному диференціалі, поданому у таблиці 3.8, були призначен</w:t>
      </w:r>
      <w:r w:rsidR="00EE78D7">
        <w:rPr>
          <w:rFonts w:ascii="Times New Roman" w:hAnsi="Times New Roman" w:cs="Times New Roman"/>
          <w:bCs/>
          <w:sz w:val="28"/>
          <w:szCs w:val="28"/>
        </w:rPr>
        <w:t>і таким ризик-факторам для ТОВ «</w:t>
      </w:r>
      <w:proofErr w:type="spellStart"/>
      <w:r w:rsidR="00EE78D7">
        <w:rPr>
          <w:rFonts w:ascii="Times New Roman" w:hAnsi="Times New Roman" w:cs="Times New Roman"/>
          <w:bCs/>
          <w:sz w:val="28"/>
          <w:szCs w:val="28"/>
        </w:rPr>
        <w:t>Содевком</w:t>
      </w:r>
      <w:proofErr w:type="spellEnd"/>
      <w:r w:rsidR="00EE78D7">
        <w:rPr>
          <w:rFonts w:ascii="Times New Roman" w:hAnsi="Times New Roman" w:cs="Times New Roman"/>
          <w:bCs/>
          <w:sz w:val="28"/>
          <w:szCs w:val="28"/>
        </w:rPr>
        <w:t>»</w:t>
      </w:r>
      <w:r w:rsidRPr="00B177E7">
        <w:rPr>
          <w:rFonts w:ascii="Times New Roman" w:hAnsi="Times New Roman" w:cs="Times New Roman"/>
          <w:bCs/>
          <w:sz w:val="28"/>
          <w:szCs w:val="28"/>
        </w:rPr>
        <w:t>:</w:t>
      </w:r>
    </w:p>
    <w:p w14:paraId="0D8E0AF0"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низька рентабельність операційної діяльності;</w:t>
      </w:r>
    </w:p>
    <w:p w14:paraId="1D465F3F"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обмежений рівень капіталізації підприємства;</w:t>
      </w:r>
    </w:p>
    <w:p w14:paraId="2FC0C75C"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неефективна маркетингова стратегія підприємства;</w:t>
      </w:r>
    </w:p>
    <w:p w14:paraId="11ACD53D"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несприятлива фінансова стратегія;</w:t>
      </w:r>
    </w:p>
    <w:p w14:paraId="2E7D3D35"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велика частка боргового капіталу.</w:t>
      </w:r>
    </w:p>
    <w:p w14:paraId="15A1EF00" w14:textId="358CD9FF"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Слід зазначити, що обмежений рівень капіталізації підприємства та велика частка боргового капіталу є результатом неефективної фінансової </w:t>
      </w:r>
      <w:r w:rsidR="00571224">
        <w:rPr>
          <w:rFonts w:ascii="Times New Roman" w:hAnsi="Times New Roman" w:cs="Times New Roman"/>
          <w:bCs/>
          <w:sz w:val="28"/>
          <w:szCs w:val="28"/>
        </w:rPr>
        <w:lastRenderedPageBreak/>
        <w:t>стратегії ТОВ «</w:t>
      </w:r>
      <w:proofErr w:type="spellStart"/>
      <w:r w:rsidR="00571224">
        <w:rPr>
          <w:rFonts w:ascii="Times New Roman" w:hAnsi="Times New Roman" w:cs="Times New Roman"/>
          <w:bCs/>
          <w:sz w:val="28"/>
          <w:szCs w:val="28"/>
        </w:rPr>
        <w:t>Содевком</w:t>
      </w:r>
      <w:proofErr w:type="spellEnd"/>
      <w:r w:rsidR="00571224">
        <w:rPr>
          <w:rFonts w:ascii="Times New Roman" w:hAnsi="Times New Roman" w:cs="Times New Roman"/>
          <w:bCs/>
          <w:sz w:val="28"/>
          <w:szCs w:val="28"/>
        </w:rPr>
        <w:t>»</w:t>
      </w:r>
      <w:r w:rsidRPr="00B177E7">
        <w:rPr>
          <w:rFonts w:ascii="Times New Roman" w:hAnsi="Times New Roman" w:cs="Times New Roman"/>
          <w:bCs/>
          <w:sz w:val="28"/>
          <w:szCs w:val="28"/>
        </w:rPr>
        <w:t xml:space="preserve">. Збільшення грошових надходжень підприємства можливе за рахунок підвищення активності в маркетинговій сфері. </w:t>
      </w:r>
    </w:p>
    <w:p w14:paraId="388C7248" w14:textId="3B34B340" w:rsidR="00B307B2" w:rsidRPr="00B177E7" w:rsidRDefault="00B307B2" w:rsidP="00CA5B69">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Після анал</w:t>
      </w:r>
      <w:r w:rsidR="00EE78D7">
        <w:rPr>
          <w:rFonts w:ascii="Times New Roman" w:hAnsi="Times New Roman" w:cs="Times New Roman"/>
          <w:bCs/>
          <w:sz w:val="28"/>
          <w:szCs w:val="28"/>
        </w:rPr>
        <w:t>ізу ризик-факторів ТОВ «</w:t>
      </w:r>
      <w:proofErr w:type="spellStart"/>
      <w:r w:rsidRPr="00B177E7">
        <w:rPr>
          <w:rFonts w:ascii="Times New Roman" w:hAnsi="Times New Roman" w:cs="Times New Roman"/>
          <w:bCs/>
          <w:sz w:val="28"/>
          <w:szCs w:val="28"/>
        </w:rPr>
        <w:t>Содевком</w:t>
      </w:r>
      <w:proofErr w:type="spellEnd"/>
      <w:r w:rsidR="00EE78D7">
        <w:rPr>
          <w:rFonts w:ascii="Times New Roman" w:hAnsi="Times New Roman" w:cs="Times New Roman"/>
          <w:bCs/>
          <w:sz w:val="28"/>
          <w:szCs w:val="28"/>
        </w:rPr>
        <w:t>»</w:t>
      </w:r>
      <w:r w:rsidRPr="00B177E7">
        <w:rPr>
          <w:rFonts w:ascii="Times New Roman" w:hAnsi="Times New Roman" w:cs="Times New Roman"/>
          <w:bCs/>
          <w:sz w:val="28"/>
          <w:szCs w:val="28"/>
        </w:rPr>
        <w:t xml:space="preserve"> переходимо до наступного етапу стрес-тестування: розроблення ймовірних сценаріїв розвитку ринкової ситуації. Проаналізуємо основні альтернативні варіанти розподілу прибутку підприємства в рамках стрес-тестування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(табл. 3.9).</w:t>
      </w:r>
      <w:r w:rsidR="00CA5B69">
        <w:rPr>
          <w:rFonts w:ascii="Times New Roman" w:hAnsi="Times New Roman" w:cs="Times New Roman"/>
          <w:bCs/>
          <w:sz w:val="28"/>
          <w:szCs w:val="28"/>
        </w:rPr>
        <w:t xml:space="preserve"> </w:t>
      </w:r>
      <w:r w:rsidRPr="00B177E7">
        <w:rPr>
          <w:rFonts w:ascii="Times New Roman" w:hAnsi="Times New Roman" w:cs="Times New Roman"/>
          <w:bCs/>
          <w:sz w:val="28"/>
          <w:szCs w:val="28"/>
        </w:rPr>
        <w:t>Розглянемо деталі звіту про чистий прибуток підприємства у 2022 році, який склав 32,3 тис. грн.</w:t>
      </w:r>
    </w:p>
    <w:p w14:paraId="1ADAB0C2" w14:textId="77777777" w:rsidR="00B307B2" w:rsidRPr="00B177E7" w:rsidRDefault="00B307B2" w:rsidP="00B307B2">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 xml:space="preserve">Таблиця 3.9 </w:t>
      </w:r>
    </w:p>
    <w:p w14:paraId="52BBBF3E" w14:textId="77777777" w:rsidR="00B307B2" w:rsidRPr="00B177E7" w:rsidRDefault="00B307B2" w:rsidP="00B307B2">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Альтернативні сценарії розподілу прибутку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 у 2023 році</w:t>
      </w:r>
    </w:p>
    <w:tbl>
      <w:tblPr>
        <w:tblStyle w:val="12"/>
        <w:tblW w:w="0" w:type="auto"/>
        <w:tblLook w:val="04A0" w:firstRow="1" w:lastRow="0" w:firstColumn="1" w:lastColumn="0" w:noHBand="0" w:noVBand="1"/>
      </w:tblPr>
      <w:tblGrid>
        <w:gridCol w:w="2830"/>
        <w:gridCol w:w="2268"/>
        <w:gridCol w:w="2127"/>
        <w:gridCol w:w="2120"/>
      </w:tblGrid>
      <w:tr w:rsidR="00B307B2" w:rsidRPr="00B177E7" w14:paraId="1B114283" w14:textId="77777777" w:rsidTr="00B0610A">
        <w:tc>
          <w:tcPr>
            <w:tcW w:w="2830" w:type="dxa"/>
            <w:vMerge w:val="restart"/>
            <w:vAlign w:val="center"/>
          </w:tcPr>
          <w:p w14:paraId="07A49348" w14:textId="77777777" w:rsidR="00B307B2" w:rsidRPr="00B177E7" w:rsidRDefault="00B307B2" w:rsidP="00B307B2">
            <w:pPr>
              <w:jc w:val="center"/>
              <w:rPr>
                <w:rFonts w:ascii="Times New Roman" w:hAnsi="Times New Roman" w:cs="Times New Roman"/>
                <w:b/>
                <w:sz w:val="24"/>
                <w:szCs w:val="24"/>
              </w:rPr>
            </w:pPr>
            <w:r w:rsidRPr="00B177E7">
              <w:rPr>
                <w:rFonts w:ascii="Times New Roman" w:hAnsi="Times New Roman" w:cs="Times New Roman"/>
                <w:b/>
                <w:sz w:val="24"/>
                <w:szCs w:val="24"/>
              </w:rPr>
              <w:t>Сценарій розподілу прибутку</w:t>
            </w:r>
          </w:p>
        </w:tc>
        <w:tc>
          <w:tcPr>
            <w:tcW w:w="6515" w:type="dxa"/>
            <w:gridSpan w:val="3"/>
            <w:vAlign w:val="center"/>
          </w:tcPr>
          <w:p w14:paraId="4FB2D7E5" w14:textId="77777777" w:rsidR="00B307B2" w:rsidRPr="00B177E7" w:rsidRDefault="00B307B2" w:rsidP="00B307B2">
            <w:pPr>
              <w:jc w:val="center"/>
              <w:rPr>
                <w:rFonts w:ascii="Times New Roman" w:hAnsi="Times New Roman" w:cs="Times New Roman"/>
                <w:b/>
                <w:sz w:val="24"/>
                <w:szCs w:val="24"/>
              </w:rPr>
            </w:pPr>
            <w:r w:rsidRPr="00B177E7">
              <w:rPr>
                <w:rFonts w:ascii="Times New Roman" w:hAnsi="Times New Roman" w:cs="Times New Roman"/>
                <w:b/>
                <w:sz w:val="24"/>
                <w:szCs w:val="24"/>
              </w:rPr>
              <w:t>Очікуваний чистий прибуток за 2023 рік в залежності від стану середовища, тис. грн.</w:t>
            </w:r>
          </w:p>
        </w:tc>
      </w:tr>
      <w:tr w:rsidR="00B307B2" w:rsidRPr="00B177E7" w14:paraId="7498D044" w14:textId="77777777" w:rsidTr="00B0610A">
        <w:tc>
          <w:tcPr>
            <w:tcW w:w="2830" w:type="dxa"/>
            <w:vMerge/>
            <w:vAlign w:val="center"/>
          </w:tcPr>
          <w:p w14:paraId="003158A9" w14:textId="77777777" w:rsidR="00B307B2" w:rsidRPr="00B177E7" w:rsidRDefault="00B307B2" w:rsidP="00B307B2">
            <w:pPr>
              <w:jc w:val="center"/>
              <w:rPr>
                <w:rFonts w:ascii="Times New Roman" w:hAnsi="Times New Roman" w:cs="Times New Roman"/>
                <w:b/>
                <w:sz w:val="24"/>
                <w:szCs w:val="24"/>
              </w:rPr>
            </w:pPr>
          </w:p>
        </w:tc>
        <w:tc>
          <w:tcPr>
            <w:tcW w:w="2268" w:type="dxa"/>
            <w:vAlign w:val="center"/>
          </w:tcPr>
          <w:p w14:paraId="0023004C" w14:textId="77777777" w:rsidR="00B307B2" w:rsidRPr="00B177E7" w:rsidRDefault="00B307B2" w:rsidP="00B307B2">
            <w:pPr>
              <w:jc w:val="center"/>
              <w:rPr>
                <w:rFonts w:ascii="Times New Roman" w:hAnsi="Times New Roman" w:cs="Times New Roman"/>
                <w:b/>
                <w:sz w:val="24"/>
                <w:szCs w:val="24"/>
              </w:rPr>
            </w:pPr>
            <w:r w:rsidRPr="00B177E7">
              <w:rPr>
                <w:rFonts w:ascii="Times New Roman" w:hAnsi="Times New Roman" w:cs="Times New Roman"/>
                <w:b/>
                <w:sz w:val="24"/>
                <w:szCs w:val="24"/>
              </w:rPr>
              <w:t>Несприятливий (S1)</w:t>
            </w:r>
          </w:p>
        </w:tc>
        <w:tc>
          <w:tcPr>
            <w:tcW w:w="2127" w:type="dxa"/>
            <w:vAlign w:val="center"/>
          </w:tcPr>
          <w:p w14:paraId="59CF203A" w14:textId="77777777" w:rsidR="00B307B2" w:rsidRPr="00B177E7" w:rsidRDefault="00B307B2" w:rsidP="00B307B2">
            <w:pPr>
              <w:jc w:val="center"/>
              <w:rPr>
                <w:rFonts w:ascii="Times New Roman" w:hAnsi="Times New Roman" w:cs="Times New Roman"/>
                <w:b/>
                <w:sz w:val="24"/>
                <w:szCs w:val="24"/>
              </w:rPr>
            </w:pPr>
            <w:r w:rsidRPr="00B177E7">
              <w:rPr>
                <w:rFonts w:ascii="Times New Roman" w:hAnsi="Times New Roman" w:cs="Times New Roman"/>
                <w:b/>
                <w:sz w:val="24"/>
                <w:szCs w:val="24"/>
              </w:rPr>
              <w:t>Нейтральний (S2)</w:t>
            </w:r>
          </w:p>
        </w:tc>
        <w:tc>
          <w:tcPr>
            <w:tcW w:w="2120" w:type="dxa"/>
            <w:vAlign w:val="center"/>
          </w:tcPr>
          <w:p w14:paraId="7A143742" w14:textId="77777777" w:rsidR="00B307B2" w:rsidRPr="00B177E7" w:rsidRDefault="00B307B2" w:rsidP="00B307B2">
            <w:pPr>
              <w:jc w:val="center"/>
              <w:rPr>
                <w:rFonts w:ascii="Times New Roman" w:hAnsi="Times New Roman" w:cs="Times New Roman"/>
                <w:b/>
                <w:sz w:val="24"/>
                <w:szCs w:val="24"/>
              </w:rPr>
            </w:pPr>
            <w:r w:rsidRPr="00B177E7">
              <w:rPr>
                <w:rFonts w:ascii="Times New Roman" w:hAnsi="Times New Roman" w:cs="Times New Roman"/>
                <w:b/>
                <w:sz w:val="24"/>
                <w:szCs w:val="24"/>
              </w:rPr>
              <w:t>Сприятливий (S3)</w:t>
            </w:r>
          </w:p>
        </w:tc>
      </w:tr>
      <w:tr w:rsidR="00B307B2" w:rsidRPr="00B177E7" w14:paraId="15088027" w14:textId="77777777" w:rsidTr="00B0610A">
        <w:tc>
          <w:tcPr>
            <w:tcW w:w="2830" w:type="dxa"/>
            <w:vAlign w:val="center"/>
          </w:tcPr>
          <w:p w14:paraId="257AB31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60% - капіталізація</w:t>
            </w:r>
          </w:p>
          <w:p w14:paraId="6F366DD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40% - споживання (A1)</w:t>
            </w:r>
          </w:p>
        </w:tc>
        <w:tc>
          <w:tcPr>
            <w:tcW w:w="2268" w:type="dxa"/>
            <w:vAlign w:val="center"/>
          </w:tcPr>
          <w:p w14:paraId="16200F0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29,07</w:t>
            </w:r>
          </w:p>
        </w:tc>
        <w:tc>
          <w:tcPr>
            <w:tcW w:w="2127" w:type="dxa"/>
            <w:vAlign w:val="center"/>
          </w:tcPr>
          <w:p w14:paraId="66ED04D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33,92</w:t>
            </w:r>
          </w:p>
        </w:tc>
        <w:tc>
          <w:tcPr>
            <w:tcW w:w="2120" w:type="dxa"/>
            <w:vAlign w:val="center"/>
          </w:tcPr>
          <w:p w14:paraId="2DE0682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38,76</w:t>
            </w:r>
          </w:p>
        </w:tc>
      </w:tr>
      <w:tr w:rsidR="00B307B2" w:rsidRPr="00B177E7" w14:paraId="312F856F" w14:textId="77777777" w:rsidTr="00B0610A">
        <w:tc>
          <w:tcPr>
            <w:tcW w:w="2830" w:type="dxa"/>
            <w:vAlign w:val="center"/>
          </w:tcPr>
          <w:p w14:paraId="022925C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50% - капіталізація</w:t>
            </w:r>
          </w:p>
          <w:p w14:paraId="7F9BBD7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50% - споживання (A2)</w:t>
            </w:r>
          </w:p>
        </w:tc>
        <w:tc>
          <w:tcPr>
            <w:tcW w:w="2268" w:type="dxa"/>
            <w:vAlign w:val="center"/>
          </w:tcPr>
          <w:p w14:paraId="14C0DE4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30,69</w:t>
            </w:r>
          </w:p>
        </w:tc>
        <w:tc>
          <w:tcPr>
            <w:tcW w:w="2127" w:type="dxa"/>
            <w:vAlign w:val="center"/>
          </w:tcPr>
          <w:p w14:paraId="461BCBA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35,53</w:t>
            </w:r>
          </w:p>
        </w:tc>
        <w:tc>
          <w:tcPr>
            <w:tcW w:w="2120" w:type="dxa"/>
            <w:vAlign w:val="center"/>
          </w:tcPr>
          <w:p w14:paraId="3361275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34,88</w:t>
            </w:r>
          </w:p>
        </w:tc>
      </w:tr>
      <w:tr w:rsidR="00B307B2" w:rsidRPr="00B177E7" w14:paraId="0B1A06A9" w14:textId="77777777" w:rsidTr="00B0610A">
        <w:tc>
          <w:tcPr>
            <w:tcW w:w="2830" w:type="dxa"/>
            <w:vAlign w:val="center"/>
          </w:tcPr>
          <w:p w14:paraId="071EAFB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40% - капіталізація</w:t>
            </w:r>
          </w:p>
          <w:p w14:paraId="3F47E8C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60% - споживання (A3)</w:t>
            </w:r>
          </w:p>
        </w:tc>
        <w:tc>
          <w:tcPr>
            <w:tcW w:w="2268" w:type="dxa"/>
            <w:vAlign w:val="center"/>
          </w:tcPr>
          <w:p w14:paraId="44B915D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27,46</w:t>
            </w:r>
          </w:p>
        </w:tc>
        <w:tc>
          <w:tcPr>
            <w:tcW w:w="2127" w:type="dxa"/>
            <w:vAlign w:val="center"/>
          </w:tcPr>
          <w:p w14:paraId="0B86EDBD"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32,3</w:t>
            </w:r>
          </w:p>
        </w:tc>
        <w:tc>
          <w:tcPr>
            <w:tcW w:w="2120" w:type="dxa"/>
            <w:vAlign w:val="center"/>
          </w:tcPr>
          <w:p w14:paraId="525B13F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33,92</w:t>
            </w:r>
          </w:p>
        </w:tc>
      </w:tr>
    </w:tbl>
    <w:p w14:paraId="007E34A6" w14:textId="77777777" w:rsidR="00B307B2" w:rsidRPr="00B177E7" w:rsidRDefault="00B307B2" w:rsidP="00B307B2">
      <w:pPr>
        <w:spacing w:after="0" w:line="360" w:lineRule="auto"/>
        <w:ind w:firstLine="709"/>
        <w:jc w:val="both"/>
        <w:rPr>
          <w:rFonts w:ascii="Times New Roman" w:hAnsi="Times New Roman" w:cs="Times New Roman"/>
          <w:i/>
          <w:iCs/>
          <w:sz w:val="28"/>
          <w:szCs w:val="28"/>
        </w:rPr>
      </w:pPr>
      <w:r w:rsidRPr="00B177E7">
        <w:rPr>
          <w:rFonts w:ascii="Times New Roman" w:hAnsi="Times New Roman" w:cs="Times New Roman"/>
          <w:i/>
          <w:iCs/>
          <w:sz w:val="28"/>
          <w:szCs w:val="28"/>
        </w:rPr>
        <w:t>Джерело: створено автором</w:t>
      </w:r>
    </w:p>
    <w:p w14:paraId="04B68113" w14:textId="77777777" w:rsidR="00B307B2" w:rsidRPr="00B177E7" w:rsidRDefault="00B307B2" w:rsidP="00B307B2">
      <w:pPr>
        <w:spacing w:after="0" w:line="360" w:lineRule="auto"/>
        <w:ind w:firstLine="709"/>
        <w:jc w:val="both"/>
        <w:rPr>
          <w:rFonts w:ascii="Times New Roman" w:hAnsi="Times New Roman" w:cs="Times New Roman"/>
          <w:i/>
          <w:iCs/>
          <w:sz w:val="28"/>
          <w:szCs w:val="28"/>
        </w:rPr>
      </w:pPr>
    </w:p>
    <w:p w14:paraId="6882754A"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Відповідно до аналізу фахівців компанії, за впровадження першого сценарію (розподіл прибутку: 60 % - капіталізація та 40 % - споживання) очікується збільшення чистого прибутку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на 20 % (до 38,76 тис. грн) в сприятливому середовищі, зменшення на 10 % (до 29,07 тис. грн) в несприятливому середовищі та зростання на 5 % (до 33,92 тис. грн) в нейтральному стані середовища.</w:t>
      </w:r>
    </w:p>
    <w:p w14:paraId="6FDA96D7"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При використанні другого сценарію (розподіл прибутку: 50 % - капіталізація та 50 % - споживання) передбачається збільшення чистого прибутку підприємства на 8 % (до 34,88 тис. грн) в сприятливому середовищі, зменшення на 5 % (до 30,69 тис. грн) в несприятливому середовищі та зростання на 10 % (до 35,53 тис. грн) в нейтральному стані середовища.</w:t>
      </w:r>
    </w:p>
    <w:p w14:paraId="2FD9B9D5"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У третьому сценарії (розподіл прибутку: 40 % - капіталізація та 60 % - споживання) прогнозується збільшення чистого прибутку підприємства на 5 % (до 33,92 тис. грн) в сприятливому середовищі, зменшення на 15 % (до 27,46 тис. грн) в несприятливому середовищі та залишення на рівні 2022 року, а саме 32,3 тис. грн, в нейтральному стані середовища.</w:t>
      </w:r>
    </w:p>
    <w:p w14:paraId="4EBAE071" w14:textId="2EB73642"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З метою вибору оптимального сценарію розподілу прибутку, ми використовуємо стратегію </w:t>
      </w:r>
      <w:proofErr w:type="spellStart"/>
      <w:r w:rsidRPr="00B177E7">
        <w:rPr>
          <w:rFonts w:ascii="Times New Roman" w:hAnsi="Times New Roman" w:cs="Times New Roman"/>
          <w:bCs/>
          <w:sz w:val="28"/>
          <w:szCs w:val="28"/>
        </w:rPr>
        <w:t>мінімакс</w:t>
      </w:r>
      <w:proofErr w:type="spellEnd"/>
      <w:r w:rsidRPr="00B177E7">
        <w:rPr>
          <w:rFonts w:ascii="Times New Roman" w:hAnsi="Times New Roman" w:cs="Times New Roman"/>
          <w:bCs/>
          <w:sz w:val="28"/>
          <w:szCs w:val="28"/>
        </w:rPr>
        <w:t xml:space="preserve"> (критерій </w:t>
      </w:r>
      <w:proofErr w:type="spellStart"/>
      <w:r w:rsidRPr="00B177E7">
        <w:rPr>
          <w:rFonts w:ascii="Times New Roman" w:hAnsi="Times New Roman" w:cs="Times New Roman"/>
          <w:bCs/>
          <w:sz w:val="28"/>
          <w:szCs w:val="28"/>
        </w:rPr>
        <w:t>Севіджа</w:t>
      </w:r>
      <w:proofErr w:type="spellEnd"/>
      <w:r w:rsidRPr="00B177E7">
        <w:rPr>
          <w:rFonts w:ascii="Times New Roman" w:hAnsi="Times New Roman" w:cs="Times New Roman"/>
          <w:bCs/>
          <w:sz w:val="28"/>
          <w:szCs w:val="28"/>
        </w:rPr>
        <w:t>), який спрямований на зниження ризику втрати прибутку та прийняття розумного ризику для досягнення додаткового прибутку</w:t>
      </w:r>
      <w:r w:rsidR="0021693A">
        <w:rPr>
          <w:rFonts w:ascii="Times New Roman" w:hAnsi="Times New Roman" w:cs="Times New Roman"/>
          <w:bCs/>
          <w:sz w:val="28"/>
          <w:szCs w:val="28"/>
        </w:rPr>
        <w:t xml:space="preserve"> </w:t>
      </w:r>
      <w:r w:rsidR="000E0E0B">
        <w:rPr>
          <w:rFonts w:ascii="Times New Roman" w:hAnsi="Times New Roman" w:cs="Times New Roman"/>
          <w:bCs/>
          <w:sz w:val="28"/>
          <w:szCs w:val="28"/>
        </w:rPr>
        <w:t>[116</w:t>
      </w:r>
      <w:r w:rsidRPr="00B177E7">
        <w:rPr>
          <w:rFonts w:ascii="Times New Roman" w:hAnsi="Times New Roman" w:cs="Times New Roman"/>
          <w:bCs/>
          <w:sz w:val="28"/>
          <w:szCs w:val="28"/>
        </w:rPr>
        <w:t>].</w:t>
      </w:r>
    </w:p>
    <w:p w14:paraId="4A881074" w14:textId="50DBF145" w:rsidR="00B307B2" w:rsidRPr="00B177E7" w:rsidRDefault="00B307B2" w:rsidP="0021693A">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Основна ідея критерію </w:t>
      </w:r>
      <w:proofErr w:type="spellStart"/>
      <w:r w:rsidRPr="00B177E7">
        <w:rPr>
          <w:rFonts w:ascii="Times New Roman" w:hAnsi="Times New Roman" w:cs="Times New Roman"/>
          <w:bCs/>
          <w:sz w:val="28"/>
          <w:szCs w:val="28"/>
        </w:rPr>
        <w:t>Севіджа</w:t>
      </w:r>
      <w:proofErr w:type="spellEnd"/>
      <w:r w:rsidRPr="00B177E7">
        <w:rPr>
          <w:rFonts w:ascii="Times New Roman" w:hAnsi="Times New Roman" w:cs="Times New Roman"/>
          <w:bCs/>
          <w:sz w:val="28"/>
          <w:szCs w:val="28"/>
        </w:rPr>
        <w:t xml:space="preserve"> полягає в тому, щоб мінімізувати максимальну можливу збиток в разі невдалого рішення. Це означає, що приймаючи рішення, особа або організація стежить за тим, щоб навіть у найдужчому випадку втрати були якомога меншими. </w:t>
      </w:r>
      <w:r w:rsidR="0021693A">
        <w:rPr>
          <w:rFonts w:ascii="Times New Roman" w:hAnsi="Times New Roman" w:cs="Times New Roman"/>
          <w:bCs/>
          <w:sz w:val="28"/>
          <w:szCs w:val="28"/>
        </w:rPr>
        <w:t>М</w:t>
      </w:r>
      <w:r w:rsidRPr="00B177E7">
        <w:rPr>
          <w:rFonts w:ascii="Times New Roman" w:hAnsi="Times New Roman" w:cs="Times New Roman"/>
          <w:bCs/>
          <w:sz w:val="28"/>
          <w:szCs w:val="28"/>
        </w:rPr>
        <w:t xml:space="preserve">ожуть виникнути випадки, коли більш ризиковане рішення може бути відкинуте на користь менш ризикованого. </w:t>
      </w:r>
    </w:p>
    <w:p w14:paraId="60EC1904"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Матрицю ризиків, що відображає можливі втрати через невдалі рішення, які можуть виникнути через помилкову оцінку реакції ринку, представлено в табл. 3.10.</w:t>
      </w:r>
    </w:p>
    <w:p w14:paraId="7F233CEB" w14:textId="77777777" w:rsidR="00B307B2" w:rsidRPr="00B177E7" w:rsidRDefault="00B307B2" w:rsidP="00B307B2">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t>Таблиця 3.10</w:t>
      </w:r>
    </w:p>
    <w:p w14:paraId="05E512CA" w14:textId="77777777" w:rsidR="00B307B2" w:rsidRPr="00B177E7" w:rsidRDefault="00B307B2" w:rsidP="00B307B2">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Матриця ризику при управління прибутком ТОВ «</w:t>
      </w:r>
      <w:proofErr w:type="spellStart"/>
      <w:r w:rsidRPr="00B177E7">
        <w:rPr>
          <w:rFonts w:ascii="Times New Roman" w:hAnsi="Times New Roman" w:cs="Times New Roman"/>
          <w:b/>
          <w:sz w:val="28"/>
          <w:szCs w:val="28"/>
        </w:rPr>
        <w:t>Содевком</w:t>
      </w:r>
      <w:proofErr w:type="spellEnd"/>
      <w:r w:rsidRPr="00B177E7">
        <w:rPr>
          <w:rFonts w:ascii="Times New Roman" w:hAnsi="Times New Roman" w:cs="Times New Roman"/>
          <w:b/>
          <w:sz w:val="28"/>
          <w:szCs w:val="28"/>
        </w:rPr>
        <w:t>»</w:t>
      </w:r>
    </w:p>
    <w:tbl>
      <w:tblPr>
        <w:tblStyle w:val="12"/>
        <w:tblW w:w="9385" w:type="dxa"/>
        <w:tblLook w:val="04A0" w:firstRow="1" w:lastRow="0" w:firstColumn="1" w:lastColumn="0" w:noHBand="0" w:noVBand="1"/>
      </w:tblPr>
      <w:tblGrid>
        <w:gridCol w:w="1832"/>
        <w:gridCol w:w="1265"/>
        <w:gridCol w:w="1119"/>
        <w:gridCol w:w="1102"/>
        <w:gridCol w:w="1317"/>
        <w:gridCol w:w="1431"/>
        <w:gridCol w:w="1319"/>
      </w:tblGrid>
      <w:tr w:rsidR="00CA5B69" w:rsidRPr="00B177E7" w14:paraId="60BFC705" w14:textId="77777777" w:rsidTr="00920D33">
        <w:trPr>
          <w:trHeight w:val="351"/>
        </w:trPr>
        <w:tc>
          <w:tcPr>
            <w:tcW w:w="1832" w:type="dxa"/>
            <w:vMerge w:val="restart"/>
            <w:vAlign w:val="center"/>
          </w:tcPr>
          <w:p w14:paraId="400E75F9" w14:textId="77777777" w:rsidR="00CA5B69" w:rsidRPr="00B177E7" w:rsidRDefault="00CA5B69" w:rsidP="00B307B2">
            <w:pPr>
              <w:jc w:val="center"/>
              <w:rPr>
                <w:rFonts w:ascii="Times New Roman" w:hAnsi="Times New Roman" w:cs="Times New Roman"/>
                <w:b/>
                <w:sz w:val="24"/>
                <w:szCs w:val="24"/>
              </w:rPr>
            </w:pPr>
            <w:r w:rsidRPr="00B177E7">
              <w:rPr>
                <w:rFonts w:ascii="Times New Roman" w:hAnsi="Times New Roman" w:cs="Times New Roman"/>
                <w:b/>
                <w:sz w:val="24"/>
                <w:szCs w:val="24"/>
              </w:rPr>
              <w:t>Альтернатива рішення</w:t>
            </w:r>
          </w:p>
        </w:tc>
        <w:tc>
          <w:tcPr>
            <w:tcW w:w="3486" w:type="dxa"/>
            <w:gridSpan w:val="3"/>
            <w:vAlign w:val="center"/>
          </w:tcPr>
          <w:p w14:paraId="05D099D7" w14:textId="77777777" w:rsidR="00CA5B69" w:rsidRPr="00B177E7" w:rsidRDefault="00CA5B69" w:rsidP="00B307B2">
            <w:pPr>
              <w:jc w:val="center"/>
              <w:rPr>
                <w:rFonts w:ascii="Times New Roman" w:hAnsi="Times New Roman" w:cs="Times New Roman"/>
                <w:b/>
                <w:sz w:val="24"/>
                <w:szCs w:val="24"/>
              </w:rPr>
            </w:pPr>
            <w:r w:rsidRPr="00B177E7">
              <w:rPr>
                <w:rFonts w:ascii="Times New Roman" w:hAnsi="Times New Roman" w:cs="Times New Roman"/>
                <w:b/>
                <w:sz w:val="24"/>
                <w:szCs w:val="24"/>
              </w:rPr>
              <w:t>Платіжна матриця (V(</w:t>
            </w:r>
            <w:proofErr w:type="spellStart"/>
            <w:r w:rsidRPr="00B177E7">
              <w:rPr>
                <w:rFonts w:ascii="Times New Roman" w:hAnsi="Times New Roman" w:cs="Times New Roman"/>
                <w:b/>
                <w:sz w:val="24"/>
                <w:szCs w:val="24"/>
              </w:rPr>
              <w:t>Ai</w:t>
            </w:r>
            <w:proofErr w:type="spellEnd"/>
            <w:r w:rsidRPr="00B177E7">
              <w:rPr>
                <w:rFonts w:ascii="Times New Roman" w:hAnsi="Times New Roman" w:cs="Times New Roman"/>
                <w:b/>
                <w:sz w:val="24"/>
                <w:szCs w:val="24"/>
              </w:rPr>
              <w:t xml:space="preserve">, </w:t>
            </w:r>
            <w:proofErr w:type="spellStart"/>
            <w:r w:rsidRPr="00B177E7">
              <w:rPr>
                <w:rFonts w:ascii="Times New Roman" w:hAnsi="Times New Roman" w:cs="Times New Roman"/>
                <w:b/>
                <w:sz w:val="24"/>
                <w:szCs w:val="24"/>
              </w:rPr>
              <w:t>Sj</w:t>
            </w:r>
            <w:proofErr w:type="spellEnd"/>
            <w:r w:rsidRPr="00B177E7">
              <w:rPr>
                <w:rFonts w:ascii="Times New Roman" w:hAnsi="Times New Roman" w:cs="Times New Roman"/>
                <w:b/>
                <w:sz w:val="24"/>
                <w:szCs w:val="24"/>
              </w:rPr>
              <w:t>))</w:t>
            </w:r>
          </w:p>
        </w:tc>
        <w:tc>
          <w:tcPr>
            <w:tcW w:w="4067" w:type="dxa"/>
            <w:gridSpan w:val="3"/>
            <w:vAlign w:val="center"/>
          </w:tcPr>
          <w:p w14:paraId="2EAA926A" w14:textId="77777777" w:rsidR="00CA5B69" w:rsidRPr="00B177E7" w:rsidRDefault="00CA5B69" w:rsidP="00B307B2">
            <w:pPr>
              <w:jc w:val="center"/>
              <w:rPr>
                <w:rFonts w:ascii="Times New Roman" w:hAnsi="Times New Roman" w:cs="Times New Roman"/>
                <w:b/>
                <w:sz w:val="24"/>
                <w:szCs w:val="24"/>
              </w:rPr>
            </w:pPr>
            <w:r w:rsidRPr="00B177E7">
              <w:rPr>
                <w:rFonts w:ascii="Times New Roman" w:hAnsi="Times New Roman" w:cs="Times New Roman"/>
                <w:b/>
                <w:sz w:val="24"/>
                <w:szCs w:val="24"/>
              </w:rPr>
              <w:t>Матриця ризику (</w:t>
            </w:r>
            <w:proofErr w:type="spellStart"/>
            <w:r w:rsidRPr="00B177E7">
              <w:rPr>
                <w:rFonts w:ascii="Times New Roman" w:hAnsi="Times New Roman" w:cs="Times New Roman"/>
                <w:b/>
                <w:sz w:val="24"/>
                <w:szCs w:val="24"/>
              </w:rPr>
              <w:t>Rij</w:t>
            </w:r>
            <w:proofErr w:type="spellEnd"/>
            <w:r w:rsidRPr="00B177E7">
              <w:rPr>
                <w:rFonts w:ascii="Times New Roman" w:hAnsi="Times New Roman" w:cs="Times New Roman"/>
                <w:b/>
                <w:sz w:val="24"/>
                <w:szCs w:val="24"/>
              </w:rPr>
              <w:t>)</w:t>
            </w:r>
          </w:p>
        </w:tc>
      </w:tr>
      <w:tr w:rsidR="00CA5B69" w:rsidRPr="00B177E7" w14:paraId="50FA9EC1" w14:textId="77777777" w:rsidTr="00CA5B69">
        <w:trPr>
          <w:trHeight w:val="203"/>
        </w:trPr>
        <w:tc>
          <w:tcPr>
            <w:tcW w:w="1832" w:type="dxa"/>
            <w:vMerge/>
            <w:vAlign w:val="center"/>
          </w:tcPr>
          <w:p w14:paraId="3842F4D7" w14:textId="77777777" w:rsidR="00CA5B69" w:rsidRPr="00B177E7" w:rsidRDefault="00CA5B69" w:rsidP="00B307B2">
            <w:pPr>
              <w:jc w:val="center"/>
              <w:rPr>
                <w:rFonts w:ascii="Times New Roman" w:hAnsi="Times New Roman" w:cs="Times New Roman"/>
                <w:bCs/>
                <w:sz w:val="24"/>
                <w:szCs w:val="24"/>
              </w:rPr>
            </w:pPr>
          </w:p>
        </w:tc>
        <w:tc>
          <w:tcPr>
            <w:tcW w:w="3486" w:type="dxa"/>
            <w:gridSpan w:val="3"/>
            <w:vAlign w:val="center"/>
          </w:tcPr>
          <w:p w14:paraId="7BB7B6C4" w14:textId="77777777" w:rsidR="00CA5B69" w:rsidRPr="00B177E7" w:rsidRDefault="00CA5B69" w:rsidP="00B307B2">
            <w:pPr>
              <w:jc w:val="center"/>
              <w:rPr>
                <w:rFonts w:ascii="Times New Roman" w:hAnsi="Times New Roman" w:cs="Times New Roman"/>
                <w:bCs/>
                <w:i/>
                <w:iCs/>
                <w:sz w:val="24"/>
                <w:szCs w:val="24"/>
              </w:rPr>
            </w:pPr>
            <w:r w:rsidRPr="00B177E7">
              <w:rPr>
                <w:rFonts w:ascii="Times New Roman" w:hAnsi="Times New Roman" w:cs="Times New Roman"/>
                <w:b/>
                <w:sz w:val="24"/>
                <w:szCs w:val="24"/>
              </w:rPr>
              <w:t>Можливий стан середовища</w:t>
            </w:r>
          </w:p>
        </w:tc>
        <w:tc>
          <w:tcPr>
            <w:tcW w:w="4067" w:type="dxa"/>
            <w:gridSpan w:val="3"/>
            <w:vAlign w:val="center"/>
          </w:tcPr>
          <w:p w14:paraId="51EB752A" w14:textId="77777777" w:rsidR="00CA5B69" w:rsidRPr="00B177E7" w:rsidRDefault="00CA5B69" w:rsidP="00B307B2">
            <w:pPr>
              <w:jc w:val="center"/>
              <w:rPr>
                <w:rFonts w:ascii="Times New Roman" w:hAnsi="Times New Roman" w:cs="Times New Roman"/>
                <w:b/>
                <w:sz w:val="24"/>
                <w:szCs w:val="24"/>
              </w:rPr>
            </w:pPr>
            <w:r w:rsidRPr="00B177E7">
              <w:rPr>
                <w:rFonts w:ascii="Times New Roman" w:hAnsi="Times New Roman" w:cs="Times New Roman"/>
                <w:b/>
                <w:sz w:val="24"/>
                <w:szCs w:val="24"/>
              </w:rPr>
              <w:t>Можливий стан середовища</w:t>
            </w:r>
          </w:p>
        </w:tc>
      </w:tr>
      <w:tr w:rsidR="00CA5B69" w:rsidRPr="00B177E7" w14:paraId="49F639D5" w14:textId="77777777" w:rsidTr="00CA5B69">
        <w:trPr>
          <w:trHeight w:val="58"/>
        </w:trPr>
        <w:tc>
          <w:tcPr>
            <w:tcW w:w="1832" w:type="dxa"/>
            <w:vMerge/>
            <w:vAlign w:val="center"/>
          </w:tcPr>
          <w:p w14:paraId="39A92B6E" w14:textId="77777777" w:rsidR="00CA5B69" w:rsidRPr="00B177E7" w:rsidRDefault="00CA5B69" w:rsidP="00B307B2">
            <w:pPr>
              <w:jc w:val="center"/>
              <w:rPr>
                <w:rFonts w:ascii="Times New Roman" w:hAnsi="Times New Roman" w:cs="Times New Roman"/>
                <w:bCs/>
                <w:i/>
                <w:iCs/>
                <w:sz w:val="24"/>
                <w:szCs w:val="24"/>
              </w:rPr>
            </w:pPr>
          </w:p>
        </w:tc>
        <w:tc>
          <w:tcPr>
            <w:tcW w:w="1265" w:type="dxa"/>
            <w:vAlign w:val="center"/>
          </w:tcPr>
          <w:p w14:paraId="29F3E238" w14:textId="77777777" w:rsidR="00CA5B69" w:rsidRPr="00B177E7" w:rsidRDefault="00CA5B69" w:rsidP="00B307B2">
            <w:pPr>
              <w:jc w:val="center"/>
              <w:rPr>
                <w:rFonts w:ascii="Times New Roman" w:hAnsi="Times New Roman" w:cs="Times New Roman"/>
                <w:bCs/>
                <w:sz w:val="24"/>
                <w:szCs w:val="24"/>
              </w:rPr>
            </w:pPr>
            <w:r w:rsidRPr="00B177E7">
              <w:rPr>
                <w:rFonts w:ascii="Times New Roman" w:hAnsi="Times New Roman" w:cs="Times New Roman"/>
                <w:bCs/>
                <w:i/>
                <w:iCs/>
                <w:sz w:val="24"/>
                <w:szCs w:val="24"/>
              </w:rPr>
              <w:t>S1</w:t>
            </w:r>
          </w:p>
        </w:tc>
        <w:tc>
          <w:tcPr>
            <w:tcW w:w="1119" w:type="dxa"/>
            <w:vAlign w:val="center"/>
          </w:tcPr>
          <w:p w14:paraId="0C3A4E39" w14:textId="77777777" w:rsidR="00CA5B69" w:rsidRPr="00B177E7" w:rsidRDefault="00CA5B69" w:rsidP="00B307B2">
            <w:pPr>
              <w:jc w:val="center"/>
              <w:rPr>
                <w:rFonts w:ascii="Times New Roman" w:hAnsi="Times New Roman" w:cs="Times New Roman"/>
                <w:bCs/>
                <w:sz w:val="24"/>
                <w:szCs w:val="24"/>
              </w:rPr>
            </w:pPr>
            <w:r w:rsidRPr="00B177E7">
              <w:rPr>
                <w:rFonts w:ascii="Times New Roman" w:hAnsi="Times New Roman" w:cs="Times New Roman"/>
                <w:bCs/>
                <w:i/>
                <w:iCs/>
                <w:sz w:val="24"/>
                <w:szCs w:val="24"/>
              </w:rPr>
              <w:t>S2</w:t>
            </w:r>
          </w:p>
        </w:tc>
        <w:tc>
          <w:tcPr>
            <w:tcW w:w="1102" w:type="dxa"/>
            <w:vAlign w:val="center"/>
          </w:tcPr>
          <w:p w14:paraId="33D785F3" w14:textId="77777777" w:rsidR="00CA5B69" w:rsidRPr="00B177E7" w:rsidRDefault="00CA5B69" w:rsidP="00B307B2">
            <w:pPr>
              <w:jc w:val="center"/>
              <w:rPr>
                <w:rFonts w:ascii="Times New Roman" w:hAnsi="Times New Roman" w:cs="Times New Roman"/>
                <w:bCs/>
                <w:sz w:val="24"/>
                <w:szCs w:val="24"/>
              </w:rPr>
            </w:pPr>
            <w:r w:rsidRPr="00B177E7">
              <w:rPr>
                <w:rFonts w:ascii="Times New Roman" w:hAnsi="Times New Roman" w:cs="Times New Roman"/>
                <w:bCs/>
                <w:i/>
                <w:iCs/>
                <w:sz w:val="24"/>
                <w:szCs w:val="24"/>
              </w:rPr>
              <w:t>S3</w:t>
            </w:r>
          </w:p>
        </w:tc>
        <w:tc>
          <w:tcPr>
            <w:tcW w:w="1317" w:type="dxa"/>
            <w:vAlign w:val="center"/>
          </w:tcPr>
          <w:p w14:paraId="6E3A7951" w14:textId="77777777" w:rsidR="00CA5B69" w:rsidRPr="00B177E7" w:rsidRDefault="00CA5B69" w:rsidP="00B307B2">
            <w:pPr>
              <w:jc w:val="center"/>
              <w:rPr>
                <w:rFonts w:ascii="Times New Roman" w:hAnsi="Times New Roman" w:cs="Times New Roman"/>
                <w:bCs/>
                <w:sz w:val="24"/>
                <w:szCs w:val="24"/>
              </w:rPr>
            </w:pPr>
            <w:r w:rsidRPr="00B177E7">
              <w:rPr>
                <w:rFonts w:ascii="Times New Roman" w:hAnsi="Times New Roman" w:cs="Times New Roman"/>
                <w:bCs/>
                <w:i/>
                <w:iCs/>
                <w:sz w:val="24"/>
                <w:szCs w:val="24"/>
              </w:rPr>
              <w:t>S1</w:t>
            </w:r>
          </w:p>
        </w:tc>
        <w:tc>
          <w:tcPr>
            <w:tcW w:w="1431" w:type="dxa"/>
            <w:vAlign w:val="center"/>
          </w:tcPr>
          <w:p w14:paraId="544D018D" w14:textId="77777777" w:rsidR="00CA5B69" w:rsidRPr="00B177E7" w:rsidRDefault="00CA5B69" w:rsidP="00B307B2">
            <w:pPr>
              <w:jc w:val="center"/>
              <w:rPr>
                <w:rFonts w:ascii="Times New Roman" w:hAnsi="Times New Roman" w:cs="Times New Roman"/>
                <w:bCs/>
                <w:sz w:val="24"/>
                <w:szCs w:val="24"/>
              </w:rPr>
            </w:pPr>
            <w:r w:rsidRPr="00B177E7">
              <w:rPr>
                <w:rFonts w:ascii="Times New Roman" w:hAnsi="Times New Roman" w:cs="Times New Roman"/>
                <w:bCs/>
                <w:i/>
                <w:iCs/>
                <w:sz w:val="24"/>
                <w:szCs w:val="24"/>
              </w:rPr>
              <w:t>S2</w:t>
            </w:r>
          </w:p>
        </w:tc>
        <w:tc>
          <w:tcPr>
            <w:tcW w:w="1319" w:type="dxa"/>
            <w:vAlign w:val="center"/>
          </w:tcPr>
          <w:p w14:paraId="29415212" w14:textId="77777777" w:rsidR="00CA5B69" w:rsidRPr="00B177E7" w:rsidRDefault="00CA5B69" w:rsidP="00B307B2">
            <w:pPr>
              <w:jc w:val="center"/>
              <w:rPr>
                <w:rFonts w:ascii="Times New Roman" w:hAnsi="Times New Roman" w:cs="Times New Roman"/>
                <w:bCs/>
                <w:sz w:val="24"/>
                <w:szCs w:val="24"/>
              </w:rPr>
            </w:pPr>
            <w:r w:rsidRPr="00B177E7">
              <w:rPr>
                <w:rFonts w:ascii="Times New Roman" w:hAnsi="Times New Roman" w:cs="Times New Roman"/>
                <w:bCs/>
                <w:i/>
                <w:iCs/>
                <w:sz w:val="24"/>
                <w:szCs w:val="24"/>
              </w:rPr>
              <w:t>S3</w:t>
            </w:r>
          </w:p>
        </w:tc>
      </w:tr>
      <w:tr w:rsidR="00B307B2" w:rsidRPr="00B177E7" w14:paraId="55F0C5D3" w14:textId="77777777" w:rsidTr="00CA5B69">
        <w:trPr>
          <w:trHeight w:val="481"/>
        </w:trPr>
        <w:tc>
          <w:tcPr>
            <w:tcW w:w="1832" w:type="dxa"/>
            <w:vAlign w:val="center"/>
          </w:tcPr>
          <w:p w14:paraId="06156A30" w14:textId="77777777" w:rsidR="00B307B2" w:rsidRPr="00B177E7" w:rsidRDefault="00B307B2" w:rsidP="00B307B2">
            <w:pPr>
              <w:jc w:val="center"/>
              <w:rPr>
                <w:rFonts w:ascii="Times New Roman" w:hAnsi="Times New Roman" w:cs="Times New Roman"/>
                <w:bCs/>
                <w:i/>
                <w:iCs/>
                <w:sz w:val="24"/>
                <w:szCs w:val="24"/>
              </w:rPr>
            </w:pPr>
            <w:r w:rsidRPr="00B177E7">
              <w:rPr>
                <w:rFonts w:ascii="Times New Roman" w:hAnsi="Times New Roman" w:cs="Times New Roman"/>
                <w:bCs/>
                <w:i/>
                <w:iCs/>
                <w:sz w:val="24"/>
                <w:szCs w:val="24"/>
              </w:rPr>
              <w:t>A1</w:t>
            </w:r>
          </w:p>
        </w:tc>
        <w:tc>
          <w:tcPr>
            <w:tcW w:w="1265" w:type="dxa"/>
            <w:vAlign w:val="center"/>
          </w:tcPr>
          <w:p w14:paraId="7E9763B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29,07</w:t>
            </w:r>
          </w:p>
        </w:tc>
        <w:tc>
          <w:tcPr>
            <w:tcW w:w="1119" w:type="dxa"/>
            <w:vAlign w:val="center"/>
          </w:tcPr>
          <w:p w14:paraId="10D8563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33,92</w:t>
            </w:r>
          </w:p>
        </w:tc>
        <w:tc>
          <w:tcPr>
            <w:tcW w:w="1102" w:type="dxa"/>
            <w:vAlign w:val="center"/>
          </w:tcPr>
          <w:p w14:paraId="5671536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38,76</w:t>
            </w:r>
          </w:p>
        </w:tc>
        <w:tc>
          <w:tcPr>
            <w:tcW w:w="1317" w:type="dxa"/>
            <w:vAlign w:val="center"/>
          </w:tcPr>
          <w:p w14:paraId="5498755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30,69-29,07=1,62</w:t>
            </w:r>
          </w:p>
        </w:tc>
        <w:tc>
          <w:tcPr>
            <w:tcW w:w="1431" w:type="dxa"/>
            <w:vAlign w:val="center"/>
          </w:tcPr>
          <w:p w14:paraId="77D9B6C2"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35,53-33,92=1,61</w:t>
            </w:r>
          </w:p>
        </w:tc>
        <w:tc>
          <w:tcPr>
            <w:tcW w:w="1319" w:type="dxa"/>
            <w:vAlign w:val="center"/>
          </w:tcPr>
          <w:p w14:paraId="764526D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38,76-38,76=0</w:t>
            </w:r>
          </w:p>
        </w:tc>
      </w:tr>
      <w:tr w:rsidR="00B307B2" w:rsidRPr="00B177E7" w14:paraId="4C643419" w14:textId="77777777" w:rsidTr="00CA5B69">
        <w:trPr>
          <w:trHeight w:val="691"/>
        </w:trPr>
        <w:tc>
          <w:tcPr>
            <w:tcW w:w="1832" w:type="dxa"/>
            <w:vAlign w:val="center"/>
          </w:tcPr>
          <w:p w14:paraId="10E20BE4" w14:textId="77777777" w:rsidR="00B307B2" w:rsidRPr="00B177E7" w:rsidRDefault="00B307B2" w:rsidP="00B307B2">
            <w:pPr>
              <w:jc w:val="center"/>
              <w:rPr>
                <w:rFonts w:ascii="Times New Roman" w:hAnsi="Times New Roman" w:cs="Times New Roman"/>
                <w:bCs/>
                <w:i/>
                <w:iCs/>
                <w:sz w:val="24"/>
                <w:szCs w:val="24"/>
              </w:rPr>
            </w:pPr>
            <w:r w:rsidRPr="00B177E7">
              <w:rPr>
                <w:rFonts w:ascii="Times New Roman" w:hAnsi="Times New Roman" w:cs="Times New Roman"/>
                <w:bCs/>
                <w:i/>
                <w:iCs/>
                <w:sz w:val="24"/>
                <w:szCs w:val="24"/>
              </w:rPr>
              <w:t>A2</w:t>
            </w:r>
          </w:p>
        </w:tc>
        <w:tc>
          <w:tcPr>
            <w:tcW w:w="1265" w:type="dxa"/>
            <w:vAlign w:val="center"/>
          </w:tcPr>
          <w:p w14:paraId="4AEEF44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30,69</w:t>
            </w:r>
          </w:p>
        </w:tc>
        <w:tc>
          <w:tcPr>
            <w:tcW w:w="1119" w:type="dxa"/>
            <w:vAlign w:val="center"/>
          </w:tcPr>
          <w:p w14:paraId="4C1F434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35,53</w:t>
            </w:r>
          </w:p>
        </w:tc>
        <w:tc>
          <w:tcPr>
            <w:tcW w:w="1102" w:type="dxa"/>
            <w:vAlign w:val="center"/>
          </w:tcPr>
          <w:p w14:paraId="6665E18C"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34,88</w:t>
            </w:r>
          </w:p>
        </w:tc>
        <w:tc>
          <w:tcPr>
            <w:tcW w:w="1317" w:type="dxa"/>
            <w:vAlign w:val="center"/>
          </w:tcPr>
          <w:p w14:paraId="6D8AAC5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30,69-30,69=0</w:t>
            </w:r>
          </w:p>
        </w:tc>
        <w:tc>
          <w:tcPr>
            <w:tcW w:w="1431" w:type="dxa"/>
            <w:vAlign w:val="center"/>
          </w:tcPr>
          <w:p w14:paraId="7C03A3A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35,53-35,53=0</w:t>
            </w:r>
          </w:p>
        </w:tc>
        <w:tc>
          <w:tcPr>
            <w:tcW w:w="1319" w:type="dxa"/>
            <w:vAlign w:val="center"/>
          </w:tcPr>
          <w:p w14:paraId="32AA5AA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38,76-34,88=3,88</w:t>
            </w:r>
          </w:p>
        </w:tc>
      </w:tr>
      <w:tr w:rsidR="00B307B2" w:rsidRPr="00B177E7" w14:paraId="18DF8EEC" w14:textId="77777777" w:rsidTr="00CA5B69">
        <w:trPr>
          <w:trHeight w:val="691"/>
        </w:trPr>
        <w:tc>
          <w:tcPr>
            <w:tcW w:w="1832" w:type="dxa"/>
            <w:vAlign w:val="center"/>
          </w:tcPr>
          <w:p w14:paraId="3B2F79DA" w14:textId="77777777" w:rsidR="00B307B2" w:rsidRPr="00B177E7" w:rsidRDefault="00B307B2" w:rsidP="00B307B2">
            <w:pPr>
              <w:jc w:val="center"/>
              <w:rPr>
                <w:rFonts w:ascii="Times New Roman" w:hAnsi="Times New Roman" w:cs="Times New Roman"/>
                <w:bCs/>
                <w:i/>
                <w:iCs/>
                <w:sz w:val="24"/>
                <w:szCs w:val="24"/>
              </w:rPr>
            </w:pPr>
            <w:r w:rsidRPr="00B177E7">
              <w:rPr>
                <w:rFonts w:ascii="Times New Roman" w:hAnsi="Times New Roman" w:cs="Times New Roman"/>
                <w:bCs/>
                <w:i/>
                <w:iCs/>
                <w:sz w:val="24"/>
                <w:szCs w:val="24"/>
              </w:rPr>
              <w:t>A3</w:t>
            </w:r>
          </w:p>
        </w:tc>
        <w:tc>
          <w:tcPr>
            <w:tcW w:w="1265" w:type="dxa"/>
            <w:vAlign w:val="center"/>
          </w:tcPr>
          <w:p w14:paraId="276260B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27,46</w:t>
            </w:r>
          </w:p>
        </w:tc>
        <w:tc>
          <w:tcPr>
            <w:tcW w:w="1119" w:type="dxa"/>
            <w:vAlign w:val="center"/>
          </w:tcPr>
          <w:p w14:paraId="0424E8A8"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32,3</w:t>
            </w:r>
          </w:p>
        </w:tc>
        <w:tc>
          <w:tcPr>
            <w:tcW w:w="1102" w:type="dxa"/>
            <w:vAlign w:val="center"/>
          </w:tcPr>
          <w:p w14:paraId="16FE33E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33,92</w:t>
            </w:r>
          </w:p>
        </w:tc>
        <w:tc>
          <w:tcPr>
            <w:tcW w:w="1317" w:type="dxa"/>
            <w:vAlign w:val="center"/>
          </w:tcPr>
          <w:p w14:paraId="3119C13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30,69-27,46=3,23</w:t>
            </w:r>
          </w:p>
        </w:tc>
        <w:tc>
          <w:tcPr>
            <w:tcW w:w="1431" w:type="dxa"/>
            <w:vAlign w:val="center"/>
          </w:tcPr>
          <w:p w14:paraId="4417345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35,53-32,3=3,23</w:t>
            </w:r>
          </w:p>
        </w:tc>
        <w:tc>
          <w:tcPr>
            <w:tcW w:w="1319" w:type="dxa"/>
            <w:vAlign w:val="center"/>
          </w:tcPr>
          <w:p w14:paraId="493F34F6"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38,76-33,92=4,84</w:t>
            </w:r>
          </w:p>
        </w:tc>
      </w:tr>
    </w:tbl>
    <w:p w14:paraId="537AA722" w14:textId="77777777" w:rsidR="00B307B2" w:rsidRPr="00B177E7" w:rsidRDefault="00B307B2" w:rsidP="00B307B2">
      <w:pPr>
        <w:spacing w:after="0" w:line="360" w:lineRule="auto"/>
        <w:ind w:firstLine="709"/>
        <w:jc w:val="both"/>
        <w:rPr>
          <w:rFonts w:ascii="Times New Roman" w:hAnsi="Times New Roman" w:cs="Times New Roman"/>
          <w:i/>
          <w:iCs/>
          <w:sz w:val="28"/>
          <w:szCs w:val="28"/>
        </w:rPr>
      </w:pPr>
      <w:r w:rsidRPr="00B177E7">
        <w:rPr>
          <w:rFonts w:ascii="Times New Roman" w:hAnsi="Times New Roman" w:cs="Times New Roman"/>
          <w:i/>
          <w:iCs/>
          <w:sz w:val="28"/>
          <w:szCs w:val="28"/>
        </w:rPr>
        <w:t>Джерело: створено автором</w:t>
      </w:r>
    </w:p>
    <w:p w14:paraId="236AB46C" w14:textId="77777777" w:rsidR="00B307B2" w:rsidRPr="00B177E7" w:rsidRDefault="00B307B2" w:rsidP="00B307B2">
      <w:pPr>
        <w:spacing w:after="0" w:line="360" w:lineRule="auto"/>
        <w:ind w:firstLine="709"/>
        <w:jc w:val="both"/>
        <w:rPr>
          <w:rFonts w:ascii="Times New Roman" w:hAnsi="Times New Roman" w:cs="Times New Roman"/>
          <w:i/>
          <w:iCs/>
          <w:sz w:val="28"/>
          <w:szCs w:val="28"/>
        </w:rPr>
      </w:pPr>
    </w:p>
    <w:p w14:paraId="4F984A62" w14:textId="77777777" w:rsidR="00B307B2" w:rsidRPr="00B177E7" w:rsidRDefault="00B307B2" w:rsidP="00B307B2">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Далі проводимо відбір оптимальної альтернативи згідно з критерієм </w:t>
      </w:r>
      <w:proofErr w:type="spellStart"/>
      <w:r w:rsidRPr="00B177E7">
        <w:rPr>
          <w:rFonts w:ascii="Times New Roman" w:hAnsi="Times New Roman" w:cs="Times New Roman"/>
          <w:sz w:val="28"/>
          <w:szCs w:val="28"/>
        </w:rPr>
        <w:t>Севіджа</w:t>
      </w:r>
      <w:proofErr w:type="spellEnd"/>
      <w:r w:rsidRPr="00B177E7">
        <w:rPr>
          <w:rFonts w:ascii="Times New Roman" w:hAnsi="Times New Roman" w:cs="Times New Roman"/>
          <w:sz w:val="28"/>
          <w:szCs w:val="28"/>
        </w:rPr>
        <w:t>, використовуючи табл. 3.11.</w:t>
      </w:r>
    </w:p>
    <w:p w14:paraId="206A5F74" w14:textId="77777777" w:rsidR="00B307B2" w:rsidRPr="00B177E7" w:rsidRDefault="00B307B2" w:rsidP="00B307B2">
      <w:pPr>
        <w:spacing w:after="0" w:line="360" w:lineRule="auto"/>
        <w:ind w:firstLine="709"/>
        <w:jc w:val="right"/>
        <w:rPr>
          <w:rFonts w:ascii="Times New Roman" w:hAnsi="Times New Roman" w:cs="Times New Roman"/>
          <w:bCs/>
          <w:i/>
          <w:iCs/>
          <w:sz w:val="28"/>
          <w:szCs w:val="28"/>
        </w:rPr>
      </w:pPr>
      <w:r w:rsidRPr="00B177E7">
        <w:rPr>
          <w:rFonts w:ascii="Times New Roman" w:hAnsi="Times New Roman" w:cs="Times New Roman"/>
          <w:bCs/>
          <w:i/>
          <w:iCs/>
          <w:sz w:val="28"/>
          <w:szCs w:val="28"/>
        </w:rPr>
        <w:lastRenderedPageBreak/>
        <w:t>Таблиця 3.11</w:t>
      </w:r>
    </w:p>
    <w:p w14:paraId="2BDCB46B" w14:textId="77777777" w:rsidR="00B307B2" w:rsidRPr="00B177E7" w:rsidRDefault="00B307B2" w:rsidP="00B307B2">
      <w:pPr>
        <w:spacing w:after="0" w:line="360" w:lineRule="auto"/>
        <w:jc w:val="center"/>
        <w:rPr>
          <w:rFonts w:ascii="Times New Roman" w:hAnsi="Times New Roman" w:cs="Times New Roman"/>
          <w:b/>
          <w:sz w:val="28"/>
          <w:szCs w:val="28"/>
        </w:rPr>
      </w:pPr>
      <w:r w:rsidRPr="00B177E7">
        <w:rPr>
          <w:rFonts w:ascii="Times New Roman" w:hAnsi="Times New Roman" w:cs="Times New Roman"/>
          <w:b/>
          <w:sz w:val="28"/>
          <w:szCs w:val="28"/>
        </w:rPr>
        <w:t xml:space="preserve">Визначення альтернативи за критерієм </w:t>
      </w:r>
      <w:proofErr w:type="spellStart"/>
      <w:r w:rsidRPr="00B177E7">
        <w:rPr>
          <w:rFonts w:ascii="Times New Roman" w:hAnsi="Times New Roman" w:cs="Times New Roman"/>
          <w:b/>
          <w:sz w:val="28"/>
          <w:szCs w:val="28"/>
        </w:rPr>
        <w:t>Севіджа</w:t>
      </w:r>
      <w:proofErr w:type="spellEnd"/>
      <w:r w:rsidRPr="00B177E7">
        <w:rPr>
          <w:rFonts w:ascii="Times New Roman" w:hAnsi="Times New Roman" w:cs="Times New Roman"/>
          <w:b/>
          <w:sz w:val="28"/>
          <w:szCs w:val="28"/>
        </w:rPr>
        <w:t xml:space="preserve"> (</w:t>
      </w:r>
      <w:proofErr w:type="spellStart"/>
      <w:r w:rsidRPr="00B177E7">
        <w:rPr>
          <w:rFonts w:ascii="Times New Roman" w:hAnsi="Times New Roman" w:cs="Times New Roman"/>
          <w:b/>
          <w:sz w:val="28"/>
          <w:szCs w:val="28"/>
        </w:rPr>
        <w:t>мінімакс</w:t>
      </w:r>
      <w:proofErr w:type="spellEnd"/>
      <w:r w:rsidRPr="00B177E7">
        <w:rPr>
          <w:rFonts w:ascii="Times New Roman" w:hAnsi="Times New Roman" w:cs="Times New Roman"/>
          <w:b/>
          <w:sz w:val="28"/>
          <w:szCs w:val="28"/>
        </w:rPr>
        <w:t>)</w:t>
      </w:r>
    </w:p>
    <w:tbl>
      <w:tblPr>
        <w:tblStyle w:val="12"/>
        <w:tblW w:w="9357" w:type="dxa"/>
        <w:tblLook w:val="04A0" w:firstRow="1" w:lastRow="0" w:firstColumn="1" w:lastColumn="0" w:noHBand="0" w:noVBand="1"/>
      </w:tblPr>
      <w:tblGrid>
        <w:gridCol w:w="1777"/>
        <w:gridCol w:w="1057"/>
        <w:gridCol w:w="1135"/>
        <w:gridCol w:w="1137"/>
        <w:gridCol w:w="1581"/>
        <w:gridCol w:w="2670"/>
      </w:tblGrid>
      <w:tr w:rsidR="00B307B2" w:rsidRPr="00B177E7" w14:paraId="4186DFFB" w14:textId="77777777" w:rsidTr="00B0610A">
        <w:trPr>
          <w:trHeight w:val="620"/>
        </w:trPr>
        <w:tc>
          <w:tcPr>
            <w:tcW w:w="1777" w:type="dxa"/>
            <w:vMerge w:val="restart"/>
            <w:vAlign w:val="center"/>
          </w:tcPr>
          <w:p w14:paraId="4D022717" w14:textId="77777777" w:rsidR="00B307B2" w:rsidRPr="00B177E7" w:rsidRDefault="00B307B2" w:rsidP="00B307B2">
            <w:pPr>
              <w:jc w:val="center"/>
              <w:rPr>
                <w:rFonts w:ascii="Times New Roman" w:hAnsi="Times New Roman" w:cs="Times New Roman"/>
                <w:b/>
                <w:sz w:val="24"/>
                <w:szCs w:val="24"/>
              </w:rPr>
            </w:pPr>
            <w:r w:rsidRPr="00B177E7">
              <w:rPr>
                <w:rFonts w:ascii="Times New Roman" w:hAnsi="Times New Roman" w:cs="Times New Roman"/>
                <w:b/>
                <w:sz w:val="24"/>
                <w:szCs w:val="24"/>
              </w:rPr>
              <w:t>Альтернатива рішення</w:t>
            </w:r>
          </w:p>
        </w:tc>
        <w:tc>
          <w:tcPr>
            <w:tcW w:w="3329" w:type="dxa"/>
            <w:gridSpan w:val="3"/>
            <w:vAlign w:val="center"/>
          </w:tcPr>
          <w:p w14:paraId="66A27C5D" w14:textId="77777777" w:rsidR="00B307B2" w:rsidRPr="00B177E7" w:rsidRDefault="00B307B2" w:rsidP="00B307B2">
            <w:pPr>
              <w:jc w:val="center"/>
              <w:rPr>
                <w:rFonts w:ascii="Times New Roman" w:hAnsi="Times New Roman" w:cs="Times New Roman"/>
                <w:b/>
                <w:sz w:val="24"/>
                <w:szCs w:val="24"/>
              </w:rPr>
            </w:pPr>
            <w:r w:rsidRPr="00B177E7">
              <w:rPr>
                <w:rFonts w:ascii="Times New Roman" w:hAnsi="Times New Roman" w:cs="Times New Roman"/>
                <w:b/>
                <w:sz w:val="24"/>
                <w:szCs w:val="24"/>
              </w:rPr>
              <w:t xml:space="preserve">Можливий стан середовище </w:t>
            </w:r>
          </w:p>
          <w:p w14:paraId="0289E1EB" w14:textId="77777777" w:rsidR="00B307B2" w:rsidRPr="00B177E7" w:rsidRDefault="00B307B2" w:rsidP="00B307B2">
            <w:pPr>
              <w:jc w:val="center"/>
              <w:rPr>
                <w:rFonts w:ascii="Times New Roman" w:hAnsi="Times New Roman" w:cs="Times New Roman"/>
                <w:b/>
                <w:sz w:val="24"/>
                <w:szCs w:val="24"/>
              </w:rPr>
            </w:pPr>
            <w:r w:rsidRPr="00B177E7">
              <w:rPr>
                <w:rFonts w:ascii="Times New Roman" w:hAnsi="Times New Roman" w:cs="Times New Roman"/>
                <w:b/>
                <w:sz w:val="24"/>
                <w:szCs w:val="24"/>
              </w:rPr>
              <w:t>(матриця ризику)</w:t>
            </w:r>
          </w:p>
        </w:tc>
        <w:tc>
          <w:tcPr>
            <w:tcW w:w="1581" w:type="dxa"/>
            <w:vMerge w:val="restart"/>
            <w:vAlign w:val="center"/>
          </w:tcPr>
          <w:p w14:paraId="7EAC9795" w14:textId="77777777" w:rsidR="00B307B2" w:rsidRPr="00B177E7" w:rsidRDefault="00B307B2" w:rsidP="00B307B2">
            <w:pPr>
              <w:jc w:val="center"/>
              <w:rPr>
                <w:rFonts w:ascii="Times New Roman" w:hAnsi="Times New Roman" w:cs="Times New Roman"/>
                <w:b/>
                <w:sz w:val="24"/>
                <w:szCs w:val="24"/>
              </w:rPr>
            </w:pPr>
            <w:proofErr w:type="spellStart"/>
            <w:r w:rsidRPr="00B177E7">
              <w:rPr>
                <w:rFonts w:ascii="Times New Roman" w:hAnsi="Times New Roman" w:cs="Times New Roman"/>
                <w:b/>
                <w:sz w:val="24"/>
                <w:szCs w:val="24"/>
              </w:rPr>
              <w:t>maxj</w:t>
            </w:r>
            <w:proofErr w:type="spellEnd"/>
            <w:r w:rsidRPr="00B177E7">
              <w:rPr>
                <w:rFonts w:ascii="Times New Roman" w:hAnsi="Times New Roman" w:cs="Times New Roman"/>
                <w:b/>
                <w:sz w:val="24"/>
                <w:szCs w:val="24"/>
              </w:rPr>
              <w:t>{</w:t>
            </w:r>
            <w:proofErr w:type="spellStart"/>
            <w:r w:rsidRPr="00B177E7">
              <w:rPr>
                <w:rFonts w:ascii="Times New Roman" w:hAnsi="Times New Roman" w:cs="Times New Roman"/>
                <w:b/>
                <w:sz w:val="24"/>
                <w:szCs w:val="24"/>
              </w:rPr>
              <w:t>Rij</w:t>
            </w:r>
            <w:proofErr w:type="spellEnd"/>
            <w:r w:rsidRPr="00B177E7">
              <w:rPr>
                <w:rFonts w:ascii="Times New Roman" w:hAnsi="Times New Roman" w:cs="Times New Roman"/>
                <w:b/>
                <w:sz w:val="24"/>
                <w:szCs w:val="24"/>
              </w:rPr>
              <w:t>}</w:t>
            </w:r>
          </w:p>
        </w:tc>
        <w:tc>
          <w:tcPr>
            <w:tcW w:w="2670" w:type="dxa"/>
            <w:vMerge w:val="restart"/>
            <w:vAlign w:val="center"/>
          </w:tcPr>
          <w:p w14:paraId="3E403D92" w14:textId="77777777" w:rsidR="00B307B2" w:rsidRPr="00B177E7" w:rsidRDefault="00B307B2" w:rsidP="00B307B2">
            <w:pPr>
              <w:jc w:val="center"/>
              <w:rPr>
                <w:rFonts w:ascii="Times New Roman" w:hAnsi="Times New Roman" w:cs="Times New Roman"/>
                <w:b/>
                <w:sz w:val="24"/>
                <w:szCs w:val="24"/>
              </w:rPr>
            </w:pPr>
            <w:proofErr w:type="spellStart"/>
            <w:r w:rsidRPr="00B177E7">
              <w:rPr>
                <w:rFonts w:ascii="Times New Roman" w:hAnsi="Times New Roman" w:cs="Times New Roman"/>
                <w:b/>
                <w:sz w:val="24"/>
                <w:szCs w:val="24"/>
              </w:rPr>
              <w:t>mini</w:t>
            </w:r>
            <w:proofErr w:type="spellEnd"/>
            <w:r w:rsidRPr="00B177E7">
              <w:rPr>
                <w:rFonts w:ascii="Times New Roman" w:hAnsi="Times New Roman" w:cs="Times New Roman"/>
                <w:b/>
                <w:sz w:val="24"/>
                <w:szCs w:val="24"/>
              </w:rPr>
              <w:t xml:space="preserve"> </w:t>
            </w:r>
            <w:proofErr w:type="spellStart"/>
            <w:r w:rsidRPr="00B177E7">
              <w:rPr>
                <w:rFonts w:ascii="Times New Roman" w:hAnsi="Times New Roman" w:cs="Times New Roman"/>
                <w:b/>
                <w:sz w:val="24"/>
                <w:szCs w:val="24"/>
              </w:rPr>
              <w:t>maxj</w:t>
            </w:r>
            <w:proofErr w:type="spellEnd"/>
            <w:r w:rsidRPr="00B177E7">
              <w:rPr>
                <w:rFonts w:ascii="Times New Roman" w:hAnsi="Times New Roman" w:cs="Times New Roman"/>
                <w:b/>
                <w:sz w:val="24"/>
                <w:szCs w:val="24"/>
              </w:rPr>
              <w:t>{</w:t>
            </w:r>
            <w:proofErr w:type="spellStart"/>
            <w:r w:rsidRPr="00B177E7">
              <w:rPr>
                <w:rFonts w:ascii="Times New Roman" w:hAnsi="Times New Roman" w:cs="Times New Roman"/>
                <w:b/>
                <w:sz w:val="24"/>
                <w:szCs w:val="24"/>
              </w:rPr>
              <w:t>Rij</w:t>
            </w:r>
            <w:proofErr w:type="spellEnd"/>
            <w:r w:rsidRPr="00B177E7">
              <w:rPr>
                <w:rFonts w:ascii="Times New Roman" w:hAnsi="Times New Roman" w:cs="Times New Roman"/>
                <w:b/>
                <w:sz w:val="24"/>
                <w:szCs w:val="24"/>
              </w:rPr>
              <w:t>}</w:t>
            </w:r>
          </w:p>
        </w:tc>
      </w:tr>
      <w:tr w:rsidR="00B307B2" w:rsidRPr="00B177E7" w14:paraId="1B45053C" w14:textId="77777777" w:rsidTr="00B0610A">
        <w:trPr>
          <w:trHeight w:val="620"/>
        </w:trPr>
        <w:tc>
          <w:tcPr>
            <w:tcW w:w="1777" w:type="dxa"/>
            <w:vMerge/>
            <w:vAlign w:val="center"/>
          </w:tcPr>
          <w:p w14:paraId="6E4B8722" w14:textId="77777777" w:rsidR="00B307B2" w:rsidRPr="00B177E7" w:rsidRDefault="00B307B2" w:rsidP="00B307B2">
            <w:pPr>
              <w:jc w:val="center"/>
              <w:rPr>
                <w:rFonts w:ascii="Times New Roman" w:hAnsi="Times New Roman" w:cs="Times New Roman"/>
                <w:bCs/>
                <w:sz w:val="24"/>
                <w:szCs w:val="24"/>
              </w:rPr>
            </w:pPr>
          </w:p>
        </w:tc>
        <w:tc>
          <w:tcPr>
            <w:tcW w:w="1057" w:type="dxa"/>
            <w:vAlign w:val="center"/>
          </w:tcPr>
          <w:p w14:paraId="628C1338" w14:textId="77777777" w:rsidR="00B307B2" w:rsidRPr="00B177E7" w:rsidRDefault="00B307B2" w:rsidP="00B307B2">
            <w:pPr>
              <w:jc w:val="center"/>
              <w:rPr>
                <w:rFonts w:ascii="Times New Roman" w:hAnsi="Times New Roman" w:cs="Times New Roman"/>
                <w:bCs/>
                <w:i/>
                <w:iCs/>
                <w:sz w:val="24"/>
                <w:szCs w:val="24"/>
              </w:rPr>
            </w:pPr>
            <w:r w:rsidRPr="00B177E7">
              <w:rPr>
                <w:rFonts w:ascii="Times New Roman" w:hAnsi="Times New Roman" w:cs="Times New Roman"/>
                <w:bCs/>
                <w:i/>
                <w:iCs/>
                <w:sz w:val="24"/>
                <w:szCs w:val="24"/>
              </w:rPr>
              <w:t>S1</w:t>
            </w:r>
          </w:p>
        </w:tc>
        <w:tc>
          <w:tcPr>
            <w:tcW w:w="1135" w:type="dxa"/>
            <w:vAlign w:val="center"/>
          </w:tcPr>
          <w:p w14:paraId="32CA2C87" w14:textId="77777777" w:rsidR="00B307B2" w:rsidRPr="00B177E7" w:rsidRDefault="00B307B2" w:rsidP="00B307B2">
            <w:pPr>
              <w:jc w:val="center"/>
              <w:rPr>
                <w:rFonts w:ascii="Times New Roman" w:hAnsi="Times New Roman" w:cs="Times New Roman"/>
                <w:bCs/>
                <w:i/>
                <w:iCs/>
                <w:sz w:val="24"/>
                <w:szCs w:val="24"/>
              </w:rPr>
            </w:pPr>
            <w:r w:rsidRPr="00B177E7">
              <w:rPr>
                <w:rFonts w:ascii="Times New Roman" w:hAnsi="Times New Roman" w:cs="Times New Roman"/>
                <w:bCs/>
                <w:i/>
                <w:iCs/>
                <w:sz w:val="24"/>
                <w:szCs w:val="24"/>
              </w:rPr>
              <w:t>S2</w:t>
            </w:r>
          </w:p>
        </w:tc>
        <w:tc>
          <w:tcPr>
            <w:tcW w:w="1136" w:type="dxa"/>
            <w:vAlign w:val="center"/>
          </w:tcPr>
          <w:p w14:paraId="111B0113" w14:textId="77777777" w:rsidR="00B307B2" w:rsidRPr="00B177E7" w:rsidRDefault="00B307B2" w:rsidP="00B307B2">
            <w:pPr>
              <w:jc w:val="center"/>
              <w:rPr>
                <w:rFonts w:ascii="Times New Roman" w:hAnsi="Times New Roman" w:cs="Times New Roman"/>
                <w:bCs/>
                <w:i/>
                <w:iCs/>
                <w:sz w:val="24"/>
                <w:szCs w:val="24"/>
              </w:rPr>
            </w:pPr>
            <w:r w:rsidRPr="00B177E7">
              <w:rPr>
                <w:rFonts w:ascii="Times New Roman" w:hAnsi="Times New Roman" w:cs="Times New Roman"/>
                <w:bCs/>
                <w:i/>
                <w:iCs/>
                <w:sz w:val="24"/>
                <w:szCs w:val="24"/>
              </w:rPr>
              <w:t>S3</w:t>
            </w:r>
          </w:p>
        </w:tc>
        <w:tc>
          <w:tcPr>
            <w:tcW w:w="1581" w:type="dxa"/>
            <w:vMerge/>
            <w:vAlign w:val="center"/>
          </w:tcPr>
          <w:p w14:paraId="5404FB0F" w14:textId="77777777" w:rsidR="00B307B2" w:rsidRPr="00B177E7" w:rsidRDefault="00B307B2" w:rsidP="00B307B2">
            <w:pPr>
              <w:jc w:val="center"/>
              <w:rPr>
                <w:rFonts w:ascii="Times New Roman" w:hAnsi="Times New Roman" w:cs="Times New Roman"/>
                <w:bCs/>
                <w:sz w:val="24"/>
                <w:szCs w:val="24"/>
              </w:rPr>
            </w:pPr>
          </w:p>
        </w:tc>
        <w:tc>
          <w:tcPr>
            <w:tcW w:w="2670" w:type="dxa"/>
            <w:vMerge/>
            <w:vAlign w:val="center"/>
          </w:tcPr>
          <w:p w14:paraId="5E206163" w14:textId="77777777" w:rsidR="00B307B2" w:rsidRPr="00B177E7" w:rsidRDefault="00B307B2" w:rsidP="00B307B2">
            <w:pPr>
              <w:jc w:val="center"/>
              <w:rPr>
                <w:rFonts w:ascii="Times New Roman" w:hAnsi="Times New Roman" w:cs="Times New Roman"/>
                <w:bCs/>
                <w:sz w:val="24"/>
                <w:szCs w:val="24"/>
              </w:rPr>
            </w:pPr>
          </w:p>
        </w:tc>
      </w:tr>
      <w:tr w:rsidR="00B307B2" w:rsidRPr="00B177E7" w14:paraId="56A1613C" w14:textId="77777777" w:rsidTr="00B0610A">
        <w:trPr>
          <w:trHeight w:val="620"/>
        </w:trPr>
        <w:tc>
          <w:tcPr>
            <w:tcW w:w="1777" w:type="dxa"/>
            <w:vAlign w:val="center"/>
          </w:tcPr>
          <w:p w14:paraId="41E68259" w14:textId="77777777" w:rsidR="00B307B2" w:rsidRPr="00B177E7" w:rsidRDefault="00B307B2" w:rsidP="00B307B2">
            <w:pPr>
              <w:jc w:val="center"/>
              <w:rPr>
                <w:rFonts w:ascii="Times New Roman" w:hAnsi="Times New Roman" w:cs="Times New Roman"/>
                <w:bCs/>
                <w:i/>
                <w:iCs/>
                <w:sz w:val="24"/>
                <w:szCs w:val="24"/>
              </w:rPr>
            </w:pPr>
            <w:r w:rsidRPr="00B177E7">
              <w:rPr>
                <w:rFonts w:ascii="Times New Roman" w:hAnsi="Times New Roman" w:cs="Times New Roman"/>
                <w:bCs/>
                <w:i/>
                <w:iCs/>
                <w:sz w:val="24"/>
                <w:szCs w:val="24"/>
              </w:rPr>
              <w:t>A1</w:t>
            </w:r>
          </w:p>
        </w:tc>
        <w:tc>
          <w:tcPr>
            <w:tcW w:w="1057" w:type="dxa"/>
            <w:vAlign w:val="center"/>
          </w:tcPr>
          <w:p w14:paraId="432368F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1,62</w:t>
            </w:r>
          </w:p>
        </w:tc>
        <w:tc>
          <w:tcPr>
            <w:tcW w:w="1135" w:type="dxa"/>
            <w:vAlign w:val="center"/>
          </w:tcPr>
          <w:p w14:paraId="407EEDB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1,61</w:t>
            </w:r>
          </w:p>
        </w:tc>
        <w:tc>
          <w:tcPr>
            <w:tcW w:w="1136" w:type="dxa"/>
            <w:vAlign w:val="center"/>
          </w:tcPr>
          <w:p w14:paraId="6072C72B"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w:t>
            </w:r>
          </w:p>
        </w:tc>
        <w:tc>
          <w:tcPr>
            <w:tcW w:w="1581" w:type="dxa"/>
            <w:vAlign w:val="center"/>
          </w:tcPr>
          <w:p w14:paraId="2E4FAB3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1,62</w:t>
            </w:r>
          </w:p>
        </w:tc>
        <w:tc>
          <w:tcPr>
            <w:tcW w:w="2670" w:type="dxa"/>
            <w:vAlign w:val="center"/>
          </w:tcPr>
          <w:p w14:paraId="41683AB7"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оптимальна альтернатива</w:t>
            </w:r>
          </w:p>
        </w:tc>
      </w:tr>
      <w:tr w:rsidR="00B307B2" w:rsidRPr="00B177E7" w14:paraId="6EB71BFB" w14:textId="77777777" w:rsidTr="00B0610A">
        <w:trPr>
          <w:trHeight w:val="302"/>
        </w:trPr>
        <w:tc>
          <w:tcPr>
            <w:tcW w:w="1777" w:type="dxa"/>
            <w:vAlign w:val="center"/>
          </w:tcPr>
          <w:p w14:paraId="081C2413" w14:textId="77777777" w:rsidR="00B307B2" w:rsidRPr="00B177E7" w:rsidRDefault="00B307B2" w:rsidP="00B307B2">
            <w:pPr>
              <w:jc w:val="center"/>
              <w:rPr>
                <w:rFonts w:ascii="Times New Roman" w:hAnsi="Times New Roman" w:cs="Times New Roman"/>
                <w:bCs/>
                <w:i/>
                <w:iCs/>
                <w:sz w:val="24"/>
                <w:szCs w:val="24"/>
              </w:rPr>
            </w:pPr>
            <w:r w:rsidRPr="00B177E7">
              <w:rPr>
                <w:rFonts w:ascii="Times New Roman" w:hAnsi="Times New Roman" w:cs="Times New Roman"/>
                <w:bCs/>
                <w:i/>
                <w:iCs/>
                <w:sz w:val="24"/>
                <w:szCs w:val="24"/>
              </w:rPr>
              <w:t>A2</w:t>
            </w:r>
          </w:p>
        </w:tc>
        <w:tc>
          <w:tcPr>
            <w:tcW w:w="1057" w:type="dxa"/>
            <w:vAlign w:val="center"/>
          </w:tcPr>
          <w:p w14:paraId="3AA0A83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w:t>
            </w:r>
          </w:p>
        </w:tc>
        <w:tc>
          <w:tcPr>
            <w:tcW w:w="1135" w:type="dxa"/>
            <w:vAlign w:val="center"/>
          </w:tcPr>
          <w:p w14:paraId="40634D55"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0</w:t>
            </w:r>
          </w:p>
        </w:tc>
        <w:tc>
          <w:tcPr>
            <w:tcW w:w="1136" w:type="dxa"/>
            <w:vAlign w:val="center"/>
          </w:tcPr>
          <w:p w14:paraId="3C9A848E"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3,88</w:t>
            </w:r>
          </w:p>
        </w:tc>
        <w:tc>
          <w:tcPr>
            <w:tcW w:w="1581" w:type="dxa"/>
            <w:vAlign w:val="center"/>
          </w:tcPr>
          <w:p w14:paraId="0EDC0AC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3,88</w:t>
            </w:r>
          </w:p>
        </w:tc>
        <w:tc>
          <w:tcPr>
            <w:tcW w:w="2670" w:type="dxa"/>
            <w:vAlign w:val="center"/>
          </w:tcPr>
          <w:p w14:paraId="2A969AA3"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неоптимальна альтернатива</w:t>
            </w:r>
          </w:p>
        </w:tc>
      </w:tr>
      <w:tr w:rsidR="00B307B2" w:rsidRPr="00B177E7" w14:paraId="0021CB75" w14:textId="77777777" w:rsidTr="00B0610A">
        <w:trPr>
          <w:trHeight w:val="302"/>
        </w:trPr>
        <w:tc>
          <w:tcPr>
            <w:tcW w:w="1777" w:type="dxa"/>
            <w:vAlign w:val="center"/>
          </w:tcPr>
          <w:p w14:paraId="01B951F1" w14:textId="77777777" w:rsidR="00B307B2" w:rsidRPr="00B177E7" w:rsidRDefault="00B307B2" w:rsidP="00B307B2">
            <w:pPr>
              <w:jc w:val="center"/>
              <w:rPr>
                <w:rFonts w:ascii="Times New Roman" w:hAnsi="Times New Roman" w:cs="Times New Roman"/>
                <w:bCs/>
                <w:i/>
                <w:iCs/>
                <w:sz w:val="24"/>
                <w:szCs w:val="24"/>
              </w:rPr>
            </w:pPr>
            <w:r w:rsidRPr="00B177E7">
              <w:rPr>
                <w:rFonts w:ascii="Times New Roman" w:hAnsi="Times New Roman" w:cs="Times New Roman"/>
                <w:bCs/>
                <w:i/>
                <w:iCs/>
                <w:sz w:val="24"/>
                <w:szCs w:val="24"/>
              </w:rPr>
              <w:t>A3</w:t>
            </w:r>
          </w:p>
        </w:tc>
        <w:tc>
          <w:tcPr>
            <w:tcW w:w="1057" w:type="dxa"/>
            <w:vAlign w:val="center"/>
          </w:tcPr>
          <w:p w14:paraId="3D893170"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3,23</w:t>
            </w:r>
          </w:p>
        </w:tc>
        <w:tc>
          <w:tcPr>
            <w:tcW w:w="1135" w:type="dxa"/>
            <w:vAlign w:val="center"/>
          </w:tcPr>
          <w:p w14:paraId="533A79F1"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3,23</w:t>
            </w:r>
          </w:p>
        </w:tc>
        <w:tc>
          <w:tcPr>
            <w:tcW w:w="1136" w:type="dxa"/>
            <w:vAlign w:val="center"/>
          </w:tcPr>
          <w:p w14:paraId="056504BF"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4,84</w:t>
            </w:r>
          </w:p>
        </w:tc>
        <w:tc>
          <w:tcPr>
            <w:tcW w:w="1581" w:type="dxa"/>
            <w:vAlign w:val="center"/>
          </w:tcPr>
          <w:p w14:paraId="0F73BFF9"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4,84</w:t>
            </w:r>
          </w:p>
        </w:tc>
        <w:tc>
          <w:tcPr>
            <w:tcW w:w="2670" w:type="dxa"/>
            <w:vAlign w:val="center"/>
          </w:tcPr>
          <w:p w14:paraId="669869DA" w14:textId="77777777" w:rsidR="00B307B2" w:rsidRPr="00B177E7" w:rsidRDefault="00B307B2" w:rsidP="00B307B2">
            <w:pPr>
              <w:jc w:val="center"/>
              <w:rPr>
                <w:rFonts w:ascii="Times New Roman" w:hAnsi="Times New Roman" w:cs="Times New Roman"/>
                <w:bCs/>
                <w:sz w:val="24"/>
                <w:szCs w:val="24"/>
              </w:rPr>
            </w:pPr>
            <w:r w:rsidRPr="00B177E7">
              <w:rPr>
                <w:rFonts w:ascii="Times New Roman" w:hAnsi="Times New Roman" w:cs="Times New Roman"/>
                <w:bCs/>
                <w:sz w:val="24"/>
                <w:szCs w:val="24"/>
              </w:rPr>
              <w:t>неоптимальна альтернатива</w:t>
            </w:r>
          </w:p>
        </w:tc>
      </w:tr>
    </w:tbl>
    <w:p w14:paraId="2B86F343" w14:textId="77777777" w:rsidR="00B307B2" w:rsidRPr="00B177E7" w:rsidRDefault="00B307B2" w:rsidP="00B307B2">
      <w:pPr>
        <w:spacing w:after="0" w:line="360" w:lineRule="auto"/>
        <w:ind w:firstLine="709"/>
        <w:jc w:val="both"/>
        <w:rPr>
          <w:rFonts w:ascii="Times New Roman" w:hAnsi="Times New Roman" w:cs="Times New Roman"/>
          <w:i/>
          <w:iCs/>
          <w:sz w:val="28"/>
          <w:szCs w:val="28"/>
        </w:rPr>
      </w:pPr>
      <w:r w:rsidRPr="00B177E7">
        <w:rPr>
          <w:rFonts w:ascii="Times New Roman" w:hAnsi="Times New Roman" w:cs="Times New Roman"/>
          <w:i/>
          <w:iCs/>
          <w:sz w:val="28"/>
          <w:szCs w:val="28"/>
        </w:rPr>
        <w:t>Джерело: створено автором</w:t>
      </w:r>
    </w:p>
    <w:p w14:paraId="732F2E2D" w14:textId="77777777" w:rsidR="00B307B2" w:rsidRPr="00B177E7" w:rsidRDefault="00B307B2" w:rsidP="00B307B2">
      <w:pPr>
        <w:spacing w:after="0" w:line="240" w:lineRule="auto"/>
        <w:jc w:val="both"/>
        <w:rPr>
          <w:rFonts w:ascii="Times New Roman" w:hAnsi="Times New Roman" w:cs="Times New Roman"/>
          <w:bCs/>
          <w:sz w:val="28"/>
          <w:szCs w:val="28"/>
        </w:rPr>
      </w:pPr>
    </w:p>
    <w:p w14:paraId="740B5E98" w14:textId="7A0BB573"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Таким чином, згідно з результатами обчислень, оптимальним сценарієм розподілу прибутку є варіант, </w:t>
      </w:r>
      <w:r w:rsidR="00571224">
        <w:rPr>
          <w:rFonts w:ascii="Times New Roman" w:hAnsi="Times New Roman" w:cs="Times New Roman"/>
          <w:bCs/>
          <w:sz w:val="28"/>
          <w:szCs w:val="28"/>
        </w:rPr>
        <w:t>де більша частина прибутку ТОВ «</w:t>
      </w:r>
      <w:proofErr w:type="spellStart"/>
      <w:r w:rsidRPr="00B177E7">
        <w:rPr>
          <w:rFonts w:ascii="Times New Roman" w:hAnsi="Times New Roman" w:cs="Times New Roman"/>
          <w:bCs/>
          <w:sz w:val="28"/>
          <w:szCs w:val="28"/>
        </w:rPr>
        <w:t>С</w:t>
      </w:r>
      <w:r w:rsidR="00571224">
        <w:rPr>
          <w:rFonts w:ascii="Times New Roman" w:hAnsi="Times New Roman" w:cs="Times New Roman"/>
          <w:bCs/>
          <w:sz w:val="28"/>
          <w:szCs w:val="28"/>
        </w:rPr>
        <w:t>одевком</w:t>
      </w:r>
      <w:proofErr w:type="spellEnd"/>
      <w:r w:rsidR="00571224">
        <w:rPr>
          <w:rFonts w:ascii="Times New Roman" w:hAnsi="Times New Roman" w:cs="Times New Roman"/>
          <w:bCs/>
          <w:sz w:val="28"/>
          <w:szCs w:val="28"/>
        </w:rPr>
        <w:t>»</w:t>
      </w:r>
      <w:r w:rsidRPr="00B177E7">
        <w:rPr>
          <w:rFonts w:ascii="Times New Roman" w:hAnsi="Times New Roman" w:cs="Times New Roman"/>
          <w:bCs/>
          <w:sz w:val="28"/>
          <w:szCs w:val="28"/>
        </w:rPr>
        <w:t xml:space="preserve"> спрямовується на капіталізацію, що в подальшій перспективі призводитиме до зниження рівня фінансового ризику підприємства та збільшення рівня його фінансової незалежності.</w:t>
      </w:r>
    </w:p>
    <w:p w14:paraId="7338DCEF"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Оскільки впровадження стратегії управління ризиком неприбутковості матиме довгострокові наслідки, для оцінювання економічного впливу від її впровадження необхідно розраховувати показники, що дозволяють адекватно оперувати з майбутніми грошовими потоками. </w:t>
      </w:r>
    </w:p>
    <w:p w14:paraId="6780B66E"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 цією метою використовуються показники чистого дисконтованого доходу, індексу доходності та строку окупності, які дозволяють оцінити результативність грошових потоків з врахуванням часового фактору (за допомогою дисконтування майбутніх грошових потоків до поточного часу).</w:t>
      </w:r>
    </w:p>
    <w:p w14:paraId="4FE392AB" w14:textId="3835C1BF"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Чистий дисконтований дохід (ЧДД) – це сучасна вартість майбутніх чистих грошових потоків, знижена до рівня граничної ва</w:t>
      </w:r>
      <w:r w:rsidR="000E0E0B">
        <w:rPr>
          <w:rFonts w:ascii="Times New Roman" w:hAnsi="Times New Roman" w:cs="Times New Roman"/>
          <w:bCs/>
          <w:sz w:val="28"/>
          <w:szCs w:val="28"/>
        </w:rPr>
        <w:t>ртості капітальних вкладень [117</w:t>
      </w:r>
      <w:r w:rsidRPr="00B177E7">
        <w:rPr>
          <w:rFonts w:ascii="Times New Roman" w:hAnsi="Times New Roman" w:cs="Times New Roman"/>
          <w:bCs/>
          <w:sz w:val="28"/>
          <w:szCs w:val="28"/>
        </w:rPr>
        <w:t xml:space="preserve">, с. 4]. </w:t>
      </w:r>
    </w:p>
    <w:p w14:paraId="687E9BDC"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Значення ЧДД, рівне нулю, вказує на те, що виручки від інноваційного проекту достатньо для того, щоб компенсувати вкладений капітал. ЧДД обчислюється як різниця між усіма дисконтованими грошовими притоками та витоками, які накопичуються протягом життєвого циклу проекту.</w:t>
      </w:r>
    </w:p>
    <w:p w14:paraId="5C2E3CC8"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Розрахункова формула показника:</w:t>
      </w:r>
    </w:p>
    <w:p w14:paraId="74DEBA24" w14:textId="77777777" w:rsidR="00B307B2" w:rsidRPr="00B177E7" w:rsidRDefault="00B307B2" w:rsidP="00B307B2">
      <w:pPr>
        <w:spacing w:after="0" w:line="360" w:lineRule="auto"/>
        <w:ind w:firstLine="709"/>
        <w:jc w:val="right"/>
        <w:rPr>
          <w:rFonts w:ascii="Times New Roman" w:eastAsiaTheme="minorEastAsia" w:hAnsi="Times New Roman" w:cs="Times New Roman"/>
          <w:bCs/>
          <w:sz w:val="28"/>
          <w:szCs w:val="28"/>
        </w:rPr>
      </w:pPr>
      <m:oMath>
        <m:r>
          <w:rPr>
            <w:rFonts w:ascii="Cambria Math" w:hAnsi="Cambria Math" w:cs="Times New Roman"/>
            <w:sz w:val="28"/>
            <w:szCs w:val="28"/>
          </w:rPr>
          <m:t xml:space="preserve">ЧДД= </m:t>
        </m:r>
        <m:nary>
          <m:naryPr>
            <m:chr m:val="∑"/>
            <m:limLoc m:val="undOvr"/>
            <m:ctrlPr>
              <w:rPr>
                <w:rFonts w:ascii="Cambria Math" w:hAnsi="Cambria Math" w:cs="Times New Roman"/>
                <w:bCs/>
                <w:i/>
                <w:sz w:val="28"/>
                <w:szCs w:val="28"/>
              </w:rPr>
            </m:ctrlPr>
          </m:naryPr>
          <m:sub>
            <m:r>
              <w:rPr>
                <w:rFonts w:ascii="Cambria Math" w:hAnsi="Cambria Math" w:cs="Times New Roman"/>
                <w:sz w:val="28"/>
                <w:szCs w:val="28"/>
              </w:rPr>
              <m:t>t=0</m:t>
            </m:r>
          </m:sub>
          <m:sup>
            <m:r>
              <w:rPr>
                <w:rFonts w:ascii="Cambria Math" w:hAnsi="Cambria Math" w:cs="Times New Roman"/>
                <w:sz w:val="28"/>
                <w:szCs w:val="28"/>
              </w:rPr>
              <m:t>Т</m:t>
            </m:r>
          </m:sup>
          <m:e>
            <m:f>
              <m:fPr>
                <m:ctrlPr>
                  <w:rPr>
                    <w:rFonts w:ascii="Cambria Math" w:hAnsi="Cambria Math" w:cs="Times New Roman"/>
                    <w:bCs/>
                    <w:i/>
                    <w:sz w:val="28"/>
                    <w:szCs w:val="28"/>
                  </w:rPr>
                </m:ctrlPr>
              </m:fPr>
              <m:num>
                <m:r>
                  <w:rPr>
                    <w:rFonts w:ascii="Cambria Math" w:hAnsi="Cambria Math" w:cs="Times New Roman"/>
                    <w:sz w:val="28"/>
                    <w:szCs w:val="28"/>
                  </w:rPr>
                  <m:t>Pt</m:t>
                </m:r>
              </m:num>
              <m:den>
                <m:sSup>
                  <m:sSupPr>
                    <m:ctrlPr>
                      <w:rPr>
                        <w:rFonts w:ascii="Cambria Math" w:hAnsi="Cambria Math" w:cs="Times New Roman"/>
                        <w:bCs/>
                        <w:i/>
                        <w:sz w:val="28"/>
                        <w:szCs w:val="28"/>
                      </w:rPr>
                    </m:ctrlPr>
                  </m:sSupPr>
                  <m:e>
                    <m:r>
                      <w:rPr>
                        <w:rFonts w:ascii="Cambria Math" w:hAnsi="Cambria Math" w:cs="Times New Roman"/>
                        <w:sz w:val="28"/>
                        <w:szCs w:val="28"/>
                      </w:rPr>
                      <m:t>(1+d)</m:t>
                    </m:r>
                  </m:e>
                  <m:sup>
                    <m:r>
                      <w:rPr>
                        <w:rFonts w:ascii="Cambria Math" w:hAnsi="Cambria Math" w:cs="Times New Roman"/>
                        <w:sz w:val="28"/>
                        <w:szCs w:val="28"/>
                      </w:rPr>
                      <m:t>t</m:t>
                    </m:r>
                  </m:sup>
                </m:sSup>
              </m:den>
            </m:f>
          </m:e>
        </m:nary>
      </m:oMath>
      <w:r w:rsidRPr="00B177E7">
        <w:rPr>
          <w:rFonts w:ascii="Times New Roman" w:eastAsiaTheme="minorEastAsia" w:hAnsi="Times New Roman" w:cs="Times New Roman"/>
          <w:bCs/>
          <w:sz w:val="28"/>
          <w:szCs w:val="28"/>
        </w:rPr>
        <w:t xml:space="preserve"> ,                                              (3.3)</w:t>
      </w:r>
    </w:p>
    <w:p w14:paraId="1F97F017"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p>
    <w:p w14:paraId="22E26352"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p>
    <w:p w14:paraId="620906C5" w14:textId="77777777" w:rsidR="00B307B2" w:rsidRPr="00B177E7" w:rsidRDefault="00B307B2" w:rsidP="00B307B2">
      <w:pPr>
        <w:spacing w:after="0" w:line="360" w:lineRule="auto"/>
        <w:jc w:val="both"/>
        <w:rPr>
          <w:rFonts w:ascii="Times New Roman" w:hAnsi="Times New Roman" w:cs="Times New Roman"/>
          <w:sz w:val="28"/>
          <w:szCs w:val="28"/>
        </w:rPr>
      </w:pPr>
      <w:r w:rsidRPr="00B177E7">
        <w:rPr>
          <w:rFonts w:ascii="Times New Roman" w:hAnsi="Times New Roman" w:cs="Times New Roman"/>
          <w:sz w:val="28"/>
          <w:szCs w:val="28"/>
        </w:rPr>
        <w:t>де       t – роки реалізації проекту;</w:t>
      </w:r>
    </w:p>
    <w:p w14:paraId="0F55A66F" w14:textId="77777777" w:rsidR="00B307B2" w:rsidRPr="00B177E7" w:rsidRDefault="00B307B2" w:rsidP="00B307B2">
      <w:pPr>
        <w:spacing w:after="0" w:line="360" w:lineRule="auto"/>
        <w:ind w:firstLine="709"/>
        <w:jc w:val="both"/>
        <w:rPr>
          <w:rFonts w:ascii="Times New Roman" w:hAnsi="Times New Roman" w:cs="Times New Roman"/>
          <w:sz w:val="28"/>
          <w:szCs w:val="28"/>
        </w:rPr>
      </w:pPr>
      <w:proofErr w:type="spellStart"/>
      <w:r w:rsidRPr="00B177E7">
        <w:rPr>
          <w:rFonts w:ascii="Times New Roman" w:hAnsi="Times New Roman" w:cs="Times New Roman"/>
          <w:sz w:val="28"/>
          <w:szCs w:val="28"/>
        </w:rPr>
        <w:t>Pt</w:t>
      </w:r>
      <w:proofErr w:type="spellEnd"/>
      <w:r w:rsidRPr="00B177E7">
        <w:rPr>
          <w:rFonts w:ascii="Times New Roman" w:hAnsi="Times New Roman" w:cs="Times New Roman"/>
          <w:sz w:val="28"/>
          <w:szCs w:val="28"/>
        </w:rPr>
        <w:t xml:space="preserve"> – чистий грошовий потік у </w:t>
      </w:r>
      <w:proofErr w:type="spellStart"/>
      <w:r w:rsidRPr="00B177E7">
        <w:rPr>
          <w:rFonts w:ascii="Times New Roman" w:hAnsi="Times New Roman" w:cs="Times New Roman"/>
          <w:sz w:val="28"/>
          <w:szCs w:val="28"/>
        </w:rPr>
        <w:t>ti</w:t>
      </w:r>
      <w:proofErr w:type="spellEnd"/>
      <w:r w:rsidRPr="00B177E7">
        <w:rPr>
          <w:rFonts w:ascii="Times New Roman" w:hAnsi="Times New Roman" w:cs="Times New Roman"/>
          <w:sz w:val="28"/>
          <w:szCs w:val="28"/>
        </w:rPr>
        <w:t>-період реалізації проекту, котрий визначається за наступною формулою:</w:t>
      </w:r>
    </w:p>
    <w:p w14:paraId="63DEB542" w14:textId="77777777" w:rsidR="00B307B2" w:rsidRPr="00B177E7" w:rsidRDefault="00B307B2" w:rsidP="00B307B2">
      <w:pPr>
        <w:spacing w:after="0" w:line="360" w:lineRule="auto"/>
        <w:ind w:firstLine="709"/>
        <w:jc w:val="both"/>
        <w:rPr>
          <w:rFonts w:ascii="Times New Roman" w:hAnsi="Times New Roman" w:cs="Times New Roman"/>
          <w:sz w:val="28"/>
          <w:szCs w:val="28"/>
        </w:rPr>
      </w:pPr>
    </w:p>
    <w:p w14:paraId="71DC8302" w14:textId="77777777" w:rsidR="00B307B2" w:rsidRPr="00B177E7" w:rsidRDefault="00B307B2" w:rsidP="00B307B2">
      <w:pPr>
        <w:spacing w:after="0" w:line="360" w:lineRule="auto"/>
        <w:ind w:firstLine="709"/>
        <w:jc w:val="right"/>
        <w:rPr>
          <w:rFonts w:ascii="Times New Roman" w:eastAsiaTheme="minorEastAsia" w:hAnsi="Times New Roman" w:cs="Times New Roman"/>
          <w:bCs/>
          <w:sz w:val="28"/>
          <w:szCs w:val="28"/>
        </w:rPr>
      </w:pPr>
      <m:oMath>
        <m:r>
          <w:rPr>
            <w:rFonts w:ascii="Cambria Math" w:hAnsi="Cambria Math" w:cs="Times New Roman"/>
            <w:sz w:val="28"/>
            <w:szCs w:val="28"/>
          </w:rPr>
          <m:t xml:space="preserve">Pti=Пti-Qti </m:t>
        </m:r>
      </m:oMath>
      <w:r w:rsidRPr="00B177E7">
        <w:rPr>
          <w:rFonts w:ascii="Times New Roman" w:eastAsiaTheme="minorEastAsia" w:hAnsi="Times New Roman" w:cs="Times New Roman"/>
          <w:bCs/>
          <w:sz w:val="28"/>
          <w:szCs w:val="28"/>
        </w:rPr>
        <w:t xml:space="preserve"> ,                                              (3.4)</w:t>
      </w:r>
    </w:p>
    <w:p w14:paraId="339AE25B"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p>
    <w:p w14:paraId="57EA95FF" w14:textId="77777777" w:rsidR="00B307B2" w:rsidRPr="00B177E7" w:rsidRDefault="00B307B2" w:rsidP="00B307B2">
      <w:pPr>
        <w:spacing w:after="0" w:line="360" w:lineRule="auto"/>
        <w:jc w:val="both"/>
        <w:rPr>
          <w:rFonts w:ascii="Times New Roman" w:hAnsi="Times New Roman" w:cs="Times New Roman"/>
          <w:sz w:val="28"/>
          <w:szCs w:val="28"/>
        </w:rPr>
      </w:pPr>
      <w:r w:rsidRPr="00B177E7">
        <w:rPr>
          <w:rFonts w:ascii="Times New Roman" w:hAnsi="Times New Roman" w:cs="Times New Roman"/>
          <w:sz w:val="28"/>
          <w:szCs w:val="28"/>
        </w:rPr>
        <w:t xml:space="preserve">де      </w:t>
      </w:r>
      <w:proofErr w:type="spellStart"/>
      <w:r w:rsidRPr="00B177E7">
        <w:rPr>
          <w:rFonts w:ascii="Times New Roman" w:hAnsi="Times New Roman" w:cs="Times New Roman"/>
          <w:sz w:val="28"/>
          <w:szCs w:val="28"/>
        </w:rPr>
        <w:t>Пti</w:t>
      </w:r>
      <w:proofErr w:type="spellEnd"/>
      <w:r w:rsidRPr="00B177E7">
        <w:rPr>
          <w:rFonts w:ascii="Times New Roman" w:hAnsi="Times New Roman" w:cs="Times New Roman"/>
          <w:sz w:val="28"/>
          <w:szCs w:val="28"/>
        </w:rPr>
        <w:t xml:space="preserve"> – надходження коштів у зазначеному періоді; </w:t>
      </w:r>
    </w:p>
    <w:p w14:paraId="5D8948C7" w14:textId="77777777" w:rsidR="00B307B2" w:rsidRPr="00B177E7" w:rsidRDefault="00B307B2" w:rsidP="00B307B2">
      <w:pPr>
        <w:spacing w:after="0" w:line="360" w:lineRule="auto"/>
        <w:ind w:firstLine="709"/>
        <w:jc w:val="both"/>
        <w:rPr>
          <w:rFonts w:ascii="Times New Roman" w:hAnsi="Times New Roman" w:cs="Times New Roman"/>
          <w:sz w:val="28"/>
          <w:szCs w:val="28"/>
        </w:rPr>
      </w:pPr>
      <w:proofErr w:type="spellStart"/>
      <w:r w:rsidRPr="00B177E7">
        <w:rPr>
          <w:rFonts w:ascii="Times New Roman" w:hAnsi="Times New Roman" w:cs="Times New Roman"/>
          <w:sz w:val="28"/>
          <w:szCs w:val="28"/>
        </w:rPr>
        <w:t>Qti</w:t>
      </w:r>
      <w:proofErr w:type="spellEnd"/>
      <w:r w:rsidRPr="00B177E7">
        <w:rPr>
          <w:rFonts w:ascii="Times New Roman" w:hAnsi="Times New Roman" w:cs="Times New Roman"/>
          <w:sz w:val="28"/>
          <w:szCs w:val="28"/>
        </w:rPr>
        <w:t xml:space="preserve"> – витрачання коштів у зазначеному періоді. </w:t>
      </w:r>
    </w:p>
    <w:p w14:paraId="76B9DEC5" w14:textId="2514A9E6" w:rsidR="00B307B2" w:rsidRPr="00B177E7" w:rsidRDefault="00B307B2" w:rsidP="00B307B2">
      <w:pPr>
        <w:spacing w:after="0" w:line="360" w:lineRule="auto"/>
        <w:ind w:firstLine="709"/>
        <w:jc w:val="both"/>
        <w:rPr>
          <w:rFonts w:ascii="Times New Roman" w:hAnsi="Times New Roman" w:cs="Times New Roman"/>
          <w:sz w:val="28"/>
          <w:szCs w:val="28"/>
        </w:rPr>
      </w:pPr>
      <w:proofErr w:type="spellStart"/>
      <w:r w:rsidRPr="00B177E7">
        <w:rPr>
          <w:rFonts w:ascii="Times New Roman" w:hAnsi="Times New Roman" w:cs="Times New Roman"/>
          <w:sz w:val="28"/>
          <w:szCs w:val="28"/>
        </w:rPr>
        <w:t>Iндекс</w:t>
      </w:r>
      <w:proofErr w:type="spellEnd"/>
      <w:r w:rsidRPr="00B177E7">
        <w:rPr>
          <w:rFonts w:ascii="Times New Roman" w:hAnsi="Times New Roman" w:cs="Times New Roman"/>
          <w:sz w:val="28"/>
          <w:szCs w:val="28"/>
        </w:rPr>
        <w:t xml:space="preserve"> дохідності є вимірником, що відображає співвідношення між ЧДД та дисконтованою вартістю інвестицій, що необхідні для здійснення проекту </w:t>
      </w:r>
      <w:r w:rsidRPr="00B177E7">
        <w:rPr>
          <w:rFonts w:ascii="Times New Roman" w:hAnsi="Times New Roman" w:cs="Times New Roman"/>
          <w:bCs/>
          <w:sz w:val="28"/>
          <w:szCs w:val="28"/>
        </w:rPr>
        <w:t>[11</w:t>
      </w:r>
      <w:r w:rsidR="000E0E0B">
        <w:rPr>
          <w:rFonts w:ascii="Times New Roman" w:hAnsi="Times New Roman" w:cs="Times New Roman"/>
          <w:bCs/>
          <w:sz w:val="28"/>
          <w:szCs w:val="28"/>
        </w:rPr>
        <w:t>8</w:t>
      </w:r>
      <w:r w:rsidRPr="00B177E7">
        <w:rPr>
          <w:rFonts w:ascii="Times New Roman" w:hAnsi="Times New Roman" w:cs="Times New Roman"/>
          <w:bCs/>
          <w:sz w:val="28"/>
          <w:szCs w:val="28"/>
        </w:rPr>
        <w:t>].</w:t>
      </w:r>
      <w:r w:rsidRPr="00B177E7">
        <w:rPr>
          <w:rFonts w:ascii="Times New Roman" w:hAnsi="Times New Roman" w:cs="Times New Roman"/>
          <w:sz w:val="28"/>
          <w:szCs w:val="28"/>
        </w:rPr>
        <w:t xml:space="preserve"> Цей показник дозволяє визначити дисконтовану норму прибутку, і його обчислення виконується за наступною формулою:</w:t>
      </w:r>
    </w:p>
    <w:p w14:paraId="53A41BA9" w14:textId="77777777" w:rsidR="00B307B2" w:rsidRPr="00B177E7" w:rsidRDefault="00B307B2" w:rsidP="00B307B2">
      <w:pPr>
        <w:spacing w:after="0" w:line="360" w:lineRule="auto"/>
        <w:ind w:firstLine="709"/>
        <w:jc w:val="both"/>
        <w:rPr>
          <w:rFonts w:ascii="Times New Roman" w:hAnsi="Times New Roman" w:cs="Times New Roman"/>
          <w:sz w:val="28"/>
          <w:szCs w:val="28"/>
        </w:rPr>
      </w:pPr>
    </w:p>
    <w:p w14:paraId="59C5F20B" w14:textId="77777777" w:rsidR="00B307B2" w:rsidRPr="00B177E7" w:rsidRDefault="00B307B2" w:rsidP="00B307B2">
      <w:pPr>
        <w:spacing w:after="0" w:line="360" w:lineRule="auto"/>
        <w:ind w:firstLine="709"/>
        <w:jc w:val="right"/>
        <w:rPr>
          <w:rFonts w:ascii="Times New Roman" w:eastAsiaTheme="minorEastAsia" w:hAnsi="Times New Roman" w:cs="Times New Roman"/>
          <w:bCs/>
          <w:sz w:val="28"/>
          <w:szCs w:val="28"/>
        </w:rPr>
      </w:pPr>
      <m:oMath>
        <m:r>
          <w:rPr>
            <w:rFonts w:ascii="Cambria Math" w:hAnsi="Cambria Math" w:cs="Times New Roman"/>
            <w:sz w:val="28"/>
            <w:szCs w:val="28"/>
          </w:rPr>
          <m:t xml:space="preserve">ІД= </m:t>
        </m:r>
        <m:nary>
          <m:naryPr>
            <m:chr m:val="∑"/>
            <m:limLoc m:val="undOvr"/>
            <m:ctrlPr>
              <w:rPr>
                <w:rFonts w:ascii="Cambria Math" w:hAnsi="Cambria Math" w:cs="Times New Roman"/>
                <w:bCs/>
                <w:i/>
                <w:sz w:val="28"/>
                <w:szCs w:val="28"/>
              </w:rPr>
            </m:ctrlPr>
          </m:naryPr>
          <m:sub>
            <m:r>
              <w:rPr>
                <w:rFonts w:ascii="Cambria Math" w:hAnsi="Cambria Math" w:cs="Times New Roman"/>
                <w:sz w:val="28"/>
                <w:szCs w:val="28"/>
              </w:rPr>
              <m:t>t=0</m:t>
            </m:r>
          </m:sub>
          <m:sup>
            <m:r>
              <w:rPr>
                <w:rFonts w:ascii="Cambria Math" w:hAnsi="Cambria Math" w:cs="Times New Roman"/>
                <w:sz w:val="28"/>
                <w:szCs w:val="28"/>
              </w:rPr>
              <m:t>Т</m:t>
            </m:r>
          </m:sup>
          <m:e>
            <m:f>
              <m:fPr>
                <m:ctrlPr>
                  <w:rPr>
                    <w:rFonts w:ascii="Cambria Math" w:hAnsi="Cambria Math" w:cs="Times New Roman"/>
                    <w:bCs/>
                    <w:i/>
                    <w:sz w:val="28"/>
                    <w:szCs w:val="28"/>
                  </w:rPr>
                </m:ctrlPr>
              </m:fPr>
              <m:num>
                <m:r>
                  <w:rPr>
                    <w:rFonts w:ascii="Cambria Math" w:hAnsi="Cambria Math" w:cs="Times New Roman"/>
                    <w:sz w:val="28"/>
                    <w:szCs w:val="28"/>
                  </w:rPr>
                  <m:t>ЧДДt</m:t>
                </m:r>
              </m:num>
              <m:den>
                <m:r>
                  <w:rPr>
                    <w:rFonts w:ascii="Cambria Math" w:hAnsi="Cambria Math" w:cs="Times New Roman"/>
                    <w:sz w:val="28"/>
                    <w:szCs w:val="28"/>
                  </w:rPr>
                  <m:t>Кt</m:t>
                </m:r>
              </m:den>
            </m:f>
          </m:e>
        </m:nary>
      </m:oMath>
      <w:r w:rsidRPr="00B177E7">
        <w:rPr>
          <w:rFonts w:ascii="Times New Roman" w:eastAsiaTheme="minorEastAsia" w:hAnsi="Times New Roman" w:cs="Times New Roman"/>
          <w:bCs/>
          <w:sz w:val="28"/>
          <w:szCs w:val="28"/>
        </w:rPr>
        <w:t xml:space="preserve"> ,                                              (3.5)</w:t>
      </w:r>
    </w:p>
    <w:p w14:paraId="19E36D0F" w14:textId="77777777" w:rsidR="00B307B2" w:rsidRPr="00B177E7" w:rsidRDefault="00B307B2" w:rsidP="00B307B2">
      <w:pPr>
        <w:spacing w:after="0" w:line="360" w:lineRule="auto"/>
        <w:ind w:firstLine="709"/>
        <w:jc w:val="right"/>
        <w:rPr>
          <w:rFonts w:ascii="Times New Roman" w:eastAsiaTheme="minorEastAsia" w:hAnsi="Times New Roman" w:cs="Times New Roman"/>
          <w:bCs/>
          <w:sz w:val="28"/>
          <w:szCs w:val="28"/>
        </w:rPr>
      </w:pPr>
    </w:p>
    <w:p w14:paraId="44DBA2DA" w14:textId="77777777" w:rsidR="00B307B2" w:rsidRPr="00B177E7" w:rsidRDefault="00B307B2" w:rsidP="00B307B2">
      <w:pPr>
        <w:spacing w:after="0" w:line="360" w:lineRule="auto"/>
        <w:jc w:val="both"/>
        <w:rPr>
          <w:rFonts w:ascii="Times New Roman" w:hAnsi="Times New Roman" w:cs="Times New Roman"/>
          <w:sz w:val="28"/>
          <w:szCs w:val="28"/>
        </w:rPr>
      </w:pPr>
      <w:r w:rsidRPr="00B177E7">
        <w:rPr>
          <w:rFonts w:ascii="Times New Roman" w:hAnsi="Times New Roman" w:cs="Times New Roman"/>
          <w:sz w:val="28"/>
          <w:szCs w:val="28"/>
        </w:rPr>
        <w:t xml:space="preserve">де      </w:t>
      </w:r>
      <w:proofErr w:type="spellStart"/>
      <w:r w:rsidRPr="00B177E7">
        <w:rPr>
          <w:rFonts w:ascii="Times New Roman" w:hAnsi="Times New Roman" w:cs="Times New Roman"/>
          <w:sz w:val="28"/>
          <w:szCs w:val="28"/>
        </w:rPr>
        <w:t>Kt</w:t>
      </w:r>
      <w:proofErr w:type="spellEnd"/>
      <w:r w:rsidRPr="00B177E7">
        <w:rPr>
          <w:rFonts w:ascii="Times New Roman" w:hAnsi="Times New Roman" w:cs="Times New Roman"/>
          <w:sz w:val="28"/>
          <w:szCs w:val="28"/>
        </w:rPr>
        <w:t xml:space="preserve"> – дисконтована вартість інвестицій.</w:t>
      </w:r>
    </w:p>
    <w:p w14:paraId="0F45ADA2" w14:textId="344468E5" w:rsidR="00114350" w:rsidRDefault="00B307B2" w:rsidP="00B307B2">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 xml:space="preserve">Період окупності інвестицій визначається як проміжок часу, необхідний для того, щоб початкові інвестиційні витрати відбулись на підставі зібраних накопичених чистих реальних грошових потоків, що виникають внаслідок реалізації проекту </w:t>
      </w:r>
      <w:r w:rsidRPr="00B177E7">
        <w:rPr>
          <w:rFonts w:ascii="Times New Roman" w:hAnsi="Times New Roman" w:cs="Times New Roman"/>
          <w:bCs/>
          <w:sz w:val="28"/>
          <w:szCs w:val="28"/>
        </w:rPr>
        <w:t>[11</w:t>
      </w:r>
      <w:r w:rsidR="000E0E0B">
        <w:rPr>
          <w:rFonts w:ascii="Times New Roman" w:hAnsi="Times New Roman" w:cs="Times New Roman"/>
          <w:bCs/>
          <w:sz w:val="28"/>
          <w:szCs w:val="28"/>
        </w:rPr>
        <w:t>9</w:t>
      </w:r>
      <w:r w:rsidRPr="00B177E7">
        <w:rPr>
          <w:rFonts w:ascii="Times New Roman" w:hAnsi="Times New Roman" w:cs="Times New Roman"/>
          <w:bCs/>
          <w:sz w:val="28"/>
          <w:szCs w:val="28"/>
        </w:rPr>
        <w:t xml:space="preserve">, с. </w:t>
      </w:r>
      <w:r w:rsidR="000E0E0B">
        <w:rPr>
          <w:rFonts w:ascii="Times New Roman" w:hAnsi="Times New Roman" w:cs="Times New Roman"/>
          <w:bCs/>
          <w:sz w:val="28"/>
          <w:szCs w:val="28"/>
        </w:rPr>
        <w:t>68</w:t>
      </w:r>
      <w:r w:rsidRPr="00B177E7">
        <w:rPr>
          <w:rFonts w:ascii="Times New Roman" w:hAnsi="Times New Roman" w:cs="Times New Roman"/>
          <w:bCs/>
          <w:sz w:val="28"/>
          <w:szCs w:val="28"/>
        </w:rPr>
        <w:t>]</w:t>
      </w:r>
      <w:r w:rsidRPr="00B177E7">
        <w:rPr>
          <w:rFonts w:ascii="Times New Roman" w:hAnsi="Times New Roman" w:cs="Times New Roman"/>
          <w:sz w:val="28"/>
          <w:szCs w:val="28"/>
        </w:rPr>
        <w:t xml:space="preserve">. </w:t>
      </w:r>
    </w:p>
    <w:p w14:paraId="39036D32" w14:textId="039F3F22" w:rsidR="00B307B2" w:rsidRPr="00B177E7" w:rsidRDefault="00B307B2" w:rsidP="00B307B2">
      <w:pPr>
        <w:spacing w:after="0" w:line="360" w:lineRule="auto"/>
        <w:ind w:firstLine="709"/>
        <w:jc w:val="both"/>
        <w:rPr>
          <w:rFonts w:ascii="Times New Roman" w:hAnsi="Times New Roman" w:cs="Times New Roman"/>
          <w:sz w:val="28"/>
          <w:szCs w:val="28"/>
        </w:rPr>
      </w:pPr>
      <w:r w:rsidRPr="00B177E7">
        <w:rPr>
          <w:rFonts w:ascii="Times New Roman" w:hAnsi="Times New Roman" w:cs="Times New Roman"/>
          <w:sz w:val="28"/>
          <w:szCs w:val="28"/>
        </w:rPr>
        <w:t>Цей період визначається відношенням суми початкових інвестицій до дисконтованого доходу:</w:t>
      </w:r>
    </w:p>
    <w:p w14:paraId="5380F57F" w14:textId="77777777" w:rsidR="00B307B2" w:rsidRPr="00B177E7" w:rsidRDefault="00B307B2" w:rsidP="00B307B2">
      <w:pPr>
        <w:spacing w:after="0" w:line="360" w:lineRule="auto"/>
        <w:ind w:firstLine="709"/>
        <w:jc w:val="right"/>
        <w:rPr>
          <w:rFonts w:ascii="Times New Roman" w:eastAsiaTheme="minorEastAsia" w:hAnsi="Times New Roman" w:cs="Times New Roman"/>
          <w:bCs/>
          <w:sz w:val="28"/>
          <w:szCs w:val="28"/>
        </w:rPr>
      </w:pPr>
    </w:p>
    <w:p w14:paraId="1556FD47" w14:textId="77777777" w:rsidR="00B307B2" w:rsidRPr="00B177E7" w:rsidRDefault="00B307B2" w:rsidP="00B307B2">
      <w:pPr>
        <w:spacing w:after="0" w:line="360" w:lineRule="auto"/>
        <w:ind w:firstLine="709"/>
        <w:jc w:val="right"/>
        <w:rPr>
          <w:rFonts w:ascii="Times New Roman" w:eastAsiaTheme="minorEastAsia" w:hAnsi="Times New Roman" w:cs="Times New Roman"/>
          <w:bCs/>
          <w:sz w:val="28"/>
          <w:szCs w:val="28"/>
        </w:rPr>
      </w:pPr>
      <m:oMath>
        <m:r>
          <w:rPr>
            <w:rFonts w:ascii="Cambria Math" w:hAnsi="Cambria Math" w:cs="Times New Roman"/>
            <w:sz w:val="28"/>
            <w:szCs w:val="28"/>
          </w:rPr>
          <m:t xml:space="preserve">Т= </m:t>
        </m:r>
        <m:nary>
          <m:naryPr>
            <m:chr m:val="∑"/>
            <m:limLoc m:val="undOvr"/>
            <m:ctrlPr>
              <w:rPr>
                <w:rFonts w:ascii="Cambria Math" w:hAnsi="Cambria Math" w:cs="Times New Roman"/>
                <w:bCs/>
                <w:i/>
                <w:sz w:val="28"/>
                <w:szCs w:val="28"/>
              </w:rPr>
            </m:ctrlPr>
          </m:naryPr>
          <m:sub>
            <m:r>
              <w:rPr>
                <w:rFonts w:ascii="Cambria Math" w:hAnsi="Cambria Math" w:cs="Times New Roman"/>
                <w:sz w:val="28"/>
                <w:szCs w:val="28"/>
              </w:rPr>
              <m:t>t=0</m:t>
            </m:r>
          </m:sub>
          <m:sup>
            <m:r>
              <w:rPr>
                <w:rFonts w:ascii="Cambria Math" w:hAnsi="Cambria Math" w:cs="Times New Roman"/>
                <w:sz w:val="28"/>
                <w:szCs w:val="28"/>
              </w:rPr>
              <m:t>Т</m:t>
            </m:r>
          </m:sup>
          <m:e>
            <m:f>
              <m:fPr>
                <m:ctrlPr>
                  <w:rPr>
                    <w:rFonts w:ascii="Cambria Math" w:hAnsi="Cambria Math" w:cs="Times New Roman"/>
                    <w:bCs/>
                    <w:i/>
                    <w:sz w:val="28"/>
                    <w:szCs w:val="28"/>
                  </w:rPr>
                </m:ctrlPr>
              </m:fPr>
              <m:num>
                <m:r>
                  <w:rPr>
                    <w:rFonts w:ascii="Cambria Math" w:hAnsi="Cambria Math" w:cs="Times New Roman"/>
                    <w:sz w:val="28"/>
                    <w:szCs w:val="28"/>
                  </w:rPr>
                  <m:t>Кt</m:t>
                </m:r>
              </m:num>
              <m:den>
                <m:r>
                  <w:rPr>
                    <w:rFonts w:ascii="Cambria Math" w:hAnsi="Cambria Math" w:cs="Times New Roman"/>
                    <w:sz w:val="28"/>
                    <w:szCs w:val="28"/>
                  </w:rPr>
                  <m:t>ЧДДt</m:t>
                </m:r>
              </m:den>
            </m:f>
          </m:e>
        </m:nary>
      </m:oMath>
      <w:r w:rsidRPr="00B177E7">
        <w:rPr>
          <w:rFonts w:ascii="Times New Roman" w:eastAsiaTheme="minorEastAsia" w:hAnsi="Times New Roman" w:cs="Times New Roman"/>
          <w:bCs/>
          <w:sz w:val="28"/>
          <w:szCs w:val="28"/>
        </w:rPr>
        <w:t xml:space="preserve"> ,                                              (3.6)</w:t>
      </w:r>
    </w:p>
    <w:p w14:paraId="797E76C4" w14:textId="77777777" w:rsidR="00114350" w:rsidRDefault="00114350" w:rsidP="00B307B2">
      <w:pPr>
        <w:spacing w:after="0" w:line="360" w:lineRule="auto"/>
        <w:ind w:firstLine="709"/>
        <w:jc w:val="both"/>
        <w:rPr>
          <w:rFonts w:ascii="Times New Roman" w:eastAsiaTheme="minorEastAsia" w:hAnsi="Times New Roman" w:cs="Times New Roman"/>
          <w:bCs/>
          <w:sz w:val="28"/>
          <w:szCs w:val="28"/>
        </w:rPr>
      </w:pPr>
    </w:p>
    <w:p w14:paraId="29B084CA" w14:textId="3002E0FF" w:rsidR="00B307B2" w:rsidRPr="00B177E7" w:rsidRDefault="00B307B2" w:rsidP="00B307B2">
      <w:pPr>
        <w:spacing w:after="0" w:line="360" w:lineRule="auto"/>
        <w:ind w:firstLine="709"/>
        <w:jc w:val="both"/>
        <w:rPr>
          <w:rFonts w:ascii="Times New Roman" w:eastAsiaTheme="minorEastAsia" w:hAnsi="Times New Roman" w:cs="Times New Roman"/>
          <w:bCs/>
          <w:sz w:val="28"/>
          <w:szCs w:val="28"/>
        </w:rPr>
      </w:pPr>
      <w:r w:rsidRPr="00B177E7">
        <w:rPr>
          <w:rFonts w:ascii="Times New Roman" w:eastAsiaTheme="minorEastAsia" w:hAnsi="Times New Roman" w:cs="Times New Roman"/>
          <w:bCs/>
          <w:sz w:val="28"/>
          <w:szCs w:val="28"/>
        </w:rPr>
        <w:lastRenderedPageBreak/>
        <w:t xml:space="preserve">Прогнозовані </w:t>
      </w:r>
      <w:r w:rsidR="00920D33">
        <w:rPr>
          <w:rFonts w:ascii="Times New Roman" w:eastAsiaTheme="minorEastAsia" w:hAnsi="Times New Roman" w:cs="Times New Roman"/>
          <w:bCs/>
          <w:sz w:val="28"/>
          <w:szCs w:val="28"/>
        </w:rPr>
        <w:t>притоки</w:t>
      </w:r>
      <w:r w:rsidRPr="00B177E7">
        <w:rPr>
          <w:rFonts w:ascii="Times New Roman" w:eastAsiaTheme="minorEastAsia" w:hAnsi="Times New Roman" w:cs="Times New Roman"/>
          <w:bCs/>
          <w:sz w:val="28"/>
          <w:szCs w:val="28"/>
        </w:rPr>
        <w:t xml:space="preserve"> грошових коштів, які виникають в результаті впровадження стратегії управління ризиком неприбутковості ТОВ «</w:t>
      </w:r>
      <w:proofErr w:type="spellStart"/>
      <w:r w:rsidRPr="00B177E7">
        <w:rPr>
          <w:rFonts w:ascii="Times New Roman" w:eastAsiaTheme="minorEastAsia" w:hAnsi="Times New Roman" w:cs="Times New Roman"/>
          <w:bCs/>
          <w:sz w:val="28"/>
          <w:szCs w:val="28"/>
        </w:rPr>
        <w:t>Содевком</w:t>
      </w:r>
      <w:proofErr w:type="spellEnd"/>
      <w:r w:rsidRPr="00B177E7">
        <w:rPr>
          <w:rFonts w:ascii="Times New Roman" w:eastAsiaTheme="minorEastAsia" w:hAnsi="Times New Roman" w:cs="Times New Roman"/>
          <w:bCs/>
          <w:sz w:val="28"/>
          <w:szCs w:val="28"/>
        </w:rPr>
        <w:t xml:space="preserve">», і які призводять до збільшення чистого прибутку підприємства, представлені у табл. 3.12 за результатами оцінки експертів. </w:t>
      </w:r>
    </w:p>
    <w:p w14:paraId="73E2F1A7" w14:textId="77777777" w:rsidR="00B307B2" w:rsidRPr="00B177E7" w:rsidRDefault="00B307B2" w:rsidP="00B307B2">
      <w:pPr>
        <w:spacing w:after="0" w:line="360" w:lineRule="auto"/>
        <w:ind w:firstLine="709"/>
        <w:jc w:val="right"/>
        <w:rPr>
          <w:rFonts w:ascii="Times New Roman" w:eastAsiaTheme="minorEastAsia" w:hAnsi="Times New Roman" w:cs="Times New Roman"/>
          <w:bCs/>
          <w:i/>
          <w:iCs/>
          <w:sz w:val="28"/>
          <w:szCs w:val="28"/>
        </w:rPr>
      </w:pPr>
      <w:r w:rsidRPr="00B177E7">
        <w:rPr>
          <w:rFonts w:ascii="Times New Roman" w:eastAsiaTheme="minorEastAsia" w:hAnsi="Times New Roman" w:cs="Times New Roman"/>
          <w:bCs/>
          <w:i/>
          <w:iCs/>
          <w:sz w:val="28"/>
          <w:szCs w:val="28"/>
        </w:rPr>
        <w:t>Таблиця 3.12</w:t>
      </w:r>
    </w:p>
    <w:p w14:paraId="645D7D51" w14:textId="77777777" w:rsidR="00B307B2" w:rsidRPr="00B177E7" w:rsidRDefault="00B307B2" w:rsidP="00B307B2">
      <w:pPr>
        <w:spacing w:after="0" w:line="360" w:lineRule="auto"/>
        <w:jc w:val="center"/>
        <w:rPr>
          <w:rFonts w:ascii="Times New Roman" w:eastAsiaTheme="minorEastAsia" w:hAnsi="Times New Roman" w:cs="Times New Roman"/>
          <w:b/>
          <w:sz w:val="28"/>
          <w:szCs w:val="28"/>
        </w:rPr>
      </w:pPr>
      <w:r w:rsidRPr="00B177E7">
        <w:rPr>
          <w:rFonts w:ascii="Times New Roman" w:eastAsiaTheme="minorEastAsia" w:hAnsi="Times New Roman" w:cs="Times New Roman"/>
          <w:b/>
          <w:sz w:val="28"/>
          <w:szCs w:val="28"/>
        </w:rPr>
        <w:t>Притоки грошових коштів ТОВ «</w:t>
      </w:r>
      <w:proofErr w:type="spellStart"/>
      <w:r w:rsidRPr="00B177E7">
        <w:rPr>
          <w:rFonts w:ascii="Times New Roman" w:eastAsiaTheme="minorEastAsia" w:hAnsi="Times New Roman" w:cs="Times New Roman"/>
          <w:b/>
          <w:sz w:val="28"/>
          <w:szCs w:val="28"/>
        </w:rPr>
        <w:t>Содевком</w:t>
      </w:r>
      <w:proofErr w:type="spellEnd"/>
      <w:r w:rsidRPr="00B177E7">
        <w:rPr>
          <w:rFonts w:ascii="Times New Roman" w:eastAsiaTheme="minorEastAsia" w:hAnsi="Times New Roman" w:cs="Times New Roman"/>
          <w:b/>
          <w:sz w:val="28"/>
          <w:szCs w:val="28"/>
        </w:rPr>
        <w:t>»</w:t>
      </w:r>
    </w:p>
    <w:tbl>
      <w:tblPr>
        <w:tblStyle w:val="12"/>
        <w:tblW w:w="0" w:type="auto"/>
        <w:tblLook w:val="04A0" w:firstRow="1" w:lastRow="0" w:firstColumn="1" w:lastColumn="0" w:noHBand="0" w:noVBand="1"/>
      </w:tblPr>
      <w:tblGrid>
        <w:gridCol w:w="3114"/>
        <w:gridCol w:w="1134"/>
        <w:gridCol w:w="1276"/>
        <w:gridCol w:w="1275"/>
        <w:gridCol w:w="1276"/>
        <w:gridCol w:w="1260"/>
      </w:tblGrid>
      <w:tr w:rsidR="00B307B2" w:rsidRPr="00B177E7" w14:paraId="5EBBFCE4" w14:textId="77777777" w:rsidTr="00B0610A">
        <w:trPr>
          <w:trHeight w:val="58"/>
        </w:trPr>
        <w:tc>
          <w:tcPr>
            <w:tcW w:w="3114" w:type="dxa"/>
          </w:tcPr>
          <w:p w14:paraId="719D6AC2" w14:textId="77777777" w:rsidR="00B307B2" w:rsidRPr="00B177E7" w:rsidRDefault="00B307B2" w:rsidP="00B307B2">
            <w:pPr>
              <w:jc w:val="center"/>
              <w:rPr>
                <w:rFonts w:ascii="Times New Roman" w:eastAsiaTheme="minorEastAsia" w:hAnsi="Times New Roman" w:cs="Times New Roman"/>
                <w:bCs/>
                <w:sz w:val="24"/>
                <w:szCs w:val="24"/>
              </w:rPr>
            </w:pPr>
            <w:r w:rsidRPr="00B177E7">
              <w:rPr>
                <w:rFonts w:ascii="Times New Roman" w:eastAsiaTheme="minorEastAsia" w:hAnsi="Times New Roman" w:cs="Times New Roman"/>
                <w:bCs/>
                <w:sz w:val="24"/>
                <w:szCs w:val="24"/>
              </w:rPr>
              <w:t>Показник</w:t>
            </w:r>
          </w:p>
        </w:tc>
        <w:tc>
          <w:tcPr>
            <w:tcW w:w="1134" w:type="dxa"/>
          </w:tcPr>
          <w:p w14:paraId="3F15889E" w14:textId="77777777" w:rsidR="00B307B2" w:rsidRPr="00B177E7" w:rsidRDefault="00B307B2" w:rsidP="00B307B2">
            <w:pPr>
              <w:jc w:val="center"/>
              <w:rPr>
                <w:rFonts w:ascii="Times New Roman" w:eastAsiaTheme="minorEastAsia" w:hAnsi="Times New Roman" w:cs="Times New Roman"/>
                <w:bCs/>
                <w:sz w:val="24"/>
                <w:szCs w:val="24"/>
              </w:rPr>
            </w:pPr>
            <w:r w:rsidRPr="00B177E7">
              <w:rPr>
                <w:rFonts w:ascii="Times New Roman" w:eastAsiaTheme="minorEastAsia" w:hAnsi="Times New Roman" w:cs="Times New Roman"/>
                <w:bCs/>
                <w:sz w:val="24"/>
                <w:szCs w:val="24"/>
              </w:rPr>
              <w:t>2023 рік</w:t>
            </w:r>
          </w:p>
        </w:tc>
        <w:tc>
          <w:tcPr>
            <w:tcW w:w="1276" w:type="dxa"/>
          </w:tcPr>
          <w:p w14:paraId="3826DDDB" w14:textId="77777777" w:rsidR="00B307B2" w:rsidRPr="00B177E7" w:rsidRDefault="00B307B2" w:rsidP="00B307B2">
            <w:pPr>
              <w:jc w:val="center"/>
              <w:rPr>
                <w:rFonts w:ascii="Times New Roman" w:eastAsiaTheme="minorEastAsia" w:hAnsi="Times New Roman" w:cs="Times New Roman"/>
                <w:bCs/>
                <w:sz w:val="24"/>
                <w:szCs w:val="24"/>
              </w:rPr>
            </w:pPr>
            <w:r w:rsidRPr="00B177E7">
              <w:rPr>
                <w:rFonts w:ascii="Times New Roman" w:eastAsiaTheme="minorEastAsia" w:hAnsi="Times New Roman" w:cs="Times New Roman"/>
                <w:bCs/>
                <w:sz w:val="24"/>
                <w:szCs w:val="24"/>
              </w:rPr>
              <w:t>2024 рік</w:t>
            </w:r>
          </w:p>
        </w:tc>
        <w:tc>
          <w:tcPr>
            <w:tcW w:w="1275" w:type="dxa"/>
          </w:tcPr>
          <w:p w14:paraId="4619E6D6" w14:textId="77777777" w:rsidR="00B307B2" w:rsidRPr="00B177E7" w:rsidRDefault="00B307B2" w:rsidP="00B307B2">
            <w:pPr>
              <w:jc w:val="center"/>
              <w:rPr>
                <w:rFonts w:ascii="Times New Roman" w:eastAsiaTheme="minorEastAsia" w:hAnsi="Times New Roman" w:cs="Times New Roman"/>
                <w:bCs/>
                <w:sz w:val="24"/>
                <w:szCs w:val="24"/>
              </w:rPr>
            </w:pPr>
            <w:r w:rsidRPr="00B177E7">
              <w:rPr>
                <w:rFonts w:ascii="Times New Roman" w:eastAsiaTheme="minorEastAsia" w:hAnsi="Times New Roman" w:cs="Times New Roman"/>
                <w:bCs/>
                <w:sz w:val="24"/>
                <w:szCs w:val="24"/>
              </w:rPr>
              <w:t>2025 рік</w:t>
            </w:r>
          </w:p>
        </w:tc>
        <w:tc>
          <w:tcPr>
            <w:tcW w:w="1276" w:type="dxa"/>
          </w:tcPr>
          <w:p w14:paraId="6AB97622" w14:textId="77777777" w:rsidR="00B307B2" w:rsidRPr="00B177E7" w:rsidRDefault="00B307B2" w:rsidP="00B307B2">
            <w:pPr>
              <w:jc w:val="center"/>
              <w:rPr>
                <w:rFonts w:ascii="Times New Roman" w:eastAsiaTheme="minorEastAsia" w:hAnsi="Times New Roman" w:cs="Times New Roman"/>
                <w:bCs/>
                <w:sz w:val="24"/>
                <w:szCs w:val="24"/>
              </w:rPr>
            </w:pPr>
            <w:r w:rsidRPr="00B177E7">
              <w:rPr>
                <w:rFonts w:ascii="Times New Roman" w:eastAsiaTheme="minorEastAsia" w:hAnsi="Times New Roman" w:cs="Times New Roman"/>
                <w:bCs/>
                <w:sz w:val="24"/>
                <w:szCs w:val="24"/>
              </w:rPr>
              <w:t>2026 рік</w:t>
            </w:r>
          </w:p>
        </w:tc>
        <w:tc>
          <w:tcPr>
            <w:tcW w:w="1260" w:type="dxa"/>
          </w:tcPr>
          <w:p w14:paraId="67F5E0BF" w14:textId="77777777" w:rsidR="00B307B2" w:rsidRPr="00B177E7" w:rsidRDefault="00B307B2" w:rsidP="00B307B2">
            <w:pPr>
              <w:jc w:val="center"/>
              <w:rPr>
                <w:rFonts w:ascii="Times New Roman" w:eastAsiaTheme="minorEastAsia" w:hAnsi="Times New Roman" w:cs="Times New Roman"/>
                <w:bCs/>
                <w:sz w:val="24"/>
                <w:szCs w:val="24"/>
              </w:rPr>
            </w:pPr>
            <w:r w:rsidRPr="00B177E7">
              <w:rPr>
                <w:rFonts w:ascii="Times New Roman" w:eastAsiaTheme="minorEastAsia" w:hAnsi="Times New Roman" w:cs="Times New Roman"/>
                <w:bCs/>
                <w:sz w:val="24"/>
                <w:szCs w:val="24"/>
              </w:rPr>
              <w:t>2027 рік</w:t>
            </w:r>
          </w:p>
        </w:tc>
      </w:tr>
      <w:tr w:rsidR="00B307B2" w:rsidRPr="00B177E7" w14:paraId="16284415" w14:textId="77777777" w:rsidTr="00B0610A">
        <w:trPr>
          <w:trHeight w:val="373"/>
        </w:trPr>
        <w:tc>
          <w:tcPr>
            <w:tcW w:w="3114" w:type="dxa"/>
          </w:tcPr>
          <w:p w14:paraId="6CE19A2E" w14:textId="77777777" w:rsidR="00B307B2" w:rsidRPr="00B177E7" w:rsidRDefault="00B307B2" w:rsidP="00B307B2">
            <w:pPr>
              <w:jc w:val="center"/>
              <w:rPr>
                <w:rFonts w:ascii="Times New Roman" w:eastAsiaTheme="minorEastAsia" w:hAnsi="Times New Roman" w:cs="Times New Roman"/>
                <w:bCs/>
                <w:sz w:val="24"/>
                <w:szCs w:val="24"/>
              </w:rPr>
            </w:pPr>
            <w:r w:rsidRPr="00B177E7">
              <w:rPr>
                <w:rFonts w:ascii="Times New Roman" w:eastAsiaTheme="minorEastAsia" w:hAnsi="Times New Roman" w:cs="Times New Roman"/>
                <w:bCs/>
                <w:sz w:val="24"/>
                <w:szCs w:val="24"/>
              </w:rPr>
              <w:t>Грошові притоки, тис. грн.</w:t>
            </w:r>
          </w:p>
        </w:tc>
        <w:tc>
          <w:tcPr>
            <w:tcW w:w="1134" w:type="dxa"/>
          </w:tcPr>
          <w:p w14:paraId="25E4D15F" w14:textId="77777777" w:rsidR="00B307B2" w:rsidRPr="00B177E7" w:rsidRDefault="00B307B2" w:rsidP="00B307B2">
            <w:pPr>
              <w:jc w:val="center"/>
              <w:rPr>
                <w:rFonts w:ascii="Times New Roman" w:eastAsiaTheme="minorEastAsia" w:hAnsi="Times New Roman" w:cs="Times New Roman"/>
                <w:bCs/>
                <w:sz w:val="24"/>
                <w:szCs w:val="24"/>
              </w:rPr>
            </w:pPr>
            <w:r w:rsidRPr="00B177E7">
              <w:rPr>
                <w:rFonts w:ascii="Times New Roman" w:eastAsiaTheme="minorEastAsia" w:hAnsi="Times New Roman" w:cs="Times New Roman"/>
                <w:bCs/>
                <w:sz w:val="24"/>
                <w:szCs w:val="24"/>
              </w:rPr>
              <w:t>30</w:t>
            </w:r>
          </w:p>
        </w:tc>
        <w:tc>
          <w:tcPr>
            <w:tcW w:w="1276" w:type="dxa"/>
          </w:tcPr>
          <w:p w14:paraId="5640EA53" w14:textId="77777777" w:rsidR="00B307B2" w:rsidRPr="00B177E7" w:rsidRDefault="00B307B2" w:rsidP="00B307B2">
            <w:pPr>
              <w:jc w:val="center"/>
              <w:rPr>
                <w:rFonts w:ascii="Times New Roman" w:eastAsiaTheme="minorEastAsia" w:hAnsi="Times New Roman" w:cs="Times New Roman"/>
                <w:bCs/>
                <w:sz w:val="24"/>
                <w:szCs w:val="24"/>
              </w:rPr>
            </w:pPr>
            <w:r w:rsidRPr="00B177E7">
              <w:rPr>
                <w:rFonts w:ascii="Times New Roman" w:eastAsiaTheme="minorEastAsia" w:hAnsi="Times New Roman" w:cs="Times New Roman"/>
                <w:bCs/>
                <w:sz w:val="24"/>
                <w:szCs w:val="24"/>
              </w:rPr>
              <w:t>60</w:t>
            </w:r>
          </w:p>
        </w:tc>
        <w:tc>
          <w:tcPr>
            <w:tcW w:w="1275" w:type="dxa"/>
          </w:tcPr>
          <w:p w14:paraId="136A5091" w14:textId="77777777" w:rsidR="00B307B2" w:rsidRPr="00B177E7" w:rsidRDefault="00B307B2" w:rsidP="00B307B2">
            <w:pPr>
              <w:jc w:val="center"/>
              <w:rPr>
                <w:rFonts w:ascii="Times New Roman" w:eastAsiaTheme="minorEastAsia" w:hAnsi="Times New Roman" w:cs="Times New Roman"/>
                <w:bCs/>
                <w:sz w:val="24"/>
                <w:szCs w:val="24"/>
              </w:rPr>
            </w:pPr>
            <w:r w:rsidRPr="00B177E7">
              <w:rPr>
                <w:rFonts w:ascii="Times New Roman" w:eastAsiaTheme="minorEastAsia" w:hAnsi="Times New Roman" w:cs="Times New Roman"/>
                <w:bCs/>
                <w:sz w:val="24"/>
                <w:szCs w:val="24"/>
              </w:rPr>
              <w:t>90</w:t>
            </w:r>
          </w:p>
        </w:tc>
        <w:tc>
          <w:tcPr>
            <w:tcW w:w="1276" w:type="dxa"/>
          </w:tcPr>
          <w:p w14:paraId="70A1790E" w14:textId="77777777" w:rsidR="00B307B2" w:rsidRPr="00B177E7" w:rsidRDefault="00B307B2" w:rsidP="00B307B2">
            <w:pPr>
              <w:jc w:val="center"/>
              <w:rPr>
                <w:rFonts w:ascii="Times New Roman" w:eastAsiaTheme="minorEastAsia" w:hAnsi="Times New Roman" w:cs="Times New Roman"/>
                <w:bCs/>
                <w:sz w:val="24"/>
                <w:szCs w:val="24"/>
              </w:rPr>
            </w:pPr>
            <w:r w:rsidRPr="00B177E7">
              <w:rPr>
                <w:rFonts w:ascii="Times New Roman" w:eastAsiaTheme="minorEastAsia" w:hAnsi="Times New Roman" w:cs="Times New Roman"/>
                <w:bCs/>
                <w:sz w:val="24"/>
                <w:szCs w:val="24"/>
              </w:rPr>
              <w:t>120</w:t>
            </w:r>
          </w:p>
        </w:tc>
        <w:tc>
          <w:tcPr>
            <w:tcW w:w="1260" w:type="dxa"/>
          </w:tcPr>
          <w:p w14:paraId="7DADF8A1" w14:textId="77777777" w:rsidR="00B307B2" w:rsidRPr="00B177E7" w:rsidRDefault="00B307B2" w:rsidP="00B307B2">
            <w:pPr>
              <w:jc w:val="center"/>
              <w:rPr>
                <w:rFonts w:ascii="Times New Roman" w:eastAsiaTheme="minorEastAsia" w:hAnsi="Times New Roman" w:cs="Times New Roman"/>
                <w:bCs/>
                <w:sz w:val="24"/>
                <w:szCs w:val="24"/>
              </w:rPr>
            </w:pPr>
            <w:r w:rsidRPr="00B177E7">
              <w:rPr>
                <w:rFonts w:ascii="Times New Roman" w:eastAsiaTheme="minorEastAsia" w:hAnsi="Times New Roman" w:cs="Times New Roman"/>
                <w:bCs/>
                <w:sz w:val="24"/>
                <w:szCs w:val="24"/>
              </w:rPr>
              <w:t>150</w:t>
            </w:r>
          </w:p>
        </w:tc>
      </w:tr>
    </w:tbl>
    <w:p w14:paraId="21C89C64" w14:textId="77777777" w:rsidR="00B307B2" w:rsidRPr="00B177E7" w:rsidRDefault="00B307B2" w:rsidP="00B307B2">
      <w:pPr>
        <w:spacing w:after="0" w:line="360" w:lineRule="auto"/>
        <w:ind w:firstLine="709"/>
        <w:jc w:val="both"/>
        <w:rPr>
          <w:rFonts w:ascii="Times New Roman" w:hAnsi="Times New Roman" w:cs="Times New Roman"/>
          <w:i/>
          <w:iCs/>
          <w:sz w:val="28"/>
          <w:szCs w:val="28"/>
        </w:rPr>
      </w:pPr>
      <w:r w:rsidRPr="00B177E7">
        <w:rPr>
          <w:rFonts w:ascii="Times New Roman" w:hAnsi="Times New Roman" w:cs="Times New Roman"/>
          <w:i/>
          <w:iCs/>
          <w:sz w:val="28"/>
          <w:szCs w:val="28"/>
        </w:rPr>
        <w:t>Джерело: створено автором</w:t>
      </w:r>
    </w:p>
    <w:p w14:paraId="28247C1A" w14:textId="77777777" w:rsidR="00B307B2" w:rsidRPr="00B177E7" w:rsidRDefault="00B307B2" w:rsidP="00B307B2">
      <w:pPr>
        <w:spacing w:after="0" w:line="360" w:lineRule="auto"/>
        <w:ind w:firstLine="709"/>
        <w:jc w:val="both"/>
        <w:rPr>
          <w:rFonts w:ascii="Segoe UI" w:eastAsia="Times New Roman" w:hAnsi="Segoe UI" w:cs="Segoe UI"/>
          <w:sz w:val="21"/>
          <w:szCs w:val="21"/>
        </w:rPr>
      </w:pPr>
    </w:p>
    <w:p w14:paraId="1AB9A7C5" w14:textId="354FCC3A"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Сума кошторису на впровадження комплексу заходів становить 60 тис. грн, що відповідає середньому ринковому рівню вартості консалтингових послуг в сфері бізнесу. </w:t>
      </w:r>
      <w:r w:rsidR="00EE78D7">
        <w:rPr>
          <w:rFonts w:ascii="Times New Roman" w:hAnsi="Times New Roman" w:cs="Times New Roman"/>
          <w:bCs/>
          <w:sz w:val="28"/>
          <w:szCs w:val="28"/>
        </w:rPr>
        <w:t>В</w:t>
      </w:r>
      <w:r w:rsidRPr="00B177E7">
        <w:rPr>
          <w:rFonts w:ascii="Times New Roman" w:hAnsi="Times New Roman" w:cs="Times New Roman"/>
          <w:bCs/>
          <w:sz w:val="28"/>
          <w:szCs w:val="28"/>
        </w:rPr>
        <w:t>икористовуємо ставку дисконтування на рівні 22%, що відповідає середній ставці процентів за кредитами для підприємств у комерційних банках.</w:t>
      </w:r>
    </w:p>
    <w:p w14:paraId="5F65FE7E"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p>
    <w:p w14:paraId="66E0FE04" w14:textId="77777777" w:rsidR="00B307B2" w:rsidRPr="00B177E7" w:rsidRDefault="00B307B2" w:rsidP="00B307B2">
      <w:pPr>
        <w:spacing w:after="0" w:line="360" w:lineRule="auto"/>
        <w:ind w:firstLine="709"/>
        <w:jc w:val="center"/>
        <w:rPr>
          <w:rFonts w:ascii="Times New Roman" w:hAnsi="Times New Roman" w:cs="Times New Roman"/>
          <w:bCs/>
          <w:sz w:val="28"/>
          <w:szCs w:val="28"/>
        </w:rPr>
      </w:pPr>
      <m:oMath>
        <m:r>
          <w:rPr>
            <w:rFonts w:ascii="Cambria Math" w:hAnsi="Cambria Math" w:cs="Times New Roman"/>
            <w:sz w:val="24"/>
            <w:szCs w:val="24"/>
          </w:rPr>
          <m:t xml:space="preserve">ЧДД= </m:t>
        </m:r>
        <m:f>
          <m:fPr>
            <m:ctrlPr>
              <w:rPr>
                <w:rFonts w:ascii="Cambria Math" w:hAnsi="Cambria Math" w:cs="Times New Roman"/>
                <w:bCs/>
                <w:i/>
                <w:sz w:val="24"/>
                <w:szCs w:val="24"/>
              </w:rPr>
            </m:ctrlPr>
          </m:fPr>
          <m:num>
            <m:r>
              <w:rPr>
                <w:rFonts w:ascii="Cambria Math" w:hAnsi="Cambria Math" w:cs="Times New Roman"/>
                <w:sz w:val="24"/>
                <w:szCs w:val="24"/>
              </w:rPr>
              <m:t>(30-60)</m:t>
            </m:r>
          </m:num>
          <m:den>
            <m:sSup>
              <m:sSupPr>
                <m:ctrlPr>
                  <w:rPr>
                    <w:rFonts w:ascii="Cambria Math" w:hAnsi="Cambria Math" w:cs="Times New Roman"/>
                    <w:bCs/>
                    <w:i/>
                    <w:sz w:val="24"/>
                    <w:szCs w:val="24"/>
                  </w:rPr>
                </m:ctrlPr>
              </m:sSupPr>
              <m:e>
                <m:r>
                  <w:rPr>
                    <w:rFonts w:ascii="Cambria Math" w:hAnsi="Cambria Math" w:cs="Times New Roman"/>
                    <w:sz w:val="24"/>
                    <w:szCs w:val="24"/>
                  </w:rPr>
                  <m:t>(1+0,22)</m:t>
                </m:r>
              </m:e>
              <m:sup>
                <m:r>
                  <w:rPr>
                    <w:rFonts w:ascii="Cambria Math" w:hAnsi="Cambria Math" w:cs="Times New Roman"/>
                    <w:sz w:val="24"/>
                    <w:szCs w:val="24"/>
                  </w:rPr>
                  <m:t>1</m:t>
                </m:r>
              </m:sup>
            </m:sSup>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60</m:t>
            </m:r>
          </m:num>
          <m:den>
            <m:sSup>
              <m:sSupPr>
                <m:ctrlPr>
                  <w:rPr>
                    <w:rFonts w:ascii="Cambria Math" w:hAnsi="Cambria Math" w:cs="Times New Roman"/>
                    <w:bCs/>
                    <w:i/>
                    <w:sz w:val="24"/>
                    <w:szCs w:val="24"/>
                  </w:rPr>
                </m:ctrlPr>
              </m:sSupPr>
              <m:e>
                <m:r>
                  <w:rPr>
                    <w:rFonts w:ascii="Cambria Math" w:hAnsi="Cambria Math" w:cs="Times New Roman"/>
                    <w:sz w:val="24"/>
                    <w:szCs w:val="24"/>
                  </w:rPr>
                  <m:t>(1+0,22)</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90</m:t>
            </m:r>
          </m:num>
          <m:den>
            <m:sSup>
              <m:sSupPr>
                <m:ctrlPr>
                  <w:rPr>
                    <w:rFonts w:ascii="Cambria Math" w:hAnsi="Cambria Math" w:cs="Times New Roman"/>
                    <w:bCs/>
                    <w:i/>
                    <w:sz w:val="24"/>
                    <w:szCs w:val="24"/>
                  </w:rPr>
                </m:ctrlPr>
              </m:sSupPr>
              <m:e>
                <m:r>
                  <w:rPr>
                    <w:rFonts w:ascii="Cambria Math" w:hAnsi="Cambria Math" w:cs="Times New Roman"/>
                    <w:sz w:val="24"/>
                    <w:szCs w:val="24"/>
                  </w:rPr>
                  <m:t>(1+0,22)</m:t>
                </m:r>
              </m:e>
              <m:sup>
                <m:r>
                  <w:rPr>
                    <w:rFonts w:ascii="Cambria Math" w:hAnsi="Cambria Math" w:cs="Times New Roman"/>
                    <w:sz w:val="24"/>
                    <w:szCs w:val="24"/>
                  </w:rPr>
                  <m:t>3</m:t>
                </m:r>
              </m:sup>
            </m:sSup>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120</m:t>
            </m:r>
          </m:num>
          <m:den>
            <m:sSup>
              <m:sSupPr>
                <m:ctrlPr>
                  <w:rPr>
                    <w:rFonts w:ascii="Cambria Math" w:hAnsi="Cambria Math" w:cs="Times New Roman"/>
                    <w:bCs/>
                    <w:i/>
                    <w:sz w:val="24"/>
                    <w:szCs w:val="24"/>
                  </w:rPr>
                </m:ctrlPr>
              </m:sSupPr>
              <m:e>
                <m:r>
                  <w:rPr>
                    <w:rFonts w:ascii="Cambria Math" w:hAnsi="Cambria Math" w:cs="Times New Roman"/>
                    <w:sz w:val="24"/>
                    <w:szCs w:val="24"/>
                  </w:rPr>
                  <m:t>(1+0,22)</m:t>
                </m:r>
              </m:e>
              <m:sup>
                <m:r>
                  <w:rPr>
                    <w:rFonts w:ascii="Cambria Math" w:hAnsi="Cambria Math" w:cs="Times New Roman"/>
                    <w:sz w:val="24"/>
                    <w:szCs w:val="24"/>
                  </w:rPr>
                  <m:t>4</m:t>
                </m:r>
              </m:sup>
            </m:sSup>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150</m:t>
            </m:r>
          </m:num>
          <m:den>
            <m:sSup>
              <m:sSupPr>
                <m:ctrlPr>
                  <w:rPr>
                    <w:rFonts w:ascii="Cambria Math" w:hAnsi="Cambria Math" w:cs="Times New Roman"/>
                    <w:bCs/>
                    <w:i/>
                    <w:sz w:val="24"/>
                    <w:szCs w:val="24"/>
                  </w:rPr>
                </m:ctrlPr>
              </m:sSupPr>
              <m:e>
                <m:r>
                  <w:rPr>
                    <w:rFonts w:ascii="Cambria Math" w:hAnsi="Cambria Math" w:cs="Times New Roman"/>
                    <w:sz w:val="24"/>
                    <w:szCs w:val="24"/>
                  </w:rPr>
                  <m:t>(1+0,22)</m:t>
                </m:r>
              </m:e>
              <m:sup>
                <m:r>
                  <w:rPr>
                    <w:rFonts w:ascii="Cambria Math" w:hAnsi="Cambria Math" w:cs="Times New Roman"/>
                    <w:sz w:val="24"/>
                    <w:szCs w:val="24"/>
                  </w:rPr>
                  <m:t>5</m:t>
                </m:r>
              </m:sup>
            </m:sSup>
          </m:den>
        </m:f>
        <m:r>
          <w:rPr>
            <w:rFonts w:ascii="Cambria Math" w:hAnsi="Cambria Math" w:cs="Times New Roman"/>
            <w:sz w:val="24"/>
            <w:szCs w:val="24"/>
          </w:rPr>
          <m:t>=</m:t>
        </m:r>
      </m:oMath>
      <w:r w:rsidRPr="00B177E7">
        <w:rPr>
          <w:rFonts w:ascii="Times New Roman" w:hAnsi="Times New Roman" w:cs="Times New Roman"/>
          <w:bCs/>
          <w:sz w:val="28"/>
          <w:szCs w:val="28"/>
        </w:rPr>
        <w:t xml:space="preserve"> 174,95 тис. грн.</w:t>
      </w:r>
    </w:p>
    <w:p w14:paraId="607DBBEA" w14:textId="77777777" w:rsidR="00B307B2" w:rsidRPr="00B177E7" w:rsidRDefault="00B307B2" w:rsidP="00B307B2">
      <w:pPr>
        <w:spacing w:after="0" w:line="360" w:lineRule="auto"/>
        <w:ind w:firstLine="709"/>
        <w:jc w:val="center"/>
        <w:rPr>
          <w:rFonts w:ascii="Times New Roman" w:hAnsi="Times New Roman" w:cs="Times New Roman"/>
          <w:bCs/>
          <w:sz w:val="28"/>
          <w:szCs w:val="28"/>
        </w:rPr>
      </w:pPr>
    </w:p>
    <w:p w14:paraId="529EDF64" w14:textId="77777777" w:rsidR="00B307B2" w:rsidRPr="00B177E7" w:rsidRDefault="00B307B2" w:rsidP="00B307B2">
      <w:pPr>
        <w:spacing w:after="0" w:line="360" w:lineRule="auto"/>
        <w:ind w:firstLine="709"/>
        <w:rPr>
          <w:rFonts w:ascii="Times New Roman" w:hAnsi="Times New Roman" w:cs="Times New Roman"/>
          <w:bCs/>
          <w:sz w:val="28"/>
          <w:szCs w:val="28"/>
        </w:rPr>
      </w:pPr>
      <w:r w:rsidRPr="00B177E7">
        <w:rPr>
          <w:rFonts w:ascii="Times New Roman" w:hAnsi="Times New Roman" w:cs="Times New Roman"/>
          <w:bCs/>
          <w:sz w:val="28"/>
          <w:szCs w:val="28"/>
        </w:rPr>
        <w:t>Далі розрахуємо індекс дохідності для проекту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w:t>
      </w:r>
    </w:p>
    <w:p w14:paraId="33ECE1EF" w14:textId="77777777" w:rsidR="00B307B2" w:rsidRPr="00B177E7" w:rsidRDefault="00B307B2" w:rsidP="00B307B2">
      <w:pPr>
        <w:spacing w:after="0" w:line="240" w:lineRule="auto"/>
        <w:rPr>
          <w:rFonts w:ascii="Times New Roman" w:hAnsi="Times New Roman" w:cs="Times New Roman"/>
          <w:b/>
          <w:sz w:val="28"/>
          <w:szCs w:val="28"/>
        </w:rPr>
      </w:pPr>
    </w:p>
    <w:p w14:paraId="21A4692A" w14:textId="77777777" w:rsidR="00B307B2" w:rsidRPr="00B177E7" w:rsidRDefault="00B307B2" w:rsidP="00B307B2">
      <w:pPr>
        <w:spacing w:after="0" w:line="360" w:lineRule="auto"/>
        <w:ind w:firstLine="709"/>
        <w:jc w:val="center"/>
        <w:rPr>
          <w:rFonts w:ascii="Times New Roman" w:hAnsi="Times New Roman" w:cs="Times New Roman"/>
          <w:bCs/>
          <w:sz w:val="28"/>
          <w:szCs w:val="28"/>
        </w:rPr>
      </w:pPr>
      <m:oMath>
        <m:r>
          <w:rPr>
            <w:rFonts w:ascii="Cambria Math" w:hAnsi="Cambria Math" w:cs="Times New Roman"/>
            <w:sz w:val="28"/>
            <w:szCs w:val="28"/>
          </w:rPr>
          <m:t xml:space="preserve">ІД= </m:t>
        </m:r>
        <m:f>
          <m:fPr>
            <m:ctrlPr>
              <w:rPr>
                <w:rFonts w:ascii="Cambria Math" w:hAnsi="Cambria Math" w:cs="Times New Roman"/>
                <w:bCs/>
                <w:i/>
                <w:sz w:val="28"/>
                <w:szCs w:val="28"/>
              </w:rPr>
            </m:ctrlPr>
          </m:fPr>
          <m:num>
            <m:r>
              <w:rPr>
                <w:rFonts w:ascii="Cambria Math" w:hAnsi="Cambria Math" w:cs="Times New Roman"/>
                <w:sz w:val="28"/>
                <w:szCs w:val="28"/>
              </w:rPr>
              <m:t>174,95</m:t>
            </m:r>
          </m:num>
          <m:den>
            <m:r>
              <w:rPr>
                <w:rFonts w:ascii="Cambria Math" w:hAnsi="Cambria Math" w:cs="Times New Roman"/>
                <w:sz w:val="28"/>
                <w:szCs w:val="28"/>
              </w:rPr>
              <m:t>60</m:t>
            </m:r>
          </m:den>
        </m:f>
        <m:r>
          <w:rPr>
            <w:rFonts w:ascii="Cambria Math" w:hAnsi="Cambria Math" w:cs="Times New Roman"/>
            <w:sz w:val="28"/>
            <w:szCs w:val="28"/>
          </w:rPr>
          <m:t>=</m:t>
        </m:r>
      </m:oMath>
      <w:r w:rsidRPr="00B177E7">
        <w:rPr>
          <w:rFonts w:ascii="Times New Roman" w:hAnsi="Times New Roman" w:cs="Times New Roman"/>
          <w:bCs/>
          <w:sz w:val="28"/>
          <w:szCs w:val="28"/>
        </w:rPr>
        <w:t xml:space="preserve"> 2,91 </w:t>
      </w:r>
    </w:p>
    <w:p w14:paraId="3B6333D8"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p>
    <w:p w14:paraId="67C8B929" w14:textId="636689ED"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Таким чином, розрахунки показують, що найбільш доцільним є сценарій, в яко</w:t>
      </w:r>
      <w:r w:rsidR="000E0E0B">
        <w:rPr>
          <w:rFonts w:ascii="Times New Roman" w:hAnsi="Times New Roman" w:cs="Times New Roman"/>
          <w:bCs/>
          <w:sz w:val="28"/>
          <w:szCs w:val="28"/>
        </w:rPr>
        <w:t>му більша частина прибутку ТОВ «</w:t>
      </w:r>
      <w:proofErr w:type="spellStart"/>
      <w:r w:rsidRPr="00B177E7">
        <w:rPr>
          <w:rFonts w:ascii="Times New Roman" w:hAnsi="Times New Roman" w:cs="Times New Roman"/>
          <w:bCs/>
          <w:sz w:val="28"/>
          <w:szCs w:val="28"/>
        </w:rPr>
        <w:t>Содевком</w:t>
      </w:r>
      <w:proofErr w:type="spellEnd"/>
      <w:r w:rsidR="000E0E0B">
        <w:rPr>
          <w:rFonts w:ascii="Times New Roman" w:hAnsi="Times New Roman" w:cs="Times New Roman"/>
          <w:bCs/>
          <w:sz w:val="28"/>
          <w:szCs w:val="28"/>
        </w:rPr>
        <w:t>»</w:t>
      </w:r>
      <w:r w:rsidRPr="00B177E7">
        <w:rPr>
          <w:rFonts w:ascii="Times New Roman" w:hAnsi="Times New Roman" w:cs="Times New Roman"/>
          <w:bCs/>
          <w:sz w:val="28"/>
          <w:szCs w:val="28"/>
        </w:rPr>
        <w:t xml:space="preserve"> спрямовується на капіталізацію. Це дозволить зменшити фінансовий ризик підприємства та збільшити його фінансову незалежність.</w:t>
      </w:r>
    </w:p>
    <w:p w14:paraId="1A7455FA" w14:textId="23B5B435"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Впровадження запропонованої стратегії матиме довготривалий вплив, підвищуючи інвестиційну привабливість підприємства і підвищуючи його ринкову цінність. Важливо також зауважити, що для зниження ризиків підприємства рекомендується звернути увагу на комплекс заходів, </w:t>
      </w:r>
      <w:r w:rsidRPr="00B177E7">
        <w:rPr>
          <w:rFonts w:ascii="Times New Roman" w:hAnsi="Times New Roman" w:cs="Times New Roman"/>
          <w:bCs/>
          <w:sz w:val="28"/>
          <w:szCs w:val="28"/>
        </w:rPr>
        <w:lastRenderedPageBreak/>
        <w:t>спрямованих на обмеження концентрації ризиків. Це може включати в себе різноманітні аспекти, такі як максимальний розмір позикового капіталу, належна величина активів у високоліквідних формах, обмеження кредитування одного клієнта, розміщення депозитів у банках, а також обмеж</w:t>
      </w:r>
      <w:r w:rsidR="000E0E0B">
        <w:rPr>
          <w:rFonts w:ascii="Times New Roman" w:hAnsi="Times New Roman" w:cs="Times New Roman"/>
          <w:bCs/>
          <w:sz w:val="28"/>
          <w:szCs w:val="28"/>
        </w:rPr>
        <w:t>ення періоду заборгованості [120</w:t>
      </w:r>
      <w:r w:rsidRPr="00B177E7">
        <w:rPr>
          <w:rFonts w:ascii="Times New Roman" w:hAnsi="Times New Roman" w:cs="Times New Roman"/>
          <w:bCs/>
          <w:sz w:val="28"/>
          <w:szCs w:val="28"/>
        </w:rPr>
        <w:t>, с. 31].</w:t>
      </w:r>
    </w:p>
    <w:p w14:paraId="7C1329DD" w14:textId="4128052E" w:rsidR="00B307B2" w:rsidRPr="00B177E7" w:rsidRDefault="005E6215" w:rsidP="00B307B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Підхі</w:t>
      </w:r>
      <w:r w:rsidR="00B307B2" w:rsidRPr="00B177E7">
        <w:rPr>
          <w:rFonts w:ascii="Times New Roman" w:hAnsi="Times New Roman" w:cs="Times New Roman"/>
          <w:bCs/>
          <w:sz w:val="28"/>
          <w:szCs w:val="28"/>
        </w:rPr>
        <w:t xml:space="preserve">д, заснований на критерії </w:t>
      </w:r>
      <w:proofErr w:type="spellStart"/>
      <w:r w:rsidR="00B307B2" w:rsidRPr="00B177E7">
        <w:rPr>
          <w:rFonts w:ascii="Times New Roman" w:hAnsi="Times New Roman" w:cs="Times New Roman"/>
          <w:bCs/>
          <w:sz w:val="28"/>
          <w:szCs w:val="28"/>
        </w:rPr>
        <w:t>Севіджа</w:t>
      </w:r>
      <w:proofErr w:type="spellEnd"/>
      <w:r w:rsidR="00B307B2" w:rsidRPr="00B177E7">
        <w:rPr>
          <w:rFonts w:ascii="Times New Roman" w:hAnsi="Times New Roman" w:cs="Times New Roman"/>
          <w:bCs/>
          <w:sz w:val="28"/>
          <w:szCs w:val="28"/>
        </w:rPr>
        <w:t>, є надійним інструментом для вибору оптимальної стратегії управління прибутком, так як він допомагає зменшити ризики і максимізувати вигоди. Удоскона</w:t>
      </w:r>
      <w:r>
        <w:rPr>
          <w:rFonts w:ascii="Times New Roman" w:hAnsi="Times New Roman" w:cs="Times New Roman"/>
          <w:bCs/>
          <w:sz w:val="28"/>
          <w:szCs w:val="28"/>
        </w:rPr>
        <w:t>лення управління прибутком ТОВ «</w:t>
      </w:r>
      <w:proofErr w:type="spellStart"/>
      <w:r w:rsidR="00B307B2" w:rsidRPr="00B177E7">
        <w:rPr>
          <w:rFonts w:ascii="Times New Roman" w:hAnsi="Times New Roman" w:cs="Times New Roman"/>
          <w:bCs/>
          <w:sz w:val="28"/>
          <w:szCs w:val="28"/>
        </w:rPr>
        <w:t>Содевком</w:t>
      </w:r>
      <w:proofErr w:type="spellEnd"/>
      <w:r>
        <w:rPr>
          <w:rFonts w:ascii="Times New Roman" w:hAnsi="Times New Roman" w:cs="Times New Roman"/>
          <w:bCs/>
          <w:sz w:val="28"/>
          <w:szCs w:val="28"/>
        </w:rPr>
        <w:t>»</w:t>
      </w:r>
      <w:r w:rsidR="00B307B2" w:rsidRPr="00B177E7">
        <w:rPr>
          <w:rFonts w:ascii="Times New Roman" w:hAnsi="Times New Roman" w:cs="Times New Roman"/>
          <w:bCs/>
          <w:sz w:val="28"/>
          <w:szCs w:val="28"/>
        </w:rPr>
        <w:t xml:space="preserve"> через впровадження стратегії спрямоване на підвищення капіталізації та забезпечення довгострокового успіху на цільовому ринку збуту. Ця стратегія ґрунтується на аналізі ресурсного потенціалу підприємства та балансу його компонентів, що сприяє не лише управлінню прибутком, але й оптимізації ключових бізнес-процесів.</w:t>
      </w:r>
    </w:p>
    <w:p w14:paraId="0639FF85" w14:textId="77777777" w:rsidR="00B307B2" w:rsidRPr="00B177E7" w:rsidRDefault="00B307B2" w:rsidP="00B307B2">
      <w:pPr>
        <w:spacing w:after="0" w:line="360" w:lineRule="auto"/>
        <w:ind w:firstLine="709"/>
        <w:rPr>
          <w:rFonts w:ascii="Times New Roman" w:hAnsi="Times New Roman" w:cs="Times New Roman"/>
          <w:b/>
          <w:sz w:val="28"/>
          <w:szCs w:val="28"/>
        </w:rPr>
      </w:pPr>
    </w:p>
    <w:p w14:paraId="5AD5C6F1" w14:textId="17A83248" w:rsidR="00A522E2" w:rsidRDefault="00B307B2" w:rsidP="00920D33">
      <w:pPr>
        <w:pStyle w:val="2"/>
        <w:spacing w:before="0" w:line="360" w:lineRule="auto"/>
        <w:ind w:firstLine="709"/>
        <w:rPr>
          <w:rFonts w:ascii="Times New Roman" w:hAnsi="Times New Roman" w:cs="Times New Roman"/>
          <w:b/>
          <w:color w:val="auto"/>
          <w:sz w:val="28"/>
          <w:szCs w:val="28"/>
        </w:rPr>
      </w:pPr>
      <w:bookmarkStart w:id="19" w:name="_Toc142563903"/>
      <w:r w:rsidRPr="00B177E7">
        <w:rPr>
          <w:rFonts w:ascii="Times New Roman" w:hAnsi="Times New Roman" w:cs="Times New Roman"/>
          <w:b/>
          <w:color w:val="auto"/>
          <w:sz w:val="28"/>
          <w:szCs w:val="28"/>
        </w:rPr>
        <w:t>Висновки до розділу 3</w:t>
      </w:r>
      <w:bookmarkEnd w:id="19"/>
    </w:p>
    <w:p w14:paraId="2A9DA8D5" w14:textId="77777777" w:rsidR="00920D33" w:rsidRPr="00920D33" w:rsidRDefault="00920D33" w:rsidP="00920D33"/>
    <w:p w14:paraId="44A9668E" w14:textId="5EF3ACD5" w:rsidR="00B307B2" w:rsidRPr="00B177E7" w:rsidRDefault="00EE6A34" w:rsidP="00B43BD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Третій розділ визначає важливість для ТОВ «</w:t>
      </w:r>
      <w:proofErr w:type="spellStart"/>
      <w:r>
        <w:rPr>
          <w:rFonts w:ascii="Times New Roman" w:hAnsi="Times New Roman" w:cs="Times New Roman"/>
          <w:bCs/>
          <w:sz w:val="28"/>
          <w:szCs w:val="28"/>
        </w:rPr>
        <w:t>Содевком</w:t>
      </w:r>
      <w:proofErr w:type="spellEnd"/>
      <w:r>
        <w:rPr>
          <w:rFonts w:ascii="Times New Roman" w:hAnsi="Times New Roman" w:cs="Times New Roman"/>
          <w:bCs/>
          <w:sz w:val="28"/>
          <w:szCs w:val="28"/>
        </w:rPr>
        <w:t>»</w:t>
      </w:r>
      <w:r w:rsidR="00B43BD3">
        <w:rPr>
          <w:rFonts w:ascii="Times New Roman" w:hAnsi="Times New Roman" w:cs="Times New Roman"/>
          <w:bCs/>
          <w:sz w:val="28"/>
          <w:szCs w:val="28"/>
        </w:rPr>
        <w:t xml:space="preserve"> </w:t>
      </w:r>
      <w:r w:rsidR="00B307B2" w:rsidRPr="00B177E7">
        <w:rPr>
          <w:rFonts w:ascii="Times New Roman" w:hAnsi="Times New Roman" w:cs="Times New Roman"/>
          <w:bCs/>
          <w:sz w:val="28"/>
          <w:szCs w:val="28"/>
        </w:rPr>
        <w:t xml:space="preserve">впровадження фінансового ризик-менеджменту, оскільки цей процес </w:t>
      </w:r>
      <w:proofErr w:type="spellStart"/>
      <w:r w:rsidR="00B307B2" w:rsidRPr="00B177E7">
        <w:rPr>
          <w:rFonts w:ascii="Times New Roman" w:hAnsi="Times New Roman" w:cs="Times New Roman"/>
          <w:bCs/>
          <w:sz w:val="28"/>
          <w:szCs w:val="28"/>
        </w:rPr>
        <w:t>надасть</w:t>
      </w:r>
      <w:proofErr w:type="spellEnd"/>
      <w:r w:rsidR="00B307B2" w:rsidRPr="00B177E7">
        <w:rPr>
          <w:rFonts w:ascii="Times New Roman" w:hAnsi="Times New Roman" w:cs="Times New Roman"/>
          <w:bCs/>
          <w:sz w:val="28"/>
          <w:szCs w:val="28"/>
        </w:rPr>
        <w:t xml:space="preserve"> підприємству необхідні інструменти для адекватної ідентифікації потенційних ризиків та їх подолання. </w:t>
      </w:r>
      <w:r w:rsidR="00B43BD3">
        <w:rPr>
          <w:rFonts w:ascii="Times New Roman" w:hAnsi="Times New Roman" w:cs="Times New Roman"/>
          <w:bCs/>
          <w:sz w:val="28"/>
          <w:szCs w:val="28"/>
        </w:rPr>
        <w:t xml:space="preserve">Фінансовий ризик-менеджмент дозволяє легко здійснювати заходи для зменшення ризику та є основою для </w:t>
      </w:r>
      <w:r w:rsidR="005524C1" w:rsidRPr="005524C1">
        <w:rPr>
          <w:rFonts w:ascii="Times New Roman" w:hAnsi="Times New Roman" w:cs="Times New Roman"/>
          <w:bCs/>
          <w:sz w:val="28"/>
          <w:szCs w:val="28"/>
        </w:rPr>
        <w:t>обґрунтованих бізнес-рішень</w:t>
      </w:r>
      <w:r w:rsidR="005524C1">
        <w:rPr>
          <w:rFonts w:ascii="Times New Roman" w:hAnsi="Times New Roman" w:cs="Times New Roman"/>
          <w:bCs/>
          <w:sz w:val="28"/>
          <w:szCs w:val="28"/>
        </w:rPr>
        <w:t>.</w:t>
      </w:r>
    </w:p>
    <w:p w14:paraId="31D02E3A" w14:textId="515086DE" w:rsidR="00B307B2" w:rsidRPr="00B177E7" w:rsidRDefault="005524C1" w:rsidP="00B307B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Запропоновану с</w:t>
      </w:r>
      <w:r w:rsidR="00B307B2" w:rsidRPr="00B177E7">
        <w:rPr>
          <w:rFonts w:ascii="Times New Roman" w:hAnsi="Times New Roman" w:cs="Times New Roman"/>
          <w:bCs/>
          <w:sz w:val="28"/>
          <w:szCs w:val="28"/>
        </w:rPr>
        <w:t>тратегію фінансового ризик-менеджменту на ТОВ «</w:t>
      </w:r>
      <w:proofErr w:type="spellStart"/>
      <w:r w:rsidR="00B307B2" w:rsidRPr="00B177E7">
        <w:rPr>
          <w:rFonts w:ascii="Times New Roman" w:hAnsi="Times New Roman" w:cs="Times New Roman"/>
          <w:bCs/>
          <w:sz w:val="28"/>
          <w:szCs w:val="28"/>
        </w:rPr>
        <w:t>Содевком</w:t>
      </w:r>
      <w:proofErr w:type="spellEnd"/>
      <w:r w:rsidR="00B307B2" w:rsidRPr="00B177E7">
        <w:rPr>
          <w:rFonts w:ascii="Times New Roman" w:hAnsi="Times New Roman" w:cs="Times New Roman"/>
          <w:bCs/>
          <w:sz w:val="28"/>
          <w:szCs w:val="28"/>
        </w:rPr>
        <w:t>» описано з використанням побудови IDEF0-моделі, а саме: модель управління фінансовими ризиками; елементи управління фінансовими ризиками; етапи реалізації стратегії управління фінансовими ризиками; етапи аналізу можливих заходів зменшення фінансових ризиків.</w:t>
      </w:r>
    </w:p>
    <w:p w14:paraId="31587AE5" w14:textId="06CA6571" w:rsidR="007A5A61" w:rsidRDefault="0094300D" w:rsidP="00B307B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Проведено</w:t>
      </w:r>
      <w:r w:rsidR="00B307B2" w:rsidRPr="00B177E7">
        <w:rPr>
          <w:rFonts w:ascii="Times New Roman" w:hAnsi="Times New Roman" w:cs="Times New Roman"/>
          <w:bCs/>
          <w:sz w:val="28"/>
          <w:szCs w:val="28"/>
        </w:rPr>
        <w:t xml:space="preserve"> </w:t>
      </w:r>
      <w:proofErr w:type="spellStart"/>
      <w:r w:rsidR="00B307B2" w:rsidRPr="00B177E7">
        <w:rPr>
          <w:rFonts w:ascii="Times New Roman" w:hAnsi="Times New Roman" w:cs="Times New Roman"/>
          <w:bCs/>
          <w:sz w:val="28"/>
          <w:szCs w:val="28"/>
        </w:rPr>
        <w:t>Space</w:t>
      </w:r>
      <w:proofErr w:type="spellEnd"/>
      <w:r w:rsidR="00B307B2" w:rsidRPr="00B177E7">
        <w:rPr>
          <w:rFonts w:ascii="Times New Roman" w:hAnsi="Times New Roman" w:cs="Times New Roman"/>
          <w:bCs/>
          <w:sz w:val="28"/>
          <w:szCs w:val="28"/>
        </w:rPr>
        <w:t>-аналіз як основа вибору стратегії управління фінансовими ризиками ТОВ «</w:t>
      </w:r>
      <w:proofErr w:type="spellStart"/>
      <w:r w:rsidR="00B307B2" w:rsidRPr="00B177E7">
        <w:rPr>
          <w:rFonts w:ascii="Times New Roman" w:hAnsi="Times New Roman" w:cs="Times New Roman"/>
          <w:bCs/>
          <w:sz w:val="28"/>
          <w:szCs w:val="28"/>
        </w:rPr>
        <w:t>Содевком</w:t>
      </w:r>
      <w:proofErr w:type="spellEnd"/>
      <w:r w:rsidR="00B307B2" w:rsidRPr="00B177E7">
        <w:rPr>
          <w:rFonts w:ascii="Times New Roman" w:hAnsi="Times New Roman" w:cs="Times New Roman"/>
          <w:bCs/>
          <w:sz w:val="28"/>
          <w:szCs w:val="28"/>
        </w:rPr>
        <w:t>»</w:t>
      </w:r>
      <w:r w:rsidR="00F72D0B">
        <w:rPr>
          <w:rFonts w:ascii="Times New Roman" w:hAnsi="Times New Roman" w:cs="Times New Roman"/>
          <w:bCs/>
          <w:sz w:val="28"/>
          <w:szCs w:val="28"/>
        </w:rPr>
        <w:t xml:space="preserve"> на основі оцінки фінансового становища, конкурентоспроможності, привабливості галузі та стабільності середовища</w:t>
      </w:r>
      <w:r w:rsidR="007A5A61">
        <w:rPr>
          <w:rFonts w:ascii="Times New Roman" w:hAnsi="Times New Roman" w:cs="Times New Roman"/>
          <w:bCs/>
          <w:sz w:val="28"/>
          <w:szCs w:val="28"/>
        </w:rPr>
        <w:t xml:space="preserve">. </w:t>
      </w:r>
    </w:p>
    <w:p w14:paraId="6DDCA5C4" w14:textId="6C42702A" w:rsidR="003E4311" w:rsidRDefault="00B307B2" w:rsidP="00CA11EF">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 xml:space="preserve">За результатами дослідження </w:t>
      </w:r>
      <w:r w:rsidR="00B92D81">
        <w:rPr>
          <w:rFonts w:ascii="Times New Roman" w:hAnsi="Times New Roman" w:cs="Times New Roman"/>
          <w:bCs/>
          <w:sz w:val="28"/>
          <w:szCs w:val="28"/>
        </w:rPr>
        <w:t>ТОВ «</w:t>
      </w:r>
      <w:proofErr w:type="spellStart"/>
      <w:r w:rsidR="003E4311" w:rsidRPr="003E4311">
        <w:rPr>
          <w:rFonts w:ascii="Times New Roman" w:hAnsi="Times New Roman" w:cs="Times New Roman"/>
          <w:bCs/>
          <w:sz w:val="28"/>
          <w:szCs w:val="28"/>
        </w:rPr>
        <w:t>Содевком</w:t>
      </w:r>
      <w:proofErr w:type="spellEnd"/>
      <w:r w:rsidR="00B92D81">
        <w:rPr>
          <w:rFonts w:ascii="Times New Roman" w:hAnsi="Times New Roman" w:cs="Times New Roman"/>
          <w:bCs/>
          <w:sz w:val="28"/>
          <w:szCs w:val="28"/>
        </w:rPr>
        <w:t>»</w:t>
      </w:r>
      <w:r w:rsidR="003E4311" w:rsidRPr="003E4311">
        <w:rPr>
          <w:rFonts w:ascii="Times New Roman" w:hAnsi="Times New Roman" w:cs="Times New Roman"/>
          <w:bCs/>
          <w:sz w:val="28"/>
          <w:szCs w:val="28"/>
        </w:rPr>
        <w:t xml:space="preserve"> не має очевидної конкурентної переваги, і його управління робить спроби покращити цю ситуацію, зосереджуючись на збільшенні фінансового потенціалу компанії. Фінансовий стан підприємства вважається </w:t>
      </w:r>
      <w:proofErr w:type="spellStart"/>
      <w:r w:rsidR="003E4311" w:rsidRPr="003E4311">
        <w:rPr>
          <w:rFonts w:ascii="Times New Roman" w:hAnsi="Times New Roman" w:cs="Times New Roman"/>
          <w:bCs/>
          <w:sz w:val="28"/>
          <w:szCs w:val="28"/>
        </w:rPr>
        <w:t>неудовлетворючим</w:t>
      </w:r>
      <w:proofErr w:type="spellEnd"/>
      <w:r w:rsidR="003E4311" w:rsidRPr="003E4311">
        <w:rPr>
          <w:rFonts w:ascii="Times New Roman" w:hAnsi="Times New Roman" w:cs="Times New Roman"/>
          <w:bCs/>
          <w:sz w:val="28"/>
          <w:szCs w:val="28"/>
        </w:rPr>
        <w:t>. Це призводить до внутрішніх проблем, таких як низька ліквідність і оборотність, зниження прибутковості та неефективне використання ресурсів, що призводить до низької конкурентоспроможності підприємства.</w:t>
      </w:r>
      <w:r w:rsidR="00C60467">
        <w:rPr>
          <w:rFonts w:ascii="Times New Roman" w:hAnsi="Times New Roman" w:cs="Times New Roman"/>
          <w:bCs/>
          <w:sz w:val="28"/>
          <w:szCs w:val="28"/>
        </w:rPr>
        <w:t xml:space="preserve"> </w:t>
      </w:r>
      <w:r w:rsidR="00C60467" w:rsidRPr="00C60467">
        <w:rPr>
          <w:rFonts w:ascii="Times New Roman" w:hAnsi="Times New Roman" w:cs="Times New Roman"/>
          <w:bCs/>
          <w:sz w:val="28"/>
          <w:szCs w:val="28"/>
        </w:rPr>
        <w:t>Вектор рекомендованої стратегії відповідно до методу SPACE-аналізу ТОВ «</w:t>
      </w:r>
      <w:proofErr w:type="spellStart"/>
      <w:r w:rsidR="00C60467" w:rsidRPr="00C60467">
        <w:rPr>
          <w:rFonts w:ascii="Times New Roman" w:hAnsi="Times New Roman" w:cs="Times New Roman"/>
          <w:bCs/>
          <w:sz w:val="28"/>
          <w:szCs w:val="28"/>
        </w:rPr>
        <w:t>Содевком</w:t>
      </w:r>
      <w:proofErr w:type="spellEnd"/>
      <w:r w:rsidR="00C60467" w:rsidRPr="00C60467">
        <w:rPr>
          <w:rFonts w:ascii="Times New Roman" w:hAnsi="Times New Roman" w:cs="Times New Roman"/>
          <w:bCs/>
          <w:sz w:val="28"/>
          <w:szCs w:val="28"/>
        </w:rPr>
        <w:t xml:space="preserve">» </w:t>
      </w:r>
      <w:r w:rsidR="00C60467">
        <w:rPr>
          <w:rFonts w:ascii="Times New Roman" w:hAnsi="Times New Roman" w:cs="Times New Roman"/>
          <w:bCs/>
          <w:sz w:val="28"/>
          <w:szCs w:val="28"/>
        </w:rPr>
        <w:t xml:space="preserve">був побудований за </w:t>
      </w:r>
      <w:r w:rsidR="00C60467" w:rsidRPr="00C60467">
        <w:rPr>
          <w:rFonts w:ascii="Times New Roman" w:hAnsi="Times New Roman" w:cs="Times New Roman"/>
          <w:bCs/>
          <w:sz w:val="28"/>
          <w:szCs w:val="28"/>
        </w:rPr>
        <w:t>двома точками: О (0;0) та Р (-0,5; -0,1)</w:t>
      </w:r>
      <w:r w:rsidR="00C60467">
        <w:rPr>
          <w:rFonts w:ascii="Times New Roman" w:hAnsi="Times New Roman" w:cs="Times New Roman"/>
          <w:bCs/>
          <w:sz w:val="28"/>
          <w:szCs w:val="28"/>
        </w:rPr>
        <w:t xml:space="preserve">, внаслідок чого визначено необхідність застосування на підприємстві захисну стратегію розвитку, яка передбачає </w:t>
      </w:r>
      <w:proofErr w:type="spellStart"/>
      <w:r w:rsidR="00C60467">
        <w:rPr>
          <w:rFonts w:ascii="Times New Roman" w:hAnsi="Times New Roman" w:cs="Times New Roman"/>
          <w:bCs/>
          <w:sz w:val="28"/>
          <w:szCs w:val="28"/>
        </w:rPr>
        <w:t>диверсифіувцію</w:t>
      </w:r>
      <w:proofErr w:type="spellEnd"/>
      <w:r w:rsidR="00C60467">
        <w:rPr>
          <w:rFonts w:ascii="Times New Roman" w:hAnsi="Times New Roman" w:cs="Times New Roman"/>
          <w:bCs/>
          <w:sz w:val="28"/>
          <w:szCs w:val="28"/>
        </w:rPr>
        <w:t xml:space="preserve"> ризиків, обмеження інвестицій, </w:t>
      </w:r>
      <w:r w:rsidR="00F34B6B">
        <w:rPr>
          <w:rFonts w:ascii="Times New Roman" w:hAnsi="Times New Roman" w:cs="Times New Roman"/>
          <w:bCs/>
          <w:sz w:val="28"/>
          <w:szCs w:val="28"/>
        </w:rPr>
        <w:t>підвищення ефективності, управління ліквідністю.</w:t>
      </w:r>
    </w:p>
    <w:p w14:paraId="26BA36E5" w14:textId="58832725" w:rsidR="00CA11EF" w:rsidRDefault="00B92D81" w:rsidP="00CA11EF">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У ході дослідження </w:t>
      </w:r>
      <w:r w:rsidR="00375E2F">
        <w:rPr>
          <w:rFonts w:ascii="Times New Roman" w:hAnsi="Times New Roman" w:cs="Times New Roman"/>
          <w:bCs/>
          <w:sz w:val="28"/>
          <w:szCs w:val="28"/>
        </w:rPr>
        <w:t xml:space="preserve">виявлено </w:t>
      </w:r>
      <w:r w:rsidR="00B307B2" w:rsidRPr="00B177E7">
        <w:rPr>
          <w:rFonts w:ascii="Times New Roman" w:hAnsi="Times New Roman" w:cs="Times New Roman"/>
          <w:bCs/>
          <w:sz w:val="28"/>
          <w:szCs w:val="28"/>
        </w:rPr>
        <w:t>необхідність зростання рівня капіталізації</w:t>
      </w:r>
      <w:r w:rsidR="00375E2F">
        <w:rPr>
          <w:rFonts w:ascii="Times New Roman" w:hAnsi="Times New Roman" w:cs="Times New Roman"/>
          <w:bCs/>
          <w:sz w:val="28"/>
          <w:szCs w:val="28"/>
        </w:rPr>
        <w:t xml:space="preserve"> ТОВ «</w:t>
      </w:r>
      <w:proofErr w:type="spellStart"/>
      <w:r w:rsidR="00375E2F">
        <w:rPr>
          <w:rFonts w:ascii="Times New Roman" w:hAnsi="Times New Roman" w:cs="Times New Roman"/>
          <w:bCs/>
          <w:sz w:val="28"/>
          <w:szCs w:val="28"/>
        </w:rPr>
        <w:t>Содевком</w:t>
      </w:r>
      <w:proofErr w:type="spellEnd"/>
      <w:r w:rsidR="00375E2F">
        <w:rPr>
          <w:rFonts w:ascii="Times New Roman" w:hAnsi="Times New Roman" w:cs="Times New Roman"/>
          <w:bCs/>
          <w:sz w:val="28"/>
          <w:szCs w:val="28"/>
        </w:rPr>
        <w:t>»</w:t>
      </w:r>
      <w:r w:rsidR="00B307B2" w:rsidRPr="00B177E7">
        <w:rPr>
          <w:rFonts w:ascii="Times New Roman" w:hAnsi="Times New Roman" w:cs="Times New Roman"/>
          <w:bCs/>
          <w:sz w:val="28"/>
          <w:szCs w:val="28"/>
        </w:rPr>
        <w:t xml:space="preserve">. </w:t>
      </w:r>
      <w:r w:rsidR="006E3227">
        <w:rPr>
          <w:rFonts w:ascii="Times New Roman" w:hAnsi="Times New Roman" w:cs="Times New Roman"/>
          <w:bCs/>
          <w:sz w:val="28"/>
          <w:szCs w:val="28"/>
        </w:rPr>
        <w:t>Р</w:t>
      </w:r>
      <w:r w:rsidR="00B307B2" w:rsidRPr="00B177E7">
        <w:rPr>
          <w:rFonts w:ascii="Times New Roman" w:hAnsi="Times New Roman" w:cs="Times New Roman"/>
          <w:bCs/>
          <w:sz w:val="28"/>
          <w:szCs w:val="28"/>
        </w:rPr>
        <w:t>озрахован</w:t>
      </w:r>
      <w:r w:rsidR="006E3227">
        <w:rPr>
          <w:rFonts w:ascii="Times New Roman" w:hAnsi="Times New Roman" w:cs="Times New Roman"/>
          <w:bCs/>
          <w:sz w:val="28"/>
          <w:szCs w:val="28"/>
        </w:rPr>
        <w:t>ий</w:t>
      </w:r>
      <w:r w:rsidR="00B307B2" w:rsidRPr="00B177E7">
        <w:rPr>
          <w:rFonts w:ascii="Times New Roman" w:hAnsi="Times New Roman" w:cs="Times New Roman"/>
          <w:bCs/>
          <w:sz w:val="28"/>
          <w:szCs w:val="28"/>
        </w:rPr>
        <w:t xml:space="preserve"> поточний рівень капіталізації </w:t>
      </w:r>
      <w:r w:rsidR="006E3227">
        <w:rPr>
          <w:rFonts w:ascii="Times New Roman" w:hAnsi="Times New Roman" w:cs="Times New Roman"/>
          <w:bCs/>
          <w:sz w:val="28"/>
          <w:szCs w:val="28"/>
        </w:rPr>
        <w:t>визначив, щ</w:t>
      </w:r>
      <w:r w:rsidR="00B307B2" w:rsidRPr="00B177E7">
        <w:rPr>
          <w:rFonts w:ascii="Times New Roman" w:hAnsi="Times New Roman" w:cs="Times New Roman"/>
          <w:bCs/>
          <w:sz w:val="28"/>
          <w:szCs w:val="28"/>
        </w:rPr>
        <w:t xml:space="preserve">о наразі товариство впроваджує стратегію реінвестування прибутку в оборотні активи. </w:t>
      </w:r>
    </w:p>
    <w:p w14:paraId="17725AEF" w14:textId="219A4DF9" w:rsidR="00B307B2" w:rsidRPr="00B177E7" w:rsidRDefault="00C15774" w:rsidP="00CA11EF">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w:t>
      </w:r>
      <w:r w:rsidR="00B307B2" w:rsidRPr="00B177E7">
        <w:rPr>
          <w:rFonts w:ascii="Times New Roman" w:hAnsi="Times New Roman" w:cs="Times New Roman"/>
          <w:bCs/>
          <w:sz w:val="28"/>
          <w:szCs w:val="28"/>
        </w:rPr>
        <w:t>еред</w:t>
      </w:r>
      <w:r>
        <w:rPr>
          <w:rFonts w:ascii="Times New Roman" w:hAnsi="Times New Roman" w:cs="Times New Roman"/>
          <w:bCs/>
          <w:sz w:val="28"/>
          <w:szCs w:val="28"/>
        </w:rPr>
        <w:t xml:space="preserve"> досліджених ризик-факторів ТОВ «</w:t>
      </w:r>
      <w:proofErr w:type="spellStart"/>
      <w:r>
        <w:rPr>
          <w:rFonts w:ascii="Times New Roman" w:hAnsi="Times New Roman" w:cs="Times New Roman"/>
          <w:bCs/>
          <w:sz w:val="28"/>
          <w:szCs w:val="28"/>
        </w:rPr>
        <w:t>Содевком</w:t>
      </w:r>
      <w:proofErr w:type="spellEnd"/>
      <w:r>
        <w:rPr>
          <w:rFonts w:ascii="Times New Roman" w:hAnsi="Times New Roman" w:cs="Times New Roman"/>
          <w:bCs/>
          <w:sz w:val="28"/>
          <w:szCs w:val="28"/>
        </w:rPr>
        <w:t>»</w:t>
      </w:r>
      <w:r w:rsidR="00B307B2" w:rsidRPr="00B177E7">
        <w:rPr>
          <w:rFonts w:ascii="Times New Roman" w:hAnsi="Times New Roman" w:cs="Times New Roman"/>
          <w:bCs/>
          <w:sz w:val="28"/>
          <w:szCs w:val="28"/>
        </w:rPr>
        <w:t xml:space="preserve"> них найвагомішими виявилися низька рентабельність, обмежений рівень капіталізації, неефективна маркетингова стратегія, несприятлива фінансова стратегія та велика частка боргового капіталу. </w:t>
      </w:r>
    </w:p>
    <w:p w14:paraId="19174FC7" w14:textId="3970AEC2"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 результатами проведеного стрес-тестування, визначено, що оптимальним сценарієм розподілу прибутку є варіант, де більша частина прибутку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спрямовується на капіталізацію, що в подальшій перспективі призводитиме до зниження рівня фінансового ризику підприємства та збільшення рівня його фінансової незалежності.</w:t>
      </w:r>
    </w:p>
    <w:p w14:paraId="2E5C4DAD" w14:textId="77777777" w:rsidR="00B307B2" w:rsidRPr="00B177E7" w:rsidRDefault="00B307B2" w:rsidP="00B307B2">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Оскільки впровадження стратегії управління ризиком неприбутковості матиме довгострокові наслідки оцінено економічний вплив від її впровадження, який показав, що індекс доходності від проекту складе 2,91 та чистий дисконтований дохід через 5 років буде 174 тис. грн., що допоможе компанії покрити половину наявного збитку. </w:t>
      </w:r>
    </w:p>
    <w:p w14:paraId="18B9666C" w14:textId="04F1CB3E" w:rsidR="00FA433B" w:rsidRPr="00B177E7" w:rsidRDefault="00FA433B" w:rsidP="00435689">
      <w:pPr>
        <w:pStyle w:val="1"/>
        <w:spacing w:before="0" w:line="360" w:lineRule="auto"/>
        <w:jc w:val="center"/>
        <w:rPr>
          <w:rFonts w:ascii="Times New Roman" w:hAnsi="Times New Roman" w:cs="Times New Roman"/>
          <w:b/>
          <w:bCs/>
          <w:color w:val="auto"/>
          <w:sz w:val="28"/>
          <w:szCs w:val="28"/>
        </w:rPr>
      </w:pPr>
      <w:bookmarkStart w:id="20" w:name="_Toc142563904"/>
      <w:r w:rsidRPr="00B177E7">
        <w:rPr>
          <w:rFonts w:ascii="Times New Roman" w:hAnsi="Times New Roman" w:cs="Times New Roman"/>
          <w:b/>
          <w:bCs/>
          <w:color w:val="auto"/>
          <w:sz w:val="28"/>
          <w:szCs w:val="28"/>
        </w:rPr>
        <w:lastRenderedPageBreak/>
        <w:t>ВИСНОВКИ</w:t>
      </w:r>
      <w:bookmarkEnd w:id="20"/>
    </w:p>
    <w:p w14:paraId="0E93D9F5" w14:textId="77777777" w:rsidR="00FA433B" w:rsidRPr="00B177E7" w:rsidRDefault="00FA433B" w:rsidP="00FA433B">
      <w:pPr>
        <w:spacing w:after="0" w:line="360" w:lineRule="auto"/>
        <w:ind w:firstLine="709"/>
        <w:jc w:val="center"/>
        <w:rPr>
          <w:rFonts w:ascii="Times New Roman" w:hAnsi="Times New Roman" w:cs="Times New Roman"/>
          <w:b/>
          <w:bCs/>
          <w:sz w:val="28"/>
          <w:szCs w:val="28"/>
        </w:rPr>
      </w:pPr>
    </w:p>
    <w:p w14:paraId="1BF77291" w14:textId="31A9D130" w:rsidR="00A522E2" w:rsidRDefault="00A522E2" w:rsidP="00FA433B">
      <w:pPr>
        <w:spacing w:after="0" w:line="360" w:lineRule="auto"/>
        <w:ind w:firstLine="709"/>
        <w:jc w:val="both"/>
        <w:rPr>
          <w:rFonts w:ascii="Times New Roman" w:hAnsi="Times New Roman" w:cs="Times New Roman"/>
          <w:bCs/>
          <w:sz w:val="28"/>
          <w:szCs w:val="28"/>
        </w:rPr>
      </w:pPr>
      <w:r w:rsidRPr="00A522E2">
        <w:rPr>
          <w:rFonts w:ascii="Times New Roman" w:hAnsi="Times New Roman" w:cs="Times New Roman"/>
          <w:bCs/>
          <w:sz w:val="28"/>
          <w:szCs w:val="28"/>
        </w:rPr>
        <w:t>У магістерській роботі з</w:t>
      </w:r>
      <w:r w:rsidR="008E4134">
        <w:rPr>
          <w:rFonts w:ascii="Times New Roman" w:hAnsi="Times New Roman" w:cs="Times New Roman"/>
          <w:bCs/>
          <w:sz w:val="28"/>
          <w:szCs w:val="28"/>
        </w:rPr>
        <w:t>роблено</w:t>
      </w:r>
      <w:r w:rsidRPr="00A522E2">
        <w:rPr>
          <w:rFonts w:ascii="Times New Roman" w:hAnsi="Times New Roman" w:cs="Times New Roman"/>
          <w:bCs/>
          <w:sz w:val="28"/>
          <w:szCs w:val="28"/>
        </w:rPr>
        <w:t xml:space="preserve"> теоретичне узагальнення та запропоновано нове вирішення наукового завдання, що полягає в </w:t>
      </w:r>
      <w:r w:rsidR="008E4134">
        <w:rPr>
          <w:rFonts w:ascii="Times New Roman" w:hAnsi="Times New Roman" w:cs="Times New Roman"/>
          <w:color w:val="000000"/>
          <w:sz w:val="28"/>
          <w:szCs w:val="28"/>
        </w:rPr>
        <w:t xml:space="preserve">теоретичному </w:t>
      </w:r>
      <w:proofErr w:type="spellStart"/>
      <w:r w:rsidR="008E4134">
        <w:rPr>
          <w:rFonts w:ascii="Times New Roman" w:hAnsi="Times New Roman" w:cs="Times New Roman"/>
          <w:color w:val="000000"/>
          <w:sz w:val="28"/>
          <w:szCs w:val="28"/>
        </w:rPr>
        <w:t>обгрунтуванні</w:t>
      </w:r>
      <w:proofErr w:type="spellEnd"/>
      <w:r w:rsidR="008E4134">
        <w:rPr>
          <w:rFonts w:ascii="Times New Roman" w:hAnsi="Times New Roman" w:cs="Times New Roman"/>
          <w:color w:val="000000"/>
          <w:sz w:val="28"/>
          <w:szCs w:val="28"/>
        </w:rPr>
        <w:t xml:space="preserve"> та розробці практичних рекомендацій щодо стратегії</w:t>
      </w:r>
      <w:r w:rsidR="008E4134" w:rsidRPr="00B177E7">
        <w:rPr>
          <w:rFonts w:ascii="Times New Roman" w:hAnsi="Times New Roman" w:cs="Times New Roman"/>
          <w:color w:val="000000"/>
          <w:sz w:val="28"/>
          <w:szCs w:val="28"/>
        </w:rPr>
        <w:t xml:space="preserve"> управління фінансовими ризиками на підприємстві в умовах нестабільності.</w:t>
      </w:r>
      <w:r w:rsidR="008E4134">
        <w:rPr>
          <w:rFonts w:ascii="Times New Roman" w:hAnsi="Times New Roman" w:cs="Times New Roman"/>
          <w:color w:val="000000"/>
          <w:sz w:val="28"/>
          <w:szCs w:val="28"/>
        </w:rPr>
        <w:t xml:space="preserve"> </w:t>
      </w:r>
      <w:r w:rsidR="008E4134">
        <w:rPr>
          <w:rFonts w:ascii="Times New Roman" w:hAnsi="Times New Roman" w:cs="Times New Roman"/>
          <w:bCs/>
          <w:sz w:val="28"/>
          <w:szCs w:val="28"/>
        </w:rPr>
        <w:t>Найважливіші висновки і</w:t>
      </w:r>
      <w:r w:rsidRPr="00A522E2">
        <w:rPr>
          <w:rFonts w:ascii="Times New Roman" w:hAnsi="Times New Roman" w:cs="Times New Roman"/>
          <w:bCs/>
          <w:sz w:val="28"/>
          <w:szCs w:val="28"/>
        </w:rPr>
        <w:t xml:space="preserve"> пропозиції зводяться до наступного</w:t>
      </w:r>
      <w:r w:rsidR="008E4134">
        <w:rPr>
          <w:rFonts w:ascii="Times New Roman" w:hAnsi="Times New Roman" w:cs="Times New Roman"/>
          <w:bCs/>
          <w:sz w:val="28"/>
          <w:szCs w:val="28"/>
        </w:rPr>
        <w:t>.</w:t>
      </w:r>
    </w:p>
    <w:p w14:paraId="532DFC13" w14:textId="77777777" w:rsidR="00B03111" w:rsidRDefault="008E4134" w:rsidP="00FA433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00FA433B" w:rsidRPr="00B177E7">
        <w:rPr>
          <w:rFonts w:ascii="Times New Roman" w:hAnsi="Times New Roman" w:cs="Times New Roman"/>
          <w:bCs/>
          <w:sz w:val="28"/>
          <w:szCs w:val="28"/>
        </w:rPr>
        <w:t xml:space="preserve">изначено, що </w:t>
      </w:r>
      <w:r w:rsidR="003D30E6">
        <w:rPr>
          <w:rFonts w:ascii="Times New Roman" w:hAnsi="Times New Roman" w:cs="Times New Roman"/>
          <w:bCs/>
          <w:sz w:val="28"/>
          <w:szCs w:val="28"/>
        </w:rPr>
        <w:t>у</w:t>
      </w:r>
      <w:r w:rsidR="003D30E6" w:rsidRPr="003D30E6">
        <w:rPr>
          <w:rFonts w:ascii="Times New Roman" w:hAnsi="Times New Roman" w:cs="Times New Roman"/>
          <w:bCs/>
          <w:sz w:val="28"/>
          <w:szCs w:val="28"/>
        </w:rPr>
        <w:t>правління фінансовими ризиками на підприємстві – це комплекс заходів та стратегій, спрямованих на ідентифікацію, оцінку, мінімізацію та контроль факторів, які можуть вплинути на фінансовий стан. Основна сутність управління фінансовими ризиками полягає у здатності підприємства ефективно управляти несприятливими фінансовими подіями, такими як зміни в обсягах продажів, валютних курсах тощо, що можуть призвести до втрат доходу та/або капіталу.</w:t>
      </w:r>
      <w:r w:rsidR="003636F8">
        <w:rPr>
          <w:rFonts w:ascii="Times New Roman" w:hAnsi="Times New Roman" w:cs="Times New Roman"/>
          <w:bCs/>
          <w:sz w:val="28"/>
          <w:szCs w:val="28"/>
        </w:rPr>
        <w:t xml:space="preserve"> </w:t>
      </w:r>
    </w:p>
    <w:p w14:paraId="23395A78" w14:textId="4D1D7A12" w:rsidR="00FA433B" w:rsidRPr="00B177E7" w:rsidRDefault="00920D33" w:rsidP="00FA433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Сучасні підприємства </w:t>
      </w:r>
      <w:r w:rsidR="00FA433B" w:rsidRPr="00B177E7">
        <w:rPr>
          <w:rFonts w:ascii="Times New Roman" w:hAnsi="Times New Roman" w:cs="Times New Roman"/>
          <w:bCs/>
          <w:sz w:val="28"/>
          <w:szCs w:val="28"/>
        </w:rPr>
        <w:t>фінансовий ризик оціню</w:t>
      </w:r>
      <w:r>
        <w:rPr>
          <w:rFonts w:ascii="Times New Roman" w:hAnsi="Times New Roman" w:cs="Times New Roman"/>
          <w:bCs/>
          <w:sz w:val="28"/>
          <w:szCs w:val="28"/>
        </w:rPr>
        <w:t>ють</w:t>
      </w:r>
      <w:r w:rsidR="00FA433B" w:rsidRPr="00B177E7">
        <w:rPr>
          <w:rFonts w:ascii="Times New Roman" w:hAnsi="Times New Roman" w:cs="Times New Roman"/>
          <w:bCs/>
          <w:sz w:val="28"/>
          <w:szCs w:val="28"/>
        </w:rPr>
        <w:t xml:space="preserve"> на практиці за його можливими втратами, які можуть виникнути у майбутньому. У </w:t>
      </w:r>
      <w:r w:rsidR="00B92D81">
        <w:rPr>
          <w:rFonts w:ascii="Times New Roman" w:hAnsi="Times New Roman" w:cs="Times New Roman"/>
          <w:bCs/>
          <w:sz w:val="28"/>
          <w:szCs w:val="28"/>
        </w:rPr>
        <w:t xml:space="preserve">магістерській </w:t>
      </w:r>
      <w:r w:rsidR="00FA433B" w:rsidRPr="00B177E7">
        <w:rPr>
          <w:rFonts w:ascii="Times New Roman" w:hAnsi="Times New Roman" w:cs="Times New Roman"/>
          <w:bCs/>
          <w:sz w:val="28"/>
          <w:szCs w:val="28"/>
        </w:rPr>
        <w:t>роботі були виявлені головні аспекти фінансових ризиків, включаючи їх варіативність, динаміку, невизначеність появи та суперечливість.</w:t>
      </w:r>
    </w:p>
    <w:p w14:paraId="2DF8640B" w14:textId="2B83A95B" w:rsidR="00FA433B" w:rsidRPr="00B177E7" w:rsidRDefault="00FA433B" w:rsidP="00FA433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На підставі результатів наукових досліджень, присвячених систематизації фінансових ризиків, </w:t>
      </w:r>
      <w:r w:rsidR="008E4134">
        <w:rPr>
          <w:rFonts w:ascii="Times New Roman" w:hAnsi="Times New Roman" w:cs="Times New Roman"/>
          <w:bCs/>
          <w:sz w:val="28"/>
          <w:szCs w:val="28"/>
        </w:rPr>
        <w:t>запропоновано</w:t>
      </w:r>
      <w:r w:rsidRPr="00B177E7">
        <w:rPr>
          <w:rFonts w:ascii="Times New Roman" w:hAnsi="Times New Roman" w:cs="Times New Roman"/>
          <w:bCs/>
          <w:sz w:val="28"/>
          <w:szCs w:val="28"/>
        </w:rPr>
        <w:t xml:space="preserve"> </w:t>
      </w:r>
      <w:r w:rsidR="00920D33">
        <w:rPr>
          <w:rFonts w:ascii="Times New Roman" w:hAnsi="Times New Roman" w:cs="Times New Roman"/>
          <w:bCs/>
          <w:sz w:val="28"/>
          <w:szCs w:val="28"/>
        </w:rPr>
        <w:t>власну класифікацію</w:t>
      </w:r>
      <w:r w:rsidR="008E4134">
        <w:rPr>
          <w:rFonts w:ascii="Times New Roman" w:hAnsi="Times New Roman" w:cs="Times New Roman"/>
          <w:bCs/>
          <w:sz w:val="28"/>
          <w:szCs w:val="28"/>
        </w:rPr>
        <w:t>, що</w:t>
      </w:r>
      <w:r w:rsidRPr="00B177E7">
        <w:rPr>
          <w:rFonts w:ascii="Times New Roman" w:hAnsi="Times New Roman" w:cs="Times New Roman"/>
          <w:bCs/>
          <w:sz w:val="28"/>
          <w:szCs w:val="28"/>
        </w:rPr>
        <w:t xml:space="preserve"> ґрунтується на різн</w:t>
      </w:r>
      <w:r w:rsidR="008E4134">
        <w:rPr>
          <w:rFonts w:ascii="Times New Roman" w:hAnsi="Times New Roman" w:cs="Times New Roman"/>
          <w:bCs/>
          <w:sz w:val="28"/>
          <w:szCs w:val="28"/>
        </w:rPr>
        <w:t>оманітності фінансових ризиків</w:t>
      </w:r>
      <w:r w:rsidRPr="00B177E7">
        <w:rPr>
          <w:rFonts w:ascii="Times New Roman" w:hAnsi="Times New Roman" w:cs="Times New Roman"/>
          <w:bCs/>
          <w:sz w:val="28"/>
          <w:szCs w:val="28"/>
        </w:rPr>
        <w:t>. Серед основних видів фінансових ризиків, з якими стикаються українські компанії, можна виділити кредитний ризик, процентний ризик, валютний ризик, кримінальний ризик, ризик зниження фінансової стійкості, ризик банкрутства, інвестиційний ризик, інфляційний ризик, депозитний ризик та податковий ризик.</w:t>
      </w:r>
    </w:p>
    <w:p w14:paraId="5D6FB9ED" w14:textId="27AB5284" w:rsidR="00FA433B" w:rsidRPr="00B177E7" w:rsidRDefault="00FA433B" w:rsidP="00887258">
      <w:pPr>
        <w:spacing w:after="0" w:line="360" w:lineRule="auto"/>
        <w:ind w:firstLine="709"/>
        <w:jc w:val="both"/>
        <w:rPr>
          <w:rFonts w:ascii="Times New Roman" w:hAnsi="Times New Roman" w:cs="Times New Roman"/>
          <w:bCs/>
          <w:sz w:val="28"/>
          <w:szCs w:val="28"/>
        </w:rPr>
      </w:pPr>
      <w:r w:rsidRPr="004366F3">
        <w:rPr>
          <w:rFonts w:ascii="Times New Roman" w:hAnsi="Times New Roman" w:cs="Times New Roman"/>
          <w:bCs/>
          <w:sz w:val="28"/>
          <w:szCs w:val="28"/>
        </w:rPr>
        <w:t xml:space="preserve">У </w:t>
      </w:r>
      <w:r w:rsidR="004366F3" w:rsidRPr="004366F3">
        <w:rPr>
          <w:rFonts w:ascii="Times New Roman" w:hAnsi="Times New Roman" w:cs="Times New Roman"/>
          <w:bCs/>
          <w:sz w:val="28"/>
          <w:szCs w:val="28"/>
        </w:rPr>
        <w:t xml:space="preserve">першому </w:t>
      </w:r>
      <w:r w:rsidRPr="004366F3">
        <w:rPr>
          <w:rFonts w:ascii="Times New Roman" w:hAnsi="Times New Roman" w:cs="Times New Roman"/>
          <w:bCs/>
          <w:sz w:val="28"/>
          <w:szCs w:val="28"/>
        </w:rPr>
        <w:t xml:space="preserve">розділі </w:t>
      </w:r>
      <w:r w:rsidR="00887258">
        <w:rPr>
          <w:rFonts w:ascii="Times New Roman" w:hAnsi="Times New Roman" w:cs="Times New Roman"/>
          <w:bCs/>
          <w:sz w:val="28"/>
          <w:szCs w:val="28"/>
        </w:rPr>
        <w:t>д</w:t>
      </w:r>
      <w:r w:rsidRPr="00B177E7">
        <w:rPr>
          <w:rFonts w:ascii="Times New Roman" w:hAnsi="Times New Roman" w:cs="Times New Roman"/>
          <w:bCs/>
          <w:sz w:val="28"/>
          <w:szCs w:val="28"/>
        </w:rPr>
        <w:t>осліджено, що загальний алгоритм оцінки фінансових ризиків включає в себе</w:t>
      </w:r>
      <w:r w:rsidR="00A8222A">
        <w:rPr>
          <w:rFonts w:ascii="Times New Roman" w:hAnsi="Times New Roman" w:cs="Times New Roman"/>
          <w:bCs/>
          <w:sz w:val="28"/>
          <w:szCs w:val="28"/>
        </w:rPr>
        <w:t>:</w:t>
      </w:r>
      <w:r w:rsidRPr="00B177E7">
        <w:rPr>
          <w:rFonts w:ascii="Times New Roman" w:hAnsi="Times New Roman" w:cs="Times New Roman"/>
          <w:bCs/>
          <w:sz w:val="28"/>
          <w:szCs w:val="28"/>
        </w:rPr>
        <w:t xml:space="preserve"> аналіз, оцінку, визначення впливу та наступний контроль.</w:t>
      </w:r>
      <w:r w:rsidR="00621DCF" w:rsidRPr="00B177E7">
        <w:rPr>
          <w:rFonts w:ascii="Times New Roman" w:hAnsi="Times New Roman" w:cs="Times New Roman"/>
          <w:bCs/>
          <w:sz w:val="28"/>
          <w:szCs w:val="28"/>
        </w:rPr>
        <w:t xml:space="preserve"> </w:t>
      </w:r>
      <w:r w:rsidRPr="00B177E7">
        <w:rPr>
          <w:rFonts w:ascii="Times New Roman" w:hAnsi="Times New Roman" w:cs="Times New Roman"/>
          <w:bCs/>
          <w:sz w:val="28"/>
          <w:szCs w:val="28"/>
        </w:rPr>
        <w:t>Н</w:t>
      </w:r>
      <w:r w:rsidR="00A8222A">
        <w:rPr>
          <w:rFonts w:ascii="Times New Roman" w:hAnsi="Times New Roman" w:cs="Times New Roman"/>
          <w:bCs/>
          <w:sz w:val="28"/>
          <w:szCs w:val="28"/>
        </w:rPr>
        <w:t xml:space="preserve">ині </w:t>
      </w:r>
      <w:r w:rsidRPr="00B177E7">
        <w:rPr>
          <w:rFonts w:ascii="Times New Roman" w:hAnsi="Times New Roman" w:cs="Times New Roman"/>
          <w:bCs/>
          <w:sz w:val="28"/>
          <w:szCs w:val="28"/>
        </w:rPr>
        <w:t>компанії, як правило, використовують чотири основних методи реакції на виявлені ризики: збереження ризику, зменшення можливих втрат, делегування ризику та уникнення ризику.</w:t>
      </w:r>
    </w:p>
    <w:p w14:paraId="0C3C2C11" w14:textId="011A66C3" w:rsidR="00FA433B" w:rsidRPr="00B177E7" w:rsidRDefault="00FA433B" w:rsidP="00FA433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lastRenderedPageBreak/>
        <w:t>Другий розділ надав відображення того, що мета вивчення ключових показників фінансового стану полягає в оцінці можливих ризиків, що виникають внаслідок фінансов</w:t>
      </w:r>
      <w:r w:rsidR="00D47B74">
        <w:rPr>
          <w:rFonts w:ascii="Times New Roman" w:hAnsi="Times New Roman" w:cs="Times New Roman"/>
          <w:bCs/>
          <w:sz w:val="28"/>
          <w:szCs w:val="28"/>
        </w:rPr>
        <w:t xml:space="preserve">ої діяльності </w:t>
      </w:r>
      <w:r w:rsidRPr="00B177E7">
        <w:rPr>
          <w:rFonts w:ascii="Times New Roman" w:hAnsi="Times New Roman" w:cs="Times New Roman"/>
          <w:bCs/>
          <w:sz w:val="28"/>
          <w:szCs w:val="28"/>
        </w:rPr>
        <w:t xml:space="preserve">підприємства. Оцінка ефективності </w:t>
      </w:r>
      <w:r w:rsidR="00C06E16">
        <w:rPr>
          <w:rFonts w:ascii="Times New Roman" w:hAnsi="Times New Roman" w:cs="Times New Roman"/>
          <w:bCs/>
          <w:sz w:val="28"/>
          <w:szCs w:val="28"/>
        </w:rPr>
        <w:t>роботи</w:t>
      </w:r>
      <w:r w:rsidRPr="00A8222A">
        <w:rPr>
          <w:rFonts w:ascii="Times New Roman" w:hAnsi="Times New Roman" w:cs="Times New Roman"/>
          <w:bCs/>
          <w:color w:val="FF0000"/>
          <w:sz w:val="28"/>
          <w:szCs w:val="28"/>
        </w:rPr>
        <w:t xml:space="preserve"> </w:t>
      </w:r>
      <w:proofErr w:type="spellStart"/>
      <w:r w:rsidR="00A8222A">
        <w:rPr>
          <w:rFonts w:ascii="Times New Roman" w:hAnsi="Times New Roman" w:cs="Times New Roman"/>
          <w:bCs/>
          <w:sz w:val="28"/>
          <w:szCs w:val="28"/>
        </w:rPr>
        <w:t>досліжуваного</w:t>
      </w:r>
      <w:proofErr w:type="spellEnd"/>
      <w:r w:rsidR="00A8222A">
        <w:rPr>
          <w:rFonts w:ascii="Times New Roman" w:hAnsi="Times New Roman" w:cs="Times New Roman"/>
          <w:bCs/>
          <w:sz w:val="28"/>
          <w:szCs w:val="28"/>
        </w:rPr>
        <w:t xml:space="preserve"> підприємства ТОВ «</w:t>
      </w:r>
      <w:proofErr w:type="spellStart"/>
      <w:r w:rsidR="00A8222A">
        <w:rPr>
          <w:rFonts w:ascii="Times New Roman" w:hAnsi="Times New Roman" w:cs="Times New Roman"/>
          <w:bCs/>
          <w:sz w:val="28"/>
          <w:szCs w:val="28"/>
        </w:rPr>
        <w:t>Содевком</w:t>
      </w:r>
      <w:proofErr w:type="spellEnd"/>
      <w:r w:rsidR="00A8222A">
        <w:rPr>
          <w:rFonts w:ascii="Times New Roman" w:hAnsi="Times New Roman" w:cs="Times New Roman"/>
          <w:bCs/>
          <w:sz w:val="28"/>
          <w:szCs w:val="28"/>
        </w:rPr>
        <w:t>»</w:t>
      </w:r>
      <w:r w:rsidRPr="00B177E7">
        <w:rPr>
          <w:rFonts w:ascii="Times New Roman" w:hAnsi="Times New Roman" w:cs="Times New Roman"/>
          <w:bCs/>
          <w:sz w:val="28"/>
          <w:szCs w:val="28"/>
        </w:rPr>
        <w:t xml:space="preserve"> ґрунтується на аналізі його фінансового </w:t>
      </w:r>
      <w:r w:rsidR="00A8222A">
        <w:rPr>
          <w:rFonts w:ascii="Times New Roman" w:hAnsi="Times New Roman" w:cs="Times New Roman"/>
          <w:bCs/>
          <w:sz w:val="28"/>
          <w:szCs w:val="28"/>
        </w:rPr>
        <w:t>стану</w:t>
      </w:r>
      <w:r w:rsidRPr="00B177E7">
        <w:rPr>
          <w:rFonts w:ascii="Times New Roman" w:hAnsi="Times New Roman" w:cs="Times New Roman"/>
          <w:bCs/>
          <w:sz w:val="28"/>
          <w:szCs w:val="28"/>
        </w:rPr>
        <w:t>. Детальний аналіз діяльності підприємства визначив його фінансову структуру, рентабельність та платоспроможність, що сприяло розумінню теперішнього рівня ризиків, що йому загрожують.</w:t>
      </w:r>
    </w:p>
    <w:p w14:paraId="6CD7556B" w14:textId="77777777" w:rsidR="00A05927" w:rsidRDefault="00FA433B" w:rsidP="00FA433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Використовуючи статистичний підхід, було встановлено, </w:t>
      </w:r>
      <w:r w:rsidR="00B34783">
        <w:rPr>
          <w:rFonts w:ascii="Times New Roman" w:hAnsi="Times New Roman" w:cs="Times New Roman"/>
          <w:bCs/>
          <w:sz w:val="28"/>
          <w:szCs w:val="28"/>
        </w:rPr>
        <w:t xml:space="preserve">що </w:t>
      </w:r>
      <w:proofErr w:type="spellStart"/>
      <w:r w:rsidR="00B34783">
        <w:rPr>
          <w:rFonts w:ascii="Times New Roman" w:hAnsi="Times New Roman" w:cs="Times New Roman"/>
          <w:bCs/>
          <w:sz w:val="28"/>
          <w:szCs w:val="28"/>
        </w:rPr>
        <w:t>роподіл</w:t>
      </w:r>
      <w:proofErr w:type="spellEnd"/>
      <w:r w:rsidR="00B34783">
        <w:rPr>
          <w:rFonts w:ascii="Times New Roman" w:hAnsi="Times New Roman" w:cs="Times New Roman"/>
          <w:bCs/>
          <w:sz w:val="28"/>
          <w:szCs w:val="28"/>
        </w:rPr>
        <w:t xml:space="preserve"> поточних активів становить 99,7%, а необоротних активів 0,3% протягом останніх 5 років. В</w:t>
      </w:r>
      <w:r w:rsidRPr="00B177E7">
        <w:rPr>
          <w:rFonts w:ascii="Times New Roman" w:hAnsi="Times New Roman" w:cs="Times New Roman"/>
          <w:bCs/>
          <w:sz w:val="28"/>
          <w:szCs w:val="28"/>
        </w:rPr>
        <w:t>ласний капітал зменшився на 175,1%</w:t>
      </w:r>
      <w:r w:rsidR="00B34783">
        <w:rPr>
          <w:rFonts w:ascii="Times New Roman" w:hAnsi="Times New Roman" w:cs="Times New Roman"/>
          <w:bCs/>
          <w:sz w:val="28"/>
          <w:szCs w:val="28"/>
        </w:rPr>
        <w:t xml:space="preserve"> у період 2018-2022 рр.</w:t>
      </w:r>
      <w:r w:rsidRPr="00B177E7">
        <w:rPr>
          <w:rFonts w:ascii="Times New Roman" w:hAnsi="Times New Roman" w:cs="Times New Roman"/>
          <w:bCs/>
          <w:sz w:val="28"/>
          <w:szCs w:val="28"/>
        </w:rPr>
        <w:t xml:space="preserve">, </w:t>
      </w:r>
      <w:r w:rsidR="00A8222A">
        <w:rPr>
          <w:rFonts w:ascii="Times New Roman" w:hAnsi="Times New Roman" w:cs="Times New Roman"/>
          <w:bCs/>
          <w:sz w:val="28"/>
          <w:szCs w:val="28"/>
        </w:rPr>
        <w:t xml:space="preserve">що </w:t>
      </w:r>
      <w:r w:rsidRPr="00B177E7">
        <w:rPr>
          <w:rFonts w:ascii="Times New Roman" w:hAnsi="Times New Roman" w:cs="Times New Roman"/>
          <w:bCs/>
          <w:sz w:val="28"/>
          <w:szCs w:val="28"/>
        </w:rPr>
        <w:t>свідч</w:t>
      </w:r>
      <w:r w:rsidR="00A8222A">
        <w:rPr>
          <w:rFonts w:ascii="Times New Roman" w:hAnsi="Times New Roman" w:cs="Times New Roman"/>
          <w:bCs/>
          <w:sz w:val="28"/>
          <w:szCs w:val="28"/>
        </w:rPr>
        <w:t>ить</w:t>
      </w:r>
      <w:r w:rsidRPr="00B177E7">
        <w:rPr>
          <w:rFonts w:ascii="Times New Roman" w:hAnsi="Times New Roman" w:cs="Times New Roman"/>
          <w:bCs/>
          <w:sz w:val="28"/>
          <w:szCs w:val="28"/>
        </w:rPr>
        <w:t xml:space="preserve"> про негативн</w:t>
      </w:r>
      <w:r w:rsidR="00A8222A">
        <w:rPr>
          <w:rFonts w:ascii="Times New Roman" w:hAnsi="Times New Roman" w:cs="Times New Roman"/>
          <w:bCs/>
          <w:sz w:val="28"/>
          <w:szCs w:val="28"/>
        </w:rPr>
        <w:t>у динаміку майнового стану ТОВ «</w:t>
      </w:r>
      <w:proofErr w:type="spellStart"/>
      <w:r w:rsidR="00A8222A">
        <w:rPr>
          <w:rFonts w:ascii="Times New Roman" w:hAnsi="Times New Roman" w:cs="Times New Roman"/>
          <w:bCs/>
          <w:sz w:val="28"/>
          <w:szCs w:val="28"/>
        </w:rPr>
        <w:t>Содевком</w:t>
      </w:r>
      <w:proofErr w:type="spellEnd"/>
      <w:r w:rsidR="00A8222A">
        <w:rPr>
          <w:rFonts w:ascii="Times New Roman" w:hAnsi="Times New Roman" w:cs="Times New Roman"/>
          <w:bCs/>
          <w:sz w:val="28"/>
          <w:szCs w:val="28"/>
        </w:rPr>
        <w:t xml:space="preserve">». У той же час спостерігався </w:t>
      </w:r>
      <w:r w:rsidRPr="00B177E7">
        <w:rPr>
          <w:rFonts w:ascii="Times New Roman" w:hAnsi="Times New Roman" w:cs="Times New Roman"/>
          <w:bCs/>
          <w:sz w:val="28"/>
          <w:szCs w:val="28"/>
        </w:rPr>
        <w:t xml:space="preserve">ріст валюти балансу, але падіння в 2022 році на 61,17% в порівнянні з 2021 роком вказує на зменшення активності підприємства, що може призвести до його </w:t>
      </w:r>
      <w:r w:rsidR="00B34783">
        <w:rPr>
          <w:rFonts w:ascii="Times New Roman" w:hAnsi="Times New Roman" w:cs="Times New Roman"/>
          <w:bCs/>
          <w:sz w:val="28"/>
          <w:szCs w:val="28"/>
        </w:rPr>
        <w:t>неплатоспроможності.</w:t>
      </w:r>
      <w:r w:rsidR="00A8222A">
        <w:rPr>
          <w:rFonts w:ascii="Times New Roman" w:hAnsi="Times New Roman" w:cs="Times New Roman"/>
          <w:bCs/>
          <w:sz w:val="28"/>
          <w:szCs w:val="28"/>
        </w:rPr>
        <w:t xml:space="preserve"> </w:t>
      </w:r>
    </w:p>
    <w:p w14:paraId="1D20D419" w14:textId="5FCA4335" w:rsidR="00A05927" w:rsidRDefault="00770FA2" w:rsidP="00FA433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Аналіз доходів показав максимальне значення у 2019 році у сумі 1677,6 тис. грн., але </w:t>
      </w:r>
      <w:r w:rsidR="00C32BAD" w:rsidRPr="00C32BAD">
        <w:rPr>
          <w:rFonts w:ascii="Times New Roman" w:hAnsi="Times New Roman" w:cs="Times New Roman"/>
          <w:bCs/>
          <w:sz w:val="28"/>
          <w:szCs w:val="28"/>
        </w:rPr>
        <w:t>з початком війни в Україні, чистий дохід від реалізації значно зменшився</w:t>
      </w:r>
      <w:r w:rsidR="00C32BAD">
        <w:rPr>
          <w:rFonts w:ascii="Times New Roman" w:hAnsi="Times New Roman" w:cs="Times New Roman"/>
          <w:bCs/>
          <w:sz w:val="28"/>
          <w:szCs w:val="28"/>
        </w:rPr>
        <w:t xml:space="preserve">, </w:t>
      </w:r>
      <w:r w:rsidR="00C32BAD" w:rsidRPr="00C32BAD">
        <w:rPr>
          <w:rFonts w:ascii="Times New Roman" w:hAnsi="Times New Roman" w:cs="Times New Roman"/>
          <w:bCs/>
          <w:sz w:val="28"/>
          <w:szCs w:val="28"/>
        </w:rPr>
        <w:t>відповідно відбулися і зменшення загальної вартості доходів на 563,6 тис. грн. у 2022 роц</w:t>
      </w:r>
      <w:r w:rsidR="00C32BAD">
        <w:rPr>
          <w:rFonts w:ascii="Times New Roman" w:hAnsi="Times New Roman" w:cs="Times New Roman"/>
          <w:bCs/>
          <w:sz w:val="28"/>
          <w:szCs w:val="28"/>
        </w:rPr>
        <w:t>і.</w:t>
      </w:r>
      <w:r w:rsidR="009A0FA0">
        <w:rPr>
          <w:rFonts w:ascii="Times New Roman" w:hAnsi="Times New Roman" w:cs="Times New Roman"/>
          <w:bCs/>
          <w:sz w:val="28"/>
          <w:szCs w:val="28"/>
        </w:rPr>
        <w:t xml:space="preserve"> </w:t>
      </w:r>
      <w:r w:rsidR="009A0FA0" w:rsidRPr="009A0FA0">
        <w:rPr>
          <w:rFonts w:ascii="Times New Roman" w:hAnsi="Times New Roman" w:cs="Times New Roman"/>
          <w:bCs/>
          <w:sz w:val="28"/>
          <w:szCs w:val="28"/>
        </w:rPr>
        <w:t>Розмір витрат різко з</w:t>
      </w:r>
      <w:r w:rsidR="00F16603">
        <w:rPr>
          <w:rFonts w:ascii="Times New Roman" w:hAnsi="Times New Roman" w:cs="Times New Roman"/>
          <w:bCs/>
          <w:sz w:val="28"/>
          <w:szCs w:val="28"/>
        </w:rPr>
        <w:t>р</w:t>
      </w:r>
      <w:r w:rsidR="009A0FA0" w:rsidRPr="009A0FA0">
        <w:rPr>
          <w:rFonts w:ascii="Times New Roman" w:hAnsi="Times New Roman" w:cs="Times New Roman"/>
          <w:bCs/>
          <w:sz w:val="28"/>
          <w:szCs w:val="28"/>
        </w:rPr>
        <w:t xml:space="preserve">із у 2019 році з 364,7 тис. грн. до 1797,9 тис. грн. та </w:t>
      </w:r>
      <w:proofErr w:type="spellStart"/>
      <w:r w:rsidR="009A0FA0" w:rsidRPr="009A0FA0">
        <w:rPr>
          <w:rFonts w:ascii="Times New Roman" w:hAnsi="Times New Roman" w:cs="Times New Roman"/>
          <w:bCs/>
          <w:sz w:val="28"/>
          <w:szCs w:val="28"/>
        </w:rPr>
        <w:t>стійко</w:t>
      </w:r>
      <w:proofErr w:type="spellEnd"/>
      <w:r w:rsidR="009A0FA0" w:rsidRPr="009A0FA0">
        <w:rPr>
          <w:rFonts w:ascii="Times New Roman" w:hAnsi="Times New Roman" w:cs="Times New Roman"/>
          <w:bCs/>
          <w:sz w:val="28"/>
          <w:szCs w:val="28"/>
        </w:rPr>
        <w:t xml:space="preserve"> тримався протягом 2020-2021 років, але вже у 2022 році розмір витрат зменшився до 711,8 тис. грн.</w:t>
      </w:r>
    </w:p>
    <w:p w14:paraId="0D633756" w14:textId="77777777" w:rsidR="00FA433B" w:rsidRPr="00B177E7" w:rsidRDefault="00FA433B" w:rsidP="00FA433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Дослідження також показало, що у 2022 році підприємство понесло збиток на суму 711,8 тис. грн, що </w:t>
      </w:r>
      <w:proofErr w:type="spellStart"/>
      <w:r w:rsidRPr="00B177E7">
        <w:rPr>
          <w:rFonts w:ascii="Times New Roman" w:hAnsi="Times New Roman" w:cs="Times New Roman"/>
          <w:bCs/>
          <w:sz w:val="28"/>
          <w:szCs w:val="28"/>
        </w:rPr>
        <w:t>вразливо</w:t>
      </w:r>
      <w:proofErr w:type="spellEnd"/>
      <w:r w:rsidRPr="00B177E7">
        <w:rPr>
          <w:rFonts w:ascii="Times New Roman" w:hAnsi="Times New Roman" w:cs="Times New Roman"/>
          <w:bCs/>
          <w:sz w:val="28"/>
          <w:szCs w:val="28"/>
        </w:rPr>
        <w:t xml:space="preserve"> менше порівняно з попередніми роками, сталося це через обмежений обсяг реалізації продукції.</w:t>
      </w:r>
    </w:p>
    <w:p w14:paraId="324EA520" w14:textId="5BFEC837" w:rsidR="00FA433B" w:rsidRPr="00B177E7" w:rsidRDefault="00A8222A" w:rsidP="0063137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Визначення</w:t>
      </w:r>
      <w:r w:rsidR="00FA433B" w:rsidRPr="00B177E7">
        <w:rPr>
          <w:rFonts w:ascii="Times New Roman" w:hAnsi="Times New Roman" w:cs="Times New Roman"/>
          <w:bCs/>
          <w:sz w:val="28"/>
          <w:szCs w:val="28"/>
        </w:rPr>
        <w:t xml:space="preserve"> коефіцієнтів ліквід</w:t>
      </w:r>
      <w:r>
        <w:rPr>
          <w:rFonts w:ascii="Times New Roman" w:hAnsi="Times New Roman" w:cs="Times New Roman"/>
          <w:bCs/>
          <w:sz w:val="28"/>
          <w:szCs w:val="28"/>
        </w:rPr>
        <w:t>ності та платоспроможності ТОВ «</w:t>
      </w:r>
      <w:proofErr w:type="spellStart"/>
      <w:r>
        <w:rPr>
          <w:rFonts w:ascii="Times New Roman" w:hAnsi="Times New Roman" w:cs="Times New Roman"/>
          <w:bCs/>
          <w:sz w:val="28"/>
          <w:szCs w:val="28"/>
        </w:rPr>
        <w:t>Содевком</w:t>
      </w:r>
      <w:proofErr w:type="spellEnd"/>
      <w:r>
        <w:rPr>
          <w:rFonts w:ascii="Times New Roman" w:hAnsi="Times New Roman" w:cs="Times New Roman"/>
          <w:bCs/>
          <w:sz w:val="28"/>
          <w:szCs w:val="28"/>
        </w:rPr>
        <w:t>»</w:t>
      </w:r>
      <w:r w:rsidR="00FA433B" w:rsidRPr="00B177E7">
        <w:rPr>
          <w:rFonts w:ascii="Times New Roman" w:hAnsi="Times New Roman" w:cs="Times New Roman"/>
          <w:bCs/>
          <w:sz w:val="28"/>
          <w:szCs w:val="28"/>
        </w:rPr>
        <w:t xml:space="preserve"> показало, що підприємство є стійким </w:t>
      </w:r>
      <w:r>
        <w:rPr>
          <w:rFonts w:ascii="Times New Roman" w:hAnsi="Times New Roman" w:cs="Times New Roman"/>
          <w:bCs/>
          <w:sz w:val="28"/>
          <w:szCs w:val="28"/>
        </w:rPr>
        <w:t>й</w:t>
      </w:r>
      <w:r w:rsidR="00FA433B" w:rsidRPr="00B177E7">
        <w:rPr>
          <w:rFonts w:ascii="Times New Roman" w:hAnsi="Times New Roman" w:cs="Times New Roman"/>
          <w:bCs/>
          <w:sz w:val="28"/>
          <w:szCs w:val="28"/>
        </w:rPr>
        <w:t xml:space="preserve"> може виплатити свої зобов'язання з використанням доступних коштів.</w:t>
      </w:r>
      <w:r w:rsidR="00631373">
        <w:rPr>
          <w:rFonts w:ascii="Times New Roman" w:hAnsi="Times New Roman" w:cs="Times New Roman"/>
          <w:bCs/>
          <w:sz w:val="28"/>
          <w:szCs w:val="28"/>
        </w:rPr>
        <w:t xml:space="preserve"> </w:t>
      </w:r>
      <w:r w:rsidR="00FA433B" w:rsidRPr="00B177E7">
        <w:rPr>
          <w:rFonts w:ascii="Times New Roman" w:hAnsi="Times New Roman" w:cs="Times New Roman"/>
          <w:bCs/>
          <w:sz w:val="28"/>
          <w:szCs w:val="28"/>
        </w:rPr>
        <w:t>А ось аналіз фінансової стабільно</w:t>
      </w:r>
      <w:r>
        <w:rPr>
          <w:rFonts w:ascii="Times New Roman" w:hAnsi="Times New Roman" w:cs="Times New Roman"/>
          <w:bCs/>
          <w:sz w:val="28"/>
          <w:szCs w:val="28"/>
        </w:rPr>
        <w:t>сті</w:t>
      </w:r>
      <w:r w:rsidR="00FA433B" w:rsidRPr="00B177E7">
        <w:rPr>
          <w:rFonts w:ascii="Times New Roman" w:hAnsi="Times New Roman" w:cs="Times New Roman"/>
          <w:bCs/>
          <w:sz w:val="28"/>
          <w:szCs w:val="28"/>
        </w:rPr>
        <w:t xml:space="preserve"> виявив деякі фінансові виклики, тому для підвищення стабільності підприємства важливо виважено взаємодіяти з зовнішнім фінансуванням та розумно використовувати позичкові кошти.</w:t>
      </w:r>
    </w:p>
    <w:p w14:paraId="0E219006" w14:textId="2DCCA16D" w:rsidR="00FA433B" w:rsidRPr="00B177E7" w:rsidRDefault="00A8222A" w:rsidP="00FA433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 оцінці діяльності ТОВ «</w:t>
      </w:r>
      <w:proofErr w:type="spellStart"/>
      <w:r>
        <w:rPr>
          <w:rFonts w:ascii="Times New Roman" w:hAnsi="Times New Roman" w:cs="Times New Roman"/>
          <w:bCs/>
          <w:sz w:val="28"/>
          <w:szCs w:val="28"/>
        </w:rPr>
        <w:t>Содевком</w:t>
      </w:r>
      <w:proofErr w:type="spellEnd"/>
      <w:r>
        <w:rPr>
          <w:rFonts w:ascii="Times New Roman" w:hAnsi="Times New Roman" w:cs="Times New Roman"/>
          <w:bCs/>
          <w:sz w:val="28"/>
          <w:szCs w:val="28"/>
        </w:rPr>
        <w:t>»</w:t>
      </w:r>
      <w:r w:rsidR="00FA433B" w:rsidRPr="00B177E7">
        <w:rPr>
          <w:rFonts w:ascii="Times New Roman" w:hAnsi="Times New Roman" w:cs="Times New Roman"/>
          <w:bCs/>
          <w:sz w:val="28"/>
          <w:szCs w:val="28"/>
        </w:rPr>
        <w:t xml:space="preserve"> </w:t>
      </w:r>
      <w:r>
        <w:rPr>
          <w:rFonts w:ascii="Times New Roman" w:hAnsi="Times New Roman" w:cs="Times New Roman"/>
          <w:bCs/>
          <w:sz w:val="28"/>
          <w:szCs w:val="28"/>
        </w:rPr>
        <w:t>проведено аналіз ділової активності й</w:t>
      </w:r>
      <w:r w:rsidR="00FA433B" w:rsidRPr="00B177E7">
        <w:rPr>
          <w:rFonts w:ascii="Times New Roman" w:hAnsi="Times New Roman" w:cs="Times New Roman"/>
          <w:bCs/>
          <w:sz w:val="28"/>
          <w:szCs w:val="28"/>
        </w:rPr>
        <w:t xml:space="preserve"> його результати вказують на необхідність приділ</w:t>
      </w:r>
      <w:r>
        <w:rPr>
          <w:rFonts w:ascii="Times New Roman" w:hAnsi="Times New Roman" w:cs="Times New Roman"/>
          <w:bCs/>
          <w:sz w:val="28"/>
          <w:szCs w:val="28"/>
        </w:rPr>
        <w:t>ення</w:t>
      </w:r>
      <w:r w:rsidR="00FA433B" w:rsidRPr="00B177E7">
        <w:rPr>
          <w:rFonts w:ascii="Times New Roman" w:hAnsi="Times New Roman" w:cs="Times New Roman"/>
          <w:bCs/>
          <w:sz w:val="28"/>
          <w:szCs w:val="28"/>
        </w:rPr>
        <w:t xml:space="preserve"> уваг</w:t>
      </w:r>
      <w:r>
        <w:rPr>
          <w:rFonts w:ascii="Times New Roman" w:hAnsi="Times New Roman" w:cs="Times New Roman"/>
          <w:bCs/>
          <w:sz w:val="28"/>
          <w:szCs w:val="28"/>
        </w:rPr>
        <w:t>и</w:t>
      </w:r>
      <w:r w:rsidR="00FA433B" w:rsidRPr="00B177E7">
        <w:rPr>
          <w:rFonts w:ascii="Times New Roman" w:hAnsi="Times New Roman" w:cs="Times New Roman"/>
          <w:bCs/>
          <w:sz w:val="28"/>
          <w:szCs w:val="28"/>
        </w:rPr>
        <w:t xml:space="preserve"> показникам оборотності активів, дебіторській та кредиторській заборгованості, а також раціонально використовувати власний капітал для успішної діяльності.</w:t>
      </w:r>
    </w:p>
    <w:p w14:paraId="389EF006" w14:textId="58C2CC5C" w:rsidR="00FA433B" w:rsidRPr="00B177E7" w:rsidRDefault="00FA433B" w:rsidP="00FA433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Рентабельність ТОВ </w:t>
      </w:r>
      <w:r w:rsidR="00A8222A">
        <w:rPr>
          <w:rFonts w:ascii="Times New Roman" w:hAnsi="Times New Roman" w:cs="Times New Roman"/>
          <w:bCs/>
          <w:sz w:val="28"/>
          <w:szCs w:val="28"/>
        </w:rPr>
        <w:t>«</w:t>
      </w:r>
      <w:proofErr w:type="spellStart"/>
      <w:r w:rsidRPr="00B177E7">
        <w:rPr>
          <w:rFonts w:ascii="Times New Roman" w:hAnsi="Times New Roman" w:cs="Times New Roman"/>
          <w:bCs/>
          <w:sz w:val="28"/>
          <w:szCs w:val="28"/>
        </w:rPr>
        <w:t>Содевком</w:t>
      </w:r>
      <w:proofErr w:type="spellEnd"/>
      <w:r w:rsidR="00A8222A">
        <w:rPr>
          <w:rFonts w:ascii="Times New Roman" w:hAnsi="Times New Roman" w:cs="Times New Roman"/>
          <w:bCs/>
          <w:sz w:val="28"/>
          <w:szCs w:val="28"/>
        </w:rPr>
        <w:t>»</w:t>
      </w:r>
      <w:r w:rsidRPr="00B177E7">
        <w:rPr>
          <w:rFonts w:ascii="Times New Roman" w:hAnsi="Times New Roman" w:cs="Times New Roman"/>
          <w:bCs/>
          <w:sz w:val="28"/>
          <w:szCs w:val="28"/>
        </w:rPr>
        <w:t xml:space="preserve"> погіршилася у всіх аспектах з 2018 року, включаючи рентабельність капіталу (активів) за чистим прибутком, рентабельність власного капіталу та рентабельність продажів. Падіння рентабельності пов'язане з</w:t>
      </w:r>
      <w:r w:rsidR="004C6A87">
        <w:rPr>
          <w:rFonts w:ascii="Times New Roman" w:hAnsi="Times New Roman" w:cs="Times New Roman"/>
          <w:bCs/>
          <w:sz w:val="28"/>
          <w:szCs w:val="28"/>
        </w:rPr>
        <w:t xml:space="preserve"> некоректною ціновою політикою компанії</w:t>
      </w:r>
      <w:r w:rsidR="00FD4FC8">
        <w:rPr>
          <w:rFonts w:ascii="Times New Roman" w:hAnsi="Times New Roman" w:cs="Times New Roman"/>
          <w:bCs/>
          <w:sz w:val="28"/>
          <w:szCs w:val="28"/>
        </w:rPr>
        <w:t>.</w:t>
      </w:r>
    </w:p>
    <w:p w14:paraId="446AF8B6" w14:textId="56DF8F11" w:rsidR="00FA433B" w:rsidRDefault="00FA433B" w:rsidP="00FA433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У другому розділі також було проведено кореляційно-регресійний аналіз, результати якого виявили взаємозв'язок між ключовими факторами фінансової діяльності підприємства та його фінансовим резу</w:t>
      </w:r>
      <w:r w:rsidR="00A8222A">
        <w:rPr>
          <w:rFonts w:ascii="Times New Roman" w:hAnsi="Times New Roman" w:cs="Times New Roman"/>
          <w:bCs/>
          <w:sz w:val="28"/>
          <w:szCs w:val="28"/>
        </w:rPr>
        <w:t>льтатом. Визначено, що для ТОВ «</w:t>
      </w:r>
      <w:proofErr w:type="spellStart"/>
      <w:r w:rsidRPr="00B177E7">
        <w:rPr>
          <w:rFonts w:ascii="Times New Roman" w:hAnsi="Times New Roman" w:cs="Times New Roman"/>
          <w:bCs/>
          <w:sz w:val="28"/>
          <w:szCs w:val="28"/>
        </w:rPr>
        <w:t>Содевком</w:t>
      </w:r>
      <w:proofErr w:type="spellEnd"/>
      <w:r w:rsidR="00A8222A">
        <w:rPr>
          <w:rFonts w:ascii="Times New Roman" w:hAnsi="Times New Roman" w:cs="Times New Roman"/>
          <w:bCs/>
          <w:sz w:val="28"/>
          <w:szCs w:val="28"/>
        </w:rPr>
        <w:t>»</w:t>
      </w:r>
      <w:r w:rsidRPr="00B177E7">
        <w:rPr>
          <w:rFonts w:ascii="Times New Roman" w:hAnsi="Times New Roman" w:cs="Times New Roman"/>
          <w:bCs/>
          <w:sz w:val="28"/>
          <w:szCs w:val="28"/>
        </w:rPr>
        <w:t xml:space="preserve"> вкрай необхідно підвищити доходи та знизити витрати. Наприклад, зростання витрат на 1 тис. грн може в середньому призвести до збільшення фінансового результату на 587,83 тис. грн, якщо інші фактори залишаться незмінними.</w:t>
      </w:r>
      <w:r w:rsidR="0099497D" w:rsidRPr="0099497D">
        <w:t xml:space="preserve"> </w:t>
      </w:r>
      <w:r w:rsidR="0099497D" w:rsidRPr="0099497D">
        <w:rPr>
          <w:rFonts w:ascii="Times New Roman" w:hAnsi="Times New Roman" w:cs="Times New Roman"/>
          <w:bCs/>
          <w:sz w:val="28"/>
          <w:szCs w:val="28"/>
        </w:rPr>
        <w:t xml:space="preserve">При збільшенні курсу валют фінансовий результат збільшиться на 19,97 тис. грн. </w:t>
      </w:r>
      <w:r w:rsidR="0099497D">
        <w:rPr>
          <w:rFonts w:ascii="Times New Roman" w:hAnsi="Times New Roman" w:cs="Times New Roman"/>
          <w:bCs/>
          <w:sz w:val="28"/>
          <w:szCs w:val="28"/>
        </w:rPr>
        <w:t>У свою чергу,</w:t>
      </w:r>
      <w:r w:rsidR="0099497D" w:rsidRPr="0099497D">
        <w:rPr>
          <w:rFonts w:ascii="Times New Roman" w:hAnsi="Times New Roman" w:cs="Times New Roman"/>
          <w:bCs/>
          <w:sz w:val="28"/>
          <w:szCs w:val="28"/>
        </w:rPr>
        <w:t xml:space="preserve"> збільшення середньорічної вартості оборотних активів на 1 тис. грн призведе до зменшення фінансового результату на 0,35 тис. грн.</w:t>
      </w:r>
    </w:p>
    <w:p w14:paraId="56D4327C" w14:textId="24A77817" w:rsidR="00FA433B" w:rsidRPr="00B177E7" w:rsidRDefault="00FA433B" w:rsidP="00FA433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Аналіз рівня ризику банкрутства ТОВ </w:t>
      </w:r>
      <w:r w:rsidR="003101DA">
        <w:rPr>
          <w:rFonts w:ascii="Times New Roman" w:hAnsi="Times New Roman" w:cs="Times New Roman"/>
          <w:bCs/>
          <w:sz w:val="28"/>
          <w:szCs w:val="28"/>
        </w:rPr>
        <w:t>«</w:t>
      </w:r>
      <w:proofErr w:type="spellStart"/>
      <w:r w:rsidR="003101DA">
        <w:rPr>
          <w:rFonts w:ascii="Times New Roman" w:hAnsi="Times New Roman" w:cs="Times New Roman"/>
          <w:bCs/>
          <w:sz w:val="28"/>
          <w:szCs w:val="28"/>
        </w:rPr>
        <w:t>Содевком</w:t>
      </w:r>
      <w:proofErr w:type="spellEnd"/>
      <w:r w:rsidR="003101DA">
        <w:rPr>
          <w:rFonts w:ascii="Times New Roman" w:hAnsi="Times New Roman" w:cs="Times New Roman"/>
          <w:bCs/>
          <w:sz w:val="28"/>
          <w:szCs w:val="28"/>
        </w:rPr>
        <w:t>»</w:t>
      </w:r>
      <w:r w:rsidRPr="00B177E7">
        <w:rPr>
          <w:rFonts w:ascii="Times New Roman" w:hAnsi="Times New Roman" w:cs="Times New Roman"/>
          <w:bCs/>
          <w:sz w:val="28"/>
          <w:szCs w:val="28"/>
        </w:rPr>
        <w:t xml:space="preserve"> </w:t>
      </w:r>
      <w:r w:rsidR="002B26F2">
        <w:rPr>
          <w:rFonts w:ascii="Times New Roman" w:hAnsi="Times New Roman" w:cs="Times New Roman"/>
          <w:bCs/>
          <w:sz w:val="28"/>
          <w:szCs w:val="28"/>
        </w:rPr>
        <w:t xml:space="preserve">за моделлю </w:t>
      </w:r>
      <w:r w:rsidR="0076094A">
        <w:rPr>
          <w:rFonts w:ascii="Times New Roman" w:hAnsi="Times New Roman" w:cs="Times New Roman"/>
          <w:bCs/>
          <w:sz w:val="28"/>
          <w:szCs w:val="28"/>
        </w:rPr>
        <w:t xml:space="preserve">Е. </w:t>
      </w:r>
      <w:r w:rsidR="002B26F2">
        <w:rPr>
          <w:rFonts w:ascii="Times New Roman" w:hAnsi="Times New Roman" w:cs="Times New Roman"/>
          <w:bCs/>
          <w:sz w:val="28"/>
          <w:szCs w:val="28"/>
        </w:rPr>
        <w:t>Альтмана</w:t>
      </w:r>
      <w:r w:rsidR="0076094A">
        <w:rPr>
          <w:rFonts w:ascii="Times New Roman" w:hAnsi="Times New Roman" w:cs="Times New Roman"/>
          <w:bCs/>
          <w:sz w:val="28"/>
          <w:szCs w:val="28"/>
        </w:rPr>
        <w:t xml:space="preserve">, </w:t>
      </w:r>
      <w:proofErr w:type="spellStart"/>
      <w:r w:rsidR="0076094A">
        <w:rPr>
          <w:rFonts w:ascii="Times New Roman" w:hAnsi="Times New Roman" w:cs="Times New Roman"/>
          <w:bCs/>
          <w:sz w:val="28"/>
          <w:szCs w:val="28"/>
        </w:rPr>
        <w:t>Спрінгейта</w:t>
      </w:r>
      <w:proofErr w:type="spellEnd"/>
      <w:r w:rsidR="0076094A">
        <w:rPr>
          <w:rFonts w:ascii="Times New Roman" w:hAnsi="Times New Roman" w:cs="Times New Roman"/>
          <w:bCs/>
          <w:sz w:val="28"/>
          <w:szCs w:val="28"/>
        </w:rPr>
        <w:t xml:space="preserve">, О.О. Терещенка, </w:t>
      </w:r>
      <w:proofErr w:type="spellStart"/>
      <w:r w:rsidR="0076094A">
        <w:rPr>
          <w:rFonts w:ascii="Times New Roman" w:hAnsi="Times New Roman" w:cs="Times New Roman"/>
          <w:bCs/>
          <w:sz w:val="28"/>
          <w:szCs w:val="28"/>
        </w:rPr>
        <w:t>Бівера</w:t>
      </w:r>
      <w:proofErr w:type="spellEnd"/>
      <w:r w:rsidR="0076094A">
        <w:rPr>
          <w:rFonts w:ascii="Times New Roman" w:hAnsi="Times New Roman" w:cs="Times New Roman"/>
          <w:bCs/>
          <w:sz w:val="28"/>
          <w:szCs w:val="28"/>
        </w:rPr>
        <w:t>, Матвійчука та за моделлю МФУ</w:t>
      </w:r>
      <w:r w:rsidR="002B26F2">
        <w:rPr>
          <w:rFonts w:ascii="Times New Roman" w:hAnsi="Times New Roman" w:cs="Times New Roman"/>
          <w:bCs/>
          <w:sz w:val="28"/>
          <w:szCs w:val="28"/>
        </w:rPr>
        <w:t xml:space="preserve">, </w:t>
      </w:r>
      <w:r w:rsidRPr="00B177E7">
        <w:rPr>
          <w:rFonts w:ascii="Times New Roman" w:hAnsi="Times New Roman" w:cs="Times New Roman"/>
          <w:bCs/>
          <w:sz w:val="28"/>
          <w:szCs w:val="28"/>
        </w:rPr>
        <w:t>показав, що підприємство перебуває на середньому рівні загрози банкрутства станом на 2022 рік. Тому важливо вжити ефективні антикризові фінансові заходи</w:t>
      </w:r>
      <w:r w:rsidR="0076094A">
        <w:rPr>
          <w:rFonts w:ascii="Times New Roman" w:hAnsi="Times New Roman" w:cs="Times New Roman"/>
          <w:bCs/>
          <w:sz w:val="28"/>
          <w:szCs w:val="28"/>
        </w:rPr>
        <w:t xml:space="preserve"> на підприємстві.</w:t>
      </w:r>
    </w:p>
    <w:p w14:paraId="25A1AD1E" w14:textId="632040E8" w:rsidR="00FA433B" w:rsidRPr="00B177E7" w:rsidRDefault="00FA433B" w:rsidP="00FA433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Зважаючи на виявлені тенденції, рекомендується ТОВ </w:t>
      </w:r>
      <w:r w:rsidR="003101DA">
        <w:rPr>
          <w:rFonts w:ascii="Times New Roman" w:hAnsi="Times New Roman" w:cs="Times New Roman"/>
          <w:bCs/>
          <w:sz w:val="28"/>
          <w:szCs w:val="28"/>
        </w:rPr>
        <w:t>«</w:t>
      </w:r>
      <w:proofErr w:type="spellStart"/>
      <w:r w:rsidRPr="00B177E7">
        <w:rPr>
          <w:rFonts w:ascii="Times New Roman" w:hAnsi="Times New Roman" w:cs="Times New Roman"/>
          <w:bCs/>
          <w:sz w:val="28"/>
          <w:szCs w:val="28"/>
        </w:rPr>
        <w:t>Содевком</w:t>
      </w:r>
      <w:proofErr w:type="spellEnd"/>
      <w:r w:rsidR="003101DA">
        <w:rPr>
          <w:rFonts w:ascii="Times New Roman" w:hAnsi="Times New Roman" w:cs="Times New Roman"/>
          <w:bCs/>
          <w:sz w:val="28"/>
          <w:szCs w:val="28"/>
        </w:rPr>
        <w:t>»</w:t>
      </w:r>
      <w:r w:rsidRPr="00B177E7">
        <w:rPr>
          <w:rFonts w:ascii="Times New Roman" w:hAnsi="Times New Roman" w:cs="Times New Roman"/>
          <w:bCs/>
          <w:sz w:val="28"/>
          <w:szCs w:val="28"/>
        </w:rPr>
        <w:t xml:space="preserve"> </w:t>
      </w:r>
      <w:r w:rsidRPr="003101DA">
        <w:rPr>
          <w:rFonts w:ascii="Times New Roman" w:hAnsi="Times New Roman" w:cs="Times New Roman"/>
          <w:bCs/>
          <w:sz w:val="28"/>
          <w:szCs w:val="28"/>
        </w:rPr>
        <w:t>вдосконалити свою</w:t>
      </w:r>
      <w:r w:rsidRPr="00B177E7">
        <w:rPr>
          <w:rFonts w:ascii="Times New Roman" w:hAnsi="Times New Roman" w:cs="Times New Roman"/>
          <w:bCs/>
          <w:sz w:val="28"/>
          <w:szCs w:val="28"/>
        </w:rPr>
        <w:t xml:space="preserve"> стратегію фінансового управління, акцентуючись на залученні додаткових інвестицій, підвищенні ефективності продажів та раціональному контролі над витратами. Також варто детально дослідити фактори, що спричиняють зменшення обсягів продажу продукції, та вжити </w:t>
      </w:r>
      <w:r w:rsidRPr="00B177E7">
        <w:rPr>
          <w:rFonts w:ascii="Times New Roman" w:hAnsi="Times New Roman" w:cs="Times New Roman"/>
          <w:bCs/>
          <w:sz w:val="28"/>
          <w:szCs w:val="28"/>
        </w:rPr>
        <w:lastRenderedPageBreak/>
        <w:t xml:space="preserve">заходи для їх вирішення. Це сприятиме стійкому розвитку підприємства і збереже його конкурентоспроможність на ринку. </w:t>
      </w:r>
    </w:p>
    <w:p w14:paraId="467B2B38" w14:textId="3BBD42F2" w:rsidR="00FA433B" w:rsidRPr="00B177E7" w:rsidRDefault="00FA433B" w:rsidP="00FA433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Додатково</w:t>
      </w:r>
      <w:r w:rsidR="00690A96">
        <w:rPr>
          <w:rFonts w:ascii="Times New Roman" w:hAnsi="Times New Roman" w:cs="Times New Roman"/>
          <w:bCs/>
          <w:sz w:val="28"/>
          <w:szCs w:val="28"/>
        </w:rPr>
        <w:t xml:space="preserve"> визначено</w:t>
      </w:r>
      <w:r w:rsidRPr="00B177E7">
        <w:rPr>
          <w:rFonts w:ascii="Times New Roman" w:hAnsi="Times New Roman" w:cs="Times New Roman"/>
          <w:bCs/>
          <w:sz w:val="28"/>
          <w:szCs w:val="28"/>
        </w:rPr>
        <w:t xml:space="preserve"> важлив</w:t>
      </w:r>
      <w:r w:rsidR="00690A96">
        <w:rPr>
          <w:rFonts w:ascii="Times New Roman" w:hAnsi="Times New Roman" w:cs="Times New Roman"/>
          <w:bCs/>
          <w:sz w:val="28"/>
          <w:szCs w:val="28"/>
        </w:rPr>
        <w:t>ість</w:t>
      </w:r>
      <w:r w:rsidRPr="00B177E7">
        <w:rPr>
          <w:rFonts w:ascii="Times New Roman" w:hAnsi="Times New Roman" w:cs="Times New Roman"/>
          <w:bCs/>
          <w:sz w:val="28"/>
          <w:szCs w:val="28"/>
        </w:rPr>
        <w:t xml:space="preserve"> впровадити сучасні технології</w:t>
      </w:r>
      <w:r w:rsidR="003101DA">
        <w:rPr>
          <w:rFonts w:ascii="Times New Roman" w:hAnsi="Times New Roman" w:cs="Times New Roman"/>
          <w:bCs/>
          <w:sz w:val="28"/>
          <w:szCs w:val="28"/>
        </w:rPr>
        <w:t xml:space="preserve"> та інновації в діяльність ТОВ «</w:t>
      </w:r>
      <w:proofErr w:type="spellStart"/>
      <w:r w:rsidRPr="00B177E7">
        <w:rPr>
          <w:rFonts w:ascii="Times New Roman" w:hAnsi="Times New Roman" w:cs="Times New Roman"/>
          <w:bCs/>
          <w:sz w:val="28"/>
          <w:szCs w:val="28"/>
        </w:rPr>
        <w:t>Содевком</w:t>
      </w:r>
      <w:proofErr w:type="spellEnd"/>
      <w:r w:rsidR="003101DA">
        <w:rPr>
          <w:rFonts w:ascii="Times New Roman" w:hAnsi="Times New Roman" w:cs="Times New Roman"/>
          <w:bCs/>
          <w:sz w:val="28"/>
          <w:szCs w:val="28"/>
        </w:rPr>
        <w:t>»</w:t>
      </w:r>
      <w:r w:rsidRPr="00B177E7">
        <w:rPr>
          <w:rFonts w:ascii="Times New Roman" w:hAnsi="Times New Roman" w:cs="Times New Roman"/>
          <w:bCs/>
          <w:sz w:val="28"/>
          <w:szCs w:val="28"/>
        </w:rPr>
        <w:t>, що може призвести до підвищення продуктивності, зниження витрат та створення нових конкурентних переваг на ринку. Розгляд можливостей впровадження автоматизованих процесів та розробки нових продуктів або послуг, що задовольняють вимоги ринку, також може виявитися корисним для компанії.</w:t>
      </w:r>
    </w:p>
    <w:p w14:paraId="7E35DC94" w14:textId="37966167" w:rsidR="00FA433B" w:rsidRPr="00B177E7" w:rsidRDefault="00FA433B" w:rsidP="00FA433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У третьому розділі було визначено, що для ТОВ </w:t>
      </w:r>
      <w:r w:rsidR="003101DA">
        <w:rPr>
          <w:rFonts w:ascii="Times New Roman" w:hAnsi="Times New Roman" w:cs="Times New Roman"/>
          <w:bCs/>
          <w:sz w:val="28"/>
          <w:szCs w:val="28"/>
        </w:rPr>
        <w:t>«</w:t>
      </w:r>
      <w:proofErr w:type="spellStart"/>
      <w:r w:rsidR="003101DA">
        <w:rPr>
          <w:rFonts w:ascii="Times New Roman" w:hAnsi="Times New Roman" w:cs="Times New Roman"/>
          <w:bCs/>
          <w:sz w:val="28"/>
          <w:szCs w:val="28"/>
        </w:rPr>
        <w:t>Содевком</w:t>
      </w:r>
      <w:proofErr w:type="spellEnd"/>
      <w:r w:rsidR="003101DA">
        <w:rPr>
          <w:rFonts w:ascii="Times New Roman" w:hAnsi="Times New Roman" w:cs="Times New Roman"/>
          <w:bCs/>
          <w:sz w:val="28"/>
          <w:szCs w:val="28"/>
        </w:rPr>
        <w:t>»</w:t>
      </w:r>
      <w:r w:rsidRPr="00B177E7">
        <w:rPr>
          <w:rFonts w:ascii="Times New Roman" w:hAnsi="Times New Roman" w:cs="Times New Roman"/>
          <w:bCs/>
          <w:sz w:val="28"/>
          <w:szCs w:val="28"/>
        </w:rPr>
        <w:t xml:space="preserve"> </w:t>
      </w:r>
      <w:r w:rsidR="003101DA">
        <w:rPr>
          <w:rFonts w:ascii="Times New Roman" w:hAnsi="Times New Roman" w:cs="Times New Roman"/>
          <w:bCs/>
          <w:sz w:val="28"/>
          <w:szCs w:val="28"/>
        </w:rPr>
        <w:t xml:space="preserve">розробка та </w:t>
      </w:r>
      <w:r w:rsidRPr="00B177E7">
        <w:rPr>
          <w:rFonts w:ascii="Times New Roman" w:hAnsi="Times New Roman" w:cs="Times New Roman"/>
          <w:bCs/>
          <w:sz w:val="28"/>
          <w:szCs w:val="28"/>
        </w:rPr>
        <w:t xml:space="preserve">впровадження стратегії управління фінансовим ризиком має важливе значення. Цей крок </w:t>
      </w:r>
      <w:proofErr w:type="spellStart"/>
      <w:r w:rsidRPr="00B177E7">
        <w:rPr>
          <w:rFonts w:ascii="Times New Roman" w:hAnsi="Times New Roman" w:cs="Times New Roman"/>
          <w:bCs/>
          <w:sz w:val="28"/>
          <w:szCs w:val="28"/>
        </w:rPr>
        <w:t>надасть</w:t>
      </w:r>
      <w:proofErr w:type="spellEnd"/>
      <w:r w:rsidRPr="00B177E7">
        <w:rPr>
          <w:rFonts w:ascii="Times New Roman" w:hAnsi="Times New Roman" w:cs="Times New Roman"/>
          <w:bCs/>
          <w:sz w:val="28"/>
          <w:szCs w:val="28"/>
        </w:rPr>
        <w:t xml:space="preserve"> підприємству необхідні інструменти для ефективної ідентифікації потенційних ризиків та їх подолання. С</w:t>
      </w:r>
      <w:r w:rsidR="003101DA">
        <w:rPr>
          <w:rFonts w:ascii="Times New Roman" w:hAnsi="Times New Roman" w:cs="Times New Roman"/>
          <w:bCs/>
          <w:sz w:val="28"/>
          <w:szCs w:val="28"/>
        </w:rPr>
        <w:t>еред переваг такого управління –</w:t>
      </w:r>
      <w:r w:rsidRPr="00B177E7">
        <w:rPr>
          <w:rFonts w:ascii="Times New Roman" w:hAnsi="Times New Roman" w:cs="Times New Roman"/>
          <w:bCs/>
          <w:sz w:val="28"/>
          <w:szCs w:val="28"/>
        </w:rPr>
        <w:t xml:space="preserve"> можливість оперативного реагування на ризики та їх зменшення. Також воно створює базу для обґрунтованих бізнес-рішень, на яких може базуватися діяльність підприємства.</w:t>
      </w:r>
    </w:p>
    <w:p w14:paraId="735C26C7" w14:textId="6DCC6A10" w:rsidR="00FA433B" w:rsidRPr="00B177E7" w:rsidRDefault="00FA433B" w:rsidP="00FA433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Стратегія фінансового ризик-менеджменту для ТОВ </w:t>
      </w:r>
      <w:r w:rsidR="003101DA">
        <w:rPr>
          <w:rFonts w:ascii="Times New Roman" w:hAnsi="Times New Roman" w:cs="Times New Roman"/>
          <w:bCs/>
          <w:sz w:val="28"/>
          <w:szCs w:val="28"/>
        </w:rPr>
        <w:t>«</w:t>
      </w:r>
      <w:proofErr w:type="spellStart"/>
      <w:r w:rsidR="003101DA">
        <w:rPr>
          <w:rFonts w:ascii="Times New Roman" w:hAnsi="Times New Roman" w:cs="Times New Roman"/>
          <w:bCs/>
          <w:sz w:val="28"/>
          <w:szCs w:val="28"/>
        </w:rPr>
        <w:t>Содевком</w:t>
      </w:r>
      <w:proofErr w:type="spellEnd"/>
      <w:r w:rsidR="003101DA">
        <w:rPr>
          <w:rFonts w:ascii="Times New Roman" w:hAnsi="Times New Roman" w:cs="Times New Roman"/>
          <w:bCs/>
          <w:sz w:val="28"/>
          <w:szCs w:val="28"/>
        </w:rPr>
        <w:t>»</w:t>
      </w:r>
      <w:r w:rsidRPr="00B177E7">
        <w:rPr>
          <w:rFonts w:ascii="Times New Roman" w:hAnsi="Times New Roman" w:cs="Times New Roman"/>
          <w:bCs/>
          <w:sz w:val="28"/>
          <w:szCs w:val="28"/>
        </w:rPr>
        <w:t xml:space="preserve"> була роз</w:t>
      </w:r>
      <w:r w:rsidR="003101DA">
        <w:rPr>
          <w:rFonts w:ascii="Times New Roman" w:hAnsi="Times New Roman" w:cs="Times New Roman"/>
          <w:bCs/>
          <w:sz w:val="28"/>
          <w:szCs w:val="28"/>
        </w:rPr>
        <w:t>роблена</w:t>
      </w:r>
      <w:r w:rsidRPr="00B177E7">
        <w:rPr>
          <w:rFonts w:ascii="Times New Roman" w:hAnsi="Times New Roman" w:cs="Times New Roman"/>
          <w:bCs/>
          <w:sz w:val="28"/>
          <w:szCs w:val="28"/>
        </w:rPr>
        <w:t xml:space="preserve"> з використанням IDEF0-моделі, що охоплює модель управління фінансовими ризиками, елементи такого управління, етапи впровадження стратегії та аналіз можливих заходів для зменшення ризиків.</w:t>
      </w:r>
      <w:r w:rsidR="00F84DB2">
        <w:rPr>
          <w:rFonts w:ascii="Times New Roman" w:hAnsi="Times New Roman" w:cs="Times New Roman"/>
          <w:bCs/>
          <w:sz w:val="28"/>
          <w:szCs w:val="28"/>
        </w:rPr>
        <w:t xml:space="preserve"> </w:t>
      </w:r>
      <w:r w:rsidR="00777785">
        <w:rPr>
          <w:rFonts w:ascii="Times New Roman" w:hAnsi="Times New Roman" w:cs="Times New Roman"/>
          <w:bCs/>
          <w:sz w:val="28"/>
          <w:szCs w:val="28"/>
        </w:rPr>
        <w:t xml:space="preserve">До основних фаз управління фінансовими ризиками були включені планування та прогнозування рівня </w:t>
      </w:r>
      <w:proofErr w:type="spellStart"/>
      <w:r w:rsidR="00777785">
        <w:rPr>
          <w:rFonts w:ascii="Times New Roman" w:hAnsi="Times New Roman" w:cs="Times New Roman"/>
          <w:bCs/>
          <w:sz w:val="28"/>
          <w:szCs w:val="28"/>
        </w:rPr>
        <w:t>фінансовиз</w:t>
      </w:r>
      <w:proofErr w:type="spellEnd"/>
      <w:r w:rsidR="00777785">
        <w:rPr>
          <w:rFonts w:ascii="Times New Roman" w:hAnsi="Times New Roman" w:cs="Times New Roman"/>
          <w:bCs/>
          <w:sz w:val="28"/>
          <w:szCs w:val="28"/>
        </w:rPr>
        <w:t xml:space="preserve"> ризиків; реалізація стратегії управління фінансовими ризиками, яка включає в себе створення інформаційної бази, визначення ризиків, їх оцінку, </w:t>
      </w:r>
      <w:proofErr w:type="spellStart"/>
      <w:r w:rsidR="00777785">
        <w:rPr>
          <w:rFonts w:ascii="Times New Roman" w:hAnsi="Times New Roman" w:cs="Times New Roman"/>
          <w:bCs/>
          <w:sz w:val="28"/>
          <w:szCs w:val="28"/>
        </w:rPr>
        <w:t>ранджування</w:t>
      </w:r>
      <w:proofErr w:type="spellEnd"/>
      <w:r w:rsidR="00777785">
        <w:rPr>
          <w:rFonts w:ascii="Times New Roman" w:hAnsi="Times New Roman" w:cs="Times New Roman"/>
          <w:bCs/>
          <w:sz w:val="28"/>
          <w:szCs w:val="28"/>
        </w:rPr>
        <w:t xml:space="preserve">, </w:t>
      </w:r>
      <w:r w:rsidR="00960349">
        <w:rPr>
          <w:rFonts w:ascii="Times New Roman" w:hAnsi="Times New Roman" w:cs="Times New Roman"/>
          <w:bCs/>
          <w:sz w:val="28"/>
          <w:szCs w:val="28"/>
        </w:rPr>
        <w:t>прийняття ризикових рішень; оцінка результативності управління фінансовими ризиками підприємства.</w:t>
      </w:r>
    </w:p>
    <w:p w14:paraId="31489ACD" w14:textId="60A7D62D" w:rsidR="00FA433B" w:rsidRPr="00B177E7" w:rsidRDefault="00FA433B" w:rsidP="00FA433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Проведений SPACE-аналіз дав можливість вибрати оптимальну стратегію управлінн</w:t>
      </w:r>
      <w:r w:rsidR="003101DA">
        <w:rPr>
          <w:rFonts w:ascii="Times New Roman" w:hAnsi="Times New Roman" w:cs="Times New Roman"/>
          <w:bCs/>
          <w:sz w:val="28"/>
          <w:szCs w:val="28"/>
        </w:rPr>
        <w:t>я фінансовими ризиками для ТОВ «</w:t>
      </w:r>
      <w:proofErr w:type="spellStart"/>
      <w:r w:rsidR="003101DA">
        <w:rPr>
          <w:rFonts w:ascii="Times New Roman" w:hAnsi="Times New Roman" w:cs="Times New Roman"/>
          <w:bCs/>
          <w:sz w:val="28"/>
          <w:szCs w:val="28"/>
        </w:rPr>
        <w:t>Содевком</w:t>
      </w:r>
      <w:proofErr w:type="spellEnd"/>
      <w:r w:rsidR="003101DA">
        <w:rPr>
          <w:rFonts w:ascii="Times New Roman" w:hAnsi="Times New Roman" w:cs="Times New Roman"/>
          <w:bCs/>
          <w:sz w:val="28"/>
          <w:szCs w:val="28"/>
        </w:rPr>
        <w:t>»</w:t>
      </w:r>
      <w:r w:rsidRPr="00B177E7">
        <w:rPr>
          <w:rFonts w:ascii="Times New Roman" w:hAnsi="Times New Roman" w:cs="Times New Roman"/>
          <w:bCs/>
          <w:sz w:val="28"/>
          <w:szCs w:val="28"/>
        </w:rPr>
        <w:t xml:space="preserve">. Цей аналіз визначає стратегію розвитку підприємства, допомагаючи уточнити та </w:t>
      </w:r>
      <w:proofErr w:type="spellStart"/>
      <w:r w:rsidRPr="00B177E7">
        <w:rPr>
          <w:rFonts w:ascii="Times New Roman" w:hAnsi="Times New Roman" w:cs="Times New Roman"/>
          <w:bCs/>
          <w:sz w:val="28"/>
          <w:szCs w:val="28"/>
        </w:rPr>
        <w:t>пріоритезувати</w:t>
      </w:r>
      <w:proofErr w:type="spellEnd"/>
      <w:r w:rsidRPr="00B177E7">
        <w:rPr>
          <w:rFonts w:ascii="Times New Roman" w:hAnsi="Times New Roman" w:cs="Times New Roman"/>
          <w:bCs/>
          <w:sz w:val="28"/>
          <w:szCs w:val="28"/>
        </w:rPr>
        <w:t xml:space="preserve"> конкретні фінансові ризики, пов'язані з цілями розвитку. </w:t>
      </w:r>
    </w:p>
    <w:p w14:paraId="4A86E994" w14:textId="77777777" w:rsidR="009B0DA6" w:rsidRDefault="00FA433B" w:rsidP="00FA433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За результатами дослідження виявлено, що фінансова стабільність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xml:space="preserve">» оцінюється у 1,95 балів, конкурентоспроможність підприємства </w:t>
      </w:r>
      <w:r w:rsidRPr="00B177E7">
        <w:rPr>
          <w:rFonts w:ascii="Times New Roman" w:hAnsi="Times New Roman" w:cs="Times New Roman"/>
          <w:bCs/>
          <w:sz w:val="28"/>
          <w:szCs w:val="28"/>
        </w:rPr>
        <w:lastRenderedPageBreak/>
        <w:t xml:space="preserve">оцінюється в 3,35 балів, при цьому привабливість галузі отримала 3,0 бали та стабільність середовища заслуговує оцінку лише у 2,05 бали. </w:t>
      </w:r>
    </w:p>
    <w:p w14:paraId="496783B6" w14:textId="1EFDF7CD" w:rsidR="00FA433B" w:rsidRPr="00B177E7" w:rsidRDefault="00FA433B" w:rsidP="00FA433B">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Відповідно, у результаті побудови </w:t>
      </w:r>
      <w:proofErr w:type="spellStart"/>
      <w:r w:rsidRPr="00B177E7">
        <w:rPr>
          <w:rFonts w:ascii="Times New Roman" w:hAnsi="Times New Roman" w:cs="Times New Roman"/>
          <w:bCs/>
          <w:sz w:val="28"/>
          <w:szCs w:val="28"/>
        </w:rPr>
        <w:t>вектора</w:t>
      </w:r>
      <w:proofErr w:type="spellEnd"/>
      <w:r w:rsidRPr="00B177E7">
        <w:rPr>
          <w:rFonts w:ascii="Times New Roman" w:hAnsi="Times New Roman" w:cs="Times New Roman"/>
          <w:bCs/>
          <w:sz w:val="28"/>
          <w:szCs w:val="28"/>
        </w:rPr>
        <w:t xml:space="preserve"> рекомендованої стратегії для ТОВ «</w:t>
      </w:r>
      <w:proofErr w:type="spellStart"/>
      <w:r w:rsidRPr="00B177E7">
        <w:rPr>
          <w:rFonts w:ascii="Times New Roman" w:hAnsi="Times New Roman" w:cs="Times New Roman"/>
          <w:bCs/>
          <w:sz w:val="28"/>
          <w:szCs w:val="28"/>
        </w:rPr>
        <w:t>Содевком</w:t>
      </w:r>
      <w:proofErr w:type="spellEnd"/>
      <w:r w:rsidRPr="00B177E7">
        <w:rPr>
          <w:rFonts w:ascii="Times New Roman" w:hAnsi="Times New Roman" w:cs="Times New Roman"/>
          <w:bCs/>
          <w:sz w:val="28"/>
          <w:szCs w:val="28"/>
        </w:rPr>
        <w:t>» визначено, що для підприємства оптимальною стратегією є захисна стратегія, це свідчить про те, що в даному періоді часу існують чіткі підстави для зниження ризиків та забезпечення стійкості підприємства в умовах невизначеності.</w:t>
      </w:r>
    </w:p>
    <w:p w14:paraId="3A473090" w14:textId="2AA0D373" w:rsidR="00FA433B" w:rsidRPr="00B177E7" w:rsidRDefault="00FA433B" w:rsidP="002822C1">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Також у третьому розділі було виявлено потребу у зростанні рівня капіталізації, особливо через критичний рівень фінансового ризику та значну фінансову залежність підприємства. Ця ініціатива підкреслюється в контексті обраної захисної стратегії управління, спрямованої на зниження ризиків та стабільність.</w:t>
      </w:r>
      <w:r w:rsidR="002822C1">
        <w:rPr>
          <w:rFonts w:ascii="Times New Roman" w:hAnsi="Times New Roman" w:cs="Times New Roman"/>
          <w:bCs/>
          <w:sz w:val="28"/>
          <w:szCs w:val="28"/>
        </w:rPr>
        <w:t xml:space="preserve"> </w:t>
      </w:r>
      <w:r w:rsidRPr="00B177E7">
        <w:rPr>
          <w:rFonts w:ascii="Times New Roman" w:hAnsi="Times New Roman" w:cs="Times New Roman"/>
          <w:bCs/>
          <w:sz w:val="28"/>
          <w:szCs w:val="28"/>
        </w:rPr>
        <w:t>Для збільшення рівня капіталізації у розділі були запропоновані різні ф</w:t>
      </w:r>
      <w:r w:rsidR="003101DA">
        <w:rPr>
          <w:rFonts w:ascii="Times New Roman" w:hAnsi="Times New Roman" w:cs="Times New Roman"/>
          <w:bCs/>
          <w:sz w:val="28"/>
          <w:szCs w:val="28"/>
        </w:rPr>
        <w:t>актори збільшення прибутку ТОВ «</w:t>
      </w:r>
      <w:proofErr w:type="spellStart"/>
      <w:r w:rsidRPr="00B177E7">
        <w:rPr>
          <w:rFonts w:ascii="Times New Roman" w:hAnsi="Times New Roman" w:cs="Times New Roman"/>
          <w:bCs/>
          <w:sz w:val="28"/>
          <w:szCs w:val="28"/>
        </w:rPr>
        <w:t>Содевком</w:t>
      </w:r>
      <w:proofErr w:type="spellEnd"/>
      <w:r w:rsidR="003101DA">
        <w:rPr>
          <w:rFonts w:ascii="Times New Roman" w:hAnsi="Times New Roman" w:cs="Times New Roman"/>
          <w:bCs/>
          <w:sz w:val="28"/>
          <w:szCs w:val="28"/>
        </w:rPr>
        <w:t>»</w:t>
      </w:r>
      <w:r w:rsidRPr="00B177E7">
        <w:rPr>
          <w:rFonts w:ascii="Times New Roman" w:hAnsi="Times New Roman" w:cs="Times New Roman"/>
          <w:bCs/>
          <w:sz w:val="28"/>
          <w:szCs w:val="28"/>
        </w:rPr>
        <w:t xml:space="preserve"> та визначена стратегія максимізації прибутку. Очікується, що ці дії призведуть до зниження залежності від зовнішнього фінансування та покращення привабливості для інвесторів.</w:t>
      </w:r>
    </w:p>
    <w:p w14:paraId="310CC90F" w14:textId="524779EA" w:rsidR="00FA433B" w:rsidRPr="00B177E7" w:rsidRDefault="00FA433B" w:rsidP="002822C1">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Проведене у ро</w:t>
      </w:r>
      <w:r w:rsidR="00881B36">
        <w:rPr>
          <w:rFonts w:ascii="Times New Roman" w:hAnsi="Times New Roman" w:cs="Times New Roman"/>
          <w:bCs/>
          <w:sz w:val="28"/>
          <w:szCs w:val="28"/>
        </w:rPr>
        <w:t>боті</w:t>
      </w:r>
      <w:r w:rsidRPr="00B177E7">
        <w:rPr>
          <w:rFonts w:ascii="Times New Roman" w:hAnsi="Times New Roman" w:cs="Times New Roman"/>
          <w:bCs/>
          <w:sz w:val="28"/>
          <w:szCs w:val="28"/>
        </w:rPr>
        <w:t xml:space="preserve"> стрес-тестування для визначення ефективності від запропонованих заходів максимізації прибутку вказало на доцільність спрямування більшої частини прибутку на капіталізацію для зниження рівня фінансового ризику. </w:t>
      </w:r>
      <w:r w:rsidR="002822C1">
        <w:rPr>
          <w:rFonts w:ascii="Times New Roman" w:hAnsi="Times New Roman" w:cs="Times New Roman"/>
          <w:bCs/>
          <w:sz w:val="28"/>
          <w:szCs w:val="28"/>
        </w:rPr>
        <w:t xml:space="preserve"> </w:t>
      </w:r>
      <w:r w:rsidRPr="00B177E7">
        <w:rPr>
          <w:rFonts w:ascii="Times New Roman" w:hAnsi="Times New Roman" w:cs="Times New Roman"/>
          <w:bCs/>
          <w:sz w:val="28"/>
          <w:szCs w:val="28"/>
        </w:rPr>
        <w:t>Оскільки впровадження стратегії управління ризиком неприбутковості матиме довгострокові наслідки оцінено економічний вплив від її впровадження, який показав, що індекс доходності від проекту</w:t>
      </w:r>
      <w:r w:rsidR="004D4CBD">
        <w:rPr>
          <w:rFonts w:ascii="Times New Roman" w:hAnsi="Times New Roman" w:cs="Times New Roman"/>
          <w:bCs/>
          <w:sz w:val="28"/>
          <w:szCs w:val="28"/>
        </w:rPr>
        <w:t xml:space="preserve"> </w:t>
      </w:r>
      <w:r w:rsidRPr="00B177E7">
        <w:rPr>
          <w:rFonts w:ascii="Times New Roman" w:hAnsi="Times New Roman" w:cs="Times New Roman"/>
          <w:bCs/>
          <w:sz w:val="28"/>
          <w:szCs w:val="28"/>
        </w:rPr>
        <w:t xml:space="preserve">складе 2,91 та чистий дисконтований дохід через 5 років буде 174 тис. грн., що допоможе компанії покрити половину наявного збитку. </w:t>
      </w:r>
    </w:p>
    <w:p w14:paraId="730352E5" w14:textId="74DDAEDB" w:rsidR="00356E19" w:rsidRPr="00AA31D1" w:rsidRDefault="00B75788" w:rsidP="00AA31D1">
      <w:pPr>
        <w:spacing w:after="0" w:line="360" w:lineRule="auto"/>
        <w:ind w:firstLine="709"/>
        <w:jc w:val="both"/>
        <w:rPr>
          <w:rFonts w:ascii="Times New Roman" w:hAnsi="Times New Roman" w:cs="Times New Roman"/>
          <w:bCs/>
          <w:sz w:val="28"/>
          <w:szCs w:val="28"/>
        </w:rPr>
      </w:pPr>
      <w:r w:rsidRPr="00B177E7">
        <w:rPr>
          <w:rFonts w:ascii="Times New Roman" w:hAnsi="Times New Roman" w:cs="Times New Roman"/>
          <w:bCs/>
          <w:sz w:val="28"/>
          <w:szCs w:val="28"/>
        </w:rPr>
        <w:t xml:space="preserve">Отже, </w:t>
      </w:r>
      <w:r w:rsidR="00861B1B" w:rsidRPr="00B177E7">
        <w:rPr>
          <w:rFonts w:ascii="Times New Roman" w:hAnsi="Times New Roman" w:cs="Times New Roman"/>
          <w:bCs/>
          <w:sz w:val="28"/>
          <w:szCs w:val="28"/>
        </w:rPr>
        <w:t>стратегія управління фінансовими ризиками є надзвичайно важливою для вітчизняних підприємств з огляду на нестабільний характер сучасної економічної обстановки та зростаючу конкуренцію. Ефективна стратегія дозволяє підприємс</w:t>
      </w:r>
      <w:r w:rsidR="00881B36">
        <w:rPr>
          <w:rFonts w:ascii="Times New Roman" w:hAnsi="Times New Roman" w:cs="Times New Roman"/>
          <w:bCs/>
          <w:sz w:val="28"/>
          <w:szCs w:val="28"/>
        </w:rPr>
        <w:t xml:space="preserve">твам зменшити негативний вплив </w:t>
      </w:r>
      <w:r w:rsidR="00861B1B" w:rsidRPr="00B177E7">
        <w:rPr>
          <w:rFonts w:ascii="Times New Roman" w:hAnsi="Times New Roman" w:cs="Times New Roman"/>
          <w:bCs/>
          <w:sz w:val="28"/>
          <w:szCs w:val="28"/>
        </w:rPr>
        <w:t xml:space="preserve">ризиків на їхні фінансові результати, забезпечуючи стабільність, довіру партнерів та можливість більш </w:t>
      </w:r>
      <w:proofErr w:type="spellStart"/>
      <w:r w:rsidR="00861B1B" w:rsidRPr="00B177E7">
        <w:rPr>
          <w:rFonts w:ascii="Times New Roman" w:hAnsi="Times New Roman" w:cs="Times New Roman"/>
          <w:bCs/>
          <w:sz w:val="28"/>
          <w:szCs w:val="28"/>
        </w:rPr>
        <w:t>гнучко</w:t>
      </w:r>
      <w:proofErr w:type="spellEnd"/>
      <w:r w:rsidR="00861B1B" w:rsidRPr="00B177E7">
        <w:rPr>
          <w:rFonts w:ascii="Times New Roman" w:hAnsi="Times New Roman" w:cs="Times New Roman"/>
          <w:bCs/>
          <w:sz w:val="28"/>
          <w:szCs w:val="28"/>
        </w:rPr>
        <w:t xml:space="preserve"> реагувати на зміни в економічному середовищі.</w:t>
      </w:r>
      <w:r w:rsidR="00AE2536" w:rsidRPr="00B177E7">
        <w:rPr>
          <w:rFonts w:ascii="Times New Roman" w:hAnsi="Times New Roman" w:cs="Times New Roman"/>
          <w:bCs/>
          <w:sz w:val="28"/>
          <w:szCs w:val="28"/>
        </w:rPr>
        <w:t xml:space="preserve"> </w:t>
      </w:r>
    </w:p>
    <w:sectPr w:rsidR="00356E19" w:rsidRPr="00AA31D1" w:rsidSect="00B3325C">
      <w:headerReference w:type="default" r:id="rId5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BD9DC" w14:textId="77777777" w:rsidR="00B2173F" w:rsidRDefault="00B2173F">
      <w:pPr>
        <w:spacing w:after="0" w:line="240" w:lineRule="auto"/>
      </w:pPr>
      <w:r>
        <w:separator/>
      </w:r>
    </w:p>
  </w:endnote>
  <w:endnote w:type="continuationSeparator" w:id="0">
    <w:p w14:paraId="75A412F7" w14:textId="77777777" w:rsidR="00B2173F" w:rsidRDefault="00B2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6103" w14:textId="77777777" w:rsidR="00B2173F" w:rsidRDefault="00B2173F">
      <w:pPr>
        <w:spacing w:after="0" w:line="240" w:lineRule="auto"/>
      </w:pPr>
      <w:r>
        <w:separator/>
      </w:r>
    </w:p>
  </w:footnote>
  <w:footnote w:type="continuationSeparator" w:id="0">
    <w:p w14:paraId="5E9494EF" w14:textId="77777777" w:rsidR="00B2173F" w:rsidRDefault="00B21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907785"/>
      <w:docPartObj>
        <w:docPartGallery w:val="Page Numbers (Top of Page)"/>
        <w:docPartUnique/>
      </w:docPartObj>
    </w:sdtPr>
    <w:sdtEndPr/>
    <w:sdtContent>
      <w:p w14:paraId="0A851D1C" w14:textId="5540B668" w:rsidR="00764652" w:rsidRDefault="00764652">
        <w:pPr>
          <w:pStyle w:val="a9"/>
          <w:jc w:val="right"/>
        </w:pPr>
        <w:r>
          <w:fldChar w:fldCharType="begin"/>
        </w:r>
        <w:r>
          <w:instrText>PAGE   \* MERGEFORMAT</w:instrText>
        </w:r>
        <w:r>
          <w:fldChar w:fldCharType="separate"/>
        </w:r>
        <w:r w:rsidR="001210CE" w:rsidRPr="001210CE">
          <w:rPr>
            <w:noProof/>
            <w:lang w:val="ru-RU"/>
          </w:rPr>
          <w:t>118</w:t>
        </w:r>
        <w:r>
          <w:fldChar w:fldCharType="end"/>
        </w:r>
      </w:p>
    </w:sdtContent>
  </w:sdt>
  <w:p w14:paraId="2FBA63B6" w14:textId="77777777" w:rsidR="00764652" w:rsidRDefault="0076465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0527"/>
    <w:multiLevelType w:val="multilevel"/>
    <w:tmpl w:val="D5AC9D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D7CAA"/>
    <w:multiLevelType w:val="multilevel"/>
    <w:tmpl w:val="C570E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F6B56"/>
    <w:multiLevelType w:val="multilevel"/>
    <w:tmpl w:val="30B87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71FAE"/>
    <w:multiLevelType w:val="multilevel"/>
    <w:tmpl w:val="2698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7A3737"/>
    <w:multiLevelType w:val="hybridMultilevel"/>
    <w:tmpl w:val="9CD8958E"/>
    <w:lvl w:ilvl="0" w:tplc="D4F2FAB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14D440E2"/>
    <w:multiLevelType w:val="multilevel"/>
    <w:tmpl w:val="DFCA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BD0579"/>
    <w:multiLevelType w:val="multilevel"/>
    <w:tmpl w:val="38AC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D7D0C"/>
    <w:multiLevelType w:val="multilevel"/>
    <w:tmpl w:val="97DA0846"/>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85C8E"/>
    <w:multiLevelType w:val="multilevel"/>
    <w:tmpl w:val="F530D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853769"/>
    <w:multiLevelType w:val="multilevel"/>
    <w:tmpl w:val="F0CA0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F436BE"/>
    <w:multiLevelType w:val="hybridMultilevel"/>
    <w:tmpl w:val="A20E6720"/>
    <w:lvl w:ilvl="0" w:tplc="7032B232">
      <w:start w:val="3"/>
      <w:numFmt w:val="bullet"/>
      <w:lvlText w:val="-"/>
      <w:lvlJc w:val="left"/>
      <w:pPr>
        <w:ind w:left="1440" w:hanging="360"/>
      </w:pPr>
      <w:rPr>
        <w:rFonts w:ascii="Times New Roman" w:eastAsiaTheme="minorHAns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15:restartNumberingAfterBreak="0">
    <w:nsid w:val="3BC54081"/>
    <w:multiLevelType w:val="multilevel"/>
    <w:tmpl w:val="885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AB63CB"/>
    <w:multiLevelType w:val="multilevel"/>
    <w:tmpl w:val="C9123938"/>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152FD3"/>
    <w:multiLevelType w:val="multilevel"/>
    <w:tmpl w:val="DC52C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A74953"/>
    <w:multiLevelType w:val="hybridMultilevel"/>
    <w:tmpl w:val="93F49F08"/>
    <w:lvl w:ilvl="0" w:tplc="7032B232">
      <w:start w:val="3"/>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5" w15:restartNumberingAfterBreak="0">
    <w:nsid w:val="45687658"/>
    <w:multiLevelType w:val="multilevel"/>
    <w:tmpl w:val="C7EEA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845CD7"/>
    <w:multiLevelType w:val="multilevel"/>
    <w:tmpl w:val="F03A8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8023AF"/>
    <w:multiLevelType w:val="multilevel"/>
    <w:tmpl w:val="630AE6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92267"/>
    <w:multiLevelType w:val="multilevel"/>
    <w:tmpl w:val="F9F2472C"/>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9" w15:restartNumberingAfterBreak="0">
    <w:nsid w:val="57AC2D08"/>
    <w:multiLevelType w:val="multilevel"/>
    <w:tmpl w:val="AD6C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1A4A92"/>
    <w:multiLevelType w:val="multilevel"/>
    <w:tmpl w:val="E9B4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7C766A"/>
    <w:multiLevelType w:val="multilevel"/>
    <w:tmpl w:val="21D4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FD3D79"/>
    <w:multiLevelType w:val="hybridMultilevel"/>
    <w:tmpl w:val="A092AC30"/>
    <w:lvl w:ilvl="0" w:tplc="C00ADE7A">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3" w15:restartNumberingAfterBreak="0">
    <w:nsid w:val="5E647F09"/>
    <w:multiLevelType w:val="multilevel"/>
    <w:tmpl w:val="9FCCBE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AD2052"/>
    <w:multiLevelType w:val="multilevel"/>
    <w:tmpl w:val="69683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CD20B5"/>
    <w:multiLevelType w:val="multilevel"/>
    <w:tmpl w:val="F8A20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584FA6"/>
    <w:multiLevelType w:val="multilevel"/>
    <w:tmpl w:val="A176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4949F7"/>
    <w:multiLevelType w:val="multilevel"/>
    <w:tmpl w:val="9A2024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04D0FF7"/>
    <w:multiLevelType w:val="multilevel"/>
    <w:tmpl w:val="5AEA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EE69FD"/>
    <w:multiLevelType w:val="multilevel"/>
    <w:tmpl w:val="B5F2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552BCD"/>
    <w:multiLevelType w:val="multilevel"/>
    <w:tmpl w:val="1BD2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D019E9"/>
    <w:multiLevelType w:val="hybridMultilevel"/>
    <w:tmpl w:val="52A4B8D6"/>
    <w:lvl w:ilvl="0" w:tplc="E00CA780">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2" w15:restartNumberingAfterBreak="0">
    <w:nsid w:val="7DC23E7C"/>
    <w:multiLevelType w:val="multilevel"/>
    <w:tmpl w:val="9C8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4344831">
    <w:abstractNumId w:val="16"/>
  </w:num>
  <w:num w:numId="2" w16cid:durableId="1574972739">
    <w:abstractNumId w:val="2"/>
  </w:num>
  <w:num w:numId="3" w16cid:durableId="1452867681">
    <w:abstractNumId w:val="29"/>
  </w:num>
  <w:num w:numId="4" w16cid:durableId="277182872">
    <w:abstractNumId w:val="22"/>
  </w:num>
  <w:num w:numId="5" w16cid:durableId="1649095030">
    <w:abstractNumId w:val="27"/>
  </w:num>
  <w:num w:numId="6" w16cid:durableId="1135023487">
    <w:abstractNumId w:val="9"/>
  </w:num>
  <w:num w:numId="7" w16cid:durableId="165245225">
    <w:abstractNumId w:val="26"/>
  </w:num>
  <w:num w:numId="8" w16cid:durableId="680358744">
    <w:abstractNumId w:val="13"/>
  </w:num>
  <w:num w:numId="9" w16cid:durableId="450168417">
    <w:abstractNumId w:val="6"/>
  </w:num>
  <w:num w:numId="10" w16cid:durableId="1460033845">
    <w:abstractNumId w:val="23"/>
  </w:num>
  <w:num w:numId="11" w16cid:durableId="25329376">
    <w:abstractNumId w:val="5"/>
  </w:num>
  <w:num w:numId="12" w16cid:durableId="695237324">
    <w:abstractNumId w:val="0"/>
  </w:num>
  <w:num w:numId="13" w16cid:durableId="1647856072">
    <w:abstractNumId w:val="28"/>
  </w:num>
  <w:num w:numId="14" w16cid:durableId="215239586">
    <w:abstractNumId w:val="17"/>
  </w:num>
  <w:num w:numId="15" w16cid:durableId="847019172">
    <w:abstractNumId w:val="30"/>
  </w:num>
  <w:num w:numId="16" w16cid:durableId="692343347">
    <w:abstractNumId w:val="8"/>
  </w:num>
  <w:num w:numId="17" w16cid:durableId="1624457728">
    <w:abstractNumId w:val="25"/>
  </w:num>
  <w:num w:numId="18" w16cid:durableId="2134058771">
    <w:abstractNumId w:val="31"/>
  </w:num>
  <w:num w:numId="19" w16cid:durableId="1090345846">
    <w:abstractNumId w:val="19"/>
  </w:num>
  <w:num w:numId="20" w16cid:durableId="1847478344">
    <w:abstractNumId w:val="11"/>
  </w:num>
  <w:num w:numId="21" w16cid:durableId="1757050859">
    <w:abstractNumId w:val="32"/>
  </w:num>
  <w:num w:numId="22" w16cid:durableId="94404374">
    <w:abstractNumId w:val="14"/>
  </w:num>
  <w:num w:numId="23" w16cid:durableId="365712564">
    <w:abstractNumId w:val="20"/>
  </w:num>
  <w:num w:numId="24" w16cid:durableId="1702239217">
    <w:abstractNumId w:val="12"/>
  </w:num>
  <w:num w:numId="25" w16cid:durableId="2097707873">
    <w:abstractNumId w:val="15"/>
  </w:num>
  <w:num w:numId="26" w16cid:durableId="590704620">
    <w:abstractNumId w:val="7"/>
  </w:num>
  <w:num w:numId="27" w16cid:durableId="1141582319">
    <w:abstractNumId w:val="1"/>
  </w:num>
  <w:num w:numId="28" w16cid:durableId="1262569592">
    <w:abstractNumId w:val="21"/>
  </w:num>
  <w:num w:numId="29" w16cid:durableId="662662102">
    <w:abstractNumId w:val="10"/>
  </w:num>
  <w:num w:numId="30" w16cid:durableId="500661171">
    <w:abstractNumId w:val="3"/>
  </w:num>
  <w:num w:numId="31" w16cid:durableId="797800667">
    <w:abstractNumId w:val="4"/>
  </w:num>
  <w:num w:numId="32" w16cid:durableId="335696008">
    <w:abstractNumId w:val="24"/>
  </w:num>
  <w:num w:numId="33" w16cid:durableId="18662159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7F"/>
    <w:rsid w:val="00001A95"/>
    <w:rsid w:val="00001FCC"/>
    <w:rsid w:val="00004523"/>
    <w:rsid w:val="00005AB2"/>
    <w:rsid w:val="00005DE3"/>
    <w:rsid w:val="00006F12"/>
    <w:rsid w:val="000120F1"/>
    <w:rsid w:val="000121A7"/>
    <w:rsid w:val="000126F4"/>
    <w:rsid w:val="00012FCD"/>
    <w:rsid w:val="000131E4"/>
    <w:rsid w:val="00015299"/>
    <w:rsid w:val="000158C9"/>
    <w:rsid w:val="000165DE"/>
    <w:rsid w:val="00016740"/>
    <w:rsid w:val="000213BB"/>
    <w:rsid w:val="00025081"/>
    <w:rsid w:val="00026AF9"/>
    <w:rsid w:val="00035EA2"/>
    <w:rsid w:val="000410D6"/>
    <w:rsid w:val="000413F3"/>
    <w:rsid w:val="00042ABF"/>
    <w:rsid w:val="00043727"/>
    <w:rsid w:val="000437F0"/>
    <w:rsid w:val="00044932"/>
    <w:rsid w:val="00046936"/>
    <w:rsid w:val="00047471"/>
    <w:rsid w:val="00051703"/>
    <w:rsid w:val="0005206C"/>
    <w:rsid w:val="00053A34"/>
    <w:rsid w:val="00061982"/>
    <w:rsid w:val="00061BDB"/>
    <w:rsid w:val="00061CB7"/>
    <w:rsid w:val="000658B1"/>
    <w:rsid w:val="000719F2"/>
    <w:rsid w:val="000734CF"/>
    <w:rsid w:val="000738F1"/>
    <w:rsid w:val="00073EF5"/>
    <w:rsid w:val="0007550B"/>
    <w:rsid w:val="000768DF"/>
    <w:rsid w:val="00077C78"/>
    <w:rsid w:val="00081DE4"/>
    <w:rsid w:val="00082EA7"/>
    <w:rsid w:val="000830D8"/>
    <w:rsid w:val="00085588"/>
    <w:rsid w:val="00085D68"/>
    <w:rsid w:val="0008674A"/>
    <w:rsid w:val="0008728A"/>
    <w:rsid w:val="00092681"/>
    <w:rsid w:val="00095D17"/>
    <w:rsid w:val="00096C72"/>
    <w:rsid w:val="000A3B69"/>
    <w:rsid w:val="000A6DD4"/>
    <w:rsid w:val="000B0069"/>
    <w:rsid w:val="000B1A31"/>
    <w:rsid w:val="000B3638"/>
    <w:rsid w:val="000B3CCC"/>
    <w:rsid w:val="000B55B5"/>
    <w:rsid w:val="000C0C95"/>
    <w:rsid w:val="000C0D44"/>
    <w:rsid w:val="000C16BB"/>
    <w:rsid w:val="000C22BC"/>
    <w:rsid w:val="000C2D20"/>
    <w:rsid w:val="000C6288"/>
    <w:rsid w:val="000D12D4"/>
    <w:rsid w:val="000D17C2"/>
    <w:rsid w:val="000D2E78"/>
    <w:rsid w:val="000D688A"/>
    <w:rsid w:val="000E0856"/>
    <w:rsid w:val="000E0E0B"/>
    <w:rsid w:val="000E149B"/>
    <w:rsid w:val="000E454A"/>
    <w:rsid w:val="000F0A44"/>
    <w:rsid w:val="000F0E9D"/>
    <w:rsid w:val="000F0FA0"/>
    <w:rsid w:val="000F3B80"/>
    <w:rsid w:val="000F3CE4"/>
    <w:rsid w:val="000F488E"/>
    <w:rsid w:val="000F71DD"/>
    <w:rsid w:val="00100D14"/>
    <w:rsid w:val="00102C0D"/>
    <w:rsid w:val="001034E8"/>
    <w:rsid w:val="00104835"/>
    <w:rsid w:val="00105586"/>
    <w:rsid w:val="00112413"/>
    <w:rsid w:val="00113E33"/>
    <w:rsid w:val="00114350"/>
    <w:rsid w:val="00117518"/>
    <w:rsid w:val="00117663"/>
    <w:rsid w:val="00120EFB"/>
    <w:rsid w:val="001210CE"/>
    <w:rsid w:val="00121998"/>
    <w:rsid w:val="0012287F"/>
    <w:rsid w:val="00126056"/>
    <w:rsid w:val="00126632"/>
    <w:rsid w:val="0012667E"/>
    <w:rsid w:val="00133400"/>
    <w:rsid w:val="0013429B"/>
    <w:rsid w:val="00135502"/>
    <w:rsid w:val="00136DD0"/>
    <w:rsid w:val="0014154A"/>
    <w:rsid w:val="00142C33"/>
    <w:rsid w:val="001445FA"/>
    <w:rsid w:val="00146944"/>
    <w:rsid w:val="00147678"/>
    <w:rsid w:val="001478A7"/>
    <w:rsid w:val="00155465"/>
    <w:rsid w:val="00165FB7"/>
    <w:rsid w:val="00166013"/>
    <w:rsid w:val="001661AC"/>
    <w:rsid w:val="0016677D"/>
    <w:rsid w:val="00171437"/>
    <w:rsid w:val="00174012"/>
    <w:rsid w:val="00174E21"/>
    <w:rsid w:val="00174F48"/>
    <w:rsid w:val="00175657"/>
    <w:rsid w:val="00177B4D"/>
    <w:rsid w:val="00182740"/>
    <w:rsid w:val="001828A1"/>
    <w:rsid w:val="001833B1"/>
    <w:rsid w:val="0018566B"/>
    <w:rsid w:val="00185975"/>
    <w:rsid w:val="001915BF"/>
    <w:rsid w:val="00193BE5"/>
    <w:rsid w:val="00194479"/>
    <w:rsid w:val="001951C1"/>
    <w:rsid w:val="00197CF8"/>
    <w:rsid w:val="001A0401"/>
    <w:rsid w:val="001A0CFC"/>
    <w:rsid w:val="001A2256"/>
    <w:rsid w:val="001A2B8B"/>
    <w:rsid w:val="001A3AAB"/>
    <w:rsid w:val="001A5875"/>
    <w:rsid w:val="001A7923"/>
    <w:rsid w:val="001B2D25"/>
    <w:rsid w:val="001B3F67"/>
    <w:rsid w:val="001B5DB7"/>
    <w:rsid w:val="001B7363"/>
    <w:rsid w:val="001B7EFB"/>
    <w:rsid w:val="001C330A"/>
    <w:rsid w:val="001C3677"/>
    <w:rsid w:val="001C48D6"/>
    <w:rsid w:val="001C68BA"/>
    <w:rsid w:val="001C69AB"/>
    <w:rsid w:val="001D1223"/>
    <w:rsid w:val="001D4BA9"/>
    <w:rsid w:val="001D4F30"/>
    <w:rsid w:val="001D6646"/>
    <w:rsid w:val="001D7E5E"/>
    <w:rsid w:val="001E0712"/>
    <w:rsid w:val="001E0B5B"/>
    <w:rsid w:val="001E1077"/>
    <w:rsid w:val="001E1F33"/>
    <w:rsid w:val="001E227F"/>
    <w:rsid w:val="001E246F"/>
    <w:rsid w:val="001E253F"/>
    <w:rsid w:val="001E344C"/>
    <w:rsid w:val="001E3B80"/>
    <w:rsid w:val="001E5745"/>
    <w:rsid w:val="001F4B32"/>
    <w:rsid w:val="001F55C1"/>
    <w:rsid w:val="001F56C1"/>
    <w:rsid w:val="001F7709"/>
    <w:rsid w:val="00201478"/>
    <w:rsid w:val="00203695"/>
    <w:rsid w:val="00205653"/>
    <w:rsid w:val="00211166"/>
    <w:rsid w:val="00213038"/>
    <w:rsid w:val="002144AE"/>
    <w:rsid w:val="0021693A"/>
    <w:rsid w:val="00220041"/>
    <w:rsid w:val="0022058B"/>
    <w:rsid w:val="00221CFE"/>
    <w:rsid w:val="002238D6"/>
    <w:rsid w:val="00224346"/>
    <w:rsid w:val="0022664E"/>
    <w:rsid w:val="00227B1B"/>
    <w:rsid w:val="0023213C"/>
    <w:rsid w:val="00232A82"/>
    <w:rsid w:val="00233724"/>
    <w:rsid w:val="002348A2"/>
    <w:rsid w:val="00235C37"/>
    <w:rsid w:val="0023633D"/>
    <w:rsid w:val="0024401C"/>
    <w:rsid w:val="0024529B"/>
    <w:rsid w:val="002518F8"/>
    <w:rsid w:val="002549FA"/>
    <w:rsid w:val="00260D05"/>
    <w:rsid w:val="00262D43"/>
    <w:rsid w:val="0026550E"/>
    <w:rsid w:val="00270EA0"/>
    <w:rsid w:val="00274A79"/>
    <w:rsid w:val="0027689D"/>
    <w:rsid w:val="00277B91"/>
    <w:rsid w:val="002822C1"/>
    <w:rsid w:val="00282C33"/>
    <w:rsid w:val="00283D26"/>
    <w:rsid w:val="00284105"/>
    <w:rsid w:val="00291200"/>
    <w:rsid w:val="0029527F"/>
    <w:rsid w:val="0029539A"/>
    <w:rsid w:val="002959A2"/>
    <w:rsid w:val="002960FD"/>
    <w:rsid w:val="002A0AA4"/>
    <w:rsid w:val="002A19C9"/>
    <w:rsid w:val="002A2037"/>
    <w:rsid w:val="002A48A0"/>
    <w:rsid w:val="002A625A"/>
    <w:rsid w:val="002A6700"/>
    <w:rsid w:val="002A7115"/>
    <w:rsid w:val="002B2168"/>
    <w:rsid w:val="002B26F2"/>
    <w:rsid w:val="002B28A3"/>
    <w:rsid w:val="002B36D0"/>
    <w:rsid w:val="002C6853"/>
    <w:rsid w:val="002D0148"/>
    <w:rsid w:val="002D052D"/>
    <w:rsid w:val="002D0EDA"/>
    <w:rsid w:val="002D3573"/>
    <w:rsid w:val="002D4335"/>
    <w:rsid w:val="002D444C"/>
    <w:rsid w:val="002D7804"/>
    <w:rsid w:val="002E0290"/>
    <w:rsid w:val="002E0428"/>
    <w:rsid w:val="002E74CB"/>
    <w:rsid w:val="002F2F1C"/>
    <w:rsid w:val="002F2FAF"/>
    <w:rsid w:val="002F5D4E"/>
    <w:rsid w:val="00303281"/>
    <w:rsid w:val="00303B6B"/>
    <w:rsid w:val="003048DC"/>
    <w:rsid w:val="00305003"/>
    <w:rsid w:val="00305DB2"/>
    <w:rsid w:val="003073E0"/>
    <w:rsid w:val="003101DA"/>
    <w:rsid w:val="00310EE9"/>
    <w:rsid w:val="00313422"/>
    <w:rsid w:val="00313C0E"/>
    <w:rsid w:val="00317977"/>
    <w:rsid w:val="00321A5E"/>
    <w:rsid w:val="00322367"/>
    <w:rsid w:val="00326DE5"/>
    <w:rsid w:val="00330126"/>
    <w:rsid w:val="003308C0"/>
    <w:rsid w:val="00330978"/>
    <w:rsid w:val="00333B9D"/>
    <w:rsid w:val="0033492C"/>
    <w:rsid w:val="00334955"/>
    <w:rsid w:val="003358D4"/>
    <w:rsid w:val="00335D40"/>
    <w:rsid w:val="00337B40"/>
    <w:rsid w:val="00344526"/>
    <w:rsid w:val="00344FE9"/>
    <w:rsid w:val="0035051B"/>
    <w:rsid w:val="00350A8F"/>
    <w:rsid w:val="003536A0"/>
    <w:rsid w:val="00355910"/>
    <w:rsid w:val="00356790"/>
    <w:rsid w:val="00356E19"/>
    <w:rsid w:val="00361A18"/>
    <w:rsid w:val="003636F8"/>
    <w:rsid w:val="00366797"/>
    <w:rsid w:val="0036720A"/>
    <w:rsid w:val="00371054"/>
    <w:rsid w:val="0037178A"/>
    <w:rsid w:val="003733A9"/>
    <w:rsid w:val="00375E2F"/>
    <w:rsid w:val="003906F4"/>
    <w:rsid w:val="0039195B"/>
    <w:rsid w:val="00394DA6"/>
    <w:rsid w:val="003956D7"/>
    <w:rsid w:val="00395CB0"/>
    <w:rsid w:val="003977E3"/>
    <w:rsid w:val="003A32E5"/>
    <w:rsid w:val="003A35C9"/>
    <w:rsid w:val="003A3B48"/>
    <w:rsid w:val="003A46FF"/>
    <w:rsid w:val="003A57D7"/>
    <w:rsid w:val="003B11C5"/>
    <w:rsid w:val="003B1F6C"/>
    <w:rsid w:val="003B2B07"/>
    <w:rsid w:val="003B415F"/>
    <w:rsid w:val="003C0EF7"/>
    <w:rsid w:val="003C18CD"/>
    <w:rsid w:val="003C5E18"/>
    <w:rsid w:val="003D01B4"/>
    <w:rsid w:val="003D0DE0"/>
    <w:rsid w:val="003D30E6"/>
    <w:rsid w:val="003D363D"/>
    <w:rsid w:val="003D3D7C"/>
    <w:rsid w:val="003D577E"/>
    <w:rsid w:val="003D59BA"/>
    <w:rsid w:val="003E0D29"/>
    <w:rsid w:val="003E1094"/>
    <w:rsid w:val="003E1671"/>
    <w:rsid w:val="003E4311"/>
    <w:rsid w:val="003E631B"/>
    <w:rsid w:val="003E6FE6"/>
    <w:rsid w:val="003F1702"/>
    <w:rsid w:val="003F2245"/>
    <w:rsid w:val="003F3479"/>
    <w:rsid w:val="003F5D5D"/>
    <w:rsid w:val="003F6094"/>
    <w:rsid w:val="003F7081"/>
    <w:rsid w:val="004015C1"/>
    <w:rsid w:val="004049EB"/>
    <w:rsid w:val="00405461"/>
    <w:rsid w:val="004059A2"/>
    <w:rsid w:val="00406E59"/>
    <w:rsid w:val="00410159"/>
    <w:rsid w:val="0041193F"/>
    <w:rsid w:val="00412168"/>
    <w:rsid w:val="004122E3"/>
    <w:rsid w:val="00413B1A"/>
    <w:rsid w:val="00415F7E"/>
    <w:rsid w:val="00416CE4"/>
    <w:rsid w:val="004171D6"/>
    <w:rsid w:val="004177F9"/>
    <w:rsid w:val="00421138"/>
    <w:rsid w:val="0042142A"/>
    <w:rsid w:val="004218DC"/>
    <w:rsid w:val="0042551E"/>
    <w:rsid w:val="004261D5"/>
    <w:rsid w:val="00427495"/>
    <w:rsid w:val="0043048F"/>
    <w:rsid w:val="004311E2"/>
    <w:rsid w:val="00432922"/>
    <w:rsid w:val="00435689"/>
    <w:rsid w:val="004366F3"/>
    <w:rsid w:val="00436F9C"/>
    <w:rsid w:val="0043778A"/>
    <w:rsid w:val="004422A6"/>
    <w:rsid w:val="00442CA6"/>
    <w:rsid w:val="00445B87"/>
    <w:rsid w:val="00446F19"/>
    <w:rsid w:val="0045301C"/>
    <w:rsid w:val="00461270"/>
    <w:rsid w:val="00461CCD"/>
    <w:rsid w:val="00467418"/>
    <w:rsid w:val="0047011D"/>
    <w:rsid w:val="00470AF7"/>
    <w:rsid w:val="00471546"/>
    <w:rsid w:val="0047391F"/>
    <w:rsid w:val="00474403"/>
    <w:rsid w:val="00474DD5"/>
    <w:rsid w:val="00476DC0"/>
    <w:rsid w:val="00477018"/>
    <w:rsid w:val="00477C76"/>
    <w:rsid w:val="00477EF0"/>
    <w:rsid w:val="00481B2A"/>
    <w:rsid w:val="004821A2"/>
    <w:rsid w:val="00482F32"/>
    <w:rsid w:val="00485AD0"/>
    <w:rsid w:val="00487FB4"/>
    <w:rsid w:val="004903D0"/>
    <w:rsid w:val="0049201C"/>
    <w:rsid w:val="004928D5"/>
    <w:rsid w:val="004A068C"/>
    <w:rsid w:val="004A1D9E"/>
    <w:rsid w:val="004A2325"/>
    <w:rsid w:val="004A2B14"/>
    <w:rsid w:val="004A476A"/>
    <w:rsid w:val="004A7D57"/>
    <w:rsid w:val="004B0B06"/>
    <w:rsid w:val="004B0E57"/>
    <w:rsid w:val="004B1BAF"/>
    <w:rsid w:val="004B3B20"/>
    <w:rsid w:val="004B3F94"/>
    <w:rsid w:val="004B5311"/>
    <w:rsid w:val="004C05C0"/>
    <w:rsid w:val="004C079B"/>
    <w:rsid w:val="004C09CD"/>
    <w:rsid w:val="004C1E85"/>
    <w:rsid w:val="004C5A0F"/>
    <w:rsid w:val="004C6A87"/>
    <w:rsid w:val="004D0CB5"/>
    <w:rsid w:val="004D4CBD"/>
    <w:rsid w:val="004E02F9"/>
    <w:rsid w:val="004E1CC7"/>
    <w:rsid w:val="004E5F93"/>
    <w:rsid w:val="004E7BF9"/>
    <w:rsid w:val="004F5AB9"/>
    <w:rsid w:val="005008B7"/>
    <w:rsid w:val="00502635"/>
    <w:rsid w:val="00504859"/>
    <w:rsid w:val="00507219"/>
    <w:rsid w:val="0051642B"/>
    <w:rsid w:val="00517E44"/>
    <w:rsid w:val="00517FB5"/>
    <w:rsid w:val="00523027"/>
    <w:rsid w:val="00530F5A"/>
    <w:rsid w:val="0053401A"/>
    <w:rsid w:val="00535579"/>
    <w:rsid w:val="00536360"/>
    <w:rsid w:val="00540CAA"/>
    <w:rsid w:val="00542CF7"/>
    <w:rsid w:val="00542EA7"/>
    <w:rsid w:val="00545884"/>
    <w:rsid w:val="00545A0D"/>
    <w:rsid w:val="005465BE"/>
    <w:rsid w:val="00547EFC"/>
    <w:rsid w:val="005524C1"/>
    <w:rsid w:val="00555DCC"/>
    <w:rsid w:val="0055686E"/>
    <w:rsid w:val="005607E1"/>
    <w:rsid w:val="005625F9"/>
    <w:rsid w:val="0056378A"/>
    <w:rsid w:val="00563AF7"/>
    <w:rsid w:val="00567423"/>
    <w:rsid w:val="00571224"/>
    <w:rsid w:val="005712B2"/>
    <w:rsid w:val="005722CD"/>
    <w:rsid w:val="00574FE9"/>
    <w:rsid w:val="0057780B"/>
    <w:rsid w:val="00583C44"/>
    <w:rsid w:val="00585DA1"/>
    <w:rsid w:val="00585EEB"/>
    <w:rsid w:val="0059449D"/>
    <w:rsid w:val="005965B0"/>
    <w:rsid w:val="005A4D26"/>
    <w:rsid w:val="005A5BF5"/>
    <w:rsid w:val="005A7212"/>
    <w:rsid w:val="005B0A03"/>
    <w:rsid w:val="005B63A7"/>
    <w:rsid w:val="005B75A6"/>
    <w:rsid w:val="005C0C4F"/>
    <w:rsid w:val="005C12CB"/>
    <w:rsid w:val="005C2FEF"/>
    <w:rsid w:val="005C33B1"/>
    <w:rsid w:val="005C3C00"/>
    <w:rsid w:val="005C3E49"/>
    <w:rsid w:val="005C597E"/>
    <w:rsid w:val="005C5B5C"/>
    <w:rsid w:val="005C6009"/>
    <w:rsid w:val="005C6FC0"/>
    <w:rsid w:val="005C736F"/>
    <w:rsid w:val="005D00CA"/>
    <w:rsid w:val="005D06BE"/>
    <w:rsid w:val="005D507F"/>
    <w:rsid w:val="005D5102"/>
    <w:rsid w:val="005D6455"/>
    <w:rsid w:val="005D726C"/>
    <w:rsid w:val="005E1BE6"/>
    <w:rsid w:val="005E34E4"/>
    <w:rsid w:val="005E3F77"/>
    <w:rsid w:val="005E42CF"/>
    <w:rsid w:val="005E6215"/>
    <w:rsid w:val="005F188A"/>
    <w:rsid w:val="005F3883"/>
    <w:rsid w:val="005F58C7"/>
    <w:rsid w:val="005F7010"/>
    <w:rsid w:val="005F79E4"/>
    <w:rsid w:val="00600CBA"/>
    <w:rsid w:val="00601316"/>
    <w:rsid w:val="006023E9"/>
    <w:rsid w:val="0060452E"/>
    <w:rsid w:val="00604C41"/>
    <w:rsid w:val="006106DF"/>
    <w:rsid w:val="00612FAA"/>
    <w:rsid w:val="00615816"/>
    <w:rsid w:val="00621DCF"/>
    <w:rsid w:val="0062711F"/>
    <w:rsid w:val="00627CDE"/>
    <w:rsid w:val="006311C1"/>
    <w:rsid w:val="00631373"/>
    <w:rsid w:val="00632A79"/>
    <w:rsid w:val="00634508"/>
    <w:rsid w:val="006404AC"/>
    <w:rsid w:val="006408A2"/>
    <w:rsid w:val="00643910"/>
    <w:rsid w:val="00646ED8"/>
    <w:rsid w:val="006508FF"/>
    <w:rsid w:val="006513CB"/>
    <w:rsid w:val="0065293C"/>
    <w:rsid w:val="00656282"/>
    <w:rsid w:val="006569D2"/>
    <w:rsid w:val="006577C0"/>
    <w:rsid w:val="00662CA4"/>
    <w:rsid w:val="00663FDC"/>
    <w:rsid w:val="0066515D"/>
    <w:rsid w:val="00665665"/>
    <w:rsid w:val="00667C5E"/>
    <w:rsid w:val="0067371A"/>
    <w:rsid w:val="00674952"/>
    <w:rsid w:val="00676917"/>
    <w:rsid w:val="0068043C"/>
    <w:rsid w:val="00690A96"/>
    <w:rsid w:val="00690CDF"/>
    <w:rsid w:val="00693E04"/>
    <w:rsid w:val="006954CE"/>
    <w:rsid w:val="00697D12"/>
    <w:rsid w:val="00697DDE"/>
    <w:rsid w:val="006A4644"/>
    <w:rsid w:val="006A69DB"/>
    <w:rsid w:val="006B0A6A"/>
    <w:rsid w:val="006B0BA3"/>
    <w:rsid w:val="006B2031"/>
    <w:rsid w:val="006B2276"/>
    <w:rsid w:val="006B3157"/>
    <w:rsid w:val="006B3EE6"/>
    <w:rsid w:val="006B4A13"/>
    <w:rsid w:val="006B546E"/>
    <w:rsid w:val="006B64B3"/>
    <w:rsid w:val="006C049E"/>
    <w:rsid w:val="006C2117"/>
    <w:rsid w:val="006D0380"/>
    <w:rsid w:val="006D1726"/>
    <w:rsid w:val="006D2A1D"/>
    <w:rsid w:val="006D4663"/>
    <w:rsid w:val="006E1324"/>
    <w:rsid w:val="006E3227"/>
    <w:rsid w:val="006E6AF2"/>
    <w:rsid w:val="006E7698"/>
    <w:rsid w:val="006E7F0B"/>
    <w:rsid w:val="006F13C0"/>
    <w:rsid w:val="006F21EA"/>
    <w:rsid w:val="006F2A03"/>
    <w:rsid w:val="006F4BFC"/>
    <w:rsid w:val="006F6B55"/>
    <w:rsid w:val="006F6BF5"/>
    <w:rsid w:val="00700BB6"/>
    <w:rsid w:val="00707173"/>
    <w:rsid w:val="00710854"/>
    <w:rsid w:val="00711936"/>
    <w:rsid w:val="00711A5A"/>
    <w:rsid w:val="00715604"/>
    <w:rsid w:val="00721EC9"/>
    <w:rsid w:val="00725250"/>
    <w:rsid w:val="00727C6E"/>
    <w:rsid w:val="00730C73"/>
    <w:rsid w:val="00736699"/>
    <w:rsid w:val="007408FA"/>
    <w:rsid w:val="00741D7B"/>
    <w:rsid w:val="00751B79"/>
    <w:rsid w:val="0075240E"/>
    <w:rsid w:val="00752EF3"/>
    <w:rsid w:val="0075541E"/>
    <w:rsid w:val="0076094A"/>
    <w:rsid w:val="007612BC"/>
    <w:rsid w:val="00763436"/>
    <w:rsid w:val="007635BC"/>
    <w:rsid w:val="00763FD7"/>
    <w:rsid w:val="007644FC"/>
    <w:rsid w:val="00764652"/>
    <w:rsid w:val="00765505"/>
    <w:rsid w:val="00767020"/>
    <w:rsid w:val="00767E87"/>
    <w:rsid w:val="00770FA2"/>
    <w:rsid w:val="007775EF"/>
    <w:rsid w:val="00777785"/>
    <w:rsid w:val="00783991"/>
    <w:rsid w:val="00783B25"/>
    <w:rsid w:val="007849CD"/>
    <w:rsid w:val="00786F94"/>
    <w:rsid w:val="00787F2E"/>
    <w:rsid w:val="00791C19"/>
    <w:rsid w:val="00792693"/>
    <w:rsid w:val="007935C5"/>
    <w:rsid w:val="0079566C"/>
    <w:rsid w:val="00796A69"/>
    <w:rsid w:val="00796CA8"/>
    <w:rsid w:val="007A1AEC"/>
    <w:rsid w:val="007A3F30"/>
    <w:rsid w:val="007A439A"/>
    <w:rsid w:val="007A5054"/>
    <w:rsid w:val="007A5A61"/>
    <w:rsid w:val="007A5E8E"/>
    <w:rsid w:val="007A6A70"/>
    <w:rsid w:val="007C4B4B"/>
    <w:rsid w:val="007C5DEF"/>
    <w:rsid w:val="007D093F"/>
    <w:rsid w:val="007D2EF4"/>
    <w:rsid w:val="007D2F62"/>
    <w:rsid w:val="007D30AE"/>
    <w:rsid w:val="007D6D58"/>
    <w:rsid w:val="007E125B"/>
    <w:rsid w:val="007E2F3C"/>
    <w:rsid w:val="007E5791"/>
    <w:rsid w:val="007F05DE"/>
    <w:rsid w:val="007F1706"/>
    <w:rsid w:val="007F6046"/>
    <w:rsid w:val="007F6C5D"/>
    <w:rsid w:val="00800ADB"/>
    <w:rsid w:val="00801075"/>
    <w:rsid w:val="0080197E"/>
    <w:rsid w:val="00801B02"/>
    <w:rsid w:val="008028F9"/>
    <w:rsid w:val="0080305A"/>
    <w:rsid w:val="0080567D"/>
    <w:rsid w:val="008100C8"/>
    <w:rsid w:val="00811D2B"/>
    <w:rsid w:val="00812929"/>
    <w:rsid w:val="00812E2C"/>
    <w:rsid w:val="00812F96"/>
    <w:rsid w:val="00813D38"/>
    <w:rsid w:val="00813FF2"/>
    <w:rsid w:val="00814FAE"/>
    <w:rsid w:val="0081563F"/>
    <w:rsid w:val="0081620C"/>
    <w:rsid w:val="00821552"/>
    <w:rsid w:val="00823D1D"/>
    <w:rsid w:val="00824444"/>
    <w:rsid w:val="008245E0"/>
    <w:rsid w:val="008248BD"/>
    <w:rsid w:val="00827011"/>
    <w:rsid w:val="00827080"/>
    <w:rsid w:val="00830136"/>
    <w:rsid w:val="00831FCB"/>
    <w:rsid w:val="00832341"/>
    <w:rsid w:val="00832975"/>
    <w:rsid w:val="00842F6B"/>
    <w:rsid w:val="00845914"/>
    <w:rsid w:val="00852549"/>
    <w:rsid w:val="00854DBE"/>
    <w:rsid w:val="00854EC5"/>
    <w:rsid w:val="00857082"/>
    <w:rsid w:val="00861B1B"/>
    <w:rsid w:val="008621BC"/>
    <w:rsid w:val="00862F1A"/>
    <w:rsid w:val="00864FD8"/>
    <w:rsid w:val="008660DA"/>
    <w:rsid w:val="00870099"/>
    <w:rsid w:val="00870429"/>
    <w:rsid w:val="00870FD6"/>
    <w:rsid w:val="00871581"/>
    <w:rsid w:val="0087324B"/>
    <w:rsid w:val="00873732"/>
    <w:rsid w:val="00873951"/>
    <w:rsid w:val="00873F5E"/>
    <w:rsid w:val="0087472F"/>
    <w:rsid w:val="0087679D"/>
    <w:rsid w:val="00877D6C"/>
    <w:rsid w:val="00880480"/>
    <w:rsid w:val="0088089A"/>
    <w:rsid w:val="00881B36"/>
    <w:rsid w:val="0088656F"/>
    <w:rsid w:val="00887258"/>
    <w:rsid w:val="00893ED0"/>
    <w:rsid w:val="008A39F3"/>
    <w:rsid w:val="008A3E28"/>
    <w:rsid w:val="008A6BDB"/>
    <w:rsid w:val="008A716D"/>
    <w:rsid w:val="008B0E48"/>
    <w:rsid w:val="008B0F54"/>
    <w:rsid w:val="008B459D"/>
    <w:rsid w:val="008B5524"/>
    <w:rsid w:val="008B6006"/>
    <w:rsid w:val="008B62C2"/>
    <w:rsid w:val="008B7313"/>
    <w:rsid w:val="008B763A"/>
    <w:rsid w:val="008C251C"/>
    <w:rsid w:val="008C3094"/>
    <w:rsid w:val="008C35CE"/>
    <w:rsid w:val="008C424E"/>
    <w:rsid w:val="008C4700"/>
    <w:rsid w:val="008C5921"/>
    <w:rsid w:val="008C5B8C"/>
    <w:rsid w:val="008C7C81"/>
    <w:rsid w:val="008D022E"/>
    <w:rsid w:val="008D0276"/>
    <w:rsid w:val="008D3C71"/>
    <w:rsid w:val="008D3E88"/>
    <w:rsid w:val="008D431E"/>
    <w:rsid w:val="008D57D6"/>
    <w:rsid w:val="008E3AD1"/>
    <w:rsid w:val="008E4134"/>
    <w:rsid w:val="008E49B1"/>
    <w:rsid w:val="008E5434"/>
    <w:rsid w:val="008E5E29"/>
    <w:rsid w:val="008E6331"/>
    <w:rsid w:val="008E760D"/>
    <w:rsid w:val="008F4AFF"/>
    <w:rsid w:val="008F5CAB"/>
    <w:rsid w:val="00900E23"/>
    <w:rsid w:val="0090151E"/>
    <w:rsid w:val="00902944"/>
    <w:rsid w:val="00902CDA"/>
    <w:rsid w:val="009044E3"/>
    <w:rsid w:val="00904998"/>
    <w:rsid w:val="00905183"/>
    <w:rsid w:val="009073AC"/>
    <w:rsid w:val="0091393E"/>
    <w:rsid w:val="00915BE1"/>
    <w:rsid w:val="00916579"/>
    <w:rsid w:val="009177EE"/>
    <w:rsid w:val="00917AC6"/>
    <w:rsid w:val="00920D33"/>
    <w:rsid w:val="00924273"/>
    <w:rsid w:val="009256B9"/>
    <w:rsid w:val="00927AF4"/>
    <w:rsid w:val="009306A0"/>
    <w:rsid w:val="00931A36"/>
    <w:rsid w:val="00933CB6"/>
    <w:rsid w:val="00936CD4"/>
    <w:rsid w:val="00941490"/>
    <w:rsid w:val="00941F08"/>
    <w:rsid w:val="0094300D"/>
    <w:rsid w:val="00943D88"/>
    <w:rsid w:val="009450C3"/>
    <w:rsid w:val="0094651F"/>
    <w:rsid w:val="009475B5"/>
    <w:rsid w:val="00950A2A"/>
    <w:rsid w:val="00954E93"/>
    <w:rsid w:val="00956FB3"/>
    <w:rsid w:val="009573A6"/>
    <w:rsid w:val="00957A9C"/>
    <w:rsid w:val="00960349"/>
    <w:rsid w:val="009703DA"/>
    <w:rsid w:val="00974908"/>
    <w:rsid w:val="0097533E"/>
    <w:rsid w:val="00977AD6"/>
    <w:rsid w:val="00986E87"/>
    <w:rsid w:val="0099497D"/>
    <w:rsid w:val="0099557F"/>
    <w:rsid w:val="009A0FA0"/>
    <w:rsid w:val="009A61D5"/>
    <w:rsid w:val="009B0DA6"/>
    <w:rsid w:val="009B3B13"/>
    <w:rsid w:val="009B4860"/>
    <w:rsid w:val="009B4E13"/>
    <w:rsid w:val="009C5111"/>
    <w:rsid w:val="009C7E88"/>
    <w:rsid w:val="009D36EC"/>
    <w:rsid w:val="009D6794"/>
    <w:rsid w:val="009D7CC6"/>
    <w:rsid w:val="009E1FB9"/>
    <w:rsid w:val="009E5ADB"/>
    <w:rsid w:val="009E6212"/>
    <w:rsid w:val="009F1155"/>
    <w:rsid w:val="009F4201"/>
    <w:rsid w:val="009F652F"/>
    <w:rsid w:val="00A017CE"/>
    <w:rsid w:val="00A05927"/>
    <w:rsid w:val="00A05BCB"/>
    <w:rsid w:val="00A071B9"/>
    <w:rsid w:val="00A13246"/>
    <w:rsid w:val="00A14216"/>
    <w:rsid w:val="00A203D7"/>
    <w:rsid w:val="00A22132"/>
    <w:rsid w:val="00A23D3B"/>
    <w:rsid w:val="00A24661"/>
    <w:rsid w:val="00A32555"/>
    <w:rsid w:val="00A32DDB"/>
    <w:rsid w:val="00A37F43"/>
    <w:rsid w:val="00A400C5"/>
    <w:rsid w:val="00A42534"/>
    <w:rsid w:val="00A47702"/>
    <w:rsid w:val="00A517D7"/>
    <w:rsid w:val="00A522E2"/>
    <w:rsid w:val="00A5266C"/>
    <w:rsid w:val="00A54191"/>
    <w:rsid w:val="00A567DB"/>
    <w:rsid w:val="00A57D81"/>
    <w:rsid w:val="00A57F70"/>
    <w:rsid w:val="00A61524"/>
    <w:rsid w:val="00A6290B"/>
    <w:rsid w:val="00A63521"/>
    <w:rsid w:val="00A64E96"/>
    <w:rsid w:val="00A6540D"/>
    <w:rsid w:val="00A6629C"/>
    <w:rsid w:val="00A7187E"/>
    <w:rsid w:val="00A7232A"/>
    <w:rsid w:val="00A730F8"/>
    <w:rsid w:val="00A74952"/>
    <w:rsid w:val="00A77535"/>
    <w:rsid w:val="00A809CB"/>
    <w:rsid w:val="00A81F02"/>
    <w:rsid w:val="00A8222A"/>
    <w:rsid w:val="00A838CB"/>
    <w:rsid w:val="00A86CD6"/>
    <w:rsid w:val="00A8736D"/>
    <w:rsid w:val="00A926FF"/>
    <w:rsid w:val="00A956F6"/>
    <w:rsid w:val="00A958B5"/>
    <w:rsid w:val="00A96FF1"/>
    <w:rsid w:val="00AA31D1"/>
    <w:rsid w:val="00AA43FB"/>
    <w:rsid w:val="00AA5301"/>
    <w:rsid w:val="00AB06CB"/>
    <w:rsid w:val="00AB23DF"/>
    <w:rsid w:val="00AB2D73"/>
    <w:rsid w:val="00AB6B99"/>
    <w:rsid w:val="00AC7B4A"/>
    <w:rsid w:val="00AC7C7D"/>
    <w:rsid w:val="00AD06D6"/>
    <w:rsid w:val="00AD07E6"/>
    <w:rsid w:val="00AD0DCA"/>
    <w:rsid w:val="00AD3DB9"/>
    <w:rsid w:val="00AD4906"/>
    <w:rsid w:val="00AD4CA9"/>
    <w:rsid w:val="00AE2536"/>
    <w:rsid w:val="00AE5237"/>
    <w:rsid w:val="00AE638D"/>
    <w:rsid w:val="00AE6589"/>
    <w:rsid w:val="00AE7320"/>
    <w:rsid w:val="00AF0C44"/>
    <w:rsid w:val="00AF6EA3"/>
    <w:rsid w:val="00AF709C"/>
    <w:rsid w:val="00AF7A4D"/>
    <w:rsid w:val="00B03111"/>
    <w:rsid w:val="00B0610A"/>
    <w:rsid w:val="00B07628"/>
    <w:rsid w:val="00B10F49"/>
    <w:rsid w:val="00B11B49"/>
    <w:rsid w:val="00B124D7"/>
    <w:rsid w:val="00B127AB"/>
    <w:rsid w:val="00B128F5"/>
    <w:rsid w:val="00B14521"/>
    <w:rsid w:val="00B16B6F"/>
    <w:rsid w:val="00B177E7"/>
    <w:rsid w:val="00B20DDB"/>
    <w:rsid w:val="00B21695"/>
    <w:rsid w:val="00B2173F"/>
    <w:rsid w:val="00B222B4"/>
    <w:rsid w:val="00B227FD"/>
    <w:rsid w:val="00B2409B"/>
    <w:rsid w:val="00B26990"/>
    <w:rsid w:val="00B26B8E"/>
    <w:rsid w:val="00B307B2"/>
    <w:rsid w:val="00B30AF0"/>
    <w:rsid w:val="00B311D7"/>
    <w:rsid w:val="00B32B8A"/>
    <w:rsid w:val="00B3325C"/>
    <w:rsid w:val="00B34783"/>
    <w:rsid w:val="00B34D3A"/>
    <w:rsid w:val="00B42106"/>
    <w:rsid w:val="00B43BD3"/>
    <w:rsid w:val="00B45018"/>
    <w:rsid w:val="00B5093F"/>
    <w:rsid w:val="00B560E4"/>
    <w:rsid w:val="00B56EBB"/>
    <w:rsid w:val="00B577DD"/>
    <w:rsid w:val="00B620EA"/>
    <w:rsid w:val="00B65DF3"/>
    <w:rsid w:val="00B66A92"/>
    <w:rsid w:val="00B66BCF"/>
    <w:rsid w:val="00B74258"/>
    <w:rsid w:val="00B75788"/>
    <w:rsid w:val="00B77A15"/>
    <w:rsid w:val="00B82D0F"/>
    <w:rsid w:val="00B83BD4"/>
    <w:rsid w:val="00B85FAE"/>
    <w:rsid w:val="00B86A59"/>
    <w:rsid w:val="00B87129"/>
    <w:rsid w:val="00B90BD7"/>
    <w:rsid w:val="00B917EC"/>
    <w:rsid w:val="00B92D81"/>
    <w:rsid w:val="00B933FC"/>
    <w:rsid w:val="00B9702B"/>
    <w:rsid w:val="00B97355"/>
    <w:rsid w:val="00BA46CB"/>
    <w:rsid w:val="00BA4E95"/>
    <w:rsid w:val="00BB4388"/>
    <w:rsid w:val="00BB64DD"/>
    <w:rsid w:val="00BB6E82"/>
    <w:rsid w:val="00BC10F1"/>
    <w:rsid w:val="00BC27BC"/>
    <w:rsid w:val="00BC4D55"/>
    <w:rsid w:val="00BD32F7"/>
    <w:rsid w:val="00BD4AD9"/>
    <w:rsid w:val="00BD4F75"/>
    <w:rsid w:val="00BD55C7"/>
    <w:rsid w:val="00BD5808"/>
    <w:rsid w:val="00BD6574"/>
    <w:rsid w:val="00BD6E21"/>
    <w:rsid w:val="00BD7D93"/>
    <w:rsid w:val="00BE38C8"/>
    <w:rsid w:val="00BE5C80"/>
    <w:rsid w:val="00BE5CE3"/>
    <w:rsid w:val="00BF16B3"/>
    <w:rsid w:val="00BF364B"/>
    <w:rsid w:val="00BF6BE0"/>
    <w:rsid w:val="00C009A5"/>
    <w:rsid w:val="00C034A7"/>
    <w:rsid w:val="00C06E16"/>
    <w:rsid w:val="00C07830"/>
    <w:rsid w:val="00C10C3E"/>
    <w:rsid w:val="00C13926"/>
    <w:rsid w:val="00C15774"/>
    <w:rsid w:val="00C173D9"/>
    <w:rsid w:val="00C174F5"/>
    <w:rsid w:val="00C2126F"/>
    <w:rsid w:val="00C223E1"/>
    <w:rsid w:val="00C24958"/>
    <w:rsid w:val="00C25F9A"/>
    <w:rsid w:val="00C2638E"/>
    <w:rsid w:val="00C268A6"/>
    <w:rsid w:val="00C323DF"/>
    <w:rsid w:val="00C32BAD"/>
    <w:rsid w:val="00C33A1B"/>
    <w:rsid w:val="00C35F33"/>
    <w:rsid w:val="00C4173B"/>
    <w:rsid w:val="00C44592"/>
    <w:rsid w:val="00C44F75"/>
    <w:rsid w:val="00C462C3"/>
    <w:rsid w:val="00C50B0D"/>
    <w:rsid w:val="00C52C51"/>
    <w:rsid w:val="00C54CD5"/>
    <w:rsid w:val="00C5777B"/>
    <w:rsid w:val="00C60467"/>
    <w:rsid w:val="00C610FD"/>
    <w:rsid w:val="00C63C65"/>
    <w:rsid w:val="00C65A62"/>
    <w:rsid w:val="00C71BBB"/>
    <w:rsid w:val="00C7401C"/>
    <w:rsid w:val="00C744A8"/>
    <w:rsid w:val="00C74BB4"/>
    <w:rsid w:val="00C74CF1"/>
    <w:rsid w:val="00C76A49"/>
    <w:rsid w:val="00C80427"/>
    <w:rsid w:val="00C80C29"/>
    <w:rsid w:val="00C82BF3"/>
    <w:rsid w:val="00C85595"/>
    <w:rsid w:val="00C8793B"/>
    <w:rsid w:val="00C9035F"/>
    <w:rsid w:val="00C918E5"/>
    <w:rsid w:val="00C91E31"/>
    <w:rsid w:val="00C926AF"/>
    <w:rsid w:val="00C9530E"/>
    <w:rsid w:val="00C97323"/>
    <w:rsid w:val="00CA11EF"/>
    <w:rsid w:val="00CA3015"/>
    <w:rsid w:val="00CA4D94"/>
    <w:rsid w:val="00CA5B69"/>
    <w:rsid w:val="00CA5D3A"/>
    <w:rsid w:val="00CA661C"/>
    <w:rsid w:val="00CB0E9D"/>
    <w:rsid w:val="00CB2CE3"/>
    <w:rsid w:val="00CC031B"/>
    <w:rsid w:val="00CC0D8E"/>
    <w:rsid w:val="00CC1726"/>
    <w:rsid w:val="00CC2087"/>
    <w:rsid w:val="00CC3169"/>
    <w:rsid w:val="00CC3317"/>
    <w:rsid w:val="00CC6520"/>
    <w:rsid w:val="00CD01AD"/>
    <w:rsid w:val="00CD5319"/>
    <w:rsid w:val="00CE0A66"/>
    <w:rsid w:val="00CE102B"/>
    <w:rsid w:val="00CE1959"/>
    <w:rsid w:val="00CE3315"/>
    <w:rsid w:val="00CE6294"/>
    <w:rsid w:val="00CE7E02"/>
    <w:rsid w:val="00CF0726"/>
    <w:rsid w:val="00CF2B8C"/>
    <w:rsid w:val="00CF3A9E"/>
    <w:rsid w:val="00CF4320"/>
    <w:rsid w:val="00D00AB0"/>
    <w:rsid w:val="00D00BC0"/>
    <w:rsid w:val="00D01DE7"/>
    <w:rsid w:val="00D0531E"/>
    <w:rsid w:val="00D120FE"/>
    <w:rsid w:val="00D149C6"/>
    <w:rsid w:val="00D160D7"/>
    <w:rsid w:val="00D1645A"/>
    <w:rsid w:val="00D1687C"/>
    <w:rsid w:val="00D20643"/>
    <w:rsid w:val="00D2082C"/>
    <w:rsid w:val="00D20885"/>
    <w:rsid w:val="00D223F7"/>
    <w:rsid w:val="00D25B3A"/>
    <w:rsid w:val="00D30E9C"/>
    <w:rsid w:val="00D32DA9"/>
    <w:rsid w:val="00D42EEF"/>
    <w:rsid w:val="00D464A0"/>
    <w:rsid w:val="00D4716A"/>
    <w:rsid w:val="00D47B74"/>
    <w:rsid w:val="00D5010C"/>
    <w:rsid w:val="00D50C52"/>
    <w:rsid w:val="00D516E8"/>
    <w:rsid w:val="00D51E4A"/>
    <w:rsid w:val="00D5219A"/>
    <w:rsid w:val="00D52933"/>
    <w:rsid w:val="00D5299D"/>
    <w:rsid w:val="00D53312"/>
    <w:rsid w:val="00D56D7B"/>
    <w:rsid w:val="00D61B0D"/>
    <w:rsid w:val="00D7026F"/>
    <w:rsid w:val="00D730E0"/>
    <w:rsid w:val="00D73728"/>
    <w:rsid w:val="00D75F56"/>
    <w:rsid w:val="00D76E45"/>
    <w:rsid w:val="00D8399D"/>
    <w:rsid w:val="00D85A2F"/>
    <w:rsid w:val="00D85BC8"/>
    <w:rsid w:val="00D86D64"/>
    <w:rsid w:val="00D87353"/>
    <w:rsid w:val="00D87BB8"/>
    <w:rsid w:val="00D910A6"/>
    <w:rsid w:val="00D93609"/>
    <w:rsid w:val="00D94C9D"/>
    <w:rsid w:val="00DA0923"/>
    <w:rsid w:val="00DA1D3B"/>
    <w:rsid w:val="00DA3E9C"/>
    <w:rsid w:val="00DA4BED"/>
    <w:rsid w:val="00DA6782"/>
    <w:rsid w:val="00DB3CA0"/>
    <w:rsid w:val="00DB5A66"/>
    <w:rsid w:val="00DB72F3"/>
    <w:rsid w:val="00DC0B83"/>
    <w:rsid w:val="00DC1D71"/>
    <w:rsid w:val="00DC2AD0"/>
    <w:rsid w:val="00DC3152"/>
    <w:rsid w:val="00DD2870"/>
    <w:rsid w:val="00DD3D9D"/>
    <w:rsid w:val="00DE4412"/>
    <w:rsid w:val="00DE4D2D"/>
    <w:rsid w:val="00DF156E"/>
    <w:rsid w:val="00DF2D75"/>
    <w:rsid w:val="00DF5349"/>
    <w:rsid w:val="00DF7417"/>
    <w:rsid w:val="00E00276"/>
    <w:rsid w:val="00E0492E"/>
    <w:rsid w:val="00E10E89"/>
    <w:rsid w:val="00E12B67"/>
    <w:rsid w:val="00E13023"/>
    <w:rsid w:val="00E14B69"/>
    <w:rsid w:val="00E15A89"/>
    <w:rsid w:val="00E17FD9"/>
    <w:rsid w:val="00E22EFF"/>
    <w:rsid w:val="00E24B9B"/>
    <w:rsid w:val="00E27390"/>
    <w:rsid w:val="00E2780E"/>
    <w:rsid w:val="00E27D8D"/>
    <w:rsid w:val="00E27E29"/>
    <w:rsid w:val="00E33C6C"/>
    <w:rsid w:val="00E34F97"/>
    <w:rsid w:val="00E35C60"/>
    <w:rsid w:val="00E36077"/>
    <w:rsid w:val="00E36635"/>
    <w:rsid w:val="00E4036F"/>
    <w:rsid w:val="00E40C95"/>
    <w:rsid w:val="00E4598F"/>
    <w:rsid w:val="00E476AD"/>
    <w:rsid w:val="00E60108"/>
    <w:rsid w:val="00E612A1"/>
    <w:rsid w:val="00E62426"/>
    <w:rsid w:val="00E6290A"/>
    <w:rsid w:val="00E62E17"/>
    <w:rsid w:val="00E63DCA"/>
    <w:rsid w:val="00E661B9"/>
    <w:rsid w:val="00E6631C"/>
    <w:rsid w:val="00E7634F"/>
    <w:rsid w:val="00E80CC2"/>
    <w:rsid w:val="00E834F6"/>
    <w:rsid w:val="00E91641"/>
    <w:rsid w:val="00E938A5"/>
    <w:rsid w:val="00E94F5D"/>
    <w:rsid w:val="00E95072"/>
    <w:rsid w:val="00E96900"/>
    <w:rsid w:val="00E97DCE"/>
    <w:rsid w:val="00EA19A6"/>
    <w:rsid w:val="00EA20EE"/>
    <w:rsid w:val="00EB107E"/>
    <w:rsid w:val="00EB1ED1"/>
    <w:rsid w:val="00EB2E35"/>
    <w:rsid w:val="00EB30BE"/>
    <w:rsid w:val="00EB3DDC"/>
    <w:rsid w:val="00EB6200"/>
    <w:rsid w:val="00EB6C02"/>
    <w:rsid w:val="00EB772D"/>
    <w:rsid w:val="00EC2960"/>
    <w:rsid w:val="00EC3272"/>
    <w:rsid w:val="00EC5DEC"/>
    <w:rsid w:val="00ED3BEA"/>
    <w:rsid w:val="00EE32EC"/>
    <w:rsid w:val="00EE3B05"/>
    <w:rsid w:val="00EE6A34"/>
    <w:rsid w:val="00EE78D7"/>
    <w:rsid w:val="00EF14EE"/>
    <w:rsid w:val="00EF3250"/>
    <w:rsid w:val="00EF7601"/>
    <w:rsid w:val="00EF7A12"/>
    <w:rsid w:val="00F00E2A"/>
    <w:rsid w:val="00F11201"/>
    <w:rsid w:val="00F11210"/>
    <w:rsid w:val="00F134E5"/>
    <w:rsid w:val="00F14678"/>
    <w:rsid w:val="00F15928"/>
    <w:rsid w:val="00F16603"/>
    <w:rsid w:val="00F231EB"/>
    <w:rsid w:val="00F251E5"/>
    <w:rsid w:val="00F26930"/>
    <w:rsid w:val="00F30220"/>
    <w:rsid w:val="00F31292"/>
    <w:rsid w:val="00F3338E"/>
    <w:rsid w:val="00F3463D"/>
    <w:rsid w:val="00F34B6B"/>
    <w:rsid w:val="00F41159"/>
    <w:rsid w:val="00F429F1"/>
    <w:rsid w:val="00F43479"/>
    <w:rsid w:val="00F44DC4"/>
    <w:rsid w:val="00F44EED"/>
    <w:rsid w:val="00F47E06"/>
    <w:rsid w:val="00F52A50"/>
    <w:rsid w:val="00F52F0E"/>
    <w:rsid w:val="00F564E8"/>
    <w:rsid w:val="00F5759A"/>
    <w:rsid w:val="00F57601"/>
    <w:rsid w:val="00F61689"/>
    <w:rsid w:val="00F631D7"/>
    <w:rsid w:val="00F63BAB"/>
    <w:rsid w:val="00F65B55"/>
    <w:rsid w:val="00F67711"/>
    <w:rsid w:val="00F72D0B"/>
    <w:rsid w:val="00F7721E"/>
    <w:rsid w:val="00F77C1C"/>
    <w:rsid w:val="00F80644"/>
    <w:rsid w:val="00F8171F"/>
    <w:rsid w:val="00F82394"/>
    <w:rsid w:val="00F84797"/>
    <w:rsid w:val="00F84DB2"/>
    <w:rsid w:val="00F862C2"/>
    <w:rsid w:val="00F908A0"/>
    <w:rsid w:val="00F9271B"/>
    <w:rsid w:val="00F96FA9"/>
    <w:rsid w:val="00FA1681"/>
    <w:rsid w:val="00FA1A44"/>
    <w:rsid w:val="00FA3AD1"/>
    <w:rsid w:val="00FA433B"/>
    <w:rsid w:val="00FA7FEC"/>
    <w:rsid w:val="00FB007B"/>
    <w:rsid w:val="00FB22EB"/>
    <w:rsid w:val="00FC0E96"/>
    <w:rsid w:val="00FC0ED2"/>
    <w:rsid w:val="00FC2421"/>
    <w:rsid w:val="00FC5680"/>
    <w:rsid w:val="00FC7F84"/>
    <w:rsid w:val="00FD098C"/>
    <w:rsid w:val="00FD1663"/>
    <w:rsid w:val="00FD4FC8"/>
    <w:rsid w:val="00FD6CB5"/>
    <w:rsid w:val="00FE2B33"/>
    <w:rsid w:val="00FE345A"/>
    <w:rsid w:val="00FE3F8C"/>
    <w:rsid w:val="00FE69AE"/>
    <w:rsid w:val="00FE7FD0"/>
    <w:rsid w:val="00FF0E63"/>
    <w:rsid w:val="00FF0FD8"/>
    <w:rsid w:val="00FF1E6E"/>
    <w:rsid w:val="00FF4AF1"/>
    <w:rsid w:val="00FF55DF"/>
    <w:rsid w:val="00FF69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5EFE"/>
  <w15:chartTrackingRefBased/>
  <w15:docId w15:val="{683741D0-0656-4730-9F70-1033DE26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02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356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220"/>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F30220"/>
    <w:pPr>
      <w:outlineLvl w:val="9"/>
    </w:pPr>
  </w:style>
  <w:style w:type="table" w:styleId="a4">
    <w:name w:val="Table Grid"/>
    <w:basedOn w:val="a1"/>
    <w:uiPriority w:val="39"/>
    <w:rsid w:val="00832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05003"/>
    <w:rPr>
      <w:color w:val="0563C1" w:themeColor="hyperlink"/>
      <w:u w:val="single"/>
    </w:rPr>
  </w:style>
  <w:style w:type="character" w:customStyle="1" w:styleId="11">
    <w:name w:val="Неразрешенное упоминание1"/>
    <w:basedOn w:val="a0"/>
    <w:uiPriority w:val="99"/>
    <w:semiHidden/>
    <w:unhideWhenUsed/>
    <w:rsid w:val="00305003"/>
    <w:rPr>
      <w:color w:val="605E5C"/>
      <w:shd w:val="clear" w:color="auto" w:fill="E1DFDD"/>
    </w:rPr>
  </w:style>
  <w:style w:type="paragraph" w:styleId="a6">
    <w:name w:val="Normal (Web)"/>
    <w:basedOn w:val="a"/>
    <w:uiPriority w:val="99"/>
    <w:semiHidden/>
    <w:unhideWhenUsed/>
    <w:rsid w:val="00A32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6zuhp-word-diff">
    <w:name w:val="css-96zuhp-word-diff"/>
    <w:basedOn w:val="a0"/>
    <w:rsid w:val="00A32555"/>
  </w:style>
  <w:style w:type="paragraph" w:styleId="a7">
    <w:name w:val="List Paragraph"/>
    <w:basedOn w:val="a"/>
    <w:uiPriority w:val="34"/>
    <w:qFormat/>
    <w:rsid w:val="00B9702B"/>
    <w:pPr>
      <w:ind w:left="720"/>
      <w:contextualSpacing/>
    </w:pPr>
  </w:style>
  <w:style w:type="character" w:styleId="a8">
    <w:name w:val="Placeholder Text"/>
    <w:basedOn w:val="a0"/>
    <w:uiPriority w:val="99"/>
    <w:semiHidden/>
    <w:rsid w:val="00B9702B"/>
    <w:rPr>
      <w:color w:val="808080"/>
    </w:rPr>
  </w:style>
  <w:style w:type="character" w:customStyle="1" w:styleId="rvts80">
    <w:name w:val="rvts80"/>
    <w:basedOn w:val="a0"/>
    <w:rsid w:val="00B9702B"/>
  </w:style>
  <w:style w:type="character" w:customStyle="1" w:styleId="rvts40">
    <w:name w:val="rvts40"/>
    <w:basedOn w:val="a0"/>
    <w:rsid w:val="00B9702B"/>
  </w:style>
  <w:style w:type="table" w:customStyle="1" w:styleId="12">
    <w:name w:val="Сетка таблицы1"/>
    <w:basedOn w:val="a1"/>
    <w:next w:val="a4"/>
    <w:uiPriority w:val="39"/>
    <w:rsid w:val="00B307B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307B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07B2"/>
  </w:style>
  <w:style w:type="paragraph" w:styleId="ab">
    <w:name w:val="footer"/>
    <w:basedOn w:val="a"/>
    <w:link w:val="ac"/>
    <w:uiPriority w:val="99"/>
    <w:unhideWhenUsed/>
    <w:rsid w:val="00B307B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07B2"/>
  </w:style>
  <w:style w:type="character" w:customStyle="1" w:styleId="20">
    <w:name w:val="Заголовок 2 Знак"/>
    <w:basedOn w:val="a0"/>
    <w:link w:val="2"/>
    <w:uiPriority w:val="9"/>
    <w:rsid w:val="00435689"/>
    <w:rPr>
      <w:rFonts w:asciiTheme="majorHAnsi" w:eastAsiaTheme="majorEastAsia" w:hAnsiTheme="majorHAnsi" w:cstheme="majorBidi"/>
      <w:color w:val="2F5496" w:themeColor="accent1" w:themeShade="BF"/>
      <w:sz w:val="26"/>
      <w:szCs w:val="26"/>
    </w:rPr>
  </w:style>
  <w:style w:type="paragraph" w:styleId="13">
    <w:name w:val="toc 1"/>
    <w:basedOn w:val="a"/>
    <w:next w:val="a"/>
    <w:autoRedefine/>
    <w:uiPriority w:val="39"/>
    <w:unhideWhenUsed/>
    <w:rsid w:val="00435689"/>
    <w:pPr>
      <w:spacing w:after="100"/>
    </w:pPr>
  </w:style>
  <w:style w:type="paragraph" w:styleId="21">
    <w:name w:val="toc 2"/>
    <w:basedOn w:val="a"/>
    <w:next w:val="a"/>
    <w:autoRedefine/>
    <w:uiPriority w:val="39"/>
    <w:unhideWhenUsed/>
    <w:rsid w:val="00435689"/>
    <w:pPr>
      <w:spacing w:after="100"/>
      <w:ind w:left="220"/>
    </w:pPr>
  </w:style>
  <w:style w:type="character" w:customStyle="1" w:styleId="22">
    <w:name w:val="Неразрешенное упоминание2"/>
    <w:basedOn w:val="a0"/>
    <w:uiPriority w:val="99"/>
    <w:semiHidden/>
    <w:unhideWhenUsed/>
    <w:rsid w:val="000734CF"/>
    <w:rPr>
      <w:color w:val="605E5C"/>
      <w:shd w:val="clear" w:color="auto" w:fill="E1DFDD"/>
    </w:rPr>
  </w:style>
  <w:style w:type="character" w:styleId="ad">
    <w:name w:val="FollowedHyperlink"/>
    <w:basedOn w:val="a0"/>
    <w:uiPriority w:val="99"/>
    <w:semiHidden/>
    <w:unhideWhenUsed/>
    <w:rsid w:val="005D06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7996">
      <w:bodyDiv w:val="1"/>
      <w:marLeft w:val="0"/>
      <w:marRight w:val="0"/>
      <w:marTop w:val="0"/>
      <w:marBottom w:val="0"/>
      <w:divBdr>
        <w:top w:val="none" w:sz="0" w:space="0" w:color="auto"/>
        <w:left w:val="none" w:sz="0" w:space="0" w:color="auto"/>
        <w:bottom w:val="none" w:sz="0" w:space="0" w:color="auto"/>
        <w:right w:val="none" w:sz="0" w:space="0" w:color="auto"/>
      </w:divBdr>
    </w:div>
    <w:div w:id="242299744">
      <w:bodyDiv w:val="1"/>
      <w:marLeft w:val="0"/>
      <w:marRight w:val="0"/>
      <w:marTop w:val="0"/>
      <w:marBottom w:val="0"/>
      <w:divBdr>
        <w:top w:val="none" w:sz="0" w:space="0" w:color="auto"/>
        <w:left w:val="none" w:sz="0" w:space="0" w:color="auto"/>
        <w:bottom w:val="none" w:sz="0" w:space="0" w:color="auto"/>
        <w:right w:val="none" w:sz="0" w:space="0" w:color="auto"/>
      </w:divBdr>
    </w:div>
    <w:div w:id="320700261">
      <w:bodyDiv w:val="1"/>
      <w:marLeft w:val="0"/>
      <w:marRight w:val="0"/>
      <w:marTop w:val="0"/>
      <w:marBottom w:val="0"/>
      <w:divBdr>
        <w:top w:val="none" w:sz="0" w:space="0" w:color="auto"/>
        <w:left w:val="none" w:sz="0" w:space="0" w:color="auto"/>
        <w:bottom w:val="none" w:sz="0" w:space="0" w:color="auto"/>
        <w:right w:val="none" w:sz="0" w:space="0" w:color="auto"/>
      </w:divBdr>
    </w:div>
    <w:div w:id="593051812">
      <w:bodyDiv w:val="1"/>
      <w:marLeft w:val="0"/>
      <w:marRight w:val="0"/>
      <w:marTop w:val="0"/>
      <w:marBottom w:val="0"/>
      <w:divBdr>
        <w:top w:val="none" w:sz="0" w:space="0" w:color="auto"/>
        <w:left w:val="none" w:sz="0" w:space="0" w:color="auto"/>
        <w:bottom w:val="none" w:sz="0" w:space="0" w:color="auto"/>
        <w:right w:val="none" w:sz="0" w:space="0" w:color="auto"/>
      </w:divBdr>
    </w:div>
    <w:div w:id="755708022">
      <w:bodyDiv w:val="1"/>
      <w:marLeft w:val="0"/>
      <w:marRight w:val="0"/>
      <w:marTop w:val="0"/>
      <w:marBottom w:val="0"/>
      <w:divBdr>
        <w:top w:val="none" w:sz="0" w:space="0" w:color="auto"/>
        <w:left w:val="none" w:sz="0" w:space="0" w:color="auto"/>
        <w:bottom w:val="none" w:sz="0" w:space="0" w:color="auto"/>
        <w:right w:val="none" w:sz="0" w:space="0" w:color="auto"/>
      </w:divBdr>
    </w:div>
    <w:div w:id="758672324">
      <w:bodyDiv w:val="1"/>
      <w:marLeft w:val="0"/>
      <w:marRight w:val="0"/>
      <w:marTop w:val="0"/>
      <w:marBottom w:val="0"/>
      <w:divBdr>
        <w:top w:val="none" w:sz="0" w:space="0" w:color="auto"/>
        <w:left w:val="none" w:sz="0" w:space="0" w:color="auto"/>
        <w:bottom w:val="none" w:sz="0" w:space="0" w:color="auto"/>
        <w:right w:val="none" w:sz="0" w:space="0" w:color="auto"/>
      </w:divBdr>
    </w:div>
    <w:div w:id="1001011121">
      <w:bodyDiv w:val="1"/>
      <w:marLeft w:val="0"/>
      <w:marRight w:val="0"/>
      <w:marTop w:val="0"/>
      <w:marBottom w:val="0"/>
      <w:divBdr>
        <w:top w:val="none" w:sz="0" w:space="0" w:color="auto"/>
        <w:left w:val="none" w:sz="0" w:space="0" w:color="auto"/>
        <w:bottom w:val="none" w:sz="0" w:space="0" w:color="auto"/>
        <w:right w:val="none" w:sz="0" w:space="0" w:color="auto"/>
      </w:divBdr>
    </w:div>
    <w:div w:id="1055668036">
      <w:bodyDiv w:val="1"/>
      <w:marLeft w:val="0"/>
      <w:marRight w:val="0"/>
      <w:marTop w:val="0"/>
      <w:marBottom w:val="0"/>
      <w:divBdr>
        <w:top w:val="none" w:sz="0" w:space="0" w:color="auto"/>
        <w:left w:val="none" w:sz="0" w:space="0" w:color="auto"/>
        <w:bottom w:val="none" w:sz="0" w:space="0" w:color="auto"/>
        <w:right w:val="none" w:sz="0" w:space="0" w:color="auto"/>
      </w:divBdr>
    </w:div>
    <w:div w:id="1136874685">
      <w:bodyDiv w:val="1"/>
      <w:marLeft w:val="0"/>
      <w:marRight w:val="0"/>
      <w:marTop w:val="0"/>
      <w:marBottom w:val="0"/>
      <w:divBdr>
        <w:top w:val="none" w:sz="0" w:space="0" w:color="auto"/>
        <w:left w:val="none" w:sz="0" w:space="0" w:color="auto"/>
        <w:bottom w:val="none" w:sz="0" w:space="0" w:color="auto"/>
        <w:right w:val="none" w:sz="0" w:space="0" w:color="auto"/>
      </w:divBdr>
    </w:div>
    <w:div w:id="1668359465">
      <w:bodyDiv w:val="1"/>
      <w:marLeft w:val="0"/>
      <w:marRight w:val="0"/>
      <w:marTop w:val="0"/>
      <w:marBottom w:val="0"/>
      <w:divBdr>
        <w:top w:val="none" w:sz="0" w:space="0" w:color="auto"/>
        <w:left w:val="none" w:sz="0" w:space="0" w:color="auto"/>
        <w:bottom w:val="none" w:sz="0" w:space="0" w:color="auto"/>
        <w:right w:val="none" w:sz="0" w:space="0" w:color="auto"/>
      </w:divBdr>
    </w:div>
    <w:div w:id="167020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7.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47" Type="http://schemas.openxmlformats.org/officeDocument/2006/relationships/chart" Target="charts/chart5.xml"/><Relationship Id="rId50" Type="http://schemas.openxmlformats.org/officeDocument/2006/relationships/image" Target="media/image3.png"/><Relationship Id="rId55" Type="http://schemas.microsoft.com/office/2007/relationships/diagramDrawing" Target="diagrams/drawing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chart" Target="charts/chart3.xml"/><Relationship Id="rId53" Type="http://schemas.openxmlformats.org/officeDocument/2006/relationships/diagramQuickStyle" Target="diagrams/quickStyle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chart" Target="charts/chart1.xml"/><Relationship Id="rId48" Type="http://schemas.openxmlformats.org/officeDocument/2006/relationships/image" Target="media/image1.png"/><Relationship Id="rId56" Type="http://schemas.openxmlformats.org/officeDocument/2006/relationships/header" Target="header1.xml"/><Relationship Id="rId8" Type="http://schemas.openxmlformats.org/officeDocument/2006/relationships/diagramData" Target="diagrams/data1.xml"/><Relationship Id="rId51" Type="http://schemas.openxmlformats.org/officeDocument/2006/relationships/diagramData" Target="diagrams/data8.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chart" Target="charts/chart4.xml"/><Relationship Id="rId20" Type="http://schemas.openxmlformats.org/officeDocument/2006/relationships/diagramQuickStyle" Target="diagrams/quickStyle3.xml"/><Relationship Id="rId41" Type="http://schemas.openxmlformats.org/officeDocument/2006/relationships/diagramColors" Target="diagrams/colors7.xml"/><Relationship Id="rId54" Type="http://schemas.openxmlformats.org/officeDocument/2006/relationships/diagramColors" Target="diagrams/colors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image" Target="media/image2.png"/><Relationship Id="rId57" Type="http://schemas.openxmlformats.org/officeDocument/2006/relationships/fontTable" Target="fontTable.xml"/><Relationship Id="rId10" Type="http://schemas.openxmlformats.org/officeDocument/2006/relationships/diagramQuickStyle" Target="diagrams/quickStyle1.xml"/><Relationship Id="rId31" Type="http://schemas.openxmlformats.org/officeDocument/2006/relationships/diagramColors" Target="diagrams/colors5.xml"/><Relationship Id="rId44" Type="http://schemas.openxmlformats.org/officeDocument/2006/relationships/chart" Target="charts/chart2.xml"/><Relationship Id="rId52" Type="http://schemas.openxmlformats.org/officeDocument/2006/relationships/diagramLayout" Target="diagrams/layout8.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93672ddda85b558/&#1056;&#1072;&#1073;&#1086;&#1095;&#1080;&#1081;%20&#1089;&#1090;&#1086;&#1083;/&#1059;&#1085;&#1080;&#1074;&#1077;&#1088;/&#1076;&#1080;&#1087;&#1083;&#1086;&#1084;/&#1076;&#1080;&#1087;&#1083;&#1086;&#1084;%20&#1088;&#1086;&#1079;&#1088;&#1072;&#1093;&#1091;&#1085;&#1082;&#10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c93672ddda85b558/&#1056;&#1072;&#1073;&#1086;&#1095;&#1080;&#1081;%20&#1089;&#1090;&#1086;&#1083;/&#1059;&#1085;&#1080;&#1074;&#1077;&#1088;/&#1076;&#1080;&#1087;&#1083;&#1086;&#1084;/&#1076;&#1080;&#1087;&#1083;&#1086;&#1084;%20&#1088;&#1086;&#1079;&#1088;&#1072;&#1093;&#1091;&#1085;&#1082;&#108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c93672ddda85b558/&#1056;&#1072;&#1073;&#1086;&#1095;&#1080;&#1081;%20&#1089;&#1090;&#1086;&#1083;/&#1059;&#1085;&#1080;&#1074;&#1077;&#1088;/&#1076;&#1080;&#1087;&#1083;&#1086;&#1084;/&#1076;&#1080;&#1087;&#1083;&#1086;&#1084;%20&#1088;&#1086;&#1079;&#1088;&#1072;&#1093;&#1091;&#1085;&#1082;&#108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c93672ddda85b558/&#1056;&#1072;&#1073;&#1086;&#1095;&#1080;&#1081;%20&#1089;&#1090;&#1086;&#1083;/&#1059;&#1085;&#1080;&#1074;&#1077;&#1088;/&#1076;&#1080;&#1087;&#1083;&#1086;&#1084;/&#1076;&#1080;&#1087;&#1083;&#1086;&#1084;%20&#1088;&#1086;&#1079;&#1088;&#1072;&#1093;&#1091;&#1085;&#1082;&#108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'[диплом розрахунки.xlsx]Лист1'!$A$30</c:f>
              <c:strCache>
                <c:ptCount val="1"/>
                <c:pt idx="0">
                  <c:v>Чистий дохід від реалізації </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розрахунки.xlsx]Лист1'!$B$28:$F$29</c:f>
              <c:strCache>
                <c:ptCount val="5"/>
                <c:pt idx="0">
                  <c:v>2018</c:v>
                </c:pt>
                <c:pt idx="1">
                  <c:v>2019</c:v>
                </c:pt>
                <c:pt idx="2">
                  <c:v>2020</c:v>
                </c:pt>
                <c:pt idx="3">
                  <c:v>2021</c:v>
                </c:pt>
                <c:pt idx="4">
                  <c:v>2022</c:v>
                </c:pt>
              </c:strCache>
            </c:strRef>
          </c:cat>
          <c:val>
            <c:numRef>
              <c:f>'[диплом розрахунки.xlsx]Лист1'!$B$30:$F$30</c:f>
              <c:numCache>
                <c:formatCode>0.0</c:formatCode>
                <c:ptCount val="5"/>
                <c:pt idx="0">
                  <c:v>107.2</c:v>
                </c:pt>
                <c:pt idx="1">
                  <c:v>1676.5</c:v>
                </c:pt>
                <c:pt idx="2">
                  <c:v>1404.5</c:v>
                </c:pt>
                <c:pt idx="3">
                  <c:v>1272.5999999999999</c:v>
                </c:pt>
                <c:pt idx="4">
                  <c:v>744.1</c:v>
                </c:pt>
              </c:numCache>
            </c:numRef>
          </c:val>
          <c:extLst>
            <c:ext xmlns:c16="http://schemas.microsoft.com/office/drawing/2014/chart" uri="{C3380CC4-5D6E-409C-BE32-E72D297353CC}">
              <c16:uniqueId val="{00000000-5058-4A18-B6D8-A1E6F6237FC7}"/>
            </c:ext>
          </c:extLst>
        </c:ser>
        <c:ser>
          <c:idx val="1"/>
          <c:order val="1"/>
          <c:tx>
            <c:strRef>
              <c:f>'[диплом розрахунки.xlsx]Лист1'!$A$31</c:f>
              <c:strCache>
                <c:ptCount val="1"/>
                <c:pt idx="0">
                  <c:v>Інші операційні доходи</c:v>
                </c:pt>
              </c:strCache>
            </c:strRef>
          </c:tx>
          <c:spPr>
            <a:solidFill>
              <a:schemeClr val="dk1">
                <a:tint val="55000"/>
              </a:schemeClr>
            </a:solidFill>
            <a:ln>
              <a:noFill/>
            </a:ln>
            <a:effectLst/>
          </c:spPr>
          <c:invertIfNegative val="0"/>
          <c:dLbls>
            <c:dLbl>
              <c:idx val="0"/>
              <c:layout>
                <c:manualLayout>
                  <c:x val="1.9351717464925013E-2"/>
                  <c:y val="4.45632798573966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45-41C0-8E55-9EA2743BE043}"/>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розрахунки.xlsx]Лист1'!$B$28:$F$29</c:f>
              <c:strCache>
                <c:ptCount val="5"/>
                <c:pt idx="0">
                  <c:v>2018</c:v>
                </c:pt>
                <c:pt idx="1">
                  <c:v>2019</c:v>
                </c:pt>
                <c:pt idx="2">
                  <c:v>2020</c:v>
                </c:pt>
                <c:pt idx="3">
                  <c:v>2021</c:v>
                </c:pt>
                <c:pt idx="4">
                  <c:v>2022</c:v>
                </c:pt>
              </c:strCache>
            </c:strRef>
          </c:cat>
          <c:val>
            <c:numRef>
              <c:f>'[диплом розрахунки.xlsx]Лист1'!$B$31:$F$31</c:f>
              <c:numCache>
                <c:formatCode>General</c:formatCode>
                <c:ptCount val="5"/>
                <c:pt idx="0">
                  <c:v>147.4</c:v>
                </c:pt>
                <c:pt idx="1">
                  <c:v>1.1000000000000001</c:v>
                </c:pt>
                <c:pt idx="2">
                  <c:v>29.5</c:v>
                </c:pt>
                <c:pt idx="3">
                  <c:v>35.1</c:v>
                </c:pt>
                <c:pt idx="4">
                  <c:v>0</c:v>
                </c:pt>
              </c:numCache>
            </c:numRef>
          </c:val>
          <c:extLst>
            <c:ext xmlns:c16="http://schemas.microsoft.com/office/drawing/2014/chart" uri="{C3380CC4-5D6E-409C-BE32-E72D297353CC}">
              <c16:uniqueId val="{00000001-5058-4A18-B6D8-A1E6F6237FC7}"/>
            </c:ext>
          </c:extLst>
        </c:ser>
        <c:dLbls>
          <c:showLegendKey val="0"/>
          <c:showVal val="1"/>
          <c:showCatName val="0"/>
          <c:showSerName val="0"/>
          <c:showPercent val="0"/>
          <c:showBubbleSize val="0"/>
        </c:dLbls>
        <c:gapWidth val="219"/>
        <c:overlap val="-27"/>
        <c:axId val="1208747407"/>
        <c:axId val="1208746447"/>
      </c:barChart>
      <c:lineChart>
        <c:grouping val="standard"/>
        <c:varyColors val="0"/>
        <c:ser>
          <c:idx val="2"/>
          <c:order val="2"/>
          <c:tx>
            <c:strRef>
              <c:f>'[диплом розрахунки.xlsx]Лист1'!$A$32</c:f>
              <c:strCache>
                <c:ptCount val="1"/>
                <c:pt idx="0">
                  <c:v>Всього доходи</c:v>
                </c:pt>
              </c:strCache>
            </c:strRef>
          </c:tx>
          <c:spPr>
            <a:ln w="28575" cap="rnd">
              <a:solidFill>
                <a:schemeClr val="dk1">
                  <a:tint val="75000"/>
                </a:schemeClr>
              </a:solidFill>
              <a:round/>
            </a:ln>
            <a:effectLst/>
          </c:spPr>
          <c:marker>
            <c:symbol val="none"/>
          </c:marker>
          <c:dLbls>
            <c:dLbl>
              <c:idx val="0"/>
              <c:layout>
                <c:manualLayout>
                  <c:x val="-6.5312046444121932E-2"/>
                  <c:y val="-9.35828877005347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45-41C0-8E55-9EA2743BE043}"/>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розрахунки.xlsx]Лист1'!$B$28:$F$29</c:f>
              <c:strCache>
                <c:ptCount val="5"/>
                <c:pt idx="0">
                  <c:v>2018</c:v>
                </c:pt>
                <c:pt idx="1">
                  <c:v>2019</c:v>
                </c:pt>
                <c:pt idx="2">
                  <c:v>2020</c:v>
                </c:pt>
                <c:pt idx="3">
                  <c:v>2021</c:v>
                </c:pt>
                <c:pt idx="4">
                  <c:v>2022</c:v>
                </c:pt>
              </c:strCache>
            </c:strRef>
          </c:cat>
          <c:val>
            <c:numRef>
              <c:f>'[диплом розрахунки.xlsx]Лист1'!$B$32:$F$32</c:f>
              <c:numCache>
                <c:formatCode>0.0</c:formatCode>
                <c:ptCount val="5"/>
                <c:pt idx="0">
                  <c:v>254.60000000000002</c:v>
                </c:pt>
                <c:pt idx="1">
                  <c:v>1677.6</c:v>
                </c:pt>
                <c:pt idx="2">
                  <c:v>1434</c:v>
                </c:pt>
                <c:pt idx="3">
                  <c:v>1307.6999999999998</c:v>
                </c:pt>
                <c:pt idx="4">
                  <c:v>744.1</c:v>
                </c:pt>
              </c:numCache>
            </c:numRef>
          </c:val>
          <c:smooth val="0"/>
          <c:extLst>
            <c:ext xmlns:c16="http://schemas.microsoft.com/office/drawing/2014/chart" uri="{C3380CC4-5D6E-409C-BE32-E72D297353CC}">
              <c16:uniqueId val="{00000002-5058-4A18-B6D8-A1E6F6237FC7}"/>
            </c:ext>
          </c:extLst>
        </c:ser>
        <c:dLbls>
          <c:showLegendKey val="0"/>
          <c:showVal val="1"/>
          <c:showCatName val="0"/>
          <c:showSerName val="0"/>
          <c:showPercent val="0"/>
          <c:showBubbleSize val="0"/>
        </c:dLbls>
        <c:marker val="1"/>
        <c:smooth val="0"/>
        <c:axId val="1208747407"/>
        <c:axId val="1208746447"/>
      </c:lineChart>
      <c:catAx>
        <c:axId val="1208747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208746447"/>
        <c:crosses val="autoZero"/>
        <c:auto val="1"/>
        <c:lblAlgn val="ctr"/>
        <c:lblOffset val="100"/>
        <c:noMultiLvlLbl val="0"/>
      </c:catAx>
      <c:valAx>
        <c:axId val="120874644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208747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1914260717410323E-2"/>
          <c:y val="2.5428331875182269E-2"/>
          <c:w val="0.87753018372703417"/>
          <c:h val="0.64293817439486733"/>
        </c:manualLayout>
      </c:layout>
      <c:barChart>
        <c:barDir val="col"/>
        <c:grouping val="clustered"/>
        <c:varyColors val="0"/>
        <c:ser>
          <c:idx val="2"/>
          <c:order val="2"/>
          <c:tx>
            <c:strRef>
              <c:f>'[диплом розрахунки.xlsx]Лист1'!$A$43</c:f>
              <c:strCache>
                <c:ptCount val="1"/>
                <c:pt idx="0">
                  <c:v>Чистий прибуток (збиток)</c:v>
                </c:pt>
              </c:strCache>
            </c:strRef>
          </c:tx>
          <c:spPr>
            <a:solidFill>
              <a:schemeClr val="dk1">
                <a:tint val="75000"/>
              </a:schemeClr>
            </a:solidFill>
            <a:ln>
              <a:noFill/>
            </a:ln>
            <a:effectLst/>
          </c:spPr>
          <c:invertIfNegative val="0"/>
          <c:dLbls>
            <c:dLbl>
              <c:idx val="0"/>
              <c:layout>
                <c:manualLayout>
                  <c:x val="0"/>
                  <c:y val="-3.6036036036035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02-4635-B5D1-D1879A8E5B42}"/>
                </c:ext>
              </c:extLst>
            </c:dLbl>
            <c:dLbl>
              <c:idx val="1"/>
              <c:layout>
                <c:manualLayout>
                  <c:x val="-4.6219895493631138E-17"/>
                  <c:y val="-3.60360360360361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02-4635-B5D1-D1879A8E5B4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розрахунки.xlsx]Лист1'!$B$39:$F$40</c:f>
              <c:strCache>
                <c:ptCount val="5"/>
                <c:pt idx="0">
                  <c:v>2018</c:v>
                </c:pt>
                <c:pt idx="1">
                  <c:v>2019</c:v>
                </c:pt>
                <c:pt idx="2">
                  <c:v>2020</c:v>
                </c:pt>
                <c:pt idx="3">
                  <c:v>2021</c:v>
                </c:pt>
                <c:pt idx="4">
                  <c:v>2022</c:v>
                </c:pt>
              </c:strCache>
            </c:strRef>
          </c:cat>
          <c:val>
            <c:numRef>
              <c:f>'[диплом розрахунки.xlsx]Лист1'!$B$43:$F$43</c:f>
              <c:numCache>
                <c:formatCode>General</c:formatCode>
                <c:ptCount val="5"/>
                <c:pt idx="0">
                  <c:v>-110.09999999999997</c:v>
                </c:pt>
                <c:pt idx="1">
                  <c:v>-120.30000000000018</c:v>
                </c:pt>
                <c:pt idx="2">
                  <c:v>-233.79999999999995</c:v>
                </c:pt>
                <c:pt idx="3">
                  <c:v>-330.20000000000027</c:v>
                </c:pt>
                <c:pt idx="4">
                  <c:v>32.300000000000068</c:v>
                </c:pt>
              </c:numCache>
            </c:numRef>
          </c:val>
          <c:extLst>
            <c:ext xmlns:c16="http://schemas.microsoft.com/office/drawing/2014/chart" uri="{C3380CC4-5D6E-409C-BE32-E72D297353CC}">
              <c16:uniqueId val="{00000000-559E-4B39-9A44-DB51DBF1ECBA}"/>
            </c:ext>
          </c:extLst>
        </c:ser>
        <c:dLbls>
          <c:showLegendKey val="0"/>
          <c:showVal val="1"/>
          <c:showCatName val="0"/>
          <c:showSerName val="0"/>
          <c:showPercent val="0"/>
          <c:showBubbleSize val="0"/>
        </c:dLbls>
        <c:gapWidth val="219"/>
        <c:axId val="1085247695"/>
        <c:axId val="1085250095"/>
      </c:barChart>
      <c:lineChart>
        <c:grouping val="standard"/>
        <c:varyColors val="0"/>
        <c:ser>
          <c:idx val="0"/>
          <c:order val="0"/>
          <c:tx>
            <c:strRef>
              <c:f>'[диплом розрахунки.xlsx]Лист1'!$A$41</c:f>
              <c:strCache>
                <c:ptCount val="1"/>
                <c:pt idx="0">
                  <c:v>Собівартість реалізованої продукції </c:v>
                </c:pt>
              </c:strCache>
            </c:strRef>
          </c:tx>
          <c:spPr>
            <a:ln w="28575" cap="rnd">
              <a:solidFill>
                <a:schemeClr val="dk1">
                  <a:tint val="885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розрахунки.xlsx]Лист1'!$B$39:$F$40</c:f>
              <c:strCache>
                <c:ptCount val="5"/>
                <c:pt idx="0">
                  <c:v>2018</c:v>
                </c:pt>
                <c:pt idx="1">
                  <c:v>2019</c:v>
                </c:pt>
                <c:pt idx="2">
                  <c:v>2020</c:v>
                </c:pt>
                <c:pt idx="3">
                  <c:v>2021</c:v>
                </c:pt>
                <c:pt idx="4">
                  <c:v>2022</c:v>
                </c:pt>
              </c:strCache>
            </c:strRef>
          </c:cat>
          <c:val>
            <c:numRef>
              <c:f>'[диплом розрахунки.xlsx]Лист1'!$B$41:$F$41</c:f>
              <c:numCache>
                <c:formatCode>General</c:formatCode>
                <c:ptCount val="5"/>
                <c:pt idx="0">
                  <c:v>35</c:v>
                </c:pt>
                <c:pt idx="1">
                  <c:v>1331.9</c:v>
                </c:pt>
                <c:pt idx="2">
                  <c:v>1200.8</c:v>
                </c:pt>
                <c:pt idx="3">
                  <c:v>909.9</c:v>
                </c:pt>
                <c:pt idx="4">
                  <c:v>391.8</c:v>
                </c:pt>
              </c:numCache>
            </c:numRef>
          </c:val>
          <c:smooth val="0"/>
          <c:extLst>
            <c:ext xmlns:c16="http://schemas.microsoft.com/office/drawing/2014/chart" uri="{C3380CC4-5D6E-409C-BE32-E72D297353CC}">
              <c16:uniqueId val="{00000001-559E-4B39-9A44-DB51DBF1ECBA}"/>
            </c:ext>
          </c:extLst>
        </c:ser>
        <c:ser>
          <c:idx val="1"/>
          <c:order val="1"/>
          <c:tx>
            <c:strRef>
              <c:f>'[диплом розрахунки.xlsx]Лист1'!$A$42</c:f>
              <c:strCache>
                <c:ptCount val="1"/>
                <c:pt idx="0">
                  <c:v>Всього витрати</c:v>
                </c:pt>
              </c:strCache>
            </c:strRef>
          </c:tx>
          <c:spPr>
            <a:ln w="28575" cap="rnd">
              <a:solidFill>
                <a:schemeClr val="dk1">
                  <a:tint val="5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розрахунки.xlsx]Лист1'!$B$39:$F$40</c:f>
              <c:strCache>
                <c:ptCount val="5"/>
                <c:pt idx="0">
                  <c:v>2018</c:v>
                </c:pt>
                <c:pt idx="1">
                  <c:v>2019</c:v>
                </c:pt>
                <c:pt idx="2">
                  <c:v>2020</c:v>
                </c:pt>
                <c:pt idx="3">
                  <c:v>2021</c:v>
                </c:pt>
                <c:pt idx="4">
                  <c:v>2022</c:v>
                </c:pt>
              </c:strCache>
            </c:strRef>
          </c:cat>
          <c:val>
            <c:numRef>
              <c:f>'[диплом розрахунки.xlsx]Лист1'!$B$42:$F$42</c:f>
              <c:numCache>
                <c:formatCode>General</c:formatCode>
                <c:ptCount val="5"/>
                <c:pt idx="0">
                  <c:v>364.7</c:v>
                </c:pt>
                <c:pt idx="1">
                  <c:v>1797.9</c:v>
                </c:pt>
                <c:pt idx="2">
                  <c:v>1667.8</c:v>
                </c:pt>
                <c:pt idx="3">
                  <c:v>1637.9</c:v>
                </c:pt>
                <c:pt idx="4">
                  <c:v>711.8</c:v>
                </c:pt>
              </c:numCache>
            </c:numRef>
          </c:val>
          <c:smooth val="0"/>
          <c:extLst>
            <c:ext xmlns:c16="http://schemas.microsoft.com/office/drawing/2014/chart" uri="{C3380CC4-5D6E-409C-BE32-E72D297353CC}">
              <c16:uniqueId val="{00000002-559E-4B39-9A44-DB51DBF1ECBA}"/>
            </c:ext>
          </c:extLst>
        </c:ser>
        <c:dLbls>
          <c:showLegendKey val="0"/>
          <c:showVal val="1"/>
          <c:showCatName val="0"/>
          <c:showSerName val="0"/>
          <c:showPercent val="0"/>
          <c:showBubbleSize val="0"/>
        </c:dLbls>
        <c:marker val="1"/>
        <c:smooth val="0"/>
        <c:axId val="1085247695"/>
        <c:axId val="1085250095"/>
      </c:lineChart>
      <c:catAx>
        <c:axId val="1085247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085250095"/>
        <c:crosses val="autoZero"/>
        <c:auto val="1"/>
        <c:lblAlgn val="ctr"/>
        <c:lblOffset val="100"/>
        <c:noMultiLvlLbl val="0"/>
      </c:catAx>
      <c:valAx>
        <c:axId val="1085250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085247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'[диплом розрахунки.xlsx]2.2'!$B$12</c:f>
              <c:strCache>
                <c:ptCount val="1"/>
                <c:pt idx="0">
                  <c:v>2018</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розрахунки.xlsx]2.2'!$A$13:$A$16</c:f>
              <c:strCache>
                <c:ptCount val="4"/>
                <c:pt idx="0">
                  <c:v>Коефіцієнт загальної ліквідності</c:v>
                </c:pt>
                <c:pt idx="1">
                  <c:v>Коефіцієнт швидкої ліквідності</c:v>
                </c:pt>
                <c:pt idx="2">
                  <c:v>Коефіцієнт абсолютної ліквідності</c:v>
                </c:pt>
                <c:pt idx="3">
                  <c:v>Співвідношення короткострокової дебіторської та кредиторської заборгованості</c:v>
                </c:pt>
              </c:strCache>
            </c:strRef>
          </c:cat>
          <c:val>
            <c:numRef>
              <c:f>'[диплом розрахунки.xlsx]2.2'!$B$13:$B$16</c:f>
              <c:numCache>
                <c:formatCode>0.000</c:formatCode>
                <c:ptCount val="4"/>
                <c:pt idx="0">
                  <c:v>0.13552266419981499</c:v>
                </c:pt>
                <c:pt idx="1">
                  <c:v>9.7594819611470859E-2</c:v>
                </c:pt>
                <c:pt idx="2">
                  <c:v>0.13552266419981499</c:v>
                </c:pt>
                <c:pt idx="3">
                  <c:v>5.4116558741905643E-2</c:v>
                </c:pt>
              </c:numCache>
            </c:numRef>
          </c:val>
          <c:extLst>
            <c:ext xmlns:c16="http://schemas.microsoft.com/office/drawing/2014/chart" uri="{C3380CC4-5D6E-409C-BE32-E72D297353CC}">
              <c16:uniqueId val="{00000000-F73A-44AF-AE54-A75497D8D458}"/>
            </c:ext>
          </c:extLst>
        </c:ser>
        <c:ser>
          <c:idx val="1"/>
          <c:order val="1"/>
          <c:tx>
            <c:strRef>
              <c:f>'[диплом розрахунки.xlsx]2.2'!$C$12</c:f>
              <c:strCache>
                <c:ptCount val="1"/>
                <c:pt idx="0">
                  <c:v>2019</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розрахунки.xlsx]2.2'!$A$13:$A$16</c:f>
              <c:strCache>
                <c:ptCount val="4"/>
                <c:pt idx="0">
                  <c:v>Коефіцієнт загальної ліквідності</c:v>
                </c:pt>
                <c:pt idx="1">
                  <c:v>Коефіцієнт швидкої ліквідності</c:v>
                </c:pt>
                <c:pt idx="2">
                  <c:v>Коефіцієнт абсолютної ліквідності</c:v>
                </c:pt>
                <c:pt idx="3">
                  <c:v>Співвідношення короткострокової дебіторської та кредиторської заборгованості</c:v>
                </c:pt>
              </c:strCache>
            </c:strRef>
          </c:cat>
          <c:val>
            <c:numRef>
              <c:f>'[диплом розрахунки.xlsx]2.2'!$C$13:$C$16</c:f>
              <c:numCache>
                <c:formatCode>0.000</c:formatCode>
                <c:ptCount val="4"/>
                <c:pt idx="0">
                  <c:v>0.46802325581395343</c:v>
                </c:pt>
                <c:pt idx="1">
                  <c:v>0.45725667527993102</c:v>
                </c:pt>
                <c:pt idx="2">
                  <c:v>0.46802325581395343</c:v>
                </c:pt>
                <c:pt idx="3">
                  <c:v>0.40083979328165376</c:v>
                </c:pt>
              </c:numCache>
            </c:numRef>
          </c:val>
          <c:extLst>
            <c:ext xmlns:c16="http://schemas.microsoft.com/office/drawing/2014/chart" uri="{C3380CC4-5D6E-409C-BE32-E72D297353CC}">
              <c16:uniqueId val="{00000001-F73A-44AF-AE54-A75497D8D458}"/>
            </c:ext>
          </c:extLst>
        </c:ser>
        <c:ser>
          <c:idx val="2"/>
          <c:order val="2"/>
          <c:tx>
            <c:strRef>
              <c:f>'[диплом розрахунки.xlsx]2.2'!$D$12</c:f>
              <c:strCache>
                <c:ptCount val="1"/>
                <c:pt idx="0">
                  <c:v>2020</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розрахунки.xlsx]2.2'!$A$13:$A$16</c:f>
              <c:strCache>
                <c:ptCount val="4"/>
                <c:pt idx="0">
                  <c:v>Коефіцієнт загальної ліквідності</c:v>
                </c:pt>
                <c:pt idx="1">
                  <c:v>Коефіцієнт швидкої ліквідності</c:v>
                </c:pt>
                <c:pt idx="2">
                  <c:v>Коефіцієнт абсолютної ліквідності</c:v>
                </c:pt>
                <c:pt idx="3">
                  <c:v>Співвідношення короткострокової дебіторської та кредиторської заборгованості</c:v>
                </c:pt>
              </c:strCache>
            </c:strRef>
          </c:cat>
          <c:val>
            <c:numRef>
              <c:f>'[диплом розрахунки.xlsx]2.2'!$D$13:$D$16</c:f>
              <c:numCache>
                <c:formatCode>0.000</c:formatCode>
                <c:ptCount val="4"/>
                <c:pt idx="0">
                  <c:v>0.51291488222698078</c:v>
                </c:pt>
                <c:pt idx="1">
                  <c:v>0.51291488222698078</c:v>
                </c:pt>
                <c:pt idx="2">
                  <c:v>0.51291488222698078</c:v>
                </c:pt>
                <c:pt idx="3">
                  <c:v>0.49397751605995727</c:v>
                </c:pt>
              </c:numCache>
            </c:numRef>
          </c:val>
          <c:extLst>
            <c:ext xmlns:c16="http://schemas.microsoft.com/office/drawing/2014/chart" uri="{C3380CC4-5D6E-409C-BE32-E72D297353CC}">
              <c16:uniqueId val="{00000002-F73A-44AF-AE54-A75497D8D458}"/>
            </c:ext>
          </c:extLst>
        </c:ser>
        <c:ser>
          <c:idx val="3"/>
          <c:order val="3"/>
          <c:tx>
            <c:strRef>
              <c:f>'[диплом розрахунки.xlsx]2.2'!$E$12</c:f>
              <c:strCache>
                <c:ptCount val="1"/>
                <c:pt idx="0">
                  <c:v>2021</c:v>
                </c:pt>
              </c:strCache>
            </c:strRef>
          </c:tx>
          <c:spPr>
            <a:solidFill>
              <a:schemeClr val="dk1">
                <a:tint val="9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розрахунки.xlsx]2.2'!$A$13:$A$16</c:f>
              <c:strCache>
                <c:ptCount val="4"/>
                <c:pt idx="0">
                  <c:v>Коефіцієнт загальної ліквідності</c:v>
                </c:pt>
                <c:pt idx="1">
                  <c:v>Коефіцієнт швидкої ліквідності</c:v>
                </c:pt>
                <c:pt idx="2">
                  <c:v>Коефіцієнт абсолютної ліквідності</c:v>
                </c:pt>
                <c:pt idx="3">
                  <c:v>Співвідношення короткострокової дебіторської та кредиторської заборгованості</c:v>
                </c:pt>
              </c:strCache>
            </c:strRef>
          </c:cat>
          <c:val>
            <c:numRef>
              <c:f>'[диплом розрахунки.xlsx]2.2'!$E$13:$E$16</c:f>
              <c:numCache>
                <c:formatCode>0.000</c:formatCode>
                <c:ptCount val="4"/>
                <c:pt idx="0">
                  <c:v>0.45517738530456731</c:v>
                </c:pt>
                <c:pt idx="1">
                  <c:v>0.25343700118428514</c:v>
                </c:pt>
                <c:pt idx="2">
                  <c:v>0.45517738530456731</c:v>
                </c:pt>
                <c:pt idx="3">
                  <c:v>0.19597343082230578</c:v>
                </c:pt>
              </c:numCache>
            </c:numRef>
          </c:val>
          <c:extLst>
            <c:ext xmlns:c16="http://schemas.microsoft.com/office/drawing/2014/chart" uri="{C3380CC4-5D6E-409C-BE32-E72D297353CC}">
              <c16:uniqueId val="{00000003-F73A-44AF-AE54-A75497D8D458}"/>
            </c:ext>
          </c:extLst>
        </c:ser>
        <c:ser>
          <c:idx val="4"/>
          <c:order val="4"/>
          <c:tx>
            <c:strRef>
              <c:f>'[диплом розрахунки.xlsx]2.2'!$F$12</c:f>
              <c:strCache>
                <c:ptCount val="1"/>
                <c:pt idx="0">
                  <c:v>2022</c:v>
                </c:pt>
              </c:strCache>
            </c:strRef>
          </c:tx>
          <c:spPr>
            <a:solidFill>
              <a:schemeClr val="dk1">
                <a:tint val="30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розрахунки.xlsx]2.2'!$A$13:$A$16</c:f>
              <c:strCache>
                <c:ptCount val="4"/>
                <c:pt idx="0">
                  <c:v>Коефіцієнт загальної ліквідності</c:v>
                </c:pt>
                <c:pt idx="1">
                  <c:v>Коефіцієнт швидкої ліквідності</c:v>
                </c:pt>
                <c:pt idx="2">
                  <c:v>Коефіцієнт абсолютної ліквідності</c:v>
                </c:pt>
                <c:pt idx="3">
                  <c:v>Співвідношення короткострокової дебіторської та кредиторської заборгованості</c:v>
                </c:pt>
              </c:strCache>
            </c:strRef>
          </c:cat>
          <c:val>
            <c:numRef>
              <c:f>'[диплом розрахунки.xlsx]2.2'!$F$13:$F$16</c:f>
              <c:numCache>
                <c:formatCode>0.000</c:formatCode>
                <c:ptCount val="4"/>
                <c:pt idx="0">
                  <c:v>0.34497732933137493</c:v>
                </c:pt>
                <c:pt idx="1">
                  <c:v>0.34497732933137493</c:v>
                </c:pt>
                <c:pt idx="2">
                  <c:v>0.34497732933137493</c:v>
                </c:pt>
                <c:pt idx="3">
                  <c:v>0.33028929050386358</c:v>
                </c:pt>
              </c:numCache>
            </c:numRef>
          </c:val>
          <c:extLst>
            <c:ext xmlns:c16="http://schemas.microsoft.com/office/drawing/2014/chart" uri="{C3380CC4-5D6E-409C-BE32-E72D297353CC}">
              <c16:uniqueId val="{00000004-F73A-44AF-AE54-A75497D8D458}"/>
            </c:ext>
          </c:extLst>
        </c:ser>
        <c:dLbls>
          <c:dLblPos val="outEnd"/>
          <c:showLegendKey val="0"/>
          <c:showVal val="1"/>
          <c:showCatName val="0"/>
          <c:showSerName val="0"/>
          <c:showPercent val="0"/>
          <c:showBubbleSize val="0"/>
        </c:dLbls>
        <c:gapWidth val="219"/>
        <c:overlap val="-27"/>
        <c:axId val="598215807"/>
        <c:axId val="598216767"/>
      </c:barChart>
      <c:catAx>
        <c:axId val="598215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598216767"/>
        <c:crosses val="autoZero"/>
        <c:auto val="1"/>
        <c:lblAlgn val="ctr"/>
        <c:lblOffset val="100"/>
        <c:noMultiLvlLbl val="0"/>
      </c:catAx>
      <c:valAx>
        <c:axId val="598216767"/>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598215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'[диплом розрахунки.xlsx]2.2'!$B$23</c:f>
              <c:strCache>
                <c:ptCount val="1"/>
                <c:pt idx="0">
                  <c:v>2018</c:v>
                </c:pt>
              </c:strCache>
            </c:strRef>
          </c:tx>
          <c:spPr>
            <a:solidFill>
              <a:schemeClr val="dk1">
                <a:tint val="88500"/>
              </a:schemeClr>
            </a:solidFill>
            <a:ln>
              <a:noFill/>
            </a:ln>
            <a:effectLst/>
          </c:spPr>
          <c:invertIfNegative val="0"/>
          <c:dLbls>
            <c:dLbl>
              <c:idx val="1"/>
              <c:layout>
                <c:manualLayout>
                  <c:x val="8.9585666293392641E-3"/>
                  <c:y val="1.90174326465925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04-43EF-A567-ADE7E2276426}"/>
                </c:ext>
              </c:extLst>
            </c:dLbl>
            <c:dLbl>
              <c:idx val="4"/>
              <c:layout>
                <c:manualLayout>
                  <c:x val="4.4792833146696936E-3"/>
                  <c:y val="2.53565768621236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04-43EF-A567-ADE7E2276426}"/>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розрахунки.xlsx]2.2'!$A$24:$A$29</c:f>
              <c:strCache>
                <c:ptCount val="6"/>
                <c:pt idx="0">
                  <c:v>К фінансової автономії </c:v>
                </c:pt>
                <c:pt idx="1">
                  <c:v>К фінансової залежності</c:v>
                </c:pt>
                <c:pt idx="2">
                  <c:v>К концентрації позикового капіталу</c:v>
                </c:pt>
                <c:pt idx="3">
                  <c:v>К маневреності власного капіталу</c:v>
                </c:pt>
                <c:pt idx="4">
                  <c:v>К фінансової стабільності</c:v>
                </c:pt>
                <c:pt idx="5">
                  <c:v>К фінансової стійкості</c:v>
                </c:pt>
              </c:strCache>
            </c:strRef>
          </c:cat>
          <c:val>
            <c:numRef>
              <c:f>'[диплом розрахунки.xlsx]2.2'!$B$24:$B$29</c:f>
              <c:numCache>
                <c:formatCode>0.000</c:formatCode>
                <c:ptCount val="6"/>
                <c:pt idx="0">
                  <c:v>-6.1827242524916954</c:v>
                </c:pt>
                <c:pt idx="1">
                  <c:v>-0.16174099946265447</c:v>
                </c:pt>
                <c:pt idx="2">
                  <c:v>7.1827242524916954</c:v>
                </c:pt>
                <c:pt idx="3">
                  <c:v>1.0042987641053196</c:v>
                </c:pt>
                <c:pt idx="4">
                  <c:v>-0.86077705827937101</c:v>
                </c:pt>
                <c:pt idx="5">
                  <c:v>-6.1827242524916954</c:v>
                </c:pt>
              </c:numCache>
            </c:numRef>
          </c:val>
          <c:extLst>
            <c:ext xmlns:c16="http://schemas.microsoft.com/office/drawing/2014/chart" uri="{C3380CC4-5D6E-409C-BE32-E72D297353CC}">
              <c16:uniqueId val="{00000002-5404-43EF-A567-ADE7E2276426}"/>
            </c:ext>
          </c:extLst>
        </c:ser>
        <c:ser>
          <c:idx val="1"/>
          <c:order val="1"/>
          <c:tx>
            <c:strRef>
              <c:f>'[диплом розрахунки.xlsx]2.2'!$C$23</c:f>
              <c:strCache>
                <c:ptCount val="1"/>
                <c:pt idx="0">
                  <c:v>2019</c:v>
                </c:pt>
              </c:strCache>
            </c:strRef>
          </c:tx>
          <c:spPr>
            <a:solidFill>
              <a:schemeClr val="dk1">
                <a:tint val="55000"/>
              </a:schemeClr>
            </a:solidFill>
            <a:ln>
              <a:noFill/>
            </a:ln>
            <a:effectLst/>
          </c:spPr>
          <c:invertIfNegative val="0"/>
          <c:dLbls>
            <c:dLbl>
              <c:idx val="0"/>
              <c:layout>
                <c:manualLayout>
                  <c:x val="-0.15131578947368421"/>
                  <c:y val="3.80434782608695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B8-4880-BC9C-3C9203F81C33}"/>
                </c:ext>
              </c:extLst>
            </c:dLbl>
            <c:dLbl>
              <c:idx val="1"/>
              <c:layout>
                <c:manualLayout>
                  <c:x val="4.4792833146696529E-3"/>
                  <c:y val="9.508716323296239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04-43EF-A567-ADE7E2276426}"/>
                </c:ext>
              </c:extLst>
            </c:dLbl>
            <c:dLbl>
              <c:idx val="2"/>
              <c:layout>
                <c:manualLayout>
                  <c:x val="4.82456140350877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B8-4880-BC9C-3C9203F81C33}"/>
                </c:ext>
              </c:extLst>
            </c:dLbl>
            <c:dLbl>
              <c:idx val="4"/>
              <c:layout>
                <c:manualLayout>
                  <c:x val="6.7191013217413591E-3"/>
                  <c:y val="1.26782884310617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04-43EF-A567-ADE7E2276426}"/>
                </c:ext>
              </c:extLst>
            </c:dLbl>
            <c:dLbl>
              <c:idx val="5"/>
              <c:layout>
                <c:manualLayout>
                  <c:x val="-0.15677456331396425"/>
                  <c:y val="3.16957210776545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04-43EF-A567-ADE7E2276426}"/>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розрахунки.xlsx]2.2'!$A$24:$A$29</c:f>
              <c:strCache>
                <c:ptCount val="6"/>
                <c:pt idx="0">
                  <c:v>К фінансової автономії </c:v>
                </c:pt>
                <c:pt idx="1">
                  <c:v>К фінансової залежності</c:v>
                </c:pt>
                <c:pt idx="2">
                  <c:v>К концентрації позикового капіталу</c:v>
                </c:pt>
                <c:pt idx="3">
                  <c:v>К маневреності власного капіталу</c:v>
                </c:pt>
                <c:pt idx="4">
                  <c:v>К фінансової стабільності</c:v>
                </c:pt>
                <c:pt idx="5">
                  <c:v>К фінансової стійкості</c:v>
                </c:pt>
              </c:strCache>
            </c:strRef>
          </c:cat>
          <c:val>
            <c:numRef>
              <c:f>'[диплом розрахунки.xlsx]2.2'!$C$24:$C$29</c:f>
              <c:numCache>
                <c:formatCode>0.000</c:formatCode>
                <c:ptCount val="6"/>
                <c:pt idx="0">
                  <c:v>-1.1288104515241804</c:v>
                </c:pt>
                <c:pt idx="1">
                  <c:v>-0.88588832487309654</c:v>
                </c:pt>
                <c:pt idx="2">
                  <c:v>2.1288104515241804</c:v>
                </c:pt>
                <c:pt idx="3">
                  <c:v>1.0032487309644671</c:v>
                </c:pt>
                <c:pt idx="4">
                  <c:v>-0.53025409130060286</c:v>
                </c:pt>
                <c:pt idx="5">
                  <c:v>-1.1288104515241804</c:v>
                </c:pt>
              </c:numCache>
            </c:numRef>
          </c:val>
          <c:extLst>
            <c:ext xmlns:c16="http://schemas.microsoft.com/office/drawing/2014/chart" uri="{C3380CC4-5D6E-409C-BE32-E72D297353CC}">
              <c16:uniqueId val="{00000006-5404-43EF-A567-ADE7E2276426}"/>
            </c:ext>
          </c:extLst>
        </c:ser>
        <c:ser>
          <c:idx val="2"/>
          <c:order val="2"/>
          <c:tx>
            <c:strRef>
              <c:f>'[диплом розрахунки.xlsx]2.2'!$D$23</c:f>
              <c:strCache>
                <c:ptCount val="1"/>
                <c:pt idx="0">
                  <c:v>2020</c:v>
                </c:pt>
              </c:strCache>
            </c:strRef>
          </c:tx>
          <c:spPr>
            <a:solidFill>
              <a:schemeClr val="dk1">
                <a:tint val="75000"/>
              </a:schemeClr>
            </a:solidFill>
            <a:ln>
              <a:noFill/>
            </a:ln>
            <a:effectLst/>
          </c:spPr>
          <c:invertIfNegative val="0"/>
          <c:dLbls>
            <c:dLbl>
              <c:idx val="0"/>
              <c:layout>
                <c:manualLayout>
                  <c:x val="-0.14254385964912281"/>
                  <c:y val="1.90217391304347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B8-4880-BC9C-3C9203F81C33}"/>
                </c:ext>
              </c:extLst>
            </c:dLbl>
            <c:dLbl>
              <c:idx val="1"/>
              <c:layout>
                <c:manualLayout>
                  <c:x val="-0.15131578947368421"/>
                  <c:y val="-9.963653014972168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B8-4880-BC9C-3C9203F81C33}"/>
                </c:ext>
              </c:extLst>
            </c:dLbl>
            <c:dLbl>
              <c:idx val="4"/>
              <c:layout>
                <c:manualLayout>
                  <c:x val="-0.12318029115341546"/>
                  <c:y val="-2.905407535269222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404-43EF-A567-ADE7E2276426}"/>
                </c:ext>
              </c:extLst>
            </c:dLbl>
            <c:dLbl>
              <c:idx val="5"/>
              <c:layout>
                <c:manualLayout>
                  <c:x val="-0.15677491601343785"/>
                  <c:y val="3.16957210776545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404-43EF-A567-ADE7E2276426}"/>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розрахунки.xlsx]2.2'!$A$24:$A$29</c:f>
              <c:strCache>
                <c:ptCount val="6"/>
                <c:pt idx="0">
                  <c:v>К фінансової автономії </c:v>
                </c:pt>
                <c:pt idx="1">
                  <c:v>К фінансової залежності</c:v>
                </c:pt>
                <c:pt idx="2">
                  <c:v>К концентрації позикового капіталу</c:v>
                </c:pt>
                <c:pt idx="3">
                  <c:v>К маневреності власного капіталу</c:v>
                </c:pt>
                <c:pt idx="4">
                  <c:v>К фінансової стабільності</c:v>
                </c:pt>
                <c:pt idx="5">
                  <c:v>К фінансової стійкості</c:v>
                </c:pt>
              </c:strCache>
            </c:strRef>
          </c:cat>
          <c:val>
            <c:numRef>
              <c:f>'[диплом розрахунки.xlsx]2.2'!$D$24:$D$29</c:f>
              <c:numCache>
                <c:formatCode>0.000</c:formatCode>
                <c:ptCount val="6"/>
                <c:pt idx="0">
                  <c:v>-0.94558000260382769</c:v>
                </c:pt>
                <c:pt idx="1">
                  <c:v>-1.0575519757675891</c:v>
                </c:pt>
                <c:pt idx="2">
                  <c:v>1.9455800026038277</c:v>
                </c:pt>
                <c:pt idx="3">
                  <c:v>1.0022029464408646</c:v>
                </c:pt>
                <c:pt idx="4">
                  <c:v>-0.48601445396145609</c:v>
                </c:pt>
                <c:pt idx="5">
                  <c:v>-0.94558000260382769</c:v>
                </c:pt>
              </c:numCache>
            </c:numRef>
          </c:val>
          <c:extLst>
            <c:ext xmlns:c16="http://schemas.microsoft.com/office/drawing/2014/chart" uri="{C3380CC4-5D6E-409C-BE32-E72D297353CC}">
              <c16:uniqueId val="{00000009-5404-43EF-A567-ADE7E2276426}"/>
            </c:ext>
          </c:extLst>
        </c:ser>
        <c:ser>
          <c:idx val="3"/>
          <c:order val="3"/>
          <c:tx>
            <c:strRef>
              <c:f>'[диплом розрахунки.xlsx]2.2'!$E$23</c:f>
              <c:strCache>
                <c:ptCount val="1"/>
                <c:pt idx="0">
                  <c:v>2021</c:v>
                </c:pt>
              </c:strCache>
            </c:strRef>
          </c:tx>
          <c:spPr>
            <a:solidFill>
              <a:schemeClr val="dk1">
                <a:tint val="98500"/>
              </a:schemeClr>
            </a:solidFill>
            <a:ln>
              <a:noFill/>
            </a:ln>
            <a:effectLst/>
          </c:spPr>
          <c:invertIfNegative val="0"/>
          <c:dLbls>
            <c:dLbl>
              <c:idx val="0"/>
              <c:layout>
                <c:manualLayout>
                  <c:x val="-0.16228070175438597"/>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B8-4880-BC9C-3C9203F81C33}"/>
                </c:ext>
              </c:extLst>
            </c:dLbl>
            <c:dLbl>
              <c:idx val="1"/>
              <c:layout>
                <c:manualLayout>
                  <c:x val="1.3437849944008999E-2"/>
                  <c:y val="-6.33914421553090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404-43EF-A567-ADE7E2276426}"/>
                </c:ext>
              </c:extLst>
            </c:dLbl>
            <c:dLbl>
              <c:idx val="2"/>
              <c:layout>
                <c:manualLayout>
                  <c:x val="3.9473684210526237E-2"/>
                  <c:y val="-2.98953662182361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DB8-4880-BC9C-3C9203F81C33}"/>
                </c:ext>
              </c:extLst>
            </c:dLbl>
            <c:dLbl>
              <c:idx val="4"/>
              <c:layout>
                <c:manualLayout>
                  <c:x val="2.2396416573348264E-3"/>
                  <c:y val="-3.16957210776545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404-43EF-A567-ADE7E2276426}"/>
                </c:ext>
              </c:extLst>
            </c:dLbl>
            <c:dLbl>
              <c:idx val="5"/>
              <c:layout>
                <c:manualLayout>
                  <c:x val="-0.16797277160063839"/>
                  <c:y val="-3.4865293185419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404-43EF-A567-ADE7E2276426}"/>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розрахунки.xlsx]2.2'!$A$24:$A$29</c:f>
              <c:strCache>
                <c:ptCount val="6"/>
                <c:pt idx="0">
                  <c:v>К фінансової автономії </c:v>
                </c:pt>
                <c:pt idx="1">
                  <c:v>К фінансової залежності</c:v>
                </c:pt>
                <c:pt idx="2">
                  <c:v>К концентрації позикового капіталу</c:v>
                </c:pt>
                <c:pt idx="3">
                  <c:v>К маневреності власного капіталу</c:v>
                </c:pt>
                <c:pt idx="4">
                  <c:v>К фінансової стабільності</c:v>
                </c:pt>
                <c:pt idx="5">
                  <c:v>К фінансової стійкості</c:v>
                </c:pt>
              </c:strCache>
            </c:strRef>
          </c:cat>
          <c:val>
            <c:numRef>
              <c:f>'[диплом розрахунки.xlsx]2.2'!$E$24:$E$29</c:f>
              <c:numCache>
                <c:formatCode>0.000</c:formatCode>
                <c:ptCount val="6"/>
                <c:pt idx="0">
                  <c:v>-1.1929765130984644</c:v>
                </c:pt>
                <c:pt idx="1">
                  <c:v>-0.83823946994794118</c:v>
                </c:pt>
                <c:pt idx="2">
                  <c:v>2.1929765130984644</c:v>
                </c:pt>
                <c:pt idx="3">
                  <c:v>1.0015144344533837</c:v>
                </c:pt>
                <c:pt idx="4">
                  <c:v>-0.54399876422429327</c:v>
                </c:pt>
                <c:pt idx="5">
                  <c:v>-1.1929765130984644</c:v>
                </c:pt>
              </c:numCache>
            </c:numRef>
          </c:val>
          <c:extLst>
            <c:ext xmlns:c16="http://schemas.microsoft.com/office/drawing/2014/chart" uri="{C3380CC4-5D6E-409C-BE32-E72D297353CC}">
              <c16:uniqueId val="{0000000D-5404-43EF-A567-ADE7E2276426}"/>
            </c:ext>
          </c:extLst>
        </c:ser>
        <c:ser>
          <c:idx val="4"/>
          <c:order val="4"/>
          <c:tx>
            <c:strRef>
              <c:f>'[диплом розрахунки.xlsx]2.2'!$F$23</c:f>
              <c:strCache>
                <c:ptCount val="1"/>
                <c:pt idx="0">
                  <c:v>2022</c:v>
                </c:pt>
              </c:strCache>
            </c:strRef>
          </c:tx>
          <c:spPr>
            <a:solidFill>
              <a:schemeClr val="dk1">
                <a:tint val="30000"/>
              </a:schemeClr>
            </a:solidFill>
            <a:ln>
              <a:noFill/>
            </a:ln>
            <a:effectLst/>
          </c:spPr>
          <c:invertIfNegative val="0"/>
          <c:dLbls>
            <c:dLbl>
              <c:idx val="1"/>
              <c:layout>
                <c:manualLayout>
                  <c:x val="4.105962272687299E-17"/>
                  <c:y val="-1.90174326465927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404-43EF-A567-ADE7E2276426}"/>
                </c:ext>
              </c:extLst>
            </c:dLbl>
            <c:dLbl>
              <c:idx val="2"/>
              <c:layout>
                <c:manualLayout>
                  <c:x val="6.5789473684210523E-3"/>
                  <c:y val="-2.989536621823622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B8-4880-BC9C-3C9203F81C33}"/>
                </c:ext>
              </c:extLst>
            </c:dLbl>
            <c:dLbl>
              <c:idx val="4"/>
              <c:layout>
                <c:manualLayout>
                  <c:x val="8.211924545374598E-17"/>
                  <c:y val="-1.58478605388272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404-43EF-A567-ADE7E2276426}"/>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'[диплом розрахунки.xlsx]2.2'!$A$24:$A$29</c:f>
              <c:strCache>
                <c:ptCount val="6"/>
                <c:pt idx="0">
                  <c:v>К фінансової автономії </c:v>
                </c:pt>
                <c:pt idx="1">
                  <c:v>К фінансової залежності</c:v>
                </c:pt>
                <c:pt idx="2">
                  <c:v>К концентрації позикового капіталу</c:v>
                </c:pt>
                <c:pt idx="3">
                  <c:v>К маневреності власного капіталу</c:v>
                </c:pt>
                <c:pt idx="4">
                  <c:v>К фінансової стабільності</c:v>
                </c:pt>
                <c:pt idx="5">
                  <c:v>К фінансової стійкості</c:v>
                </c:pt>
              </c:strCache>
            </c:strRef>
          </c:cat>
          <c:val>
            <c:numRef>
              <c:f>'[диплом розрахунки.xlsx]2.2'!$F$24:$F$29</c:f>
              <c:numCache>
                <c:formatCode>0.000</c:formatCode>
                <c:ptCount val="6"/>
                <c:pt idx="0">
                  <c:v>-1.8901808785529708</c:v>
                </c:pt>
                <c:pt idx="1">
                  <c:v>-0.52904989747095033</c:v>
                </c:pt>
                <c:pt idx="2">
                  <c:v>2.8901808785529708</c:v>
                </c:pt>
                <c:pt idx="3">
                  <c:v>1.0015623474270092</c:v>
                </c:pt>
                <c:pt idx="4">
                  <c:v>-0.65400089405453721</c:v>
                </c:pt>
                <c:pt idx="5">
                  <c:v>-1.8901808785529708</c:v>
                </c:pt>
              </c:numCache>
            </c:numRef>
          </c:val>
          <c:extLst>
            <c:ext xmlns:c16="http://schemas.microsoft.com/office/drawing/2014/chart" uri="{C3380CC4-5D6E-409C-BE32-E72D297353CC}">
              <c16:uniqueId val="{00000010-5404-43EF-A567-ADE7E2276426}"/>
            </c:ext>
          </c:extLst>
        </c:ser>
        <c:dLbls>
          <c:dLblPos val="outEnd"/>
          <c:showLegendKey val="0"/>
          <c:showVal val="1"/>
          <c:showCatName val="0"/>
          <c:showSerName val="0"/>
          <c:showPercent val="0"/>
          <c:showBubbleSize val="0"/>
        </c:dLbls>
        <c:gapWidth val="182"/>
        <c:axId val="627602479"/>
        <c:axId val="627599599"/>
      </c:barChart>
      <c:catAx>
        <c:axId val="6276024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627599599"/>
        <c:crosses val="autoZero"/>
        <c:auto val="1"/>
        <c:lblAlgn val="ctr"/>
        <c:lblOffset val="100"/>
        <c:noMultiLvlLbl val="0"/>
      </c:catAx>
      <c:valAx>
        <c:axId val="627599599"/>
        <c:scaling>
          <c:orientation val="minMax"/>
        </c:scaling>
        <c:delete val="0"/>
        <c:axPos val="b"/>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62760247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4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az-Cyrl-AZ" sz="1200" b="1"/>
              <a:t>Коефіцієнт Бівера = (Чистий прибуток + Амортизація) / Зобов'язання</a:t>
            </a:r>
          </a:p>
        </c:rich>
      </c:tx>
      <c:overlay val="0"/>
      <c:spPr>
        <a:noFill/>
        <a:ln>
          <a:noFill/>
        </a:ln>
        <a:effectLst/>
      </c:spPr>
      <c:txPr>
        <a:bodyPr rot="0" spcFirstLastPara="1" vertOverflow="ellipsis" vert="horz" wrap="square" anchor="ctr" anchorCtr="1"/>
        <a:lstStyle/>
        <a:p>
          <a:pPr>
            <a:defRPr sz="1440" b="0"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lineChart>
        <c:grouping val="standard"/>
        <c:varyColors val="0"/>
        <c:ser>
          <c:idx val="0"/>
          <c:order val="0"/>
          <c:tx>
            <c:strRef>
              <c:f>'[диплом розрахунки.xlsx]2.3'!$A$34</c:f>
              <c:strCache>
                <c:ptCount val="1"/>
                <c:pt idx="0">
                  <c:v>Коефіцієнт Бівера = (Чистий прибуток + Амортизація) / Зобов'язання</c:v>
                </c:pt>
              </c:strCache>
            </c:strRef>
          </c:tx>
          <c:spPr>
            <a:ln w="28575" cap="rnd">
              <a:solidFill>
                <a:schemeClr val="dk1">
                  <a:tint val="88500"/>
                </a:schemeClr>
              </a:solidFill>
              <a:round/>
            </a:ln>
            <a:effectLst/>
          </c:spPr>
          <c:marker>
            <c:symbol val="none"/>
          </c:marker>
          <c:dLbls>
            <c:dLbl>
              <c:idx val="1"/>
              <c:layout>
                <c:manualLayout>
                  <c:x val="-5.2625461291022878E-2"/>
                  <c:y val="6.97808535178776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77-4307-B219-3C3717489A15}"/>
                </c:ext>
              </c:extLst>
            </c:dLbl>
            <c:dLbl>
              <c:idx val="2"/>
              <c:layout>
                <c:manualLayout>
                  <c:x val="-5.7637992619343638E-2"/>
                  <c:y val="9.8615916955017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77-4307-B219-3C3717489A15}"/>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dk1">
                    <a:tint val="88500"/>
                  </a:schemeClr>
                </a:solidFill>
                <a:prstDash val="sysDot"/>
              </a:ln>
              <a:effectLst/>
            </c:spPr>
            <c:trendlineType val="linear"/>
            <c:dispRSqr val="0"/>
            <c:dispEq val="0"/>
          </c:trendline>
          <c:cat>
            <c:numRef>
              <c:f>'[диплом розрахунки.xlsx]2.3'!$B$33:$F$33</c:f>
              <c:numCache>
                <c:formatCode>General</c:formatCode>
                <c:ptCount val="5"/>
                <c:pt idx="0">
                  <c:v>2018</c:v>
                </c:pt>
                <c:pt idx="1">
                  <c:v>2019</c:v>
                </c:pt>
                <c:pt idx="2">
                  <c:v>2020</c:v>
                </c:pt>
                <c:pt idx="3">
                  <c:v>2021</c:v>
                </c:pt>
                <c:pt idx="4">
                  <c:v>2022</c:v>
                </c:pt>
              </c:numCache>
            </c:numRef>
          </c:cat>
          <c:val>
            <c:numRef>
              <c:f>'[диплом розрахунки.xlsx]2.3'!$B$34:$F$34</c:f>
              <c:numCache>
                <c:formatCode>0.000</c:formatCode>
                <c:ptCount val="5"/>
                <c:pt idx="0">
                  <c:v>-0.25462534690101751</c:v>
                </c:pt>
                <c:pt idx="1">
                  <c:v>-0.1295219638242896</c:v>
                </c:pt>
                <c:pt idx="2">
                  <c:v>-0.15645074946466808</c:v>
                </c:pt>
                <c:pt idx="3">
                  <c:v>-0.17002214098141202</c:v>
                </c:pt>
                <c:pt idx="4">
                  <c:v>2.0627115396896396E-2</c:v>
                </c:pt>
              </c:numCache>
            </c:numRef>
          </c:val>
          <c:smooth val="0"/>
          <c:extLst>
            <c:ext xmlns:c16="http://schemas.microsoft.com/office/drawing/2014/chart" uri="{C3380CC4-5D6E-409C-BE32-E72D297353CC}">
              <c16:uniqueId val="{00000000-01C2-4BB5-A04F-DF2FAD5CB855}"/>
            </c:ext>
          </c:extLst>
        </c:ser>
        <c:dLbls>
          <c:dLblPos val="t"/>
          <c:showLegendKey val="0"/>
          <c:showVal val="1"/>
          <c:showCatName val="0"/>
          <c:showSerName val="0"/>
          <c:showPercent val="0"/>
          <c:showBubbleSize val="0"/>
        </c:dLbls>
        <c:smooth val="0"/>
        <c:axId val="1000287856"/>
        <c:axId val="1000285936"/>
      </c:lineChart>
      <c:catAx>
        <c:axId val="100028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000285936"/>
        <c:crosses val="autoZero"/>
        <c:auto val="1"/>
        <c:lblAlgn val="ctr"/>
        <c:lblOffset val="100"/>
        <c:noMultiLvlLbl val="0"/>
      </c:catAx>
      <c:valAx>
        <c:axId val="1000285936"/>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UA"/>
          </a:p>
        </c:txPr>
        <c:crossAx val="1000287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BBB8DF-5D3B-4E7F-9D7A-A8866B45F3DD}" type="doc">
      <dgm:prSet loTypeId="urn:microsoft.com/office/officeart/2005/8/layout/matrix1" loCatId="matrix" qsTypeId="urn:microsoft.com/office/officeart/2005/8/quickstyle/simple1" qsCatId="simple" csTypeId="urn:microsoft.com/office/officeart/2005/8/colors/accent0_1" csCatId="mainScheme" phldr="1"/>
      <dgm:spPr/>
      <dgm:t>
        <a:bodyPr/>
        <a:lstStyle/>
        <a:p>
          <a:endParaRPr lang="ru-UA"/>
        </a:p>
      </dgm:t>
    </dgm:pt>
    <dgm:pt modelId="{B6B2837D-1FCB-49AC-839B-B7D54DFFA9C4}">
      <dgm:prSet phldrT="[Текст]" custT="1"/>
      <dgm:spPr/>
      <dgm:t>
        <a:bodyPr/>
        <a:lstStyle/>
        <a:p>
          <a:r>
            <a:rPr lang="uk-UA" sz="1200">
              <a:latin typeface="Times New Roman" panose="02020603050405020304" pitchFamily="18" charset="0"/>
              <a:cs typeface="Times New Roman" panose="02020603050405020304" pitchFamily="18" charset="0"/>
            </a:rPr>
            <a:t>Особливості ризиків</a:t>
          </a:r>
          <a:endParaRPr lang="ru-UA" sz="1200">
            <a:latin typeface="Times New Roman" panose="02020603050405020304" pitchFamily="18" charset="0"/>
            <a:cs typeface="Times New Roman" panose="02020603050405020304" pitchFamily="18" charset="0"/>
          </a:endParaRPr>
        </a:p>
      </dgm:t>
    </dgm:pt>
    <dgm:pt modelId="{E7B9F5F4-2820-4094-9E3C-43E07A0C7CC9}" type="parTrans" cxnId="{6CF4F4EA-FEC0-4A95-9D44-008720E1C164}">
      <dgm:prSet/>
      <dgm:spPr/>
      <dgm:t>
        <a:bodyPr/>
        <a:lstStyle/>
        <a:p>
          <a:endParaRPr lang="ru-UA" sz="1200">
            <a:latin typeface="Times New Roman" panose="02020603050405020304" pitchFamily="18" charset="0"/>
            <a:cs typeface="Times New Roman" panose="02020603050405020304" pitchFamily="18" charset="0"/>
          </a:endParaRPr>
        </a:p>
      </dgm:t>
    </dgm:pt>
    <dgm:pt modelId="{E9037BE9-B67D-48D4-B5E2-FFF62624DBDC}" type="sibTrans" cxnId="{6CF4F4EA-FEC0-4A95-9D44-008720E1C164}">
      <dgm:prSet/>
      <dgm:spPr/>
      <dgm:t>
        <a:bodyPr/>
        <a:lstStyle/>
        <a:p>
          <a:endParaRPr lang="ru-UA" sz="1200">
            <a:latin typeface="Times New Roman" panose="02020603050405020304" pitchFamily="18" charset="0"/>
            <a:cs typeface="Times New Roman" panose="02020603050405020304" pitchFamily="18" charset="0"/>
          </a:endParaRPr>
        </a:p>
      </dgm:t>
    </dgm:pt>
    <dgm:pt modelId="{5DFDC241-1247-466D-ADAE-0AD68CF41623}">
      <dgm:prSet phldrT="[Текст]" custT="1"/>
      <dgm:spPr/>
      <dgm:t>
        <a:bodyPr/>
        <a:lstStyle/>
        <a:p>
          <a:r>
            <a:rPr lang="uk-UA" sz="1200">
              <a:latin typeface="Times New Roman" panose="02020603050405020304" pitchFamily="18" charset="0"/>
              <a:cs typeface="Times New Roman" panose="02020603050405020304" pitchFamily="18" charset="0"/>
            </a:rPr>
            <a:t>Альтернативність</a:t>
          </a:r>
          <a:endParaRPr lang="ru-UA" sz="1200">
            <a:latin typeface="Times New Roman" panose="02020603050405020304" pitchFamily="18" charset="0"/>
            <a:cs typeface="Times New Roman" panose="02020603050405020304" pitchFamily="18" charset="0"/>
          </a:endParaRPr>
        </a:p>
      </dgm:t>
    </dgm:pt>
    <dgm:pt modelId="{A419E6E6-A6B0-482B-9C91-FC0622F54F86}" type="parTrans" cxnId="{3E0BE119-BB4D-4467-A225-D58602253F07}">
      <dgm:prSet/>
      <dgm:spPr/>
      <dgm:t>
        <a:bodyPr/>
        <a:lstStyle/>
        <a:p>
          <a:endParaRPr lang="ru-UA" sz="1200">
            <a:latin typeface="Times New Roman" panose="02020603050405020304" pitchFamily="18" charset="0"/>
            <a:cs typeface="Times New Roman" panose="02020603050405020304" pitchFamily="18" charset="0"/>
          </a:endParaRPr>
        </a:p>
      </dgm:t>
    </dgm:pt>
    <dgm:pt modelId="{E79FCDB7-F860-47C1-8D87-A6240D84BAAA}" type="sibTrans" cxnId="{3E0BE119-BB4D-4467-A225-D58602253F07}">
      <dgm:prSet/>
      <dgm:spPr/>
      <dgm:t>
        <a:bodyPr/>
        <a:lstStyle/>
        <a:p>
          <a:endParaRPr lang="ru-UA" sz="1200">
            <a:latin typeface="Times New Roman" panose="02020603050405020304" pitchFamily="18" charset="0"/>
            <a:cs typeface="Times New Roman" panose="02020603050405020304" pitchFamily="18" charset="0"/>
          </a:endParaRPr>
        </a:p>
      </dgm:t>
    </dgm:pt>
    <dgm:pt modelId="{668F9D66-F894-4EA3-9AA6-CF7BECCA19B3}">
      <dgm:prSet phldrT="[Текст]" custT="1"/>
      <dgm:spPr/>
      <dgm:t>
        <a:bodyPr/>
        <a:lstStyle/>
        <a:p>
          <a:r>
            <a:rPr lang="uk-UA" sz="1200">
              <a:latin typeface="Times New Roman" panose="02020603050405020304" pitchFamily="18" charset="0"/>
              <a:cs typeface="Times New Roman" panose="02020603050405020304" pitchFamily="18" charset="0"/>
            </a:rPr>
            <a:t>Невизначеність появи</a:t>
          </a:r>
          <a:endParaRPr lang="ru-UA" sz="1200">
            <a:latin typeface="Times New Roman" panose="02020603050405020304" pitchFamily="18" charset="0"/>
            <a:cs typeface="Times New Roman" panose="02020603050405020304" pitchFamily="18" charset="0"/>
          </a:endParaRPr>
        </a:p>
      </dgm:t>
    </dgm:pt>
    <dgm:pt modelId="{75B802C9-9D6E-4128-A138-5FA1B1873078}" type="parTrans" cxnId="{160457F9-4D1D-4B3C-894A-345A8778AAB9}">
      <dgm:prSet/>
      <dgm:spPr/>
      <dgm:t>
        <a:bodyPr/>
        <a:lstStyle/>
        <a:p>
          <a:endParaRPr lang="ru-UA" sz="1200">
            <a:latin typeface="Times New Roman" panose="02020603050405020304" pitchFamily="18" charset="0"/>
            <a:cs typeface="Times New Roman" panose="02020603050405020304" pitchFamily="18" charset="0"/>
          </a:endParaRPr>
        </a:p>
      </dgm:t>
    </dgm:pt>
    <dgm:pt modelId="{B04B099D-F3D3-4156-B525-6252AC6E8AFF}" type="sibTrans" cxnId="{160457F9-4D1D-4B3C-894A-345A8778AAB9}">
      <dgm:prSet/>
      <dgm:spPr/>
      <dgm:t>
        <a:bodyPr/>
        <a:lstStyle/>
        <a:p>
          <a:endParaRPr lang="ru-UA" sz="1200">
            <a:latin typeface="Times New Roman" panose="02020603050405020304" pitchFamily="18" charset="0"/>
            <a:cs typeface="Times New Roman" panose="02020603050405020304" pitchFamily="18" charset="0"/>
          </a:endParaRPr>
        </a:p>
      </dgm:t>
    </dgm:pt>
    <dgm:pt modelId="{DFBB4F73-B48B-48E2-8CB6-DAD8FF286013}">
      <dgm:prSet phldrT="[Текст]" custT="1"/>
      <dgm:spPr/>
      <dgm:t>
        <a:bodyPr/>
        <a:lstStyle/>
        <a:p>
          <a:r>
            <a:rPr lang="uk-UA" sz="1200">
              <a:latin typeface="Times New Roman" panose="02020603050405020304" pitchFamily="18" charset="0"/>
              <a:cs typeface="Times New Roman" panose="02020603050405020304" pitchFamily="18" charset="0"/>
            </a:rPr>
            <a:t>Динамічність </a:t>
          </a:r>
          <a:endParaRPr lang="ru-UA" sz="1200">
            <a:latin typeface="Times New Roman" panose="02020603050405020304" pitchFamily="18" charset="0"/>
            <a:cs typeface="Times New Roman" panose="02020603050405020304" pitchFamily="18" charset="0"/>
          </a:endParaRPr>
        </a:p>
      </dgm:t>
    </dgm:pt>
    <dgm:pt modelId="{C87D97D7-540C-4459-9C0E-05184B15478E}" type="parTrans" cxnId="{0DE4028F-DA28-4CA1-BDBC-8045459B3272}">
      <dgm:prSet/>
      <dgm:spPr/>
      <dgm:t>
        <a:bodyPr/>
        <a:lstStyle/>
        <a:p>
          <a:endParaRPr lang="ru-UA" sz="1200">
            <a:latin typeface="Times New Roman" panose="02020603050405020304" pitchFamily="18" charset="0"/>
            <a:cs typeface="Times New Roman" panose="02020603050405020304" pitchFamily="18" charset="0"/>
          </a:endParaRPr>
        </a:p>
      </dgm:t>
    </dgm:pt>
    <dgm:pt modelId="{28F31F45-BAD5-4200-AD6F-F796EF17F8EA}" type="sibTrans" cxnId="{0DE4028F-DA28-4CA1-BDBC-8045459B3272}">
      <dgm:prSet/>
      <dgm:spPr/>
      <dgm:t>
        <a:bodyPr/>
        <a:lstStyle/>
        <a:p>
          <a:endParaRPr lang="ru-UA" sz="1200">
            <a:latin typeface="Times New Roman" panose="02020603050405020304" pitchFamily="18" charset="0"/>
            <a:cs typeface="Times New Roman" panose="02020603050405020304" pitchFamily="18" charset="0"/>
          </a:endParaRPr>
        </a:p>
      </dgm:t>
    </dgm:pt>
    <dgm:pt modelId="{B185E9BE-C1EF-4720-974E-2AD804CFD2EA}">
      <dgm:prSet phldrT="[Текст]" custT="1"/>
      <dgm:spPr/>
      <dgm:t>
        <a:bodyPr/>
        <a:lstStyle/>
        <a:p>
          <a:r>
            <a:rPr lang="uk-UA" sz="1200">
              <a:latin typeface="Times New Roman" panose="02020603050405020304" pitchFamily="18" charset="0"/>
              <a:cs typeface="Times New Roman" panose="02020603050405020304" pitchFamily="18" charset="0"/>
            </a:rPr>
            <a:t>Протиріччя</a:t>
          </a:r>
          <a:endParaRPr lang="ru-UA" sz="1200">
            <a:latin typeface="Times New Roman" panose="02020603050405020304" pitchFamily="18" charset="0"/>
            <a:cs typeface="Times New Roman" panose="02020603050405020304" pitchFamily="18" charset="0"/>
          </a:endParaRPr>
        </a:p>
      </dgm:t>
    </dgm:pt>
    <dgm:pt modelId="{343E4259-A29E-4635-AA28-080F621D5F02}" type="parTrans" cxnId="{55EE1C9A-9567-4ABE-ADA6-D8FAB8DA57BE}">
      <dgm:prSet/>
      <dgm:spPr/>
      <dgm:t>
        <a:bodyPr/>
        <a:lstStyle/>
        <a:p>
          <a:endParaRPr lang="ru-UA" sz="1200">
            <a:latin typeface="Times New Roman" panose="02020603050405020304" pitchFamily="18" charset="0"/>
            <a:cs typeface="Times New Roman" panose="02020603050405020304" pitchFamily="18" charset="0"/>
          </a:endParaRPr>
        </a:p>
      </dgm:t>
    </dgm:pt>
    <dgm:pt modelId="{09E228F0-B6E9-402E-8BF1-CBB438C1108C}" type="sibTrans" cxnId="{55EE1C9A-9567-4ABE-ADA6-D8FAB8DA57BE}">
      <dgm:prSet/>
      <dgm:spPr/>
      <dgm:t>
        <a:bodyPr/>
        <a:lstStyle/>
        <a:p>
          <a:endParaRPr lang="ru-UA" sz="1200">
            <a:latin typeface="Times New Roman" panose="02020603050405020304" pitchFamily="18" charset="0"/>
            <a:cs typeface="Times New Roman" panose="02020603050405020304" pitchFamily="18" charset="0"/>
          </a:endParaRPr>
        </a:p>
      </dgm:t>
    </dgm:pt>
    <dgm:pt modelId="{8CAC916F-08DB-4667-A794-59556306C6E6}" type="pres">
      <dgm:prSet presAssocID="{FCBBB8DF-5D3B-4E7F-9D7A-A8866B45F3DD}" presName="diagram" presStyleCnt="0">
        <dgm:presLayoutVars>
          <dgm:chMax val="1"/>
          <dgm:dir/>
          <dgm:animLvl val="ctr"/>
          <dgm:resizeHandles val="exact"/>
        </dgm:presLayoutVars>
      </dgm:prSet>
      <dgm:spPr/>
    </dgm:pt>
    <dgm:pt modelId="{4DF480F9-181C-4A9A-8556-04EF421ED316}" type="pres">
      <dgm:prSet presAssocID="{FCBBB8DF-5D3B-4E7F-9D7A-A8866B45F3DD}" presName="matrix" presStyleCnt="0"/>
      <dgm:spPr/>
    </dgm:pt>
    <dgm:pt modelId="{29917EB7-60C5-425C-8842-518D616FF6E5}" type="pres">
      <dgm:prSet presAssocID="{FCBBB8DF-5D3B-4E7F-9D7A-A8866B45F3DD}" presName="tile1" presStyleLbl="node1" presStyleIdx="0" presStyleCnt="4"/>
      <dgm:spPr/>
    </dgm:pt>
    <dgm:pt modelId="{D1BB663F-B559-455B-BE47-210300507949}" type="pres">
      <dgm:prSet presAssocID="{FCBBB8DF-5D3B-4E7F-9D7A-A8866B45F3DD}" presName="tile1text" presStyleLbl="node1" presStyleIdx="0" presStyleCnt="4">
        <dgm:presLayoutVars>
          <dgm:chMax val="0"/>
          <dgm:chPref val="0"/>
          <dgm:bulletEnabled val="1"/>
        </dgm:presLayoutVars>
      </dgm:prSet>
      <dgm:spPr/>
    </dgm:pt>
    <dgm:pt modelId="{7CC343BB-0EEB-44FB-AB47-C1479485AB16}" type="pres">
      <dgm:prSet presAssocID="{FCBBB8DF-5D3B-4E7F-9D7A-A8866B45F3DD}" presName="tile2" presStyleLbl="node1" presStyleIdx="1" presStyleCnt="4"/>
      <dgm:spPr/>
    </dgm:pt>
    <dgm:pt modelId="{E0BB8B53-598A-4386-83A9-B2784DF6C863}" type="pres">
      <dgm:prSet presAssocID="{FCBBB8DF-5D3B-4E7F-9D7A-A8866B45F3DD}" presName="tile2text" presStyleLbl="node1" presStyleIdx="1" presStyleCnt="4">
        <dgm:presLayoutVars>
          <dgm:chMax val="0"/>
          <dgm:chPref val="0"/>
          <dgm:bulletEnabled val="1"/>
        </dgm:presLayoutVars>
      </dgm:prSet>
      <dgm:spPr/>
    </dgm:pt>
    <dgm:pt modelId="{BEA79995-E3BF-4E8F-84A1-578DE43ED939}" type="pres">
      <dgm:prSet presAssocID="{FCBBB8DF-5D3B-4E7F-9D7A-A8866B45F3DD}" presName="tile3" presStyleLbl="node1" presStyleIdx="2" presStyleCnt="4"/>
      <dgm:spPr/>
    </dgm:pt>
    <dgm:pt modelId="{9949C2A7-0EDA-4DC0-B64E-118F661DC141}" type="pres">
      <dgm:prSet presAssocID="{FCBBB8DF-5D3B-4E7F-9D7A-A8866B45F3DD}" presName="tile3text" presStyleLbl="node1" presStyleIdx="2" presStyleCnt="4">
        <dgm:presLayoutVars>
          <dgm:chMax val="0"/>
          <dgm:chPref val="0"/>
          <dgm:bulletEnabled val="1"/>
        </dgm:presLayoutVars>
      </dgm:prSet>
      <dgm:spPr/>
    </dgm:pt>
    <dgm:pt modelId="{EAB020E0-F201-4C8A-8220-E8E3422355FD}" type="pres">
      <dgm:prSet presAssocID="{FCBBB8DF-5D3B-4E7F-9D7A-A8866B45F3DD}" presName="tile4" presStyleLbl="node1" presStyleIdx="3" presStyleCnt="4"/>
      <dgm:spPr/>
    </dgm:pt>
    <dgm:pt modelId="{58A37614-0BC2-421B-A70E-00E1AC22E631}" type="pres">
      <dgm:prSet presAssocID="{FCBBB8DF-5D3B-4E7F-9D7A-A8866B45F3DD}" presName="tile4text" presStyleLbl="node1" presStyleIdx="3" presStyleCnt="4">
        <dgm:presLayoutVars>
          <dgm:chMax val="0"/>
          <dgm:chPref val="0"/>
          <dgm:bulletEnabled val="1"/>
        </dgm:presLayoutVars>
      </dgm:prSet>
      <dgm:spPr/>
    </dgm:pt>
    <dgm:pt modelId="{62CF15ED-4947-4FDE-B82E-5C840870DE22}" type="pres">
      <dgm:prSet presAssocID="{FCBBB8DF-5D3B-4E7F-9D7A-A8866B45F3DD}" presName="centerTile" presStyleLbl="fgShp" presStyleIdx="0" presStyleCnt="1">
        <dgm:presLayoutVars>
          <dgm:chMax val="0"/>
          <dgm:chPref val="0"/>
        </dgm:presLayoutVars>
      </dgm:prSet>
      <dgm:spPr/>
    </dgm:pt>
  </dgm:ptLst>
  <dgm:cxnLst>
    <dgm:cxn modelId="{3E0BE119-BB4D-4467-A225-D58602253F07}" srcId="{B6B2837D-1FCB-49AC-839B-B7D54DFFA9C4}" destId="{5DFDC241-1247-466D-ADAE-0AD68CF41623}" srcOrd="0" destOrd="0" parTransId="{A419E6E6-A6B0-482B-9C91-FC0622F54F86}" sibTransId="{E79FCDB7-F860-47C1-8D87-A6240D84BAAA}"/>
    <dgm:cxn modelId="{975B3B43-1DCB-4065-9028-48220D666B24}" type="presOf" srcId="{668F9D66-F894-4EA3-9AA6-CF7BECCA19B3}" destId="{E0BB8B53-598A-4386-83A9-B2784DF6C863}" srcOrd="1" destOrd="0" presId="urn:microsoft.com/office/officeart/2005/8/layout/matrix1"/>
    <dgm:cxn modelId="{AA3ECD44-A017-4394-9317-E2D84D419188}" type="presOf" srcId="{DFBB4F73-B48B-48E2-8CB6-DAD8FF286013}" destId="{BEA79995-E3BF-4E8F-84A1-578DE43ED939}" srcOrd="0" destOrd="0" presId="urn:microsoft.com/office/officeart/2005/8/layout/matrix1"/>
    <dgm:cxn modelId="{8097356F-3A2E-465A-BF9A-662BE2004A97}" type="presOf" srcId="{FCBBB8DF-5D3B-4E7F-9D7A-A8866B45F3DD}" destId="{8CAC916F-08DB-4667-A794-59556306C6E6}" srcOrd="0" destOrd="0" presId="urn:microsoft.com/office/officeart/2005/8/layout/matrix1"/>
    <dgm:cxn modelId="{366B2788-96F7-469A-A123-C2066E94F31A}" type="presOf" srcId="{668F9D66-F894-4EA3-9AA6-CF7BECCA19B3}" destId="{7CC343BB-0EEB-44FB-AB47-C1479485AB16}" srcOrd="0" destOrd="0" presId="urn:microsoft.com/office/officeart/2005/8/layout/matrix1"/>
    <dgm:cxn modelId="{3ECF8388-78B0-40E2-9FC9-1B632A293FA7}" type="presOf" srcId="{B185E9BE-C1EF-4720-974E-2AD804CFD2EA}" destId="{58A37614-0BC2-421B-A70E-00E1AC22E631}" srcOrd="1" destOrd="0" presId="urn:microsoft.com/office/officeart/2005/8/layout/matrix1"/>
    <dgm:cxn modelId="{0DE4028F-DA28-4CA1-BDBC-8045459B3272}" srcId="{B6B2837D-1FCB-49AC-839B-B7D54DFFA9C4}" destId="{DFBB4F73-B48B-48E2-8CB6-DAD8FF286013}" srcOrd="2" destOrd="0" parTransId="{C87D97D7-540C-4459-9C0E-05184B15478E}" sibTransId="{28F31F45-BAD5-4200-AD6F-F796EF17F8EA}"/>
    <dgm:cxn modelId="{55EE1C9A-9567-4ABE-ADA6-D8FAB8DA57BE}" srcId="{B6B2837D-1FCB-49AC-839B-B7D54DFFA9C4}" destId="{B185E9BE-C1EF-4720-974E-2AD804CFD2EA}" srcOrd="3" destOrd="0" parTransId="{343E4259-A29E-4635-AA28-080F621D5F02}" sibTransId="{09E228F0-B6E9-402E-8BF1-CBB438C1108C}"/>
    <dgm:cxn modelId="{4D3F8FB3-32DA-46CF-ACAA-F1B12FCEBC4C}" type="presOf" srcId="{DFBB4F73-B48B-48E2-8CB6-DAD8FF286013}" destId="{9949C2A7-0EDA-4DC0-B64E-118F661DC141}" srcOrd="1" destOrd="0" presId="urn:microsoft.com/office/officeart/2005/8/layout/matrix1"/>
    <dgm:cxn modelId="{0F876EE0-691B-4E13-AA2A-D5F27168DEB5}" type="presOf" srcId="{B185E9BE-C1EF-4720-974E-2AD804CFD2EA}" destId="{EAB020E0-F201-4C8A-8220-E8E3422355FD}" srcOrd="0" destOrd="0" presId="urn:microsoft.com/office/officeart/2005/8/layout/matrix1"/>
    <dgm:cxn modelId="{6CF4F4EA-FEC0-4A95-9D44-008720E1C164}" srcId="{FCBBB8DF-5D3B-4E7F-9D7A-A8866B45F3DD}" destId="{B6B2837D-1FCB-49AC-839B-B7D54DFFA9C4}" srcOrd="0" destOrd="0" parTransId="{E7B9F5F4-2820-4094-9E3C-43E07A0C7CC9}" sibTransId="{E9037BE9-B67D-48D4-B5E2-FFF62624DBDC}"/>
    <dgm:cxn modelId="{2A0E0DEB-A194-450F-A08A-79B355300808}" type="presOf" srcId="{B6B2837D-1FCB-49AC-839B-B7D54DFFA9C4}" destId="{62CF15ED-4947-4FDE-B82E-5C840870DE22}" srcOrd="0" destOrd="0" presId="urn:microsoft.com/office/officeart/2005/8/layout/matrix1"/>
    <dgm:cxn modelId="{CB08D3ED-F964-4659-BD09-40C65EB42FE7}" type="presOf" srcId="{5DFDC241-1247-466D-ADAE-0AD68CF41623}" destId="{D1BB663F-B559-455B-BE47-210300507949}" srcOrd="1" destOrd="0" presId="urn:microsoft.com/office/officeart/2005/8/layout/matrix1"/>
    <dgm:cxn modelId="{FB9630EF-E584-43F9-AFDA-E42D90113FA3}" type="presOf" srcId="{5DFDC241-1247-466D-ADAE-0AD68CF41623}" destId="{29917EB7-60C5-425C-8842-518D616FF6E5}" srcOrd="0" destOrd="0" presId="urn:microsoft.com/office/officeart/2005/8/layout/matrix1"/>
    <dgm:cxn modelId="{160457F9-4D1D-4B3C-894A-345A8778AAB9}" srcId="{B6B2837D-1FCB-49AC-839B-B7D54DFFA9C4}" destId="{668F9D66-F894-4EA3-9AA6-CF7BECCA19B3}" srcOrd="1" destOrd="0" parTransId="{75B802C9-9D6E-4128-A138-5FA1B1873078}" sibTransId="{B04B099D-F3D3-4156-B525-6252AC6E8AFF}"/>
    <dgm:cxn modelId="{37D8A7A8-90E1-49A6-9D2A-E61C039F5EFA}" type="presParOf" srcId="{8CAC916F-08DB-4667-A794-59556306C6E6}" destId="{4DF480F9-181C-4A9A-8556-04EF421ED316}" srcOrd="0" destOrd="0" presId="urn:microsoft.com/office/officeart/2005/8/layout/matrix1"/>
    <dgm:cxn modelId="{0ACC647D-C172-4860-8418-CB0AD0C307B7}" type="presParOf" srcId="{4DF480F9-181C-4A9A-8556-04EF421ED316}" destId="{29917EB7-60C5-425C-8842-518D616FF6E5}" srcOrd="0" destOrd="0" presId="urn:microsoft.com/office/officeart/2005/8/layout/matrix1"/>
    <dgm:cxn modelId="{AA84D7C7-80C4-4ED4-9F95-CC4E9784A57B}" type="presParOf" srcId="{4DF480F9-181C-4A9A-8556-04EF421ED316}" destId="{D1BB663F-B559-455B-BE47-210300507949}" srcOrd="1" destOrd="0" presId="urn:microsoft.com/office/officeart/2005/8/layout/matrix1"/>
    <dgm:cxn modelId="{B8CDA381-6C57-4367-9D8E-03B43D22D8CC}" type="presParOf" srcId="{4DF480F9-181C-4A9A-8556-04EF421ED316}" destId="{7CC343BB-0EEB-44FB-AB47-C1479485AB16}" srcOrd="2" destOrd="0" presId="urn:microsoft.com/office/officeart/2005/8/layout/matrix1"/>
    <dgm:cxn modelId="{7C815C94-C157-42F5-B443-1F1FEF1DC50A}" type="presParOf" srcId="{4DF480F9-181C-4A9A-8556-04EF421ED316}" destId="{E0BB8B53-598A-4386-83A9-B2784DF6C863}" srcOrd="3" destOrd="0" presId="urn:microsoft.com/office/officeart/2005/8/layout/matrix1"/>
    <dgm:cxn modelId="{1C85B955-357C-4D53-AEB7-19359AD597B6}" type="presParOf" srcId="{4DF480F9-181C-4A9A-8556-04EF421ED316}" destId="{BEA79995-E3BF-4E8F-84A1-578DE43ED939}" srcOrd="4" destOrd="0" presId="urn:microsoft.com/office/officeart/2005/8/layout/matrix1"/>
    <dgm:cxn modelId="{D0DAD703-909D-4E13-A1B1-7EBD5AAEA419}" type="presParOf" srcId="{4DF480F9-181C-4A9A-8556-04EF421ED316}" destId="{9949C2A7-0EDA-4DC0-B64E-118F661DC141}" srcOrd="5" destOrd="0" presId="urn:microsoft.com/office/officeart/2005/8/layout/matrix1"/>
    <dgm:cxn modelId="{651778A0-3168-4CEA-97B8-58926ECD236C}" type="presParOf" srcId="{4DF480F9-181C-4A9A-8556-04EF421ED316}" destId="{EAB020E0-F201-4C8A-8220-E8E3422355FD}" srcOrd="6" destOrd="0" presId="urn:microsoft.com/office/officeart/2005/8/layout/matrix1"/>
    <dgm:cxn modelId="{A1E90CD8-452D-4926-A1F7-63BA020C99DF}" type="presParOf" srcId="{4DF480F9-181C-4A9A-8556-04EF421ED316}" destId="{58A37614-0BC2-421B-A70E-00E1AC22E631}" srcOrd="7" destOrd="0" presId="urn:microsoft.com/office/officeart/2005/8/layout/matrix1"/>
    <dgm:cxn modelId="{A9BA3CA7-F537-45BD-A4E4-E7F6D3CF7690}" type="presParOf" srcId="{8CAC916F-08DB-4667-A794-59556306C6E6}" destId="{62CF15ED-4947-4FDE-B82E-5C840870DE22}" srcOrd="1" destOrd="0" presId="urn:microsoft.com/office/officeart/2005/8/layout/matrix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9EBDFB8-7F37-4E5E-8E1F-18DFB2B4D211}" type="doc">
      <dgm:prSet loTypeId="urn:microsoft.com/office/officeart/2005/8/layout/vList6" loCatId="list" qsTypeId="urn:microsoft.com/office/officeart/2005/8/quickstyle/simple1" qsCatId="simple" csTypeId="urn:microsoft.com/office/officeart/2005/8/colors/accent0_1" csCatId="mainScheme" phldr="1"/>
      <dgm:spPr/>
      <dgm:t>
        <a:bodyPr/>
        <a:lstStyle/>
        <a:p>
          <a:endParaRPr lang="ru-UA"/>
        </a:p>
      </dgm:t>
    </dgm:pt>
    <dgm:pt modelId="{AA84B985-6F01-4C85-B43B-5B1FDFDB2C14}">
      <dgm:prSet phldrT="[Текст]" custT="1"/>
      <dgm:spPr/>
      <dgm:t>
        <a:bodyPr/>
        <a:lstStyle/>
        <a:p>
          <a:r>
            <a:rPr lang="uk-UA" sz="1200">
              <a:latin typeface="Times New Roman" panose="02020603050405020304" pitchFamily="18" charset="0"/>
              <a:cs typeface="Times New Roman" panose="02020603050405020304" pitchFamily="18" charset="0"/>
            </a:rPr>
            <a:t>Ризик, як несприятлива подія, загроза, небезпека</a:t>
          </a:r>
          <a:endParaRPr lang="ru-UA" sz="1200">
            <a:latin typeface="Times New Roman" panose="02020603050405020304" pitchFamily="18" charset="0"/>
            <a:cs typeface="Times New Roman" panose="02020603050405020304" pitchFamily="18" charset="0"/>
          </a:endParaRPr>
        </a:p>
      </dgm:t>
    </dgm:pt>
    <dgm:pt modelId="{A81F9789-22E7-483E-8111-F7ECD4559A09}" type="parTrans" cxnId="{AEC98D62-F9D7-40E2-A54C-16FD23431E7D}">
      <dgm:prSet/>
      <dgm:spPr/>
      <dgm:t>
        <a:bodyPr/>
        <a:lstStyle/>
        <a:p>
          <a:endParaRPr lang="ru-UA" sz="1200">
            <a:latin typeface="Times New Roman" panose="02020603050405020304" pitchFamily="18" charset="0"/>
            <a:cs typeface="Times New Roman" panose="02020603050405020304" pitchFamily="18" charset="0"/>
          </a:endParaRPr>
        </a:p>
      </dgm:t>
    </dgm:pt>
    <dgm:pt modelId="{A55C3DEE-F57F-4007-B0A8-977C11DAD56B}" type="sibTrans" cxnId="{AEC98D62-F9D7-40E2-A54C-16FD23431E7D}">
      <dgm:prSet/>
      <dgm:spPr/>
      <dgm:t>
        <a:bodyPr/>
        <a:lstStyle/>
        <a:p>
          <a:endParaRPr lang="ru-UA" sz="1200">
            <a:latin typeface="Times New Roman" panose="02020603050405020304" pitchFamily="18" charset="0"/>
            <a:cs typeface="Times New Roman" panose="02020603050405020304" pitchFamily="18" charset="0"/>
          </a:endParaRPr>
        </a:p>
      </dgm:t>
    </dgm:pt>
    <dgm:pt modelId="{975F37CA-7C3E-4ECF-A378-6759E6A39C89}">
      <dgm:prSet phldrT="[Текст]" custT="1"/>
      <dgm:spPr/>
      <dgm:t>
        <a:bodyPr/>
        <a:lstStyle/>
        <a:p>
          <a:r>
            <a:rPr lang="uk-UA" sz="1200">
              <a:latin typeface="Times New Roman" panose="02020603050405020304" pitchFamily="18" charset="0"/>
              <a:cs typeface="Times New Roman" panose="02020603050405020304" pitchFamily="18" charset="0"/>
            </a:rPr>
            <a:t>Реалізація ризикової події несе за собою лише негативні, небезпечні моменти для діяльності підприємства</a:t>
          </a:r>
          <a:endParaRPr lang="ru-UA" sz="1200">
            <a:latin typeface="Times New Roman" panose="02020603050405020304" pitchFamily="18" charset="0"/>
            <a:cs typeface="Times New Roman" panose="02020603050405020304" pitchFamily="18" charset="0"/>
          </a:endParaRPr>
        </a:p>
      </dgm:t>
    </dgm:pt>
    <dgm:pt modelId="{00FD64CE-0539-410F-B616-F62DF9511A5C}" type="parTrans" cxnId="{67857340-30E4-4204-96C1-684D07451156}">
      <dgm:prSet/>
      <dgm:spPr/>
      <dgm:t>
        <a:bodyPr/>
        <a:lstStyle/>
        <a:p>
          <a:endParaRPr lang="ru-UA" sz="1200">
            <a:latin typeface="Times New Roman" panose="02020603050405020304" pitchFamily="18" charset="0"/>
            <a:cs typeface="Times New Roman" panose="02020603050405020304" pitchFamily="18" charset="0"/>
          </a:endParaRPr>
        </a:p>
      </dgm:t>
    </dgm:pt>
    <dgm:pt modelId="{B6657802-E0C8-4D0C-B362-52931607ECAD}" type="sibTrans" cxnId="{67857340-30E4-4204-96C1-684D07451156}">
      <dgm:prSet/>
      <dgm:spPr/>
      <dgm:t>
        <a:bodyPr/>
        <a:lstStyle/>
        <a:p>
          <a:endParaRPr lang="ru-UA" sz="1200">
            <a:latin typeface="Times New Roman" panose="02020603050405020304" pitchFamily="18" charset="0"/>
            <a:cs typeface="Times New Roman" panose="02020603050405020304" pitchFamily="18" charset="0"/>
          </a:endParaRPr>
        </a:p>
      </dgm:t>
    </dgm:pt>
    <dgm:pt modelId="{8748A387-3953-4CB7-8488-F1BB54DF6C95}">
      <dgm:prSet phldrT="[Текст]" custT="1"/>
      <dgm:spPr/>
      <dgm:t>
        <a:bodyPr/>
        <a:lstStyle/>
        <a:p>
          <a:r>
            <a:rPr lang="uk-UA" sz="1200">
              <a:latin typeface="Times New Roman" panose="02020603050405020304" pitchFamily="18" charset="0"/>
              <a:cs typeface="Times New Roman" panose="02020603050405020304" pitchFamily="18" charset="0"/>
            </a:rPr>
            <a:t>Ризик, як можливість отримання додаткових благ, шанс</a:t>
          </a:r>
          <a:endParaRPr lang="ru-UA" sz="1200">
            <a:latin typeface="Times New Roman" panose="02020603050405020304" pitchFamily="18" charset="0"/>
            <a:cs typeface="Times New Roman" panose="02020603050405020304" pitchFamily="18" charset="0"/>
          </a:endParaRPr>
        </a:p>
      </dgm:t>
    </dgm:pt>
    <dgm:pt modelId="{DE84D5D0-8D18-49E2-9D2A-5DC01EB5AE70}" type="parTrans" cxnId="{163012E1-679E-4C05-AEE5-AFF798834617}">
      <dgm:prSet/>
      <dgm:spPr/>
      <dgm:t>
        <a:bodyPr/>
        <a:lstStyle/>
        <a:p>
          <a:endParaRPr lang="ru-UA" sz="1200">
            <a:latin typeface="Times New Roman" panose="02020603050405020304" pitchFamily="18" charset="0"/>
            <a:cs typeface="Times New Roman" panose="02020603050405020304" pitchFamily="18" charset="0"/>
          </a:endParaRPr>
        </a:p>
      </dgm:t>
    </dgm:pt>
    <dgm:pt modelId="{E17D40EB-5C51-4415-A3E5-988A383879C5}" type="sibTrans" cxnId="{163012E1-679E-4C05-AEE5-AFF798834617}">
      <dgm:prSet/>
      <dgm:spPr/>
      <dgm:t>
        <a:bodyPr/>
        <a:lstStyle/>
        <a:p>
          <a:endParaRPr lang="ru-UA" sz="1200">
            <a:latin typeface="Times New Roman" panose="02020603050405020304" pitchFamily="18" charset="0"/>
            <a:cs typeface="Times New Roman" panose="02020603050405020304" pitchFamily="18" charset="0"/>
          </a:endParaRPr>
        </a:p>
      </dgm:t>
    </dgm:pt>
    <dgm:pt modelId="{6D7C0212-C353-40A0-A3CF-6FE239ADF854}">
      <dgm:prSet phldrT="[Текст]" custT="1"/>
      <dgm:spPr/>
      <dgm:t>
        <a:bodyPr/>
        <a:lstStyle/>
        <a:p>
          <a:r>
            <a:rPr lang="uk-UA" sz="1200">
              <a:latin typeface="Times New Roman" panose="02020603050405020304" pitchFamily="18" charset="0"/>
              <a:cs typeface="Times New Roman" panose="02020603050405020304" pitchFamily="18" charset="0"/>
            </a:rPr>
            <a:t>Реалізація ризикованої події несе можливість успіху або "виграшу", максимізація вигоди</a:t>
          </a:r>
          <a:endParaRPr lang="ru-UA" sz="1200">
            <a:latin typeface="Times New Roman" panose="02020603050405020304" pitchFamily="18" charset="0"/>
            <a:cs typeface="Times New Roman" panose="02020603050405020304" pitchFamily="18" charset="0"/>
          </a:endParaRPr>
        </a:p>
      </dgm:t>
    </dgm:pt>
    <dgm:pt modelId="{AEAED110-6605-44E7-84CB-1AE1CFE6097D}" type="parTrans" cxnId="{99B7D8EF-5F7F-4009-9E25-CFB595B1E7BA}">
      <dgm:prSet/>
      <dgm:spPr/>
      <dgm:t>
        <a:bodyPr/>
        <a:lstStyle/>
        <a:p>
          <a:endParaRPr lang="ru-UA" sz="1200">
            <a:latin typeface="Times New Roman" panose="02020603050405020304" pitchFamily="18" charset="0"/>
            <a:cs typeface="Times New Roman" panose="02020603050405020304" pitchFamily="18" charset="0"/>
          </a:endParaRPr>
        </a:p>
      </dgm:t>
    </dgm:pt>
    <dgm:pt modelId="{A22B80CD-CC56-4C0E-BF4D-2A6C6852F8B6}" type="sibTrans" cxnId="{99B7D8EF-5F7F-4009-9E25-CFB595B1E7BA}">
      <dgm:prSet/>
      <dgm:spPr/>
      <dgm:t>
        <a:bodyPr/>
        <a:lstStyle/>
        <a:p>
          <a:endParaRPr lang="ru-UA" sz="1200">
            <a:latin typeface="Times New Roman" panose="02020603050405020304" pitchFamily="18" charset="0"/>
            <a:cs typeface="Times New Roman" panose="02020603050405020304" pitchFamily="18" charset="0"/>
          </a:endParaRPr>
        </a:p>
      </dgm:t>
    </dgm:pt>
    <dgm:pt modelId="{1BC32032-E6D1-4A6E-AB9E-57A2EC7C9417}">
      <dgm:prSet custT="1"/>
      <dgm:spPr/>
      <dgm:t>
        <a:bodyPr/>
        <a:lstStyle/>
        <a:p>
          <a:r>
            <a:rPr lang="uk-UA" sz="1200">
              <a:latin typeface="Times New Roman" panose="02020603050405020304" pitchFamily="18" charset="0"/>
              <a:cs typeface="Times New Roman" panose="02020603050405020304" pitchFamily="18" charset="0"/>
            </a:rPr>
            <a:t>Ризик як невизначеність результату, можливість відхилення результату від мети </a:t>
          </a:r>
          <a:endParaRPr lang="ru-UA" sz="1200">
            <a:latin typeface="Times New Roman" panose="02020603050405020304" pitchFamily="18" charset="0"/>
            <a:cs typeface="Times New Roman" panose="02020603050405020304" pitchFamily="18" charset="0"/>
          </a:endParaRPr>
        </a:p>
      </dgm:t>
    </dgm:pt>
    <dgm:pt modelId="{DF744B14-6F49-4A9D-96C3-9D25D4F2F971}" type="parTrans" cxnId="{D706A964-AE75-4B37-8A11-5486A15CBF46}">
      <dgm:prSet/>
      <dgm:spPr/>
      <dgm:t>
        <a:bodyPr/>
        <a:lstStyle/>
        <a:p>
          <a:endParaRPr lang="ru-UA" sz="1200">
            <a:latin typeface="Times New Roman" panose="02020603050405020304" pitchFamily="18" charset="0"/>
            <a:cs typeface="Times New Roman" panose="02020603050405020304" pitchFamily="18" charset="0"/>
          </a:endParaRPr>
        </a:p>
      </dgm:t>
    </dgm:pt>
    <dgm:pt modelId="{97D86098-0328-463D-97D1-CA41F1574E4B}" type="sibTrans" cxnId="{D706A964-AE75-4B37-8A11-5486A15CBF46}">
      <dgm:prSet/>
      <dgm:spPr/>
      <dgm:t>
        <a:bodyPr/>
        <a:lstStyle/>
        <a:p>
          <a:endParaRPr lang="ru-UA" sz="1200">
            <a:latin typeface="Times New Roman" panose="02020603050405020304" pitchFamily="18" charset="0"/>
            <a:cs typeface="Times New Roman" panose="02020603050405020304" pitchFamily="18" charset="0"/>
          </a:endParaRPr>
        </a:p>
      </dgm:t>
    </dgm:pt>
    <dgm:pt modelId="{02187492-1609-4B6A-AF8A-B7DF043DC22C}">
      <dgm:prSet custT="1"/>
      <dgm:spPr/>
      <dgm:t>
        <a:bodyPr/>
        <a:lstStyle/>
        <a:p>
          <a:r>
            <a:rPr lang="uk-UA" sz="1200">
              <a:latin typeface="Times New Roman" panose="02020603050405020304" pitchFamily="18" charset="0"/>
              <a:cs typeface="Times New Roman" panose="02020603050405020304" pitchFamily="18" charset="0"/>
            </a:rPr>
            <a:t>Ризик передбачає можливе відхилення фіктичних результатів від цільових</a:t>
          </a:r>
          <a:endParaRPr lang="ru-UA" sz="1200">
            <a:latin typeface="Times New Roman" panose="02020603050405020304" pitchFamily="18" charset="0"/>
            <a:cs typeface="Times New Roman" panose="02020603050405020304" pitchFamily="18" charset="0"/>
          </a:endParaRPr>
        </a:p>
      </dgm:t>
    </dgm:pt>
    <dgm:pt modelId="{6231EC0B-032C-4BFC-BE89-2A28CA98462E}" type="parTrans" cxnId="{4A0B94A6-88E9-458B-B972-8BA988658039}">
      <dgm:prSet/>
      <dgm:spPr/>
      <dgm:t>
        <a:bodyPr/>
        <a:lstStyle/>
        <a:p>
          <a:endParaRPr lang="ru-UA" sz="1200">
            <a:latin typeface="Times New Roman" panose="02020603050405020304" pitchFamily="18" charset="0"/>
            <a:cs typeface="Times New Roman" panose="02020603050405020304" pitchFamily="18" charset="0"/>
          </a:endParaRPr>
        </a:p>
      </dgm:t>
    </dgm:pt>
    <dgm:pt modelId="{E9C0FBD8-AA5F-40A7-97A9-39C57CB7E962}" type="sibTrans" cxnId="{4A0B94A6-88E9-458B-B972-8BA988658039}">
      <dgm:prSet/>
      <dgm:spPr/>
      <dgm:t>
        <a:bodyPr/>
        <a:lstStyle/>
        <a:p>
          <a:endParaRPr lang="ru-UA" sz="1200">
            <a:latin typeface="Times New Roman" panose="02020603050405020304" pitchFamily="18" charset="0"/>
            <a:cs typeface="Times New Roman" panose="02020603050405020304" pitchFamily="18" charset="0"/>
          </a:endParaRPr>
        </a:p>
      </dgm:t>
    </dgm:pt>
    <dgm:pt modelId="{85FE3B68-9FDA-47C2-BB8C-436EF6C8D63E}" type="pres">
      <dgm:prSet presAssocID="{19EBDFB8-7F37-4E5E-8E1F-18DFB2B4D211}" presName="Name0" presStyleCnt="0">
        <dgm:presLayoutVars>
          <dgm:dir/>
          <dgm:animLvl val="lvl"/>
          <dgm:resizeHandles/>
        </dgm:presLayoutVars>
      </dgm:prSet>
      <dgm:spPr/>
    </dgm:pt>
    <dgm:pt modelId="{5B8439B1-0EA8-4786-99D8-ABC84A0F51C3}" type="pres">
      <dgm:prSet presAssocID="{AA84B985-6F01-4C85-B43B-5B1FDFDB2C14}" presName="linNode" presStyleCnt="0"/>
      <dgm:spPr/>
    </dgm:pt>
    <dgm:pt modelId="{5355DD03-684A-45CD-934A-BFC26145127F}" type="pres">
      <dgm:prSet presAssocID="{AA84B985-6F01-4C85-B43B-5B1FDFDB2C14}" presName="parentShp" presStyleLbl="node1" presStyleIdx="0" presStyleCnt="3">
        <dgm:presLayoutVars>
          <dgm:bulletEnabled val="1"/>
        </dgm:presLayoutVars>
      </dgm:prSet>
      <dgm:spPr/>
    </dgm:pt>
    <dgm:pt modelId="{6137B8D5-32E2-4BBB-9982-ECAF49A4F43D}" type="pres">
      <dgm:prSet presAssocID="{AA84B985-6F01-4C85-B43B-5B1FDFDB2C14}" presName="childShp" presStyleLbl="bgAccFollowNode1" presStyleIdx="0" presStyleCnt="3">
        <dgm:presLayoutVars>
          <dgm:bulletEnabled val="1"/>
        </dgm:presLayoutVars>
      </dgm:prSet>
      <dgm:spPr/>
    </dgm:pt>
    <dgm:pt modelId="{EFA096E0-6F30-4E30-8F97-B6C46670DF7E}" type="pres">
      <dgm:prSet presAssocID="{A55C3DEE-F57F-4007-B0A8-977C11DAD56B}" presName="spacing" presStyleCnt="0"/>
      <dgm:spPr/>
    </dgm:pt>
    <dgm:pt modelId="{8CD0879A-FD5A-4159-AFB5-ACD0EB1138C4}" type="pres">
      <dgm:prSet presAssocID="{8748A387-3953-4CB7-8488-F1BB54DF6C95}" presName="linNode" presStyleCnt="0"/>
      <dgm:spPr/>
    </dgm:pt>
    <dgm:pt modelId="{22F05678-C5AF-479C-9CBD-0D5157A19A10}" type="pres">
      <dgm:prSet presAssocID="{8748A387-3953-4CB7-8488-F1BB54DF6C95}" presName="parentShp" presStyleLbl="node1" presStyleIdx="1" presStyleCnt="3">
        <dgm:presLayoutVars>
          <dgm:bulletEnabled val="1"/>
        </dgm:presLayoutVars>
      </dgm:prSet>
      <dgm:spPr/>
    </dgm:pt>
    <dgm:pt modelId="{418FEF3E-F14C-40E1-808A-0E82746D66BA}" type="pres">
      <dgm:prSet presAssocID="{8748A387-3953-4CB7-8488-F1BB54DF6C95}" presName="childShp" presStyleLbl="bgAccFollowNode1" presStyleIdx="1" presStyleCnt="3">
        <dgm:presLayoutVars>
          <dgm:bulletEnabled val="1"/>
        </dgm:presLayoutVars>
      </dgm:prSet>
      <dgm:spPr/>
    </dgm:pt>
    <dgm:pt modelId="{21749CD8-3E81-4DBF-B6CB-300AD01F5AB4}" type="pres">
      <dgm:prSet presAssocID="{E17D40EB-5C51-4415-A3E5-988A383879C5}" presName="spacing" presStyleCnt="0"/>
      <dgm:spPr/>
    </dgm:pt>
    <dgm:pt modelId="{30F10031-C31A-47E1-BD2D-C1F4B5E84894}" type="pres">
      <dgm:prSet presAssocID="{1BC32032-E6D1-4A6E-AB9E-57A2EC7C9417}" presName="linNode" presStyleCnt="0"/>
      <dgm:spPr/>
    </dgm:pt>
    <dgm:pt modelId="{16B2B5A2-BEF3-4300-BEC0-5387E1B99B3E}" type="pres">
      <dgm:prSet presAssocID="{1BC32032-E6D1-4A6E-AB9E-57A2EC7C9417}" presName="parentShp" presStyleLbl="node1" presStyleIdx="2" presStyleCnt="3">
        <dgm:presLayoutVars>
          <dgm:bulletEnabled val="1"/>
        </dgm:presLayoutVars>
      </dgm:prSet>
      <dgm:spPr/>
    </dgm:pt>
    <dgm:pt modelId="{9ABF6DBE-817B-4978-BFA4-466C66B847E7}" type="pres">
      <dgm:prSet presAssocID="{1BC32032-E6D1-4A6E-AB9E-57A2EC7C9417}" presName="childShp" presStyleLbl="bgAccFollowNode1" presStyleIdx="2" presStyleCnt="3">
        <dgm:presLayoutVars>
          <dgm:bulletEnabled val="1"/>
        </dgm:presLayoutVars>
      </dgm:prSet>
      <dgm:spPr/>
    </dgm:pt>
  </dgm:ptLst>
  <dgm:cxnLst>
    <dgm:cxn modelId="{A165BF05-CE65-4B4D-94EE-78A9264CAAD1}" type="presOf" srcId="{6D7C0212-C353-40A0-A3CF-6FE239ADF854}" destId="{418FEF3E-F14C-40E1-808A-0E82746D66BA}" srcOrd="0" destOrd="0" presId="urn:microsoft.com/office/officeart/2005/8/layout/vList6"/>
    <dgm:cxn modelId="{EC9B741C-E21E-404C-89D3-3EDF83B63712}" type="presOf" srcId="{AA84B985-6F01-4C85-B43B-5B1FDFDB2C14}" destId="{5355DD03-684A-45CD-934A-BFC26145127F}" srcOrd="0" destOrd="0" presId="urn:microsoft.com/office/officeart/2005/8/layout/vList6"/>
    <dgm:cxn modelId="{67857340-30E4-4204-96C1-684D07451156}" srcId="{AA84B985-6F01-4C85-B43B-5B1FDFDB2C14}" destId="{975F37CA-7C3E-4ECF-A378-6759E6A39C89}" srcOrd="0" destOrd="0" parTransId="{00FD64CE-0539-410F-B616-F62DF9511A5C}" sibTransId="{B6657802-E0C8-4D0C-B362-52931607ECAD}"/>
    <dgm:cxn modelId="{AEC98D62-F9D7-40E2-A54C-16FD23431E7D}" srcId="{19EBDFB8-7F37-4E5E-8E1F-18DFB2B4D211}" destId="{AA84B985-6F01-4C85-B43B-5B1FDFDB2C14}" srcOrd="0" destOrd="0" parTransId="{A81F9789-22E7-483E-8111-F7ECD4559A09}" sibTransId="{A55C3DEE-F57F-4007-B0A8-977C11DAD56B}"/>
    <dgm:cxn modelId="{D706A964-AE75-4B37-8A11-5486A15CBF46}" srcId="{19EBDFB8-7F37-4E5E-8E1F-18DFB2B4D211}" destId="{1BC32032-E6D1-4A6E-AB9E-57A2EC7C9417}" srcOrd="2" destOrd="0" parTransId="{DF744B14-6F49-4A9D-96C3-9D25D4F2F971}" sibTransId="{97D86098-0328-463D-97D1-CA41F1574E4B}"/>
    <dgm:cxn modelId="{897B9371-C1CA-46B1-900D-2FBC82F37B61}" type="presOf" srcId="{02187492-1609-4B6A-AF8A-B7DF043DC22C}" destId="{9ABF6DBE-817B-4978-BFA4-466C66B847E7}" srcOrd="0" destOrd="0" presId="urn:microsoft.com/office/officeart/2005/8/layout/vList6"/>
    <dgm:cxn modelId="{20C6D195-32D8-4059-AB84-A8D126084179}" type="presOf" srcId="{8748A387-3953-4CB7-8488-F1BB54DF6C95}" destId="{22F05678-C5AF-479C-9CBD-0D5157A19A10}" srcOrd="0" destOrd="0" presId="urn:microsoft.com/office/officeart/2005/8/layout/vList6"/>
    <dgm:cxn modelId="{4A0B94A6-88E9-458B-B972-8BA988658039}" srcId="{1BC32032-E6D1-4A6E-AB9E-57A2EC7C9417}" destId="{02187492-1609-4B6A-AF8A-B7DF043DC22C}" srcOrd="0" destOrd="0" parTransId="{6231EC0B-032C-4BFC-BE89-2A28CA98462E}" sibTransId="{E9C0FBD8-AA5F-40A7-97A9-39C57CB7E962}"/>
    <dgm:cxn modelId="{F5DD5BAE-5F00-4AA0-AC74-BB7E384C0283}" type="presOf" srcId="{975F37CA-7C3E-4ECF-A378-6759E6A39C89}" destId="{6137B8D5-32E2-4BBB-9982-ECAF49A4F43D}" srcOrd="0" destOrd="0" presId="urn:microsoft.com/office/officeart/2005/8/layout/vList6"/>
    <dgm:cxn modelId="{D595C7C5-7B78-4718-9F9A-032EEA167F25}" type="presOf" srcId="{1BC32032-E6D1-4A6E-AB9E-57A2EC7C9417}" destId="{16B2B5A2-BEF3-4300-BEC0-5387E1B99B3E}" srcOrd="0" destOrd="0" presId="urn:microsoft.com/office/officeart/2005/8/layout/vList6"/>
    <dgm:cxn modelId="{163012E1-679E-4C05-AEE5-AFF798834617}" srcId="{19EBDFB8-7F37-4E5E-8E1F-18DFB2B4D211}" destId="{8748A387-3953-4CB7-8488-F1BB54DF6C95}" srcOrd="1" destOrd="0" parTransId="{DE84D5D0-8D18-49E2-9D2A-5DC01EB5AE70}" sibTransId="{E17D40EB-5C51-4415-A3E5-988A383879C5}"/>
    <dgm:cxn modelId="{99B7D8EF-5F7F-4009-9E25-CFB595B1E7BA}" srcId="{8748A387-3953-4CB7-8488-F1BB54DF6C95}" destId="{6D7C0212-C353-40A0-A3CF-6FE239ADF854}" srcOrd="0" destOrd="0" parTransId="{AEAED110-6605-44E7-84CB-1AE1CFE6097D}" sibTransId="{A22B80CD-CC56-4C0E-BF4D-2A6C6852F8B6}"/>
    <dgm:cxn modelId="{C896DFF5-4489-47A6-9FDF-06A528DDEC3C}" type="presOf" srcId="{19EBDFB8-7F37-4E5E-8E1F-18DFB2B4D211}" destId="{85FE3B68-9FDA-47C2-BB8C-436EF6C8D63E}" srcOrd="0" destOrd="0" presId="urn:microsoft.com/office/officeart/2005/8/layout/vList6"/>
    <dgm:cxn modelId="{D7BECE28-B4BD-4A25-956E-2F24276978AD}" type="presParOf" srcId="{85FE3B68-9FDA-47C2-BB8C-436EF6C8D63E}" destId="{5B8439B1-0EA8-4786-99D8-ABC84A0F51C3}" srcOrd="0" destOrd="0" presId="urn:microsoft.com/office/officeart/2005/8/layout/vList6"/>
    <dgm:cxn modelId="{BC360570-157F-4ED7-A29A-6B2ADE512F2E}" type="presParOf" srcId="{5B8439B1-0EA8-4786-99D8-ABC84A0F51C3}" destId="{5355DD03-684A-45CD-934A-BFC26145127F}" srcOrd="0" destOrd="0" presId="urn:microsoft.com/office/officeart/2005/8/layout/vList6"/>
    <dgm:cxn modelId="{54C8DBF2-F7E0-44D5-97F3-E562625CDE0B}" type="presParOf" srcId="{5B8439B1-0EA8-4786-99D8-ABC84A0F51C3}" destId="{6137B8D5-32E2-4BBB-9982-ECAF49A4F43D}" srcOrd="1" destOrd="0" presId="urn:microsoft.com/office/officeart/2005/8/layout/vList6"/>
    <dgm:cxn modelId="{33A091DD-436F-4451-9540-9D4D810D17CC}" type="presParOf" srcId="{85FE3B68-9FDA-47C2-BB8C-436EF6C8D63E}" destId="{EFA096E0-6F30-4E30-8F97-B6C46670DF7E}" srcOrd="1" destOrd="0" presId="urn:microsoft.com/office/officeart/2005/8/layout/vList6"/>
    <dgm:cxn modelId="{5E75CCFA-8E9D-4798-8504-7925CE0131C5}" type="presParOf" srcId="{85FE3B68-9FDA-47C2-BB8C-436EF6C8D63E}" destId="{8CD0879A-FD5A-4159-AFB5-ACD0EB1138C4}" srcOrd="2" destOrd="0" presId="urn:microsoft.com/office/officeart/2005/8/layout/vList6"/>
    <dgm:cxn modelId="{A1B5ACD2-85DA-419F-ABCB-B52EB86B9E5B}" type="presParOf" srcId="{8CD0879A-FD5A-4159-AFB5-ACD0EB1138C4}" destId="{22F05678-C5AF-479C-9CBD-0D5157A19A10}" srcOrd="0" destOrd="0" presId="urn:microsoft.com/office/officeart/2005/8/layout/vList6"/>
    <dgm:cxn modelId="{A21FC5D8-5F24-4DE0-96C1-8BD0F42F715A}" type="presParOf" srcId="{8CD0879A-FD5A-4159-AFB5-ACD0EB1138C4}" destId="{418FEF3E-F14C-40E1-808A-0E82746D66BA}" srcOrd="1" destOrd="0" presId="urn:microsoft.com/office/officeart/2005/8/layout/vList6"/>
    <dgm:cxn modelId="{71C5CEC5-9D0D-4610-AA7E-3C2D1F0F7E02}" type="presParOf" srcId="{85FE3B68-9FDA-47C2-BB8C-436EF6C8D63E}" destId="{21749CD8-3E81-4DBF-B6CB-300AD01F5AB4}" srcOrd="3" destOrd="0" presId="urn:microsoft.com/office/officeart/2005/8/layout/vList6"/>
    <dgm:cxn modelId="{E3EB8EDD-4086-4DA3-A349-F06B836F5164}" type="presParOf" srcId="{85FE3B68-9FDA-47C2-BB8C-436EF6C8D63E}" destId="{30F10031-C31A-47E1-BD2D-C1F4B5E84894}" srcOrd="4" destOrd="0" presId="urn:microsoft.com/office/officeart/2005/8/layout/vList6"/>
    <dgm:cxn modelId="{A31E124F-0F62-462E-A8B1-D5A13CE2239F}" type="presParOf" srcId="{30F10031-C31A-47E1-BD2D-C1F4B5E84894}" destId="{16B2B5A2-BEF3-4300-BEC0-5387E1B99B3E}" srcOrd="0" destOrd="0" presId="urn:microsoft.com/office/officeart/2005/8/layout/vList6"/>
    <dgm:cxn modelId="{DB3AE304-BF5D-414C-B050-191B692A82FC}" type="presParOf" srcId="{30F10031-C31A-47E1-BD2D-C1F4B5E84894}" destId="{9ABF6DBE-817B-4978-BFA4-466C66B847E7}" srcOrd="1" destOrd="0" presId="urn:microsoft.com/office/officeart/2005/8/layout/vList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E908CF9-0D30-4551-AD9A-0463CFB4DF75}" type="doc">
      <dgm:prSet loTypeId="urn:microsoft.com/office/officeart/2005/8/layout/radial5" loCatId="relationship" qsTypeId="urn:microsoft.com/office/officeart/2005/8/quickstyle/simple1" qsCatId="simple" csTypeId="urn:microsoft.com/office/officeart/2005/8/colors/accent0_1" csCatId="mainScheme" phldr="1"/>
      <dgm:spPr/>
      <dgm:t>
        <a:bodyPr/>
        <a:lstStyle/>
        <a:p>
          <a:endParaRPr lang="ru-UA"/>
        </a:p>
      </dgm:t>
    </dgm:pt>
    <dgm:pt modelId="{DC03443A-3826-43B4-8AFF-CC6EF3CE3BA6}">
      <dgm:prSet phldrT="[Текст]" custT="1"/>
      <dgm:spPr/>
      <dgm:t>
        <a:bodyPr/>
        <a:lstStyle/>
        <a:p>
          <a:r>
            <a:rPr lang="uk-UA" sz="1200">
              <a:latin typeface="Times New Roman" panose="02020603050405020304" pitchFamily="18" charset="0"/>
              <a:cs typeface="Times New Roman" panose="02020603050405020304" pitchFamily="18" charset="0"/>
            </a:rPr>
            <a:t>Види фінансових ризиків</a:t>
          </a:r>
          <a:endParaRPr lang="ru-UA" sz="1200">
            <a:latin typeface="Times New Roman" panose="02020603050405020304" pitchFamily="18" charset="0"/>
            <a:cs typeface="Times New Roman" panose="02020603050405020304" pitchFamily="18" charset="0"/>
          </a:endParaRPr>
        </a:p>
      </dgm:t>
    </dgm:pt>
    <dgm:pt modelId="{2710E15C-5D8B-4513-BDFC-D2670EBE42B5}" type="parTrans" cxnId="{2AD955A9-9851-455A-B8C5-172E00B4389A}">
      <dgm:prSet/>
      <dgm:spPr/>
      <dgm:t>
        <a:bodyPr/>
        <a:lstStyle/>
        <a:p>
          <a:endParaRPr lang="ru-UA" sz="1200">
            <a:latin typeface="Times New Roman" panose="02020603050405020304" pitchFamily="18" charset="0"/>
            <a:cs typeface="Times New Roman" panose="02020603050405020304" pitchFamily="18" charset="0"/>
          </a:endParaRPr>
        </a:p>
      </dgm:t>
    </dgm:pt>
    <dgm:pt modelId="{D8D67653-C4D1-4B32-BA78-D2E6DBB6EF72}" type="sibTrans" cxnId="{2AD955A9-9851-455A-B8C5-172E00B4389A}">
      <dgm:prSet/>
      <dgm:spPr/>
      <dgm:t>
        <a:bodyPr/>
        <a:lstStyle/>
        <a:p>
          <a:endParaRPr lang="ru-UA" sz="1200">
            <a:latin typeface="Times New Roman" panose="02020603050405020304" pitchFamily="18" charset="0"/>
            <a:cs typeface="Times New Roman" panose="02020603050405020304" pitchFamily="18" charset="0"/>
          </a:endParaRPr>
        </a:p>
      </dgm:t>
    </dgm:pt>
    <dgm:pt modelId="{615968D0-34A6-40BD-AD68-43AF654CF223}">
      <dgm:prSet phldrT="[Текст]" custT="1"/>
      <dgm:spPr/>
      <dgm:t>
        <a:bodyPr/>
        <a:lstStyle/>
        <a:p>
          <a:r>
            <a:rPr lang="uk-UA" sz="1200">
              <a:latin typeface="Times New Roman" panose="02020603050405020304" pitchFamily="18" charset="0"/>
              <a:cs typeface="Times New Roman" panose="02020603050405020304" pitchFamily="18" charset="0"/>
            </a:rPr>
            <a:t>Кредитний ризик</a:t>
          </a:r>
          <a:endParaRPr lang="ru-UA" sz="1200">
            <a:latin typeface="Times New Roman" panose="02020603050405020304" pitchFamily="18" charset="0"/>
            <a:cs typeface="Times New Roman" panose="02020603050405020304" pitchFamily="18" charset="0"/>
          </a:endParaRPr>
        </a:p>
      </dgm:t>
    </dgm:pt>
    <dgm:pt modelId="{9B8AEB39-FCE0-421A-BE24-CBAA334CB97A}" type="parTrans" cxnId="{6C531815-5C73-414A-8E98-25D60E036A7D}">
      <dgm:prSet custT="1"/>
      <dgm:spPr/>
      <dgm:t>
        <a:bodyPr/>
        <a:lstStyle/>
        <a:p>
          <a:endParaRPr lang="ru-UA" sz="1200">
            <a:latin typeface="Times New Roman" panose="02020603050405020304" pitchFamily="18" charset="0"/>
            <a:cs typeface="Times New Roman" panose="02020603050405020304" pitchFamily="18" charset="0"/>
          </a:endParaRPr>
        </a:p>
      </dgm:t>
    </dgm:pt>
    <dgm:pt modelId="{84A7EF4C-CC5D-4CA1-980F-92AFD65D621E}" type="sibTrans" cxnId="{6C531815-5C73-414A-8E98-25D60E036A7D}">
      <dgm:prSet/>
      <dgm:spPr/>
      <dgm:t>
        <a:bodyPr/>
        <a:lstStyle/>
        <a:p>
          <a:endParaRPr lang="ru-UA" sz="1200">
            <a:latin typeface="Times New Roman" panose="02020603050405020304" pitchFamily="18" charset="0"/>
            <a:cs typeface="Times New Roman" panose="02020603050405020304" pitchFamily="18" charset="0"/>
          </a:endParaRPr>
        </a:p>
      </dgm:t>
    </dgm:pt>
    <dgm:pt modelId="{A1C31510-34A5-4CDE-ACD3-6954CF867CA2}">
      <dgm:prSet phldrT="[Текст]" custT="1"/>
      <dgm:spPr/>
      <dgm:t>
        <a:bodyPr/>
        <a:lstStyle/>
        <a:p>
          <a:r>
            <a:rPr lang="uk-UA" sz="1200">
              <a:latin typeface="Times New Roman" panose="02020603050405020304" pitchFamily="18" charset="0"/>
              <a:cs typeface="Times New Roman" panose="02020603050405020304" pitchFamily="18" charset="0"/>
            </a:rPr>
            <a:t>Валютний ризик</a:t>
          </a:r>
          <a:endParaRPr lang="ru-UA" sz="1200">
            <a:latin typeface="Times New Roman" panose="02020603050405020304" pitchFamily="18" charset="0"/>
            <a:cs typeface="Times New Roman" panose="02020603050405020304" pitchFamily="18" charset="0"/>
          </a:endParaRPr>
        </a:p>
      </dgm:t>
    </dgm:pt>
    <dgm:pt modelId="{CAF676EB-0E92-47A2-A43E-D0FD6425B54D}" type="parTrans" cxnId="{77F43523-A72D-49C3-B1CC-AE1D7A1DBB7B}">
      <dgm:prSet custT="1"/>
      <dgm:spPr/>
      <dgm:t>
        <a:bodyPr/>
        <a:lstStyle/>
        <a:p>
          <a:endParaRPr lang="ru-UA" sz="1200">
            <a:latin typeface="Times New Roman" panose="02020603050405020304" pitchFamily="18" charset="0"/>
            <a:cs typeface="Times New Roman" panose="02020603050405020304" pitchFamily="18" charset="0"/>
          </a:endParaRPr>
        </a:p>
      </dgm:t>
    </dgm:pt>
    <dgm:pt modelId="{9AB67239-0252-487E-9F63-33870EEFCE0F}" type="sibTrans" cxnId="{77F43523-A72D-49C3-B1CC-AE1D7A1DBB7B}">
      <dgm:prSet/>
      <dgm:spPr/>
      <dgm:t>
        <a:bodyPr/>
        <a:lstStyle/>
        <a:p>
          <a:endParaRPr lang="ru-UA" sz="1200">
            <a:latin typeface="Times New Roman" panose="02020603050405020304" pitchFamily="18" charset="0"/>
            <a:cs typeface="Times New Roman" panose="02020603050405020304" pitchFamily="18" charset="0"/>
          </a:endParaRPr>
        </a:p>
      </dgm:t>
    </dgm:pt>
    <dgm:pt modelId="{17502279-0081-417F-B4B8-3FB066F35489}">
      <dgm:prSet phldrT="[Текст]" custT="1"/>
      <dgm:spPr/>
      <dgm:t>
        <a:bodyPr/>
        <a:lstStyle/>
        <a:p>
          <a:r>
            <a:rPr lang="uk-UA" sz="1200">
              <a:latin typeface="Times New Roman" panose="02020603050405020304" pitchFamily="18" charset="0"/>
              <a:cs typeface="Times New Roman" panose="02020603050405020304" pitchFamily="18" charset="0"/>
            </a:rPr>
            <a:t>Криміногенний ризик</a:t>
          </a:r>
          <a:endParaRPr lang="ru-UA" sz="1200">
            <a:latin typeface="Times New Roman" panose="02020603050405020304" pitchFamily="18" charset="0"/>
            <a:cs typeface="Times New Roman" panose="02020603050405020304" pitchFamily="18" charset="0"/>
          </a:endParaRPr>
        </a:p>
      </dgm:t>
    </dgm:pt>
    <dgm:pt modelId="{5872E24C-1AAC-47FA-AB65-DA752306633D}" type="parTrans" cxnId="{3B9859A9-E9D6-48C9-8C3F-D889869CDABF}">
      <dgm:prSet custT="1"/>
      <dgm:spPr/>
      <dgm:t>
        <a:bodyPr/>
        <a:lstStyle/>
        <a:p>
          <a:endParaRPr lang="ru-UA" sz="1200">
            <a:latin typeface="Times New Roman" panose="02020603050405020304" pitchFamily="18" charset="0"/>
            <a:cs typeface="Times New Roman" panose="02020603050405020304" pitchFamily="18" charset="0"/>
          </a:endParaRPr>
        </a:p>
      </dgm:t>
    </dgm:pt>
    <dgm:pt modelId="{4405E442-53F1-4793-B671-D6BF2D83BD61}" type="sibTrans" cxnId="{3B9859A9-E9D6-48C9-8C3F-D889869CDABF}">
      <dgm:prSet/>
      <dgm:spPr/>
      <dgm:t>
        <a:bodyPr/>
        <a:lstStyle/>
        <a:p>
          <a:endParaRPr lang="ru-UA" sz="1200">
            <a:latin typeface="Times New Roman" panose="02020603050405020304" pitchFamily="18" charset="0"/>
            <a:cs typeface="Times New Roman" panose="02020603050405020304" pitchFamily="18" charset="0"/>
          </a:endParaRPr>
        </a:p>
      </dgm:t>
    </dgm:pt>
    <dgm:pt modelId="{53371A4B-A092-441F-8B81-ADF1210B0FD7}">
      <dgm:prSet custT="1"/>
      <dgm:spPr/>
      <dgm:t>
        <a:bodyPr/>
        <a:lstStyle/>
        <a:p>
          <a:r>
            <a:rPr lang="uk-UA" sz="1200">
              <a:latin typeface="Times New Roman" panose="02020603050405020304" pitchFamily="18" charset="0"/>
              <a:cs typeface="Times New Roman" panose="02020603050405020304" pitchFamily="18" charset="0"/>
            </a:rPr>
            <a:t>Відсотковий ризик</a:t>
          </a:r>
          <a:endParaRPr lang="ru-UA" sz="1200">
            <a:latin typeface="Times New Roman" panose="02020603050405020304" pitchFamily="18" charset="0"/>
            <a:cs typeface="Times New Roman" panose="02020603050405020304" pitchFamily="18" charset="0"/>
          </a:endParaRPr>
        </a:p>
      </dgm:t>
    </dgm:pt>
    <dgm:pt modelId="{BABC0671-0302-4F81-85C1-6F9488C5EE6B}" type="parTrans" cxnId="{D69404CB-5D29-478F-AEEC-A6E65BF34DF0}">
      <dgm:prSet custT="1"/>
      <dgm:spPr/>
      <dgm:t>
        <a:bodyPr/>
        <a:lstStyle/>
        <a:p>
          <a:endParaRPr lang="ru-UA" sz="1200">
            <a:latin typeface="Times New Roman" panose="02020603050405020304" pitchFamily="18" charset="0"/>
            <a:cs typeface="Times New Roman" panose="02020603050405020304" pitchFamily="18" charset="0"/>
          </a:endParaRPr>
        </a:p>
      </dgm:t>
    </dgm:pt>
    <dgm:pt modelId="{FBAE8088-0AB6-4B1C-BA9C-FD5F5590ED05}" type="sibTrans" cxnId="{D69404CB-5D29-478F-AEEC-A6E65BF34DF0}">
      <dgm:prSet/>
      <dgm:spPr/>
      <dgm:t>
        <a:bodyPr/>
        <a:lstStyle/>
        <a:p>
          <a:endParaRPr lang="ru-UA" sz="1200">
            <a:latin typeface="Times New Roman" panose="02020603050405020304" pitchFamily="18" charset="0"/>
            <a:cs typeface="Times New Roman" panose="02020603050405020304" pitchFamily="18" charset="0"/>
          </a:endParaRPr>
        </a:p>
      </dgm:t>
    </dgm:pt>
    <dgm:pt modelId="{3921DA81-3AAA-4E1A-B82C-4727AA8BD58A}">
      <dgm:prSet custT="1"/>
      <dgm:spPr/>
      <dgm:t>
        <a:bodyPr/>
        <a:lstStyle/>
        <a:p>
          <a:r>
            <a:rPr lang="uk-UA" sz="1200">
              <a:latin typeface="Times New Roman" panose="02020603050405020304" pitchFamily="18" charset="0"/>
              <a:cs typeface="Times New Roman" panose="02020603050405020304" pitchFamily="18" charset="0"/>
            </a:rPr>
            <a:t>Ризик зниження фінансової стійкості</a:t>
          </a:r>
          <a:endParaRPr lang="ru-UA" sz="1200">
            <a:latin typeface="Times New Roman" panose="02020603050405020304" pitchFamily="18" charset="0"/>
            <a:cs typeface="Times New Roman" panose="02020603050405020304" pitchFamily="18" charset="0"/>
          </a:endParaRPr>
        </a:p>
      </dgm:t>
    </dgm:pt>
    <dgm:pt modelId="{6A969F64-3258-457B-86A2-BFA25778062D}" type="parTrans" cxnId="{C76F28C1-63A8-4FF6-8030-BADF50007606}">
      <dgm:prSet custT="1"/>
      <dgm:spPr/>
      <dgm:t>
        <a:bodyPr/>
        <a:lstStyle/>
        <a:p>
          <a:endParaRPr lang="ru-UA" sz="1200">
            <a:latin typeface="Times New Roman" panose="02020603050405020304" pitchFamily="18" charset="0"/>
            <a:cs typeface="Times New Roman" panose="02020603050405020304" pitchFamily="18" charset="0"/>
          </a:endParaRPr>
        </a:p>
      </dgm:t>
    </dgm:pt>
    <dgm:pt modelId="{3827669E-2E88-4247-B8DC-3EAED0C10F34}" type="sibTrans" cxnId="{C76F28C1-63A8-4FF6-8030-BADF50007606}">
      <dgm:prSet/>
      <dgm:spPr/>
      <dgm:t>
        <a:bodyPr/>
        <a:lstStyle/>
        <a:p>
          <a:endParaRPr lang="ru-UA" sz="1200">
            <a:latin typeface="Times New Roman" panose="02020603050405020304" pitchFamily="18" charset="0"/>
            <a:cs typeface="Times New Roman" panose="02020603050405020304" pitchFamily="18" charset="0"/>
          </a:endParaRPr>
        </a:p>
      </dgm:t>
    </dgm:pt>
    <dgm:pt modelId="{623DB243-4A0F-42B2-85EE-FB4AC823688E}">
      <dgm:prSet custT="1"/>
      <dgm:spPr/>
      <dgm:t>
        <a:bodyPr/>
        <a:lstStyle/>
        <a:p>
          <a:r>
            <a:rPr lang="uk-UA" sz="1200">
              <a:latin typeface="Times New Roman" panose="02020603050405020304" pitchFamily="18" charset="0"/>
              <a:cs typeface="Times New Roman" panose="02020603050405020304" pitchFamily="18" charset="0"/>
            </a:rPr>
            <a:t>Ризик </a:t>
          </a:r>
          <a:r>
            <a:rPr lang="uk-UA" sz="1100">
              <a:latin typeface="Times New Roman" panose="02020603050405020304" pitchFamily="18" charset="0"/>
              <a:cs typeface="Times New Roman" panose="02020603050405020304" pitchFamily="18" charset="0"/>
            </a:rPr>
            <a:t>неплатоспроможності</a:t>
          </a:r>
          <a:endParaRPr lang="ru-UA" sz="1200">
            <a:latin typeface="Times New Roman" panose="02020603050405020304" pitchFamily="18" charset="0"/>
            <a:cs typeface="Times New Roman" panose="02020603050405020304" pitchFamily="18" charset="0"/>
          </a:endParaRPr>
        </a:p>
      </dgm:t>
    </dgm:pt>
    <dgm:pt modelId="{23389E03-91D4-4921-A30E-E935382C9750}" type="parTrans" cxnId="{22EBDE80-FBE8-4E1D-83F4-9A6F986292D1}">
      <dgm:prSet custT="1"/>
      <dgm:spPr/>
      <dgm:t>
        <a:bodyPr/>
        <a:lstStyle/>
        <a:p>
          <a:endParaRPr lang="ru-UA" sz="1200">
            <a:latin typeface="Times New Roman" panose="02020603050405020304" pitchFamily="18" charset="0"/>
            <a:cs typeface="Times New Roman" panose="02020603050405020304" pitchFamily="18" charset="0"/>
          </a:endParaRPr>
        </a:p>
      </dgm:t>
    </dgm:pt>
    <dgm:pt modelId="{8B9DB3D8-E85F-4297-8DA8-7B20A90E277C}" type="sibTrans" cxnId="{22EBDE80-FBE8-4E1D-83F4-9A6F986292D1}">
      <dgm:prSet/>
      <dgm:spPr/>
      <dgm:t>
        <a:bodyPr/>
        <a:lstStyle/>
        <a:p>
          <a:endParaRPr lang="ru-UA" sz="1200">
            <a:latin typeface="Times New Roman" panose="02020603050405020304" pitchFamily="18" charset="0"/>
            <a:cs typeface="Times New Roman" panose="02020603050405020304" pitchFamily="18" charset="0"/>
          </a:endParaRPr>
        </a:p>
      </dgm:t>
    </dgm:pt>
    <dgm:pt modelId="{D3588EBF-73E3-4CEC-A2FA-F0160A94E172}">
      <dgm:prSet custT="1"/>
      <dgm:spPr/>
      <dgm:t>
        <a:bodyPr/>
        <a:lstStyle/>
        <a:p>
          <a:r>
            <a:rPr lang="uk-UA" sz="1100">
              <a:latin typeface="Times New Roman" panose="02020603050405020304" pitchFamily="18" charset="0"/>
              <a:cs typeface="Times New Roman" panose="02020603050405020304" pitchFamily="18" charset="0"/>
            </a:rPr>
            <a:t>Інвестиційний</a:t>
          </a:r>
          <a:r>
            <a:rPr lang="uk-UA" sz="1200">
              <a:latin typeface="Times New Roman" panose="02020603050405020304" pitchFamily="18" charset="0"/>
              <a:cs typeface="Times New Roman" panose="02020603050405020304" pitchFamily="18" charset="0"/>
            </a:rPr>
            <a:t> ризик</a:t>
          </a:r>
          <a:endParaRPr lang="ru-UA" sz="1200">
            <a:latin typeface="Times New Roman" panose="02020603050405020304" pitchFamily="18" charset="0"/>
            <a:cs typeface="Times New Roman" panose="02020603050405020304" pitchFamily="18" charset="0"/>
          </a:endParaRPr>
        </a:p>
      </dgm:t>
    </dgm:pt>
    <dgm:pt modelId="{39C8366D-6414-4803-9207-4B21BC40D145}" type="parTrans" cxnId="{6BFF67B3-AF92-4647-BC5D-F064F6503FC0}">
      <dgm:prSet custT="1"/>
      <dgm:spPr/>
      <dgm:t>
        <a:bodyPr/>
        <a:lstStyle/>
        <a:p>
          <a:endParaRPr lang="ru-UA" sz="1200">
            <a:latin typeface="Times New Roman" panose="02020603050405020304" pitchFamily="18" charset="0"/>
            <a:cs typeface="Times New Roman" panose="02020603050405020304" pitchFamily="18" charset="0"/>
          </a:endParaRPr>
        </a:p>
      </dgm:t>
    </dgm:pt>
    <dgm:pt modelId="{14EAB08B-7EE6-48C1-A58F-84ED839C6552}" type="sibTrans" cxnId="{6BFF67B3-AF92-4647-BC5D-F064F6503FC0}">
      <dgm:prSet/>
      <dgm:spPr/>
      <dgm:t>
        <a:bodyPr/>
        <a:lstStyle/>
        <a:p>
          <a:endParaRPr lang="ru-UA" sz="1200">
            <a:latin typeface="Times New Roman" panose="02020603050405020304" pitchFamily="18" charset="0"/>
            <a:cs typeface="Times New Roman" panose="02020603050405020304" pitchFamily="18" charset="0"/>
          </a:endParaRPr>
        </a:p>
      </dgm:t>
    </dgm:pt>
    <dgm:pt modelId="{8407B05C-1A84-4960-B0F0-A06B5E5797C3}">
      <dgm:prSet custT="1"/>
      <dgm:spPr/>
      <dgm:t>
        <a:bodyPr/>
        <a:lstStyle/>
        <a:p>
          <a:r>
            <a:rPr lang="uk-UA" sz="1200">
              <a:latin typeface="Times New Roman" panose="02020603050405020304" pitchFamily="18" charset="0"/>
              <a:cs typeface="Times New Roman" panose="02020603050405020304" pitchFamily="18" charset="0"/>
            </a:rPr>
            <a:t>Інфляційний ризик</a:t>
          </a:r>
          <a:endParaRPr lang="ru-UA" sz="1200">
            <a:latin typeface="Times New Roman" panose="02020603050405020304" pitchFamily="18" charset="0"/>
            <a:cs typeface="Times New Roman" panose="02020603050405020304" pitchFamily="18" charset="0"/>
          </a:endParaRPr>
        </a:p>
      </dgm:t>
    </dgm:pt>
    <dgm:pt modelId="{9D5A9300-ECE7-4E86-921C-E595E1D99AF6}" type="parTrans" cxnId="{53276C2C-789F-4D90-A131-CE8B998F1AE6}">
      <dgm:prSet custT="1"/>
      <dgm:spPr/>
      <dgm:t>
        <a:bodyPr/>
        <a:lstStyle/>
        <a:p>
          <a:endParaRPr lang="ru-UA" sz="1200">
            <a:latin typeface="Times New Roman" panose="02020603050405020304" pitchFamily="18" charset="0"/>
            <a:cs typeface="Times New Roman" panose="02020603050405020304" pitchFamily="18" charset="0"/>
          </a:endParaRPr>
        </a:p>
      </dgm:t>
    </dgm:pt>
    <dgm:pt modelId="{24A8D8CD-CC7A-4E2F-BC75-D366799F2EE9}" type="sibTrans" cxnId="{53276C2C-789F-4D90-A131-CE8B998F1AE6}">
      <dgm:prSet/>
      <dgm:spPr/>
      <dgm:t>
        <a:bodyPr/>
        <a:lstStyle/>
        <a:p>
          <a:endParaRPr lang="ru-UA" sz="1200">
            <a:latin typeface="Times New Roman" panose="02020603050405020304" pitchFamily="18" charset="0"/>
            <a:cs typeface="Times New Roman" panose="02020603050405020304" pitchFamily="18" charset="0"/>
          </a:endParaRPr>
        </a:p>
      </dgm:t>
    </dgm:pt>
    <dgm:pt modelId="{2AC08F39-B091-4DE3-A975-F8EC6380A794}">
      <dgm:prSet custT="1"/>
      <dgm:spPr/>
      <dgm:t>
        <a:bodyPr/>
        <a:lstStyle/>
        <a:p>
          <a:r>
            <a:rPr lang="uk-UA" sz="1200">
              <a:latin typeface="Times New Roman" panose="02020603050405020304" pitchFamily="18" charset="0"/>
              <a:cs typeface="Times New Roman" panose="02020603050405020304" pitchFamily="18" charset="0"/>
            </a:rPr>
            <a:t>Депозитний ризик</a:t>
          </a:r>
          <a:endParaRPr lang="ru-UA" sz="1200">
            <a:latin typeface="Times New Roman" panose="02020603050405020304" pitchFamily="18" charset="0"/>
            <a:cs typeface="Times New Roman" panose="02020603050405020304" pitchFamily="18" charset="0"/>
          </a:endParaRPr>
        </a:p>
      </dgm:t>
    </dgm:pt>
    <dgm:pt modelId="{259DE918-5988-474D-AC98-1450455E1749}" type="parTrans" cxnId="{E738ABA6-1D74-438B-BB22-A94919AB6126}">
      <dgm:prSet custT="1"/>
      <dgm:spPr/>
      <dgm:t>
        <a:bodyPr/>
        <a:lstStyle/>
        <a:p>
          <a:endParaRPr lang="ru-UA" sz="1200">
            <a:latin typeface="Times New Roman" panose="02020603050405020304" pitchFamily="18" charset="0"/>
            <a:cs typeface="Times New Roman" panose="02020603050405020304" pitchFamily="18" charset="0"/>
          </a:endParaRPr>
        </a:p>
      </dgm:t>
    </dgm:pt>
    <dgm:pt modelId="{9BB5F5B8-F533-4B71-8BE3-BBACB252BC65}" type="sibTrans" cxnId="{E738ABA6-1D74-438B-BB22-A94919AB6126}">
      <dgm:prSet/>
      <dgm:spPr/>
      <dgm:t>
        <a:bodyPr/>
        <a:lstStyle/>
        <a:p>
          <a:endParaRPr lang="ru-UA" sz="1200">
            <a:latin typeface="Times New Roman" panose="02020603050405020304" pitchFamily="18" charset="0"/>
            <a:cs typeface="Times New Roman" panose="02020603050405020304" pitchFamily="18" charset="0"/>
          </a:endParaRPr>
        </a:p>
      </dgm:t>
    </dgm:pt>
    <dgm:pt modelId="{6BCD8BD9-9975-4547-8875-A47E73801D6C}">
      <dgm:prSet custT="1"/>
      <dgm:spPr/>
      <dgm:t>
        <a:bodyPr/>
        <a:lstStyle/>
        <a:p>
          <a:r>
            <a:rPr lang="uk-UA" sz="1200">
              <a:latin typeface="Times New Roman" panose="02020603050405020304" pitchFamily="18" charset="0"/>
              <a:cs typeface="Times New Roman" panose="02020603050405020304" pitchFamily="18" charset="0"/>
            </a:rPr>
            <a:t>Податковий ризик</a:t>
          </a:r>
          <a:endParaRPr lang="ru-UA" sz="1200">
            <a:latin typeface="Times New Roman" panose="02020603050405020304" pitchFamily="18" charset="0"/>
            <a:cs typeface="Times New Roman" panose="02020603050405020304" pitchFamily="18" charset="0"/>
          </a:endParaRPr>
        </a:p>
      </dgm:t>
    </dgm:pt>
    <dgm:pt modelId="{E7EAA09F-0E29-4F92-A607-DB6AA8B653FD}" type="parTrans" cxnId="{837C1B9C-D75C-4CAC-B28F-58CC73CD6FC1}">
      <dgm:prSet custT="1"/>
      <dgm:spPr/>
      <dgm:t>
        <a:bodyPr/>
        <a:lstStyle/>
        <a:p>
          <a:endParaRPr lang="ru-UA" sz="1200">
            <a:latin typeface="Times New Roman" panose="02020603050405020304" pitchFamily="18" charset="0"/>
            <a:cs typeface="Times New Roman" panose="02020603050405020304" pitchFamily="18" charset="0"/>
          </a:endParaRPr>
        </a:p>
      </dgm:t>
    </dgm:pt>
    <dgm:pt modelId="{D5C2BF48-1619-436A-99EF-1527DA717558}" type="sibTrans" cxnId="{837C1B9C-D75C-4CAC-B28F-58CC73CD6FC1}">
      <dgm:prSet/>
      <dgm:spPr/>
      <dgm:t>
        <a:bodyPr/>
        <a:lstStyle/>
        <a:p>
          <a:endParaRPr lang="ru-UA" sz="1200">
            <a:latin typeface="Times New Roman" panose="02020603050405020304" pitchFamily="18" charset="0"/>
            <a:cs typeface="Times New Roman" panose="02020603050405020304" pitchFamily="18" charset="0"/>
          </a:endParaRPr>
        </a:p>
      </dgm:t>
    </dgm:pt>
    <dgm:pt modelId="{2FB65026-37C2-4330-B08D-F9A81D7365CD}" type="pres">
      <dgm:prSet presAssocID="{DE908CF9-0D30-4551-AD9A-0463CFB4DF75}" presName="Name0" presStyleCnt="0">
        <dgm:presLayoutVars>
          <dgm:chMax val="1"/>
          <dgm:dir/>
          <dgm:animLvl val="ctr"/>
          <dgm:resizeHandles val="exact"/>
        </dgm:presLayoutVars>
      </dgm:prSet>
      <dgm:spPr/>
    </dgm:pt>
    <dgm:pt modelId="{3EE370EE-9DB9-49C7-BF68-28F1BE4D4A6F}" type="pres">
      <dgm:prSet presAssocID="{DC03443A-3826-43B4-8AFF-CC6EF3CE3BA6}" presName="centerShape" presStyleLbl="node0" presStyleIdx="0" presStyleCnt="1" custScaleX="162972"/>
      <dgm:spPr/>
    </dgm:pt>
    <dgm:pt modelId="{D7889FE3-DDC4-4910-BE94-D8313FE3CAFD}" type="pres">
      <dgm:prSet presAssocID="{9B8AEB39-FCE0-421A-BE24-CBAA334CB97A}" presName="parTrans" presStyleLbl="sibTrans2D1" presStyleIdx="0" presStyleCnt="10"/>
      <dgm:spPr/>
    </dgm:pt>
    <dgm:pt modelId="{CBF3EA04-C39C-4390-8AF9-461AB28BBF13}" type="pres">
      <dgm:prSet presAssocID="{9B8AEB39-FCE0-421A-BE24-CBAA334CB97A}" presName="connectorText" presStyleLbl="sibTrans2D1" presStyleIdx="0" presStyleCnt="10"/>
      <dgm:spPr/>
    </dgm:pt>
    <dgm:pt modelId="{DFCACE46-74E3-40CF-A296-E6983CFC94AC}" type="pres">
      <dgm:prSet presAssocID="{615968D0-34A6-40BD-AD68-43AF654CF223}" presName="node" presStyleLbl="node1" presStyleIdx="0" presStyleCnt="10" custScaleX="193111">
        <dgm:presLayoutVars>
          <dgm:bulletEnabled val="1"/>
        </dgm:presLayoutVars>
      </dgm:prSet>
      <dgm:spPr/>
    </dgm:pt>
    <dgm:pt modelId="{1D4D0585-B142-4113-8CEB-0B478BED95B7}" type="pres">
      <dgm:prSet presAssocID="{BABC0671-0302-4F81-85C1-6F9488C5EE6B}" presName="parTrans" presStyleLbl="sibTrans2D1" presStyleIdx="1" presStyleCnt="10"/>
      <dgm:spPr/>
    </dgm:pt>
    <dgm:pt modelId="{EA2F9161-44BB-4972-BCF2-CE0C024A753F}" type="pres">
      <dgm:prSet presAssocID="{BABC0671-0302-4F81-85C1-6F9488C5EE6B}" presName="connectorText" presStyleLbl="sibTrans2D1" presStyleIdx="1" presStyleCnt="10"/>
      <dgm:spPr/>
    </dgm:pt>
    <dgm:pt modelId="{0ED60A8D-AE5C-460F-89E6-DF7604CB0CEF}" type="pres">
      <dgm:prSet presAssocID="{53371A4B-A092-441F-8B81-ADF1210B0FD7}" presName="node" presStyleLbl="node1" presStyleIdx="1" presStyleCnt="10" custScaleX="231000" custRadScaleRad="141711" custRadScaleInc="76885">
        <dgm:presLayoutVars>
          <dgm:bulletEnabled val="1"/>
        </dgm:presLayoutVars>
      </dgm:prSet>
      <dgm:spPr/>
    </dgm:pt>
    <dgm:pt modelId="{71350C3B-1CCF-465A-BB18-FFAA2DEC6993}" type="pres">
      <dgm:prSet presAssocID="{CAF676EB-0E92-47A2-A43E-D0FD6425B54D}" presName="parTrans" presStyleLbl="sibTrans2D1" presStyleIdx="2" presStyleCnt="10"/>
      <dgm:spPr/>
    </dgm:pt>
    <dgm:pt modelId="{08205DE3-5524-4543-9584-16263BEE4A61}" type="pres">
      <dgm:prSet presAssocID="{CAF676EB-0E92-47A2-A43E-D0FD6425B54D}" presName="connectorText" presStyleLbl="sibTrans2D1" presStyleIdx="2" presStyleCnt="10"/>
      <dgm:spPr/>
    </dgm:pt>
    <dgm:pt modelId="{558DB152-2495-45E9-A5CC-2CAAED6522E0}" type="pres">
      <dgm:prSet presAssocID="{A1C31510-34A5-4CDE-ACD3-6954CF867CA2}" presName="node" presStyleLbl="node1" presStyleIdx="2" presStyleCnt="10" custScaleX="231000" custRadScaleRad="162261" custRadScaleInc="23836">
        <dgm:presLayoutVars>
          <dgm:bulletEnabled val="1"/>
        </dgm:presLayoutVars>
      </dgm:prSet>
      <dgm:spPr/>
    </dgm:pt>
    <dgm:pt modelId="{24EEBFD5-518C-442A-9362-35F94C168D8A}" type="pres">
      <dgm:prSet presAssocID="{5872E24C-1AAC-47FA-AB65-DA752306633D}" presName="parTrans" presStyleLbl="sibTrans2D1" presStyleIdx="3" presStyleCnt="10"/>
      <dgm:spPr/>
    </dgm:pt>
    <dgm:pt modelId="{F1CC56F6-5A2C-4459-93E6-00399E364A44}" type="pres">
      <dgm:prSet presAssocID="{5872E24C-1AAC-47FA-AB65-DA752306633D}" presName="connectorText" presStyleLbl="sibTrans2D1" presStyleIdx="3" presStyleCnt="10"/>
      <dgm:spPr/>
    </dgm:pt>
    <dgm:pt modelId="{5F717E00-5D76-4494-ACA2-900AC38658CE}" type="pres">
      <dgm:prSet presAssocID="{17502279-0081-417F-B4B8-3FB066F35489}" presName="node" presStyleLbl="node1" presStyleIdx="3" presStyleCnt="10" custScaleX="257112" custRadScaleRad="155516" custRadScaleInc="-59837">
        <dgm:presLayoutVars>
          <dgm:bulletEnabled val="1"/>
        </dgm:presLayoutVars>
      </dgm:prSet>
      <dgm:spPr/>
    </dgm:pt>
    <dgm:pt modelId="{8303994B-EA68-440D-97B8-366F5CFE476A}" type="pres">
      <dgm:prSet presAssocID="{6A969F64-3258-457B-86A2-BFA25778062D}" presName="parTrans" presStyleLbl="sibTrans2D1" presStyleIdx="4" presStyleCnt="10"/>
      <dgm:spPr/>
    </dgm:pt>
    <dgm:pt modelId="{2101BD60-A17B-423E-87AA-17BB88483E0E}" type="pres">
      <dgm:prSet presAssocID="{6A969F64-3258-457B-86A2-BFA25778062D}" presName="connectorText" presStyleLbl="sibTrans2D1" presStyleIdx="4" presStyleCnt="10"/>
      <dgm:spPr/>
    </dgm:pt>
    <dgm:pt modelId="{93CDC0E6-4B12-46ED-A8A0-7187694CC733}" type="pres">
      <dgm:prSet presAssocID="{3921DA81-3AAA-4E1A-B82C-4727AA8BD58A}" presName="node" presStyleLbl="node1" presStyleIdx="4" presStyleCnt="10" custScaleX="272287" custRadScaleRad="146301" custRadScaleInc="-114188">
        <dgm:presLayoutVars>
          <dgm:bulletEnabled val="1"/>
        </dgm:presLayoutVars>
      </dgm:prSet>
      <dgm:spPr/>
    </dgm:pt>
    <dgm:pt modelId="{08C0D9B9-C4F7-47C4-9694-25C1D853DF59}" type="pres">
      <dgm:prSet presAssocID="{23389E03-91D4-4921-A30E-E935382C9750}" presName="parTrans" presStyleLbl="sibTrans2D1" presStyleIdx="5" presStyleCnt="10"/>
      <dgm:spPr/>
    </dgm:pt>
    <dgm:pt modelId="{5DD07B03-F6E6-4638-B0D9-724DF791C4D2}" type="pres">
      <dgm:prSet presAssocID="{23389E03-91D4-4921-A30E-E935382C9750}" presName="connectorText" presStyleLbl="sibTrans2D1" presStyleIdx="5" presStyleCnt="10"/>
      <dgm:spPr/>
    </dgm:pt>
    <dgm:pt modelId="{3526CE4A-BE65-4BF9-A8A6-FBB6FDF61A3D}" type="pres">
      <dgm:prSet presAssocID="{623DB243-4A0F-42B2-85EE-FB4AC823688E}" presName="node" presStyleLbl="node1" presStyleIdx="5" presStyleCnt="10" custScaleX="354484" custScaleY="103980">
        <dgm:presLayoutVars>
          <dgm:bulletEnabled val="1"/>
        </dgm:presLayoutVars>
      </dgm:prSet>
      <dgm:spPr/>
    </dgm:pt>
    <dgm:pt modelId="{5DD38379-AFAE-405C-86CB-796417463677}" type="pres">
      <dgm:prSet presAssocID="{39C8366D-6414-4803-9207-4B21BC40D145}" presName="parTrans" presStyleLbl="sibTrans2D1" presStyleIdx="6" presStyleCnt="10"/>
      <dgm:spPr/>
    </dgm:pt>
    <dgm:pt modelId="{B27761D7-D418-4AA0-BF51-3B4C6DC665F1}" type="pres">
      <dgm:prSet presAssocID="{39C8366D-6414-4803-9207-4B21BC40D145}" presName="connectorText" presStyleLbl="sibTrans2D1" presStyleIdx="6" presStyleCnt="10"/>
      <dgm:spPr/>
    </dgm:pt>
    <dgm:pt modelId="{89AC6DBF-65DE-4FCE-9215-4C8B5295770E}" type="pres">
      <dgm:prSet presAssocID="{D3588EBF-73E3-4CEC-A2FA-F0160A94E172}" presName="node" presStyleLbl="node1" presStyleIdx="6" presStyleCnt="10" custScaleX="231000" custRadScaleRad="142083" custRadScaleInc="100261">
        <dgm:presLayoutVars>
          <dgm:bulletEnabled val="1"/>
        </dgm:presLayoutVars>
      </dgm:prSet>
      <dgm:spPr/>
    </dgm:pt>
    <dgm:pt modelId="{D531B821-638E-42B7-B74C-8E230F6094DF}" type="pres">
      <dgm:prSet presAssocID="{9D5A9300-ECE7-4E86-921C-E595E1D99AF6}" presName="parTrans" presStyleLbl="sibTrans2D1" presStyleIdx="7" presStyleCnt="10"/>
      <dgm:spPr/>
    </dgm:pt>
    <dgm:pt modelId="{8AE02CA1-2BEB-4031-BDEB-42CE55D34AA7}" type="pres">
      <dgm:prSet presAssocID="{9D5A9300-ECE7-4E86-921C-E595E1D99AF6}" presName="connectorText" presStyleLbl="sibTrans2D1" presStyleIdx="7" presStyleCnt="10"/>
      <dgm:spPr/>
    </dgm:pt>
    <dgm:pt modelId="{1D623297-F666-4178-9942-28EAB0205956}" type="pres">
      <dgm:prSet presAssocID="{8407B05C-1A84-4960-B0F0-A06B5E5797C3}" presName="node" presStyleLbl="node1" presStyleIdx="7" presStyleCnt="10" custScaleX="231000" custRadScaleRad="148443" custRadScaleInc="51548">
        <dgm:presLayoutVars>
          <dgm:bulletEnabled val="1"/>
        </dgm:presLayoutVars>
      </dgm:prSet>
      <dgm:spPr/>
    </dgm:pt>
    <dgm:pt modelId="{BC94877C-2BE6-4109-8AEC-944165B8B6CC}" type="pres">
      <dgm:prSet presAssocID="{259DE918-5988-474D-AC98-1450455E1749}" presName="parTrans" presStyleLbl="sibTrans2D1" presStyleIdx="8" presStyleCnt="10"/>
      <dgm:spPr/>
    </dgm:pt>
    <dgm:pt modelId="{4C957198-F7B8-4233-981A-83A01A8F8606}" type="pres">
      <dgm:prSet presAssocID="{259DE918-5988-474D-AC98-1450455E1749}" presName="connectorText" presStyleLbl="sibTrans2D1" presStyleIdx="8" presStyleCnt="10"/>
      <dgm:spPr/>
    </dgm:pt>
    <dgm:pt modelId="{1031C56C-593F-4C3C-A3A4-5EC87BC804B3}" type="pres">
      <dgm:prSet presAssocID="{2AC08F39-B091-4DE3-A975-F8EC6380A794}" presName="node" presStyleLbl="node1" presStyleIdx="8" presStyleCnt="10" custScaleX="231000" custRadScaleRad="161907" custRadScaleInc="-30445">
        <dgm:presLayoutVars>
          <dgm:bulletEnabled val="1"/>
        </dgm:presLayoutVars>
      </dgm:prSet>
      <dgm:spPr/>
    </dgm:pt>
    <dgm:pt modelId="{5293519A-256D-4540-8FC1-A037452330FF}" type="pres">
      <dgm:prSet presAssocID="{E7EAA09F-0E29-4F92-A607-DB6AA8B653FD}" presName="parTrans" presStyleLbl="sibTrans2D1" presStyleIdx="9" presStyleCnt="10"/>
      <dgm:spPr/>
    </dgm:pt>
    <dgm:pt modelId="{CF1372D9-BE3C-470E-8D8D-96A2901FA3A4}" type="pres">
      <dgm:prSet presAssocID="{E7EAA09F-0E29-4F92-A607-DB6AA8B653FD}" presName="connectorText" presStyleLbl="sibTrans2D1" presStyleIdx="9" presStyleCnt="10"/>
      <dgm:spPr/>
    </dgm:pt>
    <dgm:pt modelId="{93C2ECC8-FFF0-4FD1-8BC4-41E5D8358922}" type="pres">
      <dgm:prSet presAssocID="{6BCD8BD9-9975-4547-8875-A47E73801D6C}" presName="node" presStyleLbl="node1" presStyleIdx="9" presStyleCnt="10" custScaleX="231000" custRadScaleRad="137250" custRadScaleInc="-77070">
        <dgm:presLayoutVars>
          <dgm:bulletEnabled val="1"/>
        </dgm:presLayoutVars>
      </dgm:prSet>
      <dgm:spPr/>
    </dgm:pt>
  </dgm:ptLst>
  <dgm:cxnLst>
    <dgm:cxn modelId="{6C531815-5C73-414A-8E98-25D60E036A7D}" srcId="{DC03443A-3826-43B4-8AFF-CC6EF3CE3BA6}" destId="{615968D0-34A6-40BD-AD68-43AF654CF223}" srcOrd="0" destOrd="0" parTransId="{9B8AEB39-FCE0-421A-BE24-CBAA334CB97A}" sibTransId="{84A7EF4C-CC5D-4CA1-980F-92AFD65D621E}"/>
    <dgm:cxn modelId="{D9FEBA1F-7FFE-47F9-A8B2-AE8E1DB63E10}" type="presOf" srcId="{6BCD8BD9-9975-4547-8875-A47E73801D6C}" destId="{93C2ECC8-FFF0-4FD1-8BC4-41E5D8358922}" srcOrd="0" destOrd="0" presId="urn:microsoft.com/office/officeart/2005/8/layout/radial5"/>
    <dgm:cxn modelId="{77F43523-A72D-49C3-B1CC-AE1D7A1DBB7B}" srcId="{DC03443A-3826-43B4-8AFF-CC6EF3CE3BA6}" destId="{A1C31510-34A5-4CDE-ACD3-6954CF867CA2}" srcOrd="2" destOrd="0" parTransId="{CAF676EB-0E92-47A2-A43E-D0FD6425B54D}" sibTransId="{9AB67239-0252-487E-9F63-33870EEFCE0F}"/>
    <dgm:cxn modelId="{7C3A6E24-EDDC-4CB7-90F3-BFA518BB6E5F}" type="presOf" srcId="{17502279-0081-417F-B4B8-3FB066F35489}" destId="{5F717E00-5D76-4494-ACA2-900AC38658CE}" srcOrd="0" destOrd="0" presId="urn:microsoft.com/office/officeart/2005/8/layout/radial5"/>
    <dgm:cxn modelId="{53276C2C-789F-4D90-A131-CE8B998F1AE6}" srcId="{DC03443A-3826-43B4-8AFF-CC6EF3CE3BA6}" destId="{8407B05C-1A84-4960-B0F0-A06B5E5797C3}" srcOrd="7" destOrd="0" parTransId="{9D5A9300-ECE7-4E86-921C-E595E1D99AF6}" sibTransId="{24A8D8CD-CC7A-4E2F-BC75-D366799F2EE9}"/>
    <dgm:cxn modelId="{A1569832-23CF-4946-9219-1F501FD5FBAD}" type="presOf" srcId="{39C8366D-6414-4803-9207-4B21BC40D145}" destId="{5DD38379-AFAE-405C-86CB-796417463677}" srcOrd="0" destOrd="0" presId="urn:microsoft.com/office/officeart/2005/8/layout/radial5"/>
    <dgm:cxn modelId="{6BC4A738-AD41-4E28-BDF4-4262F59FA3B5}" type="presOf" srcId="{E7EAA09F-0E29-4F92-A607-DB6AA8B653FD}" destId="{5293519A-256D-4540-8FC1-A037452330FF}" srcOrd="0" destOrd="0" presId="urn:microsoft.com/office/officeart/2005/8/layout/radial5"/>
    <dgm:cxn modelId="{CE4A693B-78A8-4AAB-A740-651FCDA69977}" type="presOf" srcId="{9B8AEB39-FCE0-421A-BE24-CBAA334CB97A}" destId="{CBF3EA04-C39C-4390-8AF9-461AB28BBF13}" srcOrd="1" destOrd="0" presId="urn:microsoft.com/office/officeart/2005/8/layout/radial5"/>
    <dgm:cxn modelId="{91ADD73E-6B7E-4480-8080-1B9DC89D7A43}" type="presOf" srcId="{9B8AEB39-FCE0-421A-BE24-CBAA334CB97A}" destId="{D7889FE3-DDC4-4910-BE94-D8313FE3CAFD}" srcOrd="0" destOrd="0" presId="urn:microsoft.com/office/officeart/2005/8/layout/radial5"/>
    <dgm:cxn modelId="{142CF540-53F2-4024-BEC3-6459E05434EF}" type="presOf" srcId="{53371A4B-A092-441F-8B81-ADF1210B0FD7}" destId="{0ED60A8D-AE5C-460F-89E6-DF7604CB0CEF}" srcOrd="0" destOrd="0" presId="urn:microsoft.com/office/officeart/2005/8/layout/radial5"/>
    <dgm:cxn modelId="{80507D41-D43C-4AD5-B648-6B1286EBA990}" type="presOf" srcId="{CAF676EB-0E92-47A2-A43E-D0FD6425B54D}" destId="{08205DE3-5524-4543-9584-16263BEE4A61}" srcOrd="1" destOrd="0" presId="urn:microsoft.com/office/officeart/2005/8/layout/radial5"/>
    <dgm:cxn modelId="{D0AB3468-F32C-4569-BDC4-25BAD78BABB1}" type="presOf" srcId="{23389E03-91D4-4921-A30E-E935382C9750}" destId="{5DD07B03-F6E6-4638-B0D9-724DF791C4D2}" srcOrd="1" destOrd="0" presId="urn:microsoft.com/office/officeart/2005/8/layout/radial5"/>
    <dgm:cxn modelId="{82334969-B8CA-4069-8C47-21FAF6496107}" type="presOf" srcId="{6A969F64-3258-457B-86A2-BFA25778062D}" destId="{8303994B-EA68-440D-97B8-366F5CFE476A}" srcOrd="0" destOrd="0" presId="urn:microsoft.com/office/officeart/2005/8/layout/radial5"/>
    <dgm:cxn modelId="{3113876A-586C-4BC2-84F4-5D1D27713215}" type="presOf" srcId="{259DE918-5988-474D-AC98-1450455E1749}" destId="{4C957198-F7B8-4233-981A-83A01A8F8606}" srcOrd="1" destOrd="0" presId="urn:microsoft.com/office/officeart/2005/8/layout/radial5"/>
    <dgm:cxn modelId="{FE62564B-8244-4D2A-AD4A-57C0461D1972}" type="presOf" srcId="{D3588EBF-73E3-4CEC-A2FA-F0160A94E172}" destId="{89AC6DBF-65DE-4FCE-9215-4C8B5295770E}" srcOrd="0" destOrd="0" presId="urn:microsoft.com/office/officeart/2005/8/layout/radial5"/>
    <dgm:cxn modelId="{2838724F-8419-4643-B06B-487ACEA03E16}" type="presOf" srcId="{A1C31510-34A5-4CDE-ACD3-6954CF867CA2}" destId="{558DB152-2495-45E9-A5CC-2CAAED6522E0}" srcOrd="0" destOrd="0" presId="urn:microsoft.com/office/officeart/2005/8/layout/radial5"/>
    <dgm:cxn modelId="{BEE95672-8712-43C5-81E4-F320F70932D6}" type="presOf" srcId="{615968D0-34A6-40BD-AD68-43AF654CF223}" destId="{DFCACE46-74E3-40CF-A296-E6983CFC94AC}" srcOrd="0" destOrd="0" presId="urn:microsoft.com/office/officeart/2005/8/layout/radial5"/>
    <dgm:cxn modelId="{1E2BEC72-6E07-4BAE-BA92-BE3B7417347D}" type="presOf" srcId="{39C8366D-6414-4803-9207-4B21BC40D145}" destId="{B27761D7-D418-4AA0-BF51-3B4C6DC665F1}" srcOrd="1" destOrd="0" presId="urn:microsoft.com/office/officeart/2005/8/layout/radial5"/>
    <dgm:cxn modelId="{22EBDE80-FBE8-4E1D-83F4-9A6F986292D1}" srcId="{DC03443A-3826-43B4-8AFF-CC6EF3CE3BA6}" destId="{623DB243-4A0F-42B2-85EE-FB4AC823688E}" srcOrd="5" destOrd="0" parTransId="{23389E03-91D4-4921-A30E-E935382C9750}" sibTransId="{8B9DB3D8-E85F-4297-8DA8-7B20A90E277C}"/>
    <dgm:cxn modelId="{34E55589-0373-4E2A-AA9A-201F5EAA8790}" type="presOf" srcId="{E7EAA09F-0E29-4F92-A607-DB6AA8B653FD}" destId="{CF1372D9-BE3C-470E-8D8D-96A2901FA3A4}" srcOrd="1" destOrd="0" presId="urn:microsoft.com/office/officeart/2005/8/layout/radial5"/>
    <dgm:cxn modelId="{41C21996-6BC0-4D2C-96CC-68D91645A5C1}" type="presOf" srcId="{8407B05C-1A84-4960-B0F0-A06B5E5797C3}" destId="{1D623297-F666-4178-9942-28EAB0205956}" srcOrd="0" destOrd="0" presId="urn:microsoft.com/office/officeart/2005/8/layout/radial5"/>
    <dgm:cxn modelId="{5F47199B-6147-409B-BA34-E6BB3BB48689}" type="presOf" srcId="{BABC0671-0302-4F81-85C1-6F9488C5EE6B}" destId="{1D4D0585-B142-4113-8CEB-0B478BED95B7}" srcOrd="0" destOrd="0" presId="urn:microsoft.com/office/officeart/2005/8/layout/radial5"/>
    <dgm:cxn modelId="{837C1B9C-D75C-4CAC-B28F-58CC73CD6FC1}" srcId="{DC03443A-3826-43B4-8AFF-CC6EF3CE3BA6}" destId="{6BCD8BD9-9975-4547-8875-A47E73801D6C}" srcOrd="9" destOrd="0" parTransId="{E7EAA09F-0E29-4F92-A607-DB6AA8B653FD}" sibTransId="{D5C2BF48-1619-436A-99EF-1527DA717558}"/>
    <dgm:cxn modelId="{AFFA8D9C-B7A2-4CDE-A75E-8DB6DA00E38E}" type="presOf" srcId="{9D5A9300-ECE7-4E86-921C-E595E1D99AF6}" destId="{8AE02CA1-2BEB-4031-BDEB-42CE55D34AA7}" srcOrd="1" destOrd="0" presId="urn:microsoft.com/office/officeart/2005/8/layout/radial5"/>
    <dgm:cxn modelId="{B3CE09A3-31E4-4560-94C8-7113DBD9F529}" type="presOf" srcId="{DC03443A-3826-43B4-8AFF-CC6EF3CE3BA6}" destId="{3EE370EE-9DB9-49C7-BF68-28F1BE4D4A6F}" srcOrd="0" destOrd="0" presId="urn:microsoft.com/office/officeart/2005/8/layout/radial5"/>
    <dgm:cxn modelId="{E738ABA6-1D74-438B-BB22-A94919AB6126}" srcId="{DC03443A-3826-43B4-8AFF-CC6EF3CE3BA6}" destId="{2AC08F39-B091-4DE3-A975-F8EC6380A794}" srcOrd="8" destOrd="0" parTransId="{259DE918-5988-474D-AC98-1450455E1749}" sibTransId="{9BB5F5B8-F533-4B71-8BE3-BBACB252BC65}"/>
    <dgm:cxn modelId="{F2D915A9-C48D-41C2-A28B-78392916AC98}" type="presOf" srcId="{23389E03-91D4-4921-A30E-E935382C9750}" destId="{08C0D9B9-C4F7-47C4-9694-25C1D853DF59}" srcOrd="0" destOrd="0" presId="urn:microsoft.com/office/officeart/2005/8/layout/radial5"/>
    <dgm:cxn modelId="{2AD955A9-9851-455A-B8C5-172E00B4389A}" srcId="{DE908CF9-0D30-4551-AD9A-0463CFB4DF75}" destId="{DC03443A-3826-43B4-8AFF-CC6EF3CE3BA6}" srcOrd="0" destOrd="0" parTransId="{2710E15C-5D8B-4513-BDFC-D2670EBE42B5}" sibTransId="{D8D67653-C4D1-4B32-BA78-D2E6DBB6EF72}"/>
    <dgm:cxn modelId="{3B9859A9-E9D6-48C9-8C3F-D889869CDABF}" srcId="{DC03443A-3826-43B4-8AFF-CC6EF3CE3BA6}" destId="{17502279-0081-417F-B4B8-3FB066F35489}" srcOrd="3" destOrd="0" parTransId="{5872E24C-1AAC-47FA-AB65-DA752306633D}" sibTransId="{4405E442-53F1-4793-B671-D6BF2D83BD61}"/>
    <dgm:cxn modelId="{6BFF67B3-AF92-4647-BC5D-F064F6503FC0}" srcId="{DC03443A-3826-43B4-8AFF-CC6EF3CE3BA6}" destId="{D3588EBF-73E3-4CEC-A2FA-F0160A94E172}" srcOrd="6" destOrd="0" parTransId="{39C8366D-6414-4803-9207-4B21BC40D145}" sibTransId="{14EAB08B-7EE6-48C1-A58F-84ED839C6552}"/>
    <dgm:cxn modelId="{C76F28C1-63A8-4FF6-8030-BADF50007606}" srcId="{DC03443A-3826-43B4-8AFF-CC6EF3CE3BA6}" destId="{3921DA81-3AAA-4E1A-B82C-4727AA8BD58A}" srcOrd="4" destOrd="0" parTransId="{6A969F64-3258-457B-86A2-BFA25778062D}" sibTransId="{3827669E-2E88-4247-B8DC-3EAED0C10F34}"/>
    <dgm:cxn modelId="{C18E10C7-024D-4514-833C-CC09E4DE0990}" type="presOf" srcId="{BABC0671-0302-4F81-85C1-6F9488C5EE6B}" destId="{EA2F9161-44BB-4972-BCF2-CE0C024A753F}" srcOrd="1" destOrd="0" presId="urn:microsoft.com/office/officeart/2005/8/layout/radial5"/>
    <dgm:cxn modelId="{D69404CB-5D29-478F-AEEC-A6E65BF34DF0}" srcId="{DC03443A-3826-43B4-8AFF-CC6EF3CE3BA6}" destId="{53371A4B-A092-441F-8B81-ADF1210B0FD7}" srcOrd="1" destOrd="0" parTransId="{BABC0671-0302-4F81-85C1-6F9488C5EE6B}" sibTransId="{FBAE8088-0AB6-4B1C-BA9C-FD5F5590ED05}"/>
    <dgm:cxn modelId="{BD15C0D3-243F-4EDD-8215-F64596F1AC1B}" type="presOf" srcId="{623DB243-4A0F-42B2-85EE-FB4AC823688E}" destId="{3526CE4A-BE65-4BF9-A8A6-FBB6FDF61A3D}" srcOrd="0" destOrd="0" presId="urn:microsoft.com/office/officeart/2005/8/layout/radial5"/>
    <dgm:cxn modelId="{9B55DEDC-87EB-4154-8FF8-FEB8F02BF532}" type="presOf" srcId="{2AC08F39-B091-4DE3-A975-F8EC6380A794}" destId="{1031C56C-593F-4C3C-A3A4-5EC87BC804B3}" srcOrd="0" destOrd="0" presId="urn:microsoft.com/office/officeart/2005/8/layout/radial5"/>
    <dgm:cxn modelId="{D48710E1-6BD0-465D-A647-CB42D3EA8F29}" type="presOf" srcId="{6A969F64-3258-457B-86A2-BFA25778062D}" destId="{2101BD60-A17B-423E-87AA-17BB88483E0E}" srcOrd="1" destOrd="0" presId="urn:microsoft.com/office/officeart/2005/8/layout/radial5"/>
    <dgm:cxn modelId="{C2A64BE1-B2DD-4CAF-972B-EEB55207C9D3}" type="presOf" srcId="{CAF676EB-0E92-47A2-A43E-D0FD6425B54D}" destId="{71350C3B-1CCF-465A-BB18-FFAA2DEC6993}" srcOrd="0" destOrd="0" presId="urn:microsoft.com/office/officeart/2005/8/layout/radial5"/>
    <dgm:cxn modelId="{26D9CFE4-5074-4B7C-91E1-AB86C14F6E31}" type="presOf" srcId="{3921DA81-3AAA-4E1A-B82C-4727AA8BD58A}" destId="{93CDC0E6-4B12-46ED-A8A0-7187694CC733}" srcOrd="0" destOrd="0" presId="urn:microsoft.com/office/officeart/2005/8/layout/radial5"/>
    <dgm:cxn modelId="{3BA32FEE-5925-4FAF-9F81-6234C1BD2392}" type="presOf" srcId="{5872E24C-1AAC-47FA-AB65-DA752306633D}" destId="{F1CC56F6-5A2C-4459-93E6-00399E364A44}" srcOrd="1" destOrd="0" presId="urn:microsoft.com/office/officeart/2005/8/layout/radial5"/>
    <dgm:cxn modelId="{D76F48F2-40AA-4CAC-941F-4C5FDF8CD6B1}" type="presOf" srcId="{259DE918-5988-474D-AC98-1450455E1749}" destId="{BC94877C-2BE6-4109-8AEC-944165B8B6CC}" srcOrd="0" destOrd="0" presId="urn:microsoft.com/office/officeart/2005/8/layout/radial5"/>
    <dgm:cxn modelId="{E76203F4-54F0-423C-B637-204759A0754F}" type="presOf" srcId="{9D5A9300-ECE7-4E86-921C-E595E1D99AF6}" destId="{D531B821-638E-42B7-B74C-8E230F6094DF}" srcOrd="0" destOrd="0" presId="urn:microsoft.com/office/officeart/2005/8/layout/radial5"/>
    <dgm:cxn modelId="{3AD46BF6-553F-4192-A272-8480705AC08E}" type="presOf" srcId="{5872E24C-1AAC-47FA-AB65-DA752306633D}" destId="{24EEBFD5-518C-442A-9362-35F94C168D8A}" srcOrd="0" destOrd="0" presId="urn:microsoft.com/office/officeart/2005/8/layout/radial5"/>
    <dgm:cxn modelId="{320907FD-0981-42DF-BECF-3E3EB20B6CC7}" type="presOf" srcId="{DE908CF9-0D30-4551-AD9A-0463CFB4DF75}" destId="{2FB65026-37C2-4330-B08D-F9A81D7365CD}" srcOrd="0" destOrd="0" presId="urn:microsoft.com/office/officeart/2005/8/layout/radial5"/>
    <dgm:cxn modelId="{FCEFE4E0-66E2-4571-BB74-2BC30BDE5E0B}" type="presParOf" srcId="{2FB65026-37C2-4330-B08D-F9A81D7365CD}" destId="{3EE370EE-9DB9-49C7-BF68-28F1BE4D4A6F}" srcOrd="0" destOrd="0" presId="urn:microsoft.com/office/officeart/2005/8/layout/radial5"/>
    <dgm:cxn modelId="{AD2185C8-1366-4AD6-9547-812DDB3B456F}" type="presParOf" srcId="{2FB65026-37C2-4330-B08D-F9A81D7365CD}" destId="{D7889FE3-DDC4-4910-BE94-D8313FE3CAFD}" srcOrd="1" destOrd="0" presId="urn:microsoft.com/office/officeart/2005/8/layout/radial5"/>
    <dgm:cxn modelId="{2A228496-DE03-4578-BFF5-87702F7F113B}" type="presParOf" srcId="{D7889FE3-DDC4-4910-BE94-D8313FE3CAFD}" destId="{CBF3EA04-C39C-4390-8AF9-461AB28BBF13}" srcOrd="0" destOrd="0" presId="urn:microsoft.com/office/officeart/2005/8/layout/radial5"/>
    <dgm:cxn modelId="{FB08AD8F-786D-4D5A-9292-1C8A7A8DE91B}" type="presParOf" srcId="{2FB65026-37C2-4330-B08D-F9A81D7365CD}" destId="{DFCACE46-74E3-40CF-A296-E6983CFC94AC}" srcOrd="2" destOrd="0" presId="urn:microsoft.com/office/officeart/2005/8/layout/radial5"/>
    <dgm:cxn modelId="{15548F90-E7CF-4AB2-A4B1-49F90467836A}" type="presParOf" srcId="{2FB65026-37C2-4330-B08D-F9A81D7365CD}" destId="{1D4D0585-B142-4113-8CEB-0B478BED95B7}" srcOrd="3" destOrd="0" presId="urn:microsoft.com/office/officeart/2005/8/layout/radial5"/>
    <dgm:cxn modelId="{E51F94CA-E2CB-46FA-8D96-FD9B4FAA5416}" type="presParOf" srcId="{1D4D0585-B142-4113-8CEB-0B478BED95B7}" destId="{EA2F9161-44BB-4972-BCF2-CE0C024A753F}" srcOrd="0" destOrd="0" presId="urn:microsoft.com/office/officeart/2005/8/layout/radial5"/>
    <dgm:cxn modelId="{0B112743-8374-4D1A-9EDA-F4572E145988}" type="presParOf" srcId="{2FB65026-37C2-4330-B08D-F9A81D7365CD}" destId="{0ED60A8D-AE5C-460F-89E6-DF7604CB0CEF}" srcOrd="4" destOrd="0" presId="urn:microsoft.com/office/officeart/2005/8/layout/radial5"/>
    <dgm:cxn modelId="{EB943E43-914B-43BE-8284-5183FD516941}" type="presParOf" srcId="{2FB65026-37C2-4330-B08D-F9A81D7365CD}" destId="{71350C3B-1CCF-465A-BB18-FFAA2DEC6993}" srcOrd="5" destOrd="0" presId="urn:microsoft.com/office/officeart/2005/8/layout/radial5"/>
    <dgm:cxn modelId="{C14C3C62-07B4-4B57-B209-666B219B423B}" type="presParOf" srcId="{71350C3B-1CCF-465A-BB18-FFAA2DEC6993}" destId="{08205DE3-5524-4543-9584-16263BEE4A61}" srcOrd="0" destOrd="0" presId="urn:microsoft.com/office/officeart/2005/8/layout/radial5"/>
    <dgm:cxn modelId="{C409C5FD-E7FB-4E83-8945-59895447CD6F}" type="presParOf" srcId="{2FB65026-37C2-4330-B08D-F9A81D7365CD}" destId="{558DB152-2495-45E9-A5CC-2CAAED6522E0}" srcOrd="6" destOrd="0" presId="urn:microsoft.com/office/officeart/2005/8/layout/radial5"/>
    <dgm:cxn modelId="{9E1F000F-207C-4C74-A733-A41AFEE9CD3D}" type="presParOf" srcId="{2FB65026-37C2-4330-B08D-F9A81D7365CD}" destId="{24EEBFD5-518C-442A-9362-35F94C168D8A}" srcOrd="7" destOrd="0" presId="urn:microsoft.com/office/officeart/2005/8/layout/radial5"/>
    <dgm:cxn modelId="{BDF29558-073F-4874-9159-0CDBBBD9123B}" type="presParOf" srcId="{24EEBFD5-518C-442A-9362-35F94C168D8A}" destId="{F1CC56F6-5A2C-4459-93E6-00399E364A44}" srcOrd="0" destOrd="0" presId="urn:microsoft.com/office/officeart/2005/8/layout/radial5"/>
    <dgm:cxn modelId="{160F4825-68F7-48A2-900C-8A78325D23A9}" type="presParOf" srcId="{2FB65026-37C2-4330-B08D-F9A81D7365CD}" destId="{5F717E00-5D76-4494-ACA2-900AC38658CE}" srcOrd="8" destOrd="0" presId="urn:microsoft.com/office/officeart/2005/8/layout/radial5"/>
    <dgm:cxn modelId="{E4669891-DBAA-4DCA-B592-D65FC2EB212E}" type="presParOf" srcId="{2FB65026-37C2-4330-B08D-F9A81D7365CD}" destId="{8303994B-EA68-440D-97B8-366F5CFE476A}" srcOrd="9" destOrd="0" presId="urn:microsoft.com/office/officeart/2005/8/layout/radial5"/>
    <dgm:cxn modelId="{A8032378-E47A-4C02-B2CF-E649E1332081}" type="presParOf" srcId="{8303994B-EA68-440D-97B8-366F5CFE476A}" destId="{2101BD60-A17B-423E-87AA-17BB88483E0E}" srcOrd="0" destOrd="0" presId="urn:microsoft.com/office/officeart/2005/8/layout/radial5"/>
    <dgm:cxn modelId="{0C5CB765-E7CE-4E41-8194-87AA952CBE32}" type="presParOf" srcId="{2FB65026-37C2-4330-B08D-F9A81D7365CD}" destId="{93CDC0E6-4B12-46ED-A8A0-7187694CC733}" srcOrd="10" destOrd="0" presId="urn:microsoft.com/office/officeart/2005/8/layout/radial5"/>
    <dgm:cxn modelId="{FC896A5D-0656-4ACE-AD88-0B00329BC9E2}" type="presParOf" srcId="{2FB65026-37C2-4330-B08D-F9A81D7365CD}" destId="{08C0D9B9-C4F7-47C4-9694-25C1D853DF59}" srcOrd="11" destOrd="0" presId="urn:microsoft.com/office/officeart/2005/8/layout/radial5"/>
    <dgm:cxn modelId="{7D0910D5-692B-487D-AAD9-42ECE8F297AD}" type="presParOf" srcId="{08C0D9B9-C4F7-47C4-9694-25C1D853DF59}" destId="{5DD07B03-F6E6-4638-B0D9-724DF791C4D2}" srcOrd="0" destOrd="0" presId="urn:microsoft.com/office/officeart/2005/8/layout/radial5"/>
    <dgm:cxn modelId="{A27CF2ED-209A-477F-B18D-463A03B18109}" type="presParOf" srcId="{2FB65026-37C2-4330-B08D-F9A81D7365CD}" destId="{3526CE4A-BE65-4BF9-A8A6-FBB6FDF61A3D}" srcOrd="12" destOrd="0" presId="urn:microsoft.com/office/officeart/2005/8/layout/radial5"/>
    <dgm:cxn modelId="{419DE29B-D65F-42CA-98FC-DF591502D71C}" type="presParOf" srcId="{2FB65026-37C2-4330-B08D-F9A81D7365CD}" destId="{5DD38379-AFAE-405C-86CB-796417463677}" srcOrd="13" destOrd="0" presId="urn:microsoft.com/office/officeart/2005/8/layout/radial5"/>
    <dgm:cxn modelId="{099CB759-FF13-42D8-8E2F-6B9133ABAD83}" type="presParOf" srcId="{5DD38379-AFAE-405C-86CB-796417463677}" destId="{B27761D7-D418-4AA0-BF51-3B4C6DC665F1}" srcOrd="0" destOrd="0" presId="urn:microsoft.com/office/officeart/2005/8/layout/radial5"/>
    <dgm:cxn modelId="{71532044-1355-4F71-9A85-80626A41CED1}" type="presParOf" srcId="{2FB65026-37C2-4330-B08D-F9A81D7365CD}" destId="{89AC6DBF-65DE-4FCE-9215-4C8B5295770E}" srcOrd="14" destOrd="0" presId="urn:microsoft.com/office/officeart/2005/8/layout/radial5"/>
    <dgm:cxn modelId="{2E339F47-CCF6-4061-9BC9-387F788A692F}" type="presParOf" srcId="{2FB65026-37C2-4330-B08D-F9A81D7365CD}" destId="{D531B821-638E-42B7-B74C-8E230F6094DF}" srcOrd="15" destOrd="0" presId="urn:microsoft.com/office/officeart/2005/8/layout/radial5"/>
    <dgm:cxn modelId="{E693261F-5DD3-45EA-A2B2-7FDCBBEAF8B6}" type="presParOf" srcId="{D531B821-638E-42B7-B74C-8E230F6094DF}" destId="{8AE02CA1-2BEB-4031-BDEB-42CE55D34AA7}" srcOrd="0" destOrd="0" presId="urn:microsoft.com/office/officeart/2005/8/layout/radial5"/>
    <dgm:cxn modelId="{5F67D364-E31E-488B-A3AB-E6E98EB84ED5}" type="presParOf" srcId="{2FB65026-37C2-4330-B08D-F9A81D7365CD}" destId="{1D623297-F666-4178-9942-28EAB0205956}" srcOrd="16" destOrd="0" presId="urn:microsoft.com/office/officeart/2005/8/layout/radial5"/>
    <dgm:cxn modelId="{F7015D34-BC84-4EBA-A6D9-4CC88A60D6FB}" type="presParOf" srcId="{2FB65026-37C2-4330-B08D-F9A81D7365CD}" destId="{BC94877C-2BE6-4109-8AEC-944165B8B6CC}" srcOrd="17" destOrd="0" presId="urn:microsoft.com/office/officeart/2005/8/layout/radial5"/>
    <dgm:cxn modelId="{B899FE15-B9F2-46B5-A937-927BB29AD643}" type="presParOf" srcId="{BC94877C-2BE6-4109-8AEC-944165B8B6CC}" destId="{4C957198-F7B8-4233-981A-83A01A8F8606}" srcOrd="0" destOrd="0" presId="urn:microsoft.com/office/officeart/2005/8/layout/radial5"/>
    <dgm:cxn modelId="{4C25C24F-456F-41F9-A7ED-09DA1DA00526}" type="presParOf" srcId="{2FB65026-37C2-4330-B08D-F9A81D7365CD}" destId="{1031C56C-593F-4C3C-A3A4-5EC87BC804B3}" srcOrd="18" destOrd="0" presId="urn:microsoft.com/office/officeart/2005/8/layout/radial5"/>
    <dgm:cxn modelId="{4CD26947-FA29-4772-A620-154702B6E9D0}" type="presParOf" srcId="{2FB65026-37C2-4330-B08D-F9A81D7365CD}" destId="{5293519A-256D-4540-8FC1-A037452330FF}" srcOrd="19" destOrd="0" presId="urn:microsoft.com/office/officeart/2005/8/layout/radial5"/>
    <dgm:cxn modelId="{CD470E1B-C844-4138-94D8-40B45D76ACAF}" type="presParOf" srcId="{5293519A-256D-4540-8FC1-A037452330FF}" destId="{CF1372D9-BE3C-470E-8D8D-96A2901FA3A4}" srcOrd="0" destOrd="0" presId="urn:microsoft.com/office/officeart/2005/8/layout/radial5"/>
    <dgm:cxn modelId="{DD3CF370-2D65-4502-B29B-1AEA022F866E}" type="presParOf" srcId="{2FB65026-37C2-4330-B08D-F9A81D7365CD}" destId="{93C2ECC8-FFF0-4FD1-8BC4-41E5D8358922}" srcOrd="20" destOrd="0" presId="urn:microsoft.com/office/officeart/2005/8/layout/radial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7DBE81B-5E0D-48B9-A637-7C95EAA06935}" type="doc">
      <dgm:prSet loTypeId="urn:microsoft.com/office/officeart/2005/8/layout/bList2" loCatId="list" qsTypeId="urn:microsoft.com/office/officeart/2005/8/quickstyle/simple1" qsCatId="simple" csTypeId="urn:microsoft.com/office/officeart/2005/8/colors/accent3_4" csCatId="accent3" phldr="1"/>
      <dgm:spPr/>
    </dgm:pt>
    <dgm:pt modelId="{B19622EE-8AE7-4F94-B7B6-AB0C9F3A0689}">
      <dgm:prSet phldrT="[Текст]" custT="1"/>
      <dgm:spPr/>
      <dgm:t>
        <a:bodyPr/>
        <a:lstStyle/>
        <a:p>
          <a:r>
            <a:rPr lang="uk-UA" sz="1200">
              <a:latin typeface="Times New Roman" panose="02020603050405020304" pitchFamily="18" charset="0"/>
              <a:cs typeface="Times New Roman" panose="02020603050405020304" pitchFamily="18" charset="0"/>
            </a:rPr>
            <a:t> </a:t>
          </a:r>
          <a:endParaRPr lang="ru-UA" sz="1200">
            <a:latin typeface="Times New Roman" panose="02020603050405020304" pitchFamily="18" charset="0"/>
            <a:cs typeface="Times New Roman" panose="02020603050405020304" pitchFamily="18" charset="0"/>
          </a:endParaRPr>
        </a:p>
      </dgm:t>
    </dgm:pt>
    <dgm:pt modelId="{5925CFFE-FCF2-4263-B9B7-EBE78669B9B5}" type="parTrans" cxnId="{858CFD7C-969C-441C-B9DA-D2D0CEF6784C}">
      <dgm:prSet/>
      <dgm:spPr/>
      <dgm:t>
        <a:bodyPr/>
        <a:lstStyle/>
        <a:p>
          <a:endParaRPr lang="ru-UA" sz="1200">
            <a:latin typeface="Times New Roman" panose="02020603050405020304" pitchFamily="18" charset="0"/>
            <a:cs typeface="Times New Roman" panose="02020603050405020304" pitchFamily="18" charset="0"/>
          </a:endParaRPr>
        </a:p>
      </dgm:t>
    </dgm:pt>
    <dgm:pt modelId="{53E15A84-7B2C-4506-9C82-9F93F02F5462}" type="sibTrans" cxnId="{858CFD7C-969C-441C-B9DA-D2D0CEF6784C}">
      <dgm:prSet/>
      <dgm:spPr/>
      <dgm:t>
        <a:bodyPr/>
        <a:lstStyle/>
        <a:p>
          <a:endParaRPr lang="ru-UA" sz="1200">
            <a:latin typeface="Times New Roman" panose="02020603050405020304" pitchFamily="18" charset="0"/>
            <a:cs typeface="Times New Roman" panose="02020603050405020304" pitchFamily="18" charset="0"/>
          </a:endParaRPr>
        </a:p>
      </dgm:t>
    </dgm:pt>
    <dgm:pt modelId="{36A5E881-D3CE-48C5-A659-35525B385EF7}">
      <dgm:prSet phldrT="[Текст]" custT="1"/>
      <dgm:spPr/>
      <dgm:t>
        <a:bodyPr/>
        <a:lstStyle/>
        <a:p>
          <a:r>
            <a:rPr lang="uk-UA" sz="1200">
              <a:latin typeface="Times New Roman" panose="02020603050405020304" pitchFamily="18" charset="0"/>
              <a:cs typeface="Times New Roman" panose="02020603050405020304" pitchFamily="18" charset="0"/>
            </a:rPr>
            <a:t> </a:t>
          </a:r>
          <a:endParaRPr lang="ru-UA" sz="1200">
            <a:latin typeface="Times New Roman" panose="02020603050405020304" pitchFamily="18" charset="0"/>
            <a:cs typeface="Times New Roman" panose="02020603050405020304" pitchFamily="18" charset="0"/>
          </a:endParaRPr>
        </a:p>
      </dgm:t>
    </dgm:pt>
    <dgm:pt modelId="{10E3B273-5948-40CC-B040-C1C362AB6D29}" type="parTrans" cxnId="{6F8EAF6E-7019-41FC-84DB-64D972B38407}">
      <dgm:prSet/>
      <dgm:spPr/>
      <dgm:t>
        <a:bodyPr/>
        <a:lstStyle/>
        <a:p>
          <a:endParaRPr lang="ru-UA" sz="1200">
            <a:latin typeface="Times New Roman" panose="02020603050405020304" pitchFamily="18" charset="0"/>
            <a:cs typeface="Times New Roman" panose="02020603050405020304" pitchFamily="18" charset="0"/>
          </a:endParaRPr>
        </a:p>
      </dgm:t>
    </dgm:pt>
    <dgm:pt modelId="{C423832E-EAB2-4939-B276-5697C922BD28}" type="sibTrans" cxnId="{6F8EAF6E-7019-41FC-84DB-64D972B38407}">
      <dgm:prSet/>
      <dgm:spPr/>
      <dgm:t>
        <a:bodyPr/>
        <a:lstStyle/>
        <a:p>
          <a:endParaRPr lang="ru-UA" sz="1200">
            <a:latin typeface="Times New Roman" panose="02020603050405020304" pitchFamily="18" charset="0"/>
            <a:cs typeface="Times New Roman" panose="02020603050405020304" pitchFamily="18" charset="0"/>
          </a:endParaRPr>
        </a:p>
      </dgm:t>
    </dgm:pt>
    <dgm:pt modelId="{F5741BE4-FC63-49CA-A7C7-78B2ACFA6467}">
      <dgm:prSet phldrT="[Текст]" custT="1"/>
      <dgm:spPr/>
      <dgm:t>
        <a:bodyPr/>
        <a:lstStyle/>
        <a:p>
          <a:r>
            <a:rPr lang="uk-UA" sz="1200">
              <a:latin typeface="Times New Roman" panose="02020603050405020304" pitchFamily="18" charset="0"/>
              <a:cs typeface="Times New Roman" panose="02020603050405020304" pitchFamily="18" charset="0"/>
            </a:rPr>
            <a:t> </a:t>
          </a:r>
          <a:endParaRPr lang="ru-UA" sz="1200">
            <a:latin typeface="Times New Roman" panose="02020603050405020304" pitchFamily="18" charset="0"/>
            <a:cs typeface="Times New Roman" panose="02020603050405020304" pitchFamily="18" charset="0"/>
          </a:endParaRPr>
        </a:p>
      </dgm:t>
    </dgm:pt>
    <dgm:pt modelId="{A45BD1D1-A3D0-467E-A34E-7A1A7C687F7F}" type="parTrans" cxnId="{068B2AB6-F77B-420D-B7F8-1865740CF30B}">
      <dgm:prSet/>
      <dgm:spPr/>
      <dgm:t>
        <a:bodyPr/>
        <a:lstStyle/>
        <a:p>
          <a:endParaRPr lang="ru-UA" sz="1200">
            <a:latin typeface="Times New Roman" panose="02020603050405020304" pitchFamily="18" charset="0"/>
            <a:cs typeface="Times New Roman" panose="02020603050405020304" pitchFamily="18" charset="0"/>
          </a:endParaRPr>
        </a:p>
      </dgm:t>
    </dgm:pt>
    <dgm:pt modelId="{AAF3AC5C-BD14-4FD5-8294-A9D150639C29}" type="sibTrans" cxnId="{068B2AB6-F77B-420D-B7F8-1865740CF30B}">
      <dgm:prSet/>
      <dgm:spPr/>
      <dgm:t>
        <a:bodyPr/>
        <a:lstStyle/>
        <a:p>
          <a:endParaRPr lang="ru-UA" sz="1200">
            <a:latin typeface="Times New Roman" panose="02020603050405020304" pitchFamily="18" charset="0"/>
            <a:cs typeface="Times New Roman" panose="02020603050405020304" pitchFamily="18" charset="0"/>
          </a:endParaRPr>
        </a:p>
      </dgm:t>
    </dgm:pt>
    <dgm:pt modelId="{7BDCA79A-9E39-47B6-9BB3-B3EFE572B4DF}">
      <dgm:prSet custT="1"/>
      <dgm:spPr/>
      <dgm:t>
        <a:bodyPr/>
        <a:lstStyle/>
        <a:p>
          <a:r>
            <a:rPr lang="uk-UA" sz="1200">
              <a:latin typeface="Times New Roman" panose="02020603050405020304" pitchFamily="18" charset="0"/>
              <a:cs typeface="Times New Roman" panose="02020603050405020304" pitchFamily="18" charset="0"/>
            </a:rPr>
            <a:t>Фінансове та виробниче планування</a:t>
          </a:r>
          <a:endParaRPr lang="ru-UA" sz="1200">
            <a:latin typeface="Times New Roman" panose="02020603050405020304" pitchFamily="18" charset="0"/>
            <a:cs typeface="Times New Roman" panose="02020603050405020304" pitchFamily="18" charset="0"/>
          </a:endParaRPr>
        </a:p>
      </dgm:t>
    </dgm:pt>
    <dgm:pt modelId="{222970ED-91ED-4610-BCC7-E00D1B51CF76}" type="parTrans" cxnId="{EE6F2D17-BF47-443A-B25C-B27CFA0D9AED}">
      <dgm:prSet/>
      <dgm:spPr/>
      <dgm:t>
        <a:bodyPr/>
        <a:lstStyle/>
        <a:p>
          <a:endParaRPr lang="ru-UA" sz="1200">
            <a:latin typeface="Times New Roman" panose="02020603050405020304" pitchFamily="18" charset="0"/>
            <a:cs typeface="Times New Roman" panose="02020603050405020304" pitchFamily="18" charset="0"/>
          </a:endParaRPr>
        </a:p>
      </dgm:t>
    </dgm:pt>
    <dgm:pt modelId="{5AB14206-03F3-42E8-8E78-5F3F2D6EA207}" type="sibTrans" cxnId="{EE6F2D17-BF47-443A-B25C-B27CFA0D9AED}">
      <dgm:prSet/>
      <dgm:spPr/>
      <dgm:t>
        <a:bodyPr/>
        <a:lstStyle/>
        <a:p>
          <a:endParaRPr lang="ru-UA" sz="1200">
            <a:latin typeface="Times New Roman" panose="02020603050405020304" pitchFamily="18" charset="0"/>
            <a:cs typeface="Times New Roman" panose="02020603050405020304" pitchFamily="18" charset="0"/>
          </a:endParaRPr>
        </a:p>
      </dgm:t>
    </dgm:pt>
    <dgm:pt modelId="{2E76C39F-82D5-4BE8-A42D-162BB9C2A800}">
      <dgm:prSet custT="1"/>
      <dgm:spPr/>
      <dgm:t>
        <a:bodyPr/>
        <a:lstStyle/>
        <a:p>
          <a:endParaRPr lang="ru-UA" sz="1200">
            <a:latin typeface="Times New Roman" panose="02020603050405020304" pitchFamily="18" charset="0"/>
            <a:cs typeface="Times New Roman" panose="02020603050405020304" pitchFamily="18" charset="0"/>
          </a:endParaRPr>
        </a:p>
      </dgm:t>
    </dgm:pt>
    <dgm:pt modelId="{5D4EA17B-2970-435B-BF38-497A84B95B53}" type="parTrans" cxnId="{95A82F8D-8F7C-412E-8A24-576E9BCAF7E8}">
      <dgm:prSet/>
      <dgm:spPr/>
      <dgm:t>
        <a:bodyPr/>
        <a:lstStyle/>
        <a:p>
          <a:endParaRPr lang="ru-UA" sz="1200">
            <a:latin typeface="Times New Roman" panose="02020603050405020304" pitchFamily="18" charset="0"/>
            <a:cs typeface="Times New Roman" panose="02020603050405020304" pitchFamily="18" charset="0"/>
          </a:endParaRPr>
        </a:p>
      </dgm:t>
    </dgm:pt>
    <dgm:pt modelId="{9AC08329-4B4C-4E9D-9682-9258B341AEC1}" type="sibTrans" cxnId="{95A82F8D-8F7C-412E-8A24-576E9BCAF7E8}">
      <dgm:prSet/>
      <dgm:spPr/>
      <dgm:t>
        <a:bodyPr/>
        <a:lstStyle/>
        <a:p>
          <a:endParaRPr lang="ru-UA" sz="1200">
            <a:latin typeface="Times New Roman" panose="02020603050405020304" pitchFamily="18" charset="0"/>
            <a:cs typeface="Times New Roman" panose="02020603050405020304" pitchFamily="18" charset="0"/>
          </a:endParaRPr>
        </a:p>
      </dgm:t>
    </dgm:pt>
    <dgm:pt modelId="{9CA0F829-8B6A-4180-8B21-6054629D80BE}">
      <dgm:prSet custT="1"/>
      <dgm:spPr/>
      <dgm:t>
        <a:bodyPr/>
        <a:lstStyle/>
        <a:p>
          <a:endParaRPr lang="ru-UA" sz="1200">
            <a:latin typeface="Times New Roman" panose="02020603050405020304" pitchFamily="18" charset="0"/>
            <a:cs typeface="Times New Roman" panose="02020603050405020304" pitchFamily="18" charset="0"/>
          </a:endParaRPr>
        </a:p>
      </dgm:t>
    </dgm:pt>
    <dgm:pt modelId="{E374B703-F1C3-49BA-A4B2-5FBFABAA4005}" type="parTrans" cxnId="{AC3D95A6-81F7-481F-A39E-871827B28F97}">
      <dgm:prSet/>
      <dgm:spPr/>
      <dgm:t>
        <a:bodyPr/>
        <a:lstStyle/>
        <a:p>
          <a:endParaRPr lang="ru-UA" sz="1200">
            <a:latin typeface="Times New Roman" panose="02020603050405020304" pitchFamily="18" charset="0"/>
            <a:cs typeface="Times New Roman" panose="02020603050405020304" pitchFamily="18" charset="0"/>
          </a:endParaRPr>
        </a:p>
      </dgm:t>
    </dgm:pt>
    <dgm:pt modelId="{97C67948-EE8C-4053-A380-9728026414FB}" type="sibTrans" cxnId="{AC3D95A6-81F7-481F-A39E-871827B28F97}">
      <dgm:prSet/>
      <dgm:spPr/>
      <dgm:t>
        <a:bodyPr/>
        <a:lstStyle/>
        <a:p>
          <a:endParaRPr lang="ru-UA" sz="1200">
            <a:latin typeface="Times New Roman" panose="02020603050405020304" pitchFamily="18" charset="0"/>
            <a:cs typeface="Times New Roman" panose="02020603050405020304" pitchFamily="18" charset="0"/>
          </a:endParaRPr>
        </a:p>
      </dgm:t>
    </dgm:pt>
    <dgm:pt modelId="{03D1D8FB-A6F1-42F6-AB0D-26C395EC90ED}">
      <dgm:prSet custT="1"/>
      <dgm:spPr/>
      <dgm:t>
        <a:bodyPr/>
        <a:lstStyle/>
        <a:p>
          <a:r>
            <a:rPr lang="uk-UA" sz="1200">
              <a:latin typeface="Times New Roman" panose="02020603050405020304" pitchFamily="18" charset="0"/>
              <a:cs typeface="Times New Roman" panose="02020603050405020304" pitchFamily="18" charset="0"/>
            </a:rPr>
            <a:t>Собівартість виготовлення продукції</a:t>
          </a:r>
          <a:endParaRPr lang="ru-UA" sz="1200">
            <a:latin typeface="Times New Roman" panose="02020603050405020304" pitchFamily="18" charset="0"/>
            <a:cs typeface="Times New Roman" panose="02020603050405020304" pitchFamily="18" charset="0"/>
          </a:endParaRPr>
        </a:p>
      </dgm:t>
    </dgm:pt>
    <dgm:pt modelId="{AA9ED278-4DBD-461C-89FA-90E797AAAFE9}" type="parTrans" cxnId="{C0A07644-5491-4A8E-8211-A7B757D51E92}">
      <dgm:prSet/>
      <dgm:spPr/>
      <dgm:t>
        <a:bodyPr/>
        <a:lstStyle/>
        <a:p>
          <a:endParaRPr lang="ru-UA" sz="1200">
            <a:latin typeface="Times New Roman" panose="02020603050405020304" pitchFamily="18" charset="0"/>
            <a:cs typeface="Times New Roman" panose="02020603050405020304" pitchFamily="18" charset="0"/>
          </a:endParaRPr>
        </a:p>
      </dgm:t>
    </dgm:pt>
    <dgm:pt modelId="{14DF6F9C-82C9-43C6-AE41-DD27B528EE22}" type="sibTrans" cxnId="{C0A07644-5491-4A8E-8211-A7B757D51E92}">
      <dgm:prSet/>
      <dgm:spPr/>
      <dgm:t>
        <a:bodyPr/>
        <a:lstStyle/>
        <a:p>
          <a:endParaRPr lang="ru-UA" sz="1200">
            <a:latin typeface="Times New Roman" panose="02020603050405020304" pitchFamily="18" charset="0"/>
            <a:cs typeface="Times New Roman" panose="02020603050405020304" pitchFamily="18" charset="0"/>
          </a:endParaRPr>
        </a:p>
      </dgm:t>
    </dgm:pt>
    <dgm:pt modelId="{B5B4D03D-2B62-48DF-A846-7E0FD73D4261}">
      <dgm:prSet custT="1"/>
      <dgm:spPr/>
      <dgm:t>
        <a:bodyPr/>
        <a:lstStyle/>
        <a:p>
          <a:r>
            <a:rPr lang="uk-UA" sz="1200">
              <a:latin typeface="Times New Roman" panose="02020603050405020304" pitchFamily="18" charset="0"/>
              <a:cs typeface="Times New Roman" panose="02020603050405020304" pitchFamily="18" charset="0"/>
            </a:rPr>
            <a:t>Фінансова звітність підприємства</a:t>
          </a:r>
          <a:endParaRPr lang="ru-UA" sz="1200">
            <a:latin typeface="Times New Roman" panose="02020603050405020304" pitchFamily="18" charset="0"/>
            <a:cs typeface="Times New Roman" panose="02020603050405020304" pitchFamily="18" charset="0"/>
          </a:endParaRPr>
        </a:p>
      </dgm:t>
    </dgm:pt>
    <dgm:pt modelId="{F80B7219-D31A-493B-88A5-DF43DD7E2E84}" type="parTrans" cxnId="{C90DA609-4DB1-41A3-A6D9-3B3BFDCDD350}">
      <dgm:prSet/>
      <dgm:spPr/>
      <dgm:t>
        <a:bodyPr/>
        <a:lstStyle/>
        <a:p>
          <a:endParaRPr lang="ru-UA" sz="1200">
            <a:latin typeface="Times New Roman" panose="02020603050405020304" pitchFamily="18" charset="0"/>
            <a:cs typeface="Times New Roman" panose="02020603050405020304" pitchFamily="18" charset="0"/>
          </a:endParaRPr>
        </a:p>
      </dgm:t>
    </dgm:pt>
    <dgm:pt modelId="{14C340DA-1B88-4614-AE96-C54892999363}" type="sibTrans" cxnId="{C90DA609-4DB1-41A3-A6D9-3B3BFDCDD350}">
      <dgm:prSet/>
      <dgm:spPr/>
      <dgm:t>
        <a:bodyPr/>
        <a:lstStyle/>
        <a:p>
          <a:endParaRPr lang="ru-UA" sz="1200">
            <a:latin typeface="Times New Roman" panose="02020603050405020304" pitchFamily="18" charset="0"/>
            <a:cs typeface="Times New Roman" panose="02020603050405020304" pitchFamily="18" charset="0"/>
          </a:endParaRPr>
        </a:p>
      </dgm:t>
    </dgm:pt>
    <dgm:pt modelId="{EAF3D471-A61B-4B76-842A-2ED64C7AFA5A}">
      <dgm:prSet custT="1"/>
      <dgm:spPr/>
      <dgm:t>
        <a:bodyPr/>
        <a:lstStyle/>
        <a:p>
          <a:r>
            <a:rPr lang="uk-UA" sz="1200">
              <a:latin typeface="Times New Roman" panose="02020603050405020304" pitchFamily="18" charset="0"/>
              <a:cs typeface="Times New Roman" panose="02020603050405020304" pitchFamily="18" charset="0"/>
            </a:rPr>
            <a:t>Організаційна структура і штатний розклад</a:t>
          </a:r>
          <a:endParaRPr lang="ru-UA" sz="1200">
            <a:latin typeface="Times New Roman" panose="02020603050405020304" pitchFamily="18" charset="0"/>
            <a:cs typeface="Times New Roman" panose="02020603050405020304" pitchFamily="18" charset="0"/>
          </a:endParaRPr>
        </a:p>
      </dgm:t>
    </dgm:pt>
    <dgm:pt modelId="{A0CFA5AA-17B1-4D3A-A5D4-C5C7C36D20F3}" type="parTrans" cxnId="{83ACFFA8-F1CA-4BC3-BD23-FFF2DAEC265F}">
      <dgm:prSet/>
      <dgm:spPr/>
      <dgm:t>
        <a:bodyPr/>
        <a:lstStyle/>
        <a:p>
          <a:endParaRPr lang="ru-UA" sz="1200">
            <a:latin typeface="Times New Roman" panose="02020603050405020304" pitchFamily="18" charset="0"/>
            <a:cs typeface="Times New Roman" panose="02020603050405020304" pitchFamily="18" charset="0"/>
          </a:endParaRPr>
        </a:p>
      </dgm:t>
    </dgm:pt>
    <dgm:pt modelId="{CBCE0224-A002-44DC-ACD7-16420C15BCAD}" type="sibTrans" cxnId="{83ACFFA8-F1CA-4BC3-BD23-FFF2DAEC265F}">
      <dgm:prSet/>
      <dgm:spPr/>
      <dgm:t>
        <a:bodyPr/>
        <a:lstStyle/>
        <a:p>
          <a:endParaRPr lang="ru-UA" sz="1200">
            <a:latin typeface="Times New Roman" panose="02020603050405020304" pitchFamily="18" charset="0"/>
            <a:cs typeface="Times New Roman" panose="02020603050405020304" pitchFamily="18" charset="0"/>
          </a:endParaRPr>
        </a:p>
      </dgm:t>
    </dgm:pt>
    <dgm:pt modelId="{95C09E89-AE0C-4A38-8881-0B4D81167BFF}">
      <dgm:prSet custT="1"/>
      <dgm:spPr/>
      <dgm:t>
        <a:bodyPr/>
        <a:lstStyle/>
        <a:p>
          <a:r>
            <a:rPr lang="uk-UA" sz="1200">
              <a:latin typeface="Times New Roman" panose="02020603050405020304" pitchFamily="18" charset="0"/>
              <a:cs typeface="Times New Roman" panose="02020603050405020304" pitchFamily="18" charset="0"/>
            </a:rPr>
            <a:t>Контракти та угоди</a:t>
          </a:r>
          <a:endParaRPr lang="ru-UA" sz="1200">
            <a:latin typeface="Times New Roman" panose="02020603050405020304" pitchFamily="18" charset="0"/>
            <a:cs typeface="Times New Roman" panose="02020603050405020304" pitchFamily="18" charset="0"/>
          </a:endParaRPr>
        </a:p>
      </dgm:t>
    </dgm:pt>
    <dgm:pt modelId="{E301EC7C-57AA-4557-9DE7-57340AA98D8C}" type="parTrans" cxnId="{9D2BA7B0-4272-4F33-96B0-A0E483BF323E}">
      <dgm:prSet/>
      <dgm:spPr/>
      <dgm:t>
        <a:bodyPr/>
        <a:lstStyle/>
        <a:p>
          <a:endParaRPr lang="ru-UA" sz="1200">
            <a:latin typeface="Times New Roman" panose="02020603050405020304" pitchFamily="18" charset="0"/>
            <a:cs typeface="Times New Roman" panose="02020603050405020304" pitchFamily="18" charset="0"/>
          </a:endParaRPr>
        </a:p>
      </dgm:t>
    </dgm:pt>
    <dgm:pt modelId="{33715971-22D3-427F-BC68-B953AA08827E}" type="sibTrans" cxnId="{9D2BA7B0-4272-4F33-96B0-A0E483BF323E}">
      <dgm:prSet/>
      <dgm:spPr/>
      <dgm:t>
        <a:bodyPr/>
        <a:lstStyle/>
        <a:p>
          <a:endParaRPr lang="ru-UA" sz="1200">
            <a:latin typeface="Times New Roman" panose="02020603050405020304" pitchFamily="18" charset="0"/>
            <a:cs typeface="Times New Roman" panose="02020603050405020304" pitchFamily="18" charset="0"/>
          </a:endParaRPr>
        </a:p>
      </dgm:t>
    </dgm:pt>
    <dgm:pt modelId="{32169D31-0945-4ED6-B796-EA625548268C}" type="pres">
      <dgm:prSet presAssocID="{B7DBE81B-5E0D-48B9-A637-7C95EAA06935}" presName="diagram" presStyleCnt="0">
        <dgm:presLayoutVars>
          <dgm:dir/>
          <dgm:animLvl val="lvl"/>
          <dgm:resizeHandles val="exact"/>
        </dgm:presLayoutVars>
      </dgm:prSet>
      <dgm:spPr/>
    </dgm:pt>
    <dgm:pt modelId="{FD56487F-D8E4-45C4-AE1B-EADA088B4144}" type="pres">
      <dgm:prSet presAssocID="{B19622EE-8AE7-4F94-B7B6-AB0C9F3A0689}" presName="compNode" presStyleCnt="0"/>
      <dgm:spPr/>
    </dgm:pt>
    <dgm:pt modelId="{D3A79601-5EDF-42F8-AF4F-A0EE75E3B07F}" type="pres">
      <dgm:prSet presAssocID="{B19622EE-8AE7-4F94-B7B6-AB0C9F3A0689}" presName="childRect" presStyleLbl="bgAcc1" presStyleIdx="0" presStyleCnt="5">
        <dgm:presLayoutVars>
          <dgm:bulletEnabled val="1"/>
        </dgm:presLayoutVars>
      </dgm:prSet>
      <dgm:spPr/>
    </dgm:pt>
    <dgm:pt modelId="{94D6630C-11AE-4A44-9510-B990E3299A83}" type="pres">
      <dgm:prSet presAssocID="{B19622EE-8AE7-4F94-B7B6-AB0C9F3A0689}" presName="parentText" presStyleLbl="node1" presStyleIdx="0" presStyleCnt="0">
        <dgm:presLayoutVars>
          <dgm:chMax val="0"/>
          <dgm:bulletEnabled val="1"/>
        </dgm:presLayoutVars>
      </dgm:prSet>
      <dgm:spPr/>
    </dgm:pt>
    <dgm:pt modelId="{E9F48348-A450-43E6-B347-32B705C39830}" type="pres">
      <dgm:prSet presAssocID="{B19622EE-8AE7-4F94-B7B6-AB0C9F3A0689}" presName="parentRect" presStyleLbl="alignNode1" presStyleIdx="0" presStyleCnt="5"/>
      <dgm:spPr/>
    </dgm:pt>
    <dgm:pt modelId="{3754CBD5-ACE9-4048-933B-523B798EDA00}" type="pres">
      <dgm:prSet presAssocID="{B19622EE-8AE7-4F94-B7B6-AB0C9F3A0689}" presName="adorn" presStyleLbl="fgAccFollowNode1" presStyleIdx="0" presStyleCnt="5"/>
      <dgm:spPr>
        <a:solidFill>
          <a:schemeClr val="bg1">
            <a:lumMod val="85000"/>
            <a:alpha val="90000"/>
          </a:schemeClr>
        </a:solidFill>
      </dgm:spPr>
    </dgm:pt>
    <dgm:pt modelId="{30922CFE-C22E-4AD4-907F-4BE16619A42E}" type="pres">
      <dgm:prSet presAssocID="{53E15A84-7B2C-4506-9C82-9F93F02F5462}" presName="sibTrans" presStyleLbl="sibTrans2D1" presStyleIdx="0" presStyleCnt="0"/>
      <dgm:spPr/>
    </dgm:pt>
    <dgm:pt modelId="{882A6111-0413-49FE-A8AB-8C836457D60F}" type="pres">
      <dgm:prSet presAssocID="{36A5E881-D3CE-48C5-A659-35525B385EF7}" presName="compNode" presStyleCnt="0"/>
      <dgm:spPr/>
    </dgm:pt>
    <dgm:pt modelId="{DF479E38-D106-48B2-9018-53F4C1A2F05C}" type="pres">
      <dgm:prSet presAssocID="{36A5E881-D3CE-48C5-A659-35525B385EF7}" presName="childRect" presStyleLbl="bgAcc1" presStyleIdx="1" presStyleCnt="5">
        <dgm:presLayoutVars>
          <dgm:bulletEnabled val="1"/>
        </dgm:presLayoutVars>
      </dgm:prSet>
      <dgm:spPr/>
    </dgm:pt>
    <dgm:pt modelId="{9EF3062E-95E9-4B0C-AE92-9F60471DADCF}" type="pres">
      <dgm:prSet presAssocID="{36A5E881-D3CE-48C5-A659-35525B385EF7}" presName="parentText" presStyleLbl="node1" presStyleIdx="0" presStyleCnt="0">
        <dgm:presLayoutVars>
          <dgm:chMax val="0"/>
          <dgm:bulletEnabled val="1"/>
        </dgm:presLayoutVars>
      </dgm:prSet>
      <dgm:spPr/>
    </dgm:pt>
    <dgm:pt modelId="{720B0E84-792E-42C7-B377-2451D8E64AAA}" type="pres">
      <dgm:prSet presAssocID="{36A5E881-D3CE-48C5-A659-35525B385EF7}" presName="parentRect" presStyleLbl="alignNode1" presStyleIdx="1" presStyleCnt="5"/>
      <dgm:spPr/>
    </dgm:pt>
    <dgm:pt modelId="{E63A6BED-2DD7-441E-AC79-F4202C8B800D}" type="pres">
      <dgm:prSet presAssocID="{36A5E881-D3CE-48C5-A659-35525B385EF7}" presName="adorn" presStyleLbl="fgAccFollowNode1" presStyleIdx="1" presStyleCnt="5"/>
      <dgm:spPr>
        <a:solidFill>
          <a:schemeClr val="bg1">
            <a:lumMod val="85000"/>
            <a:alpha val="90000"/>
          </a:schemeClr>
        </a:solidFill>
      </dgm:spPr>
    </dgm:pt>
    <dgm:pt modelId="{47090381-DA2A-4FFD-8890-47751EFD24B2}" type="pres">
      <dgm:prSet presAssocID="{C423832E-EAB2-4939-B276-5697C922BD28}" presName="sibTrans" presStyleLbl="sibTrans2D1" presStyleIdx="0" presStyleCnt="0"/>
      <dgm:spPr/>
    </dgm:pt>
    <dgm:pt modelId="{D1690E73-1675-4E17-A45A-BC4B41A200BF}" type="pres">
      <dgm:prSet presAssocID="{F5741BE4-FC63-49CA-A7C7-78B2ACFA6467}" presName="compNode" presStyleCnt="0"/>
      <dgm:spPr/>
    </dgm:pt>
    <dgm:pt modelId="{929A4BCE-079E-4F37-8AC1-E837B32845CD}" type="pres">
      <dgm:prSet presAssocID="{F5741BE4-FC63-49CA-A7C7-78B2ACFA6467}" presName="childRect" presStyleLbl="bgAcc1" presStyleIdx="2" presStyleCnt="5">
        <dgm:presLayoutVars>
          <dgm:bulletEnabled val="1"/>
        </dgm:presLayoutVars>
      </dgm:prSet>
      <dgm:spPr/>
    </dgm:pt>
    <dgm:pt modelId="{A68163A3-DC00-4E20-AD8A-F9B91D1696B4}" type="pres">
      <dgm:prSet presAssocID="{F5741BE4-FC63-49CA-A7C7-78B2ACFA6467}" presName="parentText" presStyleLbl="node1" presStyleIdx="0" presStyleCnt="0">
        <dgm:presLayoutVars>
          <dgm:chMax val="0"/>
          <dgm:bulletEnabled val="1"/>
        </dgm:presLayoutVars>
      </dgm:prSet>
      <dgm:spPr/>
    </dgm:pt>
    <dgm:pt modelId="{D0716614-D9F9-4B34-9D55-848AAF7756B0}" type="pres">
      <dgm:prSet presAssocID="{F5741BE4-FC63-49CA-A7C7-78B2ACFA6467}" presName="parentRect" presStyleLbl="alignNode1" presStyleIdx="2" presStyleCnt="5"/>
      <dgm:spPr/>
    </dgm:pt>
    <dgm:pt modelId="{6ECB1C36-CD39-4CFC-8F21-57758981DD50}" type="pres">
      <dgm:prSet presAssocID="{F5741BE4-FC63-49CA-A7C7-78B2ACFA6467}" presName="adorn" presStyleLbl="fgAccFollowNode1" presStyleIdx="2" presStyleCnt="5"/>
      <dgm:spPr>
        <a:solidFill>
          <a:schemeClr val="bg1">
            <a:lumMod val="85000"/>
            <a:alpha val="90000"/>
          </a:schemeClr>
        </a:solidFill>
      </dgm:spPr>
    </dgm:pt>
    <dgm:pt modelId="{24CE3C8E-61F8-48E2-8EB3-F1D478A07FB3}" type="pres">
      <dgm:prSet presAssocID="{AAF3AC5C-BD14-4FD5-8294-A9D150639C29}" presName="sibTrans" presStyleLbl="sibTrans2D1" presStyleIdx="0" presStyleCnt="0"/>
      <dgm:spPr/>
    </dgm:pt>
    <dgm:pt modelId="{22472893-182C-43D1-AB24-0CB222877C2D}" type="pres">
      <dgm:prSet presAssocID="{2E76C39F-82D5-4BE8-A42D-162BB9C2A800}" presName="compNode" presStyleCnt="0"/>
      <dgm:spPr/>
    </dgm:pt>
    <dgm:pt modelId="{B44E3622-B380-4ECE-B162-F26A1C0A42B2}" type="pres">
      <dgm:prSet presAssocID="{2E76C39F-82D5-4BE8-A42D-162BB9C2A800}" presName="childRect" presStyleLbl="bgAcc1" presStyleIdx="3" presStyleCnt="5">
        <dgm:presLayoutVars>
          <dgm:bulletEnabled val="1"/>
        </dgm:presLayoutVars>
      </dgm:prSet>
      <dgm:spPr/>
    </dgm:pt>
    <dgm:pt modelId="{F93C312E-82BB-4B4D-97BE-CD60CAF5948D}" type="pres">
      <dgm:prSet presAssocID="{2E76C39F-82D5-4BE8-A42D-162BB9C2A800}" presName="parentText" presStyleLbl="node1" presStyleIdx="0" presStyleCnt="0">
        <dgm:presLayoutVars>
          <dgm:chMax val="0"/>
          <dgm:bulletEnabled val="1"/>
        </dgm:presLayoutVars>
      </dgm:prSet>
      <dgm:spPr/>
    </dgm:pt>
    <dgm:pt modelId="{190A61B2-5990-48FA-B705-C028C0CEE8CD}" type="pres">
      <dgm:prSet presAssocID="{2E76C39F-82D5-4BE8-A42D-162BB9C2A800}" presName="parentRect" presStyleLbl="alignNode1" presStyleIdx="3" presStyleCnt="5"/>
      <dgm:spPr/>
    </dgm:pt>
    <dgm:pt modelId="{D4AB9DFE-55E9-414F-B948-55947E5C5731}" type="pres">
      <dgm:prSet presAssocID="{2E76C39F-82D5-4BE8-A42D-162BB9C2A800}" presName="adorn" presStyleLbl="fgAccFollowNode1" presStyleIdx="3" presStyleCnt="5"/>
      <dgm:spPr>
        <a:solidFill>
          <a:schemeClr val="bg1">
            <a:lumMod val="85000"/>
            <a:alpha val="90000"/>
          </a:schemeClr>
        </a:solidFill>
      </dgm:spPr>
    </dgm:pt>
    <dgm:pt modelId="{1D4ABC37-AD22-474F-909C-18F6876C460C}" type="pres">
      <dgm:prSet presAssocID="{9AC08329-4B4C-4E9D-9682-9258B341AEC1}" presName="sibTrans" presStyleLbl="sibTrans2D1" presStyleIdx="0" presStyleCnt="0"/>
      <dgm:spPr/>
    </dgm:pt>
    <dgm:pt modelId="{D750E7F0-6156-4025-9D13-B183CECA8D11}" type="pres">
      <dgm:prSet presAssocID="{9CA0F829-8B6A-4180-8B21-6054629D80BE}" presName="compNode" presStyleCnt="0"/>
      <dgm:spPr/>
    </dgm:pt>
    <dgm:pt modelId="{E714A8DF-3BE0-4A68-AC5B-CE9F0C406A6A}" type="pres">
      <dgm:prSet presAssocID="{9CA0F829-8B6A-4180-8B21-6054629D80BE}" presName="childRect" presStyleLbl="bgAcc1" presStyleIdx="4" presStyleCnt="5">
        <dgm:presLayoutVars>
          <dgm:bulletEnabled val="1"/>
        </dgm:presLayoutVars>
      </dgm:prSet>
      <dgm:spPr/>
    </dgm:pt>
    <dgm:pt modelId="{970092BE-E6D9-4262-B99A-2D34EF535BC8}" type="pres">
      <dgm:prSet presAssocID="{9CA0F829-8B6A-4180-8B21-6054629D80BE}" presName="parentText" presStyleLbl="node1" presStyleIdx="0" presStyleCnt="0">
        <dgm:presLayoutVars>
          <dgm:chMax val="0"/>
          <dgm:bulletEnabled val="1"/>
        </dgm:presLayoutVars>
      </dgm:prSet>
      <dgm:spPr/>
    </dgm:pt>
    <dgm:pt modelId="{CF200CC4-ED53-454B-8916-55435F5D0CF8}" type="pres">
      <dgm:prSet presAssocID="{9CA0F829-8B6A-4180-8B21-6054629D80BE}" presName="parentRect" presStyleLbl="alignNode1" presStyleIdx="4" presStyleCnt="5"/>
      <dgm:spPr/>
    </dgm:pt>
    <dgm:pt modelId="{EDABB95D-F05C-445D-A8F0-8EB665F65449}" type="pres">
      <dgm:prSet presAssocID="{9CA0F829-8B6A-4180-8B21-6054629D80BE}" presName="adorn" presStyleLbl="fgAccFollowNode1" presStyleIdx="4" presStyleCnt="5"/>
      <dgm:spPr>
        <a:solidFill>
          <a:schemeClr val="bg1">
            <a:lumMod val="85000"/>
            <a:alpha val="90000"/>
          </a:schemeClr>
        </a:solidFill>
      </dgm:spPr>
    </dgm:pt>
  </dgm:ptLst>
  <dgm:cxnLst>
    <dgm:cxn modelId="{CDB41708-556E-4446-928D-28E6BD6C2002}" type="presOf" srcId="{B19622EE-8AE7-4F94-B7B6-AB0C9F3A0689}" destId="{94D6630C-11AE-4A44-9510-B990E3299A83}" srcOrd="0" destOrd="0" presId="urn:microsoft.com/office/officeart/2005/8/layout/bList2"/>
    <dgm:cxn modelId="{C90DA609-4DB1-41A3-A6D9-3B3BFDCDD350}" srcId="{36A5E881-D3CE-48C5-A659-35525B385EF7}" destId="{B5B4D03D-2B62-48DF-A846-7E0FD73D4261}" srcOrd="0" destOrd="0" parTransId="{F80B7219-D31A-493B-88A5-DF43DD7E2E84}" sibTransId="{14C340DA-1B88-4614-AE96-C54892999363}"/>
    <dgm:cxn modelId="{EE6F2D17-BF47-443A-B25C-B27CFA0D9AED}" srcId="{F5741BE4-FC63-49CA-A7C7-78B2ACFA6467}" destId="{7BDCA79A-9E39-47B6-9BB3-B3EFE572B4DF}" srcOrd="0" destOrd="0" parTransId="{222970ED-91ED-4610-BCC7-E00D1B51CF76}" sibTransId="{5AB14206-03F3-42E8-8E78-5F3F2D6EA207}"/>
    <dgm:cxn modelId="{C0A07644-5491-4A8E-8211-A7B757D51E92}" srcId="{B19622EE-8AE7-4F94-B7B6-AB0C9F3A0689}" destId="{03D1D8FB-A6F1-42F6-AB0D-26C395EC90ED}" srcOrd="0" destOrd="0" parTransId="{AA9ED278-4DBD-461C-89FA-90E797AAAFE9}" sibTransId="{14DF6F9C-82C9-43C6-AE41-DD27B528EE22}"/>
    <dgm:cxn modelId="{6BF4C26B-F6FD-41CD-9012-69BC68EA0FB9}" type="presOf" srcId="{36A5E881-D3CE-48C5-A659-35525B385EF7}" destId="{9EF3062E-95E9-4B0C-AE92-9F60471DADCF}" srcOrd="0" destOrd="0" presId="urn:microsoft.com/office/officeart/2005/8/layout/bList2"/>
    <dgm:cxn modelId="{6F8EAF6E-7019-41FC-84DB-64D972B38407}" srcId="{B7DBE81B-5E0D-48B9-A637-7C95EAA06935}" destId="{36A5E881-D3CE-48C5-A659-35525B385EF7}" srcOrd="1" destOrd="0" parTransId="{10E3B273-5948-40CC-B040-C1C362AB6D29}" sibTransId="{C423832E-EAB2-4939-B276-5697C922BD28}"/>
    <dgm:cxn modelId="{2EDD4370-DB67-451A-BF94-E39DE8FE3136}" type="presOf" srcId="{9AC08329-4B4C-4E9D-9682-9258B341AEC1}" destId="{1D4ABC37-AD22-474F-909C-18F6876C460C}" srcOrd="0" destOrd="0" presId="urn:microsoft.com/office/officeart/2005/8/layout/bList2"/>
    <dgm:cxn modelId="{3E72D251-A5C3-46C1-9914-38F7E1ADFD4F}" type="presOf" srcId="{9CA0F829-8B6A-4180-8B21-6054629D80BE}" destId="{970092BE-E6D9-4262-B99A-2D34EF535BC8}" srcOrd="0" destOrd="0" presId="urn:microsoft.com/office/officeart/2005/8/layout/bList2"/>
    <dgm:cxn modelId="{3C982452-666F-45CE-A271-6DE54CC891CD}" type="presOf" srcId="{2E76C39F-82D5-4BE8-A42D-162BB9C2A800}" destId="{190A61B2-5990-48FA-B705-C028C0CEE8CD}" srcOrd="1" destOrd="0" presId="urn:microsoft.com/office/officeart/2005/8/layout/bList2"/>
    <dgm:cxn modelId="{3D9A3373-E709-467C-810E-7BC1BBE2D001}" type="presOf" srcId="{B19622EE-8AE7-4F94-B7B6-AB0C9F3A0689}" destId="{E9F48348-A450-43E6-B347-32B705C39830}" srcOrd="1" destOrd="0" presId="urn:microsoft.com/office/officeart/2005/8/layout/bList2"/>
    <dgm:cxn modelId="{8D3B6175-866B-4C26-80A8-217C9D70A7CE}" type="presOf" srcId="{7BDCA79A-9E39-47B6-9BB3-B3EFE572B4DF}" destId="{929A4BCE-079E-4F37-8AC1-E837B32845CD}" srcOrd="0" destOrd="0" presId="urn:microsoft.com/office/officeart/2005/8/layout/bList2"/>
    <dgm:cxn modelId="{858CFD7C-969C-441C-B9DA-D2D0CEF6784C}" srcId="{B7DBE81B-5E0D-48B9-A637-7C95EAA06935}" destId="{B19622EE-8AE7-4F94-B7B6-AB0C9F3A0689}" srcOrd="0" destOrd="0" parTransId="{5925CFFE-FCF2-4263-B9B7-EBE78669B9B5}" sibTransId="{53E15A84-7B2C-4506-9C82-9F93F02F5462}"/>
    <dgm:cxn modelId="{5E69E17D-421D-4124-ADC9-E230DDB25FCF}" type="presOf" srcId="{F5741BE4-FC63-49CA-A7C7-78B2ACFA6467}" destId="{D0716614-D9F9-4B34-9D55-848AAF7756B0}" srcOrd="1" destOrd="0" presId="urn:microsoft.com/office/officeart/2005/8/layout/bList2"/>
    <dgm:cxn modelId="{DA467182-3D57-496A-9529-44DD5AF7F1C5}" type="presOf" srcId="{B7DBE81B-5E0D-48B9-A637-7C95EAA06935}" destId="{32169D31-0945-4ED6-B796-EA625548268C}" srcOrd="0" destOrd="0" presId="urn:microsoft.com/office/officeart/2005/8/layout/bList2"/>
    <dgm:cxn modelId="{5A2FE989-B6C0-4D79-A16B-0B84A50FD823}" type="presOf" srcId="{95C09E89-AE0C-4A38-8881-0B4D81167BFF}" destId="{E714A8DF-3BE0-4A68-AC5B-CE9F0C406A6A}" srcOrd="0" destOrd="0" presId="urn:microsoft.com/office/officeart/2005/8/layout/bList2"/>
    <dgm:cxn modelId="{95A82F8D-8F7C-412E-8A24-576E9BCAF7E8}" srcId="{B7DBE81B-5E0D-48B9-A637-7C95EAA06935}" destId="{2E76C39F-82D5-4BE8-A42D-162BB9C2A800}" srcOrd="3" destOrd="0" parTransId="{5D4EA17B-2970-435B-BF38-497A84B95B53}" sibTransId="{9AC08329-4B4C-4E9D-9682-9258B341AEC1}"/>
    <dgm:cxn modelId="{E2B22F9E-2913-4829-B930-BC8BE3DDCA4D}" type="presOf" srcId="{53E15A84-7B2C-4506-9C82-9F93F02F5462}" destId="{30922CFE-C22E-4AD4-907F-4BE16619A42E}" srcOrd="0" destOrd="0" presId="urn:microsoft.com/office/officeart/2005/8/layout/bList2"/>
    <dgm:cxn modelId="{AC3D95A6-81F7-481F-A39E-871827B28F97}" srcId="{B7DBE81B-5E0D-48B9-A637-7C95EAA06935}" destId="{9CA0F829-8B6A-4180-8B21-6054629D80BE}" srcOrd="4" destOrd="0" parTransId="{E374B703-F1C3-49BA-A4B2-5FBFABAA4005}" sibTransId="{97C67948-EE8C-4053-A380-9728026414FB}"/>
    <dgm:cxn modelId="{83ACFFA8-F1CA-4BC3-BD23-FFF2DAEC265F}" srcId="{2E76C39F-82D5-4BE8-A42D-162BB9C2A800}" destId="{EAF3D471-A61B-4B76-842A-2ED64C7AFA5A}" srcOrd="0" destOrd="0" parTransId="{A0CFA5AA-17B1-4D3A-A5D4-C5C7C36D20F3}" sibTransId="{CBCE0224-A002-44DC-ACD7-16420C15BCAD}"/>
    <dgm:cxn modelId="{720A9BAC-2ABF-45E2-ADBC-F411F61D9927}" type="presOf" srcId="{C423832E-EAB2-4939-B276-5697C922BD28}" destId="{47090381-DA2A-4FFD-8890-47751EFD24B2}" srcOrd="0" destOrd="0" presId="urn:microsoft.com/office/officeart/2005/8/layout/bList2"/>
    <dgm:cxn modelId="{9D2BA7B0-4272-4F33-96B0-A0E483BF323E}" srcId="{9CA0F829-8B6A-4180-8B21-6054629D80BE}" destId="{95C09E89-AE0C-4A38-8881-0B4D81167BFF}" srcOrd="0" destOrd="0" parTransId="{E301EC7C-57AA-4557-9DE7-57340AA98D8C}" sibTransId="{33715971-22D3-427F-BC68-B953AA08827E}"/>
    <dgm:cxn modelId="{068B2AB6-F77B-420D-B7F8-1865740CF30B}" srcId="{B7DBE81B-5E0D-48B9-A637-7C95EAA06935}" destId="{F5741BE4-FC63-49CA-A7C7-78B2ACFA6467}" srcOrd="2" destOrd="0" parTransId="{A45BD1D1-A3D0-467E-A34E-7A1A7C687F7F}" sibTransId="{AAF3AC5C-BD14-4FD5-8294-A9D150639C29}"/>
    <dgm:cxn modelId="{A6F43FCB-2C26-4308-9C98-5DAF59A2F4BA}" type="presOf" srcId="{F5741BE4-FC63-49CA-A7C7-78B2ACFA6467}" destId="{A68163A3-DC00-4E20-AD8A-F9B91D1696B4}" srcOrd="0" destOrd="0" presId="urn:microsoft.com/office/officeart/2005/8/layout/bList2"/>
    <dgm:cxn modelId="{A5E0F4CD-B71C-449A-B92A-7D4CC4585704}" type="presOf" srcId="{EAF3D471-A61B-4B76-842A-2ED64C7AFA5A}" destId="{B44E3622-B380-4ECE-B162-F26A1C0A42B2}" srcOrd="0" destOrd="0" presId="urn:microsoft.com/office/officeart/2005/8/layout/bList2"/>
    <dgm:cxn modelId="{721658D2-7396-4215-8FA8-983CB5DC4A0C}" type="presOf" srcId="{03D1D8FB-A6F1-42F6-AB0D-26C395EC90ED}" destId="{D3A79601-5EDF-42F8-AF4F-A0EE75E3B07F}" srcOrd="0" destOrd="0" presId="urn:microsoft.com/office/officeart/2005/8/layout/bList2"/>
    <dgm:cxn modelId="{BE7340DB-1D12-4AEB-B9AA-24F805223CEA}" type="presOf" srcId="{B5B4D03D-2B62-48DF-A846-7E0FD73D4261}" destId="{DF479E38-D106-48B2-9018-53F4C1A2F05C}" srcOrd="0" destOrd="0" presId="urn:microsoft.com/office/officeart/2005/8/layout/bList2"/>
    <dgm:cxn modelId="{5B124FEB-A6F2-4986-B87B-977B77DEB3D7}" type="presOf" srcId="{36A5E881-D3CE-48C5-A659-35525B385EF7}" destId="{720B0E84-792E-42C7-B377-2451D8E64AAA}" srcOrd="1" destOrd="0" presId="urn:microsoft.com/office/officeart/2005/8/layout/bList2"/>
    <dgm:cxn modelId="{FF2469F1-904F-4581-8126-DD58AE12CADD}" type="presOf" srcId="{9CA0F829-8B6A-4180-8B21-6054629D80BE}" destId="{CF200CC4-ED53-454B-8916-55435F5D0CF8}" srcOrd="1" destOrd="0" presId="urn:microsoft.com/office/officeart/2005/8/layout/bList2"/>
    <dgm:cxn modelId="{1D991BF5-AAF6-442A-9D05-240AD258AC49}" type="presOf" srcId="{AAF3AC5C-BD14-4FD5-8294-A9D150639C29}" destId="{24CE3C8E-61F8-48E2-8EB3-F1D478A07FB3}" srcOrd="0" destOrd="0" presId="urn:microsoft.com/office/officeart/2005/8/layout/bList2"/>
    <dgm:cxn modelId="{A9A2AEF5-14F3-40D6-8B95-69984AEFF0F3}" type="presOf" srcId="{2E76C39F-82D5-4BE8-A42D-162BB9C2A800}" destId="{F93C312E-82BB-4B4D-97BE-CD60CAF5948D}" srcOrd="0" destOrd="0" presId="urn:microsoft.com/office/officeart/2005/8/layout/bList2"/>
    <dgm:cxn modelId="{F3DB1FEB-0C04-420E-90D0-E2DDCD340C0D}" type="presParOf" srcId="{32169D31-0945-4ED6-B796-EA625548268C}" destId="{FD56487F-D8E4-45C4-AE1B-EADA088B4144}" srcOrd="0" destOrd="0" presId="urn:microsoft.com/office/officeart/2005/8/layout/bList2"/>
    <dgm:cxn modelId="{456FA2BC-2B70-4B29-91E8-6EB56A312859}" type="presParOf" srcId="{FD56487F-D8E4-45C4-AE1B-EADA088B4144}" destId="{D3A79601-5EDF-42F8-AF4F-A0EE75E3B07F}" srcOrd="0" destOrd="0" presId="urn:microsoft.com/office/officeart/2005/8/layout/bList2"/>
    <dgm:cxn modelId="{EB530D7C-3017-4558-A49B-019204228973}" type="presParOf" srcId="{FD56487F-D8E4-45C4-AE1B-EADA088B4144}" destId="{94D6630C-11AE-4A44-9510-B990E3299A83}" srcOrd="1" destOrd="0" presId="urn:microsoft.com/office/officeart/2005/8/layout/bList2"/>
    <dgm:cxn modelId="{17C63B2A-D467-47CE-BC3E-C2A8DEDAE9B6}" type="presParOf" srcId="{FD56487F-D8E4-45C4-AE1B-EADA088B4144}" destId="{E9F48348-A450-43E6-B347-32B705C39830}" srcOrd="2" destOrd="0" presId="urn:microsoft.com/office/officeart/2005/8/layout/bList2"/>
    <dgm:cxn modelId="{891C307D-B916-46F4-8855-8A5C92795D18}" type="presParOf" srcId="{FD56487F-D8E4-45C4-AE1B-EADA088B4144}" destId="{3754CBD5-ACE9-4048-933B-523B798EDA00}" srcOrd="3" destOrd="0" presId="urn:microsoft.com/office/officeart/2005/8/layout/bList2"/>
    <dgm:cxn modelId="{34EEC919-4481-4D82-A018-ABD75727EB74}" type="presParOf" srcId="{32169D31-0945-4ED6-B796-EA625548268C}" destId="{30922CFE-C22E-4AD4-907F-4BE16619A42E}" srcOrd="1" destOrd="0" presId="urn:microsoft.com/office/officeart/2005/8/layout/bList2"/>
    <dgm:cxn modelId="{18F58A26-EC01-4E6A-8D64-F67376DDC499}" type="presParOf" srcId="{32169D31-0945-4ED6-B796-EA625548268C}" destId="{882A6111-0413-49FE-A8AB-8C836457D60F}" srcOrd="2" destOrd="0" presId="urn:microsoft.com/office/officeart/2005/8/layout/bList2"/>
    <dgm:cxn modelId="{C26B2D66-0621-4300-ABE4-8412ACD0033D}" type="presParOf" srcId="{882A6111-0413-49FE-A8AB-8C836457D60F}" destId="{DF479E38-D106-48B2-9018-53F4C1A2F05C}" srcOrd="0" destOrd="0" presId="urn:microsoft.com/office/officeart/2005/8/layout/bList2"/>
    <dgm:cxn modelId="{5713944B-4BCE-45AD-9DC3-D87181947960}" type="presParOf" srcId="{882A6111-0413-49FE-A8AB-8C836457D60F}" destId="{9EF3062E-95E9-4B0C-AE92-9F60471DADCF}" srcOrd="1" destOrd="0" presId="urn:microsoft.com/office/officeart/2005/8/layout/bList2"/>
    <dgm:cxn modelId="{C1EAC198-2EF8-4E98-9384-574F135C241A}" type="presParOf" srcId="{882A6111-0413-49FE-A8AB-8C836457D60F}" destId="{720B0E84-792E-42C7-B377-2451D8E64AAA}" srcOrd="2" destOrd="0" presId="urn:microsoft.com/office/officeart/2005/8/layout/bList2"/>
    <dgm:cxn modelId="{63FD2458-C807-4976-A130-B085947BA4B4}" type="presParOf" srcId="{882A6111-0413-49FE-A8AB-8C836457D60F}" destId="{E63A6BED-2DD7-441E-AC79-F4202C8B800D}" srcOrd="3" destOrd="0" presId="urn:microsoft.com/office/officeart/2005/8/layout/bList2"/>
    <dgm:cxn modelId="{61F38286-5849-4862-85DA-71A096345854}" type="presParOf" srcId="{32169D31-0945-4ED6-B796-EA625548268C}" destId="{47090381-DA2A-4FFD-8890-47751EFD24B2}" srcOrd="3" destOrd="0" presId="urn:microsoft.com/office/officeart/2005/8/layout/bList2"/>
    <dgm:cxn modelId="{350D8D61-0361-4F20-9E98-8F460F4621FA}" type="presParOf" srcId="{32169D31-0945-4ED6-B796-EA625548268C}" destId="{D1690E73-1675-4E17-A45A-BC4B41A200BF}" srcOrd="4" destOrd="0" presId="urn:microsoft.com/office/officeart/2005/8/layout/bList2"/>
    <dgm:cxn modelId="{42B2B3DE-F396-48B1-A4EF-50C23A361C56}" type="presParOf" srcId="{D1690E73-1675-4E17-A45A-BC4B41A200BF}" destId="{929A4BCE-079E-4F37-8AC1-E837B32845CD}" srcOrd="0" destOrd="0" presId="urn:microsoft.com/office/officeart/2005/8/layout/bList2"/>
    <dgm:cxn modelId="{AFB7BCE0-BDB9-4739-A8AB-098398F22153}" type="presParOf" srcId="{D1690E73-1675-4E17-A45A-BC4B41A200BF}" destId="{A68163A3-DC00-4E20-AD8A-F9B91D1696B4}" srcOrd="1" destOrd="0" presId="urn:microsoft.com/office/officeart/2005/8/layout/bList2"/>
    <dgm:cxn modelId="{B5BCE8A9-4916-43FE-9EA7-4BF402527308}" type="presParOf" srcId="{D1690E73-1675-4E17-A45A-BC4B41A200BF}" destId="{D0716614-D9F9-4B34-9D55-848AAF7756B0}" srcOrd="2" destOrd="0" presId="urn:microsoft.com/office/officeart/2005/8/layout/bList2"/>
    <dgm:cxn modelId="{8DB71789-3E11-4F72-B614-DE4F71BF2618}" type="presParOf" srcId="{D1690E73-1675-4E17-A45A-BC4B41A200BF}" destId="{6ECB1C36-CD39-4CFC-8F21-57758981DD50}" srcOrd="3" destOrd="0" presId="urn:microsoft.com/office/officeart/2005/8/layout/bList2"/>
    <dgm:cxn modelId="{CC182D81-561F-41FC-A2C5-29B4DFF03B5C}" type="presParOf" srcId="{32169D31-0945-4ED6-B796-EA625548268C}" destId="{24CE3C8E-61F8-48E2-8EB3-F1D478A07FB3}" srcOrd="5" destOrd="0" presId="urn:microsoft.com/office/officeart/2005/8/layout/bList2"/>
    <dgm:cxn modelId="{D1297E21-4C39-4F09-93A0-2FA0517D9FEE}" type="presParOf" srcId="{32169D31-0945-4ED6-B796-EA625548268C}" destId="{22472893-182C-43D1-AB24-0CB222877C2D}" srcOrd="6" destOrd="0" presId="urn:microsoft.com/office/officeart/2005/8/layout/bList2"/>
    <dgm:cxn modelId="{A3A65357-BCBC-4342-8264-8DC47B73EA8F}" type="presParOf" srcId="{22472893-182C-43D1-AB24-0CB222877C2D}" destId="{B44E3622-B380-4ECE-B162-F26A1C0A42B2}" srcOrd="0" destOrd="0" presId="urn:microsoft.com/office/officeart/2005/8/layout/bList2"/>
    <dgm:cxn modelId="{0004CB3B-E669-4582-80E1-7D98E88E8E8B}" type="presParOf" srcId="{22472893-182C-43D1-AB24-0CB222877C2D}" destId="{F93C312E-82BB-4B4D-97BE-CD60CAF5948D}" srcOrd="1" destOrd="0" presId="urn:microsoft.com/office/officeart/2005/8/layout/bList2"/>
    <dgm:cxn modelId="{42A7B71D-575F-4D01-A452-A91D77F3E8AC}" type="presParOf" srcId="{22472893-182C-43D1-AB24-0CB222877C2D}" destId="{190A61B2-5990-48FA-B705-C028C0CEE8CD}" srcOrd="2" destOrd="0" presId="urn:microsoft.com/office/officeart/2005/8/layout/bList2"/>
    <dgm:cxn modelId="{E8BC3D40-C927-46D4-A862-38EA6943CBAB}" type="presParOf" srcId="{22472893-182C-43D1-AB24-0CB222877C2D}" destId="{D4AB9DFE-55E9-414F-B948-55947E5C5731}" srcOrd="3" destOrd="0" presId="urn:microsoft.com/office/officeart/2005/8/layout/bList2"/>
    <dgm:cxn modelId="{D92D508B-1ACC-4BF0-A4EF-2EFC177E47AD}" type="presParOf" srcId="{32169D31-0945-4ED6-B796-EA625548268C}" destId="{1D4ABC37-AD22-474F-909C-18F6876C460C}" srcOrd="7" destOrd="0" presId="urn:microsoft.com/office/officeart/2005/8/layout/bList2"/>
    <dgm:cxn modelId="{9B6A0681-21CE-40CC-B91C-C1AE638BAE6E}" type="presParOf" srcId="{32169D31-0945-4ED6-B796-EA625548268C}" destId="{D750E7F0-6156-4025-9D13-B183CECA8D11}" srcOrd="8" destOrd="0" presId="urn:microsoft.com/office/officeart/2005/8/layout/bList2"/>
    <dgm:cxn modelId="{42F18DCA-C0E9-4399-9340-F733E826F971}" type="presParOf" srcId="{D750E7F0-6156-4025-9D13-B183CECA8D11}" destId="{E714A8DF-3BE0-4A68-AC5B-CE9F0C406A6A}" srcOrd="0" destOrd="0" presId="urn:microsoft.com/office/officeart/2005/8/layout/bList2"/>
    <dgm:cxn modelId="{FF6DD92C-6CC5-44EE-89D7-B9056D8B8E5A}" type="presParOf" srcId="{D750E7F0-6156-4025-9D13-B183CECA8D11}" destId="{970092BE-E6D9-4262-B99A-2D34EF535BC8}" srcOrd="1" destOrd="0" presId="urn:microsoft.com/office/officeart/2005/8/layout/bList2"/>
    <dgm:cxn modelId="{63E6DDF7-40C0-48BF-A40C-2270C4984804}" type="presParOf" srcId="{D750E7F0-6156-4025-9D13-B183CECA8D11}" destId="{CF200CC4-ED53-454B-8916-55435F5D0CF8}" srcOrd="2" destOrd="0" presId="urn:microsoft.com/office/officeart/2005/8/layout/bList2"/>
    <dgm:cxn modelId="{163E7C5F-E1F8-4E0C-AAE3-D9861B7E7511}" type="presParOf" srcId="{D750E7F0-6156-4025-9D13-B183CECA8D11}" destId="{EDABB95D-F05C-445D-A8F0-8EB665F65449}" srcOrd="3" destOrd="0" presId="urn:microsoft.com/office/officeart/2005/8/layout/bList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FA91A47-3091-4B6E-9A17-A523196C54D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UA"/>
        </a:p>
      </dgm:t>
    </dgm:pt>
    <dgm:pt modelId="{9D765D9E-13BC-4020-A426-54FA3F2A7B20}">
      <dgm:prSet phldrT="[Текст]" custT="1"/>
      <dgm:spPr>
        <a:solidFill>
          <a:schemeClr val="bg1"/>
        </a:solidFill>
        <a:ln>
          <a:solidFill>
            <a:schemeClr val="tx1"/>
          </a:solidFill>
        </a:ln>
      </dgm:spPr>
      <dgm:t>
        <a:bodyPr/>
        <a:lstStyle/>
        <a:p>
          <a:r>
            <a:rPr lang="uk-UA" sz="1200" b="1">
              <a:solidFill>
                <a:sysClr val="windowText" lastClr="000000"/>
              </a:solidFill>
              <a:latin typeface="Times New Roman" panose="02020603050405020304" pitchFamily="18" charset="0"/>
              <a:cs typeface="Times New Roman" panose="02020603050405020304" pitchFamily="18" charset="0"/>
            </a:rPr>
            <a:t>Аналіз</a:t>
          </a:r>
          <a:endParaRPr lang="ru-UA" sz="1200" b="1">
            <a:solidFill>
              <a:sysClr val="windowText" lastClr="000000"/>
            </a:solidFill>
            <a:latin typeface="Times New Roman" panose="02020603050405020304" pitchFamily="18" charset="0"/>
            <a:cs typeface="Times New Roman" panose="02020603050405020304" pitchFamily="18" charset="0"/>
          </a:endParaRPr>
        </a:p>
      </dgm:t>
    </dgm:pt>
    <dgm:pt modelId="{261A31DB-9DBB-49C6-89F5-90F8A5750215}" type="parTrans" cxnId="{FCED4AAE-F6C0-4589-8BEE-698830808483}">
      <dgm:prSet/>
      <dgm:spPr/>
      <dgm:t>
        <a:bodyPr/>
        <a:lstStyle/>
        <a:p>
          <a:endParaRPr lang="ru-UA" sz="1200">
            <a:latin typeface="Times New Roman" panose="02020603050405020304" pitchFamily="18" charset="0"/>
            <a:cs typeface="Times New Roman" panose="02020603050405020304" pitchFamily="18" charset="0"/>
          </a:endParaRPr>
        </a:p>
      </dgm:t>
    </dgm:pt>
    <dgm:pt modelId="{9A0538D8-3EB7-4253-810B-C2EF620F270C}" type="sibTrans" cxnId="{FCED4AAE-F6C0-4589-8BEE-698830808483}">
      <dgm:prSet/>
      <dgm:spPr/>
      <dgm:t>
        <a:bodyPr/>
        <a:lstStyle/>
        <a:p>
          <a:endParaRPr lang="ru-UA" sz="1200">
            <a:latin typeface="Times New Roman" panose="02020603050405020304" pitchFamily="18" charset="0"/>
            <a:cs typeface="Times New Roman" panose="02020603050405020304" pitchFamily="18" charset="0"/>
          </a:endParaRPr>
        </a:p>
      </dgm:t>
    </dgm:pt>
    <dgm:pt modelId="{DF8923D4-9CC3-4C31-A07F-466EF19269C9}">
      <dgm:prSet phldrT="[Текст]" custT="1"/>
      <dgm:spPr>
        <a:ln>
          <a:solidFill>
            <a:schemeClr val="tx1"/>
          </a:solidFill>
        </a:ln>
      </dgm:spPr>
      <dgm:t>
        <a:bodyPr/>
        <a:lstStyle/>
        <a:p>
          <a:r>
            <a:rPr lang="uk-UA" sz="1200">
              <a:latin typeface="Times New Roman" panose="02020603050405020304" pitchFamily="18" charset="0"/>
              <a:cs typeface="Times New Roman" panose="02020603050405020304" pitchFamily="18" charset="0"/>
            </a:rPr>
            <a:t>Класифікація (групування та виділення) фінансових ризиків та відбір найбільш знчущих для підприємства</a:t>
          </a:r>
          <a:endParaRPr lang="ru-UA" sz="1200">
            <a:latin typeface="Times New Roman" panose="02020603050405020304" pitchFamily="18" charset="0"/>
            <a:cs typeface="Times New Roman" panose="02020603050405020304" pitchFamily="18" charset="0"/>
          </a:endParaRPr>
        </a:p>
      </dgm:t>
    </dgm:pt>
    <dgm:pt modelId="{CA403FC7-124E-4A67-A186-CC59EEB82D44}" type="parTrans" cxnId="{BEBD4666-218E-4DF9-9CDD-C21378DE05EF}">
      <dgm:prSet/>
      <dgm:spPr/>
      <dgm:t>
        <a:bodyPr/>
        <a:lstStyle/>
        <a:p>
          <a:endParaRPr lang="ru-UA" sz="1200">
            <a:latin typeface="Times New Roman" panose="02020603050405020304" pitchFamily="18" charset="0"/>
            <a:cs typeface="Times New Roman" panose="02020603050405020304" pitchFamily="18" charset="0"/>
          </a:endParaRPr>
        </a:p>
      </dgm:t>
    </dgm:pt>
    <dgm:pt modelId="{05E96914-5203-4E4B-92E3-5CF02B2A1CDE}" type="sibTrans" cxnId="{BEBD4666-218E-4DF9-9CDD-C21378DE05EF}">
      <dgm:prSet/>
      <dgm:spPr/>
      <dgm:t>
        <a:bodyPr/>
        <a:lstStyle/>
        <a:p>
          <a:endParaRPr lang="ru-UA" sz="1200">
            <a:latin typeface="Times New Roman" panose="02020603050405020304" pitchFamily="18" charset="0"/>
            <a:cs typeface="Times New Roman" panose="02020603050405020304" pitchFamily="18" charset="0"/>
          </a:endParaRPr>
        </a:p>
      </dgm:t>
    </dgm:pt>
    <dgm:pt modelId="{31E69DCA-4C99-4776-AAA5-1F54150A4801}">
      <dgm:prSet phldrT="[Текст]" custT="1"/>
      <dgm:spPr>
        <a:solidFill>
          <a:schemeClr val="bg1"/>
        </a:solidFill>
        <a:ln>
          <a:solidFill>
            <a:schemeClr val="tx1"/>
          </a:solidFill>
        </a:ln>
      </dgm:spPr>
      <dgm:t>
        <a:bodyPr/>
        <a:lstStyle/>
        <a:p>
          <a:r>
            <a:rPr lang="uk-UA" sz="1200" b="1">
              <a:solidFill>
                <a:sysClr val="windowText" lastClr="000000"/>
              </a:solidFill>
              <a:latin typeface="Times New Roman" panose="02020603050405020304" pitchFamily="18" charset="0"/>
              <a:cs typeface="Times New Roman" panose="02020603050405020304" pitchFamily="18" charset="0"/>
            </a:rPr>
            <a:t>  Оцінка</a:t>
          </a:r>
          <a:endParaRPr lang="ru-UA" sz="1200" b="1">
            <a:solidFill>
              <a:sysClr val="windowText" lastClr="000000"/>
            </a:solidFill>
            <a:latin typeface="Times New Roman" panose="02020603050405020304" pitchFamily="18" charset="0"/>
            <a:cs typeface="Times New Roman" panose="02020603050405020304" pitchFamily="18" charset="0"/>
          </a:endParaRPr>
        </a:p>
      </dgm:t>
    </dgm:pt>
    <dgm:pt modelId="{27D8EA61-C9CF-4AF6-B472-721A6ECA0B0F}" type="parTrans" cxnId="{141C11C7-CFE4-4D0D-A6F8-48D5E7453B27}">
      <dgm:prSet/>
      <dgm:spPr/>
      <dgm:t>
        <a:bodyPr/>
        <a:lstStyle/>
        <a:p>
          <a:endParaRPr lang="ru-UA" sz="1200">
            <a:latin typeface="Times New Roman" panose="02020603050405020304" pitchFamily="18" charset="0"/>
            <a:cs typeface="Times New Roman" panose="02020603050405020304" pitchFamily="18" charset="0"/>
          </a:endParaRPr>
        </a:p>
      </dgm:t>
    </dgm:pt>
    <dgm:pt modelId="{6AE3241E-7A3F-433A-A6F4-B038184707F9}" type="sibTrans" cxnId="{141C11C7-CFE4-4D0D-A6F8-48D5E7453B27}">
      <dgm:prSet/>
      <dgm:spPr/>
      <dgm:t>
        <a:bodyPr/>
        <a:lstStyle/>
        <a:p>
          <a:endParaRPr lang="ru-UA" sz="1200">
            <a:latin typeface="Times New Roman" panose="02020603050405020304" pitchFamily="18" charset="0"/>
            <a:cs typeface="Times New Roman" panose="02020603050405020304" pitchFamily="18" charset="0"/>
          </a:endParaRPr>
        </a:p>
      </dgm:t>
    </dgm:pt>
    <dgm:pt modelId="{D4B9A33D-B681-4225-979A-29F3B1A45A9E}">
      <dgm:prSet phldrT="[Текст]" custT="1"/>
      <dgm:spPr>
        <a:ln>
          <a:solidFill>
            <a:schemeClr val="tx1"/>
          </a:solidFill>
        </a:ln>
      </dgm:spPr>
      <dgm:t>
        <a:bodyPr/>
        <a:lstStyle/>
        <a:p>
          <a:r>
            <a:rPr lang="uk-UA" sz="1200">
              <a:latin typeface="Times New Roman" panose="02020603050405020304" pitchFamily="18" charset="0"/>
              <a:cs typeface="Times New Roman" panose="02020603050405020304" pitchFamily="18" charset="0"/>
            </a:rPr>
            <a:t>Вибір методів аналізу фінансових ризиків підприємства та їх оцінка</a:t>
          </a:r>
          <a:endParaRPr lang="ru-UA" sz="1200">
            <a:latin typeface="Times New Roman" panose="02020603050405020304" pitchFamily="18" charset="0"/>
            <a:cs typeface="Times New Roman" panose="02020603050405020304" pitchFamily="18" charset="0"/>
          </a:endParaRPr>
        </a:p>
      </dgm:t>
    </dgm:pt>
    <dgm:pt modelId="{53306D6C-BCA8-4D5E-A627-596D89D15627}" type="parTrans" cxnId="{D876F623-6FD9-4472-84B3-E27ED8C8145A}">
      <dgm:prSet/>
      <dgm:spPr/>
      <dgm:t>
        <a:bodyPr/>
        <a:lstStyle/>
        <a:p>
          <a:endParaRPr lang="ru-UA" sz="1200">
            <a:latin typeface="Times New Roman" panose="02020603050405020304" pitchFamily="18" charset="0"/>
            <a:cs typeface="Times New Roman" panose="02020603050405020304" pitchFamily="18" charset="0"/>
          </a:endParaRPr>
        </a:p>
      </dgm:t>
    </dgm:pt>
    <dgm:pt modelId="{FFC02995-1D17-491F-B1DB-CF7B467897E8}" type="sibTrans" cxnId="{D876F623-6FD9-4472-84B3-E27ED8C8145A}">
      <dgm:prSet/>
      <dgm:spPr/>
      <dgm:t>
        <a:bodyPr/>
        <a:lstStyle/>
        <a:p>
          <a:endParaRPr lang="ru-UA" sz="1200">
            <a:latin typeface="Times New Roman" panose="02020603050405020304" pitchFamily="18" charset="0"/>
            <a:cs typeface="Times New Roman" panose="02020603050405020304" pitchFamily="18" charset="0"/>
          </a:endParaRPr>
        </a:p>
      </dgm:t>
    </dgm:pt>
    <dgm:pt modelId="{CEB97C96-457F-44D5-844A-C5602C581CF7}">
      <dgm:prSet phldrT="[Текст]" custT="1"/>
      <dgm:spPr>
        <a:solidFill>
          <a:schemeClr val="bg1"/>
        </a:solidFill>
        <a:ln>
          <a:solidFill>
            <a:schemeClr val="tx1"/>
          </a:solidFill>
        </a:ln>
      </dgm:spPr>
      <dgm:t>
        <a:bodyPr/>
        <a:lstStyle/>
        <a:p>
          <a:r>
            <a:rPr lang="uk-UA" sz="1200" b="1">
              <a:solidFill>
                <a:sysClr val="windowText" lastClr="000000"/>
              </a:solidFill>
              <a:latin typeface="Times New Roman" panose="02020603050405020304" pitchFamily="18" charset="0"/>
              <a:cs typeface="Times New Roman" panose="02020603050405020304" pitchFamily="18" charset="0"/>
            </a:rPr>
            <a:t>  Контроль та управління</a:t>
          </a:r>
          <a:endParaRPr lang="ru-UA" sz="1200" b="1">
            <a:solidFill>
              <a:sysClr val="windowText" lastClr="000000"/>
            </a:solidFill>
            <a:latin typeface="Times New Roman" panose="02020603050405020304" pitchFamily="18" charset="0"/>
            <a:cs typeface="Times New Roman" panose="02020603050405020304" pitchFamily="18" charset="0"/>
          </a:endParaRPr>
        </a:p>
      </dgm:t>
    </dgm:pt>
    <dgm:pt modelId="{B9D33C28-D3FD-461D-9C27-E1DE0785B714}" type="parTrans" cxnId="{38DA0B7A-A58C-4AD3-90FC-0BB322246F2C}">
      <dgm:prSet/>
      <dgm:spPr/>
      <dgm:t>
        <a:bodyPr/>
        <a:lstStyle/>
        <a:p>
          <a:endParaRPr lang="ru-UA" sz="1200">
            <a:latin typeface="Times New Roman" panose="02020603050405020304" pitchFamily="18" charset="0"/>
            <a:cs typeface="Times New Roman" panose="02020603050405020304" pitchFamily="18" charset="0"/>
          </a:endParaRPr>
        </a:p>
      </dgm:t>
    </dgm:pt>
    <dgm:pt modelId="{A5289EF1-4C71-417D-97B4-8B9E3EC1442F}" type="sibTrans" cxnId="{38DA0B7A-A58C-4AD3-90FC-0BB322246F2C}">
      <dgm:prSet/>
      <dgm:spPr/>
      <dgm:t>
        <a:bodyPr/>
        <a:lstStyle/>
        <a:p>
          <a:endParaRPr lang="ru-UA" sz="1200">
            <a:latin typeface="Times New Roman" panose="02020603050405020304" pitchFamily="18" charset="0"/>
            <a:cs typeface="Times New Roman" panose="02020603050405020304" pitchFamily="18" charset="0"/>
          </a:endParaRPr>
        </a:p>
      </dgm:t>
    </dgm:pt>
    <dgm:pt modelId="{BAB51219-4ADC-4E33-927B-D2E6FA28970E}">
      <dgm:prSet phldrT="[Текст]" custT="1"/>
      <dgm:spPr>
        <a:ln>
          <a:solidFill>
            <a:schemeClr val="tx1"/>
          </a:solidFill>
        </a:ln>
      </dgm:spPr>
      <dgm:t>
        <a:bodyPr/>
        <a:lstStyle/>
        <a:p>
          <a:r>
            <a:rPr lang="uk-UA" sz="1200">
              <a:latin typeface="Times New Roman" panose="02020603050405020304" pitchFamily="18" charset="0"/>
              <a:cs typeface="Times New Roman" panose="02020603050405020304" pitchFamily="18" charset="0"/>
            </a:rPr>
            <a:t>Прогнозування ймовірності виникнення ризиків та розробка управлінських рішень для їх зменшення</a:t>
          </a:r>
          <a:endParaRPr lang="ru-UA" sz="1200">
            <a:latin typeface="Times New Roman" panose="02020603050405020304" pitchFamily="18" charset="0"/>
            <a:cs typeface="Times New Roman" panose="02020603050405020304" pitchFamily="18" charset="0"/>
          </a:endParaRPr>
        </a:p>
      </dgm:t>
    </dgm:pt>
    <dgm:pt modelId="{24E4B414-10DF-4E8A-A287-43157B61119A}" type="parTrans" cxnId="{77D6EE9E-880A-4790-A6A0-5DB107870014}">
      <dgm:prSet/>
      <dgm:spPr/>
      <dgm:t>
        <a:bodyPr/>
        <a:lstStyle/>
        <a:p>
          <a:endParaRPr lang="ru-UA" sz="1200">
            <a:latin typeface="Times New Roman" panose="02020603050405020304" pitchFamily="18" charset="0"/>
            <a:cs typeface="Times New Roman" panose="02020603050405020304" pitchFamily="18" charset="0"/>
          </a:endParaRPr>
        </a:p>
      </dgm:t>
    </dgm:pt>
    <dgm:pt modelId="{5FF425A9-970C-4331-809B-BB52931C7067}" type="sibTrans" cxnId="{77D6EE9E-880A-4790-A6A0-5DB107870014}">
      <dgm:prSet/>
      <dgm:spPr/>
      <dgm:t>
        <a:bodyPr/>
        <a:lstStyle/>
        <a:p>
          <a:endParaRPr lang="ru-UA" sz="1200">
            <a:latin typeface="Times New Roman" panose="02020603050405020304" pitchFamily="18" charset="0"/>
            <a:cs typeface="Times New Roman" panose="02020603050405020304" pitchFamily="18" charset="0"/>
          </a:endParaRPr>
        </a:p>
      </dgm:t>
    </dgm:pt>
    <dgm:pt modelId="{5C906570-0388-49F8-A1EF-E5337D302B8D}" type="pres">
      <dgm:prSet presAssocID="{5FA91A47-3091-4B6E-9A17-A523196C54D8}" presName="linearFlow" presStyleCnt="0">
        <dgm:presLayoutVars>
          <dgm:dir/>
          <dgm:animLvl val="lvl"/>
          <dgm:resizeHandles val="exact"/>
        </dgm:presLayoutVars>
      </dgm:prSet>
      <dgm:spPr/>
    </dgm:pt>
    <dgm:pt modelId="{66831C8D-6440-49DA-AD14-EEBE654AE0C3}" type="pres">
      <dgm:prSet presAssocID="{9D765D9E-13BC-4020-A426-54FA3F2A7B20}" presName="composite" presStyleCnt="0"/>
      <dgm:spPr/>
    </dgm:pt>
    <dgm:pt modelId="{3A15DCAB-51D2-4C03-9B45-FD625A3D1555}" type="pres">
      <dgm:prSet presAssocID="{9D765D9E-13BC-4020-A426-54FA3F2A7B20}" presName="parentText" presStyleLbl="alignNode1" presStyleIdx="0" presStyleCnt="3" custScaleX="118686">
        <dgm:presLayoutVars>
          <dgm:chMax val="1"/>
          <dgm:bulletEnabled val="1"/>
        </dgm:presLayoutVars>
      </dgm:prSet>
      <dgm:spPr/>
    </dgm:pt>
    <dgm:pt modelId="{275F6CD3-CB42-447D-BEBC-5A66D5B39FDA}" type="pres">
      <dgm:prSet presAssocID="{9D765D9E-13BC-4020-A426-54FA3F2A7B20}" presName="descendantText" presStyleLbl="alignAcc1" presStyleIdx="0" presStyleCnt="3" custLinFactNeighborX="2172" custLinFactNeighborY="-335">
        <dgm:presLayoutVars>
          <dgm:bulletEnabled val="1"/>
        </dgm:presLayoutVars>
      </dgm:prSet>
      <dgm:spPr/>
    </dgm:pt>
    <dgm:pt modelId="{E31C5BE3-861C-4F86-BCC3-DF609794165C}" type="pres">
      <dgm:prSet presAssocID="{9A0538D8-3EB7-4253-810B-C2EF620F270C}" presName="sp" presStyleCnt="0"/>
      <dgm:spPr/>
    </dgm:pt>
    <dgm:pt modelId="{A7F26DAA-63DF-41CC-BAB1-DEE6E522E151}" type="pres">
      <dgm:prSet presAssocID="{31E69DCA-4C99-4776-AAA5-1F54150A4801}" presName="composite" presStyleCnt="0"/>
      <dgm:spPr/>
    </dgm:pt>
    <dgm:pt modelId="{4F635F22-E32D-4369-A1CC-93AAA263E033}" type="pres">
      <dgm:prSet presAssocID="{31E69DCA-4C99-4776-AAA5-1F54150A4801}" presName="parentText" presStyleLbl="alignNode1" presStyleIdx="1" presStyleCnt="3" custScaleX="118686">
        <dgm:presLayoutVars>
          <dgm:chMax val="1"/>
          <dgm:bulletEnabled val="1"/>
        </dgm:presLayoutVars>
      </dgm:prSet>
      <dgm:spPr/>
    </dgm:pt>
    <dgm:pt modelId="{93A067A1-37DB-4C63-B767-445D10C7EA56}" type="pres">
      <dgm:prSet presAssocID="{31E69DCA-4C99-4776-AAA5-1F54150A4801}" presName="descendantText" presStyleLbl="alignAcc1" presStyleIdx="1" presStyleCnt="3" custLinFactNeighborX="2172" custLinFactNeighborY="-857">
        <dgm:presLayoutVars>
          <dgm:bulletEnabled val="1"/>
        </dgm:presLayoutVars>
      </dgm:prSet>
      <dgm:spPr/>
    </dgm:pt>
    <dgm:pt modelId="{977776AA-03FB-4F46-8ECF-4B1A7732BBD2}" type="pres">
      <dgm:prSet presAssocID="{6AE3241E-7A3F-433A-A6F4-B038184707F9}" presName="sp" presStyleCnt="0"/>
      <dgm:spPr/>
    </dgm:pt>
    <dgm:pt modelId="{856CD6C0-2AC1-4B69-B0B8-139BA49C8DC9}" type="pres">
      <dgm:prSet presAssocID="{CEB97C96-457F-44D5-844A-C5602C581CF7}" presName="composite" presStyleCnt="0"/>
      <dgm:spPr/>
    </dgm:pt>
    <dgm:pt modelId="{5A25BAE0-6EED-486F-8982-F3BC9CB4C88D}" type="pres">
      <dgm:prSet presAssocID="{CEB97C96-457F-44D5-844A-C5602C581CF7}" presName="parentText" presStyleLbl="alignNode1" presStyleIdx="2" presStyleCnt="3" custScaleX="118686">
        <dgm:presLayoutVars>
          <dgm:chMax val="1"/>
          <dgm:bulletEnabled val="1"/>
        </dgm:presLayoutVars>
      </dgm:prSet>
      <dgm:spPr/>
    </dgm:pt>
    <dgm:pt modelId="{7F46D9BF-B958-4C8C-83B9-8C7A3417AC8B}" type="pres">
      <dgm:prSet presAssocID="{CEB97C96-457F-44D5-844A-C5602C581CF7}" presName="descendantText" presStyleLbl="alignAcc1" presStyleIdx="2" presStyleCnt="3" custLinFactNeighborX="2172" custLinFactNeighborY="-857">
        <dgm:presLayoutVars>
          <dgm:bulletEnabled val="1"/>
        </dgm:presLayoutVars>
      </dgm:prSet>
      <dgm:spPr/>
    </dgm:pt>
  </dgm:ptLst>
  <dgm:cxnLst>
    <dgm:cxn modelId="{D876F623-6FD9-4472-84B3-E27ED8C8145A}" srcId="{31E69DCA-4C99-4776-AAA5-1F54150A4801}" destId="{D4B9A33D-B681-4225-979A-29F3B1A45A9E}" srcOrd="0" destOrd="0" parTransId="{53306D6C-BCA8-4D5E-A627-596D89D15627}" sibTransId="{FFC02995-1D17-491F-B1DB-CF7B467897E8}"/>
    <dgm:cxn modelId="{1FB8D12A-896C-4829-8A96-978548584600}" type="presOf" srcId="{D4B9A33D-B681-4225-979A-29F3B1A45A9E}" destId="{93A067A1-37DB-4C63-B767-445D10C7EA56}" srcOrd="0" destOrd="0" presId="urn:microsoft.com/office/officeart/2005/8/layout/chevron2"/>
    <dgm:cxn modelId="{9A81C532-104B-4CF4-B251-9E5B21C36DFC}" type="presOf" srcId="{DF8923D4-9CC3-4C31-A07F-466EF19269C9}" destId="{275F6CD3-CB42-447D-BEBC-5A66D5B39FDA}" srcOrd="0" destOrd="0" presId="urn:microsoft.com/office/officeart/2005/8/layout/chevron2"/>
    <dgm:cxn modelId="{BEBD4666-218E-4DF9-9CDD-C21378DE05EF}" srcId="{9D765D9E-13BC-4020-A426-54FA3F2A7B20}" destId="{DF8923D4-9CC3-4C31-A07F-466EF19269C9}" srcOrd="0" destOrd="0" parTransId="{CA403FC7-124E-4A67-A186-CC59EEB82D44}" sibTransId="{05E96914-5203-4E4B-92E3-5CF02B2A1CDE}"/>
    <dgm:cxn modelId="{38DA0B7A-A58C-4AD3-90FC-0BB322246F2C}" srcId="{5FA91A47-3091-4B6E-9A17-A523196C54D8}" destId="{CEB97C96-457F-44D5-844A-C5602C581CF7}" srcOrd="2" destOrd="0" parTransId="{B9D33C28-D3FD-461D-9C27-E1DE0785B714}" sibTransId="{A5289EF1-4C71-417D-97B4-8B9E3EC1442F}"/>
    <dgm:cxn modelId="{E353417A-E585-4E57-9BBA-9BEA86B99D23}" type="presOf" srcId="{BAB51219-4ADC-4E33-927B-D2E6FA28970E}" destId="{7F46D9BF-B958-4C8C-83B9-8C7A3417AC8B}" srcOrd="0" destOrd="0" presId="urn:microsoft.com/office/officeart/2005/8/layout/chevron2"/>
    <dgm:cxn modelId="{284F9686-F0A0-4A7A-AEB8-A13B46620962}" type="presOf" srcId="{CEB97C96-457F-44D5-844A-C5602C581CF7}" destId="{5A25BAE0-6EED-486F-8982-F3BC9CB4C88D}" srcOrd="0" destOrd="0" presId="urn:microsoft.com/office/officeart/2005/8/layout/chevron2"/>
    <dgm:cxn modelId="{77D6EE9E-880A-4790-A6A0-5DB107870014}" srcId="{CEB97C96-457F-44D5-844A-C5602C581CF7}" destId="{BAB51219-4ADC-4E33-927B-D2E6FA28970E}" srcOrd="0" destOrd="0" parTransId="{24E4B414-10DF-4E8A-A287-43157B61119A}" sibTransId="{5FF425A9-970C-4331-809B-BB52931C7067}"/>
    <dgm:cxn modelId="{737B4AA1-304F-4770-8479-807345C32715}" type="presOf" srcId="{5FA91A47-3091-4B6E-9A17-A523196C54D8}" destId="{5C906570-0388-49F8-A1EF-E5337D302B8D}" srcOrd="0" destOrd="0" presId="urn:microsoft.com/office/officeart/2005/8/layout/chevron2"/>
    <dgm:cxn modelId="{FCED4AAE-F6C0-4589-8BEE-698830808483}" srcId="{5FA91A47-3091-4B6E-9A17-A523196C54D8}" destId="{9D765D9E-13BC-4020-A426-54FA3F2A7B20}" srcOrd="0" destOrd="0" parTransId="{261A31DB-9DBB-49C6-89F5-90F8A5750215}" sibTransId="{9A0538D8-3EB7-4253-810B-C2EF620F270C}"/>
    <dgm:cxn modelId="{141C11C7-CFE4-4D0D-A6F8-48D5E7453B27}" srcId="{5FA91A47-3091-4B6E-9A17-A523196C54D8}" destId="{31E69DCA-4C99-4776-AAA5-1F54150A4801}" srcOrd="1" destOrd="0" parTransId="{27D8EA61-C9CF-4AF6-B472-721A6ECA0B0F}" sibTransId="{6AE3241E-7A3F-433A-A6F4-B038184707F9}"/>
    <dgm:cxn modelId="{519EB5DF-D5DE-4DF4-8864-DE69E411E40E}" type="presOf" srcId="{9D765D9E-13BC-4020-A426-54FA3F2A7B20}" destId="{3A15DCAB-51D2-4C03-9B45-FD625A3D1555}" srcOrd="0" destOrd="0" presId="urn:microsoft.com/office/officeart/2005/8/layout/chevron2"/>
    <dgm:cxn modelId="{EF76E2E9-34F3-4963-BF56-8587564173BC}" type="presOf" srcId="{31E69DCA-4C99-4776-AAA5-1F54150A4801}" destId="{4F635F22-E32D-4369-A1CC-93AAA263E033}" srcOrd="0" destOrd="0" presId="urn:microsoft.com/office/officeart/2005/8/layout/chevron2"/>
    <dgm:cxn modelId="{EE94ED7D-9298-4C10-BB17-7E7B338BB710}" type="presParOf" srcId="{5C906570-0388-49F8-A1EF-E5337D302B8D}" destId="{66831C8D-6440-49DA-AD14-EEBE654AE0C3}" srcOrd="0" destOrd="0" presId="urn:microsoft.com/office/officeart/2005/8/layout/chevron2"/>
    <dgm:cxn modelId="{C2A55C2E-C4CE-4163-8082-48C47C88ABC1}" type="presParOf" srcId="{66831C8D-6440-49DA-AD14-EEBE654AE0C3}" destId="{3A15DCAB-51D2-4C03-9B45-FD625A3D1555}" srcOrd="0" destOrd="0" presId="urn:microsoft.com/office/officeart/2005/8/layout/chevron2"/>
    <dgm:cxn modelId="{611B1C5C-C694-4744-823B-05C339729813}" type="presParOf" srcId="{66831C8D-6440-49DA-AD14-EEBE654AE0C3}" destId="{275F6CD3-CB42-447D-BEBC-5A66D5B39FDA}" srcOrd="1" destOrd="0" presId="urn:microsoft.com/office/officeart/2005/8/layout/chevron2"/>
    <dgm:cxn modelId="{7EC123AF-7A3A-4000-A5D2-E5727596BF2B}" type="presParOf" srcId="{5C906570-0388-49F8-A1EF-E5337D302B8D}" destId="{E31C5BE3-861C-4F86-BCC3-DF609794165C}" srcOrd="1" destOrd="0" presId="urn:microsoft.com/office/officeart/2005/8/layout/chevron2"/>
    <dgm:cxn modelId="{E0E68E76-008C-45A4-AFC8-570F727FCC15}" type="presParOf" srcId="{5C906570-0388-49F8-A1EF-E5337D302B8D}" destId="{A7F26DAA-63DF-41CC-BAB1-DEE6E522E151}" srcOrd="2" destOrd="0" presId="urn:microsoft.com/office/officeart/2005/8/layout/chevron2"/>
    <dgm:cxn modelId="{7A7FFE3A-5F84-4163-B572-ADFF8B46824F}" type="presParOf" srcId="{A7F26DAA-63DF-41CC-BAB1-DEE6E522E151}" destId="{4F635F22-E32D-4369-A1CC-93AAA263E033}" srcOrd="0" destOrd="0" presId="urn:microsoft.com/office/officeart/2005/8/layout/chevron2"/>
    <dgm:cxn modelId="{AA9F10F2-B085-46BE-AFC1-FDA3BFB3B6E5}" type="presParOf" srcId="{A7F26DAA-63DF-41CC-BAB1-DEE6E522E151}" destId="{93A067A1-37DB-4C63-B767-445D10C7EA56}" srcOrd="1" destOrd="0" presId="urn:microsoft.com/office/officeart/2005/8/layout/chevron2"/>
    <dgm:cxn modelId="{916A2377-5257-4D8B-ADD2-DED1F214C5A2}" type="presParOf" srcId="{5C906570-0388-49F8-A1EF-E5337D302B8D}" destId="{977776AA-03FB-4F46-8ECF-4B1A7732BBD2}" srcOrd="3" destOrd="0" presId="urn:microsoft.com/office/officeart/2005/8/layout/chevron2"/>
    <dgm:cxn modelId="{97408EB6-0399-4871-B49D-0391BD219007}" type="presParOf" srcId="{5C906570-0388-49F8-A1EF-E5337D302B8D}" destId="{856CD6C0-2AC1-4B69-B0B8-139BA49C8DC9}" srcOrd="4" destOrd="0" presId="urn:microsoft.com/office/officeart/2005/8/layout/chevron2"/>
    <dgm:cxn modelId="{E5F6786F-FA71-4F42-A4DA-78D4BE56AB60}" type="presParOf" srcId="{856CD6C0-2AC1-4B69-B0B8-139BA49C8DC9}" destId="{5A25BAE0-6EED-486F-8982-F3BC9CB4C88D}" srcOrd="0" destOrd="0" presId="urn:microsoft.com/office/officeart/2005/8/layout/chevron2"/>
    <dgm:cxn modelId="{4898ED47-FF68-451E-B0E8-D7412D0D0064}" type="presParOf" srcId="{856CD6C0-2AC1-4B69-B0B8-139BA49C8DC9}" destId="{7F46D9BF-B958-4C8C-83B9-8C7A3417AC8B}" srcOrd="1" destOrd="0" presId="urn:microsoft.com/office/officeart/2005/8/layout/chevron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2424767-FA4E-4C0F-9FDC-E5028333ACC7}" type="doc">
      <dgm:prSet loTypeId="urn:microsoft.com/office/officeart/2008/layout/RadialCluster" loCatId="cycle" qsTypeId="urn:microsoft.com/office/officeart/2005/8/quickstyle/simple1" qsCatId="simple" csTypeId="urn:microsoft.com/office/officeart/2005/8/colors/accent0_1" csCatId="mainScheme" phldr="1"/>
      <dgm:spPr/>
      <dgm:t>
        <a:bodyPr/>
        <a:lstStyle/>
        <a:p>
          <a:endParaRPr lang="ru-UA"/>
        </a:p>
      </dgm:t>
    </dgm:pt>
    <dgm:pt modelId="{245367AA-85E5-4262-B3D6-F90BC7F1DB41}">
      <dgm:prSet phldrT="[Текст]" custT="1"/>
      <dgm:spPr/>
      <dgm:t>
        <a:bodyPr/>
        <a:lstStyle/>
        <a:p>
          <a:r>
            <a:rPr lang="uk-UA" sz="1200" b="1">
              <a:latin typeface="Times New Roman" panose="02020603050405020304" pitchFamily="18" charset="0"/>
              <a:cs typeface="Times New Roman" panose="02020603050405020304" pitchFamily="18" charset="0"/>
            </a:rPr>
            <a:t>Принципи управління фінансовими ризиками </a:t>
          </a:r>
          <a:endParaRPr lang="ru-UA" sz="1200" b="1">
            <a:latin typeface="Times New Roman" panose="02020603050405020304" pitchFamily="18" charset="0"/>
            <a:cs typeface="Times New Roman" panose="02020603050405020304" pitchFamily="18" charset="0"/>
          </a:endParaRPr>
        </a:p>
      </dgm:t>
    </dgm:pt>
    <dgm:pt modelId="{0CC73543-EBA2-4C79-A1E1-56619DD44EE1}" type="parTrans" cxnId="{875ACD34-875B-45BF-9296-0F20925AA4F3}">
      <dgm:prSet/>
      <dgm:spPr/>
      <dgm:t>
        <a:bodyPr/>
        <a:lstStyle/>
        <a:p>
          <a:endParaRPr lang="ru-UA" sz="1200">
            <a:latin typeface="Times New Roman" panose="02020603050405020304" pitchFamily="18" charset="0"/>
            <a:cs typeface="Times New Roman" panose="02020603050405020304" pitchFamily="18" charset="0"/>
          </a:endParaRPr>
        </a:p>
      </dgm:t>
    </dgm:pt>
    <dgm:pt modelId="{7504A063-2CEB-4B6A-A618-C05260D7BBBE}" type="sibTrans" cxnId="{875ACD34-875B-45BF-9296-0F20925AA4F3}">
      <dgm:prSet/>
      <dgm:spPr/>
      <dgm:t>
        <a:bodyPr/>
        <a:lstStyle/>
        <a:p>
          <a:endParaRPr lang="ru-UA" sz="1200">
            <a:latin typeface="Times New Roman" panose="02020603050405020304" pitchFamily="18" charset="0"/>
            <a:cs typeface="Times New Roman" panose="02020603050405020304" pitchFamily="18" charset="0"/>
          </a:endParaRPr>
        </a:p>
      </dgm:t>
    </dgm:pt>
    <dgm:pt modelId="{86D036C9-1466-45DA-8E79-275D361745D5}">
      <dgm:prSet phldrT="[Текст]" custT="1"/>
      <dgm:spPr/>
      <dgm:t>
        <a:bodyPr/>
        <a:lstStyle/>
        <a:p>
          <a:r>
            <a:rPr lang="uk-UA" sz="1200">
              <a:latin typeface="Times New Roman" panose="02020603050405020304" pitchFamily="18" charset="0"/>
              <a:cs typeface="Times New Roman" panose="02020603050405020304" pitchFamily="18" charset="0"/>
            </a:rPr>
            <a:t>Усвідомленність прийняття ризиків</a:t>
          </a:r>
          <a:endParaRPr lang="ru-UA" sz="1200">
            <a:latin typeface="Times New Roman" panose="02020603050405020304" pitchFamily="18" charset="0"/>
            <a:cs typeface="Times New Roman" panose="02020603050405020304" pitchFamily="18" charset="0"/>
          </a:endParaRPr>
        </a:p>
      </dgm:t>
    </dgm:pt>
    <dgm:pt modelId="{94BBA3AA-48EB-4F80-803D-75FC2F37465F}" type="parTrans" cxnId="{9373390C-FA8F-45C1-8A32-4DDEBFEDB260}">
      <dgm:prSet/>
      <dgm:spPr/>
      <dgm:t>
        <a:bodyPr/>
        <a:lstStyle/>
        <a:p>
          <a:endParaRPr lang="ru-UA" sz="1200">
            <a:latin typeface="Times New Roman" panose="02020603050405020304" pitchFamily="18" charset="0"/>
            <a:cs typeface="Times New Roman" panose="02020603050405020304" pitchFamily="18" charset="0"/>
          </a:endParaRPr>
        </a:p>
      </dgm:t>
    </dgm:pt>
    <dgm:pt modelId="{EE6BE51D-BF8A-49CC-9CBE-3762F6FEA13A}" type="sibTrans" cxnId="{9373390C-FA8F-45C1-8A32-4DDEBFEDB260}">
      <dgm:prSet/>
      <dgm:spPr/>
      <dgm:t>
        <a:bodyPr/>
        <a:lstStyle/>
        <a:p>
          <a:endParaRPr lang="ru-UA" sz="1200">
            <a:latin typeface="Times New Roman" panose="02020603050405020304" pitchFamily="18" charset="0"/>
            <a:cs typeface="Times New Roman" panose="02020603050405020304" pitchFamily="18" charset="0"/>
          </a:endParaRPr>
        </a:p>
      </dgm:t>
    </dgm:pt>
    <dgm:pt modelId="{A35610E6-AD58-4E15-A5C2-43D07AD74045}">
      <dgm:prSet phldrT="[Текст]" custT="1"/>
      <dgm:spPr/>
      <dgm:t>
        <a:bodyPr/>
        <a:lstStyle/>
        <a:p>
          <a:r>
            <a:rPr lang="uk-UA" sz="1200">
              <a:latin typeface="Times New Roman" panose="02020603050405020304" pitchFamily="18" charset="0"/>
              <a:cs typeface="Times New Roman" panose="02020603050405020304" pitchFamily="18" charset="0"/>
            </a:rPr>
            <a:t>Керованість ризиків</a:t>
          </a:r>
          <a:endParaRPr lang="ru-UA" sz="1200">
            <a:latin typeface="Times New Roman" panose="02020603050405020304" pitchFamily="18" charset="0"/>
            <a:cs typeface="Times New Roman" panose="02020603050405020304" pitchFamily="18" charset="0"/>
          </a:endParaRPr>
        </a:p>
      </dgm:t>
    </dgm:pt>
    <dgm:pt modelId="{24AAAAAA-E5A9-4EB9-A5EE-B33A0C750F1F}" type="parTrans" cxnId="{F31EA4EA-1F8F-4DA2-BBF1-A251D929B164}">
      <dgm:prSet/>
      <dgm:spPr/>
      <dgm:t>
        <a:bodyPr/>
        <a:lstStyle/>
        <a:p>
          <a:endParaRPr lang="ru-UA" sz="1200">
            <a:latin typeface="Times New Roman" panose="02020603050405020304" pitchFamily="18" charset="0"/>
            <a:cs typeface="Times New Roman" panose="02020603050405020304" pitchFamily="18" charset="0"/>
          </a:endParaRPr>
        </a:p>
      </dgm:t>
    </dgm:pt>
    <dgm:pt modelId="{9B350536-DF4E-4AC4-B1A3-FA10FE2D2ACB}" type="sibTrans" cxnId="{F31EA4EA-1F8F-4DA2-BBF1-A251D929B164}">
      <dgm:prSet/>
      <dgm:spPr/>
      <dgm:t>
        <a:bodyPr/>
        <a:lstStyle/>
        <a:p>
          <a:endParaRPr lang="ru-UA" sz="1200">
            <a:latin typeface="Times New Roman" panose="02020603050405020304" pitchFamily="18" charset="0"/>
            <a:cs typeface="Times New Roman" panose="02020603050405020304" pitchFamily="18" charset="0"/>
          </a:endParaRPr>
        </a:p>
      </dgm:t>
    </dgm:pt>
    <dgm:pt modelId="{D5EF000A-AC0F-4AAE-90BD-88D2CFE03EF3}">
      <dgm:prSet phldrT="[Текст]" custT="1"/>
      <dgm:spPr/>
      <dgm:t>
        <a:bodyPr/>
        <a:lstStyle/>
        <a:p>
          <a:r>
            <a:rPr lang="uk-UA" sz="1200">
              <a:latin typeface="Times New Roman" panose="02020603050405020304" pitchFamily="18" charset="0"/>
              <a:cs typeface="Times New Roman" panose="02020603050405020304" pitchFamily="18" charset="0"/>
            </a:rPr>
            <a:t>Незалежність управління окремими ризиками</a:t>
          </a:r>
          <a:endParaRPr lang="ru-UA" sz="1200">
            <a:latin typeface="Times New Roman" panose="02020603050405020304" pitchFamily="18" charset="0"/>
            <a:cs typeface="Times New Roman" panose="02020603050405020304" pitchFamily="18" charset="0"/>
          </a:endParaRPr>
        </a:p>
      </dgm:t>
    </dgm:pt>
    <dgm:pt modelId="{72D061DE-374C-4BDA-B9F3-561F0C6633C6}" type="parTrans" cxnId="{A0F193ED-F361-4E69-AAC1-658AA7FC3254}">
      <dgm:prSet/>
      <dgm:spPr/>
      <dgm:t>
        <a:bodyPr/>
        <a:lstStyle/>
        <a:p>
          <a:endParaRPr lang="ru-UA" sz="1200">
            <a:latin typeface="Times New Roman" panose="02020603050405020304" pitchFamily="18" charset="0"/>
            <a:cs typeface="Times New Roman" panose="02020603050405020304" pitchFamily="18" charset="0"/>
          </a:endParaRPr>
        </a:p>
      </dgm:t>
    </dgm:pt>
    <dgm:pt modelId="{F6B0F8A2-9460-4111-B293-A682C1E13A84}" type="sibTrans" cxnId="{A0F193ED-F361-4E69-AAC1-658AA7FC3254}">
      <dgm:prSet/>
      <dgm:spPr/>
      <dgm:t>
        <a:bodyPr/>
        <a:lstStyle/>
        <a:p>
          <a:endParaRPr lang="ru-UA" sz="1200">
            <a:latin typeface="Times New Roman" panose="02020603050405020304" pitchFamily="18" charset="0"/>
            <a:cs typeface="Times New Roman" panose="02020603050405020304" pitchFamily="18" charset="0"/>
          </a:endParaRPr>
        </a:p>
      </dgm:t>
    </dgm:pt>
    <dgm:pt modelId="{083ABD7A-4D3A-4E08-860A-80EFFFD414DA}">
      <dgm:prSet custT="1"/>
      <dgm:spPr/>
      <dgm:t>
        <a:bodyPr/>
        <a:lstStyle/>
        <a:p>
          <a:r>
            <a:rPr lang="uk-UA" sz="1200">
              <a:latin typeface="Times New Roman" panose="02020603050405020304" pitchFamily="18" charset="0"/>
              <a:cs typeface="Times New Roman" panose="02020603050405020304" pitchFamily="18" charset="0"/>
            </a:rPr>
            <a:t>Враховувати часовий фактор управління ризиками</a:t>
          </a:r>
          <a:endParaRPr lang="ru-UA" sz="1200">
            <a:latin typeface="Times New Roman" panose="02020603050405020304" pitchFamily="18" charset="0"/>
            <a:cs typeface="Times New Roman" panose="02020603050405020304" pitchFamily="18" charset="0"/>
          </a:endParaRPr>
        </a:p>
      </dgm:t>
    </dgm:pt>
    <dgm:pt modelId="{B6B0CE32-D85D-4C4F-B001-FC4C0B163120}" type="parTrans" cxnId="{DD02EB53-4928-4579-BFE3-4EDEF66B3281}">
      <dgm:prSet/>
      <dgm:spPr/>
      <dgm:t>
        <a:bodyPr/>
        <a:lstStyle/>
        <a:p>
          <a:endParaRPr lang="ru-UA" sz="1200">
            <a:latin typeface="Times New Roman" panose="02020603050405020304" pitchFamily="18" charset="0"/>
            <a:cs typeface="Times New Roman" panose="02020603050405020304" pitchFamily="18" charset="0"/>
          </a:endParaRPr>
        </a:p>
      </dgm:t>
    </dgm:pt>
    <dgm:pt modelId="{7BE77197-3E15-4D8B-8A4A-7A1182F73AC9}" type="sibTrans" cxnId="{DD02EB53-4928-4579-BFE3-4EDEF66B3281}">
      <dgm:prSet/>
      <dgm:spPr/>
      <dgm:t>
        <a:bodyPr/>
        <a:lstStyle/>
        <a:p>
          <a:endParaRPr lang="ru-UA" sz="1200">
            <a:latin typeface="Times New Roman" panose="02020603050405020304" pitchFamily="18" charset="0"/>
            <a:cs typeface="Times New Roman" panose="02020603050405020304" pitchFamily="18" charset="0"/>
          </a:endParaRPr>
        </a:p>
      </dgm:t>
    </dgm:pt>
    <dgm:pt modelId="{E5ED0A5E-B659-4233-A7F2-4CF0D5C1F91E}">
      <dgm:prSet custT="1"/>
      <dgm:spPr/>
      <dgm:t>
        <a:bodyPr/>
        <a:lstStyle/>
        <a:p>
          <a:r>
            <a:rPr lang="uk-UA" sz="1200">
              <a:latin typeface="Times New Roman" panose="02020603050405020304" pitchFamily="18" charset="0"/>
              <a:cs typeface="Times New Roman" panose="02020603050405020304" pitchFamily="18" charset="0"/>
            </a:rPr>
            <a:t>Сумісність рівня ризиків з фінансовими можливостями</a:t>
          </a:r>
          <a:endParaRPr lang="ru-UA" sz="1200">
            <a:latin typeface="Times New Roman" panose="02020603050405020304" pitchFamily="18" charset="0"/>
            <a:cs typeface="Times New Roman" panose="02020603050405020304" pitchFamily="18" charset="0"/>
          </a:endParaRPr>
        </a:p>
      </dgm:t>
    </dgm:pt>
    <dgm:pt modelId="{7A894558-730A-4372-942E-F134BC8D1D50}" type="parTrans" cxnId="{925FBF66-3BFD-4F69-9701-B56393F8EBC8}">
      <dgm:prSet/>
      <dgm:spPr/>
      <dgm:t>
        <a:bodyPr/>
        <a:lstStyle/>
        <a:p>
          <a:endParaRPr lang="ru-UA" sz="1200">
            <a:latin typeface="Times New Roman" panose="02020603050405020304" pitchFamily="18" charset="0"/>
            <a:cs typeface="Times New Roman" panose="02020603050405020304" pitchFamily="18" charset="0"/>
          </a:endParaRPr>
        </a:p>
      </dgm:t>
    </dgm:pt>
    <dgm:pt modelId="{D798E568-DD84-45B5-AF97-DE60DC5BF903}" type="sibTrans" cxnId="{925FBF66-3BFD-4F69-9701-B56393F8EBC8}">
      <dgm:prSet/>
      <dgm:spPr/>
      <dgm:t>
        <a:bodyPr/>
        <a:lstStyle/>
        <a:p>
          <a:endParaRPr lang="ru-UA" sz="1200">
            <a:latin typeface="Times New Roman" panose="02020603050405020304" pitchFamily="18" charset="0"/>
            <a:cs typeface="Times New Roman" panose="02020603050405020304" pitchFamily="18" charset="0"/>
          </a:endParaRPr>
        </a:p>
      </dgm:t>
    </dgm:pt>
    <dgm:pt modelId="{C0BC34F5-8394-49FD-B8C8-EA164BF70254}">
      <dgm:prSet custT="1"/>
      <dgm:spPr/>
      <dgm:t>
        <a:bodyPr/>
        <a:lstStyle/>
        <a:p>
          <a:r>
            <a:rPr lang="uk-UA" sz="1200">
              <a:latin typeface="Times New Roman" panose="02020603050405020304" pitchFamily="18" charset="0"/>
              <a:cs typeface="Times New Roman" panose="02020603050405020304" pitchFamily="18" charset="0"/>
            </a:rPr>
            <a:t>Економічність управління ризиками</a:t>
          </a:r>
          <a:endParaRPr lang="ru-UA" sz="1200">
            <a:latin typeface="Times New Roman" panose="02020603050405020304" pitchFamily="18" charset="0"/>
            <a:cs typeface="Times New Roman" panose="02020603050405020304" pitchFamily="18" charset="0"/>
          </a:endParaRPr>
        </a:p>
      </dgm:t>
    </dgm:pt>
    <dgm:pt modelId="{1F5815F7-1D76-4217-BB79-77408B5F440A}" type="parTrans" cxnId="{0BDB5B89-8380-4C4B-B8A9-39B5868C76F8}">
      <dgm:prSet/>
      <dgm:spPr/>
      <dgm:t>
        <a:bodyPr/>
        <a:lstStyle/>
        <a:p>
          <a:endParaRPr lang="ru-UA" sz="1200">
            <a:latin typeface="Times New Roman" panose="02020603050405020304" pitchFamily="18" charset="0"/>
            <a:cs typeface="Times New Roman" panose="02020603050405020304" pitchFamily="18" charset="0"/>
          </a:endParaRPr>
        </a:p>
      </dgm:t>
    </dgm:pt>
    <dgm:pt modelId="{4BD594B5-C27B-4B52-BF90-A5C20DE8A444}" type="sibTrans" cxnId="{0BDB5B89-8380-4C4B-B8A9-39B5868C76F8}">
      <dgm:prSet/>
      <dgm:spPr/>
      <dgm:t>
        <a:bodyPr/>
        <a:lstStyle/>
        <a:p>
          <a:endParaRPr lang="ru-UA" sz="1200">
            <a:latin typeface="Times New Roman" panose="02020603050405020304" pitchFamily="18" charset="0"/>
            <a:cs typeface="Times New Roman" panose="02020603050405020304" pitchFamily="18" charset="0"/>
          </a:endParaRPr>
        </a:p>
      </dgm:t>
    </dgm:pt>
    <dgm:pt modelId="{BA14C38F-93CF-450E-89D8-8B6D19DA8D3F}">
      <dgm:prSet custT="1"/>
      <dgm:spPr/>
      <dgm:t>
        <a:bodyPr/>
        <a:lstStyle/>
        <a:p>
          <a:r>
            <a:rPr lang="uk-UA" sz="1200">
              <a:latin typeface="Times New Roman" panose="02020603050405020304" pitchFamily="18" charset="0"/>
              <a:cs typeface="Times New Roman" panose="02020603050405020304" pitchFamily="18" charset="0"/>
            </a:rPr>
            <a:t>Враховувати фінансову стратегію в процесі управління ризиками</a:t>
          </a:r>
          <a:endParaRPr lang="ru-UA" sz="1200">
            <a:latin typeface="Times New Roman" panose="02020603050405020304" pitchFamily="18" charset="0"/>
            <a:cs typeface="Times New Roman" panose="02020603050405020304" pitchFamily="18" charset="0"/>
          </a:endParaRPr>
        </a:p>
      </dgm:t>
    </dgm:pt>
    <dgm:pt modelId="{24F87E3A-CC7E-49DA-85BB-C5497BCD941A}" type="parTrans" cxnId="{7E8CFA97-4F75-4099-BC18-AB94173094DA}">
      <dgm:prSet/>
      <dgm:spPr/>
      <dgm:t>
        <a:bodyPr/>
        <a:lstStyle/>
        <a:p>
          <a:endParaRPr lang="ru-UA" sz="1200">
            <a:latin typeface="Times New Roman" panose="02020603050405020304" pitchFamily="18" charset="0"/>
            <a:cs typeface="Times New Roman" panose="02020603050405020304" pitchFamily="18" charset="0"/>
          </a:endParaRPr>
        </a:p>
      </dgm:t>
    </dgm:pt>
    <dgm:pt modelId="{D886A44A-6E78-46DE-8707-224DE8F8ACED}" type="sibTrans" cxnId="{7E8CFA97-4F75-4099-BC18-AB94173094DA}">
      <dgm:prSet/>
      <dgm:spPr/>
      <dgm:t>
        <a:bodyPr/>
        <a:lstStyle/>
        <a:p>
          <a:endParaRPr lang="ru-UA" sz="1200">
            <a:latin typeface="Times New Roman" panose="02020603050405020304" pitchFamily="18" charset="0"/>
            <a:cs typeface="Times New Roman" panose="02020603050405020304" pitchFamily="18" charset="0"/>
          </a:endParaRPr>
        </a:p>
      </dgm:t>
    </dgm:pt>
    <dgm:pt modelId="{52CB63CA-40FD-492D-B88A-08962092710C}" type="pres">
      <dgm:prSet presAssocID="{62424767-FA4E-4C0F-9FDC-E5028333ACC7}" presName="Name0" presStyleCnt="0">
        <dgm:presLayoutVars>
          <dgm:chMax val="1"/>
          <dgm:chPref val="1"/>
          <dgm:dir/>
          <dgm:animOne val="branch"/>
          <dgm:animLvl val="lvl"/>
        </dgm:presLayoutVars>
      </dgm:prSet>
      <dgm:spPr/>
    </dgm:pt>
    <dgm:pt modelId="{7C822D93-6906-497A-A784-EC78A4F2AE6C}" type="pres">
      <dgm:prSet presAssocID="{245367AA-85E5-4262-B3D6-F90BC7F1DB41}" presName="singleCycle" presStyleCnt="0"/>
      <dgm:spPr/>
    </dgm:pt>
    <dgm:pt modelId="{EB26D015-AFB3-4FA2-AC27-984746D1F87D}" type="pres">
      <dgm:prSet presAssocID="{245367AA-85E5-4262-B3D6-F90BC7F1DB41}" presName="singleCenter" presStyleLbl="node1" presStyleIdx="0" presStyleCnt="8" custScaleX="118557">
        <dgm:presLayoutVars>
          <dgm:chMax val="7"/>
          <dgm:chPref val="7"/>
        </dgm:presLayoutVars>
      </dgm:prSet>
      <dgm:spPr/>
    </dgm:pt>
    <dgm:pt modelId="{3DF4E5D3-84DD-46C9-A298-2B3FE9C11B6B}" type="pres">
      <dgm:prSet presAssocID="{94BBA3AA-48EB-4F80-803D-75FC2F37465F}" presName="Name56" presStyleLbl="parChTrans1D2" presStyleIdx="0" presStyleCnt="7"/>
      <dgm:spPr/>
    </dgm:pt>
    <dgm:pt modelId="{AFDA0F57-D005-432E-B274-CF7A8E6A8632}" type="pres">
      <dgm:prSet presAssocID="{86D036C9-1466-45DA-8E79-275D361745D5}" presName="text0" presStyleLbl="node1" presStyleIdx="1" presStyleCnt="8" custScaleX="192671">
        <dgm:presLayoutVars>
          <dgm:bulletEnabled val="1"/>
        </dgm:presLayoutVars>
      </dgm:prSet>
      <dgm:spPr/>
    </dgm:pt>
    <dgm:pt modelId="{3C35C9C0-C9C1-4080-BFFC-AF66C81E2853}" type="pres">
      <dgm:prSet presAssocID="{24AAAAAA-E5A9-4EB9-A5EE-B33A0C750F1F}" presName="Name56" presStyleLbl="parChTrans1D2" presStyleIdx="1" presStyleCnt="7"/>
      <dgm:spPr/>
    </dgm:pt>
    <dgm:pt modelId="{B88D7ABB-61AF-4805-AE9A-6F5AA81AC89B}" type="pres">
      <dgm:prSet presAssocID="{A35610E6-AD58-4E15-A5C2-43D07AD74045}" presName="text0" presStyleLbl="node1" presStyleIdx="2" presStyleCnt="8" custScaleX="158277" custRadScaleRad="129196" custRadScaleInc="27381">
        <dgm:presLayoutVars>
          <dgm:bulletEnabled val="1"/>
        </dgm:presLayoutVars>
      </dgm:prSet>
      <dgm:spPr/>
    </dgm:pt>
    <dgm:pt modelId="{0C8C44C5-ED75-45B2-9062-EF0971B5F02F}" type="pres">
      <dgm:prSet presAssocID="{72D061DE-374C-4BDA-B9F3-561F0C6633C6}" presName="Name56" presStyleLbl="parChTrans1D2" presStyleIdx="2" presStyleCnt="7"/>
      <dgm:spPr/>
    </dgm:pt>
    <dgm:pt modelId="{DCF27FE2-0EC5-4045-BD2A-072A46D14C3D}" type="pres">
      <dgm:prSet presAssocID="{D5EF000A-AC0F-4AAE-90BD-88D2CFE03EF3}" presName="text0" presStyleLbl="node1" presStyleIdx="3" presStyleCnt="8" custScaleX="240735" custRadScaleRad="142855" custRadScaleInc="-33577">
        <dgm:presLayoutVars>
          <dgm:bulletEnabled val="1"/>
        </dgm:presLayoutVars>
      </dgm:prSet>
      <dgm:spPr/>
    </dgm:pt>
    <dgm:pt modelId="{3C768C48-809B-4790-8001-3CDA4B35439D}" type="pres">
      <dgm:prSet presAssocID="{B6B0CE32-D85D-4C4F-B001-FC4C0B163120}" presName="Name56" presStyleLbl="parChTrans1D2" presStyleIdx="3" presStyleCnt="7"/>
      <dgm:spPr/>
    </dgm:pt>
    <dgm:pt modelId="{456CFA2E-DB7C-465D-8C0D-9A21FE05A0CB}" type="pres">
      <dgm:prSet presAssocID="{083ABD7A-4D3A-4E08-860A-80EFFFD414DA}" presName="text0" presStyleLbl="node1" presStyleIdx="4" presStyleCnt="8" custScaleX="256681" custRadScaleRad="115185" custRadScaleInc="-53874">
        <dgm:presLayoutVars>
          <dgm:bulletEnabled val="1"/>
        </dgm:presLayoutVars>
      </dgm:prSet>
      <dgm:spPr/>
    </dgm:pt>
    <dgm:pt modelId="{D7DE6B8E-9F7B-409B-987B-9E497FACF3E1}" type="pres">
      <dgm:prSet presAssocID="{7A894558-730A-4372-942E-F134BC8D1D50}" presName="Name56" presStyleLbl="parChTrans1D2" presStyleIdx="4" presStyleCnt="7"/>
      <dgm:spPr/>
    </dgm:pt>
    <dgm:pt modelId="{1B051FA4-777D-4E47-B719-C7F8AC3C53FE}" type="pres">
      <dgm:prSet presAssocID="{E5ED0A5E-B659-4233-A7F2-4CF0D5C1F91E}" presName="text0" presStyleLbl="node1" presStyleIdx="5" presStyleCnt="8" custScaleX="274843" custRadScaleRad="118575" custRadScaleInc="61428">
        <dgm:presLayoutVars>
          <dgm:bulletEnabled val="1"/>
        </dgm:presLayoutVars>
      </dgm:prSet>
      <dgm:spPr/>
    </dgm:pt>
    <dgm:pt modelId="{EBD883DF-337C-46DE-AC4F-4F08CB0DAC8E}" type="pres">
      <dgm:prSet presAssocID="{1F5815F7-1D76-4217-BB79-77408B5F440A}" presName="Name56" presStyleLbl="parChTrans1D2" presStyleIdx="5" presStyleCnt="7"/>
      <dgm:spPr/>
    </dgm:pt>
    <dgm:pt modelId="{B938777E-1141-4C20-89FF-B2A085309F83}" type="pres">
      <dgm:prSet presAssocID="{C0BC34F5-8394-49FD-B8C8-EA164BF70254}" presName="text0" presStyleLbl="node1" presStyleIdx="6" presStyleCnt="8" custScaleX="240290" custRadScaleRad="137865" custRadScaleInc="12810">
        <dgm:presLayoutVars>
          <dgm:bulletEnabled val="1"/>
        </dgm:presLayoutVars>
      </dgm:prSet>
      <dgm:spPr/>
    </dgm:pt>
    <dgm:pt modelId="{F00B3406-B3EF-4E4F-A81D-7485D6A39981}" type="pres">
      <dgm:prSet presAssocID="{24F87E3A-CC7E-49DA-85BB-C5497BCD941A}" presName="Name56" presStyleLbl="parChTrans1D2" presStyleIdx="6" presStyleCnt="7"/>
      <dgm:spPr/>
    </dgm:pt>
    <dgm:pt modelId="{5240E702-A5D1-464F-B48C-8F42302F0E54}" type="pres">
      <dgm:prSet presAssocID="{BA14C38F-93CF-450E-89D8-8B6D19DA8D3F}" presName="text0" presStyleLbl="node1" presStyleIdx="7" presStyleCnt="8" custScaleX="243009" custRadScaleRad="135126" custRadScaleInc="-45555">
        <dgm:presLayoutVars>
          <dgm:bulletEnabled val="1"/>
        </dgm:presLayoutVars>
      </dgm:prSet>
      <dgm:spPr/>
    </dgm:pt>
  </dgm:ptLst>
  <dgm:cxnLst>
    <dgm:cxn modelId="{9373390C-FA8F-45C1-8A32-4DDEBFEDB260}" srcId="{245367AA-85E5-4262-B3D6-F90BC7F1DB41}" destId="{86D036C9-1466-45DA-8E79-275D361745D5}" srcOrd="0" destOrd="0" parTransId="{94BBA3AA-48EB-4F80-803D-75FC2F37465F}" sibTransId="{EE6BE51D-BF8A-49CC-9CBE-3762F6FEA13A}"/>
    <dgm:cxn modelId="{D560370F-72A4-447E-8E8C-369D5F89E200}" type="presOf" srcId="{72D061DE-374C-4BDA-B9F3-561F0C6633C6}" destId="{0C8C44C5-ED75-45B2-9062-EF0971B5F02F}" srcOrd="0" destOrd="0" presId="urn:microsoft.com/office/officeart/2008/layout/RadialCluster"/>
    <dgm:cxn modelId="{E439D628-3712-4E08-8491-ACAD68ACF310}" type="presOf" srcId="{D5EF000A-AC0F-4AAE-90BD-88D2CFE03EF3}" destId="{DCF27FE2-0EC5-4045-BD2A-072A46D14C3D}" srcOrd="0" destOrd="0" presId="urn:microsoft.com/office/officeart/2008/layout/RadialCluster"/>
    <dgm:cxn modelId="{3B23902E-7054-4BD1-A597-3E26D969411A}" type="presOf" srcId="{A35610E6-AD58-4E15-A5C2-43D07AD74045}" destId="{B88D7ABB-61AF-4805-AE9A-6F5AA81AC89B}" srcOrd="0" destOrd="0" presId="urn:microsoft.com/office/officeart/2008/layout/RadialCluster"/>
    <dgm:cxn modelId="{875ACD34-875B-45BF-9296-0F20925AA4F3}" srcId="{62424767-FA4E-4C0F-9FDC-E5028333ACC7}" destId="{245367AA-85E5-4262-B3D6-F90BC7F1DB41}" srcOrd="0" destOrd="0" parTransId="{0CC73543-EBA2-4C79-A1E1-56619DD44EE1}" sibTransId="{7504A063-2CEB-4B6A-A618-C05260D7BBBE}"/>
    <dgm:cxn modelId="{8715A139-E949-4F76-9D49-78CDED92678A}" type="presOf" srcId="{C0BC34F5-8394-49FD-B8C8-EA164BF70254}" destId="{B938777E-1141-4C20-89FF-B2A085309F83}" srcOrd="0" destOrd="0" presId="urn:microsoft.com/office/officeart/2008/layout/RadialCluster"/>
    <dgm:cxn modelId="{2A6B723C-8E78-4B03-BDD7-38CB9283D7CB}" type="presOf" srcId="{24F87E3A-CC7E-49DA-85BB-C5497BCD941A}" destId="{F00B3406-B3EF-4E4F-A81D-7485D6A39981}" srcOrd="0" destOrd="0" presId="urn:microsoft.com/office/officeart/2008/layout/RadialCluster"/>
    <dgm:cxn modelId="{2BC0623F-59B4-4AA1-9B14-15868F5D44F5}" type="presOf" srcId="{86D036C9-1466-45DA-8E79-275D361745D5}" destId="{AFDA0F57-D005-432E-B274-CF7A8E6A8632}" srcOrd="0" destOrd="0" presId="urn:microsoft.com/office/officeart/2008/layout/RadialCluster"/>
    <dgm:cxn modelId="{925FBF66-3BFD-4F69-9701-B56393F8EBC8}" srcId="{245367AA-85E5-4262-B3D6-F90BC7F1DB41}" destId="{E5ED0A5E-B659-4233-A7F2-4CF0D5C1F91E}" srcOrd="4" destOrd="0" parTransId="{7A894558-730A-4372-942E-F134BC8D1D50}" sibTransId="{D798E568-DD84-45B5-AF97-DE60DC5BF903}"/>
    <dgm:cxn modelId="{ACE25E48-5890-43E4-96A1-E305851C42DA}" type="presOf" srcId="{245367AA-85E5-4262-B3D6-F90BC7F1DB41}" destId="{EB26D015-AFB3-4FA2-AC27-984746D1F87D}" srcOrd="0" destOrd="0" presId="urn:microsoft.com/office/officeart/2008/layout/RadialCluster"/>
    <dgm:cxn modelId="{DD02EB53-4928-4579-BFE3-4EDEF66B3281}" srcId="{245367AA-85E5-4262-B3D6-F90BC7F1DB41}" destId="{083ABD7A-4D3A-4E08-860A-80EFFFD414DA}" srcOrd="3" destOrd="0" parTransId="{B6B0CE32-D85D-4C4F-B001-FC4C0B163120}" sibTransId="{7BE77197-3E15-4D8B-8A4A-7A1182F73AC9}"/>
    <dgm:cxn modelId="{9FF41278-1E01-4CF8-8B46-6460BA8ACDBE}" type="presOf" srcId="{62424767-FA4E-4C0F-9FDC-E5028333ACC7}" destId="{52CB63CA-40FD-492D-B88A-08962092710C}" srcOrd="0" destOrd="0" presId="urn:microsoft.com/office/officeart/2008/layout/RadialCluster"/>
    <dgm:cxn modelId="{F282EE58-3236-4A1C-90CC-8ACD91828BAB}" type="presOf" srcId="{B6B0CE32-D85D-4C4F-B001-FC4C0B163120}" destId="{3C768C48-809B-4790-8001-3CDA4B35439D}" srcOrd="0" destOrd="0" presId="urn:microsoft.com/office/officeart/2008/layout/RadialCluster"/>
    <dgm:cxn modelId="{0BDB5B89-8380-4C4B-B8A9-39B5868C76F8}" srcId="{245367AA-85E5-4262-B3D6-F90BC7F1DB41}" destId="{C0BC34F5-8394-49FD-B8C8-EA164BF70254}" srcOrd="5" destOrd="0" parTransId="{1F5815F7-1D76-4217-BB79-77408B5F440A}" sibTransId="{4BD594B5-C27B-4B52-BF90-A5C20DE8A444}"/>
    <dgm:cxn modelId="{0B8A0B8E-0F09-4B60-85D6-41C5C3FD4062}" type="presOf" srcId="{083ABD7A-4D3A-4E08-860A-80EFFFD414DA}" destId="{456CFA2E-DB7C-465D-8C0D-9A21FE05A0CB}" srcOrd="0" destOrd="0" presId="urn:microsoft.com/office/officeart/2008/layout/RadialCluster"/>
    <dgm:cxn modelId="{7E8CFA97-4F75-4099-BC18-AB94173094DA}" srcId="{245367AA-85E5-4262-B3D6-F90BC7F1DB41}" destId="{BA14C38F-93CF-450E-89D8-8B6D19DA8D3F}" srcOrd="6" destOrd="0" parTransId="{24F87E3A-CC7E-49DA-85BB-C5497BCD941A}" sibTransId="{D886A44A-6E78-46DE-8707-224DE8F8ACED}"/>
    <dgm:cxn modelId="{33E063AF-D0B4-4481-A00D-93C95F2C4EDF}" type="presOf" srcId="{94BBA3AA-48EB-4F80-803D-75FC2F37465F}" destId="{3DF4E5D3-84DD-46C9-A298-2B3FE9C11B6B}" srcOrd="0" destOrd="0" presId="urn:microsoft.com/office/officeart/2008/layout/RadialCluster"/>
    <dgm:cxn modelId="{87E68EBC-CAD5-42A3-9568-82926E9A722C}" type="presOf" srcId="{1F5815F7-1D76-4217-BB79-77408B5F440A}" destId="{EBD883DF-337C-46DE-AC4F-4F08CB0DAC8E}" srcOrd="0" destOrd="0" presId="urn:microsoft.com/office/officeart/2008/layout/RadialCluster"/>
    <dgm:cxn modelId="{5714DEBC-4F74-422B-886F-6ABE793B59E0}" type="presOf" srcId="{24AAAAAA-E5A9-4EB9-A5EE-B33A0C750F1F}" destId="{3C35C9C0-C9C1-4080-BFFC-AF66C81E2853}" srcOrd="0" destOrd="0" presId="urn:microsoft.com/office/officeart/2008/layout/RadialCluster"/>
    <dgm:cxn modelId="{6376BCCB-2D1F-48E1-8384-A4E8EBF6E48C}" type="presOf" srcId="{E5ED0A5E-B659-4233-A7F2-4CF0D5C1F91E}" destId="{1B051FA4-777D-4E47-B719-C7F8AC3C53FE}" srcOrd="0" destOrd="0" presId="urn:microsoft.com/office/officeart/2008/layout/RadialCluster"/>
    <dgm:cxn modelId="{9BE24FD3-3033-472E-96A5-33A11635426B}" type="presOf" srcId="{7A894558-730A-4372-942E-F134BC8D1D50}" destId="{D7DE6B8E-9F7B-409B-987B-9E497FACF3E1}" srcOrd="0" destOrd="0" presId="urn:microsoft.com/office/officeart/2008/layout/RadialCluster"/>
    <dgm:cxn modelId="{F31EA4EA-1F8F-4DA2-BBF1-A251D929B164}" srcId="{245367AA-85E5-4262-B3D6-F90BC7F1DB41}" destId="{A35610E6-AD58-4E15-A5C2-43D07AD74045}" srcOrd="1" destOrd="0" parTransId="{24AAAAAA-E5A9-4EB9-A5EE-B33A0C750F1F}" sibTransId="{9B350536-DF4E-4AC4-B1A3-FA10FE2D2ACB}"/>
    <dgm:cxn modelId="{A0F193ED-F361-4E69-AAC1-658AA7FC3254}" srcId="{245367AA-85E5-4262-B3D6-F90BC7F1DB41}" destId="{D5EF000A-AC0F-4AAE-90BD-88D2CFE03EF3}" srcOrd="2" destOrd="0" parTransId="{72D061DE-374C-4BDA-B9F3-561F0C6633C6}" sibTransId="{F6B0F8A2-9460-4111-B293-A682C1E13A84}"/>
    <dgm:cxn modelId="{67B116F3-4D14-4CA9-AB8E-241A964AAB0D}" type="presOf" srcId="{BA14C38F-93CF-450E-89D8-8B6D19DA8D3F}" destId="{5240E702-A5D1-464F-B48C-8F42302F0E54}" srcOrd="0" destOrd="0" presId="urn:microsoft.com/office/officeart/2008/layout/RadialCluster"/>
    <dgm:cxn modelId="{092DB96C-D126-4F56-BD3F-D2D3CD038DA8}" type="presParOf" srcId="{52CB63CA-40FD-492D-B88A-08962092710C}" destId="{7C822D93-6906-497A-A784-EC78A4F2AE6C}" srcOrd="0" destOrd="0" presId="urn:microsoft.com/office/officeart/2008/layout/RadialCluster"/>
    <dgm:cxn modelId="{76E4790D-7F8D-4E14-BBCC-33448A5C9A67}" type="presParOf" srcId="{7C822D93-6906-497A-A784-EC78A4F2AE6C}" destId="{EB26D015-AFB3-4FA2-AC27-984746D1F87D}" srcOrd="0" destOrd="0" presId="urn:microsoft.com/office/officeart/2008/layout/RadialCluster"/>
    <dgm:cxn modelId="{C98213B2-44BE-4C96-9965-FE52E351C5DB}" type="presParOf" srcId="{7C822D93-6906-497A-A784-EC78A4F2AE6C}" destId="{3DF4E5D3-84DD-46C9-A298-2B3FE9C11B6B}" srcOrd="1" destOrd="0" presId="urn:microsoft.com/office/officeart/2008/layout/RadialCluster"/>
    <dgm:cxn modelId="{72AE34A7-404A-4796-B7E5-A21C13C2A186}" type="presParOf" srcId="{7C822D93-6906-497A-A784-EC78A4F2AE6C}" destId="{AFDA0F57-D005-432E-B274-CF7A8E6A8632}" srcOrd="2" destOrd="0" presId="urn:microsoft.com/office/officeart/2008/layout/RadialCluster"/>
    <dgm:cxn modelId="{06B13BA7-C0E9-4606-B72E-51E717123B16}" type="presParOf" srcId="{7C822D93-6906-497A-A784-EC78A4F2AE6C}" destId="{3C35C9C0-C9C1-4080-BFFC-AF66C81E2853}" srcOrd="3" destOrd="0" presId="urn:microsoft.com/office/officeart/2008/layout/RadialCluster"/>
    <dgm:cxn modelId="{C63CA9B3-B506-45FE-9E34-D3E6DEC55D00}" type="presParOf" srcId="{7C822D93-6906-497A-A784-EC78A4F2AE6C}" destId="{B88D7ABB-61AF-4805-AE9A-6F5AA81AC89B}" srcOrd="4" destOrd="0" presId="urn:microsoft.com/office/officeart/2008/layout/RadialCluster"/>
    <dgm:cxn modelId="{F7E31C79-DC72-4C61-87F7-4B836BE080F3}" type="presParOf" srcId="{7C822D93-6906-497A-A784-EC78A4F2AE6C}" destId="{0C8C44C5-ED75-45B2-9062-EF0971B5F02F}" srcOrd="5" destOrd="0" presId="urn:microsoft.com/office/officeart/2008/layout/RadialCluster"/>
    <dgm:cxn modelId="{0964ADEA-A92C-4D33-936D-1BEA96E5420C}" type="presParOf" srcId="{7C822D93-6906-497A-A784-EC78A4F2AE6C}" destId="{DCF27FE2-0EC5-4045-BD2A-072A46D14C3D}" srcOrd="6" destOrd="0" presId="urn:microsoft.com/office/officeart/2008/layout/RadialCluster"/>
    <dgm:cxn modelId="{79D95C09-7D27-4767-9041-4489C0F286FD}" type="presParOf" srcId="{7C822D93-6906-497A-A784-EC78A4F2AE6C}" destId="{3C768C48-809B-4790-8001-3CDA4B35439D}" srcOrd="7" destOrd="0" presId="urn:microsoft.com/office/officeart/2008/layout/RadialCluster"/>
    <dgm:cxn modelId="{5FE55FCF-6668-4FE1-B681-E5D39B65F0C0}" type="presParOf" srcId="{7C822D93-6906-497A-A784-EC78A4F2AE6C}" destId="{456CFA2E-DB7C-465D-8C0D-9A21FE05A0CB}" srcOrd="8" destOrd="0" presId="urn:microsoft.com/office/officeart/2008/layout/RadialCluster"/>
    <dgm:cxn modelId="{4D48864A-779B-41F0-AAC5-A10B528922DE}" type="presParOf" srcId="{7C822D93-6906-497A-A784-EC78A4F2AE6C}" destId="{D7DE6B8E-9F7B-409B-987B-9E497FACF3E1}" srcOrd="9" destOrd="0" presId="urn:microsoft.com/office/officeart/2008/layout/RadialCluster"/>
    <dgm:cxn modelId="{A6C43093-3DD3-4A1D-B43F-C5721E47F587}" type="presParOf" srcId="{7C822D93-6906-497A-A784-EC78A4F2AE6C}" destId="{1B051FA4-777D-4E47-B719-C7F8AC3C53FE}" srcOrd="10" destOrd="0" presId="urn:microsoft.com/office/officeart/2008/layout/RadialCluster"/>
    <dgm:cxn modelId="{B7DD9172-ECAD-4314-A386-8C9A70FE20B1}" type="presParOf" srcId="{7C822D93-6906-497A-A784-EC78A4F2AE6C}" destId="{EBD883DF-337C-46DE-AC4F-4F08CB0DAC8E}" srcOrd="11" destOrd="0" presId="urn:microsoft.com/office/officeart/2008/layout/RadialCluster"/>
    <dgm:cxn modelId="{2D152872-D42A-4B29-B6D3-49138A656D7C}" type="presParOf" srcId="{7C822D93-6906-497A-A784-EC78A4F2AE6C}" destId="{B938777E-1141-4C20-89FF-B2A085309F83}" srcOrd="12" destOrd="0" presId="urn:microsoft.com/office/officeart/2008/layout/RadialCluster"/>
    <dgm:cxn modelId="{9C1D3510-55F6-401E-B4BE-D4FF1D62A4CF}" type="presParOf" srcId="{7C822D93-6906-497A-A784-EC78A4F2AE6C}" destId="{F00B3406-B3EF-4E4F-A81D-7485D6A39981}" srcOrd="13" destOrd="0" presId="urn:microsoft.com/office/officeart/2008/layout/RadialCluster"/>
    <dgm:cxn modelId="{364E1462-0DB9-447E-A4B3-03E6BC14637D}" type="presParOf" srcId="{7C822D93-6906-497A-A784-EC78A4F2AE6C}" destId="{5240E702-A5D1-464F-B48C-8F42302F0E54}" srcOrd="14" destOrd="0" presId="urn:microsoft.com/office/officeart/2008/layout/RadialCluster"/>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9C889B4-0577-4220-BA5B-DE0AF5D5DA6C}" type="doc">
      <dgm:prSet loTypeId="urn:microsoft.com/office/officeart/2005/8/layout/hProcess4" loCatId="process" qsTypeId="urn:microsoft.com/office/officeart/2005/8/quickstyle/simple1" qsCatId="simple" csTypeId="urn:microsoft.com/office/officeart/2005/8/colors/accent3_4" csCatId="accent3" phldr="1"/>
      <dgm:spPr/>
      <dgm:t>
        <a:bodyPr/>
        <a:lstStyle/>
        <a:p>
          <a:endParaRPr lang="ru-UA"/>
        </a:p>
      </dgm:t>
    </dgm:pt>
    <dgm:pt modelId="{0DE68375-D26F-4D09-BDDA-30FE3D3DC319}">
      <dgm:prSet phldrT="[Текст]" custT="1"/>
      <dgm:spPr/>
      <dgm:t>
        <a:bodyPr/>
        <a:lstStyle/>
        <a:p>
          <a:r>
            <a:rPr lang="uk-UA" sz="1200">
              <a:latin typeface="Times New Roman" panose="02020603050405020304" pitchFamily="18" charset="0"/>
              <a:cs typeface="Times New Roman" panose="02020603050405020304" pitchFamily="18" charset="0"/>
            </a:rPr>
            <a:t>Збереження ризику</a:t>
          </a:r>
          <a:endParaRPr lang="ru-UA" sz="1200">
            <a:latin typeface="Times New Roman" panose="02020603050405020304" pitchFamily="18" charset="0"/>
            <a:cs typeface="Times New Roman" panose="02020603050405020304" pitchFamily="18" charset="0"/>
          </a:endParaRPr>
        </a:p>
      </dgm:t>
    </dgm:pt>
    <dgm:pt modelId="{9F1492E5-60B9-4573-A2F8-97A99B9A1E38}" type="parTrans" cxnId="{95B77FB5-4DBD-4F23-A601-C3D6772400C9}">
      <dgm:prSet/>
      <dgm:spPr/>
      <dgm:t>
        <a:bodyPr/>
        <a:lstStyle/>
        <a:p>
          <a:endParaRPr lang="ru-UA" sz="1200">
            <a:latin typeface="Times New Roman" panose="02020603050405020304" pitchFamily="18" charset="0"/>
            <a:cs typeface="Times New Roman" panose="02020603050405020304" pitchFamily="18" charset="0"/>
          </a:endParaRPr>
        </a:p>
      </dgm:t>
    </dgm:pt>
    <dgm:pt modelId="{D9FBE3BF-A228-4198-A91B-48DBABE3380F}" type="sibTrans" cxnId="{95B77FB5-4DBD-4F23-A601-C3D6772400C9}">
      <dgm:prSet/>
      <dgm:spPr>
        <a:solidFill>
          <a:schemeClr val="bg2">
            <a:lumMod val="50000"/>
          </a:schemeClr>
        </a:solidFill>
        <a:ln>
          <a:solidFill>
            <a:schemeClr val="bg2">
              <a:lumMod val="50000"/>
            </a:schemeClr>
          </a:solidFill>
        </a:ln>
      </dgm:spPr>
      <dgm:t>
        <a:bodyPr/>
        <a:lstStyle/>
        <a:p>
          <a:endParaRPr lang="ru-UA" sz="1200">
            <a:latin typeface="Times New Roman" panose="02020603050405020304" pitchFamily="18" charset="0"/>
            <a:cs typeface="Times New Roman" panose="02020603050405020304" pitchFamily="18" charset="0"/>
          </a:endParaRPr>
        </a:p>
      </dgm:t>
    </dgm:pt>
    <dgm:pt modelId="{F1628D9A-6A31-4B92-B8D6-ADAB1525C11C}">
      <dgm:prSet phldrT="[Текст]" custT="1"/>
      <dgm:spPr/>
      <dgm:t>
        <a:bodyPr/>
        <a:lstStyle/>
        <a:p>
          <a:r>
            <a:rPr lang="uk-UA" sz="1200">
              <a:latin typeface="Times New Roman" panose="02020603050405020304" pitchFamily="18" charset="0"/>
              <a:cs typeface="Times New Roman" panose="02020603050405020304" pitchFamily="18" charset="0"/>
            </a:rPr>
            <a:t>незначні втрати</a:t>
          </a:r>
          <a:endParaRPr lang="ru-UA" sz="1200">
            <a:latin typeface="Times New Roman" panose="02020603050405020304" pitchFamily="18" charset="0"/>
            <a:cs typeface="Times New Roman" panose="02020603050405020304" pitchFamily="18" charset="0"/>
          </a:endParaRPr>
        </a:p>
      </dgm:t>
    </dgm:pt>
    <dgm:pt modelId="{3C97EC8A-7236-4E66-82CD-74D6222288B3}" type="parTrans" cxnId="{4E1E1EBF-80DB-401F-AB37-B69868D9FE6F}">
      <dgm:prSet/>
      <dgm:spPr/>
      <dgm:t>
        <a:bodyPr/>
        <a:lstStyle/>
        <a:p>
          <a:endParaRPr lang="ru-UA" sz="1200">
            <a:latin typeface="Times New Roman" panose="02020603050405020304" pitchFamily="18" charset="0"/>
            <a:cs typeface="Times New Roman" panose="02020603050405020304" pitchFamily="18" charset="0"/>
          </a:endParaRPr>
        </a:p>
      </dgm:t>
    </dgm:pt>
    <dgm:pt modelId="{E8CB5017-9CDB-4D8B-BE63-59386C2CCEDE}" type="sibTrans" cxnId="{4E1E1EBF-80DB-401F-AB37-B69868D9FE6F}">
      <dgm:prSet/>
      <dgm:spPr/>
      <dgm:t>
        <a:bodyPr/>
        <a:lstStyle/>
        <a:p>
          <a:endParaRPr lang="ru-UA" sz="1200">
            <a:latin typeface="Times New Roman" panose="02020603050405020304" pitchFamily="18" charset="0"/>
            <a:cs typeface="Times New Roman" panose="02020603050405020304" pitchFamily="18" charset="0"/>
          </a:endParaRPr>
        </a:p>
      </dgm:t>
    </dgm:pt>
    <dgm:pt modelId="{E702C4AD-26A2-4368-9BF8-2A41F5C193C1}">
      <dgm:prSet phldrT="[Текст]" custT="1"/>
      <dgm:spPr>
        <a:solidFill>
          <a:schemeClr val="bg2">
            <a:lumMod val="50000"/>
          </a:schemeClr>
        </a:solidFill>
      </dgm:spPr>
      <dgm:t>
        <a:bodyPr/>
        <a:lstStyle/>
        <a:p>
          <a:r>
            <a:rPr lang="uk-UA" sz="1200">
              <a:latin typeface="Times New Roman" panose="02020603050405020304" pitchFamily="18" charset="0"/>
              <a:cs typeface="Times New Roman" panose="02020603050405020304" pitchFamily="18" charset="0"/>
            </a:rPr>
            <a:t>Зменшення можливих збитків</a:t>
          </a:r>
          <a:endParaRPr lang="ru-UA" sz="1200">
            <a:latin typeface="Times New Roman" panose="02020603050405020304" pitchFamily="18" charset="0"/>
            <a:cs typeface="Times New Roman" panose="02020603050405020304" pitchFamily="18" charset="0"/>
          </a:endParaRPr>
        </a:p>
      </dgm:t>
    </dgm:pt>
    <dgm:pt modelId="{D9C9EF19-3026-4F2E-B480-8D3EEC614AB9}" type="parTrans" cxnId="{2153661E-DE11-4EBD-A9D6-D374AECEB67E}">
      <dgm:prSet/>
      <dgm:spPr/>
      <dgm:t>
        <a:bodyPr/>
        <a:lstStyle/>
        <a:p>
          <a:endParaRPr lang="ru-UA" sz="1200">
            <a:latin typeface="Times New Roman" panose="02020603050405020304" pitchFamily="18" charset="0"/>
            <a:cs typeface="Times New Roman" panose="02020603050405020304" pitchFamily="18" charset="0"/>
          </a:endParaRPr>
        </a:p>
      </dgm:t>
    </dgm:pt>
    <dgm:pt modelId="{A5C480A1-C1ED-4707-8887-4F1FF208DEF8}" type="sibTrans" cxnId="{2153661E-DE11-4EBD-A9D6-D374AECEB67E}">
      <dgm:prSet/>
      <dgm:spPr>
        <a:solidFill>
          <a:schemeClr val="bg2">
            <a:lumMod val="50000"/>
          </a:schemeClr>
        </a:solidFill>
      </dgm:spPr>
      <dgm:t>
        <a:bodyPr/>
        <a:lstStyle/>
        <a:p>
          <a:endParaRPr lang="ru-UA" sz="1200">
            <a:latin typeface="Times New Roman" panose="02020603050405020304" pitchFamily="18" charset="0"/>
            <a:cs typeface="Times New Roman" panose="02020603050405020304" pitchFamily="18" charset="0"/>
          </a:endParaRPr>
        </a:p>
      </dgm:t>
    </dgm:pt>
    <dgm:pt modelId="{1B991A9D-0A61-4490-8B09-13C111A6BFBD}">
      <dgm:prSet phldrT="[Текст]" custT="1"/>
      <dgm:spPr/>
      <dgm:t>
        <a:bodyPr/>
        <a:lstStyle/>
        <a:p>
          <a:r>
            <a:rPr lang="uk-UA" sz="1200">
              <a:latin typeface="Times New Roman" panose="02020603050405020304" pitchFamily="18" charset="0"/>
              <a:cs typeface="Times New Roman" panose="02020603050405020304" pitchFamily="18" charset="0"/>
            </a:rPr>
            <a:t>контроль</a:t>
          </a:r>
          <a:endParaRPr lang="ru-UA" sz="1200">
            <a:latin typeface="Times New Roman" panose="02020603050405020304" pitchFamily="18" charset="0"/>
            <a:cs typeface="Times New Roman" panose="02020603050405020304" pitchFamily="18" charset="0"/>
          </a:endParaRPr>
        </a:p>
      </dgm:t>
    </dgm:pt>
    <dgm:pt modelId="{395DFF62-AB12-4F8D-9FB7-E43AAB04F9A1}" type="parTrans" cxnId="{16BDE331-1B57-4F99-A65D-27DF305D0DDA}">
      <dgm:prSet/>
      <dgm:spPr/>
      <dgm:t>
        <a:bodyPr/>
        <a:lstStyle/>
        <a:p>
          <a:endParaRPr lang="ru-UA" sz="1200">
            <a:latin typeface="Times New Roman" panose="02020603050405020304" pitchFamily="18" charset="0"/>
            <a:cs typeface="Times New Roman" panose="02020603050405020304" pitchFamily="18" charset="0"/>
          </a:endParaRPr>
        </a:p>
      </dgm:t>
    </dgm:pt>
    <dgm:pt modelId="{1D98EF03-39FF-465D-8D0F-3E14A412C98F}" type="sibTrans" cxnId="{16BDE331-1B57-4F99-A65D-27DF305D0DDA}">
      <dgm:prSet/>
      <dgm:spPr/>
      <dgm:t>
        <a:bodyPr/>
        <a:lstStyle/>
        <a:p>
          <a:endParaRPr lang="ru-UA" sz="1200">
            <a:latin typeface="Times New Roman" panose="02020603050405020304" pitchFamily="18" charset="0"/>
            <a:cs typeface="Times New Roman" panose="02020603050405020304" pitchFamily="18" charset="0"/>
          </a:endParaRPr>
        </a:p>
      </dgm:t>
    </dgm:pt>
    <dgm:pt modelId="{CE471CB5-6C13-487B-842F-85B6E0A976EC}">
      <dgm:prSet phldrT="[Текст]" custT="1"/>
      <dgm:spPr/>
      <dgm:t>
        <a:bodyPr/>
        <a:lstStyle/>
        <a:p>
          <a:r>
            <a:rPr lang="uk-UA" sz="1200">
              <a:latin typeface="Times New Roman" panose="02020603050405020304" pitchFamily="18" charset="0"/>
              <a:cs typeface="Times New Roman" panose="02020603050405020304" pitchFamily="18" charset="0"/>
            </a:rPr>
            <a:t>попередження</a:t>
          </a:r>
          <a:endParaRPr lang="ru-UA" sz="1200">
            <a:latin typeface="Times New Roman" panose="02020603050405020304" pitchFamily="18" charset="0"/>
            <a:cs typeface="Times New Roman" panose="02020603050405020304" pitchFamily="18" charset="0"/>
          </a:endParaRPr>
        </a:p>
      </dgm:t>
    </dgm:pt>
    <dgm:pt modelId="{84DD429F-166D-40D0-BBAF-98D451B20521}" type="parTrans" cxnId="{B7554E73-A808-42C7-AB22-C4E0FC48E31D}">
      <dgm:prSet/>
      <dgm:spPr/>
      <dgm:t>
        <a:bodyPr/>
        <a:lstStyle/>
        <a:p>
          <a:endParaRPr lang="ru-UA" sz="1200">
            <a:latin typeface="Times New Roman" panose="02020603050405020304" pitchFamily="18" charset="0"/>
            <a:cs typeface="Times New Roman" panose="02020603050405020304" pitchFamily="18" charset="0"/>
          </a:endParaRPr>
        </a:p>
      </dgm:t>
    </dgm:pt>
    <dgm:pt modelId="{15BE016F-8686-4C52-A8BC-C0859EAA0FFE}" type="sibTrans" cxnId="{B7554E73-A808-42C7-AB22-C4E0FC48E31D}">
      <dgm:prSet/>
      <dgm:spPr/>
      <dgm:t>
        <a:bodyPr/>
        <a:lstStyle/>
        <a:p>
          <a:endParaRPr lang="ru-UA" sz="1200">
            <a:latin typeface="Times New Roman" panose="02020603050405020304" pitchFamily="18" charset="0"/>
            <a:cs typeface="Times New Roman" panose="02020603050405020304" pitchFamily="18" charset="0"/>
          </a:endParaRPr>
        </a:p>
      </dgm:t>
    </dgm:pt>
    <dgm:pt modelId="{6A7168AD-9E86-4540-9384-A602984D2A9D}">
      <dgm:prSet phldrT="[Текст]" custT="1"/>
      <dgm:spPr>
        <a:solidFill>
          <a:schemeClr val="bg2">
            <a:lumMod val="50000"/>
          </a:schemeClr>
        </a:solidFill>
      </dgm:spPr>
      <dgm:t>
        <a:bodyPr/>
        <a:lstStyle/>
        <a:p>
          <a:r>
            <a:rPr lang="uk-UA" sz="1200">
              <a:latin typeface="Times New Roman" panose="02020603050405020304" pitchFamily="18" charset="0"/>
              <a:cs typeface="Times New Roman" panose="02020603050405020304" pitchFamily="18" charset="0"/>
            </a:rPr>
            <a:t>Передача ризику</a:t>
          </a:r>
          <a:endParaRPr lang="ru-UA" sz="1200">
            <a:latin typeface="Times New Roman" panose="02020603050405020304" pitchFamily="18" charset="0"/>
            <a:cs typeface="Times New Roman" panose="02020603050405020304" pitchFamily="18" charset="0"/>
          </a:endParaRPr>
        </a:p>
      </dgm:t>
    </dgm:pt>
    <dgm:pt modelId="{2D0E3E55-09D2-47D8-AEBF-0381459B39C3}" type="parTrans" cxnId="{EFC178B4-0CC5-419D-B4EF-AA6CF3E55133}">
      <dgm:prSet/>
      <dgm:spPr/>
      <dgm:t>
        <a:bodyPr/>
        <a:lstStyle/>
        <a:p>
          <a:endParaRPr lang="ru-UA" sz="1200">
            <a:latin typeface="Times New Roman" panose="02020603050405020304" pitchFamily="18" charset="0"/>
            <a:cs typeface="Times New Roman" panose="02020603050405020304" pitchFamily="18" charset="0"/>
          </a:endParaRPr>
        </a:p>
      </dgm:t>
    </dgm:pt>
    <dgm:pt modelId="{65E08C6E-9663-449D-8935-EBEF1FD66F6E}" type="sibTrans" cxnId="{EFC178B4-0CC5-419D-B4EF-AA6CF3E55133}">
      <dgm:prSet/>
      <dgm:spPr>
        <a:solidFill>
          <a:schemeClr val="bg2">
            <a:lumMod val="50000"/>
          </a:schemeClr>
        </a:solidFill>
        <a:ln>
          <a:solidFill>
            <a:schemeClr val="bg2">
              <a:lumMod val="50000"/>
            </a:schemeClr>
          </a:solidFill>
        </a:ln>
      </dgm:spPr>
      <dgm:t>
        <a:bodyPr/>
        <a:lstStyle/>
        <a:p>
          <a:endParaRPr lang="ru-UA" sz="1200">
            <a:latin typeface="Times New Roman" panose="02020603050405020304" pitchFamily="18" charset="0"/>
            <a:cs typeface="Times New Roman" panose="02020603050405020304" pitchFamily="18" charset="0"/>
          </a:endParaRPr>
        </a:p>
      </dgm:t>
    </dgm:pt>
    <dgm:pt modelId="{A03AD9C6-5270-4BA9-8CDC-EB570E2AC27A}">
      <dgm:prSet phldrT="[Текст]" custT="1"/>
      <dgm:spPr/>
      <dgm:t>
        <a:bodyPr/>
        <a:lstStyle/>
        <a:p>
          <a:r>
            <a:rPr lang="uk-UA" sz="1200">
              <a:latin typeface="Times New Roman" panose="02020603050405020304" pitchFamily="18" charset="0"/>
              <a:cs typeface="Times New Roman" panose="02020603050405020304" pitchFamily="18" charset="0"/>
            </a:rPr>
            <a:t>контрактний спосіб</a:t>
          </a:r>
          <a:endParaRPr lang="ru-UA" sz="1200">
            <a:latin typeface="Times New Roman" panose="02020603050405020304" pitchFamily="18" charset="0"/>
            <a:cs typeface="Times New Roman" panose="02020603050405020304" pitchFamily="18" charset="0"/>
          </a:endParaRPr>
        </a:p>
      </dgm:t>
    </dgm:pt>
    <dgm:pt modelId="{3B9475F2-A9F2-4835-809D-2F1B4E35D8DE}" type="parTrans" cxnId="{271FD32E-3A10-47A6-A99F-399EE0A28BD8}">
      <dgm:prSet/>
      <dgm:spPr/>
      <dgm:t>
        <a:bodyPr/>
        <a:lstStyle/>
        <a:p>
          <a:endParaRPr lang="ru-UA" sz="1200">
            <a:latin typeface="Times New Roman" panose="02020603050405020304" pitchFamily="18" charset="0"/>
            <a:cs typeface="Times New Roman" panose="02020603050405020304" pitchFamily="18" charset="0"/>
          </a:endParaRPr>
        </a:p>
      </dgm:t>
    </dgm:pt>
    <dgm:pt modelId="{F9973EE7-2A08-47C1-B5FB-5C252E0036F6}" type="sibTrans" cxnId="{271FD32E-3A10-47A6-A99F-399EE0A28BD8}">
      <dgm:prSet/>
      <dgm:spPr/>
      <dgm:t>
        <a:bodyPr/>
        <a:lstStyle/>
        <a:p>
          <a:endParaRPr lang="ru-UA" sz="1200">
            <a:latin typeface="Times New Roman" panose="02020603050405020304" pitchFamily="18" charset="0"/>
            <a:cs typeface="Times New Roman" panose="02020603050405020304" pitchFamily="18" charset="0"/>
          </a:endParaRPr>
        </a:p>
      </dgm:t>
    </dgm:pt>
    <dgm:pt modelId="{3AA00447-0AD2-45DB-B921-C1BA689F9933}">
      <dgm:prSet phldrT="[Текст]" custT="1"/>
      <dgm:spPr/>
      <dgm:t>
        <a:bodyPr/>
        <a:lstStyle/>
        <a:p>
          <a:r>
            <a:rPr lang="uk-UA" sz="1200">
              <a:latin typeface="Times New Roman" panose="02020603050405020304" pitchFamily="18" charset="0"/>
              <a:cs typeface="Times New Roman" panose="02020603050405020304" pitchFamily="18" charset="0"/>
            </a:rPr>
            <a:t>хеджування</a:t>
          </a:r>
          <a:endParaRPr lang="ru-UA" sz="1200">
            <a:latin typeface="Times New Roman" panose="02020603050405020304" pitchFamily="18" charset="0"/>
            <a:cs typeface="Times New Roman" panose="02020603050405020304" pitchFamily="18" charset="0"/>
          </a:endParaRPr>
        </a:p>
      </dgm:t>
    </dgm:pt>
    <dgm:pt modelId="{229540C4-7148-4B11-B494-DE28630190CF}" type="parTrans" cxnId="{3CFFB2D3-071F-4EC0-A9EB-54991C1C4662}">
      <dgm:prSet/>
      <dgm:spPr/>
      <dgm:t>
        <a:bodyPr/>
        <a:lstStyle/>
        <a:p>
          <a:endParaRPr lang="ru-UA" sz="1200">
            <a:latin typeface="Times New Roman" panose="02020603050405020304" pitchFamily="18" charset="0"/>
            <a:cs typeface="Times New Roman" panose="02020603050405020304" pitchFamily="18" charset="0"/>
          </a:endParaRPr>
        </a:p>
      </dgm:t>
    </dgm:pt>
    <dgm:pt modelId="{E692ED92-65EE-4688-AB2E-C138BCE1D030}" type="sibTrans" cxnId="{3CFFB2D3-071F-4EC0-A9EB-54991C1C4662}">
      <dgm:prSet/>
      <dgm:spPr/>
      <dgm:t>
        <a:bodyPr/>
        <a:lstStyle/>
        <a:p>
          <a:endParaRPr lang="ru-UA" sz="1200">
            <a:latin typeface="Times New Roman" panose="02020603050405020304" pitchFamily="18" charset="0"/>
            <a:cs typeface="Times New Roman" panose="02020603050405020304" pitchFamily="18" charset="0"/>
          </a:endParaRPr>
        </a:p>
      </dgm:t>
    </dgm:pt>
    <dgm:pt modelId="{C96F440C-D110-4B84-AC51-D58B5E9B2CC0}">
      <dgm:prSet custT="1"/>
      <dgm:spPr>
        <a:solidFill>
          <a:schemeClr val="bg2">
            <a:lumMod val="50000"/>
          </a:schemeClr>
        </a:solidFill>
      </dgm:spPr>
      <dgm:t>
        <a:bodyPr/>
        <a:lstStyle/>
        <a:p>
          <a:r>
            <a:rPr lang="uk-UA" sz="1200">
              <a:latin typeface="Times New Roman" panose="02020603050405020304" pitchFamily="18" charset="0"/>
              <a:cs typeface="Times New Roman" panose="02020603050405020304" pitchFamily="18" charset="0"/>
            </a:rPr>
            <a:t>Уникнення ризику</a:t>
          </a:r>
          <a:endParaRPr lang="ru-UA" sz="1200">
            <a:latin typeface="Times New Roman" panose="02020603050405020304" pitchFamily="18" charset="0"/>
            <a:cs typeface="Times New Roman" panose="02020603050405020304" pitchFamily="18" charset="0"/>
          </a:endParaRPr>
        </a:p>
      </dgm:t>
    </dgm:pt>
    <dgm:pt modelId="{104FA537-B436-4CC6-ADE4-61491DF6562A}" type="parTrans" cxnId="{BD7ED670-5085-47B5-A582-97C13187F0E9}">
      <dgm:prSet/>
      <dgm:spPr/>
      <dgm:t>
        <a:bodyPr/>
        <a:lstStyle/>
        <a:p>
          <a:endParaRPr lang="ru-UA" sz="1200">
            <a:latin typeface="Times New Roman" panose="02020603050405020304" pitchFamily="18" charset="0"/>
            <a:cs typeface="Times New Roman" panose="02020603050405020304" pitchFamily="18" charset="0"/>
          </a:endParaRPr>
        </a:p>
      </dgm:t>
    </dgm:pt>
    <dgm:pt modelId="{FF4CDF5F-AAEC-43C1-86D1-D33B1B7D00E4}" type="sibTrans" cxnId="{BD7ED670-5085-47B5-A582-97C13187F0E9}">
      <dgm:prSet/>
      <dgm:spPr/>
      <dgm:t>
        <a:bodyPr/>
        <a:lstStyle/>
        <a:p>
          <a:endParaRPr lang="ru-UA" sz="1200">
            <a:latin typeface="Times New Roman" panose="02020603050405020304" pitchFamily="18" charset="0"/>
            <a:cs typeface="Times New Roman" panose="02020603050405020304" pitchFamily="18" charset="0"/>
          </a:endParaRPr>
        </a:p>
      </dgm:t>
    </dgm:pt>
    <dgm:pt modelId="{86BD0D08-3B79-4660-AC43-F51951D43972}">
      <dgm:prSet phldrT="[Текст]" custT="1"/>
      <dgm:spPr/>
      <dgm:t>
        <a:bodyPr/>
        <a:lstStyle/>
        <a:p>
          <a:r>
            <a:rPr lang="uk-UA" sz="1200">
              <a:latin typeface="Times New Roman" panose="02020603050405020304" pitchFamily="18" charset="0"/>
              <a:cs typeface="Times New Roman" panose="02020603050405020304" pitchFamily="18" charset="0"/>
            </a:rPr>
            <a:t>непередбачуванні або заплановані втрати</a:t>
          </a:r>
          <a:endParaRPr lang="ru-UA" sz="1200">
            <a:latin typeface="Times New Roman" panose="02020603050405020304" pitchFamily="18" charset="0"/>
            <a:cs typeface="Times New Roman" panose="02020603050405020304" pitchFamily="18" charset="0"/>
          </a:endParaRPr>
        </a:p>
      </dgm:t>
    </dgm:pt>
    <dgm:pt modelId="{016D0860-2D16-4BD4-B82E-3736A018439D}" type="sibTrans" cxnId="{A37CD5E2-8CD6-4927-AA6D-C2489743A57D}">
      <dgm:prSet/>
      <dgm:spPr/>
      <dgm:t>
        <a:bodyPr/>
        <a:lstStyle/>
        <a:p>
          <a:endParaRPr lang="ru-UA" sz="1200">
            <a:latin typeface="Times New Roman" panose="02020603050405020304" pitchFamily="18" charset="0"/>
            <a:cs typeface="Times New Roman" panose="02020603050405020304" pitchFamily="18" charset="0"/>
          </a:endParaRPr>
        </a:p>
      </dgm:t>
    </dgm:pt>
    <dgm:pt modelId="{E95EC8F4-44B0-40BE-86D9-F5156CACF0CC}" type="parTrans" cxnId="{A37CD5E2-8CD6-4927-AA6D-C2489743A57D}">
      <dgm:prSet/>
      <dgm:spPr/>
      <dgm:t>
        <a:bodyPr/>
        <a:lstStyle/>
        <a:p>
          <a:endParaRPr lang="ru-UA" sz="1200">
            <a:latin typeface="Times New Roman" panose="02020603050405020304" pitchFamily="18" charset="0"/>
            <a:cs typeface="Times New Roman" panose="02020603050405020304" pitchFamily="18" charset="0"/>
          </a:endParaRPr>
        </a:p>
      </dgm:t>
    </dgm:pt>
    <dgm:pt modelId="{1B19397E-A0A3-46B1-9BE3-08D9DB8DA28E}">
      <dgm:prSet phldrT="[Текст]" custT="1"/>
      <dgm:spPr/>
      <dgm:t>
        <a:bodyPr/>
        <a:lstStyle/>
        <a:p>
          <a:r>
            <a:rPr lang="uk-UA" sz="1200">
              <a:latin typeface="Times New Roman" panose="02020603050405020304" pitchFamily="18" charset="0"/>
              <a:cs typeface="Times New Roman" panose="02020603050405020304" pitchFamily="18" charset="0"/>
            </a:rPr>
            <a:t>страхування</a:t>
          </a:r>
          <a:endParaRPr lang="ru-UA" sz="1200">
            <a:latin typeface="Times New Roman" panose="02020603050405020304" pitchFamily="18" charset="0"/>
            <a:cs typeface="Times New Roman" panose="02020603050405020304" pitchFamily="18" charset="0"/>
          </a:endParaRPr>
        </a:p>
      </dgm:t>
    </dgm:pt>
    <dgm:pt modelId="{8A33A7D6-12F7-4AEB-9E0E-D99D67DE0798}" type="parTrans" cxnId="{BAF45AFC-B31F-4F92-A9C4-650A61C05FE2}">
      <dgm:prSet/>
      <dgm:spPr/>
      <dgm:t>
        <a:bodyPr/>
        <a:lstStyle/>
        <a:p>
          <a:endParaRPr lang="ru-UA" sz="1200">
            <a:latin typeface="Times New Roman" panose="02020603050405020304" pitchFamily="18" charset="0"/>
            <a:cs typeface="Times New Roman" panose="02020603050405020304" pitchFamily="18" charset="0"/>
          </a:endParaRPr>
        </a:p>
      </dgm:t>
    </dgm:pt>
    <dgm:pt modelId="{261208D9-8AE8-43D0-A81B-1EDFFCCD94A5}" type="sibTrans" cxnId="{BAF45AFC-B31F-4F92-A9C4-650A61C05FE2}">
      <dgm:prSet/>
      <dgm:spPr/>
      <dgm:t>
        <a:bodyPr/>
        <a:lstStyle/>
        <a:p>
          <a:endParaRPr lang="ru-UA" sz="1200">
            <a:latin typeface="Times New Roman" panose="02020603050405020304" pitchFamily="18" charset="0"/>
            <a:cs typeface="Times New Roman" panose="02020603050405020304" pitchFamily="18" charset="0"/>
          </a:endParaRPr>
        </a:p>
      </dgm:t>
    </dgm:pt>
    <dgm:pt modelId="{04C01183-FCD0-45EB-A82E-402A81687496}">
      <dgm:prSet phldrT="[Текст]" custT="1"/>
      <dgm:spPr/>
      <dgm:t>
        <a:bodyPr/>
        <a:lstStyle/>
        <a:p>
          <a:r>
            <a:rPr lang="uk-UA" sz="1200">
              <a:latin typeface="Times New Roman" panose="02020603050405020304" pitchFamily="18" charset="0"/>
              <a:cs typeface="Times New Roman" panose="02020603050405020304" pitchFamily="18" charset="0"/>
            </a:rPr>
            <a:t>диверсифікація</a:t>
          </a:r>
          <a:endParaRPr lang="ru-UA" sz="1200">
            <a:latin typeface="Times New Roman" panose="02020603050405020304" pitchFamily="18" charset="0"/>
            <a:cs typeface="Times New Roman" panose="02020603050405020304" pitchFamily="18" charset="0"/>
          </a:endParaRPr>
        </a:p>
      </dgm:t>
    </dgm:pt>
    <dgm:pt modelId="{D3903DDC-C9FF-4A9A-92A2-2B1055E10334}" type="parTrans" cxnId="{F9B9706E-0033-4F53-83BE-CDCF3F11B56A}">
      <dgm:prSet/>
      <dgm:spPr/>
      <dgm:t>
        <a:bodyPr/>
        <a:lstStyle/>
        <a:p>
          <a:endParaRPr lang="ru-UA" sz="1200">
            <a:latin typeface="Times New Roman" panose="02020603050405020304" pitchFamily="18" charset="0"/>
            <a:cs typeface="Times New Roman" panose="02020603050405020304" pitchFamily="18" charset="0"/>
          </a:endParaRPr>
        </a:p>
      </dgm:t>
    </dgm:pt>
    <dgm:pt modelId="{07BF59CC-AD95-4A71-875C-27A58C32B09E}" type="sibTrans" cxnId="{F9B9706E-0033-4F53-83BE-CDCF3F11B56A}">
      <dgm:prSet/>
      <dgm:spPr/>
      <dgm:t>
        <a:bodyPr/>
        <a:lstStyle/>
        <a:p>
          <a:endParaRPr lang="ru-UA" sz="1200">
            <a:latin typeface="Times New Roman" panose="02020603050405020304" pitchFamily="18" charset="0"/>
            <a:cs typeface="Times New Roman" panose="02020603050405020304" pitchFamily="18" charset="0"/>
          </a:endParaRPr>
        </a:p>
      </dgm:t>
    </dgm:pt>
    <dgm:pt modelId="{31F740B1-985C-4BAD-BF9D-A5DC1EBD82AF}">
      <dgm:prSet custT="1"/>
      <dgm:spPr/>
      <dgm:t>
        <a:bodyPr/>
        <a:lstStyle/>
        <a:p>
          <a:r>
            <a:rPr lang="uk-UA" sz="1200">
              <a:latin typeface="Times New Roman" panose="02020603050405020304" pitchFamily="18" charset="0"/>
              <a:cs typeface="Times New Roman" panose="02020603050405020304" pitchFamily="18" charset="0"/>
            </a:rPr>
            <a:t>відмова від ризикуючих операцій</a:t>
          </a:r>
          <a:endParaRPr lang="ru-UA" sz="1200">
            <a:latin typeface="Times New Roman" panose="02020603050405020304" pitchFamily="18" charset="0"/>
            <a:cs typeface="Times New Roman" panose="02020603050405020304" pitchFamily="18" charset="0"/>
          </a:endParaRPr>
        </a:p>
      </dgm:t>
    </dgm:pt>
    <dgm:pt modelId="{0F323DA2-F7B4-420E-84A4-68044304E133}" type="parTrans" cxnId="{2B650D6E-C9A8-4E0D-81C3-307397BEF7FA}">
      <dgm:prSet/>
      <dgm:spPr/>
      <dgm:t>
        <a:bodyPr/>
        <a:lstStyle/>
        <a:p>
          <a:endParaRPr lang="ru-UA" sz="1200">
            <a:latin typeface="Times New Roman" panose="02020603050405020304" pitchFamily="18" charset="0"/>
            <a:cs typeface="Times New Roman" panose="02020603050405020304" pitchFamily="18" charset="0"/>
          </a:endParaRPr>
        </a:p>
      </dgm:t>
    </dgm:pt>
    <dgm:pt modelId="{BD54A362-B162-42AC-B16E-4AB4B57199EF}" type="sibTrans" cxnId="{2B650D6E-C9A8-4E0D-81C3-307397BEF7FA}">
      <dgm:prSet/>
      <dgm:spPr/>
      <dgm:t>
        <a:bodyPr/>
        <a:lstStyle/>
        <a:p>
          <a:endParaRPr lang="ru-UA" sz="1200">
            <a:latin typeface="Times New Roman" panose="02020603050405020304" pitchFamily="18" charset="0"/>
            <a:cs typeface="Times New Roman" panose="02020603050405020304" pitchFamily="18" charset="0"/>
          </a:endParaRPr>
        </a:p>
      </dgm:t>
    </dgm:pt>
    <dgm:pt modelId="{C87BC874-DF68-4B8B-82AF-ABAA1A6453B4}" type="pres">
      <dgm:prSet presAssocID="{89C889B4-0577-4220-BA5B-DE0AF5D5DA6C}" presName="Name0" presStyleCnt="0">
        <dgm:presLayoutVars>
          <dgm:dir/>
          <dgm:animLvl val="lvl"/>
          <dgm:resizeHandles val="exact"/>
        </dgm:presLayoutVars>
      </dgm:prSet>
      <dgm:spPr/>
    </dgm:pt>
    <dgm:pt modelId="{435BEDBB-824E-4290-8635-6DE93BE75A14}" type="pres">
      <dgm:prSet presAssocID="{89C889B4-0577-4220-BA5B-DE0AF5D5DA6C}" presName="tSp" presStyleCnt="0"/>
      <dgm:spPr/>
    </dgm:pt>
    <dgm:pt modelId="{18CE4906-C143-442E-AF7C-9798C296C623}" type="pres">
      <dgm:prSet presAssocID="{89C889B4-0577-4220-BA5B-DE0AF5D5DA6C}" presName="bSp" presStyleCnt="0"/>
      <dgm:spPr/>
    </dgm:pt>
    <dgm:pt modelId="{5416299B-0C04-47F1-8DBE-97AEC68C24EE}" type="pres">
      <dgm:prSet presAssocID="{89C889B4-0577-4220-BA5B-DE0AF5D5DA6C}" presName="process" presStyleCnt="0"/>
      <dgm:spPr/>
    </dgm:pt>
    <dgm:pt modelId="{59FBC9D0-D089-4789-8694-06B964C37F82}" type="pres">
      <dgm:prSet presAssocID="{0DE68375-D26F-4D09-BDDA-30FE3D3DC319}" presName="composite1" presStyleCnt="0"/>
      <dgm:spPr/>
    </dgm:pt>
    <dgm:pt modelId="{497C24EC-DBA9-4902-927D-BD876FD026F2}" type="pres">
      <dgm:prSet presAssocID="{0DE68375-D26F-4D09-BDDA-30FE3D3DC319}" presName="dummyNode1" presStyleLbl="node1" presStyleIdx="0" presStyleCnt="4"/>
      <dgm:spPr/>
    </dgm:pt>
    <dgm:pt modelId="{0AED7330-31E1-4EEE-A6FB-9E6FF547A5D7}" type="pres">
      <dgm:prSet presAssocID="{0DE68375-D26F-4D09-BDDA-30FE3D3DC319}" presName="childNode1" presStyleLbl="bgAcc1" presStyleIdx="0" presStyleCnt="4" custScaleX="130531" custScaleY="213699" custLinFactNeighborX="-370" custLinFactNeighborY="-14445">
        <dgm:presLayoutVars>
          <dgm:bulletEnabled val="1"/>
        </dgm:presLayoutVars>
      </dgm:prSet>
      <dgm:spPr/>
    </dgm:pt>
    <dgm:pt modelId="{44AF7C15-BEF3-4840-A9CB-A469B468F0BB}" type="pres">
      <dgm:prSet presAssocID="{0DE68375-D26F-4D09-BDDA-30FE3D3DC319}" presName="childNode1tx" presStyleLbl="bgAcc1" presStyleIdx="0" presStyleCnt="4">
        <dgm:presLayoutVars>
          <dgm:bulletEnabled val="1"/>
        </dgm:presLayoutVars>
      </dgm:prSet>
      <dgm:spPr/>
    </dgm:pt>
    <dgm:pt modelId="{3AC3368B-6C39-41ED-AC46-D18E922CF7B2}" type="pres">
      <dgm:prSet presAssocID="{0DE68375-D26F-4D09-BDDA-30FE3D3DC319}" presName="parentNode1" presStyleLbl="node1" presStyleIdx="0" presStyleCnt="4" custScaleX="121654" custScaleY="122006" custLinFactNeighborX="22860" custLinFactNeighborY="71647">
        <dgm:presLayoutVars>
          <dgm:chMax val="1"/>
          <dgm:bulletEnabled val="1"/>
        </dgm:presLayoutVars>
      </dgm:prSet>
      <dgm:spPr/>
    </dgm:pt>
    <dgm:pt modelId="{27A750D2-0C00-4206-9AA4-7A0F243CF623}" type="pres">
      <dgm:prSet presAssocID="{0DE68375-D26F-4D09-BDDA-30FE3D3DC319}" presName="connSite1" presStyleCnt="0"/>
      <dgm:spPr/>
    </dgm:pt>
    <dgm:pt modelId="{FC14DC95-0B53-43A7-A195-200AE05FB9E1}" type="pres">
      <dgm:prSet presAssocID="{D9FBE3BF-A228-4198-A91B-48DBABE3380F}" presName="Name9" presStyleLbl="sibTrans2D1" presStyleIdx="0" presStyleCnt="3" custLinFactNeighborX="5471" custLinFactNeighborY="1569"/>
      <dgm:spPr/>
    </dgm:pt>
    <dgm:pt modelId="{38C15396-76C7-414A-B5A0-B6C79435630A}" type="pres">
      <dgm:prSet presAssocID="{E702C4AD-26A2-4368-9BF8-2A41F5C193C1}" presName="composite2" presStyleCnt="0"/>
      <dgm:spPr/>
    </dgm:pt>
    <dgm:pt modelId="{B960ADD1-F34C-458F-A1D3-45D3A7F0C92F}" type="pres">
      <dgm:prSet presAssocID="{E702C4AD-26A2-4368-9BF8-2A41F5C193C1}" presName="dummyNode2" presStyleLbl="node1" presStyleIdx="0" presStyleCnt="4"/>
      <dgm:spPr/>
    </dgm:pt>
    <dgm:pt modelId="{D12C58FA-B20E-4724-9BC6-BB4F7DA18430}" type="pres">
      <dgm:prSet presAssocID="{E702C4AD-26A2-4368-9BF8-2A41F5C193C1}" presName="childNode2" presStyleLbl="bgAcc1" presStyleIdx="1" presStyleCnt="4" custScaleX="141797">
        <dgm:presLayoutVars>
          <dgm:bulletEnabled val="1"/>
        </dgm:presLayoutVars>
      </dgm:prSet>
      <dgm:spPr/>
    </dgm:pt>
    <dgm:pt modelId="{7D00AD0C-8E34-4120-861E-2F60AB98E4B1}" type="pres">
      <dgm:prSet presAssocID="{E702C4AD-26A2-4368-9BF8-2A41F5C193C1}" presName="childNode2tx" presStyleLbl="bgAcc1" presStyleIdx="1" presStyleCnt="4">
        <dgm:presLayoutVars>
          <dgm:bulletEnabled val="1"/>
        </dgm:presLayoutVars>
      </dgm:prSet>
      <dgm:spPr/>
    </dgm:pt>
    <dgm:pt modelId="{4B299F7F-CE7B-4DBB-AD70-3072605C5516}" type="pres">
      <dgm:prSet presAssocID="{E702C4AD-26A2-4368-9BF8-2A41F5C193C1}" presName="parentNode2" presStyleLbl="node1" presStyleIdx="1" presStyleCnt="4" custScaleX="122838" custScaleY="161411">
        <dgm:presLayoutVars>
          <dgm:chMax val="0"/>
          <dgm:bulletEnabled val="1"/>
        </dgm:presLayoutVars>
      </dgm:prSet>
      <dgm:spPr/>
    </dgm:pt>
    <dgm:pt modelId="{2D1F4597-DC9D-4C2B-B5A4-9FE2B487A98F}" type="pres">
      <dgm:prSet presAssocID="{E702C4AD-26A2-4368-9BF8-2A41F5C193C1}" presName="connSite2" presStyleCnt="0"/>
      <dgm:spPr/>
    </dgm:pt>
    <dgm:pt modelId="{56891612-038D-4DB1-BDBF-7E3D00CD6DDE}" type="pres">
      <dgm:prSet presAssocID="{A5C480A1-C1ED-4707-8887-4F1FF208DEF8}" presName="Name18" presStyleLbl="sibTrans2D1" presStyleIdx="1" presStyleCnt="3"/>
      <dgm:spPr/>
    </dgm:pt>
    <dgm:pt modelId="{4D072652-54D7-48C0-8274-66A806E49562}" type="pres">
      <dgm:prSet presAssocID="{6A7168AD-9E86-4540-9384-A602984D2A9D}" presName="composite1" presStyleCnt="0"/>
      <dgm:spPr/>
    </dgm:pt>
    <dgm:pt modelId="{C268B097-0E2C-45C1-9CF6-71488E8EFE26}" type="pres">
      <dgm:prSet presAssocID="{6A7168AD-9E86-4540-9384-A602984D2A9D}" presName="dummyNode1" presStyleLbl="node1" presStyleIdx="1" presStyleCnt="4"/>
      <dgm:spPr/>
    </dgm:pt>
    <dgm:pt modelId="{37033E11-ECC8-4762-9316-4D44763575A3}" type="pres">
      <dgm:prSet presAssocID="{6A7168AD-9E86-4540-9384-A602984D2A9D}" presName="childNode1" presStyleLbl="bgAcc1" presStyleIdx="2" presStyleCnt="4" custScaleX="155690" custScaleY="175846">
        <dgm:presLayoutVars>
          <dgm:bulletEnabled val="1"/>
        </dgm:presLayoutVars>
      </dgm:prSet>
      <dgm:spPr/>
    </dgm:pt>
    <dgm:pt modelId="{77BF09AE-BA5E-44E9-95B1-A948DC01FF01}" type="pres">
      <dgm:prSet presAssocID="{6A7168AD-9E86-4540-9384-A602984D2A9D}" presName="childNode1tx" presStyleLbl="bgAcc1" presStyleIdx="2" presStyleCnt="4">
        <dgm:presLayoutVars>
          <dgm:bulletEnabled val="1"/>
        </dgm:presLayoutVars>
      </dgm:prSet>
      <dgm:spPr/>
    </dgm:pt>
    <dgm:pt modelId="{DE9A8753-DBDD-4F19-82DA-6477546E4FF1}" type="pres">
      <dgm:prSet presAssocID="{6A7168AD-9E86-4540-9384-A602984D2A9D}" presName="parentNode1" presStyleLbl="node1" presStyleIdx="2" presStyleCnt="4" custScaleX="129183" custScaleY="106026" custLinFactNeighborX="10174" custLinFactNeighborY="82563">
        <dgm:presLayoutVars>
          <dgm:chMax val="1"/>
          <dgm:bulletEnabled val="1"/>
        </dgm:presLayoutVars>
      </dgm:prSet>
      <dgm:spPr/>
    </dgm:pt>
    <dgm:pt modelId="{372EDEB0-F368-49C3-95CA-2C14C1B574B9}" type="pres">
      <dgm:prSet presAssocID="{6A7168AD-9E86-4540-9384-A602984D2A9D}" presName="connSite1" presStyleCnt="0"/>
      <dgm:spPr/>
    </dgm:pt>
    <dgm:pt modelId="{866D7CE3-B810-462D-AC16-9302378B2570}" type="pres">
      <dgm:prSet presAssocID="{65E08C6E-9663-449D-8935-EBEF1FD66F6E}" presName="Name9" presStyleLbl="sibTrans2D1" presStyleIdx="2" presStyleCnt="3"/>
      <dgm:spPr/>
    </dgm:pt>
    <dgm:pt modelId="{5FA18FA1-E147-4D41-A59E-C30301B05696}" type="pres">
      <dgm:prSet presAssocID="{C96F440C-D110-4B84-AC51-D58B5E9B2CC0}" presName="composite2" presStyleCnt="0"/>
      <dgm:spPr/>
    </dgm:pt>
    <dgm:pt modelId="{1DB401D0-A2A9-4F68-B1F4-EE380E697DAE}" type="pres">
      <dgm:prSet presAssocID="{C96F440C-D110-4B84-AC51-D58B5E9B2CC0}" presName="dummyNode2" presStyleLbl="node1" presStyleIdx="2" presStyleCnt="4"/>
      <dgm:spPr/>
    </dgm:pt>
    <dgm:pt modelId="{83C5EBB1-96D7-4B3B-BD31-5E229F54AA7A}" type="pres">
      <dgm:prSet presAssocID="{C96F440C-D110-4B84-AC51-D58B5E9B2CC0}" presName="childNode2" presStyleLbl="bgAcc1" presStyleIdx="3" presStyleCnt="4" custScaleX="131335">
        <dgm:presLayoutVars>
          <dgm:bulletEnabled val="1"/>
        </dgm:presLayoutVars>
      </dgm:prSet>
      <dgm:spPr/>
    </dgm:pt>
    <dgm:pt modelId="{2FEDBDAE-450D-4C2B-87FF-EADD85B01105}" type="pres">
      <dgm:prSet presAssocID="{C96F440C-D110-4B84-AC51-D58B5E9B2CC0}" presName="childNode2tx" presStyleLbl="bgAcc1" presStyleIdx="3" presStyleCnt="4">
        <dgm:presLayoutVars>
          <dgm:bulletEnabled val="1"/>
        </dgm:presLayoutVars>
      </dgm:prSet>
      <dgm:spPr/>
    </dgm:pt>
    <dgm:pt modelId="{1F2E9587-85ED-46C0-92C3-ADF49E74647F}" type="pres">
      <dgm:prSet presAssocID="{C96F440C-D110-4B84-AC51-D58B5E9B2CC0}" presName="parentNode2" presStyleLbl="node1" presStyleIdx="3" presStyleCnt="4" custScaleX="100121" custScaleY="128232">
        <dgm:presLayoutVars>
          <dgm:chMax val="0"/>
          <dgm:bulletEnabled val="1"/>
        </dgm:presLayoutVars>
      </dgm:prSet>
      <dgm:spPr/>
    </dgm:pt>
    <dgm:pt modelId="{9FD71DE0-0BCC-4541-ABA7-25B8BB3E990C}" type="pres">
      <dgm:prSet presAssocID="{C96F440C-D110-4B84-AC51-D58B5E9B2CC0}" presName="connSite2" presStyleCnt="0"/>
      <dgm:spPr/>
    </dgm:pt>
  </dgm:ptLst>
  <dgm:cxnLst>
    <dgm:cxn modelId="{08562D06-D8C3-46B5-95D7-EA2603345D5C}" type="presOf" srcId="{A5C480A1-C1ED-4707-8887-4F1FF208DEF8}" destId="{56891612-038D-4DB1-BDBF-7E3D00CD6DDE}" srcOrd="0" destOrd="0" presId="urn:microsoft.com/office/officeart/2005/8/layout/hProcess4"/>
    <dgm:cxn modelId="{68C5C508-07D2-4CFA-A5CF-AB6C6043DDD0}" type="presOf" srcId="{89C889B4-0577-4220-BA5B-DE0AF5D5DA6C}" destId="{C87BC874-DF68-4B8B-82AF-ABAA1A6453B4}" srcOrd="0" destOrd="0" presId="urn:microsoft.com/office/officeart/2005/8/layout/hProcess4"/>
    <dgm:cxn modelId="{15B2BB15-63DD-4727-8256-218BA59A5065}" type="presOf" srcId="{1B991A9D-0A61-4490-8B09-13C111A6BFBD}" destId="{D12C58FA-B20E-4724-9BC6-BB4F7DA18430}" srcOrd="0" destOrd="0" presId="urn:microsoft.com/office/officeart/2005/8/layout/hProcess4"/>
    <dgm:cxn modelId="{AB219017-0227-4E74-979D-37BC61ADE3FF}" type="presOf" srcId="{86BD0D08-3B79-4660-AC43-F51951D43972}" destId="{0AED7330-31E1-4EEE-A6FB-9E6FF547A5D7}" srcOrd="0" destOrd="1" presId="urn:microsoft.com/office/officeart/2005/8/layout/hProcess4"/>
    <dgm:cxn modelId="{2153661E-DE11-4EBD-A9D6-D374AECEB67E}" srcId="{89C889B4-0577-4220-BA5B-DE0AF5D5DA6C}" destId="{E702C4AD-26A2-4368-9BF8-2A41F5C193C1}" srcOrd="1" destOrd="0" parTransId="{D9C9EF19-3026-4F2E-B480-8D3EEC614AB9}" sibTransId="{A5C480A1-C1ED-4707-8887-4F1FF208DEF8}"/>
    <dgm:cxn modelId="{E7804A22-E2FE-481F-B0B2-0CA4046B3096}" type="presOf" srcId="{3AA00447-0AD2-45DB-B921-C1BA689F9933}" destId="{77BF09AE-BA5E-44E9-95B1-A948DC01FF01}" srcOrd="1" destOrd="1" presId="urn:microsoft.com/office/officeart/2005/8/layout/hProcess4"/>
    <dgm:cxn modelId="{EF3DFC24-B688-46AC-9994-09F52360AAF0}" type="presOf" srcId="{31F740B1-985C-4BAD-BF9D-A5DC1EBD82AF}" destId="{83C5EBB1-96D7-4B3B-BD31-5E229F54AA7A}" srcOrd="0" destOrd="0" presId="urn:microsoft.com/office/officeart/2005/8/layout/hProcess4"/>
    <dgm:cxn modelId="{DE94A42D-BAB2-436E-839A-FF27B6D53679}" type="presOf" srcId="{65E08C6E-9663-449D-8935-EBEF1FD66F6E}" destId="{866D7CE3-B810-462D-AC16-9302378B2570}" srcOrd="0" destOrd="0" presId="urn:microsoft.com/office/officeart/2005/8/layout/hProcess4"/>
    <dgm:cxn modelId="{271FD32E-3A10-47A6-A99F-399EE0A28BD8}" srcId="{6A7168AD-9E86-4540-9384-A602984D2A9D}" destId="{A03AD9C6-5270-4BA9-8CDC-EB570E2AC27A}" srcOrd="0" destOrd="0" parTransId="{3B9475F2-A9F2-4835-809D-2F1B4E35D8DE}" sibTransId="{F9973EE7-2A08-47C1-B5FB-5C252E0036F6}"/>
    <dgm:cxn modelId="{C5926F30-E91A-453A-AD8D-F2D4F46D13ED}" type="presOf" srcId="{86BD0D08-3B79-4660-AC43-F51951D43972}" destId="{44AF7C15-BEF3-4840-A9CB-A469B468F0BB}" srcOrd="1" destOrd="1" presId="urn:microsoft.com/office/officeart/2005/8/layout/hProcess4"/>
    <dgm:cxn modelId="{16BDE331-1B57-4F99-A65D-27DF305D0DDA}" srcId="{E702C4AD-26A2-4368-9BF8-2A41F5C193C1}" destId="{1B991A9D-0A61-4490-8B09-13C111A6BFBD}" srcOrd="0" destOrd="0" parTransId="{395DFF62-AB12-4F8D-9FB7-E43AAB04F9A1}" sibTransId="{1D98EF03-39FF-465D-8D0F-3E14A412C98F}"/>
    <dgm:cxn modelId="{F2E2013B-A620-45C5-B00F-8D45B4E534D0}" type="presOf" srcId="{F1628D9A-6A31-4B92-B8D6-ADAB1525C11C}" destId="{44AF7C15-BEF3-4840-A9CB-A469B468F0BB}" srcOrd="1" destOrd="0" presId="urn:microsoft.com/office/officeart/2005/8/layout/hProcess4"/>
    <dgm:cxn modelId="{44E8F23E-EA0F-490C-87E9-9CCF76EFD078}" type="presOf" srcId="{CE471CB5-6C13-487B-842F-85B6E0A976EC}" destId="{7D00AD0C-8E34-4120-861E-2F60AB98E4B1}" srcOrd="1" destOrd="1" presId="urn:microsoft.com/office/officeart/2005/8/layout/hProcess4"/>
    <dgm:cxn modelId="{4B156242-BE99-4B2C-BBD8-143B606E2C1D}" type="presOf" srcId="{A03AD9C6-5270-4BA9-8CDC-EB570E2AC27A}" destId="{37033E11-ECC8-4762-9316-4D44763575A3}" srcOrd="0" destOrd="0" presId="urn:microsoft.com/office/officeart/2005/8/layout/hProcess4"/>
    <dgm:cxn modelId="{11CD7D44-5C58-43A7-9A49-AE4CF6B3F05F}" type="presOf" srcId="{0DE68375-D26F-4D09-BDDA-30FE3D3DC319}" destId="{3AC3368B-6C39-41ED-AC46-D18E922CF7B2}" srcOrd="0" destOrd="0" presId="urn:microsoft.com/office/officeart/2005/8/layout/hProcess4"/>
    <dgm:cxn modelId="{778A574B-30EC-40F0-AA39-F0C8F014A745}" type="presOf" srcId="{3AA00447-0AD2-45DB-B921-C1BA689F9933}" destId="{37033E11-ECC8-4762-9316-4D44763575A3}" srcOrd="0" destOrd="1" presId="urn:microsoft.com/office/officeart/2005/8/layout/hProcess4"/>
    <dgm:cxn modelId="{2B650D6E-C9A8-4E0D-81C3-307397BEF7FA}" srcId="{C96F440C-D110-4B84-AC51-D58B5E9B2CC0}" destId="{31F740B1-985C-4BAD-BF9D-A5DC1EBD82AF}" srcOrd="0" destOrd="0" parTransId="{0F323DA2-F7B4-420E-84A4-68044304E133}" sibTransId="{BD54A362-B162-42AC-B16E-4AB4B57199EF}"/>
    <dgm:cxn modelId="{F9B9706E-0033-4F53-83BE-CDCF3F11B56A}" srcId="{6A7168AD-9E86-4540-9384-A602984D2A9D}" destId="{04C01183-FCD0-45EB-A82E-402A81687496}" srcOrd="3" destOrd="0" parTransId="{D3903DDC-C9FF-4A9A-92A2-2B1055E10334}" sibTransId="{07BF59CC-AD95-4A71-875C-27A58C32B09E}"/>
    <dgm:cxn modelId="{7CC6964F-D405-464E-820C-40E422659F5E}" type="presOf" srcId="{1B19397E-A0A3-46B1-9BE3-08D9DB8DA28E}" destId="{37033E11-ECC8-4762-9316-4D44763575A3}" srcOrd="0" destOrd="2" presId="urn:microsoft.com/office/officeart/2005/8/layout/hProcess4"/>
    <dgm:cxn modelId="{4B8C1650-C8D7-4100-8E32-A46F0247C26C}" type="presOf" srcId="{F1628D9A-6A31-4B92-B8D6-ADAB1525C11C}" destId="{0AED7330-31E1-4EEE-A6FB-9E6FF547A5D7}" srcOrd="0" destOrd="0" presId="urn:microsoft.com/office/officeart/2005/8/layout/hProcess4"/>
    <dgm:cxn modelId="{6868AF50-7682-4F0D-B45E-058B468EA554}" type="presOf" srcId="{31F740B1-985C-4BAD-BF9D-A5DC1EBD82AF}" destId="{2FEDBDAE-450D-4C2B-87FF-EADD85B01105}" srcOrd="1" destOrd="0" presId="urn:microsoft.com/office/officeart/2005/8/layout/hProcess4"/>
    <dgm:cxn modelId="{BD7ED670-5085-47B5-A582-97C13187F0E9}" srcId="{89C889B4-0577-4220-BA5B-DE0AF5D5DA6C}" destId="{C96F440C-D110-4B84-AC51-D58B5E9B2CC0}" srcOrd="3" destOrd="0" parTransId="{104FA537-B436-4CC6-ADE4-61491DF6562A}" sibTransId="{FF4CDF5F-AAEC-43C1-86D1-D33B1B7D00E4}"/>
    <dgm:cxn modelId="{078ED251-648B-4CE0-AC2B-4FC6AE0D453A}" type="presOf" srcId="{1B991A9D-0A61-4490-8B09-13C111A6BFBD}" destId="{7D00AD0C-8E34-4120-861E-2F60AB98E4B1}" srcOrd="1" destOrd="0" presId="urn:microsoft.com/office/officeart/2005/8/layout/hProcess4"/>
    <dgm:cxn modelId="{B7554E73-A808-42C7-AB22-C4E0FC48E31D}" srcId="{E702C4AD-26A2-4368-9BF8-2A41F5C193C1}" destId="{CE471CB5-6C13-487B-842F-85B6E0A976EC}" srcOrd="1" destOrd="0" parTransId="{84DD429F-166D-40D0-BBAF-98D451B20521}" sibTransId="{15BE016F-8686-4C52-A8BC-C0859EAA0FFE}"/>
    <dgm:cxn modelId="{D276D37F-FB99-4251-B154-667B2A492D6E}" type="presOf" srcId="{E702C4AD-26A2-4368-9BF8-2A41F5C193C1}" destId="{4B299F7F-CE7B-4DBB-AD70-3072605C5516}" srcOrd="0" destOrd="0" presId="urn:microsoft.com/office/officeart/2005/8/layout/hProcess4"/>
    <dgm:cxn modelId="{0AF08690-7E99-4EB9-AE61-45AC6E60CF2B}" type="presOf" srcId="{A03AD9C6-5270-4BA9-8CDC-EB570E2AC27A}" destId="{77BF09AE-BA5E-44E9-95B1-A948DC01FF01}" srcOrd="1" destOrd="0" presId="urn:microsoft.com/office/officeart/2005/8/layout/hProcess4"/>
    <dgm:cxn modelId="{16AD5792-19F5-4FEB-919F-BE169B5306CA}" type="presOf" srcId="{04C01183-FCD0-45EB-A82E-402A81687496}" destId="{77BF09AE-BA5E-44E9-95B1-A948DC01FF01}" srcOrd="1" destOrd="3" presId="urn:microsoft.com/office/officeart/2005/8/layout/hProcess4"/>
    <dgm:cxn modelId="{EFC178B4-0CC5-419D-B4EF-AA6CF3E55133}" srcId="{89C889B4-0577-4220-BA5B-DE0AF5D5DA6C}" destId="{6A7168AD-9E86-4540-9384-A602984D2A9D}" srcOrd="2" destOrd="0" parTransId="{2D0E3E55-09D2-47D8-AEBF-0381459B39C3}" sibTransId="{65E08C6E-9663-449D-8935-EBEF1FD66F6E}"/>
    <dgm:cxn modelId="{95B77FB5-4DBD-4F23-A601-C3D6772400C9}" srcId="{89C889B4-0577-4220-BA5B-DE0AF5D5DA6C}" destId="{0DE68375-D26F-4D09-BDDA-30FE3D3DC319}" srcOrd="0" destOrd="0" parTransId="{9F1492E5-60B9-4573-A2F8-97A99B9A1E38}" sibTransId="{D9FBE3BF-A228-4198-A91B-48DBABE3380F}"/>
    <dgm:cxn modelId="{A2F0FFB6-BB05-4E8F-B858-0EB1710FD252}" type="presOf" srcId="{6A7168AD-9E86-4540-9384-A602984D2A9D}" destId="{DE9A8753-DBDD-4F19-82DA-6477546E4FF1}" srcOrd="0" destOrd="0" presId="urn:microsoft.com/office/officeart/2005/8/layout/hProcess4"/>
    <dgm:cxn modelId="{4E1E1EBF-80DB-401F-AB37-B69868D9FE6F}" srcId="{0DE68375-D26F-4D09-BDDA-30FE3D3DC319}" destId="{F1628D9A-6A31-4B92-B8D6-ADAB1525C11C}" srcOrd="0" destOrd="0" parTransId="{3C97EC8A-7236-4E66-82CD-74D6222288B3}" sibTransId="{E8CB5017-9CDB-4D8B-BE63-59386C2CCEDE}"/>
    <dgm:cxn modelId="{464F64D1-AF3F-476C-B69A-07EE5CDF1F23}" type="presOf" srcId="{C96F440C-D110-4B84-AC51-D58B5E9B2CC0}" destId="{1F2E9587-85ED-46C0-92C3-ADF49E74647F}" srcOrd="0" destOrd="0" presId="urn:microsoft.com/office/officeart/2005/8/layout/hProcess4"/>
    <dgm:cxn modelId="{3CFFB2D3-071F-4EC0-A9EB-54991C1C4662}" srcId="{6A7168AD-9E86-4540-9384-A602984D2A9D}" destId="{3AA00447-0AD2-45DB-B921-C1BA689F9933}" srcOrd="1" destOrd="0" parTransId="{229540C4-7148-4B11-B494-DE28630190CF}" sibTransId="{E692ED92-65EE-4688-AB2E-C138BCE1D030}"/>
    <dgm:cxn modelId="{367F54D4-DC10-4004-822B-6EC3D806658D}" type="presOf" srcId="{1B19397E-A0A3-46B1-9BE3-08D9DB8DA28E}" destId="{77BF09AE-BA5E-44E9-95B1-A948DC01FF01}" srcOrd="1" destOrd="2" presId="urn:microsoft.com/office/officeart/2005/8/layout/hProcess4"/>
    <dgm:cxn modelId="{5D3DC4E0-B501-40C3-BD93-0E2CF6F5374E}" type="presOf" srcId="{CE471CB5-6C13-487B-842F-85B6E0A976EC}" destId="{D12C58FA-B20E-4724-9BC6-BB4F7DA18430}" srcOrd="0" destOrd="1" presId="urn:microsoft.com/office/officeart/2005/8/layout/hProcess4"/>
    <dgm:cxn modelId="{A37CD5E2-8CD6-4927-AA6D-C2489743A57D}" srcId="{0DE68375-D26F-4D09-BDDA-30FE3D3DC319}" destId="{86BD0D08-3B79-4660-AC43-F51951D43972}" srcOrd="1" destOrd="0" parTransId="{E95EC8F4-44B0-40BE-86D9-F5156CACF0CC}" sibTransId="{016D0860-2D16-4BD4-B82E-3736A018439D}"/>
    <dgm:cxn modelId="{186828FA-B284-4FB0-B146-745B3EFF088A}" type="presOf" srcId="{04C01183-FCD0-45EB-A82E-402A81687496}" destId="{37033E11-ECC8-4762-9316-4D44763575A3}" srcOrd="0" destOrd="3" presId="urn:microsoft.com/office/officeart/2005/8/layout/hProcess4"/>
    <dgm:cxn modelId="{BAF45AFC-B31F-4F92-A9C4-650A61C05FE2}" srcId="{6A7168AD-9E86-4540-9384-A602984D2A9D}" destId="{1B19397E-A0A3-46B1-9BE3-08D9DB8DA28E}" srcOrd="2" destOrd="0" parTransId="{8A33A7D6-12F7-4AEB-9E0E-D99D67DE0798}" sibTransId="{261208D9-8AE8-43D0-A81B-1EDFFCCD94A5}"/>
    <dgm:cxn modelId="{56F1D6FE-8006-493F-9BC4-AE1791A2EB01}" type="presOf" srcId="{D9FBE3BF-A228-4198-A91B-48DBABE3380F}" destId="{FC14DC95-0B53-43A7-A195-200AE05FB9E1}" srcOrd="0" destOrd="0" presId="urn:microsoft.com/office/officeart/2005/8/layout/hProcess4"/>
    <dgm:cxn modelId="{14F1228B-3868-4162-9BAD-D57538D6BCF6}" type="presParOf" srcId="{C87BC874-DF68-4B8B-82AF-ABAA1A6453B4}" destId="{435BEDBB-824E-4290-8635-6DE93BE75A14}" srcOrd="0" destOrd="0" presId="urn:microsoft.com/office/officeart/2005/8/layout/hProcess4"/>
    <dgm:cxn modelId="{31E72C5B-03AC-4129-B33A-838A8C813CC3}" type="presParOf" srcId="{C87BC874-DF68-4B8B-82AF-ABAA1A6453B4}" destId="{18CE4906-C143-442E-AF7C-9798C296C623}" srcOrd="1" destOrd="0" presId="urn:microsoft.com/office/officeart/2005/8/layout/hProcess4"/>
    <dgm:cxn modelId="{3D502845-0281-4879-A7B1-170D23994179}" type="presParOf" srcId="{C87BC874-DF68-4B8B-82AF-ABAA1A6453B4}" destId="{5416299B-0C04-47F1-8DBE-97AEC68C24EE}" srcOrd="2" destOrd="0" presId="urn:microsoft.com/office/officeart/2005/8/layout/hProcess4"/>
    <dgm:cxn modelId="{E48ACECA-7810-45DB-B68F-175BB2F11B6E}" type="presParOf" srcId="{5416299B-0C04-47F1-8DBE-97AEC68C24EE}" destId="{59FBC9D0-D089-4789-8694-06B964C37F82}" srcOrd="0" destOrd="0" presId="urn:microsoft.com/office/officeart/2005/8/layout/hProcess4"/>
    <dgm:cxn modelId="{56613BA8-500E-4FF8-98BD-3B76CD01498E}" type="presParOf" srcId="{59FBC9D0-D089-4789-8694-06B964C37F82}" destId="{497C24EC-DBA9-4902-927D-BD876FD026F2}" srcOrd="0" destOrd="0" presId="urn:microsoft.com/office/officeart/2005/8/layout/hProcess4"/>
    <dgm:cxn modelId="{D261BAD3-59D7-49FF-9057-9896565BB574}" type="presParOf" srcId="{59FBC9D0-D089-4789-8694-06B964C37F82}" destId="{0AED7330-31E1-4EEE-A6FB-9E6FF547A5D7}" srcOrd="1" destOrd="0" presId="urn:microsoft.com/office/officeart/2005/8/layout/hProcess4"/>
    <dgm:cxn modelId="{5E2C132D-D532-4131-97AE-D9EC8E9F8712}" type="presParOf" srcId="{59FBC9D0-D089-4789-8694-06B964C37F82}" destId="{44AF7C15-BEF3-4840-A9CB-A469B468F0BB}" srcOrd="2" destOrd="0" presId="urn:microsoft.com/office/officeart/2005/8/layout/hProcess4"/>
    <dgm:cxn modelId="{52901CB4-BDAE-44DB-A4C1-DAD63D6B5B95}" type="presParOf" srcId="{59FBC9D0-D089-4789-8694-06B964C37F82}" destId="{3AC3368B-6C39-41ED-AC46-D18E922CF7B2}" srcOrd="3" destOrd="0" presId="urn:microsoft.com/office/officeart/2005/8/layout/hProcess4"/>
    <dgm:cxn modelId="{184DA194-32F4-48F0-907D-4BD3023EF963}" type="presParOf" srcId="{59FBC9D0-D089-4789-8694-06B964C37F82}" destId="{27A750D2-0C00-4206-9AA4-7A0F243CF623}" srcOrd="4" destOrd="0" presId="urn:microsoft.com/office/officeart/2005/8/layout/hProcess4"/>
    <dgm:cxn modelId="{55FBFC72-F9F6-4694-9D8B-5F02E4A06B65}" type="presParOf" srcId="{5416299B-0C04-47F1-8DBE-97AEC68C24EE}" destId="{FC14DC95-0B53-43A7-A195-200AE05FB9E1}" srcOrd="1" destOrd="0" presId="urn:microsoft.com/office/officeart/2005/8/layout/hProcess4"/>
    <dgm:cxn modelId="{B75DB7EE-58A2-472A-9AC3-AB9692440DE4}" type="presParOf" srcId="{5416299B-0C04-47F1-8DBE-97AEC68C24EE}" destId="{38C15396-76C7-414A-B5A0-B6C79435630A}" srcOrd="2" destOrd="0" presId="urn:microsoft.com/office/officeart/2005/8/layout/hProcess4"/>
    <dgm:cxn modelId="{C67F6BEC-5C5C-4DF6-8BDB-40450231276F}" type="presParOf" srcId="{38C15396-76C7-414A-B5A0-B6C79435630A}" destId="{B960ADD1-F34C-458F-A1D3-45D3A7F0C92F}" srcOrd="0" destOrd="0" presId="urn:microsoft.com/office/officeart/2005/8/layout/hProcess4"/>
    <dgm:cxn modelId="{A76259F0-EF72-41AB-83C6-4C003A484336}" type="presParOf" srcId="{38C15396-76C7-414A-B5A0-B6C79435630A}" destId="{D12C58FA-B20E-4724-9BC6-BB4F7DA18430}" srcOrd="1" destOrd="0" presId="urn:microsoft.com/office/officeart/2005/8/layout/hProcess4"/>
    <dgm:cxn modelId="{59F82F6F-446C-4653-B928-0153BA8EA9B7}" type="presParOf" srcId="{38C15396-76C7-414A-B5A0-B6C79435630A}" destId="{7D00AD0C-8E34-4120-861E-2F60AB98E4B1}" srcOrd="2" destOrd="0" presId="urn:microsoft.com/office/officeart/2005/8/layout/hProcess4"/>
    <dgm:cxn modelId="{78BC79C7-BEFB-4DFA-AEAC-BC3DDBDABC17}" type="presParOf" srcId="{38C15396-76C7-414A-B5A0-B6C79435630A}" destId="{4B299F7F-CE7B-4DBB-AD70-3072605C5516}" srcOrd="3" destOrd="0" presId="urn:microsoft.com/office/officeart/2005/8/layout/hProcess4"/>
    <dgm:cxn modelId="{D23F8966-6230-4A89-A574-89986F329E1F}" type="presParOf" srcId="{38C15396-76C7-414A-B5A0-B6C79435630A}" destId="{2D1F4597-DC9D-4C2B-B5A4-9FE2B487A98F}" srcOrd="4" destOrd="0" presId="urn:microsoft.com/office/officeart/2005/8/layout/hProcess4"/>
    <dgm:cxn modelId="{DB1C1266-8689-42B8-AD14-FC93C6FD0507}" type="presParOf" srcId="{5416299B-0C04-47F1-8DBE-97AEC68C24EE}" destId="{56891612-038D-4DB1-BDBF-7E3D00CD6DDE}" srcOrd="3" destOrd="0" presId="urn:microsoft.com/office/officeart/2005/8/layout/hProcess4"/>
    <dgm:cxn modelId="{C80A09BF-0666-4CF4-A47C-382DAC5999A3}" type="presParOf" srcId="{5416299B-0C04-47F1-8DBE-97AEC68C24EE}" destId="{4D072652-54D7-48C0-8274-66A806E49562}" srcOrd="4" destOrd="0" presId="urn:microsoft.com/office/officeart/2005/8/layout/hProcess4"/>
    <dgm:cxn modelId="{F994F390-6B98-4A71-A0EB-11AD636D5225}" type="presParOf" srcId="{4D072652-54D7-48C0-8274-66A806E49562}" destId="{C268B097-0E2C-45C1-9CF6-71488E8EFE26}" srcOrd="0" destOrd="0" presId="urn:microsoft.com/office/officeart/2005/8/layout/hProcess4"/>
    <dgm:cxn modelId="{60533549-3EEA-44EC-9846-8F9B50E0BCB7}" type="presParOf" srcId="{4D072652-54D7-48C0-8274-66A806E49562}" destId="{37033E11-ECC8-4762-9316-4D44763575A3}" srcOrd="1" destOrd="0" presId="urn:microsoft.com/office/officeart/2005/8/layout/hProcess4"/>
    <dgm:cxn modelId="{1DC2AE41-FEC0-4051-9F71-977894A736D7}" type="presParOf" srcId="{4D072652-54D7-48C0-8274-66A806E49562}" destId="{77BF09AE-BA5E-44E9-95B1-A948DC01FF01}" srcOrd="2" destOrd="0" presId="urn:microsoft.com/office/officeart/2005/8/layout/hProcess4"/>
    <dgm:cxn modelId="{C4BF18E8-4AA0-4495-A645-955BE47754CB}" type="presParOf" srcId="{4D072652-54D7-48C0-8274-66A806E49562}" destId="{DE9A8753-DBDD-4F19-82DA-6477546E4FF1}" srcOrd="3" destOrd="0" presId="urn:microsoft.com/office/officeart/2005/8/layout/hProcess4"/>
    <dgm:cxn modelId="{AA804802-DB6F-45A2-B118-4CB3DFE67A7F}" type="presParOf" srcId="{4D072652-54D7-48C0-8274-66A806E49562}" destId="{372EDEB0-F368-49C3-95CA-2C14C1B574B9}" srcOrd="4" destOrd="0" presId="urn:microsoft.com/office/officeart/2005/8/layout/hProcess4"/>
    <dgm:cxn modelId="{DF79EBD7-91AA-4CCC-94A7-EC6DCF363054}" type="presParOf" srcId="{5416299B-0C04-47F1-8DBE-97AEC68C24EE}" destId="{866D7CE3-B810-462D-AC16-9302378B2570}" srcOrd="5" destOrd="0" presId="urn:microsoft.com/office/officeart/2005/8/layout/hProcess4"/>
    <dgm:cxn modelId="{DEC789B8-91CA-495D-AFC7-3357F058F84A}" type="presParOf" srcId="{5416299B-0C04-47F1-8DBE-97AEC68C24EE}" destId="{5FA18FA1-E147-4D41-A59E-C30301B05696}" srcOrd="6" destOrd="0" presId="urn:microsoft.com/office/officeart/2005/8/layout/hProcess4"/>
    <dgm:cxn modelId="{7FB06A1C-722C-4549-9EA4-D3B7617BB998}" type="presParOf" srcId="{5FA18FA1-E147-4D41-A59E-C30301B05696}" destId="{1DB401D0-A2A9-4F68-B1F4-EE380E697DAE}" srcOrd="0" destOrd="0" presId="urn:microsoft.com/office/officeart/2005/8/layout/hProcess4"/>
    <dgm:cxn modelId="{A8E8DCC2-E97E-4718-9287-3A28F4FF6B7D}" type="presParOf" srcId="{5FA18FA1-E147-4D41-A59E-C30301B05696}" destId="{83C5EBB1-96D7-4B3B-BD31-5E229F54AA7A}" srcOrd="1" destOrd="0" presId="urn:microsoft.com/office/officeart/2005/8/layout/hProcess4"/>
    <dgm:cxn modelId="{D66ECBC1-7637-4F2F-9BE0-0FF6FEF66F02}" type="presParOf" srcId="{5FA18FA1-E147-4D41-A59E-C30301B05696}" destId="{2FEDBDAE-450D-4C2B-87FF-EADD85B01105}" srcOrd="2" destOrd="0" presId="urn:microsoft.com/office/officeart/2005/8/layout/hProcess4"/>
    <dgm:cxn modelId="{06946ADA-2528-4652-87C7-6C2238424AD4}" type="presParOf" srcId="{5FA18FA1-E147-4D41-A59E-C30301B05696}" destId="{1F2E9587-85ED-46C0-92C3-ADF49E74647F}" srcOrd="3" destOrd="0" presId="urn:microsoft.com/office/officeart/2005/8/layout/hProcess4"/>
    <dgm:cxn modelId="{5318D312-7ED6-4B90-804B-0822B42D884D}" type="presParOf" srcId="{5FA18FA1-E147-4D41-A59E-C30301B05696}" destId="{9FD71DE0-0BCC-4541-ABA7-25B8BB3E990C}" srcOrd="4" destOrd="0" presId="urn:microsoft.com/office/officeart/2005/8/layout/hProcess4"/>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78CFC29-81F3-4074-A6FE-19CD8F38991E}" type="doc">
      <dgm:prSet loTypeId="urn:microsoft.com/office/officeart/2005/8/layout/bProcess4" loCatId="process" qsTypeId="urn:microsoft.com/office/officeart/2005/8/quickstyle/simple1" qsCatId="simple" csTypeId="urn:microsoft.com/office/officeart/2005/8/colors/accent0_1" csCatId="mainScheme" phldr="1"/>
      <dgm:spPr/>
      <dgm:t>
        <a:bodyPr/>
        <a:lstStyle/>
        <a:p>
          <a:endParaRPr lang="ru-UA"/>
        </a:p>
      </dgm:t>
    </dgm:pt>
    <dgm:pt modelId="{D479453D-6DE6-4865-903C-A8A041DF4900}">
      <dgm:prSet phldrT="[Текст]" custT="1"/>
      <dgm:spPr>
        <a:xfrm>
          <a:off x="2946" y="22588"/>
          <a:ext cx="1599249" cy="959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uk-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Збільшення обсягів виробництва та реалізації продукції</a:t>
          </a:r>
          <a:endParaRPr lang="ru-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8F1F7C0-DCD0-4E21-AFBE-2FCAD8E027C7}" type="parTrans" cxnId="{443EEDCC-908C-43DC-B038-826B73179E7E}">
      <dgm:prSet/>
      <dgm:spPr/>
      <dgm:t>
        <a:bodyPr/>
        <a:lstStyle/>
        <a:p>
          <a:endParaRPr lang="ru-UA" sz="1200">
            <a:latin typeface="Times New Roman" panose="02020603050405020304" pitchFamily="18" charset="0"/>
            <a:cs typeface="Times New Roman" panose="02020603050405020304" pitchFamily="18" charset="0"/>
          </a:endParaRPr>
        </a:p>
      </dgm:t>
    </dgm:pt>
    <dgm:pt modelId="{7B7D71CF-64BA-4E93-994D-E3AF26EE95F7}" type="sibTrans" cxnId="{443EEDCC-908C-43DC-B038-826B73179E7E}">
      <dgm:prSet/>
      <dgm:spPr>
        <a:xfrm rot="5400000">
          <a:off x="-267095" y="787144"/>
          <a:ext cx="1189610" cy="143932"/>
        </a:xfrm>
        <a:prstGeom prst="rect">
          <a:avLst/>
        </a:prstGeom>
        <a:solidFill>
          <a:sysClr val="windowText" lastClr="000000">
            <a:tint val="60000"/>
            <a:hueOff val="0"/>
            <a:satOff val="0"/>
            <a:lumOff val="0"/>
            <a:alphaOff val="0"/>
          </a:sysClr>
        </a:solidFill>
        <a:ln>
          <a:noFill/>
        </a:ln>
        <a:effectLst/>
      </dgm:spPr>
      <dgm:t>
        <a:bodyPr/>
        <a:lstStyle/>
        <a:p>
          <a:endParaRPr lang="ru-UA" sz="1200">
            <a:latin typeface="Times New Roman" panose="02020603050405020304" pitchFamily="18" charset="0"/>
            <a:cs typeface="Times New Roman" panose="02020603050405020304" pitchFamily="18" charset="0"/>
          </a:endParaRPr>
        </a:p>
      </dgm:t>
    </dgm:pt>
    <dgm:pt modelId="{81427688-C67F-4131-A9AD-C047619287DD}">
      <dgm:prSet phldrT="[Текст]" custT="1"/>
      <dgm:spPr>
        <a:xfrm>
          <a:off x="2946" y="1222025"/>
          <a:ext cx="1599249" cy="959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Зниження витрат</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uk-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на реалізацію</a:t>
          </a:r>
          <a:r>
            <a:rPr lang="ru-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зменшення собівартості</a:t>
          </a:r>
        </a:p>
      </dgm:t>
    </dgm:pt>
    <dgm:pt modelId="{24ABAD12-73D9-46A0-A980-4395E1C31007}" type="parTrans" cxnId="{7DCC1A74-E619-4720-9EE4-B2592C25237D}">
      <dgm:prSet/>
      <dgm:spPr/>
      <dgm:t>
        <a:bodyPr/>
        <a:lstStyle/>
        <a:p>
          <a:endParaRPr lang="ru-UA" sz="1200">
            <a:latin typeface="Times New Roman" panose="02020603050405020304" pitchFamily="18" charset="0"/>
            <a:cs typeface="Times New Roman" panose="02020603050405020304" pitchFamily="18" charset="0"/>
          </a:endParaRPr>
        </a:p>
      </dgm:t>
    </dgm:pt>
    <dgm:pt modelId="{E901C563-D1FD-433E-8139-BC42475067F4}" type="sibTrans" cxnId="{7DCC1A74-E619-4720-9EE4-B2592C25237D}">
      <dgm:prSet/>
      <dgm:spPr>
        <a:xfrm rot="5400000">
          <a:off x="-267095" y="1986581"/>
          <a:ext cx="1189610" cy="143932"/>
        </a:xfrm>
        <a:prstGeom prst="rect">
          <a:avLst/>
        </a:prstGeom>
        <a:solidFill>
          <a:sysClr val="windowText" lastClr="000000">
            <a:tint val="60000"/>
            <a:hueOff val="0"/>
            <a:satOff val="0"/>
            <a:lumOff val="0"/>
            <a:alphaOff val="0"/>
          </a:sysClr>
        </a:solidFill>
        <a:ln>
          <a:noFill/>
        </a:ln>
        <a:effectLst/>
      </dgm:spPr>
      <dgm:t>
        <a:bodyPr/>
        <a:lstStyle/>
        <a:p>
          <a:endParaRPr lang="ru-UA" sz="1200">
            <a:latin typeface="Times New Roman" panose="02020603050405020304" pitchFamily="18" charset="0"/>
            <a:cs typeface="Times New Roman" panose="02020603050405020304" pitchFamily="18" charset="0"/>
          </a:endParaRPr>
        </a:p>
      </dgm:t>
    </dgm:pt>
    <dgm:pt modelId="{E55EDC04-F7CD-4454-92F5-67592622E0A5}">
      <dgm:prSet phldrT="[Текст]" custT="1"/>
      <dgm:spPr>
        <a:xfrm>
          <a:off x="2946" y="2421462"/>
          <a:ext cx="1599249" cy="959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Впровадження заходів</a:t>
          </a:r>
          <a:r>
            <a:rPr lang="uk-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ru-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підвищення продуктивності праці</a:t>
          </a:r>
        </a:p>
      </dgm:t>
    </dgm:pt>
    <dgm:pt modelId="{E96825A8-2591-41FC-A438-037C41CAD588}" type="parTrans" cxnId="{EB199678-67FB-404F-8636-6E4048B6081C}">
      <dgm:prSet/>
      <dgm:spPr/>
      <dgm:t>
        <a:bodyPr/>
        <a:lstStyle/>
        <a:p>
          <a:endParaRPr lang="ru-UA" sz="1200">
            <a:latin typeface="Times New Roman" panose="02020603050405020304" pitchFamily="18" charset="0"/>
            <a:cs typeface="Times New Roman" panose="02020603050405020304" pitchFamily="18" charset="0"/>
          </a:endParaRPr>
        </a:p>
      </dgm:t>
    </dgm:pt>
    <dgm:pt modelId="{0DEC47A5-8F70-48C7-BA88-2AB9B8E675AF}" type="sibTrans" cxnId="{EB199678-67FB-404F-8636-6E4048B6081C}">
      <dgm:prSet/>
      <dgm:spPr>
        <a:xfrm>
          <a:off x="332622" y="2586300"/>
          <a:ext cx="2117175" cy="143932"/>
        </a:xfrm>
        <a:prstGeom prst="rect">
          <a:avLst/>
        </a:prstGeom>
        <a:solidFill>
          <a:sysClr val="windowText" lastClr="000000">
            <a:tint val="60000"/>
            <a:hueOff val="0"/>
            <a:satOff val="0"/>
            <a:lumOff val="0"/>
            <a:alphaOff val="0"/>
          </a:sysClr>
        </a:solidFill>
        <a:ln>
          <a:noFill/>
        </a:ln>
        <a:effectLst/>
      </dgm:spPr>
      <dgm:t>
        <a:bodyPr/>
        <a:lstStyle/>
        <a:p>
          <a:endParaRPr lang="ru-UA" sz="1200">
            <a:latin typeface="Times New Roman" panose="02020603050405020304" pitchFamily="18" charset="0"/>
            <a:cs typeface="Times New Roman" panose="02020603050405020304" pitchFamily="18" charset="0"/>
          </a:endParaRPr>
        </a:p>
      </dgm:t>
    </dgm:pt>
    <dgm:pt modelId="{21521F7E-2287-4ECF-8BD1-C86250328BC3}">
      <dgm:prSet phldrT="[Текст]" custT="1"/>
      <dgm:spPr>
        <a:xfrm>
          <a:off x="2129947" y="2421462"/>
          <a:ext cx="1599249" cy="959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Раціональне використання фінансового потенціалу</a:t>
          </a:r>
        </a:p>
      </dgm:t>
    </dgm:pt>
    <dgm:pt modelId="{E334D6C1-EB56-4F34-8589-413C96EFEFC0}" type="parTrans" cxnId="{6C482932-07C3-4A4D-A2B0-1B85C00E33A0}">
      <dgm:prSet/>
      <dgm:spPr/>
      <dgm:t>
        <a:bodyPr/>
        <a:lstStyle/>
        <a:p>
          <a:endParaRPr lang="ru-UA" sz="1200">
            <a:latin typeface="Times New Roman" panose="02020603050405020304" pitchFamily="18" charset="0"/>
            <a:cs typeface="Times New Roman" panose="02020603050405020304" pitchFamily="18" charset="0"/>
          </a:endParaRPr>
        </a:p>
      </dgm:t>
    </dgm:pt>
    <dgm:pt modelId="{9893E7CA-062E-4BAB-B206-11933F37A71C}" type="sibTrans" cxnId="{6C482932-07C3-4A4D-A2B0-1B85C00E33A0}">
      <dgm:prSet/>
      <dgm:spPr>
        <a:xfrm rot="16200000">
          <a:off x="1859905" y="1986581"/>
          <a:ext cx="1189610" cy="143932"/>
        </a:xfrm>
        <a:prstGeom prst="rect">
          <a:avLst/>
        </a:prstGeom>
        <a:solidFill>
          <a:sysClr val="windowText" lastClr="000000">
            <a:tint val="60000"/>
            <a:hueOff val="0"/>
            <a:satOff val="0"/>
            <a:lumOff val="0"/>
            <a:alphaOff val="0"/>
          </a:sysClr>
        </a:solidFill>
        <a:ln>
          <a:noFill/>
        </a:ln>
        <a:effectLst/>
      </dgm:spPr>
      <dgm:t>
        <a:bodyPr/>
        <a:lstStyle/>
        <a:p>
          <a:endParaRPr lang="ru-UA" sz="1200">
            <a:latin typeface="Times New Roman" panose="02020603050405020304" pitchFamily="18" charset="0"/>
            <a:cs typeface="Times New Roman" panose="02020603050405020304" pitchFamily="18" charset="0"/>
          </a:endParaRPr>
        </a:p>
      </dgm:t>
    </dgm:pt>
    <dgm:pt modelId="{A706D185-E9D3-4B91-8095-C436FAE9B81D}">
      <dgm:prSet phldrT="[Текст]" custT="1"/>
      <dgm:spPr>
        <a:xfrm>
          <a:off x="2129947" y="1222025"/>
          <a:ext cx="1599249" cy="959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Регулярний аналіз витрат</a:t>
          </a:r>
          <a:r>
            <a:rPr lang="uk-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ru-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сучасн</a:t>
          </a:r>
          <a:r>
            <a:rPr lang="uk-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і</a:t>
          </a:r>
          <a:r>
            <a:rPr lang="ru-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метод</a:t>
          </a:r>
          <a:r>
            <a:rPr lang="uk-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a:t>
          </a:r>
          <a:r>
            <a:rPr lang="ru-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управління витратами</a:t>
          </a:r>
        </a:p>
      </dgm:t>
    </dgm:pt>
    <dgm:pt modelId="{1B963E38-90F1-4F9A-B7FD-257C1CF0F390}" type="parTrans" cxnId="{4AAD43E1-E14D-48AD-8C24-2D2A58FB88AA}">
      <dgm:prSet/>
      <dgm:spPr/>
      <dgm:t>
        <a:bodyPr/>
        <a:lstStyle/>
        <a:p>
          <a:endParaRPr lang="ru-UA" sz="1200">
            <a:latin typeface="Times New Roman" panose="02020603050405020304" pitchFamily="18" charset="0"/>
            <a:cs typeface="Times New Roman" panose="02020603050405020304" pitchFamily="18" charset="0"/>
          </a:endParaRPr>
        </a:p>
      </dgm:t>
    </dgm:pt>
    <dgm:pt modelId="{B80F62AA-3CC5-4076-B194-84C1720F063F}" type="sibTrans" cxnId="{4AAD43E1-E14D-48AD-8C24-2D2A58FB88AA}">
      <dgm:prSet/>
      <dgm:spPr>
        <a:xfrm rot="16200000">
          <a:off x="1859905" y="787144"/>
          <a:ext cx="1189610" cy="143932"/>
        </a:xfrm>
        <a:prstGeom prst="rect">
          <a:avLst/>
        </a:prstGeom>
        <a:solidFill>
          <a:sysClr val="windowText" lastClr="000000">
            <a:tint val="60000"/>
            <a:hueOff val="0"/>
            <a:satOff val="0"/>
            <a:lumOff val="0"/>
            <a:alphaOff val="0"/>
          </a:sysClr>
        </a:solidFill>
        <a:ln>
          <a:noFill/>
        </a:ln>
        <a:effectLst/>
      </dgm:spPr>
      <dgm:t>
        <a:bodyPr/>
        <a:lstStyle/>
        <a:p>
          <a:endParaRPr lang="ru-UA" sz="1200">
            <a:latin typeface="Times New Roman" panose="02020603050405020304" pitchFamily="18" charset="0"/>
            <a:cs typeface="Times New Roman" panose="02020603050405020304" pitchFamily="18" charset="0"/>
          </a:endParaRPr>
        </a:p>
      </dgm:t>
    </dgm:pt>
    <dgm:pt modelId="{A917BAB1-7FFB-42E5-AF67-C72B98B5C96E}">
      <dgm:prSet phldrT="[Текст]" custT="1"/>
      <dgm:spPr>
        <a:xfrm>
          <a:off x="2129947" y="22588"/>
          <a:ext cx="1599249" cy="959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Підвищення рентабельності продукції, введення нових продуктів</a:t>
          </a:r>
        </a:p>
      </dgm:t>
    </dgm:pt>
    <dgm:pt modelId="{97029950-8C1D-4C1C-B3EA-8AF80FCC083D}" type="parTrans" cxnId="{B902CD49-016A-46F3-BA5A-0ED34287BCA6}">
      <dgm:prSet/>
      <dgm:spPr/>
      <dgm:t>
        <a:bodyPr/>
        <a:lstStyle/>
        <a:p>
          <a:endParaRPr lang="ru-UA" sz="1200">
            <a:latin typeface="Times New Roman" panose="02020603050405020304" pitchFamily="18" charset="0"/>
            <a:cs typeface="Times New Roman" panose="02020603050405020304" pitchFamily="18" charset="0"/>
          </a:endParaRPr>
        </a:p>
      </dgm:t>
    </dgm:pt>
    <dgm:pt modelId="{FEE28E87-D8DB-4612-B65A-60473DAD64E2}" type="sibTrans" cxnId="{B902CD49-016A-46F3-BA5A-0ED34287BCA6}">
      <dgm:prSet/>
      <dgm:spPr>
        <a:xfrm>
          <a:off x="2459623" y="187426"/>
          <a:ext cx="2117175" cy="143932"/>
        </a:xfrm>
        <a:prstGeom prst="rect">
          <a:avLst/>
        </a:prstGeom>
        <a:solidFill>
          <a:sysClr val="windowText" lastClr="000000">
            <a:tint val="60000"/>
            <a:hueOff val="0"/>
            <a:satOff val="0"/>
            <a:lumOff val="0"/>
            <a:alphaOff val="0"/>
          </a:sysClr>
        </a:solidFill>
        <a:ln>
          <a:noFill/>
        </a:ln>
        <a:effectLst/>
      </dgm:spPr>
      <dgm:t>
        <a:bodyPr/>
        <a:lstStyle/>
        <a:p>
          <a:endParaRPr lang="ru-UA" sz="1200">
            <a:latin typeface="Times New Roman" panose="02020603050405020304" pitchFamily="18" charset="0"/>
            <a:cs typeface="Times New Roman" panose="02020603050405020304" pitchFamily="18" charset="0"/>
          </a:endParaRPr>
        </a:p>
      </dgm:t>
    </dgm:pt>
    <dgm:pt modelId="{9E5E70AB-9175-4A27-90B3-68869694B981}">
      <dgm:prSet phldrT="[Текст]" custT="1"/>
      <dgm:spPr>
        <a:xfrm>
          <a:off x="4256949" y="22588"/>
          <a:ext cx="1599249" cy="959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Раціональна цінова політика, враховуючи переважно дію вільних цін на ринку</a:t>
          </a:r>
        </a:p>
      </dgm:t>
    </dgm:pt>
    <dgm:pt modelId="{7DFF9381-58E5-45C6-81D5-D009BF05A9D0}" type="parTrans" cxnId="{5F3F1A5C-31D0-47BC-9363-3C580937DDA2}">
      <dgm:prSet/>
      <dgm:spPr/>
      <dgm:t>
        <a:bodyPr/>
        <a:lstStyle/>
        <a:p>
          <a:endParaRPr lang="ru-UA" sz="1200">
            <a:latin typeface="Times New Roman" panose="02020603050405020304" pitchFamily="18" charset="0"/>
            <a:cs typeface="Times New Roman" panose="02020603050405020304" pitchFamily="18" charset="0"/>
          </a:endParaRPr>
        </a:p>
      </dgm:t>
    </dgm:pt>
    <dgm:pt modelId="{FDA30D66-19FA-494B-93ED-73A51E2E8D53}" type="sibTrans" cxnId="{5F3F1A5C-31D0-47BC-9363-3C580937DDA2}">
      <dgm:prSet/>
      <dgm:spPr>
        <a:xfrm rot="5400000">
          <a:off x="3986906" y="787144"/>
          <a:ext cx="1189610" cy="143932"/>
        </a:xfrm>
        <a:prstGeom prst="rect">
          <a:avLst/>
        </a:prstGeom>
        <a:solidFill>
          <a:sysClr val="windowText" lastClr="000000">
            <a:tint val="60000"/>
            <a:hueOff val="0"/>
            <a:satOff val="0"/>
            <a:lumOff val="0"/>
            <a:alphaOff val="0"/>
          </a:sysClr>
        </a:solidFill>
        <a:ln>
          <a:noFill/>
        </a:ln>
        <a:effectLst/>
      </dgm:spPr>
      <dgm:t>
        <a:bodyPr/>
        <a:lstStyle/>
        <a:p>
          <a:endParaRPr lang="ru-UA" sz="1200">
            <a:latin typeface="Times New Roman" panose="02020603050405020304" pitchFamily="18" charset="0"/>
            <a:cs typeface="Times New Roman" panose="02020603050405020304" pitchFamily="18" charset="0"/>
          </a:endParaRPr>
        </a:p>
      </dgm:t>
    </dgm:pt>
    <dgm:pt modelId="{072F5537-09F7-4740-90CA-E6CE595B4C95}">
      <dgm:prSet phldrT="[Текст]" custT="1"/>
      <dgm:spPr>
        <a:xfrm>
          <a:off x="4256949" y="1222025"/>
          <a:ext cx="1599249" cy="959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Кваліфікована побудова відносин з постачальниками, посередниками та покупцями</a:t>
          </a:r>
        </a:p>
      </dgm:t>
    </dgm:pt>
    <dgm:pt modelId="{1A5842F1-631E-4964-ABB6-E5EBB95561AD}" type="parTrans" cxnId="{67AC660F-613F-4201-BC1E-C48F5ED905F0}">
      <dgm:prSet/>
      <dgm:spPr/>
      <dgm:t>
        <a:bodyPr/>
        <a:lstStyle/>
        <a:p>
          <a:endParaRPr lang="ru-UA" sz="1200">
            <a:latin typeface="Times New Roman" panose="02020603050405020304" pitchFamily="18" charset="0"/>
            <a:cs typeface="Times New Roman" panose="02020603050405020304" pitchFamily="18" charset="0"/>
          </a:endParaRPr>
        </a:p>
      </dgm:t>
    </dgm:pt>
    <dgm:pt modelId="{D1BE4E50-3E4B-49BB-90DD-0CA649D06C4B}" type="sibTrans" cxnId="{67AC660F-613F-4201-BC1E-C48F5ED905F0}">
      <dgm:prSet/>
      <dgm:spPr>
        <a:xfrm rot="5400000">
          <a:off x="3986906" y="1986581"/>
          <a:ext cx="1189610" cy="143932"/>
        </a:xfrm>
        <a:prstGeom prst="rect">
          <a:avLst/>
        </a:prstGeom>
        <a:solidFill>
          <a:sysClr val="windowText" lastClr="000000">
            <a:tint val="60000"/>
            <a:hueOff val="0"/>
            <a:satOff val="0"/>
            <a:lumOff val="0"/>
            <a:alphaOff val="0"/>
          </a:sysClr>
        </a:solidFill>
        <a:ln>
          <a:noFill/>
        </a:ln>
        <a:effectLst/>
      </dgm:spPr>
      <dgm:t>
        <a:bodyPr/>
        <a:lstStyle/>
        <a:p>
          <a:endParaRPr lang="ru-UA" sz="1200">
            <a:latin typeface="Times New Roman" panose="02020603050405020304" pitchFamily="18" charset="0"/>
            <a:cs typeface="Times New Roman" panose="02020603050405020304" pitchFamily="18" charset="0"/>
          </a:endParaRPr>
        </a:p>
      </dgm:t>
    </dgm:pt>
    <dgm:pt modelId="{AA3481F6-AD94-4513-8BB2-BAFDC3B41008}">
      <dgm:prSet phldrT="[Текст]" custT="1"/>
      <dgm:spPr>
        <a:xfrm>
          <a:off x="4256949" y="2421462"/>
          <a:ext cx="1599249" cy="959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UA"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Оптимальний розподіл отриманого прибутку для оптимального ефекту</a:t>
          </a:r>
        </a:p>
      </dgm:t>
    </dgm:pt>
    <dgm:pt modelId="{DF38F039-A747-4F3B-8DF0-DD2D2371EE8E}" type="parTrans" cxnId="{EE3B3287-532A-4BC2-8AF4-459CDD557223}">
      <dgm:prSet/>
      <dgm:spPr/>
      <dgm:t>
        <a:bodyPr/>
        <a:lstStyle/>
        <a:p>
          <a:endParaRPr lang="ru-UA" sz="1200">
            <a:latin typeface="Times New Roman" panose="02020603050405020304" pitchFamily="18" charset="0"/>
            <a:cs typeface="Times New Roman" panose="02020603050405020304" pitchFamily="18" charset="0"/>
          </a:endParaRPr>
        </a:p>
      </dgm:t>
    </dgm:pt>
    <dgm:pt modelId="{5A34AC43-0059-47C9-BD2C-AFFE03F4DC63}" type="sibTrans" cxnId="{EE3B3287-532A-4BC2-8AF4-459CDD557223}">
      <dgm:prSet/>
      <dgm:spPr/>
      <dgm:t>
        <a:bodyPr/>
        <a:lstStyle/>
        <a:p>
          <a:endParaRPr lang="ru-UA" sz="1200">
            <a:latin typeface="Times New Roman" panose="02020603050405020304" pitchFamily="18" charset="0"/>
            <a:cs typeface="Times New Roman" panose="02020603050405020304" pitchFamily="18" charset="0"/>
          </a:endParaRPr>
        </a:p>
      </dgm:t>
    </dgm:pt>
    <dgm:pt modelId="{06D1076C-3388-48A3-88AA-FC1D119A2915}" type="pres">
      <dgm:prSet presAssocID="{778CFC29-81F3-4074-A6FE-19CD8F38991E}" presName="Name0" presStyleCnt="0">
        <dgm:presLayoutVars>
          <dgm:dir/>
          <dgm:resizeHandles/>
        </dgm:presLayoutVars>
      </dgm:prSet>
      <dgm:spPr/>
    </dgm:pt>
    <dgm:pt modelId="{F2C24FBB-B2A6-4034-97F3-431725DA085A}" type="pres">
      <dgm:prSet presAssocID="{D479453D-6DE6-4865-903C-A8A041DF4900}" presName="compNode" presStyleCnt="0"/>
      <dgm:spPr/>
    </dgm:pt>
    <dgm:pt modelId="{B057D020-D07B-4656-9D7A-5787E9B3E338}" type="pres">
      <dgm:prSet presAssocID="{D479453D-6DE6-4865-903C-A8A041DF4900}" presName="dummyConnPt" presStyleCnt="0"/>
      <dgm:spPr/>
    </dgm:pt>
    <dgm:pt modelId="{E8063193-5401-416A-955E-3C138E9C4DA0}" type="pres">
      <dgm:prSet presAssocID="{D479453D-6DE6-4865-903C-A8A041DF4900}" presName="node" presStyleLbl="node1" presStyleIdx="0" presStyleCnt="9">
        <dgm:presLayoutVars>
          <dgm:bulletEnabled val="1"/>
        </dgm:presLayoutVars>
      </dgm:prSet>
      <dgm:spPr/>
    </dgm:pt>
    <dgm:pt modelId="{B9CAF448-C028-4440-96E6-155A624566F4}" type="pres">
      <dgm:prSet presAssocID="{7B7D71CF-64BA-4E93-994D-E3AF26EE95F7}" presName="sibTrans" presStyleLbl="bgSibTrans2D1" presStyleIdx="0" presStyleCnt="8"/>
      <dgm:spPr/>
    </dgm:pt>
    <dgm:pt modelId="{F0B205C5-D882-4864-AA4C-547E54DCE129}" type="pres">
      <dgm:prSet presAssocID="{81427688-C67F-4131-A9AD-C047619287DD}" presName="compNode" presStyleCnt="0"/>
      <dgm:spPr/>
    </dgm:pt>
    <dgm:pt modelId="{0C4AA4E2-C7ED-4AFE-95DE-890976843100}" type="pres">
      <dgm:prSet presAssocID="{81427688-C67F-4131-A9AD-C047619287DD}" presName="dummyConnPt" presStyleCnt="0"/>
      <dgm:spPr/>
    </dgm:pt>
    <dgm:pt modelId="{7184DAD6-5F67-451B-8B11-4F68FAC6DDF8}" type="pres">
      <dgm:prSet presAssocID="{81427688-C67F-4131-A9AD-C047619287DD}" presName="node" presStyleLbl="node1" presStyleIdx="1" presStyleCnt="9">
        <dgm:presLayoutVars>
          <dgm:bulletEnabled val="1"/>
        </dgm:presLayoutVars>
      </dgm:prSet>
      <dgm:spPr/>
    </dgm:pt>
    <dgm:pt modelId="{081EA7F5-FA8F-4905-9333-1BF00C16E37A}" type="pres">
      <dgm:prSet presAssocID="{E901C563-D1FD-433E-8139-BC42475067F4}" presName="sibTrans" presStyleLbl="bgSibTrans2D1" presStyleIdx="1" presStyleCnt="8"/>
      <dgm:spPr/>
    </dgm:pt>
    <dgm:pt modelId="{7D9665DE-630D-42FA-8CDB-5082053243CF}" type="pres">
      <dgm:prSet presAssocID="{E55EDC04-F7CD-4454-92F5-67592622E0A5}" presName="compNode" presStyleCnt="0"/>
      <dgm:spPr/>
    </dgm:pt>
    <dgm:pt modelId="{E91D52C8-6072-4CC4-A46F-7D45B213D7D5}" type="pres">
      <dgm:prSet presAssocID="{E55EDC04-F7CD-4454-92F5-67592622E0A5}" presName="dummyConnPt" presStyleCnt="0"/>
      <dgm:spPr/>
    </dgm:pt>
    <dgm:pt modelId="{B223BE6D-5E7D-4ED9-A29D-C138F00C58C1}" type="pres">
      <dgm:prSet presAssocID="{E55EDC04-F7CD-4454-92F5-67592622E0A5}" presName="node" presStyleLbl="node1" presStyleIdx="2" presStyleCnt="9">
        <dgm:presLayoutVars>
          <dgm:bulletEnabled val="1"/>
        </dgm:presLayoutVars>
      </dgm:prSet>
      <dgm:spPr/>
    </dgm:pt>
    <dgm:pt modelId="{ABC5609E-EF49-4721-87C2-065D108C240A}" type="pres">
      <dgm:prSet presAssocID="{0DEC47A5-8F70-48C7-BA88-2AB9B8E675AF}" presName="sibTrans" presStyleLbl="bgSibTrans2D1" presStyleIdx="2" presStyleCnt="8"/>
      <dgm:spPr/>
    </dgm:pt>
    <dgm:pt modelId="{D1483573-F65D-403A-9BE4-0BF06EC56FFC}" type="pres">
      <dgm:prSet presAssocID="{21521F7E-2287-4ECF-8BD1-C86250328BC3}" presName="compNode" presStyleCnt="0"/>
      <dgm:spPr/>
    </dgm:pt>
    <dgm:pt modelId="{7375BF66-2E38-40EC-83DD-AECEBF1D07CC}" type="pres">
      <dgm:prSet presAssocID="{21521F7E-2287-4ECF-8BD1-C86250328BC3}" presName="dummyConnPt" presStyleCnt="0"/>
      <dgm:spPr/>
    </dgm:pt>
    <dgm:pt modelId="{15749856-9F0B-4032-A260-152BDA2C0704}" type="pres">
      <dgm:prSet presAssocID="{21521F7E-2287-4ECF-8BD1-C86250328BC3}" presName="node" presStyleLbl="node1" presStyleIdx="3" presStyleCnt="9">
        <dgm:presLayoutVars>
          <dgm:bulletEnabled val="1"/>
        </dgm:presLayoutVars>
      </dgm:prSet>
      <dgm:spPr/>
    </dgm:pt>
    <dgm:pt modelId="{D2150BDE-43C2-4A91-9621-891A57E0252E}" type="pres">
      <dgm:prSet presAssocID="{9893E7CA-062E-4BAB-B206-11933F37A71C}" presName="sibTrans" presStyleLbl="bgSibTrans2D1" presStyleIdx="3" presStyleCnt="8"/>
      <dgm:spPr/>
    </dgm:pt>
    <dgm:pt modelId="{666C9A84-F698-4452-ABD8-30D94C209A70}" type="pres">
      <dgm:prSet presAssocID="{A706D185-E9D3-4B91-8095-C436FAE9B81D}" presName="compNode" presStyleCnt="0"/>
      <dgm:spPr/>
    </dgm:pt>
    <dgm:pt modelId="{5718BB09-8D10-4D63-8FED-FDBDA370D639}" type="pres">
      <dgm:prSet presAssocID="{A706D185-E9D3-4B91-8095-C436FAE9B81D}" presName="dummyConnPt" presStyleCnt="0"/>
      <dgm:spPr/>
    </dgm:pt>
    <dgm:pt modelId="{55F48DB2-E25C-475A-8851-100E943899A0}" type="pres">
      <dgm:prSet presAssocID="{A706D185-E9D3-4B91-8095-C436FAE9B81D}" presName="node" presStyleLbl="node1" presStyleIdx="4" presStyleCnt="9">
        <dgm:presLayoutVars>
          <dgm:bulletEnabled val="1"/>
        </dgm:presLayoutVars>
      </dgm:prSet>
      <dgm:spPr/>
    </dgm:pt>
    <dgm:pt modelId="{9B2CD071-4192-4DB6-BC10-3094E420519A}" type="pres">
      <dgm:prSet presAssocID="{B80F62AA-3CC5-4076-B194-84C1720F063F}" presName="sibTrans" presStyleLbl="bgSibTrans2D1" presStyleIdx="4" presStyleCnt="8"/>
      <dgm:spPr/>
    </dgm:pt>
    <dgm:pt modelId="{75F27606-3C38-4E20-BE22-C1619F12298B}" type="pres">
      <dgm:prSet presAssocID="{A917BAB1-7FFB-42E5-AF67-C72B98B5C96E}" presName="compNode" presStyleCnt="0"/>
      <dgm:spPr/>
    </dgm:pt>
    <dgm:pt modelId="{C34F267C-8A5A-48A3-8632-B553D9A8BC10}" type="pres">
      <dgm:prSet presAssocID="{A917BAB1-7FFB-42E5-AF67-C72B98B5C96E}" presName="dummyConnPt" presStyleCnt="0"/>
      <dgm:spPr/>
    </dgm:pt>
    <dgm:pt modelId="{E2546FB1-0CC9-41F5-8CD5-0745272A3AFD}" type="pres">
      <dgm:prSet presAssocID="{A917BAB1-7FFB-42E5-AF67-C72B98B5C96E}" presName="node" presStyleLbl="node1" presStyleIdx="5" presStyleCnt="9">
        <dgm:presLayoutVars>
          <dgm:bulletEnabled val="1"/>
        </dgm:presLayoutVars>
      </dgm:prSet>
      <dgm:spPr/>
    </dgm:pt>
    <dgm:pt modelId="{ACF6F227-CBFE-47BF-9146-32C9E8049240}" type="pres">
      <dgm:prSet presAssocID="{FEE28E87-D8DB-4612-B65A-60473DAD64E2}" presName="sibTrans" presStyleLbl="bgSibTrans2D1" presStyleIdx="5" presStyleCnt="8"/>
      <dgm:spPr/>
    </dgm:pt>
    <dgm:pt modelId="{D00BAEDC-6D76-4A28-AF67-8BCB4B6978D1}" type="pres">
      <dgm:prSet presAssocID="{9E5E70AB-9175-4A27-90B3-68869694B981}" presName="compNode" presStyleCnt="0"/>
      <dgm:spPr/>
    </dgm:pt>
    <dgm:pt modelId="{35003260-606A-4ABD-A7D7-480CF5B3EE24}" type="pres">
      <dgm:prSet presAssocID="{9E5E70AB-9175-4A27-90B3-68869694B981}" presName="dummyConnPt" presStyleCnt="0"/>
      <dgm:spPr/>
    </dgm:pt>
    <dgm:pt modelId="{6F9E10E2-D04B-4453-9129-FB7661377F02}" type="pres">
      <dgm:prSet presAssocID="{9E5E70AB-9175-4A27-90B3-68869694B981}" presName="node" presStyleLbl="node1" presStyleIdx="6" presStyleCnt="9">
        <dgm:presLayoutVars>
          <dgm:bulletEnabled val="1"/>
        </dgm:presLayoutVars>
      </dgm:prSet>
      <dgm:spPr/>
    </dgm:pt>
    <dgm:pt modelId="{F171435C-3D17-459F-850F-7D1495EAD901}" type="pres">
      <dgm:prSet presAssocID="{FDA30D66-19FA-494B-93ED-73A51E2E8D53}" presName="sibTrans" presStyleLbl="bgSibTrans2D1" presStyleIdx="6" presStyleCnt="8"/>
      <dgm:spPr/>
    </dgm:pt>
    <dgm:pt modelId="{624B86F6-A3D1-4D20-BD56-2BDF353FC48D}" type="pres">
      <dgm:prSet presAssocID="{072F5537-09F7-4740-90CA-E6CE595B4C95}" presName="compNode" presStyleCnt="0"/>
      <dgm:spPr/>
    </dgm:pt>
    <dgm:pt modelId="{3C62A681-0462-4F9C-B74B-C07C0A888B07}" type="pres">
      <dgm:prSet presAssocID="{072F5537-09F7-4740-90CA-E6CE595B4C95}" presName="dummyConnPt" presStyleCnt="0"/>
      <dgm:spPr/>
    </dgm:pt>
    <dgm:pt modelId="{C88F6AF9-042C-4198-B2CF-37D80B744FA6}" type="pres">
      <dgm:prSet presAssocID="{072F5537-09F7-4740-90CA-E6CE595B4C95}" presName="node" presStyleLbl="node1" presStyleIdx="7" presStyleCnt="9">
        <dgm:presLayoutVars>
          <dgm:bulletEnabled val="1"/>
        </dgm:presLayoutVars>
      </dgm:prSet>
      <dgm:spPr/>
    </dgm:pt>
    <dgm:pt modelId="{C9302052-C50B-41C7-89E6-5A881FE79EF6}" type="pres">
      <dgm:prSet presAssocID="{D1BE4E50-3E4B-49BB-90DD-0CA649D06C4B}" presName="sibTrans" presStyleLbl="bgSibTrans2D1" presStyleIdx="7" presStyleCnt="8"/>
      <dgm:spPr/>
    </dgm:pt>
    <dgm:pt modelId="{0F3FCD07-A379-48C7-B233-B2CD6388F816}" type="pres">
      <dgm:prSet presAssocID="{AA3481F6-AD94-4513-8BB2-BAFDC3B41008}" presName="compNode" presStyleCnt="0"/>
      <dgm:spPr/>
    </dgm:pt>
    <dgm:pt modelId="{2C38BEEE-A49B-4562-B8FC-E3A1E6672AAD}" type="pres">
      <dgm:prSet presAssocID="{AA3481F6-AD94-4513-8BB2-BAFDC3B41008}" presName="dummyConnPt" presStyleCnt="0"/>
      <dgm:spPr/>
    </dgm:pt>
    <dgm:pt modelId="{98F02887-D8DF-4CDF-AEDB-85F3414D1FDF}" type="pres">
      <dgm:prSet presAssocID="{AA3481F6-AD94-4513-8BB2-BAFDC3B41008}" presName="node" presStyleLbl="node1" presStyleIdx="8" presStyleCnt="9">
        <dgm:presLayoutVars>
          <dgm:bulletEnabled val="1"/>
        </dgm:presLayoutVars>
      </dgm:prSet>
      <dgm:spPr/>
    </dgm:pt>
  </dgm:ptLst>
  <dgm:cxnLst>
    <dgm:cxn modelId="{67AC660F-613F-4201-BC1E-C48F5ED905F0}" srcId="{778CFC29-81F3-4074-A6FE-19CD8F38991E}" destId="{072F5537-09F7-4740-90CA-E6CE595B4C95}" srcOrd="7" destOrd="0" parTransId="{1A5842F1-631E-4964-ABB6-E5EBB95561AD}" sibTransId="{D1BE4E50-3E4B-49BB-90DD-0CA649D06C4B}"/>
    <dgm:cxn modelId="{74656817-A54A-4F15-B3EA-7855D158DBA8}" type="presOf" srcId="{9E5E70AB-9175-4A27-90B3-68869694B981}" destId="{6F9E10E2-D04B-4453-9129-FB7661377F02}" srcOrd="0" destOrd="0" presId="urn:microsoft.com/office/officeart/2005/8/layout/bProcess4"/>
    <dgm:cxn modelId="{AC2CDD19-0693-46C3-A898-948ED2931A03}" type="presOf" srcId="{D479453D-6DE6-4865-903C-A8A041DF4900}" destId="{E8063193-5401-416A-955E-3C138E9C4DA0}" srcOrd="0" destOrd="0" presId="urn:microsoft.com/office/officeart/2005/8/layout/bProcess4"/>
    <dgm:cxn modelId="{C141451A-F4E1-421D-A88B-00B0B461CA32}" type="presOf" srcId="{B80F62AA-3CC5-4076-B194-84C1720F063F}" destId="{9B2CD071-4192-4DB6-BC10-3094E420519A}" srcOrd="0" destOrd="0" presId="urn:microsoft.com/office/officeart/2005/8/layout/bProcess4"/>
    <dgm:cxn modelId="{CB924125-64DB-4A67-B7DE-2692CF0ECFEB}" type="presOf" srcId="{D1BE4E50-3E4B-49BB-90DD-0CA649D06C4B}" destId="{C9302052-C50B-41C7-89E6-5A881FE79EF6}" srcOrd="0" destOrd="0" presId="urn:microsoft.com/office/officeart/2005/8/layout/bProcess4"/>
    <dgm:cxn modelId="{FFC29B2E-3A4A-42B8-8E19-9474747B9308}" type="presOf" srcId="{9893E7CA-062E-4BAB-B206-11933F37A71C}" destId="{D2150BDE-43C2-4A91-9621-891A57E0252E}" srcOrd="0" destOrd="0" presId="urn:microsoft.com/office/officeart/2005/8/layout/bProcess4"/>
    <dgm:cxn modelId="{6C482932-07C3-4A4D-A2B0-1B85C00E33A0}" srcId="{778CFC29-81F3-4074-A6FE-19CD8F38991E}" destId="{21521F7E-2287-4ECF-8BD1-C86250328BC3}" srcOrd="3" destOrd="0" parTransId="{E334D6C1-EB56-4F34-8589-413C96EFEFC0}" sibTransId="{9893E7CA-062E-4BAB-B206-11933F37A71C}"/>
    <dgm:cxn modelId="{5F3F1A5C-31D0-47BC-9363-3C580937DDA2}" srcId="{778CFC29-81F3-4074-A6FE-19CD8F38991E}" destId="{9E5E70AB-9175-4A27-90B3-68869694B981}" srcOrd="6" destOrd="0" parTransId="{7DFF9381-58E5-45C6-81D5-D009BF05A9D0}" sibTransId="{FDA30D66-19FA-494B-93ED-73A51E2E8D53}"/>
    <dgm:cxn modelId="{002A2A45-9DC9-4DBA-B244-8E862A780ABF}" type="presOf" srcId="{E55EDC04-F7CD-4454-92F5-67592622E0A5}" destId="{B223BE6D-5E7D-4ED9-A29D-C138F00C58C1}" srcOrd="0" destOrd="0" presId="urn:microsoft.com/office/officeart/2005/8/layout/bProcess4"/>
    <dgm:cxn modelId="{FED81169-9EE1-4DAF-84A0-8877161633D7}" type="presOf" srcId="{21521F7E-2287-4ECF-8BD1-C86250328BC3}" destId="{15749856-9F0B-4032-A260-152BDA2C0704}" srcOrd="0" destOrd="0" presId="urn:microsoft.com/office/officeart/2005/8/layout/bProcess4"/>
    <dgm:cxn modelId="{B902CD49-016A-46F3-BA5A-0ED34287BCA6}" srcId="{778CFC29-81F3-4074-A6FE-19CD8F38991E}" destId="{A917BAB1-7FFB-42E5-AF67-C72B98B5C96E}" srcOrd="5" destOrd="0" parTransId="{97029950-8C1D-4C1C-B3EA-8AF80FCC083D}" sibTransId="{FEE28E87-D8DB-4612-B65A-60473DAD64E2}"/>
    <dgm:cxn modelId="{7DCC1A74-E619-4720-9EE4-B2592C25237D}" srcId="{778CFC29-81F3-4074-A6FE-19CD8F38991E}" destId="{81427688-C67F-4131-A9AD-C047619287DD}" srcOrd="1" destOrd="0" parTransId="{24ABAD12-73D9-46A0-A980-4395E1C31007}" sibTransId="{E901C563-D1FD-433E-8139-BC42475067F4}"/>
    <dgm:cxn modelId="{EB199678-67FB-404F-8636-6E4048B6081C}" srcId="{778CFC29-81F3-4074-A6FE-19CD8F38991E}" destId="{E55EDC04-F7CD-4454-92F5-67592622E0A5}" srcOrd="2" destOrd="0" parTransId="{E96825A8-2591-41FC-A438-037C41CAD588}" sibTransId="{0DEC47A5-8F70-48C7-BA88-2AB9B8E675AF}"/>
    <dgm:cxn modelId="{E1E1437E-2BED-48D9-8AE4-D4425DBFA2B3}" type="presOf" srcId="{778CFC29-81F3-4074-A6FE-19CD8F38991E}" destId="{06D1076C-3388-48A3-88AA-FC1D119A2915}" srcOrd="0" destOrd="0" presId="urn:microsoft.com/office/officeart/2005/8/layout/bProcess4"/>
    <dgm:cxn modelId="{EE3B3287-532A-4BC2-8AF4-459CDD557223}" srcId="{778CFC29-81F3-4074-A6FE-19CD8F38991E}" destId="{AA3481F6-AD94-4513-8BB2-BAFDC3B41008}" srcOrd="8" destOrd="0" parTransId="{DF38F039-A747-4F3B-8DF0-DD2D2371EE8E}" sibTransId="{5A34AC43-0059-47C9-BD2C-AFFE03F4DC63}"/>
    <dgm:cxn modelId="{BACC9D94-436F-4072-8243-6CC1ED112443}" type="presOf" srcId="{0DEC47A5-8F70-48C7-BA88-2AB9B8E675AF}" destId="{ABC5609E-EF49-4721-87C2-065D108C240A}" srcOrd="0" destOrd="0" presId="urn:microsoft.com/office/officeart/2005/8/layout/bProcess4"/>
    <dgm:cxn modelId="{3D67509D-7140-449A-A39C-C068DEC48457}" type="presOf" srcId="{81427688-C67F-4131-A9AD-C047619287DD}" destId="{7184DAD6-5F67-451B-8B11-4F68FAC6DDF8}" srcOrd="0" destOrd="0" presId="urn:microsoft.com/office/officeart/2005/8/layout/bProcess4"/>
    <dgm:cxn modelId="{F80AAAA4-132D-443D-B204-A1BAE68B9188}" type="presOf" srcId="{7B7D71CF-64BA-4E93-994D-E3AF26EE95F7}" destId="{B9CAF448-C028-4440-96E6-155A624566F4}" srcOrd="0" destOrd="0" presId="urn:microsoft.com/office/officeart/2005/8/layout/bProcess4"/>
    <dgm:cxn modelId="{E96872BE-4824-426F-AED9-C3C84D78F558}" type="presOf" srcId="{072F5537-09F7-4740-90CA-E6CE595B4C95}" destId="{C88F6AF9-042C-4198-B2CF-37D80B744FA6}" srcOrd="0" destOrd="0" presId="urn:microsoft.com/office/officeart/2005/8/layout/bProcess4"/>
    <dgm:cxn modelId="{4F478EC5-C5DE-4D86-9EF9-FA4896C55167}" type="presOf" srcId="{FEE28E87-D8DB-4612-B65A-60473DAD64E2}" destId="{ACF6F227-CBFE-47BF-9146-32C9E8049240}" srcOrd="0" destOrd="0" presId="urn:microsoft.com/office/officeart/2005/8/layout/bProcess4"/>
    <dgm:cxn modelId="{443EEDCC-908C-43DC-B038-826B73179E7E}" srcId="{778CFC29-81F3-4074-A6FE-19CD8F38991E}" destId="{D479453D-6DE6-4865-903C-A8A041DF4900}" srcOrd="0" destOrd="0" parTransId="{D8F1F7C0-DCD0-4E21-AFBE-2FCAD8E027C7}" sibTransId="{7B7D71CF-64BA-4E93-994D-E3AF26EE95F7}"/>
    <dgm:cxn modelId="{15B425D5-E36B-4D79-8909-CEDD0DB72DFD}" type="presOf" srcId="{A706D185-E9D3-4B91-8095-C436FAE9B81D}" destId="{55F48DB2-E25C-475A-8851-100E943899A0}" srcOrd="0" destOrd="0" presId="urn:microsoft.com/office/officeart/2005/8/layout/bProcess4"/>
    <dgm:cxn modelId="{EC421BDD-C3F3-4A9C-982C-64D1B11CF218}" type="presOf" srcId="{FDA30D66-19FA-494B-93ED-73A51E2E8D53}" destId="{F171435C-3D17-459F-850F-7D1495EAD901}" srcOrd="0" destOrd="0" presId="urn:microsoft.com/office/officeart/2005/8/layout/bProcess4"/>
    <dgm:cxn modelId="{4AAD43E1-E14D-48AD-8C24-2D2A58FB88AA}" srcId="{778CFC29-81F3-4074-A6FE-19CD8F38991E}" destId="{A706D185-E9D3-4B91-8095-C436FAE9B81D}" srcOrd="4" destOrd="0" parTransId="{1B963E38-90F1-4F9A-B7FD-257C1CF0F390}" sibTransId="{B80F62AA-3CC5-4076-B194-84C1720F063F}"/>
    <dgm:cxn modelId="{6AA033E7-2F8B-47EA-9607-9351E052AB43}" type="presOf" srcId="{A917BAB1-7FFB-42E5-AF67-C72B98B5C96E}" destId="{E2546FB1-0CC9-41F5-8CD5-0745272A3AFD}" srcOrd="0" destOrd="0" presId="urn:microsoft.com/office/officeart/2005/8/layout/bProcess4"/>
    <dgm:cxn modelId="{60DC03F3-B911-4D06-BEEB-F6ACF7734FB5}" type="presOf" srcId="{AA3481F6-AD94-4513-8BB2-BAFDC3B41008}" destId="{98F02887-D8DF-4CDF-AEDB-85F3414D1FDF}" srcOrd="0" destOrd="0" presId="urn:microsoft.com/office/officeart/2005/8/layout/bProcess4"/>
    <dgm:cxn modelId="{912939FE-8341-4466-87AA-092C5FB3D15F}" type="presOf" srcId="{E901C563-D1FD-433E-8139-BC42475067F4}" destId="{081EA7F5-FA8F-4905-9333-1BF00C16E37A}" srcOrd="0" destOrd="0" presId="urn:microsoft.com/office/officeart/2005/8/layout/bProcess4"/>
    <dgm:cxn modelId="{9505FDB7-E1C5-4349-BEFD-BA89501646AF}" type="presParOf" srcId="{06D1076C-3388-48A3-88AA-FC1D119A2915}" destId="{F2C24FBB-B2A6-4034-97F3-431725DA085A}" srcOrd="0" destOrd="0" presId="urn:microsoft.com/office/officeart/2005/8/layout/bProcess4"/>
    <dgm:cxn modelId="{FC29D3BD-6206-430A-B18D-02E4910A6A84}" type="presParOf" srcId="{F2C24FBB-B2A6-4034-97F3-431725DA085A}" destId="{B057D020-D07B-4656-9D7A-5787E9B3E338}" srcOrd="0" destOrd="0" presId="urn:microsoft.com/office/officeart/2005/8/layout/bProcess4"/>
    <dgm:cxn modelId="{1E2343A9-3523-4C89-ADDB-2F282963C905}" type="presParOf" srcId="{F2C24FBB-B2A6-4034-97F3-431725DA085A}" destId="{E8063193-5401-416A-955E-3C138E9C4DA0}" srcOrd="1" destOrd="0" presId="urn:microsoft.com/office/officeart/2005/8/layout/bProcess4"/>
    <dgm:cxn modelId="{651CCD5B-AAB5-45A6-84E3-A2E70A093DBF}" type="presParOf" srcId="{06D1076C-3388-48A3-88AA-FC1D119A2915}" destId="{B9CAF448-C028-4440-96E6-155A624566F4}" srcOrd="1" destOrd="0" presId="urn:microsoft.com/office/officeart/2005/8/layout/bProcess4"/>
    <dgm:cxn modelId="{4371459D-443C-4804-887D-3FCB7FFF8C7B}" type="presParOf" srcId="{06D1076C-3388-48A3-88AA-FC1D119A2915}" destId="{F0B205C5-D882-4864-AA4C-547E54DCE129}" srcOrd="2" destOrd="0" presId="urn:microsoft.com/office/officeart/2005/8/layout/bProcess4"/>
    <dgm:cxn modelId="{B0DDA7ED-0690-4E39-BC04-E2ED92D1CB8D}" type="presParOf" srcId="{F0B205C5-D882-4864-AA4C-547E54DCE129}" destId="{0C4AA4E2-C7ED-4AFE-95DE-890976843100}" srcOrd="0" destOrd="0" presId="urn:microsoft.com/office/officeart/2005/8/layout/bProcess4"/>
    <dgm:cxn modelId="{0E0B8E23-ECD3-4F85-8935-9443850B4031}" type="presParOf" srcId="{F0B205C5-D882-4864-AA4C-547E54DCE129}" destId="{7184DAD6-5F67-451B-8B11-4F68FAC6DDF8}" srcOrd="1" destOrd="0" presId="urn:microsoft.com/office/officeart/2005/8/layout/bProcess4"/>
    <dgm:cxn modelId="{A7B387AC-DFEC-46AD-812C-EC102D67CE00}" type="presParOf" srcId="{06D1076C-3388-48A3-88AA-FC1D119A2915}" destId="{081EA7F5-FA8F-4905-9333-1BF00C16E37A}" srcOrd="3" destOrd="0" presId="urn:microsoft.com/office/officeart/2005/8/layout/bProcess4"/>
    <dgm:cxn modelId="{F5AEAF99-020E-48E3-96D0-20B0FCEB4429}" type="presParOf" srcId="{06D1076C-3388-48A3-88AA-FC1D119A2915}" destId="{7D9665DE-630D-42FA-8CDB-5082053243CF}" srcOrd="4" destOrd="0" presId="urn:microsoft.com/office/officeart/2005/8/layout/bProcess4"/>
    <dgm:cxn modelId="{148C945A-D960-45D3-9329-C5ED701CCE59}" type="presParOf" srcId="{7D9665DE-630D-42FA-8CDB-5082053243CF}" destId="{E91D52C8-6072-4CC4-A46F-7D45B213D7D5}" srcOrd="0" destOrd="0" presId="urn:microsoft.com/office/officeart/2005/8/layout/bProcess4"/>
    <dgm:cxn modelId="{0B1EA5ED-8BF8-4187-AA67-47AF772CF944}" type="presParOf" srcId="{7D9665DE-630D-42FA-8CDB-5082053243CF}" destId="{B223BE6D-5E7D-4ED9-A29D-C138F00C58C1}" srcOrd="1" destOrd="0" presId="urn:microsoft.com/office/officeart/2005/8/layout/bProcess4"/>
    <dgm:cxn modelId="{C5D8C842-F256-4483-82FA-4ED4CC48B8BF}" type="presParOf" srcId="{06D1076C-3388-48A3-88AA-FC1D119A2915}" destId="{ABC5609E-EF49-4721-87C2-065D108C240A}" srcOrd="5" destOrd="0" presId="urn:microsoft.com/office/officeart/2005/8/layout/bProcess4"/>
    <dgm:cxn modelId="{94908589-276B-428E-8D3D-275958D6656B}" type="presParOf" srcId="{06D1076C-3388-48A3-88AA-FC1D119A2915}" destId="{D1483573-F65D-403A-9BE4-0BF06EC56FFC}" srcOrd="6" destOrd="0" presId="urn:microsoft.com/office/officeart/2005/8/layout/bProcess4"/>
    <dgm:cxn modelId="{9551D5A4-483F-4EB3-94BB-3B591055864C}" type="presParOf" srcId="{D1483573-F65D-403A-9BE4-0BF06EC56FFC}" destId="{7375BF66-2E38-40EC-83DD-AECEBF1D07CC}" srcOrd="0" destOrd="0" presId="urn:microsoft.com/office/officeart/2005/8/layout/bProcess4"/>
    <dgm:cxn modelId="{6CE889A9-2961-4D18-9BD2-077CB89D003C}" type="presParOf" srcId="{D1483573-F65D-403A-9BE4-0BF06EC56FFC}" destId="{15749856-9F0B-4032-A260-152BDA2C0704}" srcOrd="1" destOrd="0" presId="urn:microsoft.com/office/officeart/2005/8/layout/bProcess4"/>
    <dgm:cxn modelId="{998630C0-CC19-4F8B-BB39-9CF4B1C50387}" type="presParOf" srcId="{06D1076C-3388-48A3-88AA-FC1D119A2915}" destId="{D2150BDE-43C2-4A91-9621-891A57E0252E}" srcOrd="7" destOrd="0" presId="urn:microsoft.com/office/officeart/2005/8/layout/bProcess4"/>
    <dgm:cxn modelId="{38AEA760-0298-44D2-8E72-3C62517B905E}" type="presParOf" srcId="{06D1076C-3388-48A3-88AA-FC1D119A2915}" destId="{666C9A84-F698-4452-ABD8-30D94C209A70}" srcOrd="8" destOrd="0" presId="urn:microsoft.com/office/officeart/2005/8/layout/bProcess4"/>
    <dgm:cxn modelId="{DA9CF8D5-216B-4D27-BDC5-2E4138856C39}" type="presParOf" srcId="{666C9A84-F698-4452-ABD8-30D94C209A70}" destId="{5718BB09-8D10-4D63-8FED-FDBDA370D639}" srcOrd="0" destOrd="0" presId="urn:microsoft.com/office/officeart/2005/8/layout/bProcess4"/>
    <dgm:cxn modelId="{8070D02D-0D9B-4F33-A7F3-02BCF71DFDF6}" type="presParOf" srcId="{666C9A84-F698-4452-ABD8-30D94C209A70}" destId="{55F48DB2-E25C-475A-8851-100E943899A0}" srcOrd="1" destOrd="0" presId="urn:microsoft.com/office/officeart/2005/8/layout/bProcess4"/>
    <dgm:cxn modelId="{D81E34E4-3442-4371-BA5A-195D46DF71E6}" type="presParOf" srcId="{06D1076C-3388-48A3-88AA-FC1D119A2915}" destId="{9B2CD071-4192-4DB6-BC10-3094E420519A}" srcOrd="9" destOrd="0" presId="urn:microsoft.com/office/officeart/2005/8/layout/bProcess4"/>
    <dgm:cxn modelId="{04065C0F-2F41-4A6A-9529-6269F2D030B0}" type="presParOf" srcId="{06D1076C-3388-48A3-88AA-FC1D119A2915}" destId="{75F27606-3C38-4E20-BE22-C1619F12298B}" srcOrd="10" destOrd="0" presId="urn:microsoft.com/office/officeart/2005/8/layout/bProcess4"/>
    <dgm:cxn modelId="{3772F8EB-6A53-4538-8CE1-31DA5E5551EC}" type="presParOf" srcId="{75F27606-3C38-4E20-BE22-C1619F12298B}" destId="{C34F267C-8A5A-48A3-8632-B553D9A8BC10}" srcOrd="0" destOrd="0" presId="urn:microsoft.com/office/officeart/2005/8/layout/bProcess4"/>
    <dgm:cxn modelId="{8D544E9E-CEB0-4B7D-9584-AC18703538F5}" type="presParOf" srcId="{75F27606-3C38-4E20-BE22-C1619F12298B}" destId="{E2546FB1-0CC9-41F5-8CD5-0745272A3AFD}" srcOrd="1" destOrd="0" presId="urn:microsoft.com/office/officeart/2005/8/layout/bProcess4"/>
    <dgm:cxn modelId="{9B73A20C-AB4B-46B2-8416-364745276BB5}" type="presParOf" srcId="{06D1076C-3388-48A3-88AA-FC1D119A2915}" destId="{ACF6F227-CBFE-47BF-9146-32C9E8049240}" srcOrd="11" destOrd="0" presId="urn:microsoft.com/office/officeart/2005/8/layout/bProcess4"/>
    <dgm:cxn modelId="{897BD00D-A176-48FD-90AB-19077EDAFAAD}" type="presParOf" srcId="{06D1076C-3388-48A3-88AA-FC1D119A2915}" destId="{D00BAEDC-6D76-4A28-AF67-8BCB4B6978D1}" srcOrd="12" destOrd="0" presId="urn:microsoft.com/office/officeart/2005/8/layout/bProcess4"/>
    <dgm:cxn modelId="{3D18EEB1-DC09-4744-9E3E-E4C07951F468}" type="presParOf" srcId="{D00BAEDC-6D76-4A28-AF67-8BCB4B6978D1}" destId="{35003260-606A-4ABD-A7D7-480CF5B3EE24}" srcOrd="0" destOrd="0" presId="urn:microsoft.com/office/officeart/2005/8/layout/bProcess4"/>
    <dgm:cxn modelId="{B2DBCA26-7CD6-41BB-B200-028191FDE1B0}" type="presParOf" srcId="{D00BAEDC-6D76-4A28-AF67-8BCB4B6978D1}" destId="{6F9E10E2-D04B-4453-9129-FB7661377F02}" srcOrd="1" destOrd="0" presId="urn:microsoft.com/office/officeart/2005/8/layout/bProcess4"/>
    <dgm:cxn modelId="{9FA20A55-A4FF-49F5-B035-19B532BA56A3}" type="presParOf" srcId="{06D1076C-3388-48A3-88AA-FC1D119A2915}" destId="{F171435C-3D17-459F-850F-7D1495EAD901}" srcOrd="13" destOrd="0" presId="urn:microsoft.com/office/officeart/2005/8/layout/bProcess4"/>
    <dgm:cxn modelId="{0884642D-63AC-4169-8E98-CC222E5B0CD2}" type="presParOf" srcId="{06D1076C-3388-48A3-88AA-FC1D119A2915}" destId="{624B86F6-A3D1-4D20-BD56-2BDF353FC48D}" srcOrd="14" destOrd="0" presId="urn:microsoft.com/office/officeart/2005/8/layout/bProcess4"/>
    <dgm:cxn modelId="{CB5CA4D3-8AAD-4A57-8C0C-CBD96F6D75E5}" type="presParOf" srcId="{624B86F6-A3D1-4D20-BD56-2BDF353FC48D}" destId="{3C62A681-0462-4F9C-B74B-C07C0A888B07}" srcOrd="0" destOrd="0" presId="urn:microsoft.com/office/officeart/2005/8/layout/bProcess4"/>
    <dgm:cxn modelId="{D4E67DDE-1AE9-47F8-A4B1-B50C12C56CB3}" type="presParOf" srcId="{624B86F6-A3D1-4D20-BD56-2BDF353FC48D}" destId="{C88F6AF9-042C-4198-B2CF-37D80B744FA6}" srcOrd="1" destOrd="0" presId="urn:microsoft.com/office/officeart/2005/8/layout/bProcess4"/>
    <dgm:cxn modelId="{C6CE862C-625C-4AC9-BE37-65E3247B52A2}" type="presParOf" srcId="{06D1076C-3388-48A3-88AA-FC1D119A2915}" destId="{C9302052-C50B-41C7-89E6-5A881FE79EF6}" srcOrd="15" destOrd="0" presId="urn:microsoft.com/office/officeart/2005/8/layout/bProcess4"/>
    <dgm:cxn modelId="{42302F77-8445-4DF0-AD53-575D87BD98F8}" type="presParOf" srcId="{06D1076C-3388-48A3-88AA-FC1D119A2915}" destId="{0F3FCD07-A379-48C7-B233-B2CD6388F816}" srcOrd="16" destOrd="0" presId="urn:microsoft.com/office/officeart/2005/8/layout/bProcess4"/>
    <dgm:cxn modelId="{1205E3B4-3283-4FBB-B120-8374F8DA8DE7}" type="presParOf" srcId="{0F3FCD07-A379-48C7-B233-B2CD6388F816}" destId="{2C38BEEE-A49B-4562-B8FC-E3A1E6672AAD}" srcOrd="0" destOrd="0" presId="urn:microsoft.com/office/officeart/2005/8/layout/bProcess4"/>
    <dgm:cxn modelId="{9844BD14-5814-459C-952A-99A23797BE99}" type="presParOf" srcId="{0F3FCD07-A379-48C7-B233-B2CD6388F816}" destId="{98F02887-D8DF-4CDF-AEDB-85F3414D1FDF}" srcOrd="1" destOrd="0" presId="urn:microsoft.com/office/officeart/2005/8/layout/bProcess4"/>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917EB7-60C5-425C-8842-518D616FF6E5}">
      <dsp:nvSpPr>
        <dsp:cNvPr id="0" name=""/>
        <dsp:cNvSpPr/>
      </dsp:nvSpPr>
      <dsp:spPr>
        <a:xfrm rot="16200000">
          <a:off x="1108363" y="-1108363"/>
          <a:ext cx="394854" cy="2611582"/>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Альтернативність</a:t>
          </a:r>
          <a:endParaRPr lang="ru-UA" sz="1200" kern="1200">
            <a:latin typeface="Times New Roman" panose="02020603050405020304" pitchFamily="18" charset="0"/>
            <a:cs typeface="Times New Roman" panose="02020603050405020304" pitchFamily="18" charset="0"/>
          </a:endParaRPr>
        </a:p>
      </dsp:txBody>
      <dsp:txXfrm rot="5400000">
        <a:off x="-1" y="1"/>
        <a:ext cx="2611582" cy="296140"/>
      </dsp:txXfrm>
    </dsp:sp>
    <dsp:sp modelId="{7CC343BB-0EEB-44FB-AB47-C1479485AB16}">
      <dsp:nvSpPr>
        <dsp:cNvPr id="0" name=""/>
        <dsp:cNvSpPr/>
      </dsp:nvSpPr>
      <dsp:spPr>
        <a:xfrm>
          <a:off x="2611582" y="0"/>
          <a:ext cx="2611582" cy="394854"/>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Невизначеність появи</a:t>
          </a:r>
          <a:endParaRPr lang="ru-UA" sz="1200" kern="1200">
            <a:latin typeface="Times New Roman" panose="02020603050405020304" pitchFamily="18" charset="0"/>
            <a:cs typeface="Times New Roman" panose="02020603050405020304" pitchFamily="18" charset="0"/>
          </a:endParaRPr>
        </a:p>
      </dsp:txBody>
      <dsp:txXfrm>
        <a:off x="2611582" y="0"/>
        <a:ext cx="2611582" cy="296140"/>
      </dsp:txXfrm>
    </dsp:sp>
    <dsp:sp modelId="{BEA79995-E3BF-4E8F-84A1-578DE43ED939}">
      <dsp:nvSpPr>
        <dsp:cNvPr id="0" name=""/>
        <dsp:cNvSpPr/>
      </dsp:nvSpPr>
      <dsp:spPr>
        <a:xfrm rot="10800000">
          <a:off x="0" y="394854"/>
          <a:ext cx="2611582" cy="394854"/>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Динамічність </a:t>
          </a:r>
          <a:endParaRPr lang="ru-UA" sz="1200" kern="1200">
            <a:latin typeface="Times New Roman" panose="02020603050405020304" pitchFamily="18" charset="0"/>
            <a:cs typeface="Times New Roman" panose="02020603050405020304" pitchFamily="18" charset="0"/>
          </a:endParaRPr>
        </a:p>
      </dsp:txBody>
      <dsp:txXfrm rot="10800000">
        <a:off x="0" y="493568"/>
        <a:ext cx="2611582" cy="296140"/>
      </dsp:txXfrm>
    </dsp:sp>
    <dsp:sp modelId="{EAB020E0-F201-4C8A-8220-E8E3422355FD}">
      <dsp:nvSpPr>
        <dsp:cNvPr id="0" name=""/>
        <dsp:cNvSpPr/>
      </dsp:nvSpPr>
      <dsp:spPr>
        <a:xfrm rot="5400000">
          <a:off x="3719945" y="-713509"/>
          <a:ext cx="394854" cy="2611582"/>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Протиріччя</a:t>
          </a:r>
          <a:endParaRPr lang="ru-UA" sz="1200" kern="1200">
            <a:latin typeface="Times New Roman" panose="02020603050405020304" pitchFamily="18" charset="0"/>
            <a:cs typeface="Times New Roman" panose="02020603050405020304" pitchFamily="18" charset="0"/>
          </a:endParaRPr>
        </a:p>
      </dsp:txBody>
      <dsp:txXfrm rot="-5400000">
        <a:off x="2611581" y="493569"/>
        <a:ext cx="2611582" cy="296140"/>
      </dsp:txXfrm>
    </dsp:sp>
    <dsp:sp modelId="{62CF15ED-4947-4FDE-B82E-5C840870DE22}">
      <dsp:nvSpPr>
        <dsp:cNvPr id="0" name=""/>
        <dsp:cNvSpPr/>
      </dsp:nvSpPr>
      <dsp:spPr>
        <a:xfrm>
          <a:off x="1828107" y="296140"/>
          <a:ext cx="1566949" cy="197427"/>
        </a:xfrm>
        <a:prstGeom prst="roundRect">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Особливості ризиків</a:t>
          </a:r>
          <a:endParaRPr lang="ru-UA" sz="1200" kern="1200">
            <a:latin typeface="Times New Roman" panose="02020603050405020304" pitchFamily="18" charset="0"/>
            <a:cs typeface="Times New Roman" panose="02020603050405020304" pitchFamily="18" charset="0"/>
          </a:endParaRPr>
        </a:p>
      </dsp:txBody>
      <dsp:txXfrm>
        <a:off x="1837745" y="305778"/>
        <a:ext cx="1547673" cy="1781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37B8D5-32E2-4BBB-9982-ECAF49A4F43D}">
      <dsp:nvSpPr>
        <dsp:cNvPr id="0" name=""/>
        <dsp:cNvSpPr/>
      </dsp:nvSpPr>
      <dsp:spPr>
        <a:xfrm>
          <a:off x="2310892" y="0"/>
          <a:ext cx="3466338" cy="704092"/>
        </a:xfrm>
        <a:prstGeom prst="rightArrow">
          <a:avLst>
            <a:gd name="adj1" fmla="val 75000"/>
            <a:gd name="adj2" fmla="val 5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Реалізація ризикової події несе за собою лише негативні, небезпечні моменти для діяльності підприємства</a:t>
          </a:r>
          <a:endParaRPr lang="ru-UA" sz="1200" kern="1200">
            <a:latin typeface="Times New Roman" panose="02020603050405020304" pitchFamily="18" charset="0"/>
            <a:cs typeface="Times New Roman" panose="02020603050405020304" pitchFamily="18" charset="0"/>
          </a:endParaRPr>
        </a:p>
      </dsp:txBody>
      <dsp:txXfrm>
        <a:off x="2310892" y="88012"/>
        <a:ext cx="3202304" cy="528069"/>
      </dsp:txXfrm>
    </dsp:sp>
    <dsp:sp modelId="{5355DD03-684A-45CD-934A-BFC26145127F}">
      <dsp:nvSpPr>
        <dsp:cNvPr id="0" name=""/>
        <dsp:cNvSpPr/>
      </dsp:nvSpPr>
      <dsp:spPr>
        <a:xfrm>
          <a:off x="0" y="0"/>
          <a:ext cx="2310892" cy="70409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Ризик, як несприятлива подія, загроза, небезпека</a:t>
          </a:r>
          <a:endParaRPr lang="ru-UA" sz="1200" kern="1200">
            <a:latin typeface="Times New Roman" panose="02020603050405020304" pitchFamily="18" charset="0"/>
            <a:cs typeface="Times New Roman" panose="02020603050405020304" pitchFamily="18" charset="0"/>
          </a:endParaRPr>
        </a:p>
      </dsp:txBody>
      <dsp:txXfrm>
        <a:off x="34371" y="34371"/>
        <a:ext cx="2242150" cy="635350"/>
      </dsp:txXfrm>
    </dsp:sp>
    <dsp:sp modelId="{418FEF3E-F14C-40E1-808A-0E82746D66BA}">
      <dsp:nvSpPr>
        <dsp:cNvPr id="0" name=""/>
        <dsp:cNvSpPr/>
      </dsp:nvSpPr>
      <dsp:spPr>
        <a:xfrm>
          <a:off x="2310892" y="774501"/>
          <a:ext cx="3466338" cy="704092"/>
        </a:xfrm>
        <a:prstGeom prst="rightArrow">
          <a:avLst>
            <a:gd name="adj1" fmla="val 75000"/>
            <a:gd name="adj2" fmla="val 5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Реалізація ризикованої події несе можливість успіху або "виграшу", максимізація вигоди</a:t>
          </a:r>
          <a:endParaRPr lang="ru-UA" sz="1200" kern="1200">
            <a:latin typeface="Times New Roman" panose="02020603050405020304" pitchFamily="18" charset="0"/>
            <a:cs typeface="Times New Roman" panose="02020603050405020304" pitchFamily="18" charset="0"/>
          </a:endParaRPr>
        </a:p>
      </dsp:txBody>
      <dsp:txXfrm>
        <a:off x="2310892" y="862513"/>
        <a:ext cx="3202304" cy="528069"/>
      </dsp:txXfrm>
    </dsp:sp>
    <dsp:sp modelId="{22F05678-C5AF-479C-9CBD-0D5157A19A10}">
      <dsp:nvSpPr>
        <dsp:cNvPr id="0" name=""/>
        <dsp:cNvSpPr/>
      </dsp:nvSpPr>
      <dsp:spPr>
        <a:xfrm>
          <a:off x="0" y="774501"/>
          <a:ext cx="2310892" cy="70409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Ризик, як можливість отримання додаткових благ, шанс</a:t>
          </a:r>
          <a:endParaRPr lang="ru-UA" sz="1200" kern="1200">
            <a:latin typeface="Times New Roman" panose="02020603050405020304" pitchFamily="18" charset="0"/>
            <a:cs typeface="Times New Roman" panose="02020603050405020304" pitchFamily="18" charset="0"/>
          </a:endParaRPr>
        </a:p>
      </dsp:txBody>
      <dsp:txXfrm>
        <a:off x="34371" y="808872"/>
        <a:ext cx="2242150" cy="635350"/>
      </dsp:txXfrm>
    </dsp:sp>
    <dsp:sp modelId="{9ABF6DBE-817B-4978-BFA4-466C66B847E7}">
      <dsp:nvSpPr>
        <dsp:cNvPr id="0" name=""/>
        <dsp:cNvSpPr/>
      </dsp:nvSpPr>
      <dsp:spPr>
        <a:xfrm>
          <a:off x="2310892" y="1549003"/>
          <a:ext cx="3466338" cy="704092"/>
        </a:xfrm>
        <a:prstGeom prst="rightArrow">
          <a:avLst>
            <a:gd name="adj1" fmla="val 75000"/>
            <a:gd name="adj2" fmla="val 5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Ризик передбачає можливе відхилення фіктичних результатів від цільових</a:t>
          </a:r>
          <a:endParaRPr lang="ru-UA" sz="1200" kern="1200">
            <a:latin typeface="Times New Roman" panose="02020603050405020304" pitchFamily="18" charset="0"/>
            <a:cs typeface="Times New Roman" panose="02020603050405020304" pitchFamily="18" charset="0"/>
          </a:endParaRPr>
        </a:p>
      </dsp:txBody>
      <dsp:txXfrm>
        <a:off x="2310892" y="1637015"/>
        <a:ext cx="3202304" cy="528069"/>
      </dsp:txXfrm>
    </dsp:sp>
    <dsp:sp modelId="{16B2B5A2-BEF3-4300-BEC0-5387E1B99B3E}">
      <dsp:nvSpPr>
        <dsp:cNvPr id="0" name=""/>
        <dsp:cNvSpPr/>
      </dsp:nvSpPr>
      <dsp:spPr>
        <a:xfrm>
          <a:off x="0" y="1549003"/>
          <a:ext cx="2310892" cy="70409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Ризик як невизначеність результату, можливість відхилення результату від мети </a:t>
          </a:r>
          <a:endParaRPr lang="ru-UA" sz="1200" kern="1200">
            <a:latin typeface="Times New Roman" panose="02020603050405020304" pitchFamily="18" charset="0"/>
            <a:cs typeface="Times New Roman" panose="02020603050405020304" pitchFamily="18" charset="0"/>
          </a:endParaRPr>
        </a:p>
      </dsp:txBody>
      <dsp:txXfrm>
        <a:off x="34371" y="1583374"/>
        <a:ext cx="2242150" cy="6353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E370EE-9DB9-49C7-BF68-28F1BE4D4A6F}">
      <dsp:nvSpPr>
        <dsp:cNvPr id="0" name=""/>
        <dsp:cNvSpPr/>
      </dsp:nvSpPr>
      <dsp:spPr>
        <a:xfrm>
          <a:off x="2378376" y="1097739"/>
          <a:ext cx="1123122" cy="68915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Види фінансових ризиків</a:t>
          </a:r>
          <a:endParaRPr lang="ru-UA" sz="1200" kern="1200">
            <a:latin typeface="Times New Roman" panose="02020603050405020304" pitchFamily="18" charset="0"/>
            <a:cs typeface="Times New Roman" panose="02020603050405020304" pitchFamily="18" charset="0"/>
          </a:endParaRPr>
        </a:p>
      </dsp:txBody>
      <dsp:txXfrm>
        <a:off x="2542853" y="1198663"/>
        <a:ext cx="794168" cy="487302"/>
      </dsp:txXfrm>
    </dsp:sp>
    <dsp:sp modelId="{D7889FE3-DDC4-4910-BE94-D8313FE3CAFD}">
      <dsp:nvSpPr>
        <dsp:cNvPr id="0" name=""/>
        <dsp:cNvSpPr/>
      </dsp:nvSpPr>
      <dsp:spPr>
        <a:xfrm rot="16200000">
          <a:off x="2796656" y="718351"/>
          <a:ext cx="286562" cy="23431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ru-UA" sz="1200" kern="1200">
            <a:latin typeface="Times New Roman" panose="02020603050405020304" pitchFamily="18" charset="0"/>
            <a:cs typeface="Times New Roman" panose="02020603050405020304" pitchFamily="18" charset="0"/>
          </a:endParaRPr>
        </a:p>
      </dsp:txBody>
      <dsp:txXfrm>
        <a:off x="2831803" y="800360"/>
        <a:ext cx="216269" cy="140587"/>
      </dsp:txXfrm>
    </dsp:sp>
    <dsp:sp modelId="{DFCACE46-74E3-40CF-A296-E6983CFC94AC}">
      <dsp:nvSpPr>
        <dsp:cNvPr id="0" name=""/>
        <dsp:cNvSpPr/>
      </dsp:nvSpPr>
      <dsp:spPr>
        <a:xfrm>
          <a:off x="2407607" y="5734"/>
          <a:ext cx="1064660" cy="55132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Кредитний ризик</a:t>
          </a:r>
          <a:endParaRPr lang="ru-UA" sz="1200" kern="1200">
            <a:latin typeface="Times New Roman" panose="02020603050405020304" pitchFamily="18" charset="0"/>
            <a:cs typeface="Times New Roman" panose="02020603050405020304" pitchFamily="18" charset="0"/>
          </a:endParaRPr>
        </a:p>
      </dsp:txBody>
      <dsp:txXfrm>
        <a:off x="2563523" y="86473"/>
        <a:ext cx="752828" cy="389842"/>
      </dsp:txXfrm>
    </dsp:sp>
    <dsp:sp modelId="{1D4D0585-B142-4113-8CEB-0B478BED95B7}">
      <dsp:nvSpPr>
        <dsp:cNvPr id="0" name=""/>
        <dsp:cNvSpPr/>
      </dsp:nvSpPr>
      <dsp:spPr>
        <a:xfrm rot="19190358">
          <a:off x="3358165" y="785997"/>
          <a:ext cx="441342" cy="23431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ru-UA" sz="1200" kern="1200">
            <a:latin typeface="Times New Roman" panose="02020603050405020304" pitchFamily="18" charset="0"/>
            <a:cs typeface="Times New Roman" panose="02020603050405020304" pitchFamily="18" charset="0"/>
          </a:endParaRPr>
        </a:p>
      </dsp:txBody>
      <dsp:txXfrm>
        <a:off x="3366451" y="855526"/>
        <a:ext cx="371049" cy="140587"/>
      </dsp:txXfrm>
    </dsp:sp>
    <dsp:sp modelId="{0ED60A8D-AE5C-460F-89E6-DF7604CB0CEF}">
      <dsp:nvSpPr>
        <dsp:cNvPr id="0" name=""/>
        <dsp:cNvSpPr/>
      </dsp:nvSpPr>
      <dsp:spPr>
        <a:xfrm>
          <a:off x="3560449" y="105641"/>
          <a:ext cx="1273550" cy="55132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Відсотковий ризик</a:t>
          </a:r>
          <a:endParaRPr lang="ru-UA" sz="1200" kern="1200">
            <a:latin typeface="Times New Roman" panose="02020603050405020304" pitchFamily="18" charset="0"/>
            <a:cs typeface="Times New Roman" panose="02020603050405020304" pitchFamily="18" charset="0"/>
          </a:endParaRPr>
        </a:p>
      </dsp:txBody>
      <dsp:txXfrm>
        <a:off x="3746956" y="186380"/>
        <a:ext cx="900536" cy="389842"/>
      </dsp:txXfrm>
    </dsp:sp>
    <dsp:sp modelId="{71350C3B-1CCF-465A-BB18-FFAA2DEC6993}">
      <dsp:nvSpPr>
        <dsp:cNvPr id="0" name=""/>
        <dsp:cNvSpPr/>
      </dsp:nvSpPr>
      <dsp:spPr>
        <a:xfrm rot="20777429">
          <a:off x="3621676" y="1108711"/>
          <a:ext cx="411047" cy="23431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ru-UA" sz="1200" kern="1200">
            <a:latin typeface="Times New Roman" panose="02020603050405020304" pitchFamily="18" charset="0"/>
            <a:cs typeface="Times New Roman" panose="02020603050405020304" pitchFamily="18" charset="0"/>
          </a:endParaRPr>
        </a:p>
      </dsp:txBody>
      <dsp:txXfrm>
        <a:off x="3622677" y="1163903"/>
        <a:ext cx="340754" cy="140587"/>
      </dsp:txXfrm>
    </dsp:sp>
    <dsp:sp modelId="{558DB152-2495-45E9-A5CC-2CAAED6522E0}">
      <dsp:nvSpPr>
        <dsp:cNvPr id="0" name=""/>
        <dsp:cNvSpPr/>
      </dsp:nvSpPr>
      <dsp:spPr>
        <a:xfrm>
          <a:off x="4133214" y="720213"/>
          <a:ext cx="1273550" cy="55132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Валютний ризик</a:t>
          </a:r>
          <a:endParaRPr lang="ru-UA" sz="1200" kern="1200">
            <a:latin typeface="Times New Roman" panose="02020603050405020304" pitchFamily="18" charset="0"/>
            <a:cs typeface="Times New Roman" panose="02020603050405020304" pitchFamily="18" charset="0"/>
          </a:endParaRPr>
        </a:p>
      </dsp:txBody>
      <dsp:txXfrm>
        <a:off x="4319721" y="800952"/>
        <a:ext cx="900536" cy="389842"/>
      </dsp:txXfrm>
    </dsp:sp>
    <dsp:sp modelId="{24EEBFD5-518C-442A-9362-35F94C168D8A}">
      <dsp:nvSpPr>
        <dsp:cNvPr id="0" name=""/>
        <dsp:cNvSpPr/>
      </dsp:nvSpPr>
      <dsp:spPr>
        <a:xfrm rot="433760">
          <a:off x="3613472" y="1429819"/>
          <a:ext cx="303082" cy="23431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ru-UA" sz="1200" kern="1200">
            <a:latin typeface="Times New Roman" panose="02020603050405020304" pitchFamily="18" charset="0"/>
            <a:cs typeface="Times New Roman" panose="02020603050405020304" pitchFamily="18" charset="0"/>
          </a:endParaRPr>
        </a:p>
      </dsp:txBody>
      <dsp:txXfrm>
        <a:off x="3613751" y="1472258"/>
        <a:ext cx="232789" cy="140587"/>
      </dsp:txXfrm>
    </dsp:sp>
    <dsp:sp modelId="{5F717E00-5D76-4494-ACA2-900AC38658CE}">
      <dsp:nvSpPr>
        <dsp:cNvPr id="0" name=""/>
        <dsp:cNvSpPr/>
      </dsp:nvSpPr>
      <dsp:spPr>
        <a:xfrm>
          <a:off x="4022245" y="1393849"/>
          <a:ext cx="1417510" cy="55132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Криміногенний ризик</a:t>
          </a:r>
          <a:endParaRPr lang="ru-UA" sz="1200" kern="1200">
            <a:latin typeface="Times New Roman" panose="02020603050405020304" pitchFamily="18" charset="0"/>
            <a:cs typeface="Times New Roman" panose="02020603050405020304" pitchFamily="18" charset="0"/>
          </a:endParaRPr>
        </a:p>
      </dsp:txBody>
      <dsp:txXfrm>
        <a:off x="4229835" y="1474588"/>
        <a:ext cx="1002330" cy="389842"/>
      </dsp:txXfrm>
    </dsp:sp>
    <dsp:sp modelId="{8303994B-EA68-440D-97B8-366F5CFE476A}">
      <dsp:nvSpPr>
        <dsp:cNvPr id="0" name=""/>
        <dsp:cNvSpPr/>
      </dsp:nvSpPr>
      <dsp:spPr>
        <a:xfrm rot="2006770">
          <a:off x="3434339" y="1792332"/>
          <a:ext cx="425727" cy="23431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ru-UA" sz="1200" kern="1200">
            <a:latin typeface="Times New Roman" panose="02020603050405020304" pitchFamily="18" charset="0"/>
            <a:cs typeface="Times New Roman" panose="02020603050405020304" pitchFamily="18" charset="0"/>
          </a:endParaRPr>
        </a:p>
      </dsp:txBody>
      <dsp:txXfrm>
        <a:off x="3440159" y="1819823"/>
        <a:ext cx="355434" cy="140587"/>
      </dsp:txXfrm>
    </dsp:sp>
    <dsp:sp modelId="{93CDC0E6-4B12-46ED-A8A0-7187694CC733}">
      <dsp:nvSpPr>
        <dsp:cNvPr id="0" name=""/>
        <dsp:cNvSpPr/>
      </dsp:nvSpPr>
      <dsp:spPr>
        <a:xfrm>
          <a:off x="3606533" y="2102752"/>
          <a:ext cx="1501173" cy="55132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Ризик зниження фінансової стійкості</a:t>
          </a:r>
          <a:endParaRPr lang="ru-UA" sz="1200" kern="1200">
            <a:latin typeface="Times New Roman" panose="02020603050405020304" pitchFamily="18" charset="0"/>
            <a:cs typeface="Times New Roman" panose="02020603050405020304" pitchFamily="18" charset="0"/>
          </a:endParaRPr>
        </a:p>
      </dsp:txBody>
      <dsp:txXfrm>
        <a:off x="3826375" y="2183491"/>
        <a:ext cx="1061489" cy="389842"/>
      </dsp:txXfrm>
    </dsp:sp>
    <dsp:sp modelId="{08C0D9B9-C4F7-47C4-9694-25C1D853DF59}">
      <dsp:nvSpPr>
        <dsp:cNvPr id="0" name=""/>
        <dsp:cNvSpPr/>
      </dsp:nvSpPr>
      <dsp:spPr>
        <a:xfrm rot="5400000">
          <a:off x="2799563" y="1926644"/>
          <a:ext cx="280747" cy="23431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ru-UA" sz="1200" kern="1200">
            <a:latin typeface="Times New Roman" panose="02020603050405020304" pitchFamily="18" charset="0"/>
            <a:cs typeface="Times New Roman" panose="02020603050405020304" pitchFamily="18" charset="0"/>
          </a:endParaRPr>
        </a:p>
      </dsp:txBody>
      <dsp:txXfrm>
        <a:off x="2834710" y="1938360"/>
        <a:ext cx="210454" cy="140587"/>
      </dsp:txXfrm>
    </dsp:sp>
    <dsp:sp modelId="{3526CE4A-BE65-4BF9-A8A6-FBB6FDF61A3D}">
      <dsp:nvSpPr>
        <dsp:cNvPr id="0" name=""/>
        <dsp:cNvSpPr/>
      </dsp:nvSpPr>
      <dsp:spPr>
        <a:xfrm>
          <a:off x="1962766" y="2316602"/>
          <a:ext cx="1954342" cy="57326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Ризик </a:t>
          </a:r>
          <a:r>
            <a:rPr lang="uk-UA" sz="1100" kern="1200">
              <a:latin typeface="Times New Roman" panose="02020603050405020304" pitchFamily="18" charset="0"/>
              <a:cs typeface="Times New Roman" panose="02020603050405020304" pitchFamily="18" charset="0"/>
            </a:rPr>
            <a:t>неплатоспроможності</a:t>
          </a:r>
          <a:endParaRPr lang="ru-UA" sz="1200" kern="1200">
            <a:latin typeface="Times New Roman" panose="02020603050405020304" pitchFamily="18" charset="0"/>
            <a:cs typeface="Times New Roman" panose="02020603050405020304" pitchFamily="18" charset="0"/>
          </a:endParaRPr>
        </a:p>
      </dsp:txBody>
      <dsp:txXfrm>
        <a:off x="2248973" y="2400554"/>
        <a:ext cx="1381928" cy="405358"/>
      </dsp:txXfrm>
    </dsp:sp>
    <dsp:sp modelId="{5DD38379-AFAE-405C-86CB-796417463677}">
      <dsp:nvSpPr>
        <dsp:cNvPr id="0" name=""/>
        <dsp:cNvSpPr/>
      </dsp:nvSpPr>
      <dsp:spPr>
        <a:xfrm rot="8642819">
          <a:off x="2052299" y="1815527"/>
          <a:ext cx="423075" cy="23431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ru-UA" sz="1200" kern="1200">
            <a:latin typeface="Times New Roman" panose="02020603050405020304" pitchFamily="18" charset="0"/>
            <a:cs typeface="Times New Roman" panose="02020603050405020304" pitchFamily="18" charset="0"/>
          </a:endParaRPr>
        </a:p>
      </dsp:txBody>
      <dsp:txXfrm rot="10800000">
        <a:off x="2115897" y="1841754"/>
        <a:ext cx="352782" cy="140587"/>
      </dsp:txXfrm>
    </dsp:sp>
    <dsp:sp modelId="{89AC6DBF-65DE-4FCE-9215-4C8B5295770E}">
      <dsp:nvSpPr>
        <dsp:cNvPr id="0" name=""/>
        <dsp:cNvSpPr/>
      </dsp:nvSpPr>
      <dsp:spPr>
        <a:xfrm>
          <a:off x="967919" y="2135093"/>
          <a:ext cx="1273550" cy="55132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anose="02020603050405020304" pitchFamily="18" charset="0"/>
              <a:cs typeface="Times New Roman" panose="02020603050405020304" pitchFamily="18" charset="0"/>
            </a:rPr>
            <a:t>Інвестиційний</a:t>
          </a:r>
          <a:r>
            <a:rPr lang="uk-UA" sz="1200" kern="1200">
              <a:latin typeface="Times New Roman" panose="02020603050405020304" pitchFamily="18" charset="0"/>
              <a:cs typeface="Times New Roman" panose="02020603050405020304" pitchFamily="18" charset="0"/>
            </a:rPr>
            <a:t> ризик</a:t>
          </a:r>
          <a:endParaRPr lang="ru-UA" sz="1200" kern="1200">
            <a:latin typeface="Times New Roman" panose="02020603050405020304" pitchFamily="18" charset="0"/>
            <a:cs typeface="Times New Roman" panose="02020603050405020304" pitchFamily="18" charset="0"/>
          </a:endParaRPr>
        </a:p>
      </dsp:txBody>
      <dsp:txXfrm>
        <a:off x="1154426" y="2215832"/>
        <a:ext cx="900536" cy="389842"/>
      </dsp:txXfrm>
    </dsp:sp>
    <dsp:sp modelId="{D531B821-638E-42B7-B74C-8E230F6094DF}">
      <dsp:nvSpPr>
        <dsp:cNvPr id="0" name=""/>
        <dsp:cNvSpPr/>
      </dsp:nvSpPr>
      <dsp:spPr>
        <a:xfrm rot="10276718">
          <a:off x="1974628" y="1450275"/>
          <a:ext cx="299402" cy="23431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ru-UA" sz="1200" kern="1200">
            <a:latin typeface="Times New Roman" panose="02020603050405020304" pitchFamily="18" charset="0"/>
            <a:cs typeface="Times New Roman" panose="02020603050405020304" pitchFamily="18" charset="0"/>
          </a:endParaRPr>
        </a:p>
      </dsp:txBody>
      <dsp:txXfrm rot="10800000">
        <a:off x="2044515" y="1491808"/>
        <a:ext cx="229109" cy="140587"/>
      </dsp:txXfrm>
    </dsp:sp>
    <dsp:sp modelId="{1D623297-F666-4178-9942-28EAB0205956}">
      <dsp:nvSpPr>
        <dsp:cNvPr id="0" name=""/>
        <dsp:cNvSpPr/>
      </dsp:nvSpPr>
      <dsp:spPr>
        <a:xfrm>
          <a:off x="599784" y="1427957"/>
          <a:ext cx="1273550" cy="55132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Інфляційний ризик</a:t>
          </a:r>
          <a:endParaRPr lang="ru-UA" sz="1200" kern="1200">
            <a:latin typeface="Times New Roman" panose="02020603050405020304" pitchFamily="18" charset="0"/>
            <a:cs typeface="Times New Roman" panose="02020603050405020304" pitchFamily="18" charset="0"/>
          </a:endParaRPr>
        </a:p>
      </dsp:txBody>
      <dsp:txXfrm>
        <a:off x="786291" y="1508696"/>
        <a:ext cx="900536" cy="389842"/>
      </dsp:txXfrm>
    </dsp:sp>
    <dsp:sp modelId="{BC94877C-2BE6-4109-8AEC-944165B8B6CC}">
      <dsp:nvSpPr>
        <dsp:cNvPr id="0" name=""/>
        <dsp:cNvSpPr/>
      </dsp:nvSpPr>
      <dsp:spPr>
        <a:xfrm rot="11551194">
          <a:off x="1851898" y="1128173"/>
          <a:ext cx="401908" cy="23431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ru-UA" sz="1200" kern="1200">
            <a:latin typeface="Times New Roman" panose="02020603050405020304" pitchFamily="18" charset="0"/>
            <a:cs typeface="Times New Roman" panose="02020603050405020304" pitchFamily="18" charset="0"/>
          </a:endParaRPr>
        </a:p>
      </dsp:txBody>
      <dsp:txXfrm rot="10800000">
        <a:off x="1921355" y="1182654"/>
        <a:ext cx="331615" cy="140587"/>
      </dsp:txXfrm>
    </dsp:sp>
    <dsp:sp modelId="{1031C56C-593F-4C3C-A3A4-5EC87BC804B3}">
      <dsp:nvSpPr>
        <dsp:cNvPr id="0" name=""/>
        <dsp:cNvSpPr/>
      </dsp:nvSpPr>
      <dsp:spPr>
        <a:xfrm>
          <a:off x="468248" y="759194"/>
          <a:ext cx="1273550" cy="55132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Депозитний ризик</a:t>
          </a:r>
          <a:endParaRPr lang="ru-UA" sz="1200" kern="1200">
            <a:latin typeface="Times New Roman" panose="02020603050405020304" pitchFamily="18" charset="0"/>
            <a:cs typeface="Times New Roman" panose="02020603050405020304" pitchFamily="18" charset="0"/>
          </a:endParaRPr>
        </a:p>
      </dsp:txBody>
      <dsp:txXfrm>
        <a:off x="654755" y="839933"/>
        <a:ext cx="900536" cy="389842"/>
      </dsp:txXfrm>
    </dsp:sp>
    <dsp:sp modelId="{5293519A-256D-4540-8FC1-A037452330FF}">
      <dsp:nvSpPr>
        <dsp:cNvPr id="0" name=""/>
        <dsp:cNvSpPr/>
      </dsp:nvSpPr>
      <dsp:spPr>
        <a:xfrm rot="13207644">
          <a:off x="2113074" y="802569"/>
          <a:ext cx="413740" cy="23431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ru-UA" sz="1200" kern="1200">
            <a:latin typeface="Times New Roman" panose="02020603050405020304" pitchFamily="18" charset="0"/>
            <a:cs typeface="Times New Roman" panose="02020603050405020304" pitchFamily="18" charset="0"/>
          </a:endParaRPr>
        </a:p>
      </dsp:txBody>
      <dsp:txXfrm rot="10800000">
        <a:off x="2175094" y="872083"/>
        <a:ext cx="343447" cy="140587"/>
      </dsp:txXfrm>
    </dsp:sp>
    <dsp:sp modelId="{93C2ECC8-FFF0-4FD1-8BC4-41E5D8358922}">
      <dsp:nvSpPr>
        <dsp:cNvPr id="0" name=""/>
        <dsp:cNvSpPr/>
      </dsp:nvSpPr>
      <dsp:spPr>
        <a:xfrm>
          <a:off x="1084856" y="139749"/>
          <a:ext cx="1273550" cy="55132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Податковий ризик</a:t>
          </a:r>
          <a:endParaRPr lang="ru-UA" sz="1200" kern="1200">
            <a:latin typeface="Times New Roman" panose="02020603050405020304" pitchFamily="18" charset="0"/>
            <a:cs typeface="Times New Roman" panose="02020603050405020304" pitchFamily="18" charset="0"/>
          </a:endParaRPr>
        </a:p>
      </dsp:txBody>
      <dsp:txXfrm>
        <a:off x="1271363" y="220488"/>
        <a:ext cx="900536" cy="38984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A79601-5EDF-42F8-AF4F-A0EE75E3B07F}">
      <dsp:nvSpPr>
        <dsp:cNvPr id="0" name=""/>
        <dsp:cNvSpPr/>
      </dsp:nvSpPr>
      <dsp:spPr>
        <a:xfrm>
          <a:off x="287877" y="1546"/>
          <a:ext cx="1110129" cy="828688"/>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3">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45720" rIns="15240" bIns="15240" numCol="1" spcCol="1270" anchor="t"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Собівартість виготовлення продукції</a:t>
          </a:r>
          <a:endParaRPr lang="ru-UA" sz="1200" kern="1200">
            <a:latin typeface="Times New Roman" panose="02020603050405020304" pitchFamily="18" charset="0"/>
            <a:cs typeface="Times New Roman" panose="02020603050405020304" pitchFamily="18" charset="0"/>
          </a:endParaRPr>
        </a:p>
      </dsp:txBody>
      <dsp:txXfrm>
        <a:off x="307294" y="20963"/>
        <a:ext cx="1071295" cy="809271"/>
      </dsp:txXfrm>
    </dsp:sp>
    <dsp:sp modelId="{E9F48348-A450-43E6-B347-32B705C39830}">
      <dsp:nvSpPr>
        <dsp:cNvPr id="0" name=""/>
        <dsp:cNvSpPr/>
      </dsp:nvSpPr>
      <dsp:spPr>
        <a:xfrm>
          <a:off x="287877" y="830234"/>
          <a:ext cx="1110129" cy="356336"/>
        </a:xfrm>
        <a:prstGeom prst="rect">
          <a:avLst/>
        </a:prstGeom>
        <a:solidFill>
          <a:schemeClr val="accent3">
            <a:shade val="50000"/>
            <a:hueOff val="0"/>
            <a:satOff val="0"/>
            <a:lumOff val="0"/>
            <a:alphaOff val="0"/>
          </a:schemeClr>
        </a:solidFill>
        <a:ln w="12700" cap="flat" cmpd="sng" algn="ctr">
          <a:solidFill>
            <a:schemeClr val="accent3">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 </a:t>
          </a:r>
          <a:endParaRPr lang="ru-UA" sz="1200" kern="1200">
            <a:latin typeface="Times New Roman" panose="02020603050405020304" pitchFamily="18" charset="0"/>
            <a:cs typeface="Times New Roman" panose="02020603050405020304" pitchFamily="18" charset="0"/>
          </a:endParaRPr>
        </a:p>
      </dsp:txBody>
      <dsp:txXfrm>
        <a:off x="287877" y="830234"/>
        <a:ext cx="781781" cy="356336"/>
      </dsp:txXfrm>
    </dsp:sp>
    <dsp:sp modelId="{3754CBD5-ACE9-4048-933B-523B798EDA00}">
      <dsp:nvSpPr>
        <dsp:cNvPr id="0" name=""/>
        <dsp:cNvSpPr/>
      </dsp:nvSpPr>
      <dsp:spPr>
        <a:xfrm>
          <a:off x="1101062" y="886835"/>
          <a:ext cx="388545" cy="388545"/>
        </a:xfrm>
        <a:prstGeom prst="ellipse">
          <a:avLst/>
        </a:prstGeom>
        <a:solidFill>
          <a:schemeClr val="bg1">
            <a:lumMod val="85000"/>
            <a:alpha val="9000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F479E38-D106-48B2-9018-53F4C1A2F05C}">
      <dsp:nvSpPr>
        <dsp:cNvPr id="0" name=""/>
        <dsp:cNvSpPr/>
      </dsp:nvSpPr>
      <dsp:spPr>
        <a:xfrm>
          <a:off x="1585867" y="1546"/>
          <a:ext cx="1110129" cy="828688"/>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3">
              <a:shade val="50000"/>
              <a:hueOff val="0"/>
              <a:satOff val="0"/>
              <a:lumOff val="1438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45720" rIns="15240" bIns="15240" numCol="1" spcCol="1270" anchor="t"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Фінансова звітність підприємства</a:t>
          </a:r>
          <a:endParaRPr lang="ru-UA" sz="1200" kern="1200">
            <a:latin typeface="Times New Roman" panose="02020603050405020304" pitchFamily="18" charset="0"/>
            <a:cs typeface="Times New Roman" panose="02020603050405020304" pitchFamily="18" charset="0"/>
          </a:endParaRPr>
        </a:p>
      </dsp:txBody>
      <dsp:txXfrm>
        <a:off x="1605284" y="20963"/>
        <a:ext cx="1071295" cy="809271"/>
      </dsp:txXfrm>
    </dsp:sp>
    <dsp:sp modelId="{720B0E84-792E-42C7-B377-2451D8E64AAA}">
      <dsp:nvSpPr>
        <dsp:cNvPr id="0" name=""/>
        <dsp:cNvSpPr/>
      </dsp:nvSpPr>
      <dsp:spPr>
        <a:xfrm>
          <a:off x="1585867" y="830234"/>
          <a:ext cx="1110129" cy="356336"/>
        </a:xfrm>
        <a:prstGeom prst="rect">
          <a:avLst/>
        </a:prstGeom>
        <a:solidFill>
          <a:schemeClr val="accent3">
            <a:shade val="50000"/>
            <a:hueOff val="0"/>
            <a:satOff val="0"/>
            <a:lumOff val="14385"/>
            <a:alphaOff val="0"/>
          </a:schemeClr>
        </a:solidFill>
        <a:ln w="12700" cap="flat" cmpd="sng" algn="ctr">
          <a:solidFill>
            <a:schemeClr val="accent3">
              <a:shade val="50000"/>
              <a:hueOff val="0"/>
              <a:satOff val="0"/>
              <a:lumOff val="1438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 </a:t>
          </a:r>
          <a:endParaRPr lang="ru-UA" sz="1200" kern="1200">
            <a:latin typeface="Times New Roman" panose="02020603050405020304" pitchFamily="18" charset="0"/>
            <a:cs typeface="Times New Roman" panose="02020603050405020304" pitchFamily="18" charset="0"/>
          </a:endParaRPr>
        </a:p>
      </dsp:txBody>
      <dsp:txXfrm>
        <a:off x="1585867" y="830234"/>
        <a:ext cx="781781" cy="356336"/>
      </dsp:txXfrm>
    </dsp:sp>
    <dsp:sp modelId="{E63A6BED-2DD7-441E-AC79-F4202C8B800D}">
      <dsp:nvSpPr>
        <dsp:cNvPr id="0" name=""/>
        <dsp:cNvSpPr/>
      </dsp:nvSpPr>
      <dsp:spPr>
        <a:xfrm>
          <a:off x="2399053" y="886835"/>
          <a:ext cx="388545" cy="388545"/>
        </a:xfrm>
        <a:prstGeom prst="ellipse">
          <a:avLst/>
        </a:prstGeom>
        <a:solidFill>
          <a:schemeClr val="bg1">
            <a:lumMod val="85000"/>
            <a:alpha val="9000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29A4BCE-079E-4F37-8AC1-E837B32845CD}">
      <dsp:nvSpPr>
        <dsp:cNvPr id="0" name=""/>
        <dsp:cNvSpPr/>
      </dsp:nvSpPr>
      <dsp:spPr>
        <a:xfrm>
          <a:off x="2883858" y="1546"/>
          <a:ext cx="1110129" cy="828688"/>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3">
              <a:shade val="50000"/>
              <a:hueOff val="0"/>
              <a:satOff val="0"/>
              <a:lumOff val="2877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45720" rIns="15240" bIns="15240" numCol="1" spcCol="1270" anchor="t"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Фінансове та виробниче планування</a:t>
          </a:r>
          <a:endParaRPr lang="ru-UA" sz="1200" kern="1200">
            <a:latin typeface="Times New Roman" panose="02020603050405020304" pitchFamily="18" charset="0"/>
            <a:cs typeface="Times New Roman" panose="02020603050405020304" pitchFamily="18" charset="0"/>
          </a:endParaRPr>
        </a:p>
      </dsp:txBody>
      <dsp:txXfrm>
        <a:off x="2903275" y="20963"/>
        <a:ext cx="1071295" cy="809271"/>
      </dsp:txXfrm>
    </dsp:sp>
    <dsp:sp modelId="{D0716614-D9F9-4B34-9D55-848AAF7756B0}">
      <dsp:nvSpPr>
        <dsp:cNvPr id="0" name=""/>
        <dsp:cNvSpPr/>
      </dsp:nvSpPr>
      <dsp:spPr>
        <a:xfrm>
          <a:off x="2883858" y="830234"/>
          <a:ext cx="1110129" cy="356336"/>
        </a:xfrm>
        <a:prstGeom prst="rect">
          <a:avLst/>
        </a:prstGeom>
        <a:solidFill>
          <a:schemeClr val="accent3">
            <a:shade val="50000"/>
            <a:hueOff val="0"/>
            <a:satOff val="0"/>
            <a:lumOff val="28770"/>
            <a:alphaOff val="0"/>
          </a:schemeClr>
        </a:solidFill>
        <a:ln w="12700" cap="flat" cmpd="sng" algn="ctr">
          <a:solidFill>
            <a:schemeClr val="accent3">
              <a:shade val="50000"/>
              <a:hueOff val="0"/>
              <a:satOff val="0"/>
              <a:lumOff val="2877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 </a:t>
          </a:r>
          <a:endParaRPr lang="ru-UA" sz="1200" kern="1200">
            <a:latin typeface="Times New Roman" panose="02020603050405020304" pitchFamily="18" charset="0"/>
            <a:cs typeface="Times New Roman" panose="02020603050405020304" pitchFamily="18" charset="0"/>
          </a:endParaRPr>
        </a:p>
      </dsp:txBody>
      <dsp:txXfrm>
        <a:off x="2883858" y="830234"/>
        <a:ext cx="781781" cy="356336"/>
      </dsp:txXfrm>
    </dsp:sp>
    <dsp:sp modelId="{6ECB1C36-CD39-4CFC-8F21-57758981DD50}">
      <dsp:nvSpPr>
        <dsp:cNvPr id="0" name=""/>
        <dsp:cNvSpPr/>
      </dsp:nvSpPr>
      <dsp:spPr>
        <a:xfrm>
          <a:off x="3697043" y="886835"/>
          <a:ext cx="388545" cy="388545"/>
        </a:xfrm>
        <a:prstGeom prst="ellipse">
          <a:avLst/>
        </a:prstGeom>
        <a:solidFill>
          <a:schemeClr val="bg1">
            <a:lumMod val="85000"/>
            <a:alpha val="9000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44E3622-B380-4ECE-B162-F26A1C0A42B2}">
      <dsp:nvSpPr>
        <dsp:cNvPr id="0" name=""/>
        <dsp:cNvSpPr/>
      </dsp:nvSpPr>
      <dsp:spPr>
        <a:xfrm>
          <a:off x="4181848" y="1546"/>
          <a:ext cx="1110129" cy="828688"/>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3">
              <a:shade val="50000"/>
              <a:hueOff val="0"/>
              <a:satOff val="0"/>
              <a:lumOff val="2877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45720" rIns="15240" bIns="15240" numCol="1" spcCol="1270" anchor="t"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Організаційна структура і штатний розклад</a:t>
          </a:r>
          <a:endParaRPr lang="ru-UA" sz="1200" kern="1200">
            <a:latin typeface="Times New Roman" panose="02020603050405020304" pitchFamily="18" charset="0"/>
            <a:cs typeface="Times New Roman" panose="02020603050405020304" pitchFamily="18" charset="0"/>
          </a:endParaRPr>
        </a:p>
      </dsp:txBody>
      <dsp:txXfrm>
        <a:off x="4201265" y="20963"/>
        <a:ext cx="1071295" cy="809271"/>
      </dsp:txXfrm>
    </dsp:sp>
    <dsp:sp modelId="{190A61B2-5990-48FA-B705-C028C0CEE8CD}">
      <dsp:nvSpPr>
        <dsp:cNvPr id="0" name=""/>
        <dsp:cNvSpPr/>
      </dsp:nvSpPr>
      <dsp:spPr>
        <a:xfrm>
          <a:off x="4181848" y="830234"/>
          <a:ext cx="1110129" cy="356336"/>
        </a:xfrm>
        <a:prstGeom prst="rect">
          <a:avLst/>
        </a:prstGeom>
        <a:solidFill>
          <a:schemeClr val="accent3">
            <a:shade val="50000"/>
            <a:hueOff val="0"/>
            <a:satOff val="0"/>
            <a:lumOff val="28770"/>
            <a:alphaOff val="0"/>
          </a:schemeClr>
        </a:solidFill>
        <a:ln w="12700" cap="flat" cmpd="sng" algn="ctr">
          <a:solidFill>
            <a:schemeClr val="accent3">
              <a:shade val="50000"/>
              <a:hueOff val="0"/>
              <a:satOff val="0"/>
              <a:lumOff val="2877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marL="0" lvl="0" indent="0" algn="l" defTabSz="533400">
            <a:lnSpc>
              <a:spcPct val="90000"/>
            </a:lnSpc>
            <a:spcBef>
              <a:spcPct val="0"/>
            </a:spcBef>
            <a:spcAft>
              <a:spcPct val="35000"/>
            </a:spcAft>
            <a:buNone/>
          </a:pPr>
          <a:endParaRPr lang="ru-UA" sz="1200" kern="1200">
            <a:latin typeface="Times New Roman" panose="02020603050405020304" pitchFamily="18" charset="0"/>
            <a:cs typeface="Times New Roman" panose="02020603050405020304" pitchFamily="18" charset="0"/>
          </a:endParaRPr>
        </a:p>
      </dsp:txBody>
      <dsp:txXfrm>
        <a:off x="4181848" y="830234"/>
        <a:ext cx="781781" cy="356336"/>
      </dsp:txXfrm>
    </dsp:sp>
    <dsp:sp modelId="{D4AB9DFE-55E9-414F-B948-55947E5C5731}">
      <dsp:nvSpPr>
        <dsp:cNvPr id="0" name=""/>
        <dsp:cNvSpPr/>
      </dsp:nvSpPr>
      <dsp:spPr>
        <a:xfrm>
          <a:off x="4995033" y="886835"/>
          <a:ext cx="388545" cy="388545"/>
        </a:xfrm>
        <a:prstGeom prst="ellipse">
          <a:avLst/>
        </a:prstGeom>
        <a:solidFill>
          <a:schemeClr val="bg1">
            <a:lumMod val="85000"/>
            <a:alpha val="9000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714A8DF-3BE0-4A68-AC5B-CE9F0C406A6A}">
      <dsp:nvSpPr>
        <dsp:cNvPr id="0" name=""/>
        <dsp:cNvSpPr/>
      </dsp:nvSpPr>
      <dsp:spPr>
        <a:xfrm>
          <a:off x="2234863" y="1467819"/>
          <a:ext cx="1110129" cy="828688"/>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3">
              <a:shade val="50000"/>
              <a:hueOff val="0"/>
              <a:satOff val="0"/>
              <a:lumOff val="1438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45720" rIns="15240" bIns="15240" numCol="1" spcCol="1270" anchor="t"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Контракти та угоди</a:t>
          </a:r>
          <a:endParaRPr lang="ru-UA" sz="1200" kern="1200">
            <a:latin typeface="Times New Roman" panose="02020603050405020304" pitchFamily="18" charset="0"/>
            <a:cs typeface="Times New Roman" panose="02020603050405020304" pitchFamily="18" charset="0"/>
          </a:endParaRPr>
        </a:p>
      </dsp:txBody>
      <dsp:txXfrm>
        <a:off x="2254280" y="1487236"/>
        <a:ext cx="1071295" cy="809271"/>
      </dsp:txXfrm>
    </dsp:sp>
    <dsp:sp modelId="{CF200CC4-ED53-454B-8916-55435F5D0CF8}">
      <dsp:nvSpPr>
        <dsp:cNvPr id="0" name=""/>
        <dsp:cNvSpPr/>
      </dsp:nvSpPr>
      <dsp:spPr>
        <a:xfrm>
          <a:off x="2234863" y="2296507"/>
          <a:ext cx="1110129" cy="356336"/>
        </a:xfrm>
        <a:prstGeom prst="rect">
          <a:avLst/>
        </a:prstGeom>
        <a:solidFill>
          <a:schemeClr val="accent3">
            <a:shade val="50000"/>
            <a:hueOff val="0"/>
            <a:satOff val="0"/>
            <a:lumOff val="14385"/>
            <a:alphaOff val="0"/>
          </a:schemeClr>
        </a:solidFill>
        <a:ln w="12700" cap="flat" cmpd="sng" algn="ctr">
          <a:solidFill>
            <a:schemeClr val="accent3">
              <a:shade val="50000"/>
              <a:hueOff val="0"/>
              <a:satOff val="0"/>
              <a:lumOff val="1438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marL="0" lvl="0" indent="0" algn="l" defTabSz="533400">
            <a:lnSpc>
              <a:spcPct val="90000"/>
            </a:lnSpc>
            <a:spcBef>
              <a:spcPct val="0"/>
            </a:spcBef>
            <a:spcAft>
              <a:spcPct val="35000"/>
            </a:spcAft>
            <a:buNone/>
          </a:pPr>
          <a:endParaRPr lang="ru-UA" sz="1200" kern="1200">
            <a:latin typeface="Times New Roman" panose="02020603050405020304" pitchFamily="18" charset="0"/>
            <a:cs typeface="Times New Roman" panose="02020603050405020304" pitchFamily="18" charset="0"/>
          </a:endParaRPr>
        </a:p>
      </dsp:txBody>
      <dsp:txXfrm>
        <a:off x="2234863" y="2296507"/>
        <a:ext cx="781781" cy="356336"/>
      </dsp:txXfrm>
    </dsp:sp>
    <dsp:sp modelId="{EDABB95D-F05C-445D-A8F0-8EB665F65449}">
      <dsp:nvSpPr>
        <dsp:cNvPr id="0" name=""/>
        <dsp:cNvSpPr/>
      </dsp:nvSpPr>
      <dsp:spPr>
        <a:xfrm>
          <a:off x="3048048" y="2353108"/>
          <a:ext cx="388545" cy="388545"/>
        </a:xfrm>
        <a:prstGeom prst="ellipse">
          <a:avLst/>
        </a:prstGeom>
        <a:solidFill>
          <a:schemeClr val="bg1">
            <a:lumMod val="85000"/>
            <a:alpha val="90000"/>
          </a:schemeClr>
        </a:solidFill>
        <a:ln w="12700" cap="flat" cmpd="sng" algn="ctr">
          <a:solidFill>
            <a:schemeClr val="accent3">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15DCAB-51D2-4C03-9B45-FD625A3D1555}">
      <dsp:nvSpPr>
        <dsp:cNvPr id="0" name=""/>
        <dsp:cNvSpPr/>
      </dsp:nvSpPr>
      <dsp:spPr>
        <a:xfrm rot="5400000">
          <a:off x="-118662" y="87130"/>
          <a:ext cx="1011619" cy="840455"/>
        </a:xfrm>
        <a:prstGeom prst="chevron">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b="1" kern="1200">
              <a:solidFill>
                <a:sysClr val="windowText" lastClr="000000"/>
              </a:solidFill>
              <a:latin typeface="Times New Roman" panose="02020603050405020304" pitchFamily="18" charset="0"/>
              <a:cs typeface="Times New Roman" panose="02020603050405020304" pitchFamily="18" charset="0"/>
            </a:rPr>
            <a:t>Аналіз</a:t>
          </a:r>
          <a:endParaRPr lang="ru-UA" sz="12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33079" y="421776"/>
        <a:ext cx="840455" cy="171164"/>
      </dsp:txXfrm>
    </dsp:sp>
    <dsp:sp modelId="{275F6CD3-CB42-447D-BEBC-5A66D5B39FDA}">
      <dsp:nvSpPr>
        <dsp:cNvPr id="0" name=""/>
        <dsp:cNvSpPr/>
      </dsp:nvSpPr>
      <dsp:spPr>
        <a:xfrm rot="5400000">
          <a:off x="2973483" y="-2232269"/>
          <a:ext cx="657898" cy="5122436"/>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Класифікація (групування та виділення) фінансових ризиків та відбір найбільш знчущих для підприємства</a:t>
          </a:r>
          <a:endParaRPr lang="ru-UA" sz="1200" kern="1200">
            <a:latin typeface="Times New Roman" panose="02020603050405020304" pitchFamily="18" charset="0"/>
            <a:cs typeface="Times New Roman" panose="02020603050405020304" pitchFamily="18" charset="0"/>
          </a:endParaRPr>
        </a:p>
      </dsp:txBody>
      <dsp:txXfrm rot="-5400000">
        <a:off x="741214" y="32116"/>
        <a:ext cx="5090320" cy="593666"/>
      </dsp:txXfrm>
    </dsp:sp>
    <dsp:sp modelId="{4F635F22-E32D-4369-A1CC-93AAA263E033}">
      <dsp:nvSpPr>
        <dsp:cNvPr id="0" name=""/>
        <dsp:cNvSpPr/>
      </dsp:nvSpPr>
      <dsp:spPr>
        <a:xfrm rot="5400000">
          <a:off x="-118662" y="892317"/>
          <a:ext cx="1011619" cy="840455"/>
        </a:xfrm>
        <a:prstGeom prst="chevron">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b="1" kern="1200">
              <a:solidFill>
                <a:sysClr val="windowText" lastClr="000000"/>
              </a:solidFill>
              <a:latin typeface="Times New Roman" panose="02020603050405020304" pitchFamily="18" charset="0"/>
              <a:cs typeface="Times New Roman" panose="02020603050405020304" pitchFamily="18" charset="0"/>
            </a:rPr>
            <a:t>  Оцінка</a:t>
          </a:r>
          <a:endParaRPr lang="ru-UA" sz="12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33079" y="1226963"/>
        <a:ext cx="840455" cy="171164"/>
      </dsp:txXfrm>
    </dsp:sp>
    <dsp:sp modelId="{93A067A1-37DB-4C63-B767-445D10C7EA56}">
      <dsp:nvSpPr>
        <dsp:cNvPr id="0" name=""/>
        <dsp:cNvSpPr/>
      </dsp:nvSpPr>
      <dsp:spPr>
        <a:xfrm rot="5400000">
          <a:off x="2973655" y="-1431341"/>
          <a:ext cx="657552" cy="5122436"/>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Вибір методів аналізу фінансових ризиків підприємства та їх оцінка</a:t>
          </a:r>
          <a:endParaRPr lang="ru-UA" sz="1200" kern="1200">
            <a:latin typeface="Times New Roman" panose="02020603050405020304" pitchFamily="18" charset="0"/>
            <a:cs typeface="Times New Roman" panose="02020603050405020304" pitchFamily="18" charset="0"/>
          </a:endParaRPr>
        </a:p>
      </dsp:txBody>
      <dsp:txXfrm rot="-5400000">
        <a:off x="741214" y="833199"/>
        <a:ext cx="5090337" cy="593354"/>
      </dsp:txXfrm>
    </dsp:sp>
    <dsp:sp modelId="{5A25BAE0-6EED-486F-8982-F3BC9CB4C88D}">
      <dsp:nvSpPr>
        <dsp:cNvPr id="0" name=""/>
        <dsp:cNvSpPr/>
      </dsp:nvSpPr>
      <dsp:spPr>
        <a:xfrm rot="5400000">
          <a:off x="-118662" y="1697503"/>
          <a:ext cx="1011619" cy="840455"/>
        </a:xfrm>
        <a:prstGeom prst="chevron">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b="1" kern="1200">
              <a:solidFill>
                <a:sysClr val="windowText" lastClr="000000"/>
              </a:solidFill>
              <a:latin typeface="Times New Roman" panose="02020603050405020304" pitchFamily="18" charset="0"/>
              <a:cs typeface="Times New Roman" panose="02020603050405020304" pitchFamily="18" charset="0"/>
            </a:rPr>
            <a:t>  Контроль та управління</a:t>
          </a:r>
          <a:endParaRPr lang="ru-UA" sz="12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33079" y="2032149"/>
        <a:ext cx="840455" cy="171164"/>
      </dsp:txXfrm>
    </dsp:sp>
    <dsp:sp modelId="{7F46D9BF-B958-4C8C-83B9-8C7A3417AC8B}">
      <dsp:nvSpPr>
        <dsp:cNvPr id="0" name=""/>
        <dsp:cNvSpPr/>
      </dsp:nvSpPr>
      <dsp:spPr>
        <a:xfrm rot="5400000">
          <a:off x="2973655" y="-626155"/>
          <a:ext cx="657552" cy="5122436"/>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Прогнозування ймовірності виникнення ризиків та розробка управлінських рішень для їх зменшення</a:t>
          </a:r>
          <a:endParaRPr lang="ru-UA" sz="1200" kern="1200">
            <a:latin typeface="Times New Roman" panose="02020603050405020304" pitchFamily="18" charset="0"/>
            <a:cs typeface="Times New Roman" panose="02020603050405020304" pitchFamily="18" charset="0"/>
          </a:endParaRPr>
        </a:p>
      </dsp:txBody>
      <dsp:txXfrm rot="-5400000">
        <a:off x="741214" y="1638385"/>
        <a:ext cx="5090337" cy="59335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26D015-AFB3-4FA2-AC27-984746D1F87D}">
      <dsp:nvSpPr>
        <dsp:cNvPr id="0" name=""/>
        <dsp:cNvSpPr/>
      </dsp:nvSpPr>
      <dsp:spPr>
        <a:xfrm>
          <a:off x="2371240" y="1169669"/>
          <a:ext cx="1123506" cy="94765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uk-UA" sz="1200" b="1" kern="1200">
              <a:latin typeface="Times New Roman" panose="02020603050405020304" pitchFamily="18" charset="0"/>
              <a:cs typeface="Times New Roman" panose="02020603050405020304" pitchFamily="18" charset="0"/>
            </a:rPr>
            <a:t>Принципи управління фінансовими ризиками </a:t>
          </a:r>
          <a:endParaRPr lang="ru-UA" sz="1200" b="1" kern="1200">
            <a:latin typeface="Times New Roman" panose="02020603050405020304" pitchFamily="18" charset="0"/>
            <a:cs typeface="Times New Roman" panose="02020603050405020304" pitchFamily="18" charset="0"/>
          </a:endParaRPr>
        </a:p>
      </dsp:txBody>
      <dsp:txXfrm>
        <a:off x="2417501" y="1215930"/>
        <a:ext cx="1030984" cy="855129"/>
      </dsp:txXfrm>
    </dsp:sp>
    <dsp:sp modelId="{3DF4E5D3-84DD-46C9-A298-2B3FE9C11B6B}">
      <dsp:nvSpPr>
        <dsp:cNvPr id="0" name=""/>
        <dsp:cNvSpPr/>
      </dsp:nvSpPr>
      <dsp:spPr>
        <a:xfrm rot="16200000">
          <a:off x="2681600" y="918276"/>
          <a:ext cx="502785" cy="0"/>
        </a:xfrm>
        <a:custGeom>
          <a:avLst/>
          <a:gdLst/>
          <a:ahLst/>
          <a:cxnLst/>
          <a:rect l="0" t="0" r="0" b="0"/>
          <a:pathLst>
            <a:path>
              <a:moveTo>
                <a:pt x="0" y="0"/>
              </a:moveTo>
              <a:lnTo>
                <a:pt x="50278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DA0F57-D005-432E-B274-CF7A8E6A8632}">
      <dsp:nvSpPr>
        <dsp:cNvPr id="0" name=""/>
        <dsp:cNvSpPr/>
      </dsp:nvSpPr>
      <dsp:spPr>
        <a:xfrm>
          <a:off x="2321334" y="31957"/>
          <a:ext cx="1223318" cy="6349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Усвідомленність прийняття ризиків</a:t>
          </a:r>
          <a:endParaRPr lang="ru-UA" sz="1200" kern="1200">
            <a:latin typeface="Times New Roman" panose="02020603050405020304" pitchFamily="18" charset="0"/>
            <a:cs typeface="Times New Roman" panose="02020603050405020304" pitchFamily="18" charset="0"/>
          </a:endParaRPr>
        </a:p>
      </dsp:txBody>
      <dsp:txXfrm>
        <a:off x="2352329" y="62952"/>
        <a:ext cx="1161328" cy="572936"/>
      </dsp:txXfrm>
    </dsp:sp>
    <dsp:sp modelId="{3C35C9C0-C9C1-4080-BFFC-AF66C81E2853}">
      <dsp:nvSpPr>
        <dsp:cNvPr id="0" name=""/>
        <dsp:cNvSpPr/>
      </dsp:nvSpPr>
      <dsp:spPr>
        <a:xfrm rot="19708164">
          <a:off x="3463496" y="1188148"/>
          <a:ext cx="423331" cy="0"/>
        </a:xfrm>
        <a:custGeom>
          <a:avLst/>
          <a:gdLst/>
          <a:ahLst/>
          <a:cxnLst/>
          <a:rect l="0" t="0" r="0" b="0"/>
          <a:pathLst>
            <a:path>
              <a:moveTo>
                <a:pt x="0" y="0"/>
              </a:moveTo>
              <a:lnTo>
                <a:pt x="42333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8D7ABB-61AF-4805-AE9A-6F5AA81AC89B}">
      <dsp:nvSpPr>
        <dsp:cNvPr id="0" name=""/>
        <dsp:cNvSpPr/>
      </dsp:nvSpPr>
      <dsp:spPr>
        <a:xfrm>
          <a:off x="3855578" y="451709"/>
          <a:ext cx="1004942" cy="6349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Керованість ризиків</a:t>
          </a:r>
          <a:endParaRPr lang="ru-UA" sz="1200" kern="1200">
            <a:latin typeface="Times New Roman" panose="02020603050405020304" pitchFamily="18" charset="0"/>
            <a:cs typeface="Times New Roman" panose="02020603050405020304" pitchFamily="18" charset="0"/>
          </a:endParaRPr>
        </a:p>
      </dsp:txBody>
      <dsp:txXfrm>
        <a:off x="3886573" y="482704"/>
        <a:ext cx="942952" cy="572936"/>
      </dsp:txXfrm>
    </dsp:sp>
    <dsp:sp modelId="{0C8C44C5-ED75-45B2-9062-EF0971B5F02F}">
      <dsp:nvSpPr>
        <dsp:cNvPr id="0" name=""/>
        <dsp:cNvSpPr/>
      </dsp:nvSpPr>
      <dsp:spPr>
        <a:xfrm rot="253383">
          <a:off x="3494042" y="1704086"/>
          <a:ext cx="519041" cy="0"/>
        </a:xfrm>
        <a:custGeom>
          <a:avLst/>
          <a:gdLst/>
          <a:ahLst/>
          <a:cxnLst/>
          <a:rect l="0" t="0" r="0" b="0"/>
          <a:pathLst>
            <a:path>
              <a:moveTo>
                <a:pt x="0" y="0"/>
              </a:moveTo>
              <a:lnTo>
                <a:pt x="51904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F27FE2-0EC5-4045-BD2A-072A46D14C3D}">
      <dsp:nvSpPr>
        <dsp:cNvPr id="0" name=""/>
        <dsp:cNvSpPr/>
      </dsp:nvSpPr>
      <dsp:spPr>
        <a:xfrm>
          <a:off x="4012379" y="1462165"/>
          <a:ext cx="1528489" cy="6349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Незалежність управління окремими ризиками</a:t>
          </a:r>
          <a:endParaRPr lang="ru-UA" sz="1200" kern="1200">
            <a:latin typeface="Times New Roman" panose="02020603050405020304" pitchFamily="18" charset="0"/>
            <a:cs typeface="Times New Roman" panose="02020603050405020304" pitchFamily="18" charset="0"/>
          </a:endParaRPr>
        </a:p>
      </dsp:txBody>
      <dsp:txXfrm>
        <a:off x="4043374" y="1493160"/>
        <a:ext cx="1466499" cy="572936"/>
      </dsp:txXfrm>
    </dsp:sp>
    <dsp:sp modelId="{3C768C48-809B-4790-8001-3CDA4B35439D}">
      <dsp:nvSpPr>
        <dsp:cNvPr id="0" name=""/>
        <dsp:cNvSpPr/>
      </dsp:nvSpPr>
      <dsp:spPr>
        <a:xfrm rot="3025944">
          <a:off x="3240288" y="2296200"/>
          <a:ext cx="464096" cy="0"/>
        </a:xfrm>
        <a:custGeom>
          <a:avLst/>
          <a:gdLst/>
          <a:ahLst/>
          <a:cxnLst/>
          <a:rect l="0" t="0" r="0" b="0"/>
          <a:pathLst>
            <a:path>
              <a:moveTo>
                <a:pt x="0" y="0"/>
              </a:moveTo>
              <a:lnTo>
                <a:pt x="46409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6CFA2E-DB7C-465D-8C0D-9A21FE05A0CB}">
      <dsp:nvSpPr>
        <dsp:cNvPr id="0" name=""/>
        <dsp:cNvSpPr/>
      </dsp:nvSpPr>
      <dsp:spPr>
        <a:xfrm>
          <a:off x="3067607" y="2475080"/>
          <a:ext cx="1629735" cy="6349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Враховувати часовий фактор управління ризиками</a:t>
          </a:r>
          <a:endParaRPr lang="ru-UA" sz="1200" kern="1200">
            <a:latin typeface="Times New Roman" panose="02020603050405020304" pitchFamily="18" charset="0"/>
            <a:cs typeface="Times New Roman" panose="02020603050405020304" pitchFamily="18" charset="0"/>
          </a:endParaRPr>
        </a:p>
      </dsp:txBody>
      <dsp:txXfrm>
        <a:off x="3098602" y="2506075"/>
        <a:ext cx="1567745" cy="572936"/>
      </dsp:txXfrm>
    </dsp:sp>
    <dsp:sp modelId="{D7DE6B8E-9F7B-409B-987B-9E497FACF3E1}">
      <dsp:nvSpPr>
        <dsp:cNvPr id="0" name=""/>
        <dsp:cNvSpPr/>
      </dsp:nvSpPr>
      <dsp:spPr>
        <a:xfrm rot="7890603">
          <a:off x="2116440" y="2296204"/>
          <a:ext cx="477761" cy="0"/>
        </a:xfrm>
        <a:custGeom>
          <a:avLst/>
          <a:gdLst/>
          <a:ahLst/>
          <a:cxnLst/>
          <a:rect l="0" t="0" r="0" b="0"/>
          <a:pathLst>
            <a:path>
              <a:moveTo>
                <a:pt x="0" y="0"/>
              </a:moveTo>
              <a:lnTo>
                <a:pt x="47776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051FA4-777D-4E47-B719-C7F8AC3C53FE}">
      <dsp:nvSpPr>
        <dsp:cNvPr id="0" name=""/>
        <dsp:cNvSpPr/>
      </dsp:nvSpPr>
      <dsp:spPr>
        <a:xfrm>
          <a:off x="1043510" y="2475087"/>
          <a:ext cx="1745050" cy="6349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Сумісність рівня ризиків з фінансовими можливостями</a:t>
          </a:r>
          <a:endParaRPr lang="ru-UA" sz="1200" kern="1200">
            <a:latin typeface="Times New Roman" panose="02020603050405020304" pitchFamily="18" charset="0"/>
            <a:cs typeface="Times New Roman" panose="02020603050405020304" pitchFamily="18" charset="0"/>
          </a:endParaRPr>
        </a:p>
      </dsp:txBody>
      <dsp:txXfrm>
        <a:off x="1074505" y="2506082"/>
        <a:ext cx="1683060" cy="572936"/>
      </dsp:txXfrm>
    </dsp:sp>
    <dsp:sp modelId="{EBD883DF-337C-46DE-AC4F-4F08CB0DAC8E}">
      <dsp:nvSpPr>
        <dsp:cNvPr id="0" name=""/>
        <dsp:cNvSpPr/>
      </dsp:nvSpPr>
      <dsp:spPr>
        <a:xfrm rot="10226211">
          <a:off x="1933480" y="1774755"/>
          <a:ext cx="440823" cy="0"/>
        </a:xfrm>
        <a:custGeom>
          <a:avLst/>
          <a:gdLst/>
          <a:ahLst/>
          <a:cxnLst/>
          <a:rect l="0" t="0" r="0" b="0"/>
          <a:pathLst>
            <a:path>
              <a:moveTo>
                <a:pt x="0" y="0"/>
              </a:moveTo>
              <a:lnTo>
                <a:pt x="44082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38777E-1141-4C20-89FF-B2A085309F83}">
      <dsp:nvSpPr>
        <dsp:cNvPr id="0" name=""/>
        <dsp:cNvSpPr/>
      </dsp:nvSpPr>
      <dsp:spPr>
        <a:xfrm>
          <a:off x="410879" y="1622428"/>
          <a:ext cx="1525664" cy="6349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Економічність управління ризиками</a:t>
          </a:r>
          <a:endParaRPr lang="ru-UA" sz="1200" kern="1200">
            <a:latin typeface="Times New Roman" panose="02020603050405020304" pitchFamily="18" charset="0"/>
            <a:cs typeface="Times New Roman" panose="02020603050405020304" pitchFamily="18" charset="0"/>
          </a:endParaRPr>
        </a:p>
      </dsp:txBody>
      <dsp:txXfrm>
        <a:off x="441874" y="1653423"/>
        <a:ext cx="1463674" cy="572936"/>
      </dsp:txXfrm>
    </dsp:sp>
    <dsp:sp modelId="{F00B3406-B3EF-4E4F-A81D-7485D6A39981}">
      <dsp:nvSpPr>
        <dsp:cNvPr id="0" name=""/>
        <dsp:cNvSpPr/>
      </dsp:nvSpPr>
      <dsp:spPr>
        <a:xfrm rot="12411437">
          <a:off x="1977442" y="1265003"/>
          <a:ext cx="416247" cy="0"/>
        </a:xfrm>
        <a:custGeom>
          <a:avLst/>
          <a:gdLst/>
          <a:ahLst/>
          <a:cxnLst/>
          <a:rect l="0" t="0" r="0" b="0"/>
          <a:pathLst>
            <a:path>
              <a:moveTo>
                <a:pt x="0" y="0"/>
              </a:moveTo>
              <a:lnTo>
                <a:pt x="41624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40E702-A5D1-464F-B48C-8F42302F0E54}">
      <dsp:nvSpPr>
        <dsp:cNvPr id="0" name=""/>
        <dsp:cNvSpPr/>
      </dsp:nvSpPr>
      <dsp:spPr>
        <a:xfrm>
          <a:off x="601515" y="536053"/>
          <a:ext cx="1542927" cy="6349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Враховувати фінансову стратегію в процесі управління ризиками</a:t>
          </a:r>
          <a:endParaRPr lang="ru-UA" sz="1200" kern="1200">
            <a:latin typeface="Times New Roman" panose="02020603050405020304" pitchFamily="18" charset="0"/>
            <a:cs typeface="Times New Roman" panose="02020603050405020304" pitchFamily="18" charset="0"/>
          </a:endParaRPr>
        </a:p>
      </dsp:txBody>
      <dsp:txXfrm>
        <a:off x="632510" y="567048"/>
        <a:ext cx="1480937" cy="57293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ED7330-31E1-4EEE-A6FB-9E6FF547A5D7}">
      <dsp:nvSpPr>
        <dsp:cNvPr id="0" name=""/>
        <dsp:cNvSpPr/>
      </dsp:nvSpPr>
      <dsp:spPr>
        <a:xfrm>
          <a:off x="0" y="272378"/>
          <a:ext cx="1235369" cy="1668129"/>
        </a:xfrm>
        <a:prstGeom prst="roundRect">
          <a:avLst>
            <a:gd name="adj" fmla="val 10000"/>
          </a:avLst>
        </a:prstGeom>
        <a:solidFill>
          <a:schemeClr val="lt1">
            <a:alpha val="90000"/>
            <a:hueOff val="0"/>
            <a:satOff val="0"/>
            <a:lumOff val="0"/>
            <a:alphaOff val="0"/>
          </a:schemeClr>
        </a:solidFill>
        <a:ln w="12700" cap="flat" cmpd="sng" algn="ctr">
          <a:solidFill>
            <a:schemeClr val="accent3">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незначні втрати</a:t>
          </a:r>
          <a:endParaRPr lang="ru-UA"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непередбачуванні або заплановані втрати</a:t>
          </a:r>
          <a:endParaRPr lang="ru-UA" sz="1200" kern="1200">
            <a:latin typeface="Times New Roman" panose="02020603050405020304" pitchFamily="18" charset="0"/>
            <a:cs typeface="Times New Roman" panose="02020603050405020304" pitchFamily="18" charset="0"/>
          </a:endParaRPr>
        </a:p>
      </dsp:txBody>
      <dsp:txXfrm>
        <a:off x="36183" y="308561"/>
        <a:ext cx="1163003" cy="1238306"/>
      </dsp:txXfrm>
    </dsp:sp>
    <dsp:sp modelId="{FC14DC95-0B53-43A7-A195-200AE05FB9E1}">
      <dsp:nvSpPr>
        <dsp:cNvPr id="0" name=""/>
        <dsp:cNvSpPr/>
      </dsp:nvSpPr>
      <dsp:spPr>
        <a:xfrm>
          <a:off x="841945" y="1060314"/>
          <a:ext cx="1243706" cy="1243706"/>
        </a:xfrm>
        <a:prstGeom prst="leftCircularArrow">
          <a:avLst>
            <a:gd name="adj1" fmla="val 3274"/>
            <a:gd name="adj2" fmla="val 404016"/>
            <a:gd name="adj3" fmla="val 1402642"/>
            <a:gd name="adj4" fmla="val 8247605"/>
            <a:gd name="adj5" fmla="val 3819"/>
          </a:avLst>
        </a:prstGeom>
        <a:solidFill>
          <a:schemeClr val="bg2">
            <a:lumMod val="50000"/>
          </a:schemeClr>
        </a:solidFill>
        <a:ln>
          <a:solidFill>
            <a:schemeClr val="bg2">
              <a:lumMod val="50000"/>
            </a:schemeClr>
          </a:solidFill>
        </a:ln>
        <a:effectLst/>
      </dsp:spPr>
      <dsp:style>
        <a:lnRef idx="0">
          <a:scrgbClr r="0" g="0" b="0"/>
        </a:lnRef>
        <a:fillRef idx="1">
          <a:scrgbClr r="0" g="0" b="0"/>
        </a:fillRef>
        <a:effectRef idx="0">
          <a:scrgbClr r="0" g="0" b="0"/>
        </a:effectRef>
        <a:fontRef idx="minor">
          <a:schemeClr val="lt1"/>
        </a:fontRef>
      </dsp:style>
    </dsp:sp>
    <dsp:sp modelId="{3AC3368B-6C39-41ED-AC46-D18E922CF7B2}">
      <dsp:nvSpPr>
        <dsp:cNvPr id="0" name=""/>
        <dsp:cNvSpPr/>
      </dsp:nvSpPr>
      <dsp:spPr>
        <a:xfrm>
          <a:off x="458355" y="1645107"/>
          <a:ext cx="1023427" cy="408161"/>
        </a:xfrm>
        <a:prstGeom prst="roundRect">
          <a:avLst>
            <a:gd name="adj" fmla="val 10000"/>
          </a:avLst>
        </a:prstGeom>
        <a:solidFill>
          <a:schemeClr val="accent3">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Збереження ризику</a:t>
          </a:r>
          <a:endParaRPr lang="ru-UA" sz="1200" kern="1200">
            <a:latin typeface="Times New Roman" panose="02020603050405020304" pitchFamily="18" charset="0"/>
            <a:cs typeface="Times New Roman" panose="02020603050405020304" pitchFamily="18" charset="0"/>
          </a:endParaRPr>
        </a:p>
      </dsp:txBody>
      <dsp:txXfrm>
        <a:off x="470310" y="1657062"/>
        <a:ext cx="999517" cy="384251"/>
      </dsp:txXfrm>
    </dsp:sp>
    <dsp:sp modelId="{D12C58FA-B20E-4724-9BC6-BB4F7DA18430}">
      <dsp:nvSpPr>
        <dsp:cNvPr id="0" name=""/>
        <dsp:cNvSpPr/>
      </dsp:nvSpPr>
      <dsp:spPr>
        <a:xfrm>
          <a:off x="1483355" y="880262"/>
          <a:ext cx="1341993" cy="780597"/>
        </a:xfrm>
        <a:prstGeom prst="roundRect">
          <a:avLst>
            <a:gd name="adj" fmla="val 10000"/>
          </a:avLst>
        </a:prstGeom>
        <a:solidFill>
          <a:schemeClr val="lt1">
            <a:alpha val="90000"/>
            <a:hueOff val="0"/>
            <a:satOff val="0"/>
            <a:lumOff val="0"/>
            <a:alphaOff val="0"/>
          </a:schemeClr>
        </a:solidFill>
        <a:ln w="12700" cap="flat" cmpd="sng" algn="ctr">
          <a:solidFill>
            <a:schemeClr val="accent3">
              <a:shade val="50000"/>
              <a:hueOff val="0"/>
              <a:satOff val="0"/>
              <a:lumOff val="1798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контроль</a:t>
          </a:r>
          <a:endParaRPr lang="ru-UA"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попередження</a:t>
          </a:r>
          <a:endParaRPr lang="ru-UA" sz="1200" kern="1200">
            <a:latin typeface="Times New Roman" panose="02020603050405020304" pitchFamily="18" charset="0"/>
            <a:cs typeface="Times New Roman" panose="02020603050405020304" pitchFamily="18" charset="0"/>
          </a:endParaRPr>
        </a:p>
      </dsp:txBody>
      <dsp:txXfrm>
        <a:off x="1501319" y="1065497"/>
        <a:ext cx="1306065" cy="577398"/>
      </dsp:txXfrm>
    </dsp:sp>
    <dsp:sp modelId="{56891612-038D-4DB1-BDBF-7E3D00CD6DDE}">
      <dsp:nvSpPr>
        <dsp:cNvPr id="0" name=""/>
        <dsp:cNvSpPr/>
      </dsp:nvSpPr>
      <dsp:spPr>
        <a:xfrm>
          <a:off x="2153066" y="197080"/>
          <a:ext cx="1638695" cy="1638695"/>
        </a:xfrm>
        <a:prstGeom prst="circularArrow">
          <a:avLst>
            <a:gd name="adj1" fmla="val 2485"/>
            <a:gd name="adj2" fmla="val 301014"/>
            <a:gd name="adj3" fmla="val 19643678"/>
            <a:gd name="adj4" fmla="val 12695713"/>
            <a:gd name="adj5" fmla="val 2899"/>
          </a:avLst>
        </a:prstGeom>
        <a:solidFill>
          <a:schemeClr val="bg2">
            <a:lumMod val="50000"/>
          </a:schemeClr>
        </a:solidFill>
        <a:ln>
          <a:noFill/>
        </a:ln>
        <a:effectLst/>
      </dsp:spPr>
      <dsp:style>
        <a:lnRef idx="0">
          <a:scrgbClr r="0" g="0" b="0"/>
        </a:lnRef>
        <a:fillRef idx="1">
          <a:scrgbClr r="0" g="0" b="0"/>
        </a:fillRef>
        <a:effectRef idx="0">
          <a:scrgbClr r="0" g="0" b="0"/>
        </a:effectRef>
        <a:fontRef idx="minor">
          <a:schemeClr val="lt1"/>
        </a:fontRef>
      </dsp:style>
    </dsp:sp>
    <dsp:sp modelId="{4B299F7F-CE7B-4DBB-AD70-3072605C5516}">
      <dsp:nvSpPr>
        <dsp:cNvPr id="0" name=""/>
        <dsp:cNvSpPr/>
      </dsp:nvSpPr>
      <dsp:spPr>
        <a:xfrm>
          <a:off x="1795394" y="610268"/>
          <a:ext cx="1033388" cy="539987"/>
        </a:xfrm>
        <a:prstGeom prst="roundRect">
          <a:avLst>
            <a:gd name="adj" fmla="val 10000"/>
          </a:avLst>
        </a:prstGeom>
        <a:solidFill>
          <a:schemeClr val="bg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Зменшення можливих збитків</a:t>
          </a:r>
          <a:endParaRPr lang="ru-UA" sz="1200" kern="1200">
            <a:latin typeface="Times New Roman" panose="02020603050405020304" pitchFamily="18" charset="0"/>
            <a:cs typeface="Times New Roman" panose="02020603050405020304" pitchFamily="18" charset="0"/>
          </a:endParaRPr>
        </a:p>
      </dsp:txBody>
      <dsp:txXfrm>
        <a:off x="1811210" y="626084"/>
        <a:ext cx="1001756" cy="508355"/>
      </dsp:txXfrm>
    </dsp:sp>
    <dsp:sp modelId="{37033E11-ECC8-4762-9316-4D44763575A3}">
      <dsp:nvSpPr>
        <dsp:cNvPr id="0" name=""/>
        <dsp:cNvSpPr/>
      </dsp:nvSpPr>
      <dsp:spPr>
        <a:xfrm>
          <a:off x="3022666" y="532875"/>
          <a:ext cx="1473479" cy="1372649"/>
        </a:xfrm>
        <a:prstGeom prst="roundRect">
          <a:avLst>
            <a:gd name="adj" fmla="val 10000"/>
          </a:avLst>
        </a:prstGeom>
        <a:solidFill>
          <a:schemeClr val="lt1">
            <a:alpha val="90000"/>
            <a:hueOff val="0"/>
            <a:satOff val="0"/>
            <a:lumOff val="0"/>
            <a:alphaOff val="0"/>
          </a:schemeClr>
        </a:solidFill>
        <a:ln w="12700" cap="flat" cmpd="sng" algn="ctr">
          <a:solidFill>
            <a:schemeClr val="accent3">
              <a:shade val="50000"/>
              <a:hueOff val="0"/>
              <a:satOff val="0"/>
              <a:lumOff val="3596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контрактний спосіб</a:t>
          </a:r>
          <a:endParaRPr lang="ru-UA"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хеджування</a:t>
          </a:r>
          <a:endParaRPr lang="ru-UA"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страхування</a:t>
          </a:r>
          <a:endParaRPr lang="ru-UA"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диверсифікація</a:t>
          </a:r>
          <a:endParaRPr lang="ru-UA" sz="1200" kern="1200">
            <a:latin typeface="Times New Roman" panose="02020603050405020304" pitchFamily="18" charset="0"/>
            <a:cs typeface="Times New Roman" panose="02020603050405020304" pitchFamily="18" charset="0"/>
          </a:endParaRPr>
        </a:p>
      </dsp:txBody>
      <dsp:txXfrm>
        <a:off x="3054254" y="564463"/>
        <a:ext cx="1410303" cy="1015334"/>
      </dsp:txXfrm>
    </dsp:sp>
    <dsp:sp modelId="{866D7CE3-B810-462D-AC16-9302378B2570}">
      <dsp:nvSpPr>
        <dsp:cNvPr id="0" name=""/>
        <dsp:cNvSpPr/>
      </dsp:nvSpPr>
      <dsp:spPr>
        <a:xfrm>
          <a:off x="3783533" y="921842"/>
          <a:ext cx="1392956" cy="1392956"/>
        </a:xfrm>
        <a:prstGeom prst="leftCircularArrow">
          <a:avLst>
            <a:gd name="adj1" fmla="val 2923"/>
            <a:gd name="adj2" fmla="val 357755"/>
            <a:gd name="adj3" fmla="val 1330062"/>
            <a:gd name="adj4" fmla="val 8221285"/>
            <a:gd name="adj5" fmla="val 3410"/>
          </a:avLst>
        </a:prstGeom>
        <a:solidFill>
          <a:schemeClr val="bg2">
            <a:lumMod val="50000"/>
          </a:schemeClr>
        </a:solidFill>
        <a:ln>
          <a:solidFill>
            <a:schemeClr val="bg2">
              <a:lumMod val="50000"/>
            </a:schemeClr>
          </a:solidFill>
        </a:ln>
        <a:effectLst/>
      </dsp:spPr>
      <dsp:style>
        <a:lnRef idx="0">
          <a:scrgbClr r="0" g="0" b="0"/>
        </a:lnRef>
        <a:fillRef idx="1">
          <a:scrgbClr r="0" g="0" b="0"/>
        </a:fillRef>
        <a:effectRef idx="0">
          <a:scrgbClr r="0" g="0" b="0"/>
        </a:effectRef>
        <a:fontRef idx="minor">
          <a:schemeClr val="lt1"/>
        </a:fontRef>
      </dsp:style>
    </dsp:sp>
    <dsp:sp modelId="{DE9A8753-DBDD-4F19-82DA-6477546E4FF1}">
      <dsp:nvSpPr>
        <dsp:cNvPr id="0" name=""/>
        <dsp:cNvSpPr/>
      </dsp:nvSpPr>
      <dsp:spPr>
        <a:xfrm>
          <a:off x="3459349" y="1708355"/>
          <a:ext cx="1086766" cy="354701"/>
        </a:xfrm>
        <a:prstGeom prst="roundRect">
          <a:avLst>
            <a:gd name="adj" fmla="val 10000"/>
          </a:avLst>
        </a:prstGeom>
        <a:solidFill>
          <a:schemeClr val="bg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Передача ризику</a:t>
          </a:r>
          <a:endParaRPr lang="ru-UA" sz="1200" kern="1200">
            <a:latin typeface="Times New Roman" panose="02020603050405020304" pitchFamily="18" charset="0"/>
            <a:cs typeface="Times New Roman" panose="02020603050405020304" pitchFamily="18" charset="0"/>
          </a:endParaRPr>
        </a:p>
      </dsp:txBody>
      <dsp:txXfrm>
        <a:off x="3469738" y="1718744"/>
        <a:ext cx="1065988" cy="333923"/>
      </dsp:txXfrm>
    </dsp:sp>
    <dsp:sp modelId="{83C5EBB1-96D7-4B3B-BD31-5E229F54AA7A}">
      <dsp:nvSpPr>
        <dsp:cNvPr id="0" name=""/>
        <dsp:cNvSpPr/>
      </dsp:nvSpPr>
      <dsp:spPr>
        <a:xfrm>
          <a:off x="4690030" y="852513"/>
          <a:ext cx="1242979" cy="780597"/>
        </a:xfrm>
        <a:prstGeom prst="roundRect">
          <a:avLst>
            <a:gd name="adj" fmla="val 10000"/>
          </a:avLst>
        </a:prstGeom>
        <a:solidFill>
          <a:schemeClr val="lt1">
            <a:alpha val="90000"/>
            <a:hueOff val="0"/>
            <a:satOff val="0"/>
            <a:lumOff val="0"/>
            <a:alphaOff val="0"/>
          </a:schemeClr>
        </a:solidFill>
        <a:ln w="12700" cap="flat" cmpd="sng" algn="ctr">
          <a:solidFill>
            <a:schemeClr val="accent3">
              <a:shade val="50000"/>
              <a:hueOff val="0"/>
              <a:satOff val="0"/>
              <a:lumOff val="1798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відмова від ризикуючих операцій</a:t>
          </a:r>
          <a:endParaRPr lang="ru-UA" sz="1200" kern="1200">
            <a:latin typeface="Times New Roman" panose="02020603050405020304" pitchFamily="18" charset="0"/>
            <a:cs typeface="Times New Roman" panose="02020603050405020304" pitchFamily="18" charset="0"/>
          </a:endParaRPr>
        </a:p>
      </dsp:txBody>
      <dsp:txXfrm>
        <a:off x="4707994" y="1037748"/>
        <a:ext cx="1207051" cy="577398"/>
      </dsp:txXfrm>
    </dsp:sp>
    <dsp:sp modelId="{1F2E9587-85ED-46C0-92C3-ADF49E74647F}">
      <dsp:nvSpPr>
        <dsp:cNvPr id="0" name=""/>
        <dsp:cNvSpPr/>
      </dsp:nvSpPr>
      <dsp:spPr>
        <a:xfrm>
          <a:off x="5048116" y="638018"/>
          <a:ext cx="842279" cy="428989"/>
        </a:xfrm>
        <a:prstGeom prst="roundRect">
          <a:avLst>
            <a:gd name="adj" fmla="val 10000"/>
          </a:avLst>
        </a:prstGeom>
        <a:solidFill>
          <a:schemeClr val="bg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Уникнення ризику</a:t>
          </a:r>
          <a:endParaRPr lang="ru-UA" sz="1200" kern="1200">
            <a:latin typeface="Times New Roman" panose="02020603050405020304" pitchFamily="18" charset="0"/>
            <a:cs typeface="Times New Roman" panose="02020603050405020304" pitchFamily="18" charset="0"/>
          </a:endParaRPr>
        </a:p>
      </dsp:txBody>
      <dsp:txXfrm>
        <a:off x="5060681" y="650583"/>
        <a:ext cx="817149" cy="40385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CAF448-C028-4440-96E6-155A624566F4}">
      <dsp:nvSpPr>
        <dsp:cNvPr id="0" name=""/>
        <dsp:cNvSpPr/>
      </dsp:nvSpPr>
      <dsp:spPr>
        <a:xfrm rot="5400000">
          <a:off x="-227065" y="757958"/>
          <a:ext cx="1174713" cy="142130"/>
        </a:xfrm>
        <a:prstGeom prst="rect">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E8063193-5401-416A-955E-3C138E9C4DA0}">
      <dsp:nvSpPr>
        <dsp:cNvPr id="0" name=""/>
        <dsp:cNvSpPr/>
      </dsp:nvSpPr>
      <dsp:spPr>
        <a:xfrm>
          <a:off x="39595" y="2976"/>
          <a:ext cx="1579222" cy="94753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Збільшення обсягів виробництва та реалізації продукції</a:t>
          </a:r>
          <a:endParaRPr lang="ru-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7347" y="30728"/>
        <a:ext cx="1523718" cy="892029"/>
      </dsp:txXfrm>
    </dsp:sp>
    <dsp:sp modelId="{081EA7F5-FA8F-4905-9333-1BF00C16E37A}">
      <dsp:nvSpPr>
        <dsp:cNvPr id="0" name=""/>
        <dsp:cNvSpPr/>
      </dsp:nvSpPr>
      <dsp:spPr>
        <a:xfrm rot="5400000">
          <a:off x="-227065" y="1942375"/>
          <a:ext cx="1174713" cy="142130"/>
        </a:xfrm>
        <a:prstGeom prst="rect">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7184DAD6-5F67-451B-8B11-4F68FAC6DDF8}">
      <dsp:nvSpPr>
        <dsp:cNvPr id="0" name=""/>
        <dsp:cNvSpPr/>
      </dsp:nvSpPr>
      <dsp:spPr>
        <a:xfrm>
          <a:off x="39595" y="1187393"/>
          <a:ext cx="1579222" cy="94753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Зниження витрат</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uk-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на реалізацію</a:t>
          </a:r>
          <a:r>
            <a:rPr lang="ru-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зменшення собівартості</a:t>
          </a:r>
        </a:p>
      </dsp:txBody>
      <dsp:txXfrm>
        <a:off x="67347" y="1215145"/>
        <a:ext cx="1523718" cy="892029"/>
      </dsp:txXfrm>
    </dsp:sp>
    <dsp:sp modelId="{ABC5609E-EF49-4721-87C2-065D108C240A}">
      <dsp:nvSpPr>
        <dsp:cNvPr id="0" name=""/>
        <dsp:cNvSpPr/>
      </dsp:nvSpPr>
      <dsp:spPr>
        <a:xfrm>
          <a:off x="365142" y="2534584"/>
          <a:ext cx="2090663" cy="142130"/>
        </a:xfrm>
        <a:prstGeom prst="rect">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B223BE6D-5E7D-4ED9-A29D-C138F00C58C1}">
      <dsp:nvSpPr>
        <dsp:cNvPr id="0" name=""/>
        <dsp:cNvSpPr/>
      </dsp:nvSpPr>
      <dsp:spPr>
        <a:xfrm>
          <a:off x="39595" y="2371810"/>
          <a:ext cx="1579222" cy="94753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Впровадження заходів</a:t>
          </a:r>
          <a:r>
            <a:rPr lang="uk-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ru-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підвищення продуктивності праці</a:t>
          </a:r>
        </a:p>
      </dsp:txBody>
      <dsp:txXfrm>
        <a:off x="67347" y="2399562"/>
        <a:ext cx="1523718" cy="892029"/>
      </dsp:txXfrm>
    </dsp:sp>
    <dsp:sp modelId="{D2150BDE-43C2-4A91-9621-891A57E0252E}">
      <dsp:nvSpPr>
        <dsp:cNvPr id="0" name=""/>
        <dsp:cNvSpPr/>
      </dsp:nvSpPr>
      <dsp:spPr>
        <a:xfrm rot="16200000">
          <a:off x="1873300" y="1942375"/>
          <a:ext cx="1174713" cy="142130"/>
        </a:xfrm>
        <a:prstGeom prst="rect">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15749856-9F0B-4032-A260-152BDA2C0704}">
      <dsp:nvSpPr>
        <dsp:cNvPr id="0" name=""/>
        <dsp:cNvSpPr/>
      </dsp:nvSpPr>
      <dsp:spPr>
        <a:xfrm>
          <a:off x="2139961" y="2371810"/>
          <a:ext cx="1579222" cy="94753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Раціональне використання фінансового потенціалу</a:t>
          </a:r>
        </a:p>
      </dsp:txBody>
      <dsp:txXfrm>
        <a:off x="2167713" y="2399562"/>
        <a:ext cx="1523718" cy="892029"/>
      </dsp:txXfrm>
    </dsp:sp>
    <dsp:sp modelId="{9B2CD071-4192-4DB6-BC10-3094E420519A}">
      <dsp:nvSpPr>
        <dsp:cNvPr id="0" name=""/>
        <dsp:cNvSpPr/>
      </dsp:nvSpPr>
      <dsp:spPr>
        <a:xfrm rot="16200000">
          <a:off x="1873300" y="757958"/>
          <a:ext cx="1174713" cy="142130"/>
        </a:xfrm>
        <a:prstGeom prst="rect">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55F48DB2-E25C-475A-8851-100E943899A0}">
      <dsp:nvSpPr>
        <dsp:cNvPr id="0" name=""/>
        <dsp:cNvSpPr/>
      </dsp:nvSpPr>
      <dsp:spPr>
        <a:xfrm>
          <a:off x="2139961" y="1187393"/>
          <a:ext cx="1579222" cy="94753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Регулярний аналіз витрат</a:t>
          </a:r>
          <a:r>
            <a:rPr lang="uk-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ru-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сучасн</a:t>
          </a:r>
          <a:r>
            <a:rPr lang="uk-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і</a:t>
          </a:r>
          <a:r>
            <a:rPr lang="ru-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метод</a:t>
          </a:r>
          <a:r>
            <a:rPr lang="uk-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a:t>
          </a:r>
          <a:r>
            <a:rPr lang="ru-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управління витратами</a:t>
          </a:r>
        </a:p>
      </dsp:txBody>
      <dsp:txXfrm>
        <a:off x="2167713" y="1215145"/>
        <a:ext cx="1523718" cy="892029"/>
      </dsp:txXfrm>
    </dsp:sp>
    <dsp:sp modelId="{ACF6F227-CBFE-47BF-9146-32C9E8049240}">
      <dsp:nvSpPr>
        <dsp:cNvPr id="0" name=""/>
        <dsp:cNvSpPr/>
      </dsp:nvSpPr>
      <dsp:spPr>
        <a:xfrm>
          <a:off x="2465508" y="165750"/>
          <a:ext cx="2090663" cy="142130"/>
        </a:xfrm>
        <a:prstGeom prst="rect">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E2546FB1-0CC9-41F5-8CD5-0745272A3AFD}">
      <dsp:nvSpPr>
        <dsp:cNvPr id="0" name=""/>
        <dsp:cNvSpPr/>
      </dsp:nvSpPr>
      <dsp:spPr>
        <a:xfrm>
          <a:off x="2139961" y="2976"/>
          <a:ext cx="1579222" cy="94753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Підвищення рентабельності продукції, введення нових продуктів</a:t>
          </a:r>
        </a:p>
      </dsp:txBody>
      <dsp:txXfrm>
        <a:off x="2167713" y="30728"/>
        <a:ext cx="1523718" cy="892029"/>
      </dsp:txXfrm>
    </dsp:sp>
    <dsp:sp modelId="{F171435C-3D17-459F-850F-7D1495EAD901}">
      <dsp:nvSpPr>
        <dsp:cNvPr id="0" name=""/>
        <dsp:cNvSpPr/>
      </dsp:nvSpPr>
      <dsp:spPr>
        <a:xfrm rot="5400000">
          <a:off x="3973666" y="757958"/>
          <a:ext cx="1174713" cy="142130"/>
        </a:xfrm>
        <a:prstGeom prst="rect">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6F9E10E2-D04B-4453-9129-FB7661377F02}">
      <dsp:nvSpPr>
        <dsp:cNvPr id="0" name=""/>
        <dsp:cNvSpPr/>
      </dsp:nvSpPr>
      <dsp:spPr>
        <a:xfrm>
          <a:off x="4240327" y="2976"/>
          <a:ext cx="1579222" cy="94753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Раціональна цінова політика, враховуючи переважно дію вільних цін на ринку</a:t>
          </a:r>
        </a:p>
      </dsp:txBody>
      <dsp:txXfrm>
        <a:off x="4268079" y="30728"/>
        <a:ext cx="1523718" cy="892029"/>
      </dsp:txXfrm>
    </dsp:sp>
    <dsp:sp modelId="{C9302052-C50B-41C7-89E6-5A881FE79EF6}">
      <dsp:nvSpPr>
        <dsp:cNvPr id="0" name=""/>
        <dsp:cNvSpPr/>
      </dsp:nvSpPr>
      <dsp:spPr>
        <a:xfrm rot="5400000">
          <a:off x="3973666" y="1942375"/>
          <a:ext cx="1174713" cy="142130"/>
        </a:xfrm>
        <a:prstGeom prst="rect">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sp>
    <dsp:sp modelId="{C88F6AF9-042C-4198-B2CF-37D80B744FA6}">
      <dsp:nvSpPr>
        <dsp:cNvPr id="0" name=""/>
        <dsp:cNvSpPr/>
      </dsp:nvSpPr>
      <dsp:spPr>
        <a:xfrm>
          <a:off x="4240327" y="1187393"/>
          <a:ext cx="1579222" cy="94753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Кваліфікована побудова відносин з постачальниками, посередниками та покупцями</a:t>
          </a:r>
        </a:p>
      </dsp:txBody>
      <dsp:txXfrm>
        <a:off x="4268079" y="1215145"/>
        <a:ext cx="1523718" cy="892029"/>
      </dsp:txXfrm>
    </dsp:sp>
    <dsp:sp modelId="{98F02887-D8DF-4CDF-AEDB-85F3414D1FDF}">
      <dsp:nvSpPr>
        <dsp:cNvPr id="0" name=""/>
        <dsp:cNvSpPr/>
      </dsp:nvSpPr>
      <dsp:spPr>
        <a:xfrm>
          <a:off x="4240327" y="2371810"/>
          <a:ext cx="1579222" cy="94753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UA"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Оптимальний розподіл отриманого прибутку для оптимального ефекту</a:t>
          </a:r>
        </a:p>
      </dsp:txBody>
      <dsp:txXfrm>
        <a:off x="4268079" y="2399562"/>
        <a:ext cx="1523718" cy="892029"/>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bList2">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8.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C6441-82D9-426B-A374-F30A9C15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2495</TotalTime>
  <Pages>94</Pages>
  <Words>22922</Words>
  <Characters>130660</Characters>
  <Application>Microsoft Office Word</Application>
  <DocSecurity>0</DocSecurity>
  <Lines>1088</Lines>
  <Paragraphs>306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Kostikova</dc:creator>
  <cp:keywords/>
  <dc:description/>
  <cp:lastModifiedBy>Катерина Олександрівна Костікова</cp:lastModifiedBy>
  <cp:revision>931</cp:revision>
  <dcterms:created xsi:type="dcterms:W3CDTF">2023-01-31T07:27:00Z</dcterms:created>
  <dcterms:modified xsi:type="dcterms:W3CDTF">2023-12-10T18:19:00Z</dcterms:modified>
</cp:coreProperties>
</file>