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5A7FA">
      <w:pPr>
        <w:widowControl w:val="0"/>
        <w:spacing w:after="0" w:line="360" w:lineRule="auto"/>
        <w:jc w:val="center"/>
        <w:rPr>
          <w:rFonts w:ascii="Times New Roman" w:hAnsi="Times New Roman"/>
          <w:sz w:val="28"/>
        </w:rPr>
      </w:pPr>
      <w:r>
        <w:rPr>
          <w:rFonts w:ascii="Times New Roman" w:hAnsi="Times New Roman"/>
          <w:sz w:val="28"/>
        </w:rPr>
        <w:t>КИЇВСЬКИЙ СТОЛИЧНИЙ УНІВЕРСИТЕТ імені БОРИСА ГРІНЧЕНКА</w:t>
      </w:r>
    </w:p>
    <w:p w14:paraId="3C59F7FD">
      <w:pPr>
        <w:widowControl w:val="0"/>
        <w:spacing w:after="0" w:line="360" w:lineRule="auto"/>
        <w:jc w:val="center"/>
        <w:rPr>
          <w:rFonts w:ascii="Times New Roman" w:hAnsi="Times New Roman"/>
          <w:sz w:val="28"/>
        </w:rPr>
      </w:pPr>
      <w:r>
        <w:rPr>
          <w:rFonts w:ascii="Times New Roman" w:hAnsi="Times New Roman"/>
          <w:sz w:val="28"/>
        </w:rPr>
        <w:t>ФАКУЛЬТЕТ ЗДОРОВ</w:t>
      </w:r>
      <w:r>
        <w:rPr>
          <w:rFonts w:ascii="Times New Roman" w:hAnsi="Times New Roman"/>
          <w:sz w:val="28"/>
          <w:lang w:val="ru-RU"/>
        </w:rPr>
        <w:t>’</w:t>
      </w:r>
      <w:r>
        <w:rPr>
          <w:rFonts w:ascii="Times New Roman" w:hAnsi="Times New Roman"/>
          <w:sz w:val="28"/>
        </w:rPr>
        <w:t>Я, ФІЗИЧНОГО ВИХОВАННЯ І СПОРТУ</w:t>
      </w:r>
    </w:p>
    <w:p w14:paraId="628B7A67">
      <w:pPr>
        <w:widowControl w:val="0"/>
        <w:spacing w:after="0" w:line="360" w:lineRule="auto"/>
        <w:jc w:val="center"/>
        <w:rPr>
          <w:rFonts w:ascii="Times New Roman" w:hAnsi="Times New Roman"/>
          <w:b/>
          <w:sz w:val="28"/>
        </w:rPr>
      </w:pPr>
      <w:r>
        <w:rPr>
          <w:rFonts w:ascii="Times New Roman" w:hAnsi="Times New Roman"/>
          <w:b/>
          <w:sz w:val="28"/>
        </w:rPr>
        <w:t>Кафедра фізичного виховання і педагогіки спорту</w:t>
      </w:r>
    </w:p>
    <w:p w14:paraId="1BE3A4ED">
      <w:pPr>
        <w:widowControl w:val="0"/>
        <w:spacing w:after="0" w:line="360" w:lineRule="auto"/>
        <w:jc w:val="center"/>
        <w:rPr>
          <w:rFonts w:ascii="Times New Roman" w:hAnsi="Times New Roman"/>
          <w:b/>
          <w:sz w:val="28"/>
        </w:rPr>
      </w:pPr>
    </w:p>
    <w:p w14:paraId="377CD165">
      <w:pPr>
        <w:widowControl w:val="0"/>
        <w:spacing w:after="0" w:line="360" w:lineRule="auto"/>
        <w:jc w:val="center"/>
        <w:rPr>
          <w:rFonts w:ascii="Times New Roman" w:hAnsi="Times New Roman"/>
          <w:b/>
          <w:sz w:val="28"/>
        </w:rPr>
      </w:pPr>
    </w:p>
    <w:p w14:paraId="4356E8B0">
      <w:pPr>
        <w:widowControl w:val="0"/>
        <w:spacing w:after="0" w:line="360" w:lineRule="auto"/>
        <w:jc w:val="center"/>
        <w:rPr>
          <w:rFonts w:ascii="Times New Roman" w:hAnsi="Times New Roman"/>
          <w:b/>
          <w:sz w:val="28"/>
        </w:rPr>
      </w:pPr>
    </w:p>
    <w:p w14:paraId="6C925362">
      <w:pPr>
        <w:widowControl w:val="0"/>
        <w:spacing w:after="0" w:line="360" w:lineRule="auto"/>
        <w:jc w:val="center"/>
        <w:rPr>
          <w:rFonts w:ascii="Times New Roman" w:hAnsi="Times New Roman"/>
          <w:b/>
          <w:sz w:val="28"/>
        </w:rPr>
      </w:pPr>
    </w:p>
    <w:p w14:paraId="073AD3F8">
      <w:pPr>
        <w:widowControl w:val="0"/>
        <w:spacing w:after="0" w:line="360" w:lineRule="auto"/>
        <w:jc w:val="center"/>
        <w:rPr>
          <w:rFonts w:ascii="Times New Roman" w:hAnsi="Times New Roman"/>
          <w:b/>
          <w:sz w:val="28"/>
        </w:rPr>
      </w:pPr>
    </w:p>
    <w:p w14:paraId="34EAB272">
      <w:pPr>
        <w:spacing w:after="0" w:line="360" w:lineRule="auto"/>
        <w:jc w:val="center"/>
        <w:rPr>
          <w:rFonts w:ascii="Times New Roman" w:hAnsi="Times New Roman" w:eastAsia="Times New Roman" w:cs="Times New Roman"/>
          <w:b/>
          <w:bCs/>
          <w:kern w:val="0"/>
          <w:sz w:val="28"/>
          <w:szCs w:val="28"/>
          <w14:ligatures w14:val="none"/>
        </w:rPr>
      </w:pPr>
      <w:r>
        <w:rPr>
          <w:rFonts w:ascii="Times New Roman" w:hAnsi="Times New Roman" w:eastAsia="Times New Roman" w:cs="Times New Roman"/>
          <w:b/>
          <w:bCs/>
          <w:kern w:val="0"/>
          <w:sz w:val="28"/>
          <w:szCs w:val="28"/>
          <w14:ligatures w14:val="none"/>
        </w:rPr>
        <w:t xml:space="preserve">Андрюшко Ірина Олександрівна </w:t>
      </w:r>
    </w:p>
    <w:p w14:paraId="6BC53E0B">
      <w:pPr>
        <w:widowControl w:val="0"/>
        <w:spacing w:after="0" w:line="360" w:lineRule="auto"/>
        <w:jc w:val="center"/>
        <w:rPr>
          <w:rFonts w:ascii="Times New Roman" w:hAnsi="Times New Roman"/>
          <w:sz w:val="28"/>
        </w:rPr>
      </w:pPr>
      <w:r>
        <w:rPr>
          <w:rFonts w:ascii="Times New Roman" w:hAnsi="Times New Roman"/>
          <w:sz w:val="28"/>
        </w:rPr>
        <w:t xml:space="preserve">Студентка групи </w:t>
      </w:r>
      <w:r>
        <w:rPr>
          <w:rFonts w:ascii="Times New Roman" w:hAnsi="Times New Roman"/>
          <w:sz w:val="28"/>
          <w:szCs w:val="28"/>
        </w:rPr>
        <w:t>ФВм-1-23-1.4д</w:t>
      </w:r>
    </w:p>
    <w:p w14:paraId="08EA2442">
      <w:pPr>
        <w:pStyle w:val="6"/>
        <w:spacing w:line="360" w:lineRule="auto"/>
        <w:rPr>
          <w:rFonts w:ascii="Times New Roman" w:hAnsi="Times New Roman"/>
          <w:sz w:val="28"/>
          <w:szCs w:val="28"/>
        </w:rPr>
      </w:pPr>
    </w:p>
    <w:p w14:paraId="197DBFFC">
      <w:pPr>
        <w:pStyle w:val="6"/>
        <w:spacing w:line="360" w:lineRule="auto"/>
        <w:rPr>
          <w:rFonts w:ascii="Times New Roman" w:hAnsi="Times New Roman"/>
          <w:sz w:val="28"/>
          <w:szCs w:val="28"/>
        </w:rPr>
      </w:pPr>
    </w:p>
    <w:p w14:paraId="083AEF62">
      <w:pPr>
        <w:pStyle w:val="6"/>
        <w:spacing w:line="360" w:lineRule="auto"/>
        <w:rPr>
          <w:rFonts w:ascii="Times New Roman" w:hAnsi="Times New Roman"/>
          <w:sz w:val="28"/>
          <w:szCs w:val="28"/>
        </w:rPr>
      </w:pPr>
    </w:p>
    <w:p w14:paraId="57FE24FE">
      <w:pPr>
        <w:pStyle w:val="6"/>
        <w:spacing w:line="360" w:lineRule="auto"/>
        <w:rPr>
          <w:rFonts w:ascii="Times New Roman" w:hAnsi="Times New Roman"/>
          <w:sz w:val="28"/>
          <w:szCs w:val="28"/>
        </w:rPr>
      </w:pPr>
    </w:p>
    <w:p w14:paraId="2DBDE6A4">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ВПЛИВ МОБІЛЬНИХ ДОДАТКІВ НА ФОРМУВАННЯ ЗДОРОВОГО СПОСОБУ ЖИТТЯ ШКОЛЯРІВ</w:t>
      </w:r>
    </w:p>
    <w:p w14:paraId="208F7782">
      <w:pPr>
        <w:pStyle w:val="7"/>
        <w:widowControl w:val="0"/>
        <w:spacing w:after="0" w:line="360" w:lineRule="auto"/>
        <w:ind w:firstLine="709"/>
        <w:jc w:val="center"/>
        <w:rPr>
          <w:rFonts w:ascii="Times New Roman" w:hAnsi="Times New Roman" w:cs="Times New Roman"/>
          <w:color w:val="auto"/>
          <w:sz w:val="28"/>
          <w:szCs w:val="28"/>
          <w:lang w:val="uk-UA"/>
        </w:rPr>
      </w:pPr>
    </w:p>
    <w:p w14:paraId="3AE87BC3">
      <w:pPr>
        <w:pStyle w:val="7"/>
        <w:widowControl w:val="0"/>
        <w:spacing w:after="0" w:line="360" w:lineRule="auto"/>
        <w:ind w:firstLine="709"/>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Магістерська  робота зі спеціальності 017 – Фізична культура і спорт</w:t>
      </w:r>
    </w:p>
    <w:p w14:paraId="03E0B0E6">
      <w:pPr>
        <w:pStyle w:val="8"/>
        <w:spacing w:before="0" w:beforeAutospacing="0" w:after="0" w:afterAutospacing="0" w:line="360" w:lineRule="auto"/>
        <w:rPr>
          <w:sz w:val="28"/>
          <w:szCs w:val="28"/>
          <w:lang w:val="uk-UA"/>
        </w:rPr>
      </w:pPr>
    </w:p>
    <w:tbl>
      <w:tblPr>
        <w:tblStyle w:val="3"/>
        <w:tblW w:w="0" w:type="auto"/>
        <w:tblInd w:w="0" w:type="dxa"/>
        <w:tblLayout w:type="autofit"/>
        <w:tblCellMar>
          <w:top w:w="0" w:type="dxa"/>
          <w:left w:w="108" w:type="dxa"/>
          <w:bottom w:w="0" w:type="dxa"/>
          <w:right w:w="108" w:type="dxa"/>
        </w:tblCellMar>
      </w:tblPr>
      <w:tblGrid>
        <w:gridCol w:w="4592"/>
        <w:gridCol w:w="3930"/>
      </w:tblGrid>
      <w:tr w14:paraId="3338CD47">
        <w:tblPrEx>
          <w:tblCellMar>
            <w:top w:w="0" w:type="dxa"/>
            <w:left w:w="108" w:type="dxa"/>
            <w:bottom w:w="0" w:type="dxa"/>
            <w:right w:w="108" w:type="dxa"/>
          </w:tblCellMar>
        </w:tblPrEx>
        <w:tc>
          <w:tcPr>
            <w:tcW w:w="4810" w:type="dxa"/>
            <w:shd w:val="clear" w:color="auto" w:fill="auto"/>
          </w:tcPr>
          <w:p w14:paraId="48C2FD19">
            <w:pPr>
              <w:spacing w:after="0" w:line="240" w:lineRule="auto"/>
              <w:rPr>
                <w:rFonts w:ascii="Times New Roman" w:hAnsi="Times New Roman"/>
                <w:sz w:val="28"/>
                <w:szCs w:val="28"/>
              </w:rPr>
            </w:pPr>
            <w:r>
              <w:rPr>
                <w:rFonts w:ascii="Times New Roman" w:hAnsi="Times New Roman"/>
                <w:sz w:val="28"/>
                <w:szCs w:val="28"/>
              </w:rPr>
              <w:t>«Допущено до захисту»</w:t>
            </w:r>
          </w:p>
          <w:p w14:paraId="7B74800B">
            <w:pPr>
              <w:spacing w:after="0" w:line="240" w:lineRule="auto"/>
              <w:rPr>
                <w:rFonts w:ascii="Times New Roman" w:hAnsi="Times New Roman"/>
                <w:sz w:val="28"/>
                <w:szCs w:val="28"/>
              </w:rPr>
            </w:pPr>
            <w:r>
              <w:rPr>
                <w:rFonts w:ascii="Times New Roman" w:hAnsi="Times New Roman"/>
                <w:sz w:val="28"/>
                <w:szCs w:val="28"/>
              </w:rPr>
              <w:t>Завідувач кафедри фізичного</w:t>
            </w:r>
          </w:p>
          <w:p w14:paraId="3F612FA4">
            <w:pPr>
              <w:spacing w:after="0" w:line="240" w:lineRule="auto"/>
              <w:rPr>
                <w:rFonts w:ascii="Times New Roman" w:hAnsi="Times New Roman"/>
                <w:sz w:val="28"/>
                <w:szCs w:val="28"/>
              </w:rPr>
            </w:pPr>
            <w:r>
              <w:rPr>
                <w:rFonts w:ascii="Times New Roman" w:hAnsi="Times New Roman"/>
                <w:sz w:val="28"/>
                <w:szCs w:val="28"/>
              </w:rPr>
              <w:t>виховання і педагогіки спорту</w:t>
            </w:r>
          </w:p>
          <w:p w14:paraId="0E6D73FB">
            <w:pPr>
              <w:spacing w:after="0" w:line="240" w:lineRule="auto"/>
            </w:pPr>
            <w:r>
              <w:rPr>
                <w:rFonts w:ascii="Times New Roman" w:hAnsi="Times New Roman"/>
                <w:sz w:val="28"/>
                <w:szCs w:val="28"/>
              </w:rPr>
              <w:t>_________________________</w:t>
            </w:r>
          </w:p>
          <w:p w14:paraId="18073004">
            <w:pPr>
              <w:spacing w:after="0" w:line="240" w:lineRule="auto"/>
              <w:rPr>
                <w:rFonts w:ascii="Times New Roman" w:hAnsi="Times New Roman"/>
                <w:sz w:val="28"/>
                <w:szCs w:val="28"/>
              </w:rPr>
            </w:pPr>
            <w:r>
              <w:rPr>
                <w:rFonts w:ascii="Times New Roman" w:hAnsi="Times New Roman"/>
                <w:sz w:val="28"/>
                <w:szCs w:val="28"/>
              </w:rPr>
              <w:t xml:space="preserve">Протокол засідання кафедри </w:t>
            </w:r>
          </w:p>
          <w:p w14:paraId="66C9B609">
            <w:pPr>
              <w:spacing w:after="0" w:line="240" w:lineRule="auto"/>
              <w:rPr>
                <w:rFonts w:ascii="Times New Roman" w:hAnsi="Times New Roman"/>
                <w:sz w:val="28"/>
                <w:szCs w:val="28"/>
              </w:rPr>
            </w:pPr>
            <w:r>
              <w:rPr>
                <w:rFonts w:ascii="Times New Roman" w:hAnsi="Times New Roman"/>
                <w:sz w:val="28"/>
                <w:szCs w:val="28"/>
              </w:rPr>
              <w:t>«___»________________2024 р.</w:t>
            </w:r>
          </w:p>
          <w:p w14:paraId="63595407">
            <w:pPr>
              <w:pStyle w:val="6"/>
              <w:spacing w:line="360" w:lineRule="auto"/>
              <w:rPr>
                <w:rFonts w:ascii="Times New Roman" w:hAnsi="Times New Roman"/>
                <w:sz w:val="28"/>
                <w:szCs w:val="28"/>
              </w:rPr>
            </w:pPr>
          </w:p>
        </w:tc>
        <w:tc>
          <w:tcPr>
            <w:tcW w:w="4545" w:type="dxa"/>
            <w:shd w:val="clear" w:color="auto" w:fill="auto"/>
          </w:tcPr>
          <w:p w14:paraId="74F98BCC">
            <w:pPr>
              <w:spacing w:after="0" w:line="240" w:lineRule="auto"/>
              <w:rPr>
                <w:rFonts w:ascii="Times New Roman" w:hAnsi="Times New Roman"/>
                <w:b/>
                <w:sz w:val="28"/>
                <w:szCs w:val="28"/>
              </w:rPr>
            </w:pPr>
            <w:r>
              <w:rPr>
                <w:rFonts w:ascii="Times New Roman" w:hAnsi="Times New Roman"/>
                <w:b/>
                <w:sz w:val="28"/>
                <w:szCs w:val="28"/>
              </w:rPr>
              <w:t>Науковий керівник:</w:t>
            </w:r>
          </w:p>
          <w:p w14:paraId="24750999">
            <w:pPr>
              <w:spacing w:after="0" w:line="240" w:lineRule="auto"/>
              <w:rPr>
                <w:rFonts w:ascii="Times New Roman" w:hAnsi="Times New Roman"/>
                <w:sz w:val="28"/>
                <w:szCs w:val="28"/>
              </w:rPr>
            </w:pPr>
            <w:r>
              <w:rPr>
                <w:rFonts w:ascii="Times New Roman" w:hAnsi="Times New Roman"/>
                <w:sz w:val="28"/>
                <w:szCs w:val="28"/>
              </w:rPr>
              <w:t>д.фіз.вих., професор Сушко Р.О.</w:t>
            </w:r>
          </w:p>
          <w:p w14:paraId="38FDE90E">
            <w:pPr>
              <w:spacing w:after="0" w:line="240" w:lineRule="auto"/>
              <w:rPr>
                <w:rFonts w:ascii="Times New Roman" w:hAnsi="Times New Roman"/>
                <w:sz w:val="28"/>
                <w:szCs w:val="28"/>
              </w:rPr>
            </w:pPr>
          </w:p>
          <w:p w14:paraId="7FE299F2">
            <w:pPr>
              <w:spacing w:after="0" w:line="240" w:lineRule="auto"/>
              <w:rPr>
                <w:rFonts w:ascii="Times New Roman" w:hAnsi="Times New Roman"/>
                <w:sz w:val="28"/>
                <w:szCs w:val="28"/>
              </w:rPr>
            </w:pPr>
          </w:p>
        </w:tc>
      </w:tr>
    </w:tbl>
    <w:p w14:paraId="2527FA15">
      <w:pPr>
        <w:pStyle w:val="6"/>
        <w:spacing w:line="360" w:lineRule="auto"/>
        <w:rPr>
          <w:rFonts w:ascii="Times New Roman" w:hAnsi="Times New Roman"/>
          <w:sz w:val="28"/>
          <w:szCs w:val="28"/>
        </w:rPr>
      </w:pPr>
    </w:p>
    <w:p w14:paraId="09B1B094">
      <w:pPr>
        <w:tabs>
          <w:tab w:val="left" w:pos="2910"/>
        </w:tabs>
        <w:spacing w:line="360" w:lineRule="auto"/>
        <w:jc w:val="center"/>
        <w:rPr>
          <w:rFonts w:ascii="Times New Roman" w:hAnsi="Times New Roman"/>
          <w:b/>
          <w:sz w:val="28"/>
          <w:szCs w:val="28"/>
        </w:rPr>
      </w:pPr>
    </w:p>
    <w:p w14:paraId="76DD6980">
      <w:pPr>
        <w:tabs>
          <w:tab w:val="left" w:pos="2910"/>
        </w:tabs>
        <w:spacing w:line="360" w:lineRule="auto"/>
        <w:jc w:val="center"/>
        <w:rPr>
          <w:rFonts w:ascii="Times New Roman" w:hAnsi="Times New Roman"/>
          <w:b/>
          <w:sz w:val="28"/>
          <w:szCs w:val="28"/>
        </w:rPr>
      </w:pPr>
    </w:p>
    <w:p w14:paraId="00CFD30B">
      <w:pPr>
        <w:tabs>
          <w:tab w:val="left" w:pos="2910"/>
        </w:tabs>
        <w:spacing w:line="360" w:lineRule="auto"/>
        <w:jc w:val="center"/>
        <w:rPr>
          <w:rFonts w:ascii="Times New Roman" w:hAnsi="Times New Roman"/>
          <w:b/>
          <w:sz w:val="28"/>
          <w:szCs w:val="28"/>
        </w:rPr>
      </w:pPr>
    </w:p>
    <w:p w14:paraId="41B501B9">
      <w:pPr>
        <w:spacing w:after="0" w:line="240" w:lineRule="auto"/>
        <w:jc w:val="center"/>
        <w:rPr>
          <w:rFonts w:ascii="Times New Roman" w:hAnsi="Times New Roman" w:cs="Times New Roman"/>
          <w:b/>
          <w:bCs/>
          <w:sz w:val="28"/>
          <w:szCs w:val="28"/>
        </w:rPr>
      </w:pPr>
      <w:r>
        <w:rPr>
          <w:rFonts w:ascii="Times New Roman" w:hAnsi="Times New Roman" w:eastAsia="Liberation Serif"/>
          <w:sz w:val="28"/>
          <w:szCs w:val="28"/>
          <w:lang w:bidi="hi-IN"/>
        </w:rPr>
        <w:t>Київ-2024</w:t>
      </w:r>
      <w:r>
        <w:rPr>
          <w:rFonts w:ascii="Times New Roman" w:hAnsi="Times New Roman" w:cs="Times New Roman"/>
          <w:b/>
          <w:bCs/>
          <w:sz w:val="28"/>
          <w:szCs w:val="28"/>
        </w:rPr>
        <w:br w:type="page"/>
      </w:r>
    </w:p>
    <w:p w14:paraId="6D8FD567">
      <w:pPr>
        <w:jc w:val="center"/>
        <w:rPr>
          <w:rFonts w:ascii="Times New Roman" w:hAnsi="Times New Roman" w:cs="Times New Roman"/>
          <w:b/>
          <w:bCs/>
          <w:sz w:val="28"/>
          <w:szCs w:val="28"/>
        </w:rPr>
      </w:pPr>
      <w:r>
        <w:rPr>
          <w:rFonts w:ascii="Times New Roman" w:hAnsi="Times New Roman" w:cs="Times New Roman"/>
          <w:b/>
          <w:bCs/>
          <w:sz w:val="28"/>
          <w:szCs w:val="28"/>
        </w:rPr>
        <w:t>ЗМІСТ</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08"/>
        <w:gridCol w:w="514"/>
      </w:tblGrid>
      <w:tr w14:paraId="49590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84" w:type="dxa"/>
          </w:tcPr>
          <w:p w14:paraId="41FAB100">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ВСТУП</w:t>
            </w:r>
            <w:r>
              <w:rPr>
                <w:rFonts w:ascii="Times New Roman" w:hAnsi="Times New Roman" w:cs="Times New Roman"/>
                <w:sz w:val="28"/>
                <w:szCs w:val="28"/>
              </w:rPr>
              <w:t xml:space="preserve"> ………..……………………………………………………………</w:t>
            </w:r>
          </w:p>
        </w:tc>
        <w:tc>
          <w:tcPr>
            <w:tcW w:w="561" w:type="dxa"/>
          </w:tcPr>
          <w:p w14:paraId="49652C1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w:t>
            </w:r>
          </w:p>
        </w:tc>
      </w:tr>
      <w:tr w14:paraId="61A4D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84" w:type="dxa"/>
          </w:tcPr>
          <w:p w14:paraId="7896BB07">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РОЗДІЛ 1. </w:t>
            </w:r>
            <w:bookmarkStart w:id="0" w:name="_Hlk166319417"/>
            <w:r>
              <w:rPr>
                <w:rFonts w:ascii="Times New Roman" w:hAnsi="Times New Roman" w:cs="Times New Roman"/>
                <w:b/>
                <w:bCs/>
                <w:sz w:val="28"/>
                <w:szCs w:val="28"/>
              </w:rPr>
              <w:t xml:space="preserve">ФОРМУВАННЯ </w:t>
            </w:r>
            <w:bookmarkStart w:id="1" w:name="_Hlk164854677"/>
            <w:r>
              <w:rPr>
                <w:rFonts w:ascii="Times New Roman" w:hAnsi="Times New Roman" w:cs="Times New Roman"/>
                <w:b/>
                <w:bCs/>
                <w:sz w:val="28"/>
                <w:szCs w:val="28"/>
              </w:rPr>
              <w:t xml:space="preserve">ЗДОРОВОГО СПОСОБУ ЖИТТЯ </w:t>
            </w:r>
            <w:bookmarkEnd w:id="1"/>
            <w:r>
              <w:rPr>
                <w:rFonts w:ascii="Times New Roman" w:hAnsi="Times New Roman" w:cs="Times New Roman"/>
                <w:b/>
                <w:bCs/>
                <w:sz w:val="28"/>
                <w:szCs w:val="28"/>
              </w:rPr>
              <w:t>ШКОЛЯРІВ</w:t>
            </w:r>
            <w:bookmarkEnd w:id="0"/>
            <w:r>
              <w:rPr>
                <w:rFonts w:ascii="Times New Roman" w:hAnsi="Times New Roman" w:cs="Times New Roman"/>
                <w:sz w:val="28"/>
                <w:szCs w:val="28"/>
              </w:rPr>
              <w:t xml:space="preserve"> ………………..………………………………………………</w:t>
            </w:r>
          </w:p>
        </w:tc>
        <w:tc>
          <w:tcPr>
            <w:tcW w:w="561" w:type="dxa"/>
          </w:tcPr>
          <w:p w14:paraId="4991E3FE">
            <w:pPr>
              <w:spacing w:after="0" w:line="360" w:lineRule="auto"/>
              <w:jc w:val="center"/>
              <w:rPr>
                <w:rFonts w:ascii="Times New Roman" w:hAnsi="Times New Roman" w:cs="Times New Roman"/>
                <w:sz w:val="28"/>
                <w:szCs w:val="28"/>
              </w:rPr>
            </w:pPr>
          </w:p>
          <w:p w14:paraId="7CE4693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6</w:t>
            </w:r>
          </w:p>
        </w:tc>
      </w:tr>
      <w:tr w14:paraId="0C61F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Pr>
          <w:p w14:paraId="0C2EE1FD">
            <w:pPr>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t>1.1.</w:t>
            </w:r>
            <w:r>
              <w:rPr>
                <w:rFonts w:ascii="Times New Roman" w:hAnsi="Times New Roman" w:cs="Times New Roman"/>
                <w:sz w:val="28"/>
                <w:szCs w:val="28"/>
              </w:rPr>
              <w:tab/>
            </w:r>
            <w:bookmarkStart w:id="2" w:name="_Hlk166946664"/>
            <w:r>
              <w:rPr>
                <w:rFonts w:ascii="Times New Roman" w:hAnsi="Times New Roman" w:cs="Times New Roman"/>
                <w:sz w:val="28"/>
                <w:szCs w:val="28"/>
              </w:rPr>
              <w:t>Здоровий спосіб життя школярів та фізична активність</w:t>
            </w:r>
            <w:bookmarkEnd w:id="2"/>
            <w:r>
              <w:rPr>
                <w:rFonts w:ascii="Times New Roman" w:hAnsi="Times New Roman" w:cs="Times New Roman"/>
                <w:sz w:val="28"/>
                <w:szCs w:val="28"/>
              </w:rPr>
              <w:t xml:space="preserve"> ………….</w:t>
            </w:r>
          </w:p>
        </w:tc>
        <w:tc>
          <w:tcPr>
            <w:tcW w:w="561" w:type="dxa"/>
          </w:tcPr>
          <w:p w14:paraId="7DA05EC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6</w:t>
            </w:r>
          </w:p>
        </w:tc>
      </w:tr>
      <w:tr w14:paraId="6FD3F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Pr>
          <w:p w14:paraId="248E033B">
            <w:pPr>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t>1.2.</w:t>
            </w:r>
            <w:r>
              <w:rPr>
                <w:rFonts w:ascii="Times New Roman" w:hAnsi="Times New Roman" w:cs="Times New Roman"/>
                <w:sz w:val="28"/>
                <w:szCs w:val="28"/>
              </w:rPr>
              <w:tab/>
            </w:r>
            <w:r>
              <w:rPr>
                <w:rFonts w:ascii="Times New Roman" w:hAnsi="Times New Roman" w:cs="Times New Roman"/>
                <w:sz w:val="28"/>
                <w:szCs w:val="28"/>
              </w:rPr>
              <w:t>Складові формування здорового способу життя …………………..</w:t>
            </w:r>
          </w:p>
        </w:tc>
        <w:tc>
          <w:tcPr>
            <w:tcW w:w="561" w:type="dxa"/>
          </w:tcPr>
          <w:p w14:paraId="771EB35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10</w:t>
            </w:r>
          </w:p>
        </w:tc>
      </w:tr>
      <w:tr w14:paraId="33C88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Pr>
          <w:p w14:paraId="3258126A">
            <w:pPr>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t>1.3.</w:t>
            </w:r>
            <w:r>
              <w:rPr>
                <w:rFonts w:ascii="Times New Roman" w:hAnsi="Times New Roman" w:cs="Times New Roman"/>
                <w:sz w:val="28"/>
                <w:szCs w:val="28"/>
              </w:rPr>
              <w:tab/>
            </w:r>
            <w:r>
              <w:rPr>
                <w:rFonts w:ascii="Times New Roman" w:hAnsi="Times New Roman" w:cs="Times New Roman"/>
                <w:sz w:val="28"/>
                <w:szCs w:val="28"/>
              </w:rPr>
              <w:t>Характеристика мобільних додатків для здорового способу життя</w:t>
            </w:r>
          </w:p>
        </w:tc>
        <w:tc>
          <w:tcPr>
            <w:tcW w:w="561" w:type="dxa"/>
          </w:tcPr>
          <w:p w14:paraId="77C74C57">
            <w:pPr>
              <w:spacing w:after="0" w:line="360" w:lineRule="auto"/>
              <w:jc w:val="center"/>
              <w:rPr>
                <w:rFonts w:ascii="Times New Roman" w:hAnsi="Times New Roman" w:cs="Times New Roman"/>
                <w:sz w:val="28"/>
                <w:szCs w:val="28"/>
              </w:rPr>
            </w:pPr>
            <w:r>
              <w:rPr>
                <w:rFonts w:ascii="Times New Roman" w:hAnsi="Times New Roman" w:cs="Times New Roman"/>
                <w:sz w:val="28"/>
                <w:szCs w:val="28"/>
                <w:lang w:val="en-US"/>
              </w:rPr>
              <w:t>1</w:t>
            </w:r>
            <w:r>
              <w:rPr>
                <w:rFonts w:ascii="Times New Roman" w:hAnsi="Times New Roman" w:cs="Times New Roman"/>
                <w:sz w:val="28"/>
                <w:szCs w:val="28"/>
              </w:rPr>
              <w:t>5</w:t>
            </w:r>
          </w:p>
        </w:tc>
      </w:tr>
      <w:tr w14:paraId="55C2A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Pr>
          <w:p w14:paraId="2FA29528">
            <w:pPr>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t>Висновки до розділу 1 ………………………………………………………</w:t>
            </w:r>
          </w:p>
        </w:tc>
        <w:tc>
          <w:tcPr>
            <w:tcW w:w="561" w:type="dxa"/>
          </w:tcPr>
          <w:p w14:paraId="0B40F34E">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21</w:t>
            </w:r>
          </w:p>
        </w:tc>
      </w:tr>
      <w:tr w14:paraId="1F30F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Pr>
          <w:p w14:paraId="288CFA5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РОЗДІЛ 2. МЕТОДИ ТА ОРГАНІЗАЦІЯ ДОСЛІДЖЕННЯ </w:t>
            </w:r>
            <w:r>
              <w:rPr>
                <w:rFonts w:ascii="Times New Roman" w:hAnsi="Times New Roman" w:cs="Times New Roman"/>
                <w:sz w:val="28"/>
                <w:szCs w:val="28"/>
              </w:rPr>
              <w:t>…….…..</w:t>
            </w:r>
          </w:p>
        </w:tc>
        <w:tc>
          <w:tcPr>
            <w:tcW w:w="561" w:type="dxa"/>
          </w:tcPr>
          <w:p w14:paraId="436BF208">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24</w:t>
            </w:r>
          </w:p>
        </w:tc>
      </w:tr>
      <w:tr w14:paraId="79C33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Pr>
          <w:p w14:paraId="34DB6A88">
            <w:pPr>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t>2.1. Методи дослідження …………………………………………………..</w:t>
            </w:r>
          </w:p>
        </w:tc>
        <w:tc>
          <w:tcPr>
            <w:tcW w:w="561" w:type="dxa"/>
          </w:tcPr>
          <w:p w14:paraId="6092C603">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24</w:t>
            </w:r>
          </w:p>
        </w:tc>
      </w:tr>
      <w:tr w14:paraId="392D5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Pr>
          <w:p w14:paraId="51F20B8C">
            <w:pPr>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t>2.2. Організація дослідження ………………………………………………</w:t>
            </w:r>
          </w:p>
        </w:tc>
        <w:tc>
          <w:tcPr>
            <w:tcW w:w="561" w:type="dxa"/>
          </w:tcPr>
          <w:p w14:paraId="4DB1CDB4">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28</w:t>
            </w:r>
          </w:p>
        </w:tc>
      </w:tr>
      <w:tr w14:paraId="204BD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Pr>
          <w:p w14:paraId="1B4AD42B">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РОЗДІЛ 3. РЕЗУЛЬТАТИ ДОСЛІДЖЕННЯ</w:t>
            </w:r>
            <w:r>
              <w:rPr>
                <w:rFonts w:ascii="Times New Roman" w:hAnsi="Times New Roman" w:cs="Times New Roman"/>
                <w:sz w:val="28"/>
                <w:szCs w:val="28"/>
              </w:rPr>
              <w:t xml:space="preserve"> …………………...………</w:t>
            </w:r>
          </w:p>
        </w:tc>
        <w:tc>
          <w:tcPr>
            <w:tcW w:w="561" w:type="dxa"/>
          </w:tcPr>
          <w:p w14:paraId="20BA25E1">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29</w:t>
            </w:r>
          </w:p>
        </w:tc>
      </w:tr>
      <w:tr w14:paraId="2974B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Pr>
          <w:p w14:paraId="19297D35">
            <w:pPr>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t>3.1. Аналіз результатів анкетування щодо ролі мобільних додатків у формуванні здорового способу життя школярів та контролю їх фізичної активності ……………………………………...……………………………</w:t>
            </w:r>
          </w:p>
        </w:tc>
        <w:tc>
          <w:tcPr>
            <w:tcW w:w="561" w:type="dxa"/>
          </w:tcPr>
          <w:p w14:paraId="5D8B263E">
            <w:pPr>
              <w:spacing w:after="0" w:line="360" w:lineRule="auto"/>
              <w:jc w:val="center"/>
              <w:rPr>
                <w:rFonts w:ascii="Times New Roman" w:hAnsi="Times New Roman" w:cs="Times New Roman"/>
                <w:sz w:val="28"/>
                <w:szCs w:val="28"/>
              </w:rPr>
            </w:pPr>
          </w:p>
          <w:p w14:paraId="42E96A2A">
            <w:pPr>
              <w:spacing w:after="0" w:line="360" w:lineRule="auto"/>
              <w:jc w:val="center"/>
              <w:rPr>
                <w:rFonts w:ascii="Times New Roman" w:hAnsi="Times New Roman" w:cs="Times New Roman"/>
                <w:sz w:val="28"/>
                <w:szCs w:val="28"/>
              </w:rPr>
            </w:pPr>
          </w:p>
          <w:p w14:paraId="67B5185E">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29</w:t>
            </w:r>
          </w:p>
        </w:tc>
      </w:tr>
      <w:tr w14:paraId="4EE7D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Pr>
          <w:p w14:paraId="7EB3202B">
            <w:pPr>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t>3.2.  Основні тенденції використання мобільних додатків для здорового способу життя різних вікових груп ………………………………………..</w:t>
            </w:r>
          </w:p>
        </w:tc>
        <w:tc>
          <w:tcPr>
            <w:tcW w:w="561" w:type="dxa"/>
          </w:tcPr>
          <w:p w14:paraId="38E6150C">
            <w:pPr>
              <w:spacing w:after="0" w:line="360" w:lineRule="auto"/>
              <w:jc w:val="center"/>
              <w:rPr>
                <w:rFonts w:ascii="Times New Roman" w:hAnsi="Times New Roman" w:cs="Times New Roman"/>
                <w:sz w:val="28"/>
                <w:szCs w:val="28"/>
              </w:rPr>
            </w:pPr>
          </w:p>
          <w:p w14:paraId="6DC237E9">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40</w:t>
            </w:r>
          </w:p>
        </w:tc>
      </w:tr>
      <w:tr w14:paraId="5346A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Pr>
          <w:p w14:paraId="2FDFB95F">
            <w:pPr>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t>3.3 Методичні рекомендації щодо застосування мобільних додатків серед школярів  ……………………………………………………………..</w:t>
            </w:r>
          </w:p>
        </w:tc>
        <w:tc>
          <w:tcPr>
            <w:tcW w:w="561" w:type="dxa"/>
          </w:tcPr>
          <w:p w14:paraId="34D74DF9">
            <w:pPr>
              <w:spacing w:after="0" w:line="360" w:lineRule="auto"/>
              <w:jc w:val="center"/>
              <w:rPr>
                <w:rFonts w:ascii="Times New Roman" w:hAnsi="Times New Roman" w:cs="Times New Roman"/>
                <w:sz w:val="28"/>
                <w:szCs w:val="28"/>
              </w:rPr>
            </w:pPr>
          </w:p>
          <w:p w14:paraId="42D728D7">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43</w:t>
            </w:r>
          </w:p>
        </w:tc>
      </w:tr>
      <w:tr w14:paraId="5B29F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84" w:type="dxa"/>
          </w:tcPr>
          <w:p w14:paraId="57DCFB74">
            <w:pPr>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t>Висновки до розділу 3 ……………………………………………………..</w:t>
            </w:r>
          </w:p>
        </w:tc>
        <w:tc>
          <w:tcPr>
            <w:tcW w:w="561" w:type="dxa"/>
          </w:tcPr>
          <w:p w14:paraId="53A77B17">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45</w:t>
            </w:r>
          </w:p>
        </w:tc>
      </w:tr>
      <w:tr w14:paraId="3E028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84" w:type="dxa"/>
          </w:tcPr>
          <w:p w14:paraId="73AAC970">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ВИСНОВКИ</w:t>
            </w:r>
            <w:r>
              <w:rPr>
                <w:rFonts w:ascii="Times New Roman" w:hAnsi="Times New Roman" w:cs="Times New Roman"/>
                <w:sz w:val="28"/>
                <w:szCs w:val="28"/>
              </w:rPr>
              <w:t xml:space="preserve"> ………………………………………………………………..</w:t>
            </w:r>
          </w:p>
        </w:tc>
        <w:tc>
          <w:tcPr>
            <w:tcW w:w="561" w:type="dxa"/>
          </w:tcPr>
          <w:p w14:paraId="79FEC618">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48</w:t>
            </w:r>
          </w:p>
        </w:tc>
      </w:tr>
      <w:tr w14:paraId="0CEC5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Pr>
          <w:p w14:paraId="01696436">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СПИСОК ВИКОРИСТАНИХ ДЖЕРЕЛ</w:t>
            </w:r>
            <w:r>
              <w:rPr>
                <w:rFonts w:ascii="Times New Roman" w:hAnsi="Times New Roman" w:cs="Times New Roman"/>
                <w:sz w:val="28"/>
                <w:szCs w:val="28"/>
              </w:rPr>
              <w:t xml:space="preserve"> ………………………………..</w:t>
            </w:r>
          </w:p>
        </w:tc>
        <w:tc>
          <w:tcPr>
            <w:tcW w:w="561" w:type="dxa"/>
          </w:tcPr>
          <w:p w14:paraId="433615BA">
            <w:pPr>
              <w:spacing w:after="0" w:line="360" w:lineRule="auto"/>
              <w:jc w:val="center"/>
              <w:rPr>
                <w:rFonts w:ascii="Times New Roman" w:hAnsi="Times New Roman" w:cs="Times New Roman"/>
                <w:sz w:val="28"/>
                <w:szCs w:val="28"/>
              </w:rPr>
            </w:pPr>
            <w:r>
              <w:rPr>
                <w:rFonts w:ascii="Times New Roman" w:hAnsi="Times New Roman" w:cs="Times New Roman"/>
                <w:sz w:val="28"/>
                <w:szCs w:val="28"/>
                <w:lang w:val="en-US"/>
              </w:rPr>
              <w:t>50</w:t>
            </w:r>
          </w:p>
        </w:tc>
      </w:tr>
    </w:tbl>
    <w:p w14:paraId="62CE05D9">
      <w:pPr>
        <w:rPr>
          <w:rFonts w:ascii="Times New Roman" w:hAnsi="Times New Roman" w:cs="Times New Roman"/>
          <w:b/>
          <w:bCs/>
          <w:sz w:val="28"/>
          <w:szCs w:val="28"/>
        </w:rPr>
      </w:pPr>
    </w:p>
    <w:p w14:paraId="14C339F0">
      <w:pPr>
        <w:jc w:val="center"/>
        <w:rPr>
          <w:rFonts w:ascii="Times New Roman" w:hAnsi="Times New Roman" w:cs="Times New Roman"/>
          <w:b/>
          <w:bCs/>
          <w:sz w:val="28"/>
          <w:szCs w:val="28"/>
        </w:rPr>
      </w:pPr>
    </w:p>
    <w:p w14:paraId="20927971">
      <w:pPr>
        <w:jc w:val="center"/>
        <w:rPr>
          <w:rFonts w:ascii="Times New Roman" w:hAnsi="Times New Roman" w:cs="Times New Roman"/>
          <w:b/>
          <w:bCs/>
          <w:sz w:val="28"/>
          <w:szCs w:val="28"/>
        </w:rPr>
      </w:pPr>
    </w:p>
    <w:p w14:paraId="2E49A1F1">
      <w:pPr>
        <w:jc w:val="center"/>
        <w:rPr>
          <w:rFonts w:ascii="Times New Roman" w:hAnsi="Times New Roman" w:cs="Times New Roman"/>
          <w:b/>
          <w:bCs/>
          <w:sz w:val="28"/>
          <w:szCs w:val="28"/>
        </w:rPr>
      </w:pPr>
    </w:p>
    <w:p w14:paraId="59D675BD">
      <w:pPr>
        <w:jc w:val="center"/>
        <w:rPr>
          <w:rFonts w:ascii="Times New Roman" w:hAnsi="Times New Roman" w:cs="Times New Roman"/>
          <w:b/>
          <w:bCs/>
          <w:sz w:val="28"/>
          <w:szCs w:val="28"/>
        </w:rPr>
      </w:pPr>
    </w:p>
    <w:p w14:paraId="136FAFAD">
      <w:pPr>
        <w:jc w:val="center"/>
        <w:rPr>
          <w:rFonts w:ascii="Times New Roman" w:hAnsi="Times New Roman" w:cs="Times New Roman"/>
          <w:b/>
          <w:bCs/>
          <w:sz w:val="28"/>
          <w:szCs w:val="28"/>
        </w:rPr>
      </w:pPr>
    </w:p>
    <w:p w14:paraId="3EB3356C">
      <w:pPr>
        <w:spacing w:after="0" w:line="360" w:lineRule="auto"/>
        <w:rPr>
          <w:rFonts w:ascii="Times New Roman" w:hAnsi="Times New Roman" w:cs="Times New Roman"/>
          <w:sz w:val="28"/>
          <w:szCs w:val="28"/>
        </w:rPr>
      </w:pPr>
      <w:r>
        <w:rPr>
          <w:rFonts w:ascii="Times New Roman" w:hAnsi="Times New Roman" w:cs="Times New Roman"/>
          <w:sz w:val="28"/>
          <w:szCs w:val="28"/>
        </w:rPr>
        <w:tab/>
      </w:r>
    </w:p>
    <w:p w14:paraId="1D87D9FA">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ВСТУП</w:t>
      </w:r>
    </w:p>
    <w:p w14:paraId="7FC208A9">
      <w:pPr>
        <w:spacing w:after="0" w:line="360" w:lineRule="auto"/>
        <w:ind w:firstLine="720"/>
        <w:jc w:val="both"/>
        <w:rPr>
          <w:rFonts w:ascii="Times New Roman" w:hAnsi="Times New Roman" w:cs="Times New Roman"/>
          <w:b/>
          <w:bCs/>
          <w:sz w:val="28"/>
          <w:szCs w:val="28"/>
        </w:rPr>
      </w:pPr>
    </w:p>
    <w:p w14:paraId="2CB6CFF4">
      <w:pPr>
        <w:spacing w:after="0" w:line="360" w:lineRule="auto"/>
        <w:ind w:firstLine="720"/>
        <w:jc w:val="both"/>
        <w:rPr>
          <w:rFonts w:ascii="Times New Roman" w:hAnsi="Times New Roman" w:cs="Times New Roman"/>
          <w:sz w:val="28"/>
          <w:szCs w:val="28"/>
        </w:rPr>
      </w:pPr>
      <w:r>
        <w:rPr>
          <w:rFonts w:ascii="Times New Roman" w:hAnsi="Times New Roman" w:cs="Times New Roman"/>
          <w:b/>
          <w:bCs/>
          <w:sz w:val="28"/>
          <w:szCs w:val="28"/>
        </w:rPr>
        <w:t>Актуальність.</w:t>
      </w:r>
      <w:r>
        <w:rPr>
          <w:rFonts w:ascii="Times New Roman" w:hAnsi="Times New Roman" w:cs="Times New Roman"/>
          <w:sz w:val="28"/>
          <w:szCs w:val="28"/>
        </w:rPr>
        <w:t xml:space="preserve"> Сьогодні проблема здорового способу життя школярів набула особливого значення в умовах інтенсивних соціально-економічних, політичних змін, розвитку науки та критичних явищ у нашій державі. Зросла соціальна цінність здоров’я школярів і відповідно дослідження в цьому напрямку. Співпраця таких соціальних інститутів, як сім'я і школа, для виховання здорового способу життя молоді стає актуальною потребою. Особливого значення набуває підвищення ролі школи у вихованні дитини. Відновлення авторитету школи є важливим чинником у навчанні здоровому способу життя</w:t>
      </w:r>
      <w:r>
        <w:rPr>
          <w:rFonts w:ascii="Times New Roman" w:hAnsi="Times New Roman" w:cs="Times New Roman"/>
          <w:sz w:val="28"/>
          <w:szCs w:val="28"/>
          <w:lang w:val="ru-RU"/>
        </w:rPr>
        <w:t xml:space="preserve"> [12, 28, 42]</w:t>
      </w:r>
      <w:r>
        <w:rPr>
          <w:rFonts w:ascii="Times New Roman" w:hAnsi="Times New Roman" w:cs="Times New Roman"/>
          <w:sz w:val="28"/>
          <w:szCs w:val="28"/>
        </w:rPr>
        <w:t>. Аналізуючи поняття "здоровий спосіб життя" в соціально-історичному контексті, необхідно враховувати три основні компоненти: об’єктивні суспільні умови, конкретні форми життєдіяльності, що дозволяють його реалізацію, і систему ціннісних орієнтацій, спрямованих на свідому активність [1, 19].</w:t>
      </w:r>
    </w:p>
    <w:p w14:paraId="7C54A14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Поняття "здоровий спосіб життя" виникло як відображення життєвого процесу людини в певних соціальних умовах і визначається зовнішніми та внутрішніми факторами. Зовнішні фактори включають соціальне та родинне середовище, культуру, матеріальні, побутові і природні умови. Внутрішні або психолого-педагогічні чинники включають мотиваційно-ціннісну сферу особистості, її ціннісні орієнтації, інтереси, потреби, ставлення, індивідуальні якості і особливості [3, 21].</w:t>
      </w:r>
    </w:p>
    <w:p w14:paraId="55BCE2C2">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У сучасному світі, який характеризується стрімким розвитком цифрових технологій та зміною традиційних підходів до навчання та повсякденного життя, особливо актуальним стає питання формування здорового способу життя серед молоді. З огляду на пандемічні обмеження та тривалий воєнний стан в Україні, значну частину освітнього процесу перенесено в онлайн формат, що спричинило збільшення часу, проведеного молодими людьми за екранами гаджетів. Зниження фізичної активності призводить до негативних наслідків у фізичному та психічному розвитку школярів, що зумовлює необхідність пошуку підходів формування їх здорового способу життя [5, 24].</w:t>
      </w:r>
    </w:p>
    <w:p w14:paraId="4A5419F2">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Враховуючи високий рівень інтеграції мобільного телефону у повсякденне життя молоді, мобільні додатки стають ключовим інструментом для форсування здорових звичок. Додатки для здорового способу життя можуть включати функції відстеження фізичної активності, моніторингу дієти, контролю гідратації та управління стресом [8, 11, 45]. Вони пропонують зручний та ефективний спосіб навчання та підтримки здорових ініціатив серед молоді, особливо в контексті дистанційної освіти та обмежень, викликаних пандемією і воєнним станом.</w:t>
      </w:r>
    </w:p>
    <w:p w14:paraId="17744138">
      <w:pPr>
        <w:spacing w:after="0" w:line="360" w:lineRule="auto"/>
        <w:ind w:firstLine="720"/>
        <w:jc w:val="both"/>
        <w:rPr>
          <w:rFonts w:ascii="Times New Roman" w:hAnsi="Times New Roman" w:cs="Times New Roman"/>
          <w:sz w:val="28"/>
          <w:szCs w:val="28"/>
        </w:rPr>
      </w:pPr>
      <w:r>
        <w:rPr>
          <w:rFonts w:ascii="Times New Roman" w:hAnsi="Times New Roman" w:cs="Times New Roman"/>
          <w:b/>
          <w:bCs/>
          <w:sz w:val="28"/>
          <w:szCs w:val="28"/>
        </w:rPr>
        <w:t>Мета роботи</w:t>
      </w:r>
      <w:r>
        <w:rPr>
          <w:rFonts w:ascii="Times New Roman" w:hAnsi="Times New Roman" w:cs="Times New Roman"/>
          <w:sz w:val="28"/>
          <w:szCs w:val="28"/>
        </w:rPr>
        <w:t xml:space="preserve"> – обґрунтувати значущість застосування мобільних додатків у формуванні здорового способу життя з урахуванням фізичної активності школярів. </w:t>
      </w:r>
    </w:p>
    <w:p w14:paraId="61F6AED3">
      <w:pPr>
        <w:spacing w:after="0"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Завдання роботи:</w:t>
      </w:r>
    </w:p>
    <w:p w14:paraId="4F9DB84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Проаналізувати доступну науково-методичну літературу з питань формування здорового способу життя та надати характеристику мобільних додатків щодо контролю фізичної активності школярів.  </w:t>
      </w:r>
    </w:p>
    <w:p w14:paraId="70B47880">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2. На основі анкетування школярів 8-11 класів визначити кількісні показники пріоритетів у застосуванні і інформативності використання мобільних додатків для формування їх здорового способу життя та контролю фізичної активності.</w:t>
      </w:r>
    </w:p>
    <w:p w14:paraId="567FC37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3. Визначити вікові вподобання школярів у використані мобільних додатків для формування здорового способу життя та контролю фізичної активності.</w:t>
      </w:r>
    </w:p>
    <w:p w14:paraId="7E7B1E9F">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4. Сформулювати методичні рекомендацій щодо використання мобільних додатків з метою удосконалення підходів до формування здорового способу життя учнів з урахуванням потреб фізичної активності школярів.</w:t>
      </w:r>
    </w:p>
    <w:p w14:paraId="6003A61D">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Методи дослідження</w:t>
      </w:r>
      <w:r>
        <w:rPr>
          <w:rFonts w:ascii="Times New Roman" w:hAnsi="Times New Roman" w:cs="Times New Roman"/>
          <w:sz w:val="28"/>
          <w:szCs w:val="28"/>
        </w:rPr>
        <w:t>: аналіз і узагальнення даних науково-методичної літератури  і мережі Інтернет; соціологічні методи (анкетування); методи математичної статистики.</w:t>
      </w:r>
    </w:p>
    <w:p w14:paraId="5452AAE7">
      <w:pPr>
        <w:spacing w:after="0" w:line="360" w:lineRule="auto"/>
        <w:ind w:firstLine="720"/>
        <w:jc w:val="both"/>
        <w:rPr>
          <w:rFonts w:ascii="Times New Roman" w:hAnsi="Times New Roman" w:cs="Times New Roman"/>
          <w:sz w:val="28"/>
          <w:szCs w:val="28"/>
        </w:rPr>
      </w:pPr>
      <w:r>
        <w:rPr>
          <w:rFonts w:ascii="Times New Roman" w:hAnsi="Times New Roman" w:cs="Times New Roman"/>
          <w:b/>
          <w:bCs/>
          <w:sz w:val="28"/>
          <w:szCs w:val="28"/>
        </w:rPr>
        <w:t>Об'єкт дослідження</w:t>
      </w:r>
      <w:r>
        <w:rPr>
          <w:rFonts w:ascii="Times New Roman" w:hAnsi="Times New Roman" w:cs="Times New Roman"/>
          <w:sz w:val="28"/>
          <w:szCs w:val="28"/>
        </w:rPr>
        <w:t xml:space="preserve"> – учні середніх та старших класів.</w:t>
      </w:r>
    </w:p>
    <w:p w14:paraId="0273448D">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Предмет дослідження</w:t>
      </w:r>
      <w:r>
        <w:rPr>
          <w:rFonts w:ascii="Times New Roman" w:hAnsi="Times New Roman" w:cs="Times New Roman"/>
          <w:sz w:val="28"/>
          <w:szCs w:val="28"/>
        </w:rPr>
        <w:t xml:space="preserve"> – мобільні додатки для здорового способу життя, які використовують школярі.</w:t>
      </w:r>
    </w:p>
    <w:p w14:paraId="63E008A2">
      <w:pPr>
        <w:pStyle w:val="4"/>
        <w:ind w:firstLine="709"/>
        <w:jc w:val="both"/>
      </w:pPr>
      <w:r>
        <w:rPr>
          <w:b/>
          <w:bCs/>
        </w:rPr>
        <w:t xml:space="preserve">Структура роботи. </w:t>
      </w:r>
      <w:r>
        <w:t>Магістерська робота складається зі вступу, трьох розділів, висновків, списку використаних літературних джерел (47), додатків. Загальний обсяг роботи: 55 сторінок комп’ютерної верстки.</w:t>
      </w:r>
      <w:r>
        <w:br w:type="page"/>
      </w:r>
    </w:p>
    <w:p w14:paraId="03CF2184">
      <w:pPr>
        <w:pStyle w:val="4"/>
        <w:ind w:firstLine="0"/>
        <w:jc w:val="center"/>
        <w:rPr>
          <w:b/>
          <w:bCs/>
        </w:rPr>
      </w:pPr>
      <w:r>
        <w:rPr>
          <w:b/>
          <w:bCs/>
        </w:rPr>
        <w:t>РОЗДІЛ 1. ФОРМУВАННЯ ЗДОРОВОГО СПОСОБУ ЖИТТЯ ШКОЛЯРІВ</w:t>
      </w:r>
    </w:p>
    <w:p w14:paraId="3C4584B8">
      <w:pPr>
        <w:rPr>
          <w:rFonts w:ascii="Times New Roman" w:hAnsi="Times New Roman" w:cs="Times New Roman"/>
          <w:b/>
          <w:bCs/>
          <w:sz w:val="28"/>
          <w:szCs w:val="28"/>
        </w:rPr>
      </w:pPr>
    </w:p>
    <w:p w14:paraId="17772750">
      <w:pPr>
        <w:ind w:firstLine="720"/>
        <w:rPr>
          <w:rFonts w:ascii="Times New Roman" w:hAnsi="Times New Roman" w:cs="Times New Roman"/>
          <w:b/>
          <w:bCs/>
          <w:sz w:val="28"/>
          <w:szCs w:val="28"/>
        </w:rPr>
      </w:pPr>
      <w:r>
        <w:rPr>
          <w:rFonts w:ascii="Times New Roman" w:hAnsi="Times New Roman" w:cs="Times New Roman"/>
          <w:b/>
          <w:bCs/>
          <w:sz w:val="28"/>
          <w:szCs w:val="28"/>
        </w:rPr>
        <w:t>1.1.</w:t>
      </w:r>
      <w:r>
        <w:rPr>
          <w:rFonts w:ascii="Times New Roman" w:hAnsi="Times New Roman" w:cs="Times New Roman"/>
          <w:b/>
          <w:bCs/>
          <w:sz w:val="28"/>
          <w:szCs w:val="28"/>
        </w:rPr>
        <w:tab/>
      </w:r>
      <w:r>
        <w:rPr>
          <w:rFonts w:ascii="Times New Roman" w:hAnsi="Times New Roman" w:cs="Times New Roman"/>
          <w:b/>
          <w:bCs/>
          <w:sz w:val="28"/>
          <w:szCs w:val="28"/>
        </w:rPr>
        <w:t>Здоровий спосіб життя школярів та фізична активність</w:t>
      </w:r>
    </w:p>
    <w:p w14:paraId="512BE700">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У науковому середовище питання визначення та розуміння "здорового способу життя" трактуються фахівцями по-різному. Закопайло С.А. [13] визначає здоровий спосіб життя як "сукупність форм і способів повсякденного культурного життя особистості, засновану на моральних нормах, цінностях і практичній діяльності, спрямованій на зміцнення адаптивних можливостей організму".</w:t>
      </w:r>
    </w:p>
    <w:p w14:paraId="1C49DB0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Здоровий спосіб життя представляє собою широку структуру життєдіяльності людини і характеризується цілісністю та ефективністю в самоорганізації, самодисципліні, саморегуляції та саморозвитку. Цей спосіб життя націлений на підвищення адаптивності організму та втілення самореалізації, включаючи повне розкриття особистісного психологічного та фізіологічного потенціалу через процес самовдосконалення [1, 21, 27].</w:t>
      </w:r>
    </w:p>
    <w:p w14:paraId="5864177F">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Здоровий спосіб життя формує високий рівень самовідданості, працездатності, трудової та соціальної активності, психологічного комфорту. Він створює сприятливе соціальне та культурне середовище, в якому особистість може розвиватись, втілюючи моральні, духовні та фізичні аспекти свого життя.</w:t>
      </w:r>
    </w:p>
    <w:p w14:paraId="12E64452">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У визначенні «здоровий спосіб життя» потрібно з’ясувати також значення поняття «спосіб життя» в цілому. Спосіб життя – це уявлення про певний тип життєдіяльності людини, яке характеризується особливостями її трудової діяльності, побуту, форми задоволення матеріальних і духовних потреб, правилами індивідуальної та громадської поведінки [4]. Спосіб життя людини залежить як від соціально-економічних умов, так і від мотивів її діяльності та можливостей. Вважається, що спосіб життя людини визначають: рівень життя, якість життя та стиль життя.</w:t>
      </w:r>
    </w:p>
    <w:p w14:paraId="3F198873">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Рівень життя – це, в першу чергу, економічна категорія, що відбиває рівень забезпечення матеріальних, духовних та культурних потреб людини. Якість життя розуміється як ступінь комфорту при задоволенні людських потреб. Стиль життя визначає особливості поведінки людини, тобто певний стандарт, до якого пристосовуються психологія та психофізіологія особистості. Якщо спробувати оцінити роль кожної з категорій способу життя у формуванні індивідуального здоров’я, можна дійти висновку, що рівень та якість життя мають суспільний характер. Як вважають дослідники, здоров’я людини передовсім залежить від стилю життя, який в основному має індивідуальний характер і визначається історичними, національними традиціями (менталітетом) та особистісними нахилами [4</w:t>
      </w:r>
      <w:r>
        <w:rPr>
          <w:rFonts w:ascii="Times New Roman" w:hAnsi="Times New Roman" w:cs="Times New Roman"/>
          <w:sz w:val="28"/>
          <w:szCs w:val="28"/>
          <w:lang w:val="ru-RU"/>
        </w:rPr>
        <w:t>, 6, 19</w:t>
      </w:r>
      <w:r>
        <w:rPr>
          <w:rFonts w:ascii="Times New Roman" w:hAnsi="Times New Roman" w:cs="Times New Roman"/>
          <w:sz w:val="28"/>
          <w:szCs w:val="28"/>
        </w:rPr>
        <w:t>].</w:t>
      </w:r>
    </w:p>
    <w:p w14:paraId="5194705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Ми погоджуємося з визначенням українських науковців, що поняття «здоровий спосіб життя» – це взірець систематичної поведінки особистості, спрямований на формування, збереження та зміцнення власного здоров’я шляхом закріплення в повсякденному житті правильних звичок, які не завдають шкоди людині в фізичній та духовній сферах її функціонування [3, 12, 17].</w:t>
      </w:r>
    </w:p>
    <w:p w14:paraId="46A71EF6">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Інколи здоровий спосіб життя розуміється як профілактика хвороб і зміцнення здоров’я. Він передбачає виконання рекомендацій ВООЗ щодо харчування, фізичних навантажень, гігієни, загартування, позбавлення від шкідливих звичок та залежностей, запобігання захворювань, що передаються статевим шляхом, і гармонію з оточуючим середовищем [1].</w:t>
      </w:r>
    </w:p>
    <w:p w14:paraId="145B9D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Вести здоровий спосіб життя – це особиста справа кожного. Загалом, можна погодитися, що здоровий спосіб життя дозволяє людині жити таким чином, щоб сприяти своєму фізичному та психічному благополуччю. Спосіб життя сучасної молоді не завжди спрямований на збереження здоров’я. Тому заклади освіти повинні брати на себе ініціативу у роботі з формування здорового способу життя у дітей та молоді.</w:t>
      </w:r>
    </w:p>
    <w:p w14:paraId="19ADABCD">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Здоровий спосіб життя є комплексним підходом до життєдіяльності, що спрямований на гармонійне забезпечення фізичних, психічних, моральних, соціальних і трудових функцій. Лише морально зріла людина може взяти на себе відповідальність за свої дії та життя, визнаючи, що вони визначаються власними вчинками. З філософської точки зору, спосіб життя описує типові прояви життєдіяльності людей у зв'язку з умовами суспільного існування у всіх сферах суспільства – праці, побуті, суспільному житті, культурі. Стиль життя, як важливий елемент способу життя, впливає на здоров'я окремої людини та різних соціальних груп населення</w:t>
      </w:r>
      <w:r>
        <w:rPr>
          <w:rFonts w:ascii="Times New Roman" w:hAnsi="Times New Roman" w:cs="Times New Roman"/>
          <w:sz w:val="28"/>
          <w:szCs w:val="28"/>
          <w:lang w:val="ru-RU"/>
        </w:rPr>
        <w:t xml:space="preserve"> [3, 26]</w:t>
      </w:r>
      <w:r>
        <w:rPr>
          <w:rFonts w:ascii="Times New Roman" w:hAnsi="Times New Roman" w:cs="Times New Roman"/>
          <w:sz w:val="28"/>
          <w:szCs w:val="28"/>
        </w:rPr>
        <w:t>.</w:t>
      </w:r>
    </w:p>
    <w:p w14:paraId="36A4866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Фахівці зазначають, що модель формування здорового способу життя відноситься до однієї зі стратегій соціальної профілактики – стратегії боротьби. Ця стратегія передбачає усунення негативного явища, проблеми, їх ризиків та наслідків. За цією стратегією проблема чи явище визнаються однозначно негативними і неприпустимими, а профілактика спрямована на їх недопущення. Інша стратегія, нормалізації, визнає негативне явище або проблему небажаними, але припустимими (принаймні частково, за певних обставин). У такому випадку профілактика спрямовується на недопущення або обмеження їх негативних наслідків, зокрема через моделі контрольованого впливу та зменшення шкоди. Вчений пропонує ефективно поєднувати різні стратегії та моделі у роботі з формування здорового способу життя, віддаючи перевагу принциповому пріоритету здоров’я як цінності та неприпустимості негативних явищ [3, 29].</w:t>
      </w:r>
    </w:p>
    <w:p w14:paraId="60C405D6">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Аналізуючи ціннісну характеристику здорового способу життя, фахівці спочатку визначає поняття «спосіб життя». Якщо в минулому збереження здоров’я асоціювалося переважно з медико-біологічними або санітарно-гігієнічними факторами, то сьогодні доведено, що здоров’я людини часто визначається внутрішніми чинниками, які впливають на власне ставлення людини до свого здоров’я. Дослідник зазначає, що «спосіб життя — це біосоціальна категорія, яка інтегрує уявлення про певний тип життя людини і характеризується її трудовою діяльністю, побутом, формою задоволення матеріальних і духовних потреб, а також правилами індивідуальної та соціальної поведінки. Іншими словами, спосіб життя є «обличчям» індивіда і одночасно відображенням рівня суспільного прогресу» [1, 32].</w:t>
      </w:r>
    </w:p>
    <w:p w14:paraId="5B20D15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З точки зору філософського осмислення здорового способу життя для сучасної людини, М. Саїнчук виводить «заповіді здорової поведінки» [30]:</w:t>
      </w:r>
    </w:p>
    <w:p w14:paraId="150BADF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раціональне харчування (баланс жирів, білків і вуглеводів, вітамінізація, якісна питна вода тощо);</w:t>
      </w:r>
    </w:p>
    <w:p w14:paraId="7C1E329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режим праці і відпочинку (уникнення перенапружень і виснажень, зручні робочі і житлові умови повсякденного і вихідного дня);</w:t>
      </w:r>
    </w:p>
    <w:p w14:paraId="2D871AA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достатня рухова активність і оздоровче тренування організму (згідно ВООЗ не менше 150 хв/тиждень);</w:t>
      </w:r>
    </w:p>
    <w:p w14:paraId="331740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гігієна сну (необхідна тривалість сну для повного відпочинку і поновлення сил);</w:t>
      </w:r>
    </w:p>
    <w:p w14:paraId="1E173BE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біоритмосенсибельність (внесення корективів у спосіб життя в залежності від самопочуття);</w:t>
      </w:r>
    </w:p>
    <w:p w14:paraId="7C61D7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відсутність так званих шкідливих звичок (відмова від надмірного вживання алкоголю, тютюнопаління, неприйняття наркотичних речовин);</w:t>
      </w:r>
    </w:p>
    <w:p w14:paraId="50940C8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психологічна «гармонія» (позитивне мислення, душевний спокій, уникання стресових ситуацій);</w:t>
      </w:r>
    </w:p>
    <w:p w14:paraId="5AB193A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гігієна тіла (миття, лазні, загартовуючі процедури тощо);</w:t>
      </w:r>
    </w:p>
    <w:p w14:paraId="697A23C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вміння релаксувати/розважатися (емоційне розвантаження) [30].</w:t>
      </w:r>
    </w:p>
    <w:p w14:paraId="0DBAF59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Концепція Нової української школи, будучи гуманістичною та людиноцентричною, має на меті розкриття потенціалу кожної дитини. Такий підхід передбачає врахування вікових особливостей фізичного, психічного та розумового розвитку дітей. Педагогам ставиться завдання виявляти нахили та здібності кожного учня для їх цілеспрямованого розвитку [22, 30].</w:t>
      </w:r>
    </w:p>
    <w:p w14:paraId="586C5E1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Феномен індивідуалізації навчання стає особливо актуальним з появою дітей "digital-native", народжених у світі технологій. "Цифрові діти" виростають у середовищі великого обсягу інформації, що визначає їхні особливості. Метою індивідуалізації навчання є формування та розвиток особистісних цінностей учнів, їх підтримка та захист, а також забезпечення механізмів самореалізації, саморозвитку, саморефлексії, саморегуляції, самозахисту, самоосвіти та самовиховання. Це необхідно для становлення самобутнього особистісного Я-образу та створення оптимальних умов для становлення особистості як суб'єкта діяльності та суспільних відносин [4, 27].</w:t>
      </w:r>
    </w:p>
    <w:p w14:paraId="5062C06B">
      <w:pPr>
        <w:spacing w:after="0" w:line="360" w:lineRule="auto"/>
        <w:jc w:val="both"/>
        <w:rPr>
          <w:rFonts w:ascii="Times New Roman" w:hAnsi="Times New Roman" w:cs="Times New Roman"/>
          <w:sz w:val="28"/>
          <w:szCs w:val="28"/>
        </w:rPr>
      </w:pPr>
    </w:p>
    <w:p w14:paraId="05E4F5FD">
      <w:pPr>
        <w:spacing w:after="0"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1.2.</w:t>
      </w:r>
      <w:r>
        <w:rPr>
          <w:rFonts w:ascii="Times New Roman" w:hAnsi="Times New Roman" w:cs="Times New Roman"/>
          <w:b/>
          <w:bCs/>
          <w:sz w:val="28"/>
          <w:szCs w:val="28"/>
        </w:rPr>
        <w:tab/>
      </w:r>
      <w:r>
        <w:rPr>
          <w:rFonts w:ascii="Times New Roman" w:hAnsi="Times New Roman" w:cs="Times New Roman"/>
          <w:b/>
          <w:bCs/>
          <w:sz w:val="28"/>
          <w:szCs w:val="28"/>
        </w:rPr>
        <w:t>Складові формування здорового способу життя</w:t>
      </w:r>
    </w:p>
    <w:p w14:paraId="3BBD9A57">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Здоровий спосіб життя тісно пов'язаний з особистісними цінностями, світоглядом, а також соціальним і моральним досвідом людини. Соціальні норми та цінності, які формують здоровий спосіб життя, мають значення для особистості, але часто конфліктують із загальноприйнятими суспільними цінностями. В процесі набуття соціального досвіду, знань, удосконалення інтелектуальних, емоційних та вольових якостей, а також соціально-психологічних аспектів можлива поява невідповідностей між звичайними звичками, поведінковими нормами та соціальними відносинами. Такі дисгармонії можуть сприяти формуванню асоціальних рис у особистості [</w:t>
      </w:r>
      <w:r>
        <w:rPr>
          <w:rFonts w:ascii="Times New Roman" w:hAnsi="Times New Roman" w:cs="Times New Roman"/>
          <w:sz w:val="28"/>
          <w:szCs w:val="28"/>
          <w:lang w:val="en-US"/>
        </w:rPr>
        <w:t>1</w:t>
      </w:r>
      <w:r>
        <w:rPr>
          <w:rFonts w:ascii="Times New Roman" w:hAnsi="Times New Roman" w:cs="Times New Roman"/>
          <w:sz w:val="28"/>
          <w:szCs w:val="28"/>
        </w:rPr>
        <w:t>].</w:t>
      </w:r>
    </w:p>
    <w:p w14:paraId="73D6D49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Відповідальність за власне здоров'я у контексті здорового способу життя є інтегральною частиною розвитку загальної культури особистості, що проявляється у єдності стилю поведінки та особливостей життєдіяльності. Системний підхід до життя, що включає регулярне харчування, сон та фізичну активність, сприяє створенню стабільного життєвого порядку, який забезпечує збалансоване розвитку всіх аспектів здоров'я [3, 14, 21].</w:t>
      </w:r>
    </w:p>
    <w:p w14:paraId="13A7A983">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Здоров'я особистості залежить від різних аспектів здорового способу життя, що включають фізичне, психічне, соціальне та духовне здоров'я. Важливо усвідомлювати цінність власного життя, відмовлятися від шкідливих звичок, харчуватися раціонально, забезпечувати сприятливі умови для праці та побуту, і звичайно, підтримувати високий рівень фізичної активності у повсякденному житті [3, 27].</w:t>
      </w:r>
    </w:p>
    <w:p w14:paraId="221EC0A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Регулярні фізичні вправи є одним з основних елементів здорового способу життя. В залежності від віку, стану здоров'я та індивідуальних особливостей, використання різноманітних форм фізичних навантажень сприяє покращенню загального стану здоров'я. Термін "рухова активність" об'єднує всі види фізичних вправ, які виконуються в щоденному режимі [</w:t>
      </w:r>
      <w:r>
        <w:rPr>
          <w:rFonts w:ascii="Times New Roman" w:hAnsi="Times New Roman" w:cs="Times New Roman"/>
          <w:sz w:val="28"/>
          <w:szCs w:val="28"/>
          <w:lang w:val="ru-RU"/>
        </w:rPr>
        <w:t>25, 29</w:t>
      </w:r>
      <w:r>
        <w:rPr>
          <w:rFonts w:ascii="Times New Roman" w:hAnsi="Times New Roman" w:cs="Times New Roman"/>
          <w:sz w:val="28"/>
          <w:szCs w:val="28"/>
        </w:rPr>
        <w:t>].</w:t>
      </w:r>
    </w:p>
    <w:p w14:paraId="10D1E47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Важливими складовими здорового способу життя є відмова від вживання алкоголю, куріння та наркотиків. Часто молоді люди не володіють достатніми знаннями та переконаннями, що дозволяли б свідомо обирати здоровий образ життя. Особливу увагу також заслуговує культура харчування, яка істотно впливає на формування здорових життєвих звичок. Знання принципів раціонального харчування допомагає підтримувати нормальну вагу тіла.</w:t>
      </w:r>
    </w:p>
    <w:p w14:paraId="5F36979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Формування здорового способу життя відбувається через освітній процес, в ході якого здобуваються і накопичуються знання та навички. Освітні курси, що включають не лише фізичну культуру, але й психологію, педагогіку, соціальну культуру, медицину та біологію, відіграють ключову роль у розвитку здорового способу життя. Такий підхід забезпечує комплексний розвиток загальнолюдської культури молоді [25, 36, 38].</w:t>
      </w:r>
    </w:p>
    <w:p w14:paraId="4C62B7C6">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Володіння теоретичними знаннями про здоровий спосіб життя, вміння самостійно складати плани для здорового життя та їхнє застосування в професійній діяльності та повсякденному житті є ключовими для формування особистісного та професійного потенціалу. Необхідність оволодіння навичками самоконтролю, самоосвіти та самовдосконалення є невід'ємною частиною виховання, заснованого на принципах здорового способу життя. Це стає основою фізичного, психічного та морального благополуччя.</w:t>
      </w:r>
    </w:p>
    <w:p w14:paraId="0231160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У зв'язку з цим, для підвищення рівня здоров'я молоді, необхідно розробити та впровадити комплексний урядовий план, включаючи затвердження відповідного законодавства. На місцевому рівні, навчальним закладам та органам місцевого самоврядування слід приділяти підвищену увагу до пропаганди здорового способу життя, забезпеченню теоретичної підготовки учнів та студентів, а також наданню доступу до безкоштовних спортивних майданчиків [4, 39].</w:t>
      </w:r>
    </w:p>
    <w:p w14:paraId="3027B28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Здоров'я молоді є одним з головних ресурсів суспільства, що зумовлює необхідність його збереження та підвищення якості життя. Тому, аналіз проблем та вирішення питань, пов'язаних зі здоров'ям молоді, стає першочерговим завданням освітньої думки та виховної практики, відіграючи вирішальну роль у підготовці молодого покоління до життя в умовах сучасного цивілізованого суспільства [39].</w:t>
      </w:r>
    </w:p>
    <w:p w14:paraId="7DF8117F">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Формування здорового способу життя (ФЗСЖ)  на міжнародному рівні розглядається як комплексне завдання, яке включає розробку і впровадження ефективних програм та послуг, спрямованих на покращення загального здоров'я і благополуччя. Основна мета таких ініціатив полягає у наданні індивідам можливостей для активного управління власним здоров'ям та його поліпшення. Міжнародні та національні правові документи закладають науково-методологічні основи для розвитку здорового способу життя і визначають принципи, згідно з якими кожна особа відповідає за здоров'я на глобальному рівні [1, 14, 40].</w:t>
      </w:r>
    </w:p>
    <w:p w14:paraId="30C4380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Здоровий спосіб життя спрямований на створення умов, що сприяють здоров'ю всіх людей без винятку, охоплюючи всі сфери життєдіяльності та всі соціальні рівні. Вчені виділяють п’ять ключових напрямів розвитку ФЗСЖ, які тісно взаємопов’язані між собою і мають забезпечувати комплексний підхід до питань здоров'я [1, 43]:</w:t>
      </w:r>
    </w:p>
    <w:p w14:paraId="72A697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1. Розробка та реалізація державної політики, спрямованої на створення умов, що сприяють здоров'ю.</w:t>
      </w:r>
    </w:p>
    <w:p w14:paraId="7C166D1D">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2. Формування сприятливого соціально-екологічного середовища.</w:t>
      </w:r>
    </w:p>
    <w:p w14:paraId="0364EFA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3. Залучення громадськості до активної участі у програмах здоров'я.</w:t>
      </w:r>
    </w:p>
    <w:p w14:paraId="524A3507">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4. Розвиток особистісних навичок, що сприяють здоровому способу життя.</w:t>
      </w:r>
    </w:p>
    <w:p w14:paraId="03E12E3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5. Переорієнтація медичних і здоров'язбережувальних служб на просування та підтримку здорового способу життя.</w:t>
      </w:r>
    </w:p>
    <w:p w14:paraId="70B640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Реалізація цих напрямків вимагає взаємодії між різними секторами суспільства, у тому числі охорони здоров'я, освіти, соціального захисту, спорту та інших, з метою створення сталого фундаменту для здоров'я кожної особи і всього суспільства в цілому.</w:t>
      </w:r>
    </w:p>
    <w:p w14:paraId="1AD576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В рамках аналізу літературних джерел важливо акцентувати увагу на ключових принципах формування здорового способу життя (ФЗСЖ), які включають партнерство, посередництво та пристосування. Під партнерством розуміється необхідність залучення широкого спектру зацікавлених сторін, таких як урядові установи, сектори охорони здоров'я, недержавні організації, місцева влада, промисловість та засоби масової інформації, для спільної реалізації програм ФЗСЖ [3, 47]. </w:t>
      </w:r>
    </w:p>
    <w:p w14:paraId="0A3E12F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Принцип пристосування передбачає адаптацію діяльності, пов'язаної з ФЗСЖ, до специфіки місцевих умов, потреб і можливостей різних груп населення, що включає урахування культурних, економічних та соціальних особливостей регіонів і спільнот. </w:t>
      </w:r>
    </w:p>
    <w:p w14:paraId="0A6A724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Задача формування здорового способу життя полягає в розробці та впровадженні різноманітних проектів і програм, які орієнтовані на покращення здоров’я населення. Ці заходи мають бути підкріплені науково обгрунтованими принципами та стратегіями, що відповідають вимогам сучасної наукової думки в області здоров’я і благополуччя [4, 14, 21].</w:t>
      </w:r>
    </w:p>
    <w:p w14:paraId="30AF2B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Всі ці заходи сприяють не лише підвищенню якості життя індивідуумів та груп, але й формують основу для здорового майбутнього усієї нації, впливаючи на загальний добробут та культурний розвиток суспільства.</w:t>
      </w:r>
    </w:p>
    <w:p w14:paraId="4B19CEDF">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Аспект формування здорового способу життя виступає як комплексна діяльність, націлена на створення умов, що дозволяють індивідам, групам осіб та громадам самостійно впливати на своє здоров'я. Це розуміння акцентує на ідеї особистої відповідальності та ініціативи, яка істотно підвищує контроль людей над власним життям та здоров'ям, сприяючи формуванню позитивних змін [1, 3].</w:t>
      </w:r>
    </w:p>
    <w:p w14:paraId="38221E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Сучасна політика у сфері ФЗСЖ обґрунтовується на декількох ключових принципах. Перш за все, це відповідальність держави за забезпечення стану здоров'я населення. Далі йде багатосторонність підходів, яка передбачає врахування різних детермінант здоров’я, а також універсальність і доступність послуг, що сприяють здоров'ю. Черговим аспектом є оперативність та гнучкість у реагуванні на виклики та потреби в контексті ФЗСЖ, а також активне залучення населення до участі у програмах ФЗСЖ та наявність громадського контролю за їх реалізацією [19, 32].</w:t>
      </w:r>
    </w:p>
    <w:p w14:paraId="0FF6E8A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Цілісний підхід до здоров'я у дослідженнях вчених різних напрямків зводиться до ідеї необхідності соціально-філософського підходу до проблем здоров’я. Відтак, ключовим є формування в людей свідомості слідувати нормам ФЗСЖ та розуміння важливості інтеграції складових здоров’я. Наукові дослідження підкреслюють значимість вивчення детермінант ФЗСЖ як основи для забезпечення ефективності збереження та зміцнення здоров’я населення.</w:t>
      </w:r>
    </w:p>
    <w:p w14:paraId="0E486EC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Формування здорового способу життя серед школярів є актуальним завданням сучасної освіти. Як вважають фахівці, акцент на фізичній культурі та спорті відіграє ключову роль у цьому процесі, оскільки регулярні фізичні вправи сприяють не тільки поліпшенню фізичного здоров'я учнів, але й впливають на їхнє психологічне благополуччя та соціальну інтеграцію.</w:t>
      </w:r>
    </w:p>
    <w:p w14:paraId="0BCF1B9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Визначають такі методи [1, 2]: </w:t>
      </w:r>
    </w:p>
    <w:p w14:paraId="236252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1. Інтеграція фізичної активності в навчальний процес.  </w:t>
      </w:r>
    </w:p>
    <w:p w14:paraId="0DFF7456">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2. Формування виховних програм з фізичної культури:</w:t>
      </w:r>
    </w:p>
    <w:p w14:paraId="1C1ECEF3">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3. Організація спортивних заходів та змагань.</w:t>
      </w:r>
    </w:p>
    <w:p w14:paraId="64F6139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4. Реклама здорового харчування:</w:t>
      </w:r>
    </w:p>
    <w:p w14:paraId="4F5AADD2">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5. Залучення батьків та спільноти.</w:t>
      </w:r>
    </w:p>
    <w:p w14:paraId="64CB37F0">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6. Залучення сучасних технологій. </w:t>
      </w:r>
    </w:p>
    <w:p w14:paraId="632DEC8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Ключовим аспектом, що визначає ефективність здорового способу життя, є його інтеграція в освітній процес, особливо в шкільну програму. Розроблення та впровадження освітніх програм з фізичної культури, організація спортивних заходів та змагань, а також включення тем здорового способу життя у шкільні дискусії сприяють формуванню стійких здорових звичок серед молоді. </w:t>
      </w:r>
    </w:p>
    <w:p w14:paraId="73D88216">
      <w:pPr>
        <w:spacing w:after="0" w:line="360" w:lineRule="auto"/>
        <w:rPr>
          <w:rFonts w:ascii="Times New Roman" w:hAnsi="Times New Roman" w:cs="Times New Roman"/>
          <w:sz w:val="28"/>
          <w:szCs w:val="28"/>
        </w:rPr>
      </w:pPr>
    </w:p>
    <w:p w14:paraId="229CA7D1">
      <w:pPr>
        <w:spacing w:after="0"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1.3. Характеристика мобільних додатків для здорового способу життя молоді</w:t>
      </w:r>
    </w:p>
    <w:p w14:paraId="6EDEAF6D">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У сучасному світі, який характеризується стрімким розвитком цифрових технологій та зміною традиційних підходів до навчання та повсякденного життя, особливо актуальним стає питання формування здорового способу життя серед молоді. З огляду на пандемічні обмеження та тривалий воєнний стан в Україні, значна частина освітнього процесу була перенесена в онлайн формат, що спричинило збільшення часу, проведеного молодими людьми за екранами різних гаджетів. Така ситуація зумовлює необхідність звернення уваги на здоровий спосіб життя школярів, адже зниження фізичної активності може призвести до негативних наслідків для їх фізичного та психічного здоров'я [5, 16].</w:t>
      </w:r>
    </w:p>
    <w:p w14:paraId="6FFCD2C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Враховуючи високий рівень інтеграції мобільного телефону у повсякденне життя молоді, мобільні додатки стають ключовим інструментом для форсування здорових звичок. Додатки для здорового способу життя можуть включати функції відстеження фізичної активності, моніторингу дієти, контролю гідратації та управління стресом. Вони пропонують зручний та ефективний спосіб навчання та підтримки здорових ініціатив серед молоді, особливо в контексті дистанційної освіти та обмежень, викликаних пандемією і воєнним станом [11, 31].</w:t>
      </w:r>
    </w:p>
    <w:p w14:paraId="512EB83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 останні роки, вийшло значна кількість публікацій стосовно використання інформаційних технологій (зокрема мобільних додатків) для ведення та формування здорового способу життя серед молоді. Треба звернути увагу, що більшість наукових досліджень присвячені студентам молодших курсів, але також приділяється увага школярам. Наприклад у статті на тему оптимізації рухової активності використовуючи мобільний застосунок ASICS Runkeeper [38] акцентується на важливості рухової активності як засобу підтримки здоров'я нації, згідно з Національною стратегією України. Автори підкреслюють значення створення умов для залучення населення до активного способу життя, що є важливим у вирішенні соціально-економічних та гуманітарних проблем. Автори використовують комбінацію теоретичного аналізу, педагогічних спостережень, експериментів та фізіологічних методів для вивчення впливу використання мобільного застосунку ASICS Runkeeper на рухову активність студентів. В цілому наголошується на важливості регулярної фізичної активності, як бігу, який може значно покращити фізичне і психічне здоров'я. Зазначається, що мобільні застосунки можуть сприяти систематичності занять завдяки встановленню і контролю за особистими тренувальними цілями. В статті підкреслюється роль мобільних додатків у формуванні та підтримці здорового способу життя. ASICS Runkeeper, як приклад, надає користувачам інструменти для моніторингу та оптимізації їх тренувань, сприяючи досягненню особистих цілей та підвищенню мотивації.</w:t>
      </w:r>
    </w:p>
    <w:p w14:paraId="085EF2ED">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Аналізу використання мобільних додатків, що спрямовані на підвищення мотивації та рухової активності серед студентської молоді показав наступні результати [37]. Автори провели анкетне опитування серед студентів різних вікових груп з метою визначення основних мотивів використання таких додатків. Виявлено, що мобільні додатки значно підвищують мотивацію молоді до занять фізичною культурою та стимулюють інтерес до здорового способу життя. Основні напрями використання мобільних додатків, як зазначили автори: загальнофізична підготовка, ходьба і біг, силові тренування, контроль фізичної підготовленості, правильне харчування, контроль водного балансу, контроль режиму дня.</w:t>
      </w:r>
    </w:p>
    <w:p w14:paraId="3D9A1DC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Додатки допомагають дотримуватись розкладу, плану і режиму тренувань, урізноманітнюють щоденні заняття та допомагають контролювати водний баланс та підбір продуктів. Дослідження підкреслює роль мобільних додатків у формуванні та підтримці здорового способу життя серед молоді, особливо в контексті зростаючого інтересу до самостійних занять спортом та фізичною активністю. Також робота показує [37], як мотиваційні аспекти використання таких додатків можуть впливати на здоров'язберігаючу поведінку молодих людей. Стаття розкриває потенціал мобільних додатків як ефективного інструменту для підвищення фізичної активності та мотивації молоді. </w:t>
      </w:r>
    </w:p>
    <w:p w14:paraId="5C743CA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Інші фахівці [8, 9] також вказують на важливості збереження та підвищення рухової активності студентів під час дистанційного навчання, зокрема через використання мобільних застосунків. Дослідження акцентує на позитивному впливі регулярних фізичних вправ на мозкову активність та загальний стан здоров'я.</w:t>
      </w:r>
    </w:p>
    <w:p w14:paraId="724857DD">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Опитування студентів  факультету фізичного виховання Тернопільського національного педагогічного університету імені Володимира Гнатюка, через використання Google-форм для збору даних показала: </w:t>
      </w:r>
    </w:p>
    <w:p w14:paraId="5C5FC12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велика частина студентів відзначила зниження рівня рухової активності через дистанційний формат навчання;</w:t>
      </w:r>
    </w:p>
    <w:p w14:paraId="6080F4F7">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мобільні застосунки допомогли підтримувати рухову активність через індивідуальні тренування та дистанційний контроль з боку тренерів;</w:t>
      </w:r>
    </w:p>
    <w:p w14:paraId="4E4289B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більшість опитаних виразила готовність до самостійних занять фізичними вправами з використанням мобільних додатків.</w:t>
      </w:r>
    </w:p>
    <w:p w14:paraId="69AAE19D">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Мобільні застосунки виявились важливим інструментом для забезпечення неперервності фізичної активності молоді, сприяючи їхньому фізичному та психічному здоров’ю. Вони дозволяють студентам самостійно планувати та проводити тренування, а також стимулюють їх мотивацію через встановлення конкретних тренувальних цілей. Мобільні застосунки стають не лише технологічним засобом для підтримки фізичної активності, але  й значущим елементом освітньо-виховного процесу у навчальних закладах, що дозволяє молоді зберігати та підвищувати рухову активність [10, 20]. </w:t>
      </w:r>
    </w:p>
    <w:p w14:paraId="5B9E2896">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Підкреслюється значення інтеграції комп'ютерних технологій у фізичне виховання, не тільки для діагностики і моніторингу здоров'я і фізичного розвитку молоді, а й як засіб педагогічного контролю </w:t>
      </w:r>
      <w:r>
        <w:rPr>
          <w:rFonts w:ascii="Times New Roman" w:hAnsi="Times New Roman" w:cs="Times New Roman"/>
          <w:sz w:val="28"/>
          <w:szCs w:val="28"/>
          <w:lang w:val="ru-RU"/>
        </w:rPr>
        <w:t>[</w:t>
      </w:r>
      <w:r>
        <w:rPr>
          <w:rFonts w:ascii="Times New Roman" w:hAnsi="Times New Roman" w:cs="Times New Roman"/>
          <w:sz w:val="28"/>
          <w:szCs w:val="28"/>
          <w:lang w:val="en-US"/>
        </w:rPr>
        <w:t>7, 20</w:t>
      </w:r>
      <w:r>
        <w:rPr>
          <w:rFonts w:ascii="Times New Roman" w:hAnsi="Times New Roman" w:cs="Times New Roman"/>
          <w:sz w:val="28"/>
          <w:szCs w:val="28"/>
          <w:lang w:val="ru-RU"/>
        </w:rPr>
        <w:t>]</w:t>
      </w:r>
      <w:r>
        <w:rPr>
          <w:rFonts w:ascii="Times New Roman" w:hAnsi="Times New Roman" w:cs="Times New Roman"/>
          <w:sz w:val="28"/>
          <w:szCs w:val="28"/>
        </w:rPr>
        <w:t>. Сучасні студенти проводять багато часу з гаджетами, що дозволяє використовувати ці пристрої для навчальних цілей у процесі фізичних занять. Автор висвітлює можливість застосування спортивних браслетів, смарт-годинників і додатків для смартфонів, які допомагають студентам контролювати різноманітні фізіологічні параметри під час занять фізичною культурою.</w:t>
      </w:r>
    </w:p>
    <w:p w14:paraId="5D87F98D">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Важливість мобільних додатків у фізичному вихованні полягає в тому, що вони підвищують мотивацію студентів до регулярної фізичної активності та здорового способу життя, допомагають дотримуватись розкладу тренувань і роблять заняття більш різноманітними. Ці технології також сприяють створенню індивідуальних тренувальних планів та обміну даними про спортивні досягнення.</w:t>
      </w:r>
    </w:p>
    <w:p w14:paraId="447D881D">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Один з ключових аспектів дослідження </w:t>
      </w:r>
      <w:r>
        <w:rPr>
          <w:rFonts w:ascii="Times New Roman" w:hAnsi="Times New Roman" w:cs="Times New Roman"/>
          <w:sz w:val="28"/>
          <w:szCs w:val="28"/>
          <w:lang w:val="ru-RU"/>
        </w:rPr>
        <w:t>[20]</w:t>
      </w:r>
      <w:r>
        <w:rPr>
          <w:rFonts w:ascii="Times New Roman" w:hAnsi="Times New Roman" w:cs="Times New Roman"/>
          <w:sz w:val="28"/>
          <w:szCs w:val="28"/>
        </w:rPr>
        <w:t xml:space="preserve"> – викладення переваг використання додатку Strava. Цей додаток не лише фіксує переміщення, вимірює середню швидкість, калорії та інші спортивні показники, але й служить соціальною мережею, де користувачі можуть слідкувати за тренуваннями професіоналів, що надихає на власні зусилля. </w:t>
      </w:r>
    </w:p>
    <w:p w14:paraId="1EDB9DF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Таким чином, мобільні додатки як інформаційно-комунікаційні технології відіграють важливу роль у сучасному фізичному вихованні студентів, оскільки забезпечують зручний інструмент для підвищення ефективності навчання та контролю над власною фізичною активністю.</w:t>
      </w:r>
    </w:p>
    <w:p w14:paraId="6A482056">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Також важливим аспектом є формування мотивації до занять фізичною культурою та спортом. Автори розглядають </w:t>
      </w:r>
      <w:r>
        <w:rPr>
          <w:rFonts w:ascii="Times New Roman" w:hAnsi="Times New Roman" w:cs="Times New Roman"/>
          <w:sz w:val="28"/>
          <w:szCs w:val="28"/>
          <w:lang w:val="ru-RU"/>
        </w:rPr>
        <w:t>[24]</w:t>
      </w:r>
      <w:r>
        <w:rPr>
          <w:rFonts w:ascii="Times New Roman" w:hAnsi="Times New Roman" w:cs="Times New Roman"/>
          <w:sz w:val="28"/>
          <w:szCs w:val="28"/>
        </w:rPr>
        <w:t>, як інтеграція сучасних технологій може позитивно вплинути на залученість молоді до регулярних фізичних вправ, що є важливим у контексті збереження та покращення здоров'я молоді.</w:t>
      </w:r>
    </w:p>
    <w:p w14:paraId="6C0D7D00">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Значну увагу в дослідження приділено аналізу мобільних додатків, доступних у Google Play та App Store, які молодь можуть використовувати для самостійного контролю своєї фізичної активності. Зокрема, йдеться про додатки для загальнофізичної підготовки, ходьби та бігу, силових тренувань, контролю фізичної підготовленості, правильного харчування, та контролю водного балансу. Автори наголошують, що мобільні додатки не лише сприяють підвищенню мотивації до регулярних занять, але й допомагають здобувачам вищої освіти самостійно планувати та контролювати свої тренування, що може сприяти утворенню здорових звичок та поліпшенню загального фізичного стану [24, 35].</w:t>
      </w:r>
    </w:p>
    <w:p w14:paraId="5C81493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Як показують чисельні проведені дослідження [35, 41], мобільні додатки для здорового способу життя відіграють значну роль у формуванні та підтримці здорових звичок серед школярів та студентів. Вони пропонують зручні інструменти для моніторингу фізичної активності, харчування, якості сну та інших важливих параметрів здоров'я. Завдяки вбудованим функціям, ці додатки стають в нагоді для мотивації молоді до активного життя, особливо в умовах сьогодення.</w:t>
      </w:r>
    </w:p>
    <w:p w14:paraId="66E258C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Також, як свідчать останні дослідження про значне зростання користування мобільними додатками серед молоді, особливо в період пандемії COVID-19 та під час воєнного стану. Це пояснюється не лише збільшенням вільного часу, але й потребою у веденні здорового способу життя в обмежених умовах. Мобільні додатки допомагають школярам України організовувати свій день, правильно розподіляти час між навчанням та відпочинком </w:t>
      </w:r>
      <w:r>
        <w:rPr>
          <w:rFonts w:ascii="Times New Roman" w:hAnsi="Times New Roman" w:cs="Times New Roman"/>
          <w:sz w:val="28"/>
          <w:szCs w:val="28"/>
          <w:lang w:val="ru-RU"/>
        </w:rPr>
        <w:t>[20, 24, 42]</w:t>
      </w:r>
      <w:r>
        <w:rPr>
          <w:rFonts w:ascii="Times New Roman" w:hAnsi="Times New Roman" w:cs="Times New Roman"/>
          <w:sz w:val="28"/>
          <w:szCs w:val="28"/>
        </w:rPr>
        <w:t>.</w:t>
      </w:r>
    </w:p>
    <w:p w14:paraId="1474EB6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У сучасному світі, де кожен прагне до здорового способу життя, важливість використання технологічних інновацій для підтримки фізичного здоров'я набуває особливого значення. Мобільні додатки, що стимулюють фізичну активність, контроль харчування та водного балансу, стають невід'ємною частиною життя сучасної людини. Далі представлено аналіз мобільних додатків, які сприяють формуванню та веденню здорового образу життя [33, 34, 45].</w:t>
      </w:r>
    </w:p>
    <w:p w14:paraId="64772308">
      <w:pPr>
        <w:spacing w:after="0" w:line="360" w:lineRule="auto"/>
        <w:ind w:firstLine="720"/>
        <w:jc w:val="both"/>
        <w:rPr>
          <w:rFonts w:ascii="Times New Roman" w:hAnsi="Times New Roman" w:cs="Times New Roman"/>
          <w:sz w:val="28"/>
          <w:szCs w:val="28"/>
        </w:rPr>
      </w:pPr>
      <w:r>
        <w:rPr>
          <w:rFonts w:ascii="Times New Roman" w:hAnsi="Times New Roman" w:cs="Times New Roman"/>
          <w:b/>
          <w:bCs/>
          <w:i/>
          <w:iCs/>
          <w:sz w:val="28"/>
          <w:szCs w:val="28"/>
        </w:rPr>
        <w:t>Додатки для контролю водного балансу.</w:t>
      </w:r>
      <w:r>
        <w:rPr>
          <w:rFonts w:ascii="Times New Roman" w:hAnsi="Times New Roman" w:cs="Times New Roman"/>
          <w:sz w:val="28"/>
          <w:szCs w:val="28"/>
        </w:rPr>
        <w:t xml:space="preserve"> Збалансоване споживання води є критично важливим для підтримки здоров'я організму і нормалізації обміну речовин. Акцент на контроль споживання води можна зробити за допомогою таких додатків:</w:t>
      </w:r>
    </w:p>
    <w:p w14:paraId="4987E397">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Водне нагадування - дозволяє користувачам вводити свої стать та вагу для розрахунку оптимальної кількості рідини. Додаток має інтуїтивно зрозумілий інтерфейс та надає можливість відстежувати прогрес через графіки.</w:t>
      </w:r>
    </w:p>
    <w:p w14:paraId="7D32F1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Water Tracker: Drink Reminder - націлено на підтримку водного балансу, з визначенням цілей на основі віку, ваги, фізичної активності користувача. Програма надає сповіщення, щоб нагадувати про необхідність пити воду.</w:t>
      </w:r>
    </w:p>
    <w:p w14:paraId="26580C5F">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Drink Water Tracker Reminder - призначений для пристроїв Apple, додаток спрощує контроль за водним балансом, стимулює втрату ваги та підтримку загального здоров'я.</w:t>
      </w:r>
    </w:p>
    <w:p w14:paraId="1ADF6CA9">
      <w:pPr>
        <w:spacing w:after="0" w:line="360" w:lineRule="auto"/>
        <w:ind w:firstLine="720"/>
        <w:jc w:val="both"/>
        <w:rPr>
          <w:rFonts w:ascii="Times New Roman" w:hAnsi="Times New Roman" w:cs="Times New Roman"/>
          <w:sz w:val="28"/>
          <w:szCs w:val="28"/>
        </w:rPr>
      </w:pPr>
      <w:r>
        <w:rPr>
          <w:rFonts w:ascii="Times New Roman" w:hAnsi="Times New Roman" w:cs="Times New Roman"/>
          <w:b/>
          <w:bCs/>
          <w:i/>
          <w:iCs/>
          <w:sz w:val="28"/>
          <w:szCs w:val="28"/>
        </w:rPr>
        <w:t>Додатки для контролю режиму тренувань та харчування.</w:t>
      </w:r>
      <w:r>
        <w:rPr>
          <w:rFonts w:ascii="Times New Roman" w:hAnsi="Times New Roman" w:cs="Times New Roman"/>
          <w:b/>
          <w:bCs/>
          <w:sz w:val="28"/>
          <w:szCs w:val="28"/>
        </w:rPr>
        <w:t xml:space="preserve"> </w:t>
      </w:r>
      <w:r>
        <w:rPr>
          <w:rFonts w:ascii="Times New Roman" w:hAnsi="Times New Roman" w:cs="Times New Roman"/>
          <w:sz w:val="28"/>
          <w:szCs w:val="28"/>
        </w:rPr>
        <w:t>Збалансоване харчування і систематичні тренування є основою здорового способу життя. Важливими інструментами у цьому напрямку є [33, 34, 45]:</w:t>
      </w:r>
    </w:p>
    <w:p w14:paraId="08584233">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MyFitnessPal - комплексний інструмент для відстеження раціону та фізичної активності, який включає велику базу даних продуктів і сканер штрих-кодів, допомагаючи планувати та контролювати дієтичні звички.</w:t>
      </w:r>
    </w:p>
    <w:p w14:paraId="3CF057D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Lifesum - надає рецепти та поради для здорового харчування, інтегруючи щоденник харчування з функціями підрахунку калорій  та планами дієти.</w:t>
      </w:r>
    </w:p>
    <w:p w14:paraId="6B66F7F2">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FatSecret - пропонує широкі можливості для контролю дієти, включаючи харчовий щоденник, дієтичний календар та відстеження фізичних вправ.</w:t>
      </w:r>
    </w:p>
    <w:p w14:paraId="6842F02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Yazio - сприяє веденню щоденника харчування, відстеженню фізичної активності та зниженню ваги, пропонуючи дієтичні плани та аналіз харчування.</w:t>
      </w:r>
    </w:p>
    <w:p w14:paraId="6B030D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bCs/>
          <w:i/>
          <w:iCs/>
          <w:sz w:val="28"/>
          <w:szCs w:val="28"/>
        </w:rPr>
        <w:t xml:space="preserve">Додатки для тренувань різної спрямованості. </w:t>
      </w:r>
      <w:r>
        <w:rPr>
          <w:rFonts w:ascii="Times New Roman" w:hAnsi="Times New Roman" w:cs="Times New Roman"/>
          <w:sz w:val="28"/>
          <w:szCs w:val="28"/>
        </w:rPr>
        <w:t>Спорт та фізична активність є невід'ємною частиною здорового образу життя [33, 34, 45]:</w:t>
      </w:r>
    </w:p>
    <w:p w14:paraId="6F2A272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Nike Training Club - включає в себе різноманітні тренування, від силових до йоги, з можливістю виконання вдома або в залі.</w:t>
      </w:r>
    </w:p>
    <w:p w14:paraId="3F2D68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Sworkit - дозволяє налаштовувати тренування, використовуючи науково підтверджені методики для підвищення ефективності.</w:t>
      </w:r>
    </w:p>
    <w:p w14:paraId="4C15766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FitProSport та Workout Trainer - надають детальні відеоінструкції та плани тренувань, підходящі як для новачків, так і для досвідчених спортсменів.</w:t>
      </w:r>
    </w:p>
    <w:p w14:paraId="6E6C718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Проведений аналіз інтернет-ресурсів та платформ для завантаження мобільних додатків з метою визначення функцій та переваг мобільних додатків, які доступні для гаджетів на операційній системі iOS та Android. Найбільш актуальні по запитам мобільні додатки можна поділити на: додатки для реєстрації рухової активності та бігу (відстеження часу руху, кілометраж, швидкість, темп, ЧСС, витрачені калорії та ін.); додатки для здійснення контролю фізичної підготовки (контроль за виконанням вправ та кількості повторень та ін.); додатки для оптимізації загальнофізичної підготовки та силового тренування (містять комплекси тренувань, опис вправ, відео-демонстрації, можливість занять з професійними фітнес-тренерами та ін.); додатки для правильного харчування та контролю за водним балансом організму (контроль харчування, підбір правильної дієти, продуктів, щоденник харчування, журнал тренувань, питний режим та ін.) [37, 45].</w:t>
      </w:r>
    </w:p>
    <w:p w14:paraId="514B80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цілому, вказується ефективність використання мобільних застосунків для залучення молоді до регулярної рухової активності та формуванню здорового способу життя особливо в умовах дистанційної освіти. Вказується на потенціал цих технологій у підвищенні загального рівня фізичної активності та здоров'я молоді. Фахівці підкреслюють значущість впровадження сучасних технологічних засобів у сфері фізичної культури та освіти, а також демонструє потенціал мобільних додатків як мотиваційного інструменту для підтримки регулярних занять спортом серед молоді. Одночасно аналіз мобільних додатків показує, що існує широкий спектр рішень для підтримки здорового способу життя, кожен з яких має свої особливості та переваги. Вибір конкретного додатку залежить від індивідуальних потреб і цілей користувача, але кожен з них може стати важливим інструментом у прагненні до здоров'я та добробуту [15, 23, 44, 46].</w:t>
      </w:r>
    </w:p>
    <w:p w14:paraId="588D036A">
      <w:pPr>
        <w:spacing w:after="0" w:line="360" w:lineRule="auto"/>
        <w:jc w:val="both"/>
        <w:rPr>
          <w:rFonts w:ascii="Times New Roman" w:hAnsi="Times New Roman" w:cs="Times New Roman"/>
          <w:sz w:val="28"/>
          <w:szCs w:val="28"/>
        </w:rPr>
      </w:pPr>
    </w:p>
    <w:p w14:paraId="34C8E8B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Висновки до розділу 1</w:t>
      </w:r>
    </w:p>
    <w:p w14:paraId="3C56159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Необхідність спеціально організованої роботи з формування здорового способу життя обумовлена тим, що стан здоров'я людини безпосередньо залежить від рівня усвідомлення особистістю власної відповідальності за своє здоров'я та налаштованості на його зміцнення та збереження. У визначенні «здоровий спосіб життя» використовуються поняття «спосіб життя» в цілому, який включає рівень життя, якість життя та стиль.</w:t>
      </w:r>
    </w:p>
    <w:p w14:paraId="4D872E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Здоровий спосіб життя – це зразок систематичної поведінки особистості, спрямований на формування, збереження та зміцнення власного здоров'я шляхом закріплення в повсякденному житті правильних звичок, які не завдають шкоди людині у фізичних та духовних аспектах її існування. Завдання освітніх закладів з формування здорового способу життя поділяють також сім'я та громада, завдяки чому школярі отримують досвід і традиції здоров’язбереження. Зміст та потреби роботи з формування здорового способу життя школярів визначені у законах, стандартах освіти та лежать в основі спеціальних навчальних курсів і позаурочної роботи.</w:t>
      </w:r>
    </w:p>
    <w:p w14:paraId="56016D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Педагогічна теорія та практика містить достатню кількість досліджень щодо формування здорового способу життя у дітей та молоді. Досвід роботи закладів різного рівня свідчить про широке коло форм, методів та технологій роботи з формування здорового способу життя школярів, але не всі з них є доцільними у позаурочній роботі та мають систематичний характер.</w:t>
      </w:r>
    </w:p>
    <w:p w14:paraId="0FD376BD">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2.  Питання визначення та впровадження здорового способу життя серед шкільної молоді в Україні були розглянуті. Виявлено, що розуміння здорового способу життя варіюється серед фахівців, однак існує консенсус щодо його значення для комплексного розвитку особистості. Здоровий спосіб життя як інтеграцію повсякденної діяльності з моральними цінностями та спрямованість на адаптивні можливості організму, що підтверджує глибокий зв'язок між фізичною активністю та моральним розвитком. Дослідження підкреслило не тільки фізичний аспект здорового способу життя, але й його психологічну та соціальну складові, підтверджуючи, що здоровий спосіб життя формує умови для розвитку творчих, працездатних і соціально активних індивідів. Це сприятливе середовище дозволяє особистості реалізувати свій психологічний та фізіологічний потенціал через самовдосконалення.</w:t>
      </w:r>
    </w:p>
    <w:p w14:paraId="3E7EE7F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Ключовим аспектом, що визначає ефективність здорового способу життя, є його інтеграція в освітній процес, особливо в шкільну програму. Розроблення та впровадження освітніх програм з фізичної культури, організація спортивних заходів та змагань, а також включення тем здорового способу життя у шкільні дискусії сприяють формуванню стійких здорових звичок серед молоді. </w:t>
      </w:r>
    </w:p>
    <w:p w14:paraId="25957D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Дослідження вказують на ефективність використання мобільних застосунків для залучення молоді до регулярної рухової активності та формуванню здорового способу життя особливо в умовах дистанційної освіти. Вказується на потенціал цих технологій у підвищенні загального рівня фізичної активності та здоров'я молоді. Фахівці підкреслюють значущість впровадження сучасних технологічних засобів у сфері фізичної культури та освіти, а також демонструє потенціал мобільних додатків як мотиваційного інструменту для підтримки регулярних занять спортом серед молоді. Одночасно аналіз мобільних додатків показує, що існує широкий спектр рішень для підтримки здорового способу життя, кожен з яких має свої особливості та переваги. Вибір конкретного додатку залежить від індивідуальних потреб і цілей користувача, але кожен з них може стати важливим інструментом у прагненні до здоров'я та добробуту. Виявлено, що мобільні додатки значно підвищують мотивацію молоді до занять фізичною культурою та стимулюють інтерес до здорового способу життя. </w:t>
      </w:r>
    </w:p>
    <w:p w14:paraId="60432349">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4. Найбільш актуальні по запитам мобільні додатки можна поділити на: додатки для реєстрації рухової активності та бігу (відстеження часу руху, кілометраж, швидкість, темп, ЧСС, витрачені калорії та ін.); додатки для здійснення контролю фізичної підготовки (контроль за виконанням вправ та кількості повторень та ін.); додатки для оптимізації загальнофізичної підготовки та силового тренування (містять комплекси тренувань, опис вправ, відео-демонстрації, можливість занять з професійними фітнес-тренерами та ін.); додатки для правильного харчування та контролю за водним балансом організму (контроль харчування, підбір правильної дієти, продуктів, щоденник харчування, журнал тренувань, питний режим та ін.); додатки для контролю за режимом дня тощо.</w:t>
      </w:r>
      <w:r>
        <w:rPr>
          <w:rFonts w:ascii="Times New Roman" w:hAnsi="Times New Roman" w:cs="Times New Roman"/>
          <w:b/>
          <w:bCs/>
          <w:sz w:val="28"/>
          <w:szCs w:val="28"/>
        </w:rPr>
        <w:br w:type="page"/>
      </w:r>
    </w:p>
    <w:p w14:paraId="5F059C5D">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РОЗДІЛ 2. МЕТОДИ ТА ОРГАНІЗАЦІЯ ДОСЛІДЖЕННЯ</w:t>
      </w:r>
    </w:p>
    <w:p w14:paraId="754C759F">
      <w:pPr>
        <w:spacing w:after="0" w:line="360" w:lineRule="auto"/>
        <w:jc w:val="both"/>
        <w:rPr>
          <w:rFonts w:ascii="Times New Roman" w:hAnsi="Times New Roman" w:cs="Times New Roman"/>
          <w:sz w:val="28"/>
          <w:szCs w:val="28"/>
        </w:rPr>
      </w:pPr>
    </w:p>
    <w:p w14:paraId="11494CCD">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2.1. Методи дослідження</w:t>
      </w:r>
    </w:p>
    <w:p w14:paraId="4F764777">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Для вирішення поставлених завдань були використані наступні методи досліджень:</w:t>
      </w:r>
    </w:p>
    <w:p w14:paraId="07A08A1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аналіз і узагальнення даних науково-методичної літератури і мережі Інтернет;</w:t>
      </w:r>
    </w:p>
    <w:p w14:paraId="34DEFA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соціологічні методи (анкетування);</w:t>
      </w:r>
    </w:p>
    <w:p w14:paraId="693E339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методи математичної статистики.</w:t>
      </w:r>
    </w:p>
    <w:p w14:paraId="124EB959">
      <w:pPr>
        <w:spacing w:after="0" w:line="36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Аналіз і узагальнення даних науково-методичної літератури і мережі Інтернет.</w:t>
      </w:r>
    </w:p>
    <w:p w14:paraId="71293E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розгляду питання «Формування здорового способу життя школярів» та визначення методів дослідження було використано метод аналізу і узагальнення даних науково-методичної літератури і мережі Інтернет. Основною метою цього методу було систематичне вивчення, порівняння і узагальнення наявних знань і досліджень з обраної тематики, що дозволило виявити ключові аспекти і тенденції, а також сформувати комплексне розуміння предмету дослідження. Процедура застосування методу включала такі етапи: пошук і відбір літератури електронних баз даних наукових статей; пошук і аналіз публікацій, статей, монографій та дисертацій, що стосуються здорового способу життя школярів, їх фізичної активності та використання мобільних додатків; збір даних з мережі Інтернет, включаючи офіційні веб-сайти освітніх установ, організацій охорони здоров'я, розробників мобільних додатків. Аналіз даних: вивчення теоретичних основ і практичних підходів до формування здорового способу життя серед школярів; аналіз фізичної активності як одного з ключових компонентів здорового способу життя; розгляд сучасних тенденцій і досвіду впровадження мобільних додатків у освітній процес для підтримки здорового способу життя. Узагальнення даних: систематизація зібраної інформації, виділення основних концепцій, підходів і методів; порівняння різних точок зору та виявлення спільних рис та відмінностей у підходах до формування здорового способу життя школярів; визначення найбільш ефективних практик та рекомендацій на основі аналізу науково-методичної літератури і даних з Інтернету [18, 45].</w:t>
      </w:r>
    </w:p>
    <w:p w14:paraId="564A1DA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Застосування методу аналізу і узагальнення даних дозволило створити науково обґрунтовану основу для написання першого розділу кваліфікаційної роботи. В результаті було визначено: основні аспекти здорового способу життя школярів і значення фізичної активності; ключові складові формування здорового способу життя; характеристики і переваги різних мобільних додатків, спрямованих на підтримку здорового способу життя серед школярів.</w:t>
      </w:r>
    </w:p>
    <w:p w14:paraId="746035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Цей метод забезпечив систематичний і комплексний підхід до дослідження, що сприяло обґрунтованому і структурованому викладу матеріалу у першому розділі кваліфікаційної роботи.</w:t>
      </w:r>
    </w:p>
    <w:p w14:paraId="29E04C6E">
      <w:pPr>
        <w:spacing w:after="0" w:line="360" w:lineRule="auto"/>
        <w:jc w:val="both"/>
        <w:rPr>
          <w:rFonts w:ascii="Times New Roman" w:hAnsi="Times New Roman" w:cs="Times New Roman"/>
          <w:b/>
          <w:bCs/>
          <w:i/>
          <w:iCs/>
          <w:sz w:val="28"/>
          <w:szCs w:val="28"/>
        </w:rPr>
      </w:pPr>
      <w:r>
        <w:rPr>
          <w:rFonts w:ascii="Times New Roman" w:hAnsi="Times New Roman" w:cs="Times New Roman"/>
          <w:sz w:val="28"/>
          <w:szCs w:val="28"/>
        </w:rPr>
        <w:tab/>
      </w:r>
      <w:r>
        <w:rPr>
          <w:rFonts w:ascii="Times New Roman" w:hAnsi="Times New Roman" w:cs="Times New Roman"/>
          <w:b/>
          <w:bCs/>
          <w:i/>
          <w:iCs/>
          <w:sz w:val="28"/>
          <w:szCs w:val="28"/>
        </w:rPr>
        <w:t>Соціологічні методи (анкетування).</w:t>
      </w:r>
    </w:p>
    <w:p w14:paraId="1CE0D2A2">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Анкетування в даному дослідженні дозволяє зібрати дані про використання мобільних додатків для здорового способу життя серед школярів. Метод анкетування було обрано через його зручність та ефективність у зборі даних учасників. Використання анкет дозволяє зібрати порівняльну інформацію про використання мобільних додатків між різними віковими групами учнів, виявляючи як загальні, так і унікальні аспекти їхнього досвіду [18, 19].</w:t>
      </w:r>
    </w:p>
    <w:p w14:paraId="77FD4CF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Питання для анкети були розроблені з метою оцінки певних аспектів використання мобільних додатків, включаючи частоту використання, типи додатків, основні функції та їх вплив на здоровий спосіб життя учнів. Окрім технічних аспектів використання додатків, анкета також зосереджена на взаємодії школярів з учителями фізичного виховання та впливі шкільної програми на вибір та довіру до цих технологій.</w:t>
      </w:r>
    </w:p>
    <w:p w14:paraId="4B7DAD5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Питання складені на основі проведених досліджень провідних фахівців [2, 8, 26, 41]. Також складені таким чином, щоб вони були зрозумілі та легко відповідались.</w:t>
      </w:r>
    </w:p>
    <w:p w14:paraId="2F6EC854">
      <w:pPr>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ab/>
      </w:r>
      <w:r>
        <w:rPr>
          <w:rFonts w:ascii="Times New Roman" w:hAnsi="Times New Roman" w:cs="Times New Roman"/>
          <w:i/>
          <w:iCs/>
          <w:sz w:val="28"/>
          <w:szCs w:val="28"/>
        </w:rPr>
        <w:t>Перший блок (загальні питання).</w:t>
      </w:r>
    </w:p>
    <w:p w14:paraId="4808186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Pr>
          <w:rFonts w:ascii="Times New Roman" w:hAnsi="Times New Roman" w:cs="Times New Roman"/>
          <w:sz w:val="28"/>
          <w:szCs w:val="28"/>
        </w:rPr>
        <w:t>В якому класі Ви навчаєтеся? (8 клас, 9 клас, 10 клас, 11 клас)</w:t>
      </w:r>
    </w:p>
    <w:p w14:paraId="799E0C9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Pr>
          <w:rFonts w:ascii="Times New Roman" w:hAnsi="Times New Roman" w:cs="Times New Roman"/>
          <w:sz w:val="28"/>
          <w:szCs w:val="28"/>
        </w:rPr>
        <w:t>Якої Ви статі? (Чоловіча, Жіноча)</w:t>
      </w:r>
    </w:p>
    <w:p w14:paraId="3F564537">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Чи обговорюються в школі теми здорового способу життя? Якщо так, то як часто? (Часто, Іноді, Ніколи)</w:t>
      </w:r>
    </w:p>
    <w:p w14:paraId="6BAA1DB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Pr>
          <w:rFonts w:ascii="Times New Roman" w:hAnsi="Times New Roman" w:cs="Times New Roman"/>
          <w:sz w:val="28"/>
          <w:szCs w:val="28"/>
        </w:rPr>
        <w:t>Користуєтеся Ви мобільними додатками? (Так, Ні)</w:t>
      </w:r>
    </w:p>
    <w:p w14:paraId="7843651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Pr>
          <w:rFonts w:ascii="Times New Roman" w:hAnsi="Times New Roman" w:cs="Times New Roman"/>
          <w:sz w:val="28"/>
          <w:szCs w:val="28"/>
        </w:rPr>
        <w:t>Якщо так, як часто ви користуєтеся додатками? (Десятки разів на день, Декілька разів на день, Один-два разів на день, Декілька разів на тиждень)</w:t>
      </w:r>
    </w:p>
    <w:p w14:paraId="4C8A6C17">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r>
      <w:r>
        <w:rPr>
          <w:rFonts w:ascii="Times New Roman" w:hAnsi="Times New Roman" w:cs="Times New Roman"/>
          <w:sz w:val="28"/>
          <w:szCs w:val="28"/>
        </w:rPr>
        <w:t>Які види мобільних додатків ви найчастіше використовуєте? Оберіть усі, що застосовуються. (Соц. мережі та спілкування, Мобільні ігри, Освітні та організаційні додатки, Здоровий спосіб життя, Музичні та розважальні додатки, Навігаційні додатки та Інше).</w:t>
      </w:r>
    </w:p>
    <w:p w14:paraId="75617981">
      <w:pPr>
        <w:spacing w:after="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Другий блок (мобільні додатки для здорового способу життя)</w:t>
      </w:r>
    </w:p>
    <w:p w14:paraId="377F512F">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r>
      <w:r>
        <w:rPr>
          <w:rFonts w:ascii="Times New Roman" w:hAnsi="Times New Roman" w:cs="Times New Roman"/>
          <w:sz w:val="28"/>
          <w:szCs w:val="28"/>
        </w:rPr>
        <w:t>Чи використовуєте Ви мобільні додатки для здорового способу життя? (Так, Ні)</w:t>
      </w:r>
    </w:p>
    <w:p w14:paraId="2A5A53B7">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r>
      <w:r>
        <w:rPr>
          <w:rFonts w:ascii="Times New Roman" w:hAnsi="Times New Roman" w:cs="Times New Roman"/>
          <w:sz w:val="28"/>
          <w:szCs w:val="28"/>
        </w:rPr>
        <w:t>Якщо так, як часто ви користуєтеся цими додатками? (Кожен день, Кілька разів на тиждень, Рідше)</w:t>
      </w:r>
    </w:p>
    <w:p w14:paraId="664A4C93">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ab/>
      </w:r>
      <w:r>
        <w:rPr>
          <w:rFonts w:ascii="Times New Roman" w:hAnsi="Times New Roman" w:cs="Times New Roman"/>
          <w:sz w:val="28"/>
          <w:szCs w:val="28"/>
        </w:rPr>
        <w:t>Для яких цілей ви використовуєте ці додатки? (Розвиток фізичної підготовленості, Контроль режиму дня, Контроль харчування, Моніторинг діяльності, Релаксація та медитація)</w:t>
      </w:r>
    </w:p>
    <w:p w14:paraId="4B688CF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r>
      <w:r>
        <w:rPr>
          <w:rFonts w:ascii="Times New Roman" w:hAnsi="Times New Roman" w:cs="Times New Roman"/>
          <w:sz w:val="28"/>
          <w:szCs w:val="28"/>
        </w:rPr>
        <w:t>Які типи мобільних додатків для здоров'я ви використовуєте? (Моніторинг фізичної активності, Харчування/Дієтичні додатки, Режим дня/Моніторинг сну, Програми тренувань, Інше)</w:t>
      </w:r>
    </w:p>
    <w:p w14:paraId="04F52A0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Pr>
          <w:rFonts w:ascii="Times New Roman" w:hAnsi="Times New Roman" w:cs="Times New Roman"/>
          <w:sz w:val="28"/>
          <w:szCs w:val="28"/>
        </w:rPr>
        <w:t>Чи допомогли вам ці додатки покращити ваш фізичний стан? (Так, значно; Так, але не значно; Не впевнений; Ні)</w:t>
      </w:r>
    </w:p>
    <w:p w14:paraId="4C5A859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Pr>
          <w:rFonts w:ascii="Times New Roman" w:hAnsi="Times New Roman" w:cs="Times New Roman"/>
          <w:sz w:val="28"/>
          <w:szCs w:val="28"/>
        </w:rPr>
        <w:t>Чи рекомендували б ви ці додатки іншим? (Так, Ні, Можливо)</w:t>
      </w:r>
    </w:p>
    <w:p w14:paraId="47C3E86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Pr>
          <w:rFonts w:ascii="Times New Roman" w:hAnsi="Times New Roman" w:cs="Times New Roman"/>
          <w:sz w:val="28"/>
          <w:szCs w:val="28"/>
        </w:rPr>
        <w:t>Як ви дізналися про мобільні додатки, які ви використовуєте? (Від друзів, Шкільні програми, Інтернет, Реклама, Інше)</w:t>
      </w:r>
    </w:p>
    <w:p w14:paraId="41B72BC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Pr>
          <w:rFonts w:ascii="Times New Roman" w:hAnsi="Times New Roman" w:cs="Times New Roman"/>
          <w:sz w:val="28"/>
          <w:szCs w:val="28"/>
        </w:rPr>
        <w:t>Чи довіряєте ви інформації, яку надають ці додатки? (Повністю довіряю, Частково довіряю, Не довіряю)</w:t>
      </w:r>
    </w:p>
    <w:p w14:paraId="2B1851C2">
      <w:pPr>
        <w:spacing w:after="0" w:line="360" w:lineRule="auto"/>
        <w:jc w:val="both"/>
        <w:rPr>
          <w:rFonts w:ascii="Times New Roman" w:hAnsi="Times New Roman" w:cs="Times New Roman"/>
          <w:i/>
          <w:iCs/>
          <w:sz w:val="28"/>
          <w:szCs w:val="28"/>
        </w:rPr>
      </w:pPr>
      <w:r>
        <w:rPr>
          <w:rFonts w:ascii="Times New Roman" w:hAnsi="Times New Roman" w:cs="Times New Roman"/>
          <w:i/>
          <w:iCs/>
          <w:sz w:val="28"/>
          <w:szCs w:val="28"/>
        </w:rPr>
        <w:t>Третій блок (школа та мобільні додатки для здорового способу життя)</w:t>
      </w:r>
    </w:p>
    <w:p w14:paraId="5F0543B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r>
      <w:r>
        <w:rPr>
          <w:rFonts w:ascii="Times New Roman" w:hAnsi="Times New Roman" w:cs="Times New Roman"/>
          <w:sz w:val="28"/>
          <w:szCs w:val="28"/>
        </w:rPr>
        <w:t>Чи є у вашій школі програми або ініціативи, які спонукають вас використовувати ці додатки? (Так, Ні, Мені не відомо)</w:t>
      </w:r>
    </w:p>
    <w:p w14:paraId="68046F57">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r>
      <w:r>
        <w:rPr>
          <w:rFonts w:ascii="Times New Roman" w:hAnsi="Times New Roman" w:cs="Times New Roman"/>
          <w:sz w:val="28"/>
          <w:szCs w:val="28"/>
        </w:rPr>
        <w:t>Чи рекомендував ваш учитель фізичного виховання вам використовувати мобільні додатки для здорового способу життя? (Так, Ні)</w:t>
      </w:r>
    </w:p>
    <w:p w14:paraId="0D3059F7">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r>
      <w:r>
        <w:rPr>
          <w:rFonts w:ascii="Times New Roman" w:hAnsi="Times New Roman" w:cs="Times New Roman"/>
          <w:sz w:val="28"/>
          <w:szCs w:val="28"/>
        </w:rPr>
        <w:t>Як часто ваш учитель фізичного виховання згадує або використовує мобільні додатки під час уроків? (Дуже часто, Іноді, Ніколи)</w:t>
      </w:r>
    </w:p>
    <w:p w14:paraId="12F807C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r>
      <w:r>
        <w:rPr>
          <w:rFonts w:ascii="Times New Roman" w:hAnsi="Times New Roman" w:cs="Times New Roman"/>
          <w:sz w:val="28"/>
          <w:szCs w:val="28"/>
        </w:rPr>
        <w:t>Чи впливають шкільні заходи на ваше ставлення до мобільних додатків для здорового способу життя? (Так, значно; Так, але не значно; Не впливають)</w:t>
      </w:r>
    </w:p>
    <w:p w14:paraId="504F868E">
      <w:pPr>
        <w:spacing w:after="0" w:line="360" w:lineRule="auto"/>
        <w:ind w:firstLine="720"/>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Методи математичної статистики. </w:t>
      </w:r>
    </w:p>
    <w:p w14:paraId="15E9DBF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У кваліфікаційній роботі для аналізу даних були використані різноманітні методи математичної статистики, що дозволило здійснити кількісний аналіз і візуалізацію результатів. Зокрема, були застосовані такі методи: </w:t>
      </w:r>
    </w:p>
    <w:p w14:paraId="47A764AC">
      <w:pPr>
        <w:spacing w:after="0" w:line="360" w:lineRule="auto"/>
        <w:ind w:firstLine="720"/>
        <w:jc w:val="both"/>
        <w:rPr>
          <w:rFonts w:ascii="Times New Roman" w:hAnsi="Times New Roman" w:cs="Times New Roman"/>
          <w:sz w:val="28"/>
          <w:szCs w:val="28"/>
        </w:rPr>
      </w:pPr>
      <w:r>
        <w:rPr>
          <w:rFonts w:ascii="Times New Roman" w:hAnsi="Times New Roman" w:cs="Times New Roman"/>
          <w:i/>
          <w:iCs/>
          <w:sz w:val="28"/>
          <w:szCs w:val="28"/>
        </w:rPr>
        <w:t>Розрахунок середнього значення.</w:t>
      </w:r>
      <w:r>
        <w:rPr>
          <w:rFonts w:ascii="Times New Roman" w:hAnsi="Times New Roman" w:cs="Times New Roman"/>
          <w:sz w:val="28"/>
          <w:szCs w:val="28"/>
        </w:rPr>
        <w:t xml:space="preserve"> Середнє значення є основним статистичним показником, який використовувався для визначення центральної тенденції в даних. Середнє значення було розраховане для оцінки середнього рівня використання мобільних додатків серед школярів, рівня їхньої фізичної активності та інших показників, пов'язаних із здоровим способом життя.</w:t>
      </w:r>
    </w:p>
    <w:p w14:paraId="7BCDF6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i/>
          <w:iCs/>
          <w:sz w:val="28"/>
          <w:szCs w:val="28"/>
        </w:rPr>
        <w:t>Різниця в абсолютних та відсоткових співвідношеннях</w:t>
      </w:r>
      <w:r>
        <w:rPr>
          <w:rFonts w:ascii="Times New Roman" w:hAnsi="Times New Roman" w:cs="Times New Roman"/>
          <w:sz w:val="28"/>
          <w:szCs w:val="28"/>
        </w:rPr>
        <w:t xml:space="preserve">. Цей метод дозволяє порівняти різні групи даних та оцінити зміни або відмінності між ними. Використовувались два підходи: абсолютна різниця та відсоткова різниця. </w:t>
      </w:r>
    </w:p>
    <w:p w14:paraId="276AC29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Ці методи використовувались для аналізу змін у використанні мобільних додатків школярами різних вікових груп та для оцінки різниці в рівні фізичної активності. Для наочності результатів дослідження та полегшення інтерпретації даних використовувалися різні типи діаграм. Візуалізація даних сприяла наочному представленню результатів, що полегшило їх інтерпретацію та сприйняття.</w:t>
      </w:r>
    </w:p>
    <w:p w14:paraId="3EF38E29">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2.2. Організація дослідження</w:t>
      </w:r>
    </w:p>
    <w:p w14:paraId="7326F2B5">
      <w:pPr>
        <w:spacing w:after="0" w:line="360" w:lineRule="auto"/>
        <w:ind w:firstLine="708"/>
        <w:jc w:val="both"/>
      </w:pPr>
      <w:r>
        <w:rPr>
          <w:rFonts w:ascii="Times New Roman" w:hAnsi="Times New Roman" w:cs="Times New Roman"/>
          <w:sz w:val="28"/>
          <w:szCs w:val="28"/>
        </w:rPr>
        <w:t>Дослідження були проведені на базі Комунальний заклад «Синяківський хіміко-технологічний ліцей №15». В дослідження приймали участь учні 8-11 класів, загальна кількість учасників склала 63 особи.</w:t>
      </w:r>
    </w:p>
    <w:p w14:paraId="3839EF9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Організація досліджень передбачала трьох-етапне проведення досліджень.</w:t>
      </w:r>
    </w:p>
    <w:p w14:paraId="21A8FB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Перший етап – вивчення науково-методичної літератури та даних мережі Інтернет, визначення актуальності, формулювання мети та завдань роботи, предмету, об’єкту дослідження, вибір методів дослідження.</w:t>
      </w:r>
    </w:p>
    <w:p w14:paraId="6ABC859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Другий етап – проведення анкетування учнів 8-11 класів. </w:t>
      </w:r>
      <w:r>
        <w:rPr>
          <w:rFonts w:ascii="Times New Roman" w:hAnsi="Times New Roman" w:cs="Times New Roman"/>
          <w:sz w:val="28"/>
          <w:szCs w:val="28"/>
        </w:rPr>
        <w:br w:type="textWrapping"/>
      </w:r>
      <w:r>
        <w:rPr>
          <w:rFonts w:ascii="Times New Roman" w:hAnsi="Times New Roman" w:cs="Times New Roman"/>
          <w:sz w:val="28"/>
          <w:szCs w:val="28"/>
        </w:rPr>
        <w:t>Анкетування буде складатися з 18 питань стосовно використання мобільних для здорового способу життя.</w:t>
      </w:r>
    </w:p>
    <w:p w14:paraId="5D5DF7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Третій етап – обробка результатів дослідження, оформлення роботи, підготовка її до захисту.</w:t>
      </w:r>
    </w:p>
    <w:p w14:paraId="78FC3108">
      <w:pPr>
        <w:rPr>
          <w:rFonts w:ascii="Times New Roman" w:hAnsi="Times New Roman" w:cs="Times New Roman"/>
          <w:sz w:val="28"/>
          <w:szCs w:val="28"/>
        </w:rPr>
      </w:pPr>
    </w:p>
    <w:p w14:paraId="7DF1F11F">
      <w:pPr>
        <w:rPr>
          <w:rFonts w:ascii="Times New Roman" w:hAnsi="Times New Roman" w:cs="Times New Roman"/>
          <w:sz w:val="28"/>
          <w:szCs w:val="28"/>
        </w:rPr>
      </w:pPr>
    </w:p>
    <w:p w14:paraId="45BC1DC9">
      <w:pPr>
        <w:rPr>
          <w:rFonts w:ascii="Times New Roman" w:hAnsi="Times New Roman" w:cs="Times New Roman"/>
          <w:sz w:val="28"/>
          <w:szCs w:val="28"/>
        </w:rPr>
      </w:pPr>
    </w:p>
    <w:p w14:paraId="5CCF74AB">
      <w:pPr>
        <w:rPr>
          <w:rFonts w:ascii="Times New Roman" w:hAnsi="Times New Roman" w:cs="Times New Roman"/>
          <w:sz w:val="28"/>
          <w:szCs w:val="28"/>
        </w:rPr>
      </w:pPr>
    </w:p>
    <w:p w14:paraId="1DBBBD5C">
      <w:pPr>
        <w:rPr>
          <w:rFonts w:ascii="Times New Roman" w:hAnsi="Times New Roman" w:cs="Times New Roman"/>
          <w:sz w:val="28"/>
          <w:szCs w:val="28"/>
        </w:rPr>
      </w:pPr>
    </w:p>
    <w:p w14:paraId="465C21DA">
      <w:pPr>
        <w:rPr>
          <w:rFonts w:ascii="Times New Roman" w:hAnsi="Times New Roman" w:cs="Times New Roman"/>
          <w:sz w:val="28"/>
          <w:szCs w:val="28"/>
        </w:rPr>
      </w:pPr>
    </w:p>
    <w:p w14:paraId="578B8136">
      <w:pPr>
        <w:rPr>
          <w:rFonts w:ascii="Times New Roman" w:hAnsi="Times New Roman" w:cs="Times New Roman"/>
          <w:sz w:val="28"/>
          <w:szCs w:val="28"/>
        </w:rPr>
      </w:pPr>
    </w:p>
    <w:p w14:paraId="1DE8C65E">
      <w:pPr>
        <w:rPr>
          <w:rFonts w:ascii="Times New Roman" w:hAnsi="Times New Roman" w:cs="Times New Roman"/>
          <w:sz w:val="28"/>
          <w:szCs w:val="28"/>
        </w:rPr>
      </w:pPr>
    </w:p>
    <w:p w14:paraId="060EBE26">
      <w:pPr>
        <w:rPr>
          <w:rFonts w:ascii="Times New Roman" w:hAnsi="Times New Roman" w:cs="Times New Roman"/>
          <w:sz w:val="28"/>
          <w:szCs w:val="28"/>
        </w:rPr>
      </w:pPr>
    </w:p>
    <w:p w14:paraId="7EA15B8B">
      <w:pPr>
        <w:rPr>
          <w:rFonts w:ascii="Times New Roman" w:hAnsi="Times New Roman" w:cs="Times New Roman"/>
          <w:sz w:val="28"/>
          <w:szCs w:val="28"/>
        </w:rPr>
      </w:pPr>
    </w:p>
    <w:p w14:paraId="0F41D5FD">
      <w:pPr>
        <w:rPr>
          <w:rFonts w:ascii="Times New Roman" w:hAnsi="Times New Roman" w:cs="Times New Roman"/>
          <w:sz w:val="28"/>
          <w:szCs w:val="28"/>
        </w:rPr>
      </w:pPr>
    </w:p>
    <w:p w14:paraId="375AB59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6BBB135D">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РОЗДІЛ 3. РЕЗУЛЬТАТИ ДОСЛІДЖЕННЯ</w:t>
      </w:r>
    </w:p>
    <w:p w14:paraId="02E2C96E">
      <w:pPr>
        <w:spacing w:after="0" w:line="360" w:lineRule="auto"/>
        <w:jc w:val="center"/>
        <w:rPr>
          <w:rFonts w:ascii="Times New Roman" w:hAnsi="Times New Roman" w:cs="Times New Roman"/>
          <w:b/>
          <w:bCs/>
          <w:sz w:val="28"/>
          <w:szCs w:val="28"/>
        </w:rPr>
      </w:pPr>
    </w:p>
    <w:p w14:paraId="51563124">
      <w:pPr>
        <w:spacing w:after="0"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3.1. Аналіз результатів анкетування школярів</w:t>
      </w:r>
    </w:p>
    <w:p w14:paraId="32B04CA0">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Аналіз літературних джерел акцентує на важливості розуміння здорового способу життя серед школярів та ролі сучасних технологій, зокрема мобільних додатків, у цьому процесі. Здоровий спосіб життя — це не лише відмова від шкідливих звичок і здорове харчування, але й активна участь у фізичних вправах, що є основою для підтримки фізичного та психологічного здоров'я учнів. Інтеграція здорових практик у повсякденне життя є ключовою для формування основ здорового майбутнього.</w:t>
      </w:r>
    </w:p>
    <w:p w14:paraId="3078712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Мобільні додатки, що підтримують здоровий спосіб життя, надають унікальні можливості для моніторингу здоров'я, підтримки фізичної активності та контролю. Їх використання дозволяє молоді більш свідомо ставитись до власного здоров’я, надаючи інструменти для самоконтролю та самоменеджменту. Це особливо актуально в контексті зростаючого навантаження інформації та високих вимог до особистісної ефективності, з якими стикаються сучасні школярі, а також станом в нашій державі.</w:t>
      </w:r>
    </w:p>
    <w:p w14:paraId="179A2656">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Анкетування, проведене серед учнів 8-11 класів, має на меті виявити, наскільки ефективно молодь використовує цифрові ресурси для підтримки свого здоров'я, а також яке ставлення вони мають до обговорень здорового способу життя в освітньому середовищі. Результати цього анкетування допоможуть визначити потенційні напрями для покращення шкільних програм та розробки нових ініціатив, що сприятимуть залученню учнів до активного та здорового способу життя.</w:t>
      </w:r>
    </w:p>
    <w:p w14:paraId="0FBD6F10">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Загалом у дослідженні взяли участь 63 учні, де найбільша кількість респондентів належить до 9 класу (31,7%), тоді як учні 11 класу становлять найменший відсоток (19,0%). Також у дослідженні взяли участь учні 8 класу (27,0%) та 10 класу (22,3%). Щодо гендерного складу, чоловіча стать трохи переважає (52,4%) порівняно з жіночою (47,6%).</w:t>
      </w:r>
    </w:p>
    <w:p w14:paraId="715A66A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Більшість учасників (54%) зазначили, що теми здорового способу життя обговорюються в школі часто, ще 44,4% зустрічають ці обговорення іноді, тоді як лише 1,6% стверджують, що такі теми ніколи не піднімаються. Інтерес до тем здорового способу життя в школах відображає високу обізнаність і залученість учнів до цих питань.</w:t>
      </w:r>
    </w:p>
    <w:p w14:paraId="34218E4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Усі респонденти (100%) вказали, що користуються мобільними додатками. Аналізуючи дані анкетування школярів щодо частоти використання мобільних додатків, можна зробити висновки про їхні звички споживання цифрового контенту (Рис. 3.1.). </w:t>
      </w:r>
    </w:p>
    <w:p w14:paraId="065B2F41">
      <w:pPr>
        <w:spacing w:after="0" w:line="360" w:lineRule="auto"/>
        <w:ind w:firstLine="720"/>
        <w:jc w:val="both"/>
        <w:rPr>
          <w:rFonts w:ascii="Times New Roman" w:hAnsi="Times New Roman" w:cs="Times New Roman"/>
          <w:sz w:val="28"/>
          <w:szCs w:val="28"/>
        </w:rPr>
      </w:pPr>
    </w:p>
    <w:p w14:paraId="733089B5">
      <w:pPr>
        <w:spacing w:after="0" w:line="360" w:lineRule="auto"/>
        <w:jc w:val="both"/>
        <w:rPr>
          <w:rFonts w:ascii="Times New Roman" w:hAnsi="Times New Roman" w:cs="Times New Roman"/>
          <w:sz w:val="28"/>
          <w:szCs w:val="28"/>
        </w:rPr>
      </w:pPr>
      <w:r>
        <w:drawing>
          <wp:inline distT="0" distB="0" distL="0" distR="0">
            <wp:extent cx="5940425" cy="4537710"/>
            <wp:effectExtent l="0" t="0" r="0" b="0"/>
            <wp:docPr id="93075584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81FCE54">
      <w:pPr>
        <w:ind w:firstLine="720"/>
        <w:jc w:val="both"/>
        <w:rPr>
          <w:rFonts w:ascii="Times New Roman" w:hAnsi="Times New Roman" w:eastAsia="Times New Roman" w:cs="Times New Roman"/>
          <w:color w:val="000000"/>
          <w:kern w:val="0"/>
          <w:sz w:val="28"/>
          <w:szCs w:val="28"/>
          <w14:ligatures w14:val="none"/>
        </w:rPr>
      </w:pPr>
      <w:r>
        <w:rPr>
          <w:rFonts w:ascii="Times New Roman" w:hAnsi="Times New Roman" w:cs="Times New Roman"/>
          <w:sz w:val="28"/>
          <w:szCs w:val="28"/>
        </w:rPr>
        <w:t xml:space="preserve">Рис. 3.1. Результати відповідей на питання: </w:t>
      </w:r>
      <w:r>
        <w:rPr>
          <w:rFonts w:ascii="Times New Roman" w:hAnsi="Times New Roman" w:eastAsia="Times New Roman" w:cs="Times New Roman"/>
          <w:color w:val="000000"/>
          <w:kern w:val="0"/>
          <w:sz w:val="28"/>
          <w:szCs w:val="28"/>
          <w14:ligatures w14:val="none"/>
        </w:rPr>
        <w:t>Якщо так, як часто ви користуєтеся додатками?</w:t>
      </w:r>
      <w:r>
        <w:rPr>
          <w:rFonts w:ascii="Times New Roman" w:hAnsi="Times New Roman" w:cs="Times New Roman"/>
          <w:sz w:val="28"/>
          <w:szCs w:val="28"/>
        </w:rPr>
        <w:t xml:space="preserve"> </w:t>
      </w:r>
    </w:p>
    <w:p w14:paraId="673B43CE">
      <w:pPr>
        <w:spacing w:after="0" w:line="360" w:lineRule="auto"/>
        <w:ind w:firstLine="720"/>
        <w:jc w:val="both"/>
        <w:rPr>
          <w:rFonts w:ascii="Times New Roman" w:hAnsi="Times New Roman" w:cs="Times New Roman"/>
          <w:sz w:val="28"/>
          <w:szCs w:val="28"/>
        </w:rPr>
      </w:pPr>
    </w:p>
    <w:p w14:paraId="67A52720">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Розподіл відповідей такий: Десятки разів на день – 13 відповідей (20,3%) Цей показник свідчить про дуже високий рівень залученості до мобільних додатків серед деякої частини учнів. Декілька разів на день – 25 відповідей (39,1%). Це є найбільшою часткою серед усіх категорій, підкреслюючи, що більшість учнів активно користуються додатками. Один-два рази на день – 16  (25,0%) та декілька разів на тиждень – 9 відповідей (14,1%). </w:t>
      </w:r>
    </w:p>
    <w:p w14:paraId="45DAE90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Ці результати демонструють різні рівні залученості у використанні мобільних додатків серед школярів, від надзвичайно активних користувачів до тих, хто вдається до них спорадично. В той же вказую, що мобільні додатки відіграють важливу частину життя школярів. </w:t>
      </w:r>
    </w:p>
    <w:p w14:paraId="7A2B0C7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Наступним питання анкету було про види додатків, якими найчастіше користуються школярі.</w:t>
      </w:r>
    </w:p>
    <w:p w14:paraId="608AC171">
      <w:pPr>
        <w:spacing w:after="0" w:line="360" w:lineRule="auto"/>
        <w:ind w:firstLine="720"/>
        <w:jc w:val="both"/>
        <w:rPr>
          <w:rFonts w:ascii="Times New Roman" w:hAnsi="Times New Roman" w:cs="Times New Roman"/>
          <w:sz w:val="28"/>
          <w:szCs w:val="28"/>
        </w:rPr>
      </w:pPr>
    </w:p>
    <w:p w14:paraId="462C0882">
      <w:pPr>
        <w:spacing w:after="0" w:line="360" w:lineRule="auto"/>
        <w:jc w:val="both"/>
        <w:rPr>
          <w:rFonts w:ascii="Times New Roman" w:hAnsi="Times New Roman" w:cs="Times New Roman"/>
          <w:sz w:val="28"/>
          <w:szCs w:val="28"/>
        </w:rPr>
      </w:pPr>
      <w:r>
        <w:rPr>
          <w:rFonts w:ascii="Times New Roman" w:hAnsi="Times New Roman" w:cs="Times New Roman"/>
        </w:rPr>
        <w:drawing>
          <wp:inline distT="0" distB="0" distL="0" distR="0">
            <wp:extent cx="5844540" cy="5273040"/>
            <wp:effectExtent l="0" t="0" r="7620" b="0"/>
            <wp:docPr id="136863000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24F31C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Рис. 3.2. Результати відповідей на питання: Які види мобільних додатків ви найчастіше використовуєте? Оберіть усі, що застосовуються. </w:t>
      </w:r>
    </w:p>
    <w:p w14:paraId="53347A60">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Щодо видів мобільних додатків, найпопулярнішими серед учнів є додатки для соціальних мереж та спілкування (96,8%). Це вказує на високу залученість школярів у соціальні мережі та їхню активність в онлайн-спілкуванні. Мобільні ігри (84,1%,), також дуже популярні, що вказує на сильну залежність молоді від ігрових додатків. Освітні та організаційні додатки (50,8% учнів), що свідчить про певний інтерес до освітніх ресурсів та планування свого навчального процесу через мобільні додатки. Додатки для здорового способу життя (38,1%) мають порівняно низьку популярність, що може вказувати на недостатню інформованість або зацікавленість у здоровому способі життя серед школярів. Музичні та розважальні додатки (65,1%) це підтверджує високий інтерес молоді до музики та розваг. Навігаційні додатки (39,7%) та Інші додатки (22,2%), використовуються значно рідше. </w:t>
      </w:r>
    </w:p>
    <w:p w14:paraId="1F4796B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Ці дані вказують на широкий спектр інтересів та потреб у використанні мобільних додатків серед школярів, а також на можливі варіанти вдосконалення освітньої та виховної роботи з молоддю в напрямку підвищення їх свідомості про здоровий спосіб життя.</w:t>
      </w:r>
    </w:p>
    <w:p w14:paraId="186E665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Зауважимо, що використання мобільних додатків є універсальним серед учнів, з частим щоденним доступом, що свідчить про великий вплив цифрових технологій на їхнє повсякденне життя. Однак, незважаючи на велику кількість згадок додатків для спілкування та ігор, додатки для здорового способу життя не є домінантними, що може вказувати на необхідність збільшення інформаційної підтримки та мотивації з боку освітніх установ. Це може вказувати на потребу інтеграції освітніх засобів у популярні платформи та формати, доступні та привабливі для молоді.</w:t>
      </w:r>
    </w:p>
    <w:p w14:paraId="5E57F7D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Наступним етапом дослідження є питання стосовно другого блоку анкетування, воно пов’язано з використанням додатків для здорового способу життя.</w:t>
      </w:r>
    </w:p>
    <w:p w14:paraId="6FCC82D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Результати анкетування показують, що з усіх опитаних школярів 65,1% (41 учень) використовують мобільні додатки для здорового способу життя, тоді як 34,9% (22 учні) цього не роблять. Це свідчить про певний інтерес і орієнтацію на здоровий спосіб життя серед більшості опитаних школярів, хоча частка тих, хто не використовує такі додатки, також є істотною. Частоти використання мобільних додатків зображені на рисунку 3.3.</w:t>
      </w:r>
    </w:p>
    <w:p w14:paraId="13C57796">
      <w:pPr>
        <w:spacing w:after="0" w:line="360" w:lineRule="auto"/>
        <w:ind w:firstLine="720"/>
        <w:jc w:val="both"/>
        <w:rPr>
          <w:rFonts w:ascii="Times New Roman" w:hAnsi="Times New Roman" w:cs="Times New Roman"/>
          <w:sz w:val="28"/>
          <w:szCs w:val="28"/>
        </w:rPr>
      </w:pPr>
    </w:p>
    <w:p w14:paraId="19896F90">
      <w:pPr>
        <w:spacing w:after="0" w:line="360" w:lineRule="auto"/>
        <w:jc w:val="both"/>
        <w:rPr>
          <w:rFonts w:ascii="Times New Roman" w:hAnsi="Times New Roman" w:cs="Times New Roman"/>
          <w:sz w:val="28"/>
          <w:szCs w:val="28"/>
        </w:rPr>
      </w:pPr>
      <w:r>
        <w:drawing>
          <wp:inline distT="0" distB="0" distL="0" distR="0">
            <wp:extent cx="5852160" cy="4076700"/>
            <wp:effectExtent l="4445" t="4445" r="10795" b="18415"/>
            <wp:docPr id="8132439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889B862">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Рис. 3.3. Результати відповідей на питання: «Як часто ви користуєтеся  додатками для здорового способу життя?»</w:t>
      </w:r>
    </w:p>
    <w:p w14:paraId="667375F8">
      <w:pPr>
        <w:spacing w:after="0" w:line="360" w:lineRule="auto"/>
        <w:jc w:val="both"/>
        <w:rPr>
          <w:rFonts w:ascii="Times New Roman" w:hAnsi="Times New Roman" w:cs="Times New Roman"/>
          <w:sz w:val="28"/>
          <w:szCs w:val="28"/>
        </w:rPr>
      </w:pPr>
    </w:p>
    <w:p w14:paraId="76819A4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Щодо частоти використання мобільних додатків для здоров'я серед тих, хто їх використовує, то переважна більшість (56,1%, або 23 особи) користуються ними кілька разів на тиждень. Близько третини (31,7%, або 13 осіб) використовують такі додатки рідше, а лише мала частина (12,2%, або 5 осіб) користується ними щодня. Це може вказувати на те, що більшість учнів, які використовують додатки для здорового способу життя, але вважають за краще робити це з поміркованою регулярністю. Це не є щоденною звичкою у них.</w:t>
      </w:r>
    </w:p>
    <w:p w14:paraId="6508D1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Такий розподіл частоти використання може свідчити про різні рівні мотивації серед школярів. Ті, хто користується додатками щодня, можуть бути більш зацікавлені у безперервному моніторингу свого здоров'я і активності. З іншого боку, учні, які користуються такими додатками кілька разів на тиждень або рідше, можливо, не відчувають необхідності в постійному контролі або використовують додатки виключно для конкретних задач, наприклад, планування вправ або стеження за харчуванням. </w:t>
      </w:r>
    </w:p>
    <w:p w14:paraId="1E5F427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У дослідженні школярів щодо використання мобільних додатків для здорового способу життя зібрано дані про цілі використання таких додатків і типи найпопулярніших додатків серед учасників (була можливість обрати декілька варіантів відповідей). По цілях використання мобільних додатків: 68,3% учасників вказали, що використовують додатки для розвитку своєї фізичної підготовленості, що підкреслює зосередження молоді на покращенні фізичного здоров'я через регулярні тренування. Менша частина учасників (46,3%) користується додатками для контролю свого щоденного режиму, що включає планування та організацію різних завдань і заходів. Найвищий відсоток, 80,5% респондентів, використовує додатки для контролю харчування, що свідчить про значну увагу до дієти та харчових звичок. 58,5% використовують додатки для моніторингу своєї загальної активності, включаючи відстеження кроків, витрачені калорії тощо. Тільки 26,8% учасників використовують додатки для релаксації та медитації, що може свідчити про меншу популярність цих додатків серед школярів.</w:t>
      </w:r>
    </w:p>
    <w:p w14:paraId="4784B5E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Результати анкетування на питання «Які типи мобільних додатків для здорового способу життя 'я ви використовуєте?» представлені на рисунку 3.4. По типах використовуваних мобільних додатків: 41,5% учасників користуються додатками для моніторингу фізичної активності, що корелює з високим інтересом до фізичної підготовленості. 78% респондентів використовують додатки, пов'язані з харчуванням, відповідаючи високому інтересу до контролю харчування. 53,7% використовують додатки для контролю свого режиму дня або сну. 65,9% учасників активно користуються додатками для тренувань, що підтримує дані про розвиток фізичної підготовленості. Тільки 24,4% користуються іншими видами додатків.</w:t>
      </w:r>
    </w:p>
    <w:p w14:paraId="49442CE0">
      <w:pPr>
        <w:spacing w:after="0" w:line="360" w:lineRule="auto"/>
        <w:jc w:val="both"/>
        <w:rPr>
          <w:rFonts w:ascii="Times New Roman" w:hAnsi="Times New Roman" w:cs="Times New Roman"/>
          <w:sz w:val="28"/>
          <w:szCs w:val="28"/>
        </w:rPr>
      </w:pPr>
    </w:p>
    <w:p w14:paraId="577A56CE">
      <w:pPr>
        <w:spacing w:after="0" w:line="360" w:lineRule="auto"/>
        <w:jc w:val="both"/>
        <w:rPr>
          <w:rFonts w:ascii="Times New Roman" w:hAnsi="Times New Roman" w:cs="Times New Roman"/>
          <w:sz w:val="28"/>
          <w:szCs w:val="28"/>
        </w:rPr>
      </w:pPr>
      <w:r>
        <w:drawing>
          <wp:inline distT="0" distB="0" distL="0" distR="0">
            <wp:extent cx="5349240" cy="4701540"/>
            <wp:effectExtent l="4445" t="4445" r="10795" b="18415"/>
            <wp:docPr id="77557205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B60F6F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Рис. 3.4. Результати відповідей на питання: Які типи мобільних додатків для здорового способу життя 'я ви використовуєте? Оберіть усі, що використовуєте. </w:t>
      </w:r>
    </w:p>
    <w:p w14:paraId="21EF9C01">
      <w:pPr>
        <w:spacing w:after="0" w:line="360" w:lineRule="auto"/>
        <w:rPr>
          <w:rFonts w:ascii="Times New Roman" w:hAnsi="Times New Roman" w:cs="Times New Roman"/>
          <w:sz w:val="28"/>
          <w:szCs w:val="28"/>
        </w:rPr>
      </w:pPr>
    </w:p>
    <w:p w14:paraId="00409B4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Зв'язок між високим використанням додатків для контролю харчування та популярністю дієтичних додатків підкреслює популярність саме цього напрямку. Також зв'язок між розвитком фізичної підготовленості та використанням програм тренувань свідчить про прагнення школярів до підтримки фізичної активності через технологічні засоби. Менший інтерес до додатків для релаксації може вказувати на недостатню увагу до психологічного здоров'я в порівнянні з фізичним.</w:t>
      </w:r>
    </w:p>
    <w:p w14:paraId="499175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В аналізі відповідей на питання щодо рекомендацій мобільних додатків для здорового способу життя було виявлено, що 53,7% респондентів відповіли "можливо" на питання про рекомендацію додатків іншим, що свідчить про невизначеність або змішані думки стосовно корисності додатків. Лише 24,4% відповіли позитивно ("так"), а 22% відповіли негативно ("ні"). Це вказує на різний рівень задоволеності додатками та їхню сприйняття серед учнів.</w:t>
      </w:r>
    </w:p>
    <w:p w14:paraId="6C60AA6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Щодо джерел інформації про мобільні додатки (Рис. 3.5.), більшість учнів виявили, що дізналися про них від друзів (43,9%) або через Інтернет (41,5%), що підкреслює важливість соціальних мереж і онлайн платформ у розповсюдженні інформації серед молоді. Шкільні програми (4,9%) та реклама (7,3%) відіграють меншу роль, що може вказувати на необхідність більш активного включення освітніх інституцій у інформування та пропагування здорових технологій.</w:t>
      </w:r>
    </w:p>
    <w:p w14:paraId="5376792D">
      <w:pPr>
        <w:spacing w:after="0" w:line="360" w:lineRule="auto"/>
        <w:rPr>
          <w:rFonts w:ascii="Times New Roman" w:hAnsi="Times New Roman" w:cs="Times New Roman"/>
          <w:b/>
          <w:bCs/>
          <w:sz w:val="28"/>
          <w:szCs w:val="28"/>
        </w:rPr>
      </w:pPr>
      <w:r>
        <w:drawing>
          <wp:inline distT="0" distB="0" distL="0" distR="0">
            <wp:extent cx="5448300" cy="4320540"/>
            <wp:effectExtent l="4445" t="4445" r="18415" b="18415"/>
            <wp:docPr id="99014976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13971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Рис. 3.</w:t>
      </w:r>
      <w:r>
        <w:rPr>
          <w:rFonts w:ascii="Times New Roman" w:hAnsi="Times New Roman" w:cs="Times New Roman"/>
          <w:sz w:val="28"/>
          <w:szCs w:val="28"/>
          <w:lang w:val="ru-RU"/>
        </w:rPr>
        <w:t>5</w:t>
      </w:r>
      <w:r>
        <w:rPr>
          <w:rFonts w:ascii="Times New Roman" w:hAnsi="Times New Roman" w:cs="Times New Roman"/>
          <w:sz w:val="28"/>
          <w:szCs w:val="28"/>
        </w:rPr>
        <w:t>. Результати відповідей на питання: Як ви дізналися про мобільні додатки, які ви використовуєте?</w:t>
      </w:r>
    </w:p>
    <w:p w14:paraId="2197AB0A">
      <w:pPr>
        <w:spacing w:after="0" w:line="360" w:lineRule="auto"/>
        <w:rPr>
          <w:rFonts w:ascii="Times New Roman" w:hAnsi="Times New Roman" w:cs="Times New Roman"/>
          <w:b/>
          <w:bCs/>
          <w:sz w:val="28"/>
          <w:szCs w:val="28"/>
        </w:rPr>
      </w:pPr>
    </w:p>
    <w:p w14:paraId="5289712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Стосовно довіри до інформації, яку надають додатки, результати показали, що лише 26,8% повністю довіряють наданій інформації, тоді як 48,8% довіряють їй частково і 24,4% зовсім не довіряють. Це відображає критичне ставлення учнів до цифрового контенту та можливі занепокоєння щодо розуміння, як користуватися даними та їх інтерпретувати. </w:t>
      </w:r>
    </w:p>
    <w:p w14:paraId="7DC5EF4D">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Загалом, результати анкетування вказують на певну стриманість учнів щодо використання та рекомендацій мобільних додатків для здоров'я, що може бути зумовлено змішаними досвідами та недостатньою освітою у цій галузі.. Ці результати підкреслюють необхідність подальшої освіти та інформування учнів про переваги та обмеження мобільних додатків для здорового способу життя.</w:t>
      </w:r>
    </w:p>
    <w:p w14:paraId="2D7A67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У дослідженні щодо використання мобільних додатків для здорового способу життя серед школярів було встановлено, що лише 42,9% респондентів ствердили, що їхні вчителі фізичного виховання рекомендували їм користуватися такими додатками. У порівнянні, більшість </w:t>
      </w:r>
      <w:r>
        <w:rPr>
          <w:rFonts w:ascii="Times New Roman" w:hAnsi="Times New Roman" w:cs="Times New Roman"/>
          <w:sz w:val="28"/>
          <w:szCs w:val="28"/>
          <w:lang w:val="ru-RU"/>
        </w:rPr>
        <w:t>–</w:t>
      </w:r>
      <w:r>
        <w:rPr>
          <w:rFonts w:ascii="Times New Roman" w:hAnsi="Times New Roman" w:cs="Times New Roman"/>
          <w:sz w:val="28"/>
          <w:szCs w:val="28"/>
        </w:rPr>
        <w:t xml:space="preserve"> 57,1% </w:t>
      </w:r>
      <w:r>
        <w:rPr>
          <w:rFonts w:ascii="Times New Roman" w:hAnsi="Times New Roman" w:cs="Times New Roman"/>
          <w:sz w:val="28"/>
          <w:szCs w:val="28"/>
          <w:lang w:val="ru-RU"/>
        </w:rPr>
        <w:t>–</w:t>
      </w:r>
      <w:r>
        <w:rPr>
          <w:rFonts w:ascii="Times New Roman" w:hAnsi="Times New Roman" w:cs="Times New Roman"/>
          <w:sz w:val="28"/>
          <w:szCs w:val="28"/>
        </w:rPr>
        <w:t xml:space="preserve"> відповіла, що їхні вчителі не давали таких рекомендацій. Це може вказувати на недостатнє включення цифрових інструментів у шкільні програми з фізичного виховання або на відсутність підтримки серед педагогів у цій області.</w:t>
      </w:r>
    </w:p>
    <w:p w14:paraId="4BF066AD">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Стосовно частоти згадування або використання мобільних додатків під час уроків фізкультури (Рисунок 3.6.), результати показали, що 23,8% учнів зазначили, що їхні вчителі дуже часто використовують ці додатки під час навчання, тоді як 46% відзначили, що це відбувається лише іноді. Ніколи не використовують мобільні додатки у своїй практиці 30,2% вчителів. В цілому показано не значний рівень готовності вчителів фізичного виховання інтегрувати новітні технології у свої уроки, що, в свою чергу, може вплинути на ставлення учнів до мобільних додатків здорового способу життя.</w:t>
      </w:r>
    </w:p>
    <w:p w14:paraId="609FD44F">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Враховуючи вищевказані дані, можна виявити взаємозв'язок між нерекомендацією використання додатків і меншою частотою їх згадування або використання під час уроків. Низька активність учителів у впровадженні та використанні мобільних додатків для здорового способу життя може стримувати розуміння та прийняття цих технологій серед учнів. </w:t>
      </w:r>
    </w:p>
    <w:p w14:paraId="6EA0D641">
      <w:pPr>
        <w:spacing w:after="0" w:line="360" w:lineRule="auto"/>
        <w:ind w:firstLine="720"/>
        <w:jc w:val="both"/>
        <w:rPr>
          <w:rFonts w:ascii="Times New Roman" w:hAnsi="Times New Roman" w:cs="Times New Roman"/>
          <w:sz w:val="28"/>
          <w:szCs w:val="28"/>
        </w:rPr>
      </w:pPr>
    </w:p>
    <w:p w14:paraId="2B48699C">
      <w:pPr>
        <w:spacing w:after="0" w:line="360" w:lineRule="auto"/>
        <w:jc w:val="center"/>
        <w:rPr>
          <w:rFonts w:ascii="Times New Roman" w:hAnsi="Times New Roman" w:cs="Times New Roman"/>
          <w:b/>
          <w:bCs/>
          <w:sz w:val="28"/>
          <w:szCs w:val="28"/>
        </w:rPr>
      </w:pPr>
      <w:r>
        <w:drawing>
          <wp:inline distT="0" distB="0" distL="0" distR="0">
            <wp:extent cx="5303520" cy="3924300"/>
            <wp:effectExtent l="4445" t="4445" r="10795" b="18415"/>
            <wp:docPr id="200388145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085207">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Рис. 3.</w:t>
      </w:r>
      <w:r>
        <w:rPr>
          <w:rFonts w:ascii="Times New Roman" w:hAnsi="Times New Roman" w:cs="Times New Roman"/>
          <w:sz w:val="28"/>
          <w:szCs w:val="28"/>
          <w:lang w:val="ru-RU"/>
        </w:rPr>
        <w:t>6</w:t>
      </w:r>
      <w:r>
        <w:rPr>
          <w:rFonts w:ascii="Times New Roman" w:hAnsi="Times New Roman" w:cs="Times New Roman"/>
          <w:sz w:val="28"/>
          <w:szCs w:val="28"/>
        </w:rPr>
        <w:t>. Результати відповідей на питання: Як часто ваш учитель фізичного виховання згадує або використовує мобільні додатки під час уроків?</w:t>
      </w:r>
    </w:p>
    <w:p w14:paraId="1E3F8D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14:paraId="0725CD6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Аналіз відповідей учнів Синяківського хіміко-технологічного ліцею №15 щодо наявності шкільних програм або ініціатив, які спонукають використовувати мобільні додатки для здорового способу життя, виявив, що більшість учнів (71,4%) не знають про такі програми чи ініціативи у своїй школі. Тільки 9,5% відповіли, що такі програми існують, а 19% стверджують, що їх немає. Це вказує на значну відсутність інформованості серед учнів або на недостатнє впровадження шкільних програм, спрямованих на заохочення до використання здоров'язберігаючих технологій.</w:t>
      </w:r>
    </w:p>
    <w:p w14:paraId="50460CA9">
      <w:pPr>
        <w:spacing w:after="0" w:line="360" w:lineRule="auto"/>
        <w:jc w:val="both"/>
        <w:rPr>
          <w:rFonts w:ascii="Times New Roman" w:hAnsi="Times New Roman" w:cs="Times New Roman"/>
          <w:sz w:val="28"/>
          <w:szCs w:val="28"/>
        </w:rPr>
      </w:pPr>
    </w:p>
    <w:p w14:paraId="2A608F3B">
      <w:pPr>
        <w:spacing w:after="0" w:line="360" w:lineRule="auto"/>
        <w:jc w:val="center"/>
        <w:rPr>
          <w:rFonts w:ascii="Times New Roman" w:hAnsi="Times New Roman" w:cs="Times New Roman"/>
          <w:b/>
          <w:bCs/>
          <w:sz w:val="28"/>
          <w:szCs w:val="28"/>
        </w:rPr>
      </w:pPr>
      <w:r>
        <w:drawing>
          <wp:inline distT="0" distB="0" distL="0" distR="0">
            <wp:extent cx="4686300" cy="3977640"/>
            <wp:effectExtent l="4445" t="5080" r="18415" b="10160"/>
            <wp:docPr id="170449743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5638A1F">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Рис. 3.</w:t>
      </w:r>
      <w:r>
        <w:rPr>
          <w:rFonts w:ascii="Times New Roman" w:hAnsi="Times New Roman" w:cs="Times New Roman"/>
          <w:sz w:val="28"/>
          <w:szCs w:val="28"/>
          <w:lang w:val="ru-RU"/>
        </w:rPr>
        <w:t>7</w:t>
      </w:r>
      <w:r>
        <w:rPr>
          <w:rFonts w:ascii="Times New Roman" w:hAnsi="Times New Roman" w:cs="Times New Roman"/>
          <w:sz w:val="28"/>
          <w:szCs w:val="28"/>
        </w:rPr>
        <w:t>. Результати відповідей на питання: Чи впливають шкільні заходи на ваше ставлення до мобільних додатків для здорового способу життя?</w:t>
      </w:r>
    </w:p>
    <w:p w14:paraId="66B6B03C">
      <w:pPr>
        <w:spacing w:after="0" w:line="360" w:lineRule="auto"/>
        <w:ind w:firstLine="720"/>
        <w:jc w:val="both"/>
        <w:rPr>
          <w:rFonts w:ascii="Times New Roman" w:hAnsi="Times New Roman" w:cs="Times New Roman"/>
          <w:sz w:val="28"/>
          <w:szCs w:val="28"/>
        </w:rPr>
      </w:pPr>
    </w:p>
    <w:p w14:paraId="0993D9FF">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Щодо впливу шкільних заходів на ставлення учнів до мобільних додатків для здорового способу життя, результати показали, що в більшості випадків (77,8%) шкільні заходи не впливають на ставлення учнів до таких додатків. Тільки 7,9% учнів відзначили значний вплив, тоді як 14,3% зазначили, що шкільні заходи вплинули, але не значно. Вказано про недостатній рівень інтеграції та впровадження здоров'язберігаючих ініціатив у шкільному середовищі. Зіставлення відповідей на ці питання підкреслює слабке зв'язування між шкільною освітньою політикою щодо здоров'я та активним використанням мобільних додатків для здорового способу життя серед учнів. Недостатня обізнаність та маленька кількість програм, що активно спонукають до використання таких інструментів, можуть призводити до заниженої активності та зацікавленості серед школярів. Це вимагає від освітніх установ зосередитись на покращенні освітніх стратегій та більш активному впровадженні здоров'язберігаючих технологій в освітній процес.</w:t>
      </w:r>
    </w:p>
    <w:p w14:paraId="081ECA35">
      <w:pPr>
        <w:spacing w:after="0" w:line="360" w:lineRule="auto"/>
        <w:ind w:firstLine="720"/>
        <w:jc w:val="both"/>
        <w:rPr>
          <w:rFonts w:ascii="Times New Roman" w:hAnsi="Times New Roman" w:cs="Times New Roman"/>
          <w:sz w:val="28"/>
          <w:szCs w:val="28"/>
        </w:rPr>
      </w:pPr>
    </w:p>
    <w:p w14:paraId="203FFA12">
      <w:pPr>
        <w:spacing w:after="0" w:line="360" w:lineRule="auto"/>
        <w:ind w:firstLine="720"/>
        <w:rPr>
          <w:rFonts w:ascii="Times New Roman" w:hAnsi="Times New Roman" w:cs="Times New Roman"/>
          <w:b/>
          <w:bCs/>
          <w:sz w:val="28"/>
          <w:szCs w:val="28"/>
        </w:rPr>
      </w:pPr>
      <w:r>
        <w:rPr>
          <w:rFonts w:ascii="Times New Roman" w:hAnsi="Times New Roman" w:cs="Times New Roman"/>
          <w:b/>
          <w:bCs/>
          <w:sz w:val="28"/>
          <w:szCs w:val="28"/>
        </w:rPr>
        <w:t>3.2.  Аналіз відмінностей використання мобільних додатків для здорового способу життя серед школярів різних вікових груп</w:t>
      </w:r>
      <w:r>
        <w:rPr>
          <w:rFonts w:ascii="Times New Roman" w:hAnsi="Times New Roman" w:cs="Times New Roman"/>
          <w:b/>
          <w:bCs/>
          <w:sz w:val="28"/>
          <w:szCs w:val="28"/>
        </w:rPr>
        <w:tab/>
      </w:r>
    </w:p>
    <w:p w14:paraId="51693B76">
      <w:pPr>
        <w:spacing w:after="0" w:line="360" w:lineRule="auto"/>
        <w:jc w:val="both"/>
        <w:rPr>
          <w:rFonts w:ascii="Times New Roman" w:hAnsi="Times New Roman" w:cs="Times New Roman"/>
          <w:b/>
          <w:bCs/>
          <w:sz w:val="28"/>
          <w:szCs w:val="28"/>
        </w:rPr>
      </w:pPr>
    </w:p>
    <w:p w14:paraId="4D1AFD2D">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У контексті сучасних освітніх та соціальних досліджень важливе місце займає аналіз поведінкових та культурних відмінностей між різними віковими групами школярів. Розуміння цих відмінностей може допомогти у формулюванні ефективніших освітніх стратегій та політик, особливо в контексті здорового способу життя. У даному дослідженні аналізуються відповіді учнів 8-9 класів та 10-11 класів, щоб виявити, як вікова категорія впливає на їхнє ставлення до мобільних додатків для здорового способу життя, а також на рівень обізнаності про шкільні ініціативи в цій сфері.</w:t>
      </w:r>
    </w:p>
    <w:p w14:paraId="1F6F82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З порівнянням відповідей двох груп школярів ми маємо на меті не тільки виявити вікові відмінності, але й зрозуміти, як зміна навчального середовища та рівень зрілості впливають на прийняття та використання технологій, що сприяють здоров'ю. </w:t>
      </w:r>
    </w:p>
    <w:p w14:paraId="1400DD02">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Аналіз результатів анкетування показує значні відмінності у використанні мобільних додатків для здорового способу життя між учнями 8-9 класів та 10-11 класів (Рисунок 3.8). Серед учнів 8-го та 9-го класів лише 35,1% використовують такі додатки, тоді як більшість (64,9%) не користується ними. Навпаки, у старших класах ситуація майже протилежна: 73,1% учнів 10-го та 11-го класів активно використовують додатки для здоров'я, і лише 26,9% не користуються ними.</w:t>
      </w:r>
    </w:p>
    <w:p w14:paraId="002B58F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Ці відмінності можуть бути пов'язані з різним рівнем самостійності та свідомості про здоровий спосіб життя, який зазвичай зростає з віком. Старші учні, ймовірно, більш освічені у питаннях здоров'я та мають більше мотивації контролювати своє фізичне самопочуття через додатки, що дозволяють моніторити фізичну активність, харчування та інші аспекти здорового життя. З іншого боку, учні молодших класів можуть не відчувати потреби у використанні подібних додатків або не мати достатньо знань та навичок для їх ефективного використання. Це відкриває потенціал для освітніх ініціатив, спрямованих на підвищення обізнаності та мотивації серед молодших учнів.</w:t>
      </w:r>
    </w:p>
    <w:p w14:paraId="19FFC668">
      <w:pPr>
        <w:spacing w:after="0" w:line="360" w:lineRule="auto"/>
        <w:ind w:firstLine="720"/>
        <w:jc w:val="both"/>
        <w:rPr>
          <w:rFonts w:ascii="Times New Roman" w:hAnsi="Times New Roman" w:cs="Times New Roman"/>
          <w:sz w:val="28"/>
          <w:szCs w:val="28"/>
        </w:rPr>
      </w:pPr>
    </w:p>
    <w:p w14:paraId="046B47BF">
      <w:pPr>
        <w:spacing w:after="0" w:line="360" w:lineRule="auto"/>
        <w:jc w:val="center"/>
        <w:rPr>
          <w:rFonts w:ascii="Times New Roman" w:hAnsi="Times New Roman" w:cs="Times New Roman"/>
          <w:b/>
          <w:bCs/>
          <w:sz w:val="28"/>
          <w:szCs w:val="28"/>
        </w:rPr>
      </w:pPr>
      <w:r>
        <w:drawing>
          <wp:inline distT="0" distB="0" distL="0" distR="0">
            <wp:extent cx="5509260" cy="3726180"/>
            <wp:effectExtent l="4445" t="4445" r="18415" b="18415"/>
            <wp:docPr id="58617576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2AC229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Рис. 3.</w:t>
      </w:r>
      <w:r>
        <w:rPr>
          <w:rFonts w:ascii="Times New Roman" w:hAnsi="Times New Roman" w:cs="Times New Roman"/>
          <w:sz w:val="28"/>
          <w:szCs w:val="28"/>
          <w:lang w:val="ru-RU"/>
        </w:rPr>
        <w:t>8</w:t>
      </w:r>
      <w:r>
        <w:rPr>
          <w:rFonts w:ascii="Times New Roman" w:hAnsi="Times New Roman" w:cs="Times New Roman"/>
          <w:sz w:val="28"/>
          <w:szCs w:val="28"/>
        </w:rPr>
        <w:t>. Порівняльний аналіз результатів відповідей на питання різних вікових груп: Чи використовуєте Ви мобільні додатки для здорового способу життя?</w:t>
      </w:r>
    </w:p>
    <w:p w14:paraId="40B6D8D8">
      <w:pPr>
        <w:spacing w:after="0" w:line="360" w:lineRule="auto"/>
        <w:jc w:val="both"/>
        <w:rPr>
          <w:rFonts w:ascii="Times New Roman" w:hAnsi="Times New Roman" w:cs="Times New Roman"/>
          <w:sz w:val="28"/>
          <w:szCs w:val="28"/>
        </w:rPr>
      </w:pPr>
    </w:p>
    <w:p w14:paraId="41A99D0D">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Результати анкетування щодо рекомендацій вчителя фізичного виховання використовувати мобільні додатки для здорового способу життя серед учнів різних вікових груп показують, що рекомендації розподілені досить рівномірно, але з невеликою перевагою серед старших класів (Рисунок 3.9.). Серед учнів 8-го та 9-го класів 40,5% підтвердили, що отримали такі рекомендації від учителя, тоді як 59,5% відповіли, що не отримували таких порад. Учні 10-го та 11-го класів виявилися розділеними порівну: 50% стверджують, що їм рекомендували використовувати додатки, а інші 50% — що не рекомендували.</w:t>
      </w:r>
    </w:p>
    <w:p w14:paraId="22FAD99C">
      <w:pPr>
        <w:spacing w:after="0" w:line="360" w:lineRule="auto"/>
        <w:ind w:firstLine="720"/>
        <w:jc w:val="both"/>
        <w:rPr>
          <w:rFonts w:ascii="Times New Roman" w:hAnsi="Times New Roman" w:cs="Times New Roman"/>
          <w:sz w:val="28"/>
          <w:szCs w:val="28"/>
        </w:rPr>
      </w:pPr>
    </w:p>
    <w:p w14:paraId="0C7B0001">
      <w:pPr>
        <w:spacing w:after="0" w:line="360" w:lineRule="auto"/>
        <w:jc w:val="center"/>
        <w:rPr>
          <w:rFonts w:ascii="Times New Roman" w:hAnsi="Times New Roman" w:cs="Times New Roman"/>
          <w:b/>
          <w:bCs/>
          <w:sz w:val="28"/>
          <w:szCs w:val="28"/>
        </w:rPr>
      </w:pPr>
      <w:r>
        <w:drawing>
          <wp:inline distT="0" distB="0" distL="0" distR="0">
            <wp:extent cx="5509260" cy="3726180"/>
            <wp:effectExtent l="4445" t="4445" r="18415" b="18415"/>
            <wp:docPr id="193886429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5BBE10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Рис. 3.9. Порівняльний аналіз результатів відповідей на питання різних вікових груп: Чи рекомендував ваш учитель фізичного виховання вам використовувати мобільні додатки для здорового способу життя?</w:t>
      </w:r>
    </w:p>
    <w:p w14:paraId="73B4D25C">
      <w:pPr>
        <w:spacing w:after="0" w:line="360" w:lineRule="auto"/>
        <w:rPr>
          <w:rFonts w:ascii="Times New Roman" w:hAnsi="Times New Roman" w:cs="Times New Roman"/>
          <w:b/>
          <w:bCs/>
          <w:sz w:val="28"/>
          <w:szCs w:val="28"/>
        </w:rPr>
      </w:pPr>
    </w:p>
    <w:p w14:paraId="7AF7072F">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Цей аналіз вказує на те, що викладачі фізичного виховання виявляють досить послідовний підхід у популяризації мобільних додатків для здоров'я серед старшокласників. Однак, у 8-9 класах може спостерігатися менш активне залучення вчителів до цієї практики, що потребує додаткового залучення та навчальних ініціатив для забезпечення рівномірного залучення усіх учнів. </w:t>
      </w:r>
    </w:p>
    <w:p w14:paraId="71DB8856">
      <w:pPr>
        <w:spacing w:after="0" w:line="360" w:lineRule="auto"/>
        <w:rPr>
          <w:rFonts w:ascii="Times New Roman" w:hAnsi="Times New Roman" w:cs="Times New Roman"/>
          <w:b/>
          <w:bCs/>
          <w:sz w:val="28"/>
          <w:szCs w:val="28"/>
        </w:rPr>
      </w:pPr>
    </w:p>
    <w:p w14:paraId="0E0A4B99">
      <w:pPr>
        <w:spacing w:after="0" w:line="360" w:lineRule="auto"/>
        <w:rPr>
          <w:rFonts w:ascii="Times New Roman" w:hAnsi="Times New Roman" w:cs="Times New Roman"/>
          <w:b/>
          <w:bCs/>
          <w:sz w:val="28"/>
          <w:szCs w:val="28"/>
        </w:rPr>
      </w:pPr>
    </w:p>
    <w:p w14:paraId="3C02E5E7">
      <w:pPr>
        <w:spacing w:after="0" w:line="360" w:lineRule="auto"/>
        <w:rPr>
          <w:rFonts w:ascii="Times New Roman" w:hAnsi="Times New Roman" w:cs="Times New Roman"/>
          <w:b/>
          <w:bCs/>
          <w:sz w:val="28"/>
          <w:szCs w:val="28"/>
        </w:rPr>
      </w:pPr>
    </w:p>
    <w:p w14:paraId="563AA708">
      <w:pPr>
        <w:spacing w:after="0" w:line="360" w:lineRule="auto"/>
        <w:rPr>
          <w:rFonts w:ascii="Times New Roman" w:hAnsi="Times New Roman" w:cs="Times New Roman"/>
          <w:b/>
          <w:bCs/>
          <w:sz w:val="28"/>
          <w:szCs w:val="28"/>
        </w:rPr>
      </w:pPr>
    </w:p>
    <w:p w14:paraId="2326CF20">
      <w:pPr>
        <w:spacing w:after="0" w:line="360" w:lineRule="auto"/>
        <w:ind w:firstLine="720"/>
        <w:rPr>
          <w:rFonts w:ascii="Times New Roman" w:hAnsi="Times New Roman" w:cs="Times New Roman"/>
          <w:b/>
          <w:bCs/>
          <w:sz w:val="28"/>
          <w:szCs w:val="28"/>
        </w:rPr>
      </w:pPr>
      <w:r>
        <w:rPr>
          <w:rFonts w:ascii="Times New Roman" w:hAnsi="Times New Roman" w:cs="Times New Roman"/>
          <w:b/>
          <w:bCs/>
          <w:sz w:val="28"/>
          <w:szCs w:val="28"/>
        </w:rPr>
        <w:t xml:space="preserve">3.3 Методичні рекомендації щодо застосування мобільних додатків для здорового способу життя серед школярів </w:t>
      </w:r>
    </w:p>
    <w:p w14:paraId="22E4C3B6">
      <w:pPr>
        <w:spacing w:after="0" w:line="360" w:lineRule="auto"/>
        <w:ind w:firstLine="720"/>
        <w:jc w:val="both"/>
        <w:rPr>
          <w:rFonts w:ascii="Times New Roman" w:hAnsi="Times New Roman" w:cs="Times New Roman"/>
          <w:b/>
          <w:bCs/>
          <w:sz w:val="28"/>
          <w:szCs w:val="28"/>
        </w:rPr>
      </w:pPr>
    </w:p>
    <w:p w14:paraId="3D34E2B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Враховуючи результати дослідження, можна зробити декілька методичних рекомендацій, які допоможуть школам інтегрувати використання мобільних додатків для здорового способу життя в освітній процес. Насамперед, необхідно активізувати інформаційну кампанію серед школярів про переваги таких додатків та можливості, які вони надають для моніторингу здоров'я та підтримки активного способу життя. Це допоможе учням краще розуміти, як вони можуть використовувати технології для покращення свого добробуту.</w:t>
      </w:r>
    </w:p>
    <w:p w14:paraId="30EAC99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Для учнів 8-9 класів, які показали меншу активність у використанні здоров'язберігаючих додатків, слід розробити програми, що включають ігрові та візуально привабливі елементи, щоб залучити їхню увагу і стимулювати інтерес. Такі програми можуть включати в себе елементи гейміфікації, наприклад, здобуття значків за досягнення певних цілей у фізичних вправах або дотримання здорового режиму харчування.</w:t>
      </w:r>
    </w:p>
    <w:p w14:paraId="3A44A5C2">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Щодо старших учнів (10-11 класи), які вже активніше використовують такі додатки, рекомендації повинні фокусуватися на забезпеченні доступу до більш складних та функціональних додатків. Це може включати додатки для детального моніторингу різних показників, такі як моніторинг сну, детальний аналіз харчових звичок або персоналізовані тренувальні програми. Також можна включити сесії з психологами чи тренерами, які б допомогли учням краще розуміти дані, що надаються додатками, і навчили б, як ці дані можуть бути використані для реального покращення фізичного стану.</w:t>
      </w:r>
    </w:p>
    <w:p w14:paraId="7697DFA3">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Окрім цього, школи повинні використовувати платформи, які учні вже використовують, для поширення інформації про здоровий спосіб життя через мобільні додатки. Це може включати в себе створення шкільних блогів або сторінок у соціальних мережах, де учні можуть ділитися своїм досвідом і досягненнями пов'язаними зі здоровим способом життя.</w:t>
      </w:r>
    </w:p>
    <w:p w14:paraId="3B6B5A17">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Важливо врахувати, що інтеграція мобільних додатків для здорового способу життя в шкільну програму вимагає комплексного підходу. До цього процесу мають бути залучені не тільки учні та вчителі, а й батьки, адміністрація школи, а також місцева громада. </w:t>
      </w:r>
    </w:p>
    <w:p w14:paraId="206BF12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1. Освітні семінари та майстер-класи: Регулярні освітні заходи, які б могли ознайомити учнів з користю від використання мобільних додатків для здорового способу життя, є критично важливими. Такі семінари могли б включати демонстрації функціональності додатків, обговорення їх переваг, а також методи інтеграції цих додатків у щоденні звички. Семінари мають бути адаптовані до вікових особливостей учнів, з акцентом на ігрові елементи для молодших класів та більш детальний аналіз даних для старших учнів.</w:t>
      </w:r>
    </w:p>
    <w:p w14:paraId="680F6C56">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2. Розробка шкільної політики: Школи повинні розробити чітку політику щодо використання мобільних додатків у освітньому процесі. Це включає правила щодо використання особистих пристроїв під час уроків, а також введення додатків для здорового способу життя як частини навчального плану з фізичної культури, основ здоров’я або біології.</w:t>
      </w:r>
    </w:p>
    <w:p w14:paraId="32BC132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3. Партнерство з розробниками додатків: Школи можуть встановити партнерські відносини з розробниками мобільних додатків для створення спеціалізованих програм, що враховують особливості навчального процесу і потреби школярів. Таке співробітництво може включати розробку освітніх модулів, що інтегровані безпосередньо в додатки, або надання школам доступу до преміальних функцій додатків на пільгових умовах.</w:t>
      </w:r>
    </w:p>
    <w:p w14:paraId="7437BF4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4. Включення батьків: Інформування батьків та їх активна участь в застосуванні мобільних додатків можуть значно підвищити їх ефективність. Організація батьківських зборів з демонстрацією додатків, а також створення інструкцій для батьків про те, як вони можуть супроводжувати використання цих інструментів вдома, допоможе забезпечити їх більш активне використання.</w:t>
      </w:r>
    </w:p>
    <w:p w14:paraId="19B2915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5. Моніторинг та оцінка ефективності: Школам варто впровадити систематичний моніторинг та оцінку впливу мобільних додатків на здоров'я та активність учнів. Це може включати регулярне анкетування учнів, аналіз їх фізичної активності та здоров'я, а також адаптацію програм згідно з отриманими даними.</w:t>
      </w:r>
    </w:p>
    <w:p w14:paraId="727D87A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Такий комплексний підхід не тільки підвищить фізичну активність і загальний рівень здоров'я учнів, але й допоможе їм розвинути навички самоорганізації та відповідальності за власне здоров'я, що є важливими компонентами здорового способу життя.</w:t>
      </w:r>
    </w:p>
    <w:p w14:paraId="54C9C01F">
      <w:pPr>
        <w:spacing w:after="0" w:line="360" w:lineRule="auto"/>
        <w:ind w:firstLine="720"/>
        <w:jc w:val="both"/>
        <w:rPr>
          <w:rFonts w:ascii="Times New Roman" w:hAnsi="Times New Roman" w:cs="Times New Roman"/>
          <w:sz w:val="28"/>
          <w:szCs w:val="28"/>
        </w:rPr>
      </w:pPr>
    </w:p>
    <w:p w14:paraId="5ADC56C7">
      <w:pPr>
        <w:spacing w:after="0"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Висновки до розділу 3</w:t>
      </w:r>
    </w:p>
    <w:p w14:paraId="51F9F140">
      <w:pPr>
        <w:spacing w:after="0" w:line="360" w:lineRule="auto"/>
        <w:jc w:val="both"/>
        <w:rPr>
          <w:rFonts w:ascii="Times New Roman" w:hAnsi="Times New Roman" w:cs="Times New Roman"/>
          <w:b/>
          <w:bCs/>
          <w:sz w:val="28"/>
          <w:szCs w:val="28"/>
        </w:rPr>
      </w:pPr>
    </w:p>
    <w:p w14:paraId="7CA8FFB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1. Результати проведеного анкетування серед учнів 8-11 класів вказують на певну зацікавленість та участь у використанні мобільних додатків, що сприяють здоровому способу життя, а також на активне обговорення здоров'язберігаючих тем в освітньому середовищі. Однак, хоча більшість учнів виявили знання та активність у використанні таких ресурсів, є важливими варіації в зацікавленості та використанні між різними віковими групами та гендерами. Результати анкетування школярів показують, що використання мобільних додатків для здорового способу життя серед молоді є досить розподілене за частотою. Згідно з даними, більшість учнів (56,1%) використовують такі додатки кілька разів на тиждень, тоді як приблизно третина (31,7%) вдаються до їх використання рідше, і лише невелика кількість (12,2%) користується ними щодня. Щодо включення мобільних додатків у шкільну програму фізичного виховання, дані показують, що лише 23,8% учнів вказали, що їхні вчителі дуже часто використовують такі додатки під час уроків. Більшість учнів зазначили, що їхні вчителі згадують про мобільні додатки іноді (46%) або ніколи (30,2%). Враховуючи поточне ставлення та використання мобільних додатків серед школярів, освітні установи мають унікальну можливість інтегрувати ці технології в навчальний процес. Остаточно, підкреслюючи значення і потенціал мобільних додатків у формуванні здорових звичок, важливо зосередити увагу на створенні освітньої екосистеми, що сприяє сталому розвитку здорового способу життя серед молоді.</w:t>
      </w:r>
    </w:p>
    <w:p w14:paraId="7A67C72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2.</w:t>
      </w:r>
      <w:r>
        <w:t xml:space="preserve"> </w:t>
      </w:r>
      <w:r>
        <w:rPr>
          <w:rFonts w:ascii="Times New Roman" w:hAnsi="Times New Roman" w:cs="Times New Roman"/>
          <w:sz w:val="28"/>
          <w:szCs w:val="28"/>
        </w:rPr>
        <w:t>Результати анкетування вказують на значні відмінності у використанні мобільних додатків для здорового способу життя між учнями 8-9 та 10-11 класів. В молодшій групі лише 35,1% учнів використовують такі додатки, тоді як 64,9% не користуються ними. У старшій групі, навпаки, більшість (73,1%) активно використовує додатки для здоров'я, а 26,9% не користуються ними. Це підтверджує гіпотезу про те, що зі зростанням віку школярів зростає їхній інтерес та відповідальність за власне здоров'я, що стимулює більше використання здорових технологій. Порівняння цих результатів підкреслює необхідність розробки освітніх програм, які враховують різний рівень залучення та мотивації учнів до здорового способу життя. Важливо зосередити зусилля на інформуванні та мотивації учнів 8 та 9 класів, які можуть мати менше свідомості про переваги здорового способу життя. Водночас, для старших учнів потрібно забезпечити доступ до різноманітних ресурсів, що допоможуть їм більш ефективно управляти власним здоров'ям через мобільні додатки, які відповідають їхнім потребам та інтересам.</w:t>
      </w:r>
    </w:p>
    <w:p w14:paraId="7A512186">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3. Інтеграція мобільних технологій у навчальний процес не лише сприяє підвищенню фізичної активності учнів, але й стимулює їхнє інтерес до особистого здоров'я і добробуту. Створення освітніх програм, що включають застосування цих додатків, може значно підвищити рівень здоров'я та загальне благополуччя школярів, спонукаючи їх до активного і здорового способу життя. Можливі такі напрямки для підвищення ефективності формування здорового способу життя серед учнів: проведення освітніх семінарів та майстер-класів; розробка шкільної політики; партнерство з розробниками додатків: включення батьків та родичів; впровадження моніторингу та оцінка ефективності. З іншого боку, результати дослідження виявили певні виклики, зокрема необхідність збільшення обізнаності та мотивації серед учнів 8-9 класів, а також потребу в більш активній підтримці з боку вчителів та батьків. Важливою є потреба у вдосконаленні шкільних програм, що стимулюватимуть використання мобільних додатків у щоденній практиці учнів. Таким чином, залучення всіх сторін освітнього процесу до цього напрямку діяльності зможе не тільки покращити фізичний стан учнів, але й сприятиме формуванню у них здорових звичок на все життя.</w:t>
      </w:r>
    </w:p>
    <w:p w14:paraId="15800E97">
      <w:pPr>
        <w:spacing w:after="0" w:line="360" w:lineRule="auto"/>
        <w:jc w:val="center"/>
        <w:rPr>
          <w:rFonts w:ascii="Times New Roman" w:hAnsi="Times New Roman" w:cs="Times New Roman"/>
          <w:b/>
          <w:bCs/>
          <w:sz w:val="28"/>
          <w:szCs w:val="28"/>
        </w:rPr>
      </w:pPr>
    </w:p>
    <w:p w14:paraId="6CBC6289">
      <w:pPr>
        <w:spacing w:after="0" w:line="360" w:lineRule="auto"/>
        <w:jc w:val="center"/>
        <w:rPr>
          <w:rFonts w:ascii="Times New Roman" w:hAnsi="Times New Roman" w:cs="Times New Roman"/>
          <w:b/>
          <w:bCs/>
          <w:sz w:val="28"/>
          <w:szCs w:val="28"/>
        </w:rPr>
      </w:pPr>
    </w:p>
    <w:p w14:paraId="121D1E01">
      <w:pPr>
        <w:spacing w:after="0" w:line="360" w:lineRule="auto"/>
        <w:jc w:val="center"/>
        <w:rPr>
          <w:rFonts w:ascii="Times New Roman" w:hAnsi="Times New Roman" w:cs="Times New Roman"/>
          <w:b/>
          <w:bCs/>
          <w:sz w:val="28"/>
          <w:szCs w:val="28"/>
        </w:rPr>
      </w:pPr>
    </w:p>
    <w:p w14:paraId="0214C623">
      <w:pPr>
        <w:spacing w:after="0" w:line="360" w:lineRule="auto"/>
        <w:jc w:val="center"/>
        <w:rPr>
          <w:rFonts w:ascii="Times New Roman" w:hAnsi="Times New Roman" w:cs="Times New Roman"/>
          <w:b/>
          <w:bCs/>
          <w:sz w:val="28"/>
          <w:szCs w:val="28"/>
        </w:rPr>
      </w:pPr>
    </w:p>
    <w:p w14:paraId="7201E1E9">
      <w:pPr>
        <w:spacing w:after="0" w:line="360" w:lineRule="auto"/>
        <w:jc w:val="center"/>
        <w:rPr>
          <w:rFonts w:ascii="Times New Roman" w:hAnsi="Times New Roman" w:cs="Times New Roman"/>
          <w:b/>
          <w:bCs/>
          <w:sz w:val="28"/>
          <w:szCs w:val="28"/>
        </w:rPr>
      </w:pPr>
    </w:p>
    <w:p w14:paraId="4D44A680">
      <w:pPr>
        <w:spacing w:after="0" w:line="360" w:lineRule="auto"/>
        <w:jc w:val="center"/>
        <w:rPr>
          <w:rFonts w:ascii="Times New Roman" w:hAnsi="Times New Roman" w:cs="Times New Roman"/>
          <w:b/>
          <w:bCs/>
          <w:sz w:val="28"/>
          <w:szCs w:val="28"/>
        </w:rPr>
      </w:pPr>
    </w:p>
    <w:p w14:paraId="5DB45AD5">
      <w:pPr>
        <w:spacing w:after="0" w:line="360" w:lineRule="auto"/>
        <w:jc w:val="center"/>
        <w:rPr>
          <w:rFonts w:ascii="Times New Roman" w:hAnsi="Times New Roman" w:cs="Times New Roman"/>
          <w:b/>
          <w:bCs/>
          <w:sz w:val="28"/>
          <w:szCs w:val="28"/>
        </w:rPr>
      </w:pPr>
    </w:p>
    <w:p w14:paraId="6B0D9184">
      <w:pPr>
        <w:spacing w:after="0" w:line="360" w:lineRule="auto"/>
        <w:jc w:val="center"/>
        <w:rPr>
          <w:rFonts w:ascii="Times New Roman" w:hAnsi="Times New Roman" w:cs="Times New Roman"/>
          <w:b/>
          <w:bCs/>
          <w:sz w:val="28"/>
          <w:szCs w:val="28"/>
        </w:rPr>
      </w:pPr>
    </w:p>
    <w:p w14:paraId="029463A0">
      <w:pPr>
        <w:spacing w:after="0" w:line="360" w:lineRule="auto"/>
        <w:jc w:val="center"/>
        <w:rPr>
          <w:rFonts w:ascii="Times New Roman" w:hAnsi="Times New Roman" w:cs="Times New Roman"/>
          <w:b/>
          <w:bCs/>
          <w:sz w:val="28"/>
          <w:szCs w:val="28"/>
        </w:rPr>
      </w:pPr>
    </w:p>
    <w:p w14:paraId="11BEAF8B">
      <w:pPr>
        <w:spacing w:after="0" w:line="360" w:lineRule="auto"/>
        <w:jc w:val="center"/>
        <w:rPr>
          <w:rFonts w:ascii="Times New Roman" w:hAnsi="Times New Roman" w:cs="Times New Roman"/>
          <w:b/>
          <w:bCs/>
          <w:sz w:val="28"/>
          <w:szCs w:val="28"/>
        </w:rPr>
      </w:pPr>
    </w:p>
    <w:p w14:paraId="5B6126BD">
      <w:pPr>
        <w:spacing w:after="0" w:line="360" w:lineRule="auto"/>
        <w:jc w:val="center"/>
        <w:rPr>
          <w:rFonts w:ascii="Times New Roman" w:hAnsi="Times New Roman" w:cs="Times New Roman"/>
          <w:b/>
          <w:bCs/>
          <w:sz w:val="28"/>
          <w:szCs w:val="28"/>
        </w:rPr>
      </w:pPr>
    </w:p>
    <w:p w14:paraId="3917F6D4">
      <w:pPr>
        <w:spacing w:after="0" w:line="360" w:lineRule="auto"/>
        <w:jc w:val="center"/>
        <w:rPr>
          <w:rFonts w:ascii="Times New Roman" w:hAnsi="Times New Roman" w:cs="Times New Roman"/>
          <w:b/>
          <w:bCs/>
          <w:sz w:val="28"/>
          <w:szCs w:val="28"/>
        </w:rPr>
      </w:pPr>
    </w:p>
    <w:p w14:paraId="6764F882">
      <w:pPr>
        <w:spacing w:after="0" w:line="360" w:lineRule="auto"/>
        <w:jc w:val="center"/>
        <w:rPr>
          <w:rFonts w:ascii="Times New Roman" w:hAnsi="Times New Roman" w:cs="Times New Roman"/>
          <w:b/>
          <w:bCs/>
          <w:sz w:val="28"/>
          <w:szCs w:val="28"/>
        </w:rPr>
      </w:pPr>
    </w:p>
    <w:p w14:paraId="279E76BC">
      <w:pPr>
        <w:spacing w:after="0" w:line="360" w:lineRule="auto"/>
        <w:jc w:val="center"/>
        <w:rPr>
          <w:rFonts w:ascii="Times New Roman" w:hAnsi="Times New Roman" w:cs="Times New Roman"/>
          <w:b/>
          <w:bCs/>
          <w:sz w:val="28"/>
          <w:szCs w:val="28"/>
        </w:rPr>
      </w:pPr>
    </w:p>
    <w:p w14:paraId="053DC62B">
      <w:pPr>
        <w:spacing w:after="0" w:line="360" w:lineRule="auto"/>
        <w:jc w:val="center"/>
        <w:rPr>
          <w:rFonts w:ascii="Times New Roman" w:hAnsi="Times New Roman" w:cs="Times New Roman"/>
          <w:b/>
          <w:bCs/>
          <w:sz w:val="28"/>
          <w:szCs w:val="28"/>
        </w:rPr>
      </w:pPr>
    </w:p>
    <w:p w14:paraId="2DE8181E">
      <w:pPr>
        <w:spacing w:after="0" w:line="360" w:lineRule="auto"/>
        <w:jc w:val="center"/>
        <w:rPr>
          <w:rFonts w:ascii="Times New Roman" w:hAnsi="Times New Roman" w:cs="Times New Roman"/>
          <w:b/>
          <w:bCs/>
          <w:sz w:val="28"/>
          <w:szCs w:val="28"/>
        </w:rPr>
      </w:pPr>
    </w:p>
    <w:p w14:paraId="3BF20F17">
      <w:pPr>
        <w:spacing w:after="0" w:line="360" w:lineRule="auto"/>
        <w:jc w:val="center"/>
        <w:rPr>
          <w:rFonts w:ascii="Times New Roman" w:hAnsi="Times New Roman" w:cs="Times New Roman"/>
          <w:b/>
          <w:bCs/>
          <w:sz w:val="28"/>
          <w:szCs w:val="28"/>
        </w:rPr>
      </w:pPr>
    </w:p>
    <w:p w14:paraId="5039B72D">
      <w:pPr>
        <w:spacing w:after="0" w:line="360" w:lineRule="auto"/>
        <w:jc w:val="center"/>
        <w:rPr>
          <w:rFonts w:ascii="Times New Roman" w:hAnsi="Times New Roman" w:cs="Times New Roman"/>
          <w:b/>
          <w:bCs/>
          <w:sz w:val="28"/>
          <w:szCs w:val="28"/>
        </w:rPr>
      </w:pPr>
    </w:p>
    <w:p w14:paraId="513520AC">
      <w:pPr>
        <w:spacing w:after="0" w:line="360" w:lineRule="auto"/>
        <w:jc w:val="center"/>
        <w:rPr>
          <w:rFonts w:ascii="Times New Roman" w:hAnsi="Times New Roman" w:cs="Times New Roman"/>
          <w:b/>
          <w:bCs/>
          <w:sz w:val="28"/>
          <w:szCs w:val="28"/>
        </w:rPr>
      </w:pPr>
    </w:p>
    <w:p w14:paraId="7E3352D4">
      <w:pPr>
        <w:spacing w:after="0" w:line="360" w:lineRule="auto"/>
        <w:jc w:val="center"/>
        <w:rPr>
          <w:rFonts w:ascii="Times New Roman" w:hAnsi="Times New Roman" w:cs="Times New Roman"/>
          <w:b/>
          <w:bCs/>
          <w:sz w:val="28"/>
          <w:szCs w:val="28"/>
        </w:rPr>
      </w:pPr>
    </w:p>
    <w:p w14:paraId="11FD81E2">
      <w:pPr>
        <w:spacing w:after="0" w:line="360" w:lineRule="auto"/>
        <w:jc w:val="center"/>
        <w:rPr>
          <w:rFonts w:ascii="Times New Roman" w:hAnsi="Times New Roman" w:cs="Times New Roman"/>
          <w:b/>
          <w:bCs/>
          <w:sz w:val="28"/>
          <w:szCs w:val="28"/>
        </w:rPr>
      </w:pPr>
    </w:p>
    <w:p w14:paraId="456C801C">
      <w:pPr>
        <w:spacing w:after="0" w:line="360" w:lineRule="auto"/>
        <w:jc w:val="center"/>
        <w:rPr>
          <w:rFonts w:ascii="Times New Roman" w:hAnsi="Times New Roman" w:cs="Times New Roman"/>
          <w:b/>
          <w:bCs/>
          <w:sz w:val="28"/>
          <w:szCs w:val="28"/>
        </w:rPr>
      </w:pPr>
    </w:p>
    <w:p w14:paraId="6E7B972C">
      <w:pPr>
        <w:spacing w:after="0" w:line="360" w:lineRule="auto"/>
        <w:jc w:val="center"/>
        <w:rPr>
          <w:rFonts w:ascii="Times New Roman" w:hAnsi="Times New Roman" w:cs="Times New Roman"/>
          <w:b/>
          <w:bCs/>
          <w:sz w:val="28"/>
          <w:szCs w:val="28"/>
        </w:rPr>
      </w:pPr>
    </w:p>
    <w:p w14:paraId="16636D7F">
      <w:pPr>
        <w:spacing w:after="0" w:line="360" w:lineRule="auto"/>
        <w:jc w:val="center"/>
        <w:rPr>
          <w:rFonts w:ascii="Times New Roman" w:hAnsi="Times New Roman" w:cs="Times New Roman"/>
          <w:b/>
          <w:bCs/>
          <w:sz w:val="28"/>
          <w:szCs w:val="28"/>
        </w:rPr>
      </w:pPr>
    </w:p>
    <w:p w14:paraId="7F6C5402">
      <w:pPr>
        <w:spacing w:after="0" w:line="360" w:lineRule="auto"/>
        <w:jc w:val="center"/>
        <w:rPr>
          <w:rFonts w:ascii="Times New Roman" w:hAnsi="Times New Roman" w:cs="Times New Roman"/>
          <w:b/>
          <w:bCs/>
          <w:sz w:val="28"/>
          <w:szCs w:val="28"/>
        </w:rPr>
      </w:pPr>
    </w:p>
    <w:p w14:paraId="79DFDDBD">
      <w:pPr>
        <w:spacing w:after="0" w:line="360" w:lineRule="auto"/>
        <w:jc w:val="center"/>
        <w:rPr>
          <w:rFonts w:ascii="Times New Roman" w:hAnsi="Times New Roman" w:cs="Times New Roman"/>
          <w:b/>
          <w:bCs/>
          <w:sz w:val="28"/>
          <w:szCs w:val="28"/>
        </w:rPr>
      </w:pPr>
    </w:p>
    <w:p w14:paraId="1C4A962C">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ВИСНОВКИ</w:t>
      </w:r>
    </w:p>
    <w:p w14:paraId="746FC8DC">
      <w:pPr>
        <w:spacing w:after="0" w:line="360" w:lineRule="auto"/>
        <w:jc w:val="both"/>
        <w:rPr>
          <w:rFonts w:ascii="Times New Roman" w:hAnsi="Times New Roman" w:cs="Times New Roman"/>
          <w:b/>
          <w:bCs/>
          <w:sz w:val="28"/>
          <w:szCs w:val="28"/>
        </w:rPr>
      </w:pPr>
    </w:p>
    <w:p w14:paraId="41342582">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1. Необхідність спеціально організованої роботи з формування здорового способу життя обумовлена тим, що стан здоров'я людини значною мірою залежить від її відповідальності за своє здоров'я та налаштованості на його збереження. Здоровий спосіб життя включає рівень життя, якість життя та стиль життя, а також є зразком систематичної поведінки, спрямованої на зміцнення здоров'я через формування правильних звичок. Одним із ключових компонентів здорового способу життя є регулярна фізична активність, яка сприяє розвитку фізичної витривалості та загальної стійкості організму. Сім'я, освітні заклади та громада відіграють важливу роль у підтримці цього процесу, передаючи школярам традиції здоров’язбереження. Педагогічні дослідження підтверджують необхідність інтеграції здорового способу життя у навчальний процес через програми фізичної культури та спортивні заходи. Використання сучасних технологій, зокрема мобільних додатків, підвищує мотивацію молоді до рухової активності та підтримує здоровий спосіб життя, забезпечуючи інструменти для контролю активності, харчування та режиму дня.</w:t>
      </w:r>
    </w:p>
    <w:p w14:paraId="1046797D">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2. Результати проведеного анкетування серед учнів 8-11 класів свідчать про певну зацікавленість і активність у використанні мобільних додатків для підтримки здорового способу життя, зокрема в аспекті фізичної активності. Більшість учнів (56,1%) використовують такі додатки кілька разів на тиждень, тоді як 31,7% – рідше, і лише 12,2% користуються ними щодня. Щодо інтеграції мобільних додатків у шкільну програму фізичного виховання, лише 23,8% учнів відзначили активне використання таких додатків учителями, тоді як більшість зазначили, що вчителі іноді згадують про них (46%) або не використовують їх взагалі (30,2%). Анкетування також показало вікові відмінності у використанні додатків: у молодшій групі (8-9 класи) лише 35,1% учнів використовують такі додатки, тоді як у старшій групі (10-11 класи) це число зростає до 73,1%. Це підтверджує гіпотезу, що з віком школярі більше усвідомлюють важливість фізичної активності для здоров'я, що стимулює їх до активнішого використання здоров’язберігаючих технологій.</w:t>
      </w:r>
    </w:p>
    <w:p w14:paraId="4AEF3ACF">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3. Інтеграція мобільних технологій у навчальний процес підвищує загальну фізичну активність учнів і сприяє формуванню інтересу до здорового способу життя. Використання таких додатків у навчальних програмах може суттєво покращити рівень фізичної активності та загальне здоров’я школярів. Для підвищення ефективності цього процесу можна застосовувати різні заходи: освітні семінари, адаптація шкільної політики, партнерство з розробниками додатків, залучення батьків, а також систематичний моніторинг і оцінку результатів. Дослідження підтверджує важливість підвищення обізнаності та мотивації серед учнів 8-9 класів, а також підтримки з боку вчителів і батьків. Вдосконалення шкільних програм із залученням мобільних додатків сприятиме формуванню здорових звичок та підвищенню рівня фізичної активності серед школярів, що матиме позитивний вплив на їхнє здоров'я в довгостроковій перспективі.</w:t>
      </w:r>
    </w:p>
    <w:p w14:paraId="56AFF23C">
      <w:pPr>
        <w:spacing w:after="0" w:line="360" w:lineRule="auto"/>
        <w:jc w:val="center"/>
        <w:rPr>
          <w:rFonts w:ascii="Times New Roman" w:hAnsi="Times New Roman" w:cs="Times New Roman"/>
          <w:b/>
          <w:bCs/>
          <w:sz w:val="28"/>
          <w:szCs w:val="28"/>
        </w:rPr>
      </w:pPr>
    </w:p>
    <w:p w14:paraId="36ECDC3C">
      <w:pPr>
        <w:spacing w:after="0" w:line="360" w:lineRule="auto"/>
        <w:jc w:val="center"/>
        <w:rPr>
          <w:rFonts w:ascii="Times New Roman" w:hAnsi="Times New Roman" w:cs="Times New Roman"/>
          <w:b/>
          <w:bCs/>
          <w:sz w:val="28"/>
          <w:szCs w:val="28"/>
        </w:rPr>
      </w:pPr>
    </w:p>
    <w:p w14:paraId="37C9CDFA">
      <w:pPr>
        <w:spacing w:after="0" w:line="360" w:lineRule="auto"/>
        <w:jc w:val="center"/>
        <w:rPr>
          <w:rFonts w:ascii="Times New Roman" w:hAnsi="Times New Roman" w:cs="Times New Roman"/>
          <w:b/>
          <w:bCs/>
          <w:sz w:val="28"/>
          <w:szCs w:val="28"/>
        </w:rPr>
      </w:pPr>
    </w:p>
    <w:p w14:paraId="53EFC40A">
      <w:pPr>
        <w:spacing w:after="0" w:line="360" w:lineRule="auto"/>
        <w:jc w:val="center"/>
        <w:rPr>
          <w:rFonts w:ascii="Times New Roman" w:hAnsi="Times New Roman" w:cs="Times New Roman"/>
          <w:b/>
          <w:bCs/>
          <w:sz w:val="28"/>
          <w:szCs w:val="28"/>
        </w:rPr>
      </w:pPr>
    </w:p>
    <w:p w14:paraId="304093C4">
      <w:pPr>
        <w:spacing w:after="0" w:line="360" w:lineRule="auto"/>
        <w:jc w:val="center"/>
        <w:rPr>
          <w:rFonts w:ascii="Times New Roman" w:hAnsi="Times New Roman" w:cs="Times New Roman"/>
          <w:b/>
          <w:bCs/>
          <w:sz w:val="28"/>
          <w:szCs w:val="28"/>
        </w:rPr>
      </w:pPr>
    </w:p>
    <w:p w14:paraId="3871A1C4">
      <w:pPr>
        <w:spacing w:after="0" w:line="360" w:lineRule="auto"/>
        <w:jc w:val="center"/>
        <w:rPr>
          <w:rFonts w:ascii="Times New Roman" w:hAnsi="Times New Roman" w:cs="Times New Roman"/>
          <w:b/>
          <w:bCs/>
          <w:sz w:val="28"/>
          <w:szCs w:val="28"/>
        </w:rPr>
      </w:pPr>
    </w:p>
    <w:p w14:paraId="7A57B4B1">
      <w:pPr>
        <w:spacing w:after="0" w:line="360" w:lineRule="auto"/>
        <w:jc w:val="center"/>
        <w:rPr>
          <w:rFonts w:ascii="Times New Roman" w:hAnsi="Times New Roman" w:cs="Times New Roman"/>
          <w:b/>
          <w:bCs/>
          <w:sz w:val="28"/>
          <w:szCs w:val="28"/>
        </w:rPr>
      </w:pPr>
    </w:p>
    <w:p w14:paraId="11BBD800">
      <w:pPr>
        <w:spacing w:after="0" w:line="360" w:lineRule="auto"/>
        <w:jc w:val="center"/>
        <w:rPr>
          <w:rFonts w:ascii="Times New Roman" w:hAnsi="Times New Roman" w:cs="Times New Roman"/>
          <w:b/>
          <w:bCs/>
          <w:sz w:val="28"/>
          <w:szCs w:val="28"/>
        </w:rPr>
      </w:pPr>
    </w:p>
    <w:p w14:paraId="6E5A287A">
      <w:pPr>
        <w:spacing w:after="0" w:line="360" w:lineRule="auto"/>
        <w:jc w:val="center"/>
        <w:rPr>
          <w:rFonts w:ascii="Times New Roman" w:hAnsi="Times New Roman" w:cs="Times New Roman"/>
          <w:b/>
          <w:bCs/>
          <w:sz w:val="28"/>
          <w:szCs w:val="28"/>
        </w:rPr>
      </w:pPr>
    </w:p>
    <w:p w14:paraId="13CFBE2B">
      <w:pPr>
        <w:spacing w:after="0" w:line="360" w:lineRule="auto"/>
        <w:jc w:val="center"/>
        <w:rPr>
          <w:rFonts w:ascii="Times New Roman" w:hAnsi="Times New Roman" w:cs="Times New Roman"/>
          <w:b/>
          <w:bCs/>
          <w:sz w:val="28"/>
          <w:szCs w:val="28"/>
        </w:rPr>
      </w:pPr>
    </w:p>
    <w:p w14:paraId="23BF3630">
      <w:pPr>
        <w:spacing w:after="0" w:line="360" w:lineRule="auto"/>
        <w:jc w:val="center"/>
        <w:rPr>
          <w:rFonts w:ascii="Times New Roman" w:hAnsi="Times New Roman" w:cs="Times New Roman"/>
          <w:b/>
          <w:bCs/>
          <w:sz w:val="28"/>
          <w:szCs w:val="28"/>
        </w:rPr>
      </w:pPr>
    </w:p>
    <w:p w14:paraId="35C5CD93">
      <w:bookmarkStart w:id="3" w:name="_GoBack"/>
      <w:bookmarkEnd w:id="3"/>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Droid Sans">
    <w:altName w:val="Segoe Print"/>
    <w:panose1 w:val="00000000000000000000"/>
    <w:charset w:val="00"/>
    <w:family w:val="roman"/>
    <w:pitch w:val="default"/>
    <w:sig w:usb0="00000000" w:usb1="00000000" w:usb2="00000000" w:usb3="00000000" w:csb0="00000000" w:csb1="00000000"/>
  </w:font>
  <w:font w:name="Liberation Serif">
    <w:altName w:val="Yu Gothic"/>
    <w:panose1 w:val="00000000000000000000"/>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BF4CF7"/>
    <w:rsid w:val="75BF4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uk-UA" w:eastAsia="en-US" w:bidi="ar-SA"/>
      <w14:ligatures w14:val="standardContextual"/>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unhideWhenUsed/>
    <w:qFormat/>
    <w:uiPriority w:val="99"/>
    <w:pPr>
      <w:widowControl w:val="0"/>
      <w:spacing w:after="0" w:line="360" w:lineRule="auto"/>
      <w:ind w:firstLine="400"/>
    </w:pPr>
    <w:rPr>
      <w:rFonts w:ascii="Times New Roman" w:hAnsi="Times New Roman" w:eastAsia="Times New Roman" w:cs="Times New Roman"/>
      <w:kern w:val="0"/>
      <w:sz w:val="28"/>
      <w:szCs w:val="28"/>
      <w14:ligatures w14:val="none"/>
    </w:rPr>
  </w:style>
  <w:style w:type="table" w:styleId="5">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No Spacing"/>
    <w:qFormat/>
    <w:uiPriority w:val="1"/>
    <w:rPr>
      <w:rFonts w:ascii="Calibri" w:hAnsi="Calibri" w:eastAsia="Times New Roman" w:cs="Times New Roman"/>
      <w:sz w:val="22"/>
      <w:szCs w:val="22"/>
      <w:lang w:val="uk-UA" w:eastAsia="en-US" w:bidi="ar-SA"/>
    </w:rPr>
  </w:style>
  <w:style w:type="paragraph" w:customStyle="1" w:styleId="7">
    <w:name w:val="Базовий"/>
    <w:qFormat/>
    <w:uiPriority w:val="0"/>
    <w:pPr>
      <w:tabs>
        <w:tab w:val="left" w:pos="708"/>
      </w:tabs>
      <w:suppressAutoHyphens/>
      <w:spacing w:after="160" w:line="252" w:lineRule="auto"/>
    </w:pPr>
    <w:rPr>
      <w:rFonts w:ascii="Calibri" w:hAnsi="Calibri" w:eastAsia="Droid Sans" w:cs="Calibri"/>
      <w:color w:val="00000A"/>
      <w:sz w:val="22"/>
      <w:szCs w:val="22"/>
      <w:lang w:val="ru-RU" w:eastAsia="en-US" w:bidi="ar-SA"/>
    </w:rPr>
  </w:style>
  <w:style w:type="paragraph" w:customStyle="1" w:styleId="8">
    <w:name w:val="Обычный (веб)1"/>
    <w:basedOn w:val="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val="ru-RU" w:eastAsia="ru-RU"/>
      <w14:ligatures w14: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1050;&#1080;&#1077;&#1074;%20&#1050;&#1059;&#1041;&#1043;\&#1053;&#1072;&#1091;&#1082;&#1072;\&#1052;&#1072;&#1075;&#1080;&#1089;&#1090;&#1088;&#1099;%202019-2022\2024\&#1044;&#1080;&#1087;&#1083;&#1086;&#1084;%20&#1075;&#1072;&#1076;&#1078;&#1077;&#1090;\Data.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1050;&#1080;&#1077;&#1074;%20&#1050;&#1059;&#1041;&#1043;\&#1053;&#1072;&#1091;&#1082;&#1072;\&#1052;&#1072;&#1075;&#1080;&#1089;&#1090;&#1088;&#1099;%202019-2022\2024\&#1044;&#1080;&#1087;&#1083;&#1086;&#1084;%20&#1075;&#1072;&#1076;&#1078;&#1077;&#1090;\Data.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1050;&#1080;&#1077;&#1074;%20&#1050;&#1059;&#1041;&#1043;\&#1053;&#1072;&#1091;&#1082;&#1072;\&#1052;&#1072;&#1075;&#1080;&#1089;&#1090;&#1088;&#1099;%202019-2022\2024\&#1044;&#1080;&#1087;&#1083;&#1086;&#1084;%20&#1075;&#1072;&#1076;&#1078;&#1077;&#1090;\Data.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1050;&#1080;&#1077;&#1074;%20&#1050;&#1059;&#1041;&#1043;\&#1053;&#1072;&#1091;&#1082;&#1072;\&#1052;&#1072;&#1075;&#1080;&#1089;&#1090;&#1088;&#1099;%202019-2022\2024\&#1044;&#1080;&#1087;&#1083;&#1086;&#1084;%20&#1075;&#1072;&#1076;&#1078;&#1077;&#1090;\Data.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D:\&#1050;&#1080;&#1077;&#1074;%20&#1050;&#1059;&#1041;&#1043;\&#1053;&#1072;&#1091;&#1082;&#1072;\&#1052;&#1072;&#1075;&#1080;&#1089;&#1090;&#1088;&#1099;%202019-2022\2024\&#1044;&#1080;&#1087;&#1083;&#1086;&#1084;%20&#1075;&#1072;&#1076;&#1078;&#1077;&#1090;\Data.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file:///D:\&#1050;&#1080;&#1077;&#1074;%20&#1050;&#1059;&#1041;&#1043;\&#1053;&#1072;&#1091;&#1082;&#1072;\&#1052;&#1072;&#1075;&#1080;&#1089;&#1090;&#1088;&#1099;%202019-2022\2024\&#1044;&#1080;&#1087;&#1083;&#1086;&#1084;%20&#1075;&#1072;&#1076;&#1078;&#1077;&#1090;\Data.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1050;&#1080;&#1077;&#1074;%20&#1050;&#1059;&#1041;&#1043;\&#1053;&#1072;&#1091;&#1082;&#1072;\&#1052;&#1072;&#1075;&#1080;&#1089;&#1090;&#1088;&#1099;%202019-2022\2024\&#1044;&#1080;&#1087;&#1083;&#1086;&#1084;%20&#1075;&#1072;&#1076;&#1078;&#1077;&#1090;\Data.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1050;&#1080;&#1077;&#1074;%20&#1050;&#1059;&#1041;&#1043;\&#1053;&#1072;&#1091;&#1082;&#1072;\&#1052;&#1072;&#1075;&#1080;&#1089;&#1090;&#1088;&#1099;%202019-2022\2024\&#1044;&#1080;&#1087;&#1083;&#1086;&#1084;%20&#1075;&#1072;&#1076;&#1078;&#1077;&#1090;\Data.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1050;&#1080;&#1077;&#1074;%20&#1050;&#1059;&#1041;&#1043;\&#1053;&#1072;&#1091;&#1082;&#1072;\&#1052;&#1072;&#1075;&#1080;&#1089;&#1090;&#1088;&#1099;%202019-2022\2024\&#1044;&#1080;&#1087;&#1083;&#1086;&#1084;%20&#1075;&#1072;&#1076;&#1078;&#1077;&#109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Sheet1!$F$31:$H$31</c:f>
              <c:strCache>
                <c:ptCount val="1"/>
                <c:pt idx="0">
                  <c:v>Якщо так, як часто ви користуєтеся додатками?</c:v>
                </c:pt>
              </c:strCache>
            </c:strRef>
          </c:tx>
          <c:spPr>
            <a:ln w="3175">
              <a:solidFill>
                <a:schemeClr val="tx1"/>
              </a:solidFill>
            </a:ln>
          </c:spPr>
          <c:explosion val="0"/>
          <c:dPt>
            <c:idx val="0"/>
            <c:bubble3D val="0"/>
            <c:spPr>
              <a:pattFill prst="wdDnDiag">
                <a:fgClr>
                  <a:sysClr val="windowText" lastClr="000000"/>
                </a:fgClr>
                <a:bgClr>
                  <a:schemeClr val="bg1"/>
                </a:bgClr>
              </a:pattFill>
              <a:ln w="3175">
                <a:solidFill>
                  <a:schemeClr val="tx1">
                    <a:alpha val="91000"/>
                  </a:schemeClr>
                </a:solidFill>
              </a:ln>
              <a:effectLst/>
            </c:spPr>
          </c:dPt>
          <c:dPt>
            <c:idx val="1"/>
            <c:bubble3D val="0"/>
            <c:spPr>
              <a:pattFill prst="dashHorz">
                <a:fgClr>
                  <a:sysClr val="windowText" lastClr="000000"/>
                </a:fgClr>
                <a:bgClr>
                  <a:schemeClr val="bg1"/>
                </a:bgClr>
              </a:pattFill>
              <a:ln w="3175">
                <a:solidFill>
                  <a:schemeClr val="tx1"/>
                </a:solidFill>
              </a:ln>
              <a:effectLst/>
            </c:spPr>
          </c:dPt>
          <c:dPt>
            <c:idx val="2"/>
            <c:bubble3D val="0"/>
            <c:spPr>
              <a:pattFill prst="diagBrick">
                <a:fgClr>
                  <a:sysClr val="windowText" lastClr="000000"/>
                </a:fgClr>
                <a:bgClr>
                  <a:schemeClr val="bg1"/>
                </a:bgClr>
              </a:pattFill>
              <a:ln w="3175">
                <a:solidFill>
                  <a:schemeClr val="tx1"/>
                </a:solidFill>
              </a:ln>
              <a:effectLst/>
            </c:spPr>
          </c:dPt>
          <c:dPt>
            <c:idx val="3"/>
            <c:bubble3D val="0"/>
            <c:spPr>
              <a:pattFill prst="lgGrid">
                <a:fgClr>
                  <a:sysClr val="windowText" lastClr="000000"/>
                </a:fgClr>
                <a:bgClr>
                  <a:schemeClr val="bg1"/>
                </a:bgClr>
              </a:pattFill>
              <a:ln w="3175">
                <a:solidFill>
                  <a:schemeClr val="tx1"/>
                </a:solidFill>
              </a:ln>
              <a:effectLst/>
            </c:spPr>
          </c:dPt>
          <c:dLbls>
            <c:dLbl>
              <c:idx val="0"/>
              <c:layout>
                <c:manualLayout>
                  <c:x val="0.034704924310971"/>
                  <c:y val="0.0344907453318965"/>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624869432742607"/>
                  <c:y val="-0.07186576489022"/>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430967481282905"/>
                  <c:y val="-0.0164821022057382"/>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0708009107092506"/>
                  <c:y val="0.0136811299091392"/>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lstStyle/>
              <a:p>
                <a:pPr>
                  <a:defRPr lang="ru-RU" sz="14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Sheet1!$I$30:$L$30</c:f>
              <c:strCache>
                <c:ptCount val="4"/>
                <c:pt idx="0">
                  <c:v>Десятки разів на день</c:v>
                </c:pt>
                <c:pt idx="1">
                  <c:v>Декілька разів на день</c:v>
                </c:pt>
                <c:pt idx="2">
                  <c:v>Один-два разів на день</c:v>
                </c:pt>
                <c:pt idx="3">
                  <c:v>Декілька разів на тиждень</c:v>
                </c:pt>
              </c:strCache>
            </c:strRef>
          </c:cat>
          <c:val>
            <c:numRef>
              <c:f>Sheet1!$I$31:$L$31</c:f>
              <c:numCache>
                <c:formatCode>General</c:formatCode>
                <c:ptCount val="4"/>
                <c:pt idx="0">
                  <c:v>13</c:v>
                </c:pt>
                <c:pt idx="1">
                  <c:v>25</c:v>
                </c:pt>
                <c:pt idx="2">
                  <c:v>16</c:v>
                </c:pt>
                <c:pt idx="3">
                  <c:v>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14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50419cc-f641-4789-8a05-e18b81ece833}"/>
      </c:ext>
    </c:extLst>
  </c:chart>
  <c:spPr>
    <a:noFill/>
    <a:ln w="9525" cap="flat" cmpd="sng" algn="ctr">
      <a:noFill/>
      <a:round/>
    </a:ln>
    <a:effectLst/>
  </c:spPr>
  <c:txPr>
    <a:bodyPr/>
    <a:lstStyle/>
    <a:p>
      <a:pPr>
        <a:defRPr lang="ru-RU" sz="140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Sheet1!$F$34:$H$34</c:f>
              <c:strCache>
                <c:ptCount val="1"/>
                <c:pt idx="0">
                  <c:v>Які види мобільних додатків ви найчастіше використовуєте? Оберіть усі, що застосовуються.</c:v>
                </c:pt>
              </c:strCache>
            </c:strRef>
          </c:tx>
          <c:spPr>
            <a:pattFill prst="wave">
              <a:fgClr>
                <a:sysClr val="windowText" lastClr="000000"/>
              </a:fgClr>
              <a:bgClr>
                <a:schemeClr val="bg1"/>
              </a:bgClr>
            </a:pattFill>
            <a:ln>
              <a:noFill/>
            </a:ln>
            <a:effectLst/>
          </c:spPr>
          <c:invertIfNegative val="0"/>
          <c:dLbls>
            <c:delete val="1"/>
          </c:dLbls>
          <c:cat>
            <c:strRef>
              <c:f>Sheet1!$I$33:$O$33</c:f>
              <c:strCache>
                <c:ptCount val="7"/>
                <c:pt idx="0">
                  <c:v>Соц. мережі та спілкування</c:v>
                </c:pt>
                <c:pt idx="1">
                  <c:v> Мобільні ігри</c:v>
                </c:pt>
                <c:pt idx="2">
                  <c:v>Освітні та організаційні додатки</c:v>
                </c:pt>
                <c:pt idx="3">
                  <c:v>Здоровий спосіб життя</c:v>
                </c:pt>
                <c:pt idx="4">
                  <c:v>Музичні та розважальні додатки</c:v>
                </c:pt>
                <c:pt idx="5">
                  <c:v> Навігаційні додатки</c:v>
                </c:pt>
                <c:pt idx="6">
                  <c:v>Інше</c:v>
                </c:pt>
              </c:strCache>
            </c:strRef>
          </c:cat>
          <c:val>
            <c:numRef>
              <c:f>Sheet1!$I$34:$O$34</c:f>
              <c:numCache>
                <c:formatCode>General</c:formatCode>
                <c:ptCount val="7"/>
                <c:pt idx="0">
                  <c:v>61</c:v>
                </c:pt>
                <c:pt idx="1">
                  <c:v>53</c:v>
                </c:pt>
                <c:pt idx="2">
                  <c:v>32</c:v>
                </c:pt>
                <c:pt idx="3">
                  <c:v>24</c:v>
                </c:pt>
                <c:pt idx="4">
                  <c:v>41</c:v>
                </c:pt>
                <c:pt idx="5">
                  <c:v>25</c:v>
                </c:pt>
                <c:pt idx="6">
                  <c:v>14</c:v>
                </c:pt>
              </c:numCache>
            </c:numRef>
          </c:val>
        </c:ser>
        <c:dLbls>
          <c:showLegendKey val="0"/>
          <c:showVal val="0"/>
          <c:showCatName val="0"/>
          <c:showSerName val="0"/>
          <c:showPercent val="0"/>
          <c:showBubbleSize val="0"/>
        </c:dLbls>
        <c:gapWidth val="219"/>
        <c:overlap val="-27"/>
        <c:axId val="1912218128"/>
        <c:axId val="1925206304"/>
      </c:barChart>
      <c:catAx>
        <c:axId val="1912218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1925206304"/>
        <c:crosses val="autoZero"/>
        <c:auto val="1"/>
        <c:lblAlgn val="ctr"/>
        <c:lblOffset val="100"/>
        <c:noMultiLvlLbl val="0"/>
      </c:catAx>
      <c:valAx>
        <c:axId val="1925206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1400" b="0" i="0" u="none" strike="noStrike" kern="1200" baseline="0">
                <a:solidFill>
                  <a:schemeClr val="tx1">
                    <a:lumMod val="65000"/>
                    <a:lumOff val="35000"/>
                  </a:schemeClr>
                </a:solidFill>
                <a:latin typeface="+mn-lt"/>
                <a:ea typeface="+mn-ea"/>
                <a:cs typeface="+mn-cs"/>
              </a:defRPr>
            </a:pPr>
          </a:p>
        </c:txPr>
        <c:crossAx val="1912218128"/>
        <c:crosses val="autoZero"/>
        <c:crossBetween val="between"/>
      </c:valAx>
      <c:spPr>
        <a:noFill/>
        <a:ln>
          <a:noFill/>
        </a:ln>
        <a:effectLst/>
      </c:spPr>
    </c:plotArea>
    <c:plotVisOnly val="1"/>
    <c:dispBlanksAs val="gap"/>
    <c:showDLblsOverMax val="0"/>
    <c:extLst>
      <c:ext uri="{0b15fc19-7d7d-44ad-8c2d-2c3a37ce22c3}">
        <chartProps xmlns="https://web.wps.cn/et/2018/main" chartId="{e2655894-3d24-4a76-9782-73b9c2fc53bc}"/>
      </c:ext>
    </c:extLst>
  </c:chart>
  <c:spPr>
    <a:solidFill>
      <a:schemeClr val="bg1"/>
    </a:solidFill>
    <a:ln w="9525" cap="flat" cmpd="sng" algn="ctr">
      <a:noFill/>
      <a:round/>
    </a:ln>
    <a:effectLst/>
  </c:spPr>
  <c:txPr>
    <a:bodyPr/>
    <a:lstStyle/>
    <a:p>
      <a:pPr>
        <a:defRPr lang="ru-RU" sz="140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2326552930884"/>
          <c:y val="0.0596070282881307"/>
          <c:w val="0.475346894138233"/>
          <c:h val="0.792244823563721"/>
        </c:manualLayout>
      </c:layout>
      <c:pieChart>
        <c:varyColors val="1"/>
        <c:ser>
          <c:idx val="0"/>
          <c:order val="0"/>
          <c:spPr/>
          <c:explosion val="0"/>
          <c:dPt>
            <c:idx val="0"/>
            <c:bubble3D val="0"/>
            <c:spPr>
              <a:solidFill>
                <a:schemeClr val="tx2"/>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bg1">
                  <a:lumMod val="85000"/>
                </a:schemeClr>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spcFirstLastPara="1" vertOverflow="ellipsis" vert="horz" wrap="square" lIns="38100" tIns="19050" rIns="38100" bIns="19050" anchor="ctr" anchorCtr="1"/>
              <a:lstStyle/>
              <a:p>
                <a:pPr>
                  <a:defRPr lang="ru-RU" sz="1400" b="1"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Sheet2!$E$23:$G$23</c:f>
              <c:strCache>
                <c:ptCount val="3"/>
                <c:pt idx="0">
                  <c:v> Кожен день</c:v>
                </c:pt>
                <c:pt idx="1">
                  <c:v>Кілька разів на тиждень</c:v>
                </c:pt>
                <c:pt idx="2">
                  <c:v>Рідше</c:v>
                </c:pt>
              </c:strCache>
            </c:strRef>
          </c:cat>
          <c:val>
            <c:numRef>
              <c:f>Sheet2!$E$24:$G$24</c:f>
              <c:numCache>
                <c:formatCode>General</c:formatCode>
                <c:ptCount val="3"/>
                <c:pt idx="0">
                  <c:v>5</c:v>
                </c:pt>
                <c:pt idx="1">
                  <c:v>23</c:v>
                </c:pt>
                <c:pt idx="2">
                  <c:v>13</c:v>
                </c:pt>
              </c:numCache>
            </c:numRef>
          </c:val>
        </c:ser>
        <c:ser>
          <c:idx val="1"/>
          <c:order val="1"/>
          <c:spPr/>
          <c:explosion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spcFirstLastPara="1" vertOverflow="ellipsis" vert="horz" wrap="square" lIns="38100" tIns="19050" rIns="38100" bIns="19050" anchor="ctr" anchorCtr="1"/>
              <a:lstStyle/>
              <a:p>
                <a:pPr>
                  <a:defRPr lang="ru-RU" sz="14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Sheet2!$E$23:$G$23</c:f>
              <c:strCache>
                <c:ptCount val="3"/>
                <c:pt idx="0">
                  <c:v> Кожен день</c:v>
                </c:pt>
                <c:pt idx="1">
                  <c:v>Кілька разів на тиждень</c:v>
                </c:pt>
                <c:pt idx="2">
                  <c:v>Рідше</c:v>
                </c:pt>
              </c:strCache>
            </c:strRef>
          </c:cat>
          <c:val>
            <c:numRef>
              <c:f>Sheet2!$E$25:$G$25</c:f>
              <c:numCache>
                <c:formatCode>0.0</c:formatCode>
                <c:ptCount val="3"/>
                <c:pt idx="0">
                  <c:v>12.1951219512195</c:v>
                </c:pt>
                <c:pt idx="1">
                  <c:v>56.0975609756098</c:v>
                </c:pt>
                <c:pt idx="2">
                  <c:v>31.7073170731707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0948157603346457"/>
          <c:y val="0.859984051289364"/>
          <c:w val="0.861236534886264"/>
          <c:h val="0.067124574821942"/>
        </c:manualLayout>
      </c:layout>
      <c:overlay val="0"/>
      <c:spPr>
        <a:noFill/>
        <a:ln>
          <a:noFill/>
        </a:ln>
        <a:effectLst/>
      </c:spPr>
      <c:txPr>
        <a:bodyPr rot="0" spcFirstLastPara="1" vertOverflow="ellipsis" vert="horz" wrap="square" anchor="ctr" anchorCtr="1"/>
        <a:lstStyle/>
        <a:p>
          <a:pPr>
            <a:defRPr lang="ru-RU" sz="14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817489a-3241-47db-a236-7df807415874}"/>
      </c:ext>
    </c:extLst>
  </c:chart>
  <c:spPr>
    <a:solidFill>
      <a:schemeClr val="bg1"/>
    </a:solidFill>
    <a:ln w="9525" cap="flat" cmpd="sng" algn="ctr">
      <a:solidFill>
        <a:schemeClr val="tx1">
          <a:lumMod val="15000"/>
          <a:lumOff val="85000"/>
        </a:schemeClr>
      </a:solidFill>
      <a:round/>
    </a:ln>
    <a:effectLst/>
  </c:spPr>
  <c:txPr>
    <a:bodyPr/>
    <a:lstStyle/>
    <a:p>
      <a:pPr>
        <a:defRPr lang="ru-RU" sz="1400"/>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12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Sheet2!$E$32:$I$32</c:f>
              <c:strCache>
                <c:ptCount val="5"/>
                <c:pt idx="0">
                  <c:v>Моніторинг фізичної активності</c:v>
                </c:pt>
                <c:pt idx="1">
                  <c:v>Харчування/Дієтичні додатки</c:v>
                </c:pt>
                <c:pt idx="2">
                  <c:v>Режим дня/Моніторинг сну</c:v>
                </c:pt>
                <c:pt idx="3">
                  <c:v>Програми тренувань</c:v>
                </c:pt>
                <c:pt idx="4">
                  <c:v>Інше</c:v>
                </c:pt>
              </c:strCache>
            </c:strRef>
          </c:cat>
          <c:val>
            <c:numRef>
              <c:f>Sheet2!$E$34:$I$34</c:f>
              <c:numCache>
                <c:formatCode>0.0</c:formatCode>
                <c:ptCount val="5"/>
                <c:pt idx="0">
                  <c:v>41.4634146341463</c:v>
                </c:pt>
                <c:pt idx="1">
                  <c:v>78.0487804878049</c:v>
                </c:pt>
                <c:pt idx="2">
                  <c:v>53.6585365853659</c:v>
                </c:pt>
                <c:pt idx="3">
                  <c:v>65.8536585365854</c:v>
                </c:pt>
                <c:pt idx="4">
                  <c:v>24.390243902439</c:v>
                </c:pt>
              </c:numCache>
            </c:numRef>
          </c:val>
        </c:ser>
        <c:dLbls>
          <c:showLegendKey val="0"/>
          <c:showVal val="1"/>
          <c:showCatName val="0"/>
          <c:showSerName val="0"/>
          <c:showPercent val="0"/>
          <c:showBubbleSize val="0"/>
        </c:dLbls>
        <c:gapWidth val="219"/>
        <c:overlap val="-27"/>
        <c:axId val="1915070047"/>
        <c:axId val="2018103951"/>
      </c:barChart>
      <c:catAx>
        <c:axId val="1915070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lang="ru-RU"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2018103951"/>
        <c:crosses val="autoZero"/>
        <c:auto val="1"/>
        <c:lblAlgn val="ctr"/>
        <c:lblOffset val="100"/>
        <c:noMultiLvlLbl val="0"/>
      </c:catAx>
      <c:valAx>
        <c:axId val="20181039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ru-RU"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uk-UA"/>
                  <a:t>Відсотки</a:t>
                </a:r>
                <a:endParaRPr lang="uk-UA"/>
              </a:p>
            </c:rich>
          </c:tx>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lang="ru-RU"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1915070047"/>
        <c:crosses val="autoZero"/>
        <c:crossBetween val="between"/>
      </c:valAx>
      <c:spPr>
        <a:noFill/>
        <a:ln>
          <a:noFill/>
        </a:ln>
        <a:effectLst/>
      </c:spPr>
    </c:plotArea>
    <c:plotVisOnly val="1"/>
    <c:dispBlanksAs val="gap"/>
    <c:showDLblsOverMax val="0"/>
    <c:extLst>
      <c:ext uri="{0b15fc19-7d7d-44ad-8c2d-2c3a37ce22c3}">
        <chartProps xmlns="https://web.wps.cn/et/2018/main" chartId="{9ab3862f-f4bb-480d-969a-a4fce909f03b}"/>
      </c:ext>
    </c:extLst>
  </c:chart>
  <c:spPr>
    <a:solidFill>
      <a:schemeClr val="bg1"/>
    </a:solidFill>
    <a:ln w="9525" cap="flat" cmpd="sng" algn="ctr">
      <a:solidFill>
        <a:schemeClr val="tx1">
          <a:lumMod val="15000"/>
          <a:lumOff val="85000"/>
        </a:schemeClr>
      </a:solidFill>
      <a:round/>
    </a:ln>
    <a:effectLst/>
  </c:spPr>
  <c:txPr>
    <a:bodyPr/>
    <a:lstStyle/>
    <a:p>
      <a:pPr>
        <a:defRPr lang="ru-RU" sz="1200">
          <a:latin typeface="Times New Roman" panose="02020603050405020304" charset="0"/>
          <a:cs typeface="Times New Roman" panose="02020603050405020304" charset="0"/>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pattFill prst="pct20">
                <a:fgClr>
                  <a:schemeClr val="tx1">
                    <a:lumMod val="75000"/>
                    <a:lumOff val="25000"/>
                  </a:schemeClr>
                </a:fgClr>
                <a:bgClr>
                  <a:schemeClr val="bg1"/>
                </a:bgClr>
              </a:pattFill>
              <a:ln w="19050">
                <a:solidFill>
                  <a:schemeClr val="lt1"/>
                </a:solidFill>
              </a:ln>
              <a:effectLst/>
            </c:spPr>
          </c:dPt>
          <c:dPt>
            <c:idx val="1"/>
            <c:bubble3D val="0"/>
            <c:spPr>
              <a:pattFill prst="pct70">
                <a:fgClr>
                  <a:schemeClr val="tx1">
                    <a:lumMod val="75000"/>
                    <a:lumOff val="25000"/>
                  </a:schemeClr>
                </a:fgClr>
                <a:bgClr>
                  <a:schemeClr val="bg1"/>
                </a:bgClr>
              </a:pattFill>
              <a:ln w="19050">
                <a:solidFill>
                  <a:schemeClr val="lt1"/>
                </a:solidFill>
              </a:ln>
              <a:effectLst/>
            </c:spPr>
          </c:dPt>
          <c:dPt>
            <c:idx val="2"/>
            <c:bubble3D val="0"/>
            <c:spPr>
              <a:pattFill prst="solidDmnd">
                <a:fgClr>
                  <a:schemeClr val="tx1">
                    <a:lumMod val="75000"/>
                    <a:lumOff val="25000"/>
                  </a:schemeClr>
                </a:fgClr>
                <a:bgClr>
                  <a:schemeClr val="bg1"/>
                </a:bgClr>
              </a:pattFill>
              <a:ln w="19050">
                <a:solidFill>
                  <a:schemeClr val="lt1"/>
                </a:solidFill>
              </a:ln>
              <a:effectLst/>
            </c:spPr>
          </c:dPt>
          <c:dPt>
            <c:idx val="3"/>
            <c:bubble3D val="0"/>
            <c:spPr>
              <a:pattFill prst="weave">
                <a:fgClr>
                  <a:schemeClr val="tx1">
                    <a:lumMod val="75000"/>
                    <a:lumOff val="25000"/>
                  </a:schemeClr>
                </a:fgClr>
                <a:bgClr>
                  <a:schemeClr val="bg1"/>
                </a:bgClr>
              </a:pattFill>
              <a:ln w="19050">
                <a:solidFill>
                  <a:schemeClr val="lt1"/>
                </a:solidFill>
              </a:ln>
              <a:effectLst/>
            </c:spPr>
          </c:dPt>
          <c:dPt>
            <c:idx val="4"/>
            <c:bubble3D val="0"/>
            <c:spPr>
              <a:pattFill prst="pct90">
                <a:fgClr>
                  <a:schemeClr val="tx1">
                    <a:lumMod val="75000"/>
                    <a:lumOff val="25000"/>
                  </a:schemeClr>
                </a:fgClr>
                <a:bgClr>
                  <a:schemeClr val="bg1"/>
                </a:bgClr>
              </a:pattFill>
              <a:ln w="19050">
                <a:solidFill>
                  <a:schemeClr val="lt1"/>
                </a:solidFill>
              </a:ln>
              <a:effectLst/>
            </c:spPr>
          </c:dPt>
          <c:dLbls>
            <c:spPr>
              <a:noFill/>
              <a:ln>
                <a:noFill/>
              </a:ln>
              <a:effectLst/>
            </c:spPr>
            <c:txPr>
              <a:bodyPr rot="0" spcFirstLastPara="1" vertOverflow="ellipsis" vert="horz" wrap="square" lIns="38100" tIns="19050" rIns="38100" bIns="19050" anchor="ctr" anchorCtr="1"/>
              <a:lstStyle/>
              <a:p>
                <a:pPr>
                  <a:defRPr lang="ru-RU" sz="14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[Data.xlsx]Sheet2!$E$44:$I$44</c:f>
              <c:strCache>
                <c:ptCount val="5"/>
                <c:pt idx="0">
                  <c:v> Друзі</c:v>
                </c:pt>
                <c:pt idx="1">
                  <c:v> Шкільні програми</c:v>
                </c:pt>
                <c:pt idx="2">
                  <c:v> Інтернет</c:v>
                </c:pt>
                <c:pt idx="3">
                  <c:v> Реклама</c:v>
                </c:pt>
                <c:pt idx="4">
                  <c:v> Інше</c:v>
                </c:pt>
              </c:strCache>
            </c:strRef>
          </c:cat>
          <c:val>
            <c:numRef>
              <c:f>[Data.xlsx]Sheet2!$E$46:$I$46</c:f>
              <c:numCache>
                <c:formatCode>0.0</c:formatCode>
                <c:ptCount val="5"/>
                <c:pt idx="0">
                  <c:v>43.9024390243902</c:v>
                </c:pt>
                <c:pt idx="1">
                  <c:v>4.8780487804878</c:v>
                </c:pt>
                <c:pt idx="2">
                  <c:v>41.4634146341463</c:v>
                </c:pt>
                <c:pt idx="3">
                  <c:v>7.31707317073171</c:v>
                </c:pt>
                <c:pt idx="4">
                  <c:v>2.4390243902439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14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32b8457-2fad-4391-a6c7-cc21d14cf760}"/>
      </c:ext>
    </c:extLst>
  </c:chart>
  <c:spPr>
    <a:solidFill>
      <a:schemeClr val="bg1"/>
    </a:solidFill>
    <a:ln w="9525" cap="flat" cmpd="sng" algn="ctr">
      <a:solidFill>
        <a:schemeClr val="tx1">
          <a:lumMod val="15000"/>
          <a:lumOff val="85000"/>
        </a:schemeClr>
      </a:solidFill>
      <a:round/>
    </a:ln>
    <a:effectLst/>
  </c:spPr>
  <c:txPr>
    <a:bodyPr/>
    <a:lstStyle/>
    <a:p>
      <a:pPr>
        <a:defRPr lang="ru-RU" sz="140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bg1">
                  <a:lumMod val="85000"/>
                </a:schemeClr>
              </a:solidFill>
              <a:ln w="19050">
                <a:solidFill>
                  <a:schemeClr val="lt1"/>
                </a:solidFill>
              </a:ln>
              <a:effectLst/>
            </c:spPr>
          </c:dPt>
          <c:dPt>
            <c:idx val="1"/>
            <c:bubble3D val="0"/>
            <c:spPr>
              <a:solidFill>
                <a:schemeClr val="tx1">
                  <a:lumMod val="75000"/>
                  <a:lumOff val="25000"/>
                </a:schemeClr>
              </a:solidFill>
              <a:ln w="19050">
                <a:solidFill>
                  <a:schemeClr val="lt1"/>
                </a:solidFill>
              </a:ln>
              <a:effectLst/>
            </c:spPr>
          </c:dPt>
          <c:dPt>
            <c:idx val="2"/>
            <c:bubble3D val="0"/>
            <c:spPr>
              <a:solidFill>
                <a:schemeClr val="bg2">
                  <a:lumMod val="75000"/>
                </a:schemeClr>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ru-RU" sz="14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Sheet3!$D$24:$F$24</c:f>
              <c:strCache>
                <c:ptCount val="3"/>
                <c:pt idx="0">
                  <c:v>Дуже часто</c:v>
                </c:pt>
                <c:pt idx="1">
                  <c:v>Іноді</c:v>
                </c:pt>
                <c:pt idx="2">
                  <c:v>Ніколи</c:v>
                </c:pt>
              </c:strCache>
            </c:strRef>
          </c:cat>
          <c:val>
            <c:numRef>
              <c:f>Sheet3!$D$26:$F$26</c:f>
              <c:numCache>
                <c:formatCode>0.0</c:formatCode>
                <c:ptCount val="3"/>
                <c:pt idx="0">
                  <c:v>23.8095238095238</c:v>
                </c:pt>
                <c:pt idx="1">
                  <c:v>46.031746031746</c:v>
                </c:pt>
                <c:pt idx="2">
                  <c:v>30.1587301587302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14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1cb85bc-6569-4286-895c-56e24e17a7c9}"/>
      </c:ext>
    </c:extLst>
  </c:chart>
  <c:spPr>
    <a:solidFill>
      <a:schemeClr val="bg1"/>
    </a:solidFill>
    <a:ln w="9525" cap="flat" cmpd="sng" algn="ctr">
      <a:solidFill>
        <a:schemeClr val="tx1">
          <a:lumMod val="15000"/>
          <a:lumOff val="85000"/>
        </a:schemeClr>
      </a:solidFill>
      <a:round/>
    </a:ln>
    <a:effectLst/>
  </c:spPr>
  <c:txPr>
    <a:bodyPr/>
    <a:lstStyle/>
    <a:p>
      <a:pPr>
        <a:defRPr lang="ru-RU" sz="1400"/>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pattFill prst="trellis">
                <a:fgClr>
                  <a:schemeClr val="tx1">
                    <a:lumMod val="95000"/>
                    <a:lumOff val="5000"/>
                  </a:schemeClr>
                </a:fgClr>
                <a:bgClr>
                  <a:schemeClr val="bg1"/>
                </a:bgClr>
              </a:pattFill>
              <a:ln w="19050">
                <a:solidFill>
                  <a:schemeClr val="lt1"/>
                </a:solidFill>
              </a:ln>
              <a:effectLst/>
            </c:spPr>
          </c:dPt>
          <c:dPt>
            <c:idx val="1"/>
            <c:bubble3D val="0"/>
            <c:spPr>
              <a:pattFill prst="pct90">
                <a:fgClr>
                  <a:schemeClr val="bg2">
                    <a:lumMod val="75000"/>
                  </a:schemeClr>
                </a:fgClr>
                <a:bgClr>
                  <a:schemeClr val="bg1"/>
                </a:bgClr>
              </a:pattFill>
              <a:ln w="19050">
                <a:solidFill>
                  <a:schemeClr val="lt1"/>
                </a:solidFill>
              </a:ln>
              <a:effectLst/>
            </c:spPr>
          </c:dPt>
          <c:dPt>
            <c:idx val="2"/>
            <c:bubble3D val="0"/>
            <c:spPr>
              <a:pattFill prst="dkDnDiag">
                <a:fgClr>
                  <a:schemeClr val="bg2">
                    <a:lumMod val="75000"/>
                  </a:schemeClr>
                </a:fgClr>
                <a:bgClr>
                  <a:schemeClr val="bg1"/>
                </a:bgClr>
              </a:patt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ru-RU" sz="14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Sheet3!$D$28:$F$28</c:f>
              <c:strCache>
                <c:ptCount val="3"/>
                <c:pt idx="0">
                  <c:v>Так, значно</c:v>
                </c:pt>
                <c:pt idx="1">
                  <c:v>Так, але не значно</c:v>
                </c:pt>
                <c:pt idx="2">
                  <c:v>Не впливають</c:v>
                </c:pt>
              </c:strCache>
            </c:strRef>
          </c:cat>
          <c:val>
            <c:numRef>
              <c:f>Sheet3!$D$30:$F$30</c:f>
              <c:numCache>
                <c:formatCode>0.0</c:formatCode>
                <c:ptCount val="3"/>
                <c:pt idx="0">
                  <c:v>7.93650793650794</c:v>
                </c:pt>
                <c:pt idx="1">
                  <c:v>14.2857142857143</c:v>
                </c:pt>
                <c:pt idx="2">
                  <c:v>77.7777777777778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14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86a554b-9c17-4840-93f0-70bbff0b4710}"/>
      </c:ext>
    </c:extLst>
  </c:chart>
  <c:spPr>
    <a:solidFill>
      <a:schemeClr val="bg1"/>
    </a:solidFill>
    <a:ln w="9525" cap="flat" cmpd="sng" algn="ctr">
      <a:solidFill>
        <a:schemeClr val="tx1">
          <a:lumMod val="15000"/>
          <a:lumOff val="85000"/>
        </a:schemeClr>
      </a:solidFill>
      <a:round/>
    </a:ln>
    <a:effectLst/>
  </c:spPr>
  <c:txPr>
    <a:bodyPr/>
    <a:lstStyle/>
    <a:p>
      <a:pPr>
        <a:defRPr lang="ru-RU" sz="1400"/>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Sheet4!$E$8</c:f>
              <c:strCache>
                <c:ptCount val="1"/>
                <c:pt idx="0">
                  <c:v>Так</c:v>
                </c:pt>
              </c:strCache>
            </c:strRef>
          </c:tx>
          <c:spPr>
            <a:solidFill>
              <a:schemeClr val="tx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14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(Sheet4!$D$10,Sheet4!$D$12)</c:f>
              <c:strCache>
                <c:ptCount val="2"/>
                <c:pt idx="0">
                  <c:v>8 та 9 класи</c:v>
                </c:pt>
                <c:pt idx="1">
                  <c:v>10 та 11 класи </c:v>
                </c:pt>
              </c:strCache>
            </c:strRef>
          </c:cat>
          <c:val>
            <c:numRef>
              <c:f>(Sheet4!$E$10,Sheet4!$E$12)</c:f>
              <c:numCache>
                <c:formatCode>0.0</c:formatCode>
                <c:ptCount val="2"/>
                <c:pt idx="0">
                  <c:v>35.1351351351351</c:v>
                </c:pt>
                <c:pt idx="1">
                  <c:v>73.0769230769231</c:v>
                </c:pt>
              </c:numCache>
            </c:numRef>
          </c:val>
        </c:ser>
        <c:ser>
          <c:idx val="1"/>
          <c:order val="1"/>
          <c:tx>
            <c:strRef>
              <c:f>Sheet4!$F$8</c:f>
              <c:strCache>
                <c:ptCount val="1"/>
                <c:pt idx="0">
                  <c:v>Ні</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14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(Sheet4!$D$10,Sheet4!$D$12)</c:f>
              <c:strCache>
                <c:ptCount val="2"/>
                <c:pt idx="0">
                  <c:v>8 та 9 класи</c:v>
                </c:pt>
                <c:pt idx="1">
                  <c:v>10 та 11 класи </c:v>
                </c:pt>
              </c:strCache>
            </c:strRef>
          </c:cat>
          <c:val>
            <c:numRef>
              <c:f>(Sheet4!$F$10,Sheet4!$F$12)</c:f>
              <c:numCache>
                <c:formatCode>0.0</c:formatCode>
                <c:ptCount val="2"/>
                <c:pt idx="0">
                  <c:v>64.8648648648649</c:v>
                </c:pt>
                <c:pt idx="1">
                  <c:v>26.9230769230769</c:v>
                </c:pt>
              </c:numCache>
            </c:numRef>
          </c:val>
        </c:ser>
        <c:dLbls>
          <c:showLegendKey val="0"/>
          <c:showVal val="1"/>
          <c:showCatName val="0"/>
          <c:showSerName val="0"/>
          <c:showPercent val="0"/>
          <c:showBubbleSize val="0"/>
        </c:dLbls>
        <c:gapWidth val="75"/>
        <c:overlap val="-25"/>
        <c:axId val="1219013743"/>
        <c:axId val="1218938447"/>
      </c:barChart>
      <c:catAx>
        <c:axId val="1219013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14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218938447"/>
        <c:crosses val="autoZero"/>
        <c:auto val="1"/>
        <c:lblAlgn val="ctr"/>
        <c:lblOffset val="100"/>
        <c:noMultiLvlLbl val="0"/>
      </c:catAx>
      <c:valAx>
        <c:axId val="1218938447"/>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lang="ru-RU" sz="14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21901374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14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fef99f60-2ca9-4868-9d32-e90b1a8686e5}"/>
      </c:ext>
    </c:extLst>
  </c:chart>
  <c:spPr>
    <a:solidFill>
      <a:schemeClr val="bg1"/>
    </a:solidFill>
    <a:ln w="9525" cap="flat" cmpd="sng" algn="ctr">
      <a:solidFill>
        <a:schemeClr val="tx1">
          <a:lumMod val="15000"/>
          <a:lumOff val="85000"/>
        </a:schemeClr>
      </a:solidFill>
      <a:round/>
    </a:ln>
    <a:effectLst/>
  </c:spPr>
  <c:txPr>
    <a:bodyPr/>
    <a:lstStyle/>
    <a:p>
      <a:pPr>
        <a:defRPr lang="ru-RU" sz="1400">
          <a:solidFill>
            <a:sysClr val="windowText" lastClr="000000"/>
          </a:solidFill>
          <a:latin typeface="Times New Roman" panose="02020603050405020304" charset="0"/>
          <a:cs typeface="Times New Roman" panose="02020603050405020304" charset="0"/>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Sheet4!$E$15</c:f>
              <c:strCache>
                <c:ptCount val="1"/>
                <c:pt idx="0">
                  <c:v>Так</c:v>
                </c:pt>
              </c:strCache>
            </c:strRef>
          </c:tx>
          <c:spPr>
            <a:solidFill>
              <a:schemeClr val="bg2">
                <a:lumMod val="2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14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(Sheet4!$D$17,Sheet4!$D$19)</c:f>
              <c:strCache>
                <c:ptCount val="2"/>
                <c:pt idx="0">
                  <c:v>8 та 9 класи</c:v>
                </c:pt>
                <c:pt idx="1">
                  <c:v>10 та 11 класи </c:v>
                </c:pt>
              </c:strCache>
            </c:strRef>
          </c:cat>
          <c:val>
            <c:numRef>
              <c:f>(Sheet4!$E$17,Sheet4!$E$19)</c:f>
              <c:numCache>
                <c:formatCode>0.0</c:formatCode>
                <c:ptCount val="2"/>
                <c:pt idx="0">
                  <c:v>40.5405405405405</c:v>
                </c:pt>
                <c:pt idx="1">
                  <c:v>50</c:v>
                </c:pt>
              </c:numCache>
            </c:numRef>
          </c:val>
        </c:ser>
        <c:ser>
          <c:idx val="1"/>
          <c:order val="1"/>
          <c:tx>
            <c:strRef>
              <c:f>Sheet4!$F$15</c:f>
              <c:strCache>
                <c:ptCount val="1"/>
                <c:pt idx="0">
                  <c:v>Ні</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14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(Sheet4!$D$17,Sheet4!$D$19)</c:f>
              <c:strCache>
                <c:ptCount val="2"/>
                <c:pt idx="0">
                  <c:v>8 та 9 класи</c:v>
                </c:pt>
                <c:pt idx="1">
                  <c:v>10 та 11 класи </c:v>
                </c:pt>
              </c:strCache>
            </c:strRef>
          </c:cat>
          <c:val>
            <c:numRef>
              <c:f>(Sheet4!$F$17,Sheet4!$F$19)</c:f>
              <c:numCache>
                <c:formatCode>0.0</c:formatCode>
                <c:ptCount val="2"/>
                <c:pt idx="0">
                  <c:v>59.4594594594595</c:v>
                </c:pt>
                <c:pt idx="1">
                  <c:v>50</c:v>
                </c:pt>
              </c:numCache>
            </c:numRef>
          </c:val>
        </c:ser>
        <c:dLbls>
          <c:showLegendKey val="0"/>
          <c:showVal val="1"/>
          <c:showCatName val="0"/>
          <c:showSerName val="0"/>
          <c:showPercent val="0"/>
          <c:showBubbleSize val="0"/>
        </c:dLbls>
        <c:gapWidth val="75"/>
        <c:overlap val="-25"/>
        <c:axId val="1219013743"/>
        <c:axId val="1218938447"/>
      </c:barChart>
      <c:catAx>
        <c:axId val="1219013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1400" b="0" i="0" u="none" strike="noStrike" kern="1200" baseline="0">
                <a:solidFill>
                  <a:sysClr val="windowText" lastClr="000000"/>
                </a:solidFill>
                <a:latin typeface="+mn-lt"/>
                <a:ea typeface="+mn-ea"/>
                <a:cs typeface="+mn-cs"/>
              </a:defRPr>
            </a:pPr>
          </a:p>
        </c:txPr>
        <c:crossAx val="1218938447"/>
        <c:crosses val="autoZero"/>
        <c:auto val="1"/>
        <c:lblAlgn val="ctr"/>
        <c:lblOffset val="100"/>
        <c:noMultiLvlLbl val="0"/>
      </c:catAx>
      <c:valAx>
        <c:axId val="1218938447"/>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lang="ru-RU" sz="1400" b="0" i="0" u="none" strike="noStrike" kern="1200" baseline="0">
                <a:solidFill>
                  <a:sysClr val="windowText" lastClr="000000"/>
                </a:solidFill>
                <a:latin typeface="+mn-lt"/>
                <a:ea typeface="+mn-ea"/>
                <a:cs typeface="+mn-cs"/>
              </a:defRPr>
            </a:pPr>
          </a:p>
        </c:txPr>
        <c:crossAx val="121901374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1400" b="0" i="0" u="none" strike="noStrike" kern="1200" baseline="0">
              <a:solidFill>
                <a:sysClr val="windowText" lastClr="000000"/>
              </a:solidFill>
              <a:latin typeface="+mn-lt"/>
              <a:ea typeface="+mn-ea"/>
              <a:cs typeface="+mn-cs"/>
            </a:defRPr>
          </a:pPr>
        </a:p>
      </c:txPr>
    </c:legend>
    <c:plotVisOnly val="1"/>
    <c:dispBlanksAs val="gap"/>
    <c:showDLblsOverMax val="0"/>
    <c:extLst>
      <c:ext uri="{0b15fc19-7d7d-44ad-8c2d-2c3a37ce22c3}">
        <chartProps xmlns="https://web.wps.cn/et/2018/main" chartId="{5ff2e22e-a382-4fc7-b006-f093a3608c7b}"/>
      </c:ext>
    </c:extLst>
  </c:chart>
  <c:spPr>
    <a:solidFill>
      <a:schemeClr val="bg1"/>
    </a:solidFill>
    <a:ln w="9525" cap="flat" cmpd="sng" algn="ctr">
      <a:solidFill>
        <a:schemeClr val="tx1">
          <a:lumMod val="15000"/>
          <a:lumOff val="85000"/>
        </a:schemeClr>
      </a:solidFill>
      <a:round/>
    </a:ln>
    <a:effectLst/>
  </c:spPr>
  <c:txPr>
    <a:bodyPr/>
    <a:lstStyle/>
    <a:p>
      <a:pPr>
        <a:defRPr lang="ru-RU" sz="1400">
          <a:solidFill>
            <a:sysClr val="windowText" lastClr="000000"/>
          </a:solidFill>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0</Words>
  <Characters>0</Characters>
  <Lines>0</Lines>
  <Paragraphs>0</Paragraphs>
  <TotalTime>0</TotalTime>
  <ScaleCrop>false</ScaleCrop>
  <LinksUpToDate>false</LinksUpToDate>
  <CharactersWithSpaces>0</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2024-12-06T08:21:00Z</dcterms:created>
  <dc:creator>Ірина Олександр�</dc:creator>
  <cp:lastModifiedBy>Ірина Олександр�</cp:lastModifiedBy>
  <dcterms:modified xsi:type="dcterms:W3CDTF">2024-12-06T08:22:06Z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7C19316BBD274A1D8CC3ADC945552CC9_11</vt:lpwstr>
  </property>
</Properties>
</file>